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C7E6F" w14:textId="77777777" w:rsidR="005311C9" w:rsidRDefault="00E6005F" w:rsidP="00E6005F">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Improving the Impact of Laboratory Practice Guidelines: A New </w:t>
      </w:r>
      <w:r w:rsidR="005311C9">
        <w:rPr>
          <w:rFonts w:ascii="Times New Roman" w:hAnsi="Times New Roman" w:cs="Times New Roman"/>
          <w:b/>
          <w:sz w:val="24"/>
          <w:szCs w:val="24"/>
        </w:rPr>
        <w:t xml:space="preserve">Paradigm for Metrics- </w:t>
      </w:r>
    </w:p>
    <w:p w14:paraId="455B508D" w14:textId="77777777" w:rsidR="00855D92" w:rsidRDefault="00F37D9E" w:rsidP="00E6005F">
      <w:pPr>
        <w:jc w:val="center"/>
        <w:rPr>
          <w:rFonts w:ascii="Times New Roman" w:hAnsi="Times New Roman" w:cs="Times New Roman"/>
          <w:b/>
          <w:sz w:val="24"/>
          <w:szCs w:val="24"/>
        </w:rPr>
      </w:pPr>
      <w:r>
        <w:rPr>
          <w:rFonts w:ascii="Times New Roman" w:hAnsi="Times New Roman" w:cs="Times New Roman"/>
          <w:b/>
          <w:sz w:val="24"/>
          <w:szCs w:val="24"/>
        </w:rPr>
        <w:t>American Society for Microbiology</w:t>
      </w:r>
    </w:p>
    <w:p w14:paraId="5B2DFE19" w14:textId="77777777" w:rsidR="005311C9" w:rsidRPr="005311C9" w:rsidRDefault="005311C9" w:rsidP="00E6005F">
      <w:pPr>
        <w:jc w:val="center"/>
        <w:rPr>
          <w:rFonts w:ascii="Times New Roman" w:hAnsi="Times New Roman" w:cs="Times New Roman"/>
          <w:b/>
          <w:i/>
          <w:sz w:val="24"/>
          <w:szCs w:val="24"/>
        </w:rPr>
      </w:pPr>
      <w:r w:rsidRPr="005311C9">
        <w:rPr>
          <w:rFonts w:ascii="Times New Roman" w:hAnsi="Times New Roman" w:cs="Times New Roman"/>
          <w:b/>
          <w:i/>
          <w:sz w:val="24"/>
          <w:szCs w:val="24"/>
        </w:rPr>
        <w:t>Request for Approval of New Data Collection</w:t>
      </w:r>
    </w:p>
    <w:p w14:paraId="0E79ECDC" w14:textId="53FA2789" w:rsidR="005311C9" w:rsidRPr="005311C9" w:rsidRDefault="005311C9" w:rsidP="00E6005F">
      <w:pPr>
        <w:jc w:val="center"/>
        <w:rPr>
          <w:rFonts w:ascii="Times New Roman" w:hAnsi="Times New Roman" w:cs="Times New Roman"/>
          <w:b/>
          <w:i/>
          <w:sz w:val="24"/>
          <w:szCs w:val="24"/>
        </w:rPr>
      </w:pPr>
      <w:r w:rsidRPr="005311C9">
        <w:rPr>
          <w:rFonts w:ascii="Times New Roman" w:hAnsi="Times New Roman" w:cs="Times New Roman"/>
          <w:b/>
          <w:i/>
          <w:sz w:val="24"/>
          <w:szCs w:val="24"/>
        </w:rPr>
        <w:t>Supporting Statement A</w:t>
      </w:r>
      <w:r w:rsidR="006A4907">
        <w:rPr>
          <w:rFonts w:ascii="Times New Roman" w:hAnsi="Times New Roman" w:cs="Times New Roman"/>
          <w:b/>
          <w:i/>
          <w:sz w:val="24"/>
          <w:szCs w:val="24"/>
        </w:rPr>
        <w:t xml:space="preserve"> </w:t>
      </w:r>
    </w:p>
    <w:p w14:paraId="76807D59" w14:textId="24C099E9" w:rsidR="005311C9" w:rsidRDefault="00805EF9" w:rsidP="00E6005F">
      <w:pPr>
        <w:jc w:val="center"/>
        <w:rPr>
          <w:rFonts w:ascii="Times New Roman" w:hAnsi="Times New Roman" w:cs="Times New Roman"/>
          <w:b/>
          <w:sz w:val="24"/>
          <w:szCs w:val="24"/>
        </w:rPr>
      </w:pPr>
      <w:r>
        <w:rPr>
          <w:rFonts w:ascii="Times New Roman" w:hAnsi="Times New Roman" w:cs="Times New Roman"/>
          <w:b/>
          <w:sz w:val="24"/>
          <w:szCs w:val="24"/>
        </w:rPr>
        <w:t xml:space="preserve">August </w:t>
      </w:r>
      <w:r w:rsidR="004532AF">
        <w:rPr>
          <w:rFonts w:ascii="Times New Roman" w:hAnsi="Times New Roman" w:cs="Times New Roman"/>
          <w:b/>
          <w:sz w:val="24"/>
          <w:szCs w:val="24"/>
        </w:rPr>
        <w:t>10</w:t>
      </w:r>
      <w:r w:rsidR="002D3ACD">
        <w:rPr>
          <w:rFonts w:ascii="Times New Roman" w:hAnsi="Times New Roman" w:cs="Times New Roman"/>
          <w:b/>
          <w:sz w:val="24"/>
          <w:szCs w:val="24"/>
        </w:rPr>
        <w:t>, 2015</w:t>
      </w:r>
    </w:p>
    <w:p w14:paraId="3A55BFD6" w14:textId="77777777" w:rsidR="001A4F13" w:rsidRDefault="001A4F13" w:rsidP="00E6005F">
      <w:pPr>
        <w:jc w:val="center"/>
        <w:rPr>
          <w:rFonts w:ascii="Times New Roman" w:hAnsi="Times New Roman" w:cs="Times New Roman"/>
          <w:b/>
          <w:sz w:val="24"/>
          <w:szCs w:val="24"/>
        </w:rPr>
      </w:pPr>
    </w:p>
    <w:p w14:paraId="06AD3C01" w14:textId="77777777" w:rsidR="001A4F13" w:rsidRDefault="001A4F13" w:rsidP="00E6005F">
      <w:pPr>
        <w:jc w:val="center"/>
        <w:rPr>
          <w:rFonts w:ascii="Times New Roman" w:hAnsi="Times New Roman" w:cs="Times New Roman"/>
          <w:b/>
          <w:sz w:val="24"/>
          <w:szCs w:val="24"/>
        </w:rPr>
      </w:pPr>
    </w:p>
    <w:p w14:paraId="3EE39BE0" w14:textId="77777777" w:rsidR="001A4F13" w:rsidRDefault="001A4F13" w:rsidP="00E6005F">
      <w:pPr>
        <w:jc w:val="center"/>
        <w:rPr>
          <w:rFonts w:ascii="Times New Roman" w:hAnsi="Times New Roman" w:cs="Times New Roman"/>
          <w:b/>
          <w:sz w:val="24"/>
          <w:szCs w:val="24"/>
        </w:rPr>
      </w:pPr>
    </w:p>
    <w:p w14:paraId="3CDFABFA" w14:textId="77777777" w:rsidR="001A4F13" w:rsidRDefault="001A4F13" w:rsidP="00E6005F">
      <w:pPr>
        <w:jc w:val="center"/>
        <w:rPr>
          <w:rFonts w:ascii="Times New Roman" w:hAnsi="Times New Roman" w:cs="Times New Roman"/>
          <w:b/>
          <w:sz w:val="24"/>
          <w:szCs w:val="24"/>
        </w:rPr>
      </w:pPr>
    </w:p>
    <w:p w14:paraId="6BD57A39" w14:textId="77777777" w:rsidR="001A4F13" w:rsidRDefault="001A4F13" w:rsidP="00E6005F">
      <w:pPr>
        <w:jc w:val="center"/>
        <w:rPr>
          <w:rFonts w:ascii="Times New Roman" w:hAnsi="Times New Roman" w:cs="Times New Roman"/>
          <w:b/>
          <w:sz w:val="24"/>
          <w:szCs w:val="24"/>
        </w:rPr>
      </w:pPr>
    </w:p>
    <w:p w14:paraId="77BEC5D4" w14:textId="77777777" w:rsidR="001A4F13" w:rsidRDefault="001A4F13" w:rsidP="00E6005F">
      <w:pPr>
        <w:jc w:val="center"/>
        <w:rPr>
          <w:rFonts w:ascii="Times New Roman" w:hAnsi="Times New Roman" w:cs="Times New Roman"/>
          <w:b/>
          <w:sz w:val="24"/>
          <w:szCs w:val="24"/>
        </w:rPr>
      </w:pPr>
    </w:p>
    <w:p w14:paraId="6CB85039" w14:textId="77777777" w:rsidR="001A4F13" w:rsidRDefault="001A4F13" w:rsidP="00E6005F">
      <w:pPr>
        <w:jc w:val="center"/>
        <w:rPr>
          <w:rFonts w:ascii="Times New Roman" w:hAnsi="Times New Roman" w:cs="Times New Roman"/>
          <w:b/>
          <w:sz w:val="24"/>
          <w:szCs w:val="24"/>
        </w:rPr>
      </w:pPr>
    </w:p>
    <w:p w14:paraId="75EA7E6F" w14:textId="77777777" w:rsidR="001A4F13" w:rsidRDefault="001A4F13" w:rsidP="00E6005F">
      <w:pPr>
        <w:jc w:val="center"/>
        <w:rPr>
          <w:rFonts w:ascii="Times New Roman" w:hAnsi="Times New Roman" w:cs="Times New Roman"/>
          <w:b/>
          <w:sz w:val="24"/>
          <w:szCs w:val="24"/>
        </w:rPr>
      </w:pPr>
    </w:p>
    <w:p w14:paraId="40015F89" w14:textId="77777777" w:rsidR="001A4F13" w:rsidRDefault="001A4F13" w:rsidP="00E6005F">
      <w:pPr>
        <w:jc w:val="center"/>
        <w:rPr>
          <w:rFonts w:ascii="Times New Roman" w:hAnsi="Times New Roman" w:cs="Times New Roman"/>
          <w:b/>
          <w:sz w:val="24"/>
          <w:szCs w:val="24"/>
        </w:rPr>
      </w:pPr>
    </w:p>
    <w:p w14:paraId="0FBAE450" w14:textId="77777777" w:rsidR="001A4F13" w:rsidRDefault="001A4F13" w:rsidP="00E6005F">
      <w:pPr>
        <w:jc w:val="center"/>
        <w:rPr>
          <w:rFonts w:ascii="Times New Roman" w:hAnsi="Times New Roman" w:cs="Times New Roman"/>
          <w:b/>
          <w:sz w:val="24"/>
          <w:szCs w:val="24"/>
        </w:rPr>
      </w:pPr>
    </w:p>
    <w:p w14:paraId="0FD586DD" w14:textId="77777777" w:rsidR="001A4F13" w:rsidRDefault="001A4F13" w:rsidP="00E6005F">
      <w:pPr>
        <w:jc w:val="center"/>
        <w:rPr>
          <w:rFonts w:ascii="Times New Roman" w:hAnsi="Times New Roman" w:cs="Times New Roman"/>
          <w:b/>
          <w:sz w:val="24"/>
          <w:szCs w:val="24"/>
        </w:rPr>
      </w:pPr>
    </w:p>
    <w:p w14:paraId="0DA38FCD" w14:textId="77777777" w:rsidR="001A4F13" w:rsidRDefault="001A4F13" w:rsidP="00E6005F">
      <w:pPr>
        <w:jc w:val="center"/>
        <w:rPr>
          <w:rFonts w:ascii="Times New Roman" w:hAnsi="Times New Roman" w:cs="Times New Roman"/>
          <w:b/>
          <w:sz w:val="24"/>
          <w:szCs w:val="24"/>
        </w:rPr>
      </w:pPr>
    </w:p>
    <w:p w14:paraId="56D051D6" w14:textId="77777777" w:rsidR="001A4F13" w:rsidRDefault="001A4F13" w:rsidP="00E6005F">
      <w:pPr>
        <w:jc w:val="center"/>
        <w:rPr>
          <w:rFonts w:ascii="Times New Roman" w:hAnsi="Times New Roman" w:cs="Times New Roman"/>
          <w:b/>
          <w:sz w:val="24"/>
          <w:szCs w:val="24"/>
        </w:rPr>
      </w:pPr>
    </w:p>
    <w:p w14:paraId="10E05896" w14:textId="77777777" w:rsidR="001A4F13" w:rsidRDefault="001A4F13" w:rsidP="00E6005F">
      <w:pPr>
        <w:jc w:val="center"/>
        <w:rPr>
          <w:rFonts w:ascii="Times New Roman" w:hAnsi="Times New Roman" w:cs="Times New Roman"/>
          <w:b/>
          <w:sz w:val="24"/>
          <w:szCs w:val="24"/>
        </w:rPr>
      </w:pPr>
    </w:p>
    <w:p w14:paraId="09B31DCE" w14:textId="77777777" w:rsidR="001A4F13" w:rsidRDefault="001A4F13" w:rsidP="001A4F13">
      <w:pPr>
        <w:spacing w:after="0" w:line="240" w:lineRule="auto"/>
        <w:ind w:left="1440" w:hanging="1440"/>
        <w:outlineLvl w:val="0"/>
        <w:rPr>
          <w:rFonts w:ascii="Times New Roman" w:eastAsia="Times New Roman" w:hAnsi="Times New Roman" w:cs="Times New Roman"/>
          <w:b/>
          <w:sz w:val="24"/>
          <w:szCs w:val="24"/>
        </w:rPr>
      </w:pPr>
    </w:p>
    <w:p w14:paraId="378B1ADD" w14:textId="77777777" w:rsidR="001A4F13" w:rsidRDefault="001A4F13" w:rsidP="001A4F13">
      <w:pPr>
        <w:spacing w:after="0" w:line="240" w:lineRule="auto"/>
        <w:ind w:left="1440" w:hanging="1440"/>
        <w:outlineLvl w:val="0"/>
        <w:rPr>
          <w:rFonts w:ascii="Times New Roman" w:eastAsia="Times New Roman" w:hAnsi="Times New Roman" w:cs="Times New Roman"/>
          <w:b/>
          <w:sz w:val="24"/>
          <w:szCs w:val="24"/>
        </w:rPr>
      </w:pPr>
    </w:p>
    <w:p w14:paraId="6E925E82" w14:textId="77777777" w:rsidR="001A4F13" w:rsidRPr="001A4F13" w:rsidRDefault="001A4F13" w:rsidP="001A4F13">
      <w:pPr>
        <w:spacing w:after="0" w:line="240" w:lineRule="auto"/>
        <w:ind w:left="1440" w:hanging="1440"/>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Contact:</w:t>
      </w:r>
    </w:p>
    <w:p w14:paraId="00409359" w14:textId="77777777" w:rsidR="001A4F13" w:rsidRPr="001F4F20" w:rsidRDefault="00CB7EA6" w:rsidP="001A4F13">
      <w:pPr>
        <w:spacing w:after="0" w:line="240" w:lineRule="auto"/>
        <w:outlineLvl w:val="0"/>
        <w:rPr>
          <w:rFonts w:ascii="Times New Roman" w:eastAsia="Times New Roman" w:hAnsi="Times New Roman" w:cs="Times New Roman"/>
          <w:b/>
          <w:sz w:val="24"/>
          <w:szCs w:val="24"/>
        </w:rPr>
      </w:pPr>
      <w:r w:rsidRPr="001F4F20">
        <w:rPr>
          <w:rFonts w:ascii="Times New Roman" w:eastAsia="Times New Roman" w:hAnsi="Times New Roman" w:cs="Times New Roman"/>
          <w:b/>
          <w:sz w:val="24"/>
          <w:szCs w:val="24"/>
        </w:rPr>
        <w:t>Elizabeth Weirich, MS, SM(NRCM), CBSP</w:t>
      </w:r>
    </w:p>
    <w:p w14:paraId="48616305" w14:textId="118BF572" w:rsidR="001A4F13" w:rsidRPr="001F4F20" w:rsidRDefault="001A4F13" w:rsidP="001A4F13">
      <w:pPr>
        <w:spacing w:after="0" w:line="240" w:lineRule="auto"/>
        <w:outlineLvl w:val="0"/>
        <w:rPr>
          <w:rFonts w:ascii="Times New Roman" w:eastAsia="Times New Roman" w:hAnsi="Times New Roman" w:cs="Times New Roman"/>
          <w:b/>
          <w:sz w:val="24"/>
          <w:szCs w:val="24"/>
        </w:rPr>
      </w:pPr>
      <w:r w:rsidRPr="001F4F20">
        <w:rPr>
          <w:rFonts w:ascii="Times New Roman" w:eastAsia="Times New Roman" w:hAnsi="Times New Roman" w:cs="Times New Roman"/>
          <w:b/>
          <w:sz w:val="24"/>
          <w:szCs w:val="24"/>
        </w:rPr>
        <w:t xml:space="preserve">Division of Laboratory </w:t>
      </w:r>
      <w:r w:rsidR="00D13F3F">
        <w:rPr>
          <w:rFonts w:ascii="Times New Roman" w:eastAsia="Times New Roman" w:hAnsi="Times New Roman" w:cs="Times New Roman"/>
          <w:b/>
          <w:sz w:val="24"/>
          <w:szCs w:val="24"/>
        </w:rPr>
        <w:t>Systems</w:t>
      </w:r>
    </w:p>
    <w:p w14:paraId="5B209EAB" w14:textId="77777777" w:rsidR="001A4F13" w:rsidRPr="001F4F20" w:rsidRDefault="0037349C" w:rsidP="001A4F13">
      <w:pPr>
        <w:spacing w:after="0" w:line="240" w:lineRule="auto"/>
        <w:outlineLvl w:val="0"/>
        <w:rPr>
          <w:rFonts w:ascii="Times New Roman" w:eastAsia="Times New Roman" w:hAnsi="Times New Roman" w:cs="Times New Roman"/>
          <w:b/>
          <w:sz w:val="24"/>
          <w:szCs w:val="24"/>
        </w:rPr>
      </w:pPr>
      <w:bookmarkStart w:id="1" w:name="OLE_LINK1"/>
      <w:r w:rsidRPr="001F4F20">
        <w:rPr>
          <w:rFonts w:ascii="Times New Roman" w:eastAsia="Times New Roman" w:hAnsi="Times New Roman" w:cs="Times New Roman"/>
          <w:b/>
          <w:sz w:val="24"/>
          <w:szCs w:val="24"/>
        </w:rPr>
        <w:t>Center for Surveillance, Epidemiology, and Laboratory Services</w:t>
      </w:r>
    </w:p>
    <w:bookmarkEnd w:id="1"/>
    <w:p w14:paraId="0D73E4E9" w14:textId="77777777" w:rsidR="001A4F13" w:rsidRPr="001F4F20" w:rsidRDefault="001A4F13" w:rsidP="001A4F13">
      <w:pPr>
        <w:spacing w:after="0" w:line="240" w:lineRule="auto"/>
        <w:outlineLvl w:val="0"/>
        <w:rPr>
          <w:rFonts w:ascii="Times New Roman" w:eastAsia="Times New Roman" w:hAnsi="Times New Roman" w:cs="Times New Roman"/>
          <w:b/>
          <w:sz w:val="24"/>
          <w:szCs w:val="24"/>
        </w:rPr>
      </w:pPr>
      <w:r w:rsidRPr="001F4F20">
        <w:rPr>
          <w:rFonts w:ascii="Times New Roman" w:eastAsia="Times New Roman" w:hAnsi="Times New Roman" w:cs="Times New Roman"/>
          <w:b/>
          <w:sz w:val="24"/>
          <w:szCs w:val="24"/>
        </w:rPr>
        <w:t>Centers for Disease Control and Prevention</w:t>
      </w:r>
    </w:p>
    <w:p w14:paraId="32216981" w14:textId="77777777" w:rsidR="001A4F13" w:rsidRPr="001F4F20" w:rsidRDefault="001A4F13" w:rsidP="001A4F13">
      <w:pPr>
        <w:spacing w:after="0" w:line="240" w:lineRule="auto"/>
        <w:outlineLvl w:val="0"/>
        <w:rPr>
          <w:rFonts w:ascii="Times New Roman" w:eastAsia="Times New Roman" w:hAnsi="Times New Roman" w:cs="Times New Roman"/>
          <w:b/>
          <w:sz w:val="24"/>
          <w:szCs w:val="24"/>
        </w:rPr>
      </w:pPr>
      <w:r w:rsidRPr="001F4F20">
        <w:rPr>
          <w:rFonts w:ascii="Times New Roman" w:eastAsia="Times New Roman" w:hAnsi="Times New Roman" w:cs="Times New Roman"/>
          <w:b/>
          <w:sz w:val="24"/>
          <w:szCs w:val="24"/>
        </w:rPr>
        <w:t xml:space="preserve">1600 Clifton Rd. </w:t>
      </w:r>
    </w:p>
    <w:p w14:paraId="46D94FCE" w14:textId="77777777" w:rsidR="001A4F13" w:rsidRPr="001F4F20" w:rsidRDefault="001A4F13" w:rsidP="001A4F13">
      <w:pPr>
        <w:spacing w:after="0" w:line="240" w:lineRule="auto"/>
        <w:outlineLvl w:val="0"/>
        <w:rPr>
          <w:rFonts w:ascii="Times New Roman" w:eastAsia="Times New Roman" w:hAnsi="Times New Roman" w:cs="Times New Roman"/>
          <w:b/>
          <w:sz w:val="24"/>
          <w:szCs w:val="24"/>
        </w:rPr>
      </w:pPr>
      <w:r w:rsidRPr="001F4F20">
        <w:rPr>
          <w:rFonts w:ascii="Times New Roman" w:eastAsia="Times New Roman" w:hAnsi="Times New Roman" w:cs="Times New Roman"/>
          <w:b/>
          <w:sz w:val="24"/>
          <w:szCs w:val="24"/>
        </w:rPr>
        <w:t>MS F-11</w:t>
      </w:r>
    </w:p>
    <w:p w14:paraId="19D778CA" w14:textId="77777777" w:rsidR="001A4F13" w:rsidRPr="001F4F20" w:rsidRDefault="001A4F13" w:rsidP="001A4F13">
      <w:pPr>
        <w:spacing w:after="0" w:line="240" w:lineRule="auto"/>
        <w:outlineLvl w:val="0"/>
        <w:rPr>
          <w:rFonts w:ascii="Times New Roman" w:eastAsia="Times New Roman" w:hAnsi="Times New Roman" w:cs="Times New Roman"/>
          <w:b/>
          <w:sz w:val="24"/>
          <w:szCs w:val="24"/>
        </w:rPr>
      </w:pPr>
      <w:r w:rsidRPr="001F4F20">
        <w:rPr>
          <w:rFonts w:ascii="Times New Roman" w:eastAsia="Times New Roman" w:hAnsi="Times New Roman" w:cs="Times New Roman"/>
          <w:b/>
          <w:sz w:val="24"/>
          <w:szCs w:val="24"/>
        </w:rPr>
        <w:t>Atlanta, Georgia 30333</w:t>
      </w:r>
    </w:p>
    <w:p w14:paraId="7A41A6E2" w14:textId="77777777" w:rsidR="001A4F13" w:rsidRPr="001F4F20" w:rsidRDefault="00CB7EA6" w:rsidP="001A4F13">
      <w:pPr>
        <w:spacing w:after="0" w:line="240" w:lineRule="auto"/>
        <w:outlineLvl w:val="0"/>
        <w:rPr>
          <w:rFonts w:ascii="Times New Roman" w:eastAsia="Times New Roman" w:hAnsi="Times New Roman" w:cs="Times New Roman"/>
          <w:b/>
          <w:sz w:val="24"/>
          <w:szCs w:val="24"/>
        </w:rPr>
      </w:pPr>
      <w:r w:rsidRPr="001F4F20">
        <w:rPr>
          <w:rFonts w:ascii="Times New Roman" w:eastAsia="Times New Roman" w:hAnsi="Times New Roman" w:cs="Times New Roman"/>
          <w:b/>
          <w:sz w:val="24"/>
          <w:szCs w:val="24"/>
        </w:rPr>
        <w:t>Phone: 404.498.2282</w:t>
      </w:r>
    </w:p>
    <w:p w14:paraId="43AC3392" w14:textId="77777777" w:rsidR="00CB7EA6" w:rsidRDefault="001A4F13" w:rsidP="00CB7EA6">
      <w:pPr>
        <w:spacing w:after="0" w:line="240" w:lineRule="auto"/>
        <w:outlineLvl w:val="0"/>
        <w:rPr>
          <w:rFonts w:ascii="Times New Roman" w:eastAsia="Times New Roman" w:hAnsi="Times New Roman" w:cs="Times New Roman"/>
          <w:b/>
          <w:sz w:val="24"/>
          <w:szCs w:val="24"/>
        </w:rPr>
      </w:pPr>
      <w:r w:rsidRPr="001F4F20">
        <w:rPr>
          <w:rFonts w:ascii="Times New Roman" w:eastAsia="Times New Roman" w:hAnsi="Times New Roman" w:cs="Times New Roman"/>
          <w:b/>
          <w:sz w:val="24"/>
          <w:szCs w:val="24"/>
        </w:rPr>
        <w:t xml:space="preserve">Email: </w:t>
      </w:r>
      <w:hyperlink r:id="rId8" w:history="1">
        <w:r w:rsidR="00CB7EA6" w:rsidRPr="001F4F20">
          <w:rPr>
            <w:rStyle w:val="Hyperlink"/>
            <w:rFonts w:ascii="Times New Roman" w:eastAsia="Times New Roman" w:hAnsi="Times New Roman" w:cs="Times New Roman"/>
            <w:b/>
            <w:sz w:val="24"/>
            <w:szCs w:val="24"/>
          </w:rPr>
          <w:t>eweirich@cdc.gov</w:t>
        </w:r>
      </w:hyperlink>
    </w:p>
    <w:p w14:paraId="40435177" w14:textId="77777777" w:rsidR="00CB7EA6" w:rsidRDefault="00CB7EA6" w:rsidP="00CB7EA6">
      <w:pPr>
        <w:spacing w:after="0" w:line="240" w:lineRule="auto"/>
        <w:outlineLvl w:val="0"/>
        <w:rPr>
          <w:rFonts w:ascii="Times New Roman" w:eastAsia="Times New Roman" w:hAnsi="Times New Roman" w:cs="Times New Roman"/>
          <w:b/>
          <w:sz w:val="24"/>
          <w:szCs w:val="24"/>
        </w:rPr>
      </w:pPr>
    </w:p>
    <w:p w14:paraId="71990B82" w14:textId="77777777" w:rsidR="0005734B" w:rsidRPr="00CB7EA6" w:rsidRDefault="0005734B" w:rsidP="00CB7EA6">
      <w:pPr>
        <w:spacing w:after="0" w:line="240" w:lineRule="auto"/>
        <w:jc w:val="center"/>
        <w:outlineLvl w:val="0"/>
        <w:rPr>
          <w:rFonts w:ascii="Times New Roman" w:eastAsia="Times New Roman" w:hAnsi="Times New Roman" w:cs="Times New Roman"/>
          <w:b/>
          <w:sz w:val="24"/>
          <w:szCs w:val="24"/>
        </w:rPr>
      </w:pPr>
      <w:r w:rsidRPr="0005734B">
        <w:rPr>
          <w:rFonts w:ascii="Times New Roman" w:eastAsia="Times New Roman" w:hAnsi="Times New Roman" w:cs="Times New Roman"/>
          <w:b/>
          <w:sz w:val="28"/>
          <w:szCs w:val="28"/>
        </w:rPr>
        <w:lastRenderedPageBreak/>
        <w:t>Table of Contents</w:t>
      </w:r>
    </w:p>
    <w:p w14:paraId="175B6CCB" w14:textId="77777777" w:rsidR="0005734B" w:rsidRPr="0005734B" w:rsidRDefault="0005734B" w:rsidP="0005734B">
      <w:pPr>
        <w:spacing w:after="0" w:line="240" w:lineRule="auto"/>
        <w:rPr>
          <w:rFonts w:ascii="Times New Roman" w:eastAsia="Times New Roman" w:hAnsi="Times New Roman" w:cs="Times New Roman"/>
          <w:sz w:val="24"/>
          <w:szCs w:val="24"/>
        </w:rPr>
      </w:pPr>
    </w:p>
    <w:p w14:paraId="2969773F" w14:textId="77777777" w:rsidR="0005734B" w:rsidRPr="0005734B" w:rsidRDefault="0005734B" w:rsidP="0005734B">
      <w:pPr>
        <w:spacing w:after="0" w:line="240" w:lineRule="auto"/>
        <w:ind w:left="6480" w:firstLine="720"/>
        <w:rPr>
          <w:rFonts w:ascii="Times New Roman" w:eastAsia="Times New Roman" w:hAnsi="Times New Roman" w:cs="Times New Roman"/>
          <w:b/>
          <w:sz w:val="24"/>
          <w:szCs w:val="24"/>
          <w:u w:val="single"/>
        </w:rPr>
      </w:pPr>
      <w:r w:rsidRPr="0005734B">
        <w:rPr>
          <w:rFonts w:ascii="Times New Roman" w:eastAsia="Times New Roman" w:hAnsi="Times New Roman" w:cs="Times New Roman"/>
          <w:b/>
          <w:sz w:val="24"/>
          <w:szCs w:val="24"/>
          <w:u w:val="single"/>
        </w:rPr>
        <w:t>Page Number</w:t>
      </w:r>
    </w:p>
    <w:p w14:paraId="4E107B03" w14:textId="77777777" w:rsidR="0005734B" w:rsidRPr="0005734B" w:rsidRDefault="0005734B" w:rsidP="0005734B">
      <w:pPr>
        <w:spacing w:after="0" w:line="240" w:lineRule="auto"/>
        <w:rPr>
          <w:rFonts w:ascii="Times New Roman" w:eastAsia="Times New Roman" w:hAnsi="Times New Roman" w:cs="Times New Roman"/>
          <w:b/>
          <w:sz w:val="24"/>
          <w:szCs w:val="20"/>
        </w:rPr>
      </w:pPr>
    </w:p>
    <w:p w14:paraId="694BF4BC" w14:textId="2AEDA8D0" w:rsidR="0005734B" w:rsidRPr="0005734B" w:rsidRDefault="0005734B" w:rsidP="0005734B">
      <w:pPr>
        <w:spacing w:after="0" w:line="240" w:lineRule="auto"/>
        <w:rPr>
          <w:rFonts w:ascii="Times New Roman" w:eastAsia="Times New Roman" w:hAnsi="Times New Roman" w:cs="Times New Roman"/>
          <w:b/>
          <w:bCs/>
          <w:sz w:val="24"/>
          <w:szCs w:val="24"/>
        </w:rPr>
      </w:pPr>
      <w:r w:rsidRPr="0005734B">
        <w:rPr>
          <w:rFonts w:ascii="Times New Roman" w:eastAsia="Times New Roman" w:hAnsi="Times New Roman" w:cs="Times New Roman"/>
          <w:b/>
          <w:bCs/>
          <w:sz w:val="24"/>
          <w:szCs w:val="24"/>
          <w:u w:val="single"/>
        </w:rPr>
        <w:t>A. Justification</w:t>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00A27EBA">
        <w:rPr>
          <w:rFonts w:ascii="Times New Roman" w:eastAsia="Times New Roman" w:hAnsi="Times New Roman" w:cs="Times New Roman"/>
          <w:b/>
          <w:bCs/>
          <w:sz w:val="24"/>
          <w:szCs w:val="24"/>
        </w:rPr>
        <w:t>6</w:t>
      </w:r>
    </w:p>
    <w:p w14:paraId="21F8B78D" w14:textId="77777777" w:rsidR="0005734B" w:rsidRPr="0005734B" w:rsidRDefault="0005734B" w:rsidP="0005734B">
      <w:pPr>
        <w:spacing w:after="0" w:line="240" w:lineRule="auto"/>
        <w:rPr>
          <w:rFonts w:ascii="Times New Roman" w:eastAsia="Times New Roman" w:hAnsi="Times New Roman" w:cs="Times New Roman"/>
          <w:b/>
          <w:bCs/>
          <w:sz w:val="24"/>
          <w:szCs w:val="20"/>
        </w:rPr>
      </w:pPr>
    </w:p>
    <w:p w14:paraId="5DA65B3C" w14:textId="03E380D2"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 Circumstances Making the Collection of Information Necessary</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A27EBA">
        <w:rPr>
          <w:rFonts w:ascii="Times New Roman" w:eastAsia="Times New Roman" w:hAnsi="Times New Roman" w:cs="Times New Roman"/>
          <w:bCs/>
          <w:sz w:val="24"/>
          <w:szCs w:val="24"/>
        </w:rPr>
        <w:t>6</w:t>
      </w:r>
    </w:p>
    <w:p w14:paraId="520703C8" w14:textId="77777777" w:rsidR="0005734B" w:rsidRPr="0005734B" w:rsidRDefault="0005734B" w:rsidP="0005734B">
      <w:pPr>
        <w:spacing w:after="0" w:line="240" w:lineRule="auto"/>
        <w:rPr>
          <w:rFonts w:ascii="Times New Roman" w:eastAsia="Times New Roman" w:hAnsi="Times New Roman" w:cs="Times New Roman"/>
          <w:bCs/>
          <w:sz w:val="24"/>
          <w:szCs w:val="24"/>
        </w:rPr>
      </w:pPr>
    </w:p>
    <w:p w14:paraId="7228FA94" w14:textId="263B3C01"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2. Purpose and Use of Information Collection</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705DD4">
        <w:rPr>
          <w:rFonts w:ascii="Times New Roman" w:eastAsia="Times New Roman" w:hAnsi="Times New Roman" w:cs="Times New Roman"/>
          <w:bCs/>
          <w:sz w:val="24"/>
          <w:szCs w:val="24"/>
        </w:rPr>
        <w:t>9</w:t>
      </w:r>
    </w:p>
    <w:p w14:paraId="2921E153" w14:textId="77777777" w:rsidR="0005734B" w:rsidRPr="0005734B" w:rsidRDefault="0005734B" w:rsidP="0005734B">
      <w:pPr>
        <w:spacing w:after="0" w:line="240" w:lineRule="auto"/>
        <w:rPr>
          <w:rFonts w:ascii="Times New Roman" w:eastAsia="Times New Roman" w:hAnsi="Times New Roman" w:cs="Times New Roman"/>
          <w:bCs/>
          <w:sz w:val="24"/>
          <w:szCs w:val="24"/>
        </w:rPr>
      </w:pPr>
    </w:p>
    <w:p w14:paraId="13CDF3D0" w14:textId="0F9F0AA2"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3. Use of Improved Information Technology and Burden Reduction</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A27EBA">
        <w:rPr>
          <w:rFonts w:ascii="Times New Roman" w:eastAsia="Times New Roman" w:hAnsi="Times New Roman" w:cs="Times New Roman"/>
          <w:bCs/>
          <w:sz w:val="24"/>
          <w:szCs w:val="24"/>
        </w:rPr>
        <w:t>9</w:t>
      </w:r>
    </w:p>
    <w:p w14:paraId="5F0F310D" w14:textId="77777777" w:rsidR="0005734B" w:rsidRPr="0005734B" w:rsidRDefault="0005734B" w:rsidP="0005734B">
      <w:pPr>
        <w:spacing w:after="0" w:line="240" w:lineRule="auto"/>
        <w:rPr>
          <w:rFonts w:ascii="Times New Roman" w:eastAsia="Times New Roman" w:hAnsi="Times New Roman" w:cs="Times New Roman"/>
          <w:bCs/>
          <w:sz w:val="24"/>
          <w:szCs w:val="24"/>
        </w:rPr>
      </w:pPr>
    </w:p>
    <w:p w14:paraId="64D9AC4B" w14:textId="1B8B75AB" w:rsidR="0005734B" w:rsidRPr="0005734B" w:rsidRDefault="0005734B" w:rsidP="0005734B">
      <w:pPr>
        <w:spacing w:after="0" w:line="240" w:lineRule="auto"/>
        <w:rPr>
          <w:rFonts w:ascii="Times New Roman" w:eastAsia="Times New Roman" w:hAnsi="Times New Roman" w:cs="Times New Roman"/>
          <w:sz w:val="24"/>
          <w:szCs w:val="24"/>
        </w:rPr>
      </w:pPr>
      <w:r w:rsidRPr="0005734B">
        <w:rPr>
          <w:rFonts w:ascii="Times New Roman" w:eastAsia="Times New Roman" w:hAnsi="Times New Roman" w:cs="Times New Roman"/>
          <w:bCs/>
          <w:sz w:val="24"/>
          <w:szCs w:val="24"/>
        </w:rPr>
        <w:t>A. 4. Efforts to Identify Duplication and Use of Similar Information</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A27EBA">
        <w:rPr>
          <w:rFonts w:ascii="Times New Roman" w:eastAsia="Times New Roman" w:hAnsi="Times New Roman" w:cs="Times New Roman"/>
          <w:bCs/>
          <w:sz w:val="24"/>
          <w:szCs w:val="24"/>
        </w:rPr>
        <w:t>9</w:t>
      </w:r>
    </w:p>
    <w:p w14:paraId="0DB39AA8" w14:textId="77777777" w:rsidR="0005734B" w:rsidRPr="0005734B" w:rsidRDefault="0005734B" w:rsidP="0005734B">
      <w:pPr>
        <w:spacing w:after="0" w:line="240" w:lineRule="auto"/>
        <w:rPr>
          <w:rFonts w:ascii="Times New Roman" w:eastAsia="Times New Roman" w:hAnsi="Times New Roman" w:cs="Times New Roman"/>
          <w:bCs/>
          <w:sz w:val="24"/>
          <w:szCs w:val="24"/>
        </w:rPr>
      </w:pPr>
    </w:p>
    <w:p w14:paraId="3E40D79A" w14:textId="06CC9991"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5. Impact on Small Businesses or Other Small Entities</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705DD4">
        <w:rPr>
          <w:rFonts w:ascii="Times New Roman" w:eastAsia="Times New Roman" w:hAnsi="Times New Roman" w:cs="Times New Roman"/>
          <w:bCs/>
          <w:sz w:val="24"/>
          <w:szCs w:val="24"/>
        </w:rPr>
        <w:t>10</w:t>
      </w:r>
    </w:p>
    <w:p w14:paraId="589C0E1A" w14:textId="77777777" w:rsidR="0005734B" w:rsidRPr="0005734B" w:rsidRDefault="0005734B" w:rsidP="0005734B">
      <w:pPr>
        <w:spacing w:after="0" w:line="240" w:lineRule="auto"/>
        <w:rPr>
          <w:rFonts w:ascii="Times New Roman" w:eastAsia="Times New Roman" w:hAnsi="Times New Roman" w:cs="Times New Roman"/>
          <w:bCs/>
          <w:sz w:val="24"/>
          <w:szCs w:val="24"/>
        </w:rPr>
      </w:pPr>
    </w:p>
    <w:p w14:paraId="75D5EF82" w14:textId="6F3F5AA6"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6. Consequences of Collecting the Information Less Frequently</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21735B">
        <w:rPr>
          <w:rFonts w:ascii="Times New Roman" w:eastAsia="Times New Roman" w:hAnsi="Times New Roman" w:cs="Times New Roman"/>
          <w:bCs/>
          <w:sz w:val="24"/>
          <w:szCs w:val="24"/>
        </w:rPr>
        <w:t>10</w:t>
      </w:r>
    </w:p>
    <w:p w14:paraId="2B5235EE" w14:textId="77777777" w:rsidR="0005734B" w:rsidRPr="0005734B" w:rsidRDefault="0005734B" w:rsidP="0005734B">
      <w:pPr>
        <w:spacing w:after="0" w:line="240" w:lineRule="auto"/>
        <w:ind w:right="720"/>
        <w:rPr>
          <w:rFonts w:ascii="Times New Roman" w:eastAsia="Times New Roman" w:hAnsi="Times New Roman" w:cs="Times New Roman"/>
          <w:bCs/>
          <w:sz w:val="24"/>
          <w:szCs w:val="24"/>
        </w:rPr>
      </w:pPr>
    </w:p>
    <w:p w14:paraId="0BEBADED" w14:textId="3FCFBF9F" w:rsidR="0005734B" w:rsidRPr="0005734B" w:rsidRDefault="0005734B" w:rsidP="0005734B">
      <w:pPr>
        <w:spacing w:after="0" w:line="240" w:lineRule="auto"/>
        <w:ind w:right="720"/>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7. Special Circumstances Relating to the Guidelines of 5 CFR 1320.5</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21735B">
        <w:rPr>
          <w:rFonts w:ascii="Times New Roman" w:eastAsia="Times New Roman" w:hAnsi="Times New Roman" w:cs="Times New Roman"/>
          <w:bCs/>
          <w:sz w:val="24"/>
          <w:szCs w:val="24"/>
        </w:rPr>
        <w:t>10</w:t>
      </w:r>
    </w:p>
    <w:p w14:paraId="6B7C14FE" w14:textId="77777777" w:rsidR="0005734B" w:rsidRPr="0005734B" w:rsidRDefault="0005734B" w:rsidP="0005734B">
      <w:pPr>
        <w:spacing w:after="0" w:line="240" w:lineRule="auto"/>
        <w:rPr>
          <w:rFonts w:ascii="Times New Roman" w:eastAsia="Times New Roman" w:hAnsi="Times New Roman" w:cs="Times New Roman"/>
          <w:sz w:val="24"/>
          <w:szCs w:val="24"/>
        </w:rPr>
      </w:pPr>
    </w:p>
    <w:p w14:paraId="123E4172" w14:textId="2059001F" w:rsidR="0005734B" w:rsidRPr="0005734B" w:rsidRDefault="0005734B" w:rsidP="0005734B">
      <w:pPr>
        <w:spacing w:after="0" w:line="240" w:lineRule="auto"/>
        <w:rPr>
          <w:rFonts w:ascii="Times New Roman" w:eastAsia="Times New Roman" w:hAnsi="Times New Roman" w:cs="Times New Roman"/>
          <w:sz w:val="24"/>
          <w:szCs w:val="24"/>
        </w:rPr>
      </w:pPr>
      <w:r w:rsidRPr="0005734B">
        <w:rPr>
          <w:rFonts w:ascii="Times New Roman" w:eastAsia="Times New Roman" w:hAnsi="Times New Roman" w:cs="Times New Roman"/>
          <w:sz w:val="24"/>
          <w:szCs w:val="24"/>
        </w:rPr>
        <w:t xml:space="preserve">A. 8. Comments in Response to the Federal Register Notice and </w:t>
      </w:r>
      <w:r w:rsidRPr="0005734B">
        <w:rPr>
          <w:rFonts w:ascii="Times New Roman" w:eastAsia="Times New Roman" w:hAnsi="Times New Roman" w:cs="Times New Roman"/>
          <w:sz w:val="24"/>
          <w:szCs w:val="24"/>
        </w:rPr>
        <w:tab/>
      </w:r>
      <w:r w:rsidRPr="0005734B">
        <w:rPr>
          <w:rFonts w:ascii="Times New Roman" w:eastAsia="Times New Roman" w:hAnsi="Times New Roman" w:cs="Times New Roman"/>
          <w:sz w:val="24"/>
          <w:szCs w:val="24"/>
        </w:rPr>
        <w:tab/>
      </w:r>
      <w:r w:rsidRPr="0005734B">
        <w:rPr>
          <w:rFonts w:ascii="Times New Roman" w:eastAsia="Times New Roman" w:hAnsi="Times New Roman" w:cs="Times New Roman"/>
          <w:sz w:val="24"/>
          <w:szCs w:val="24"/>
        </w:rPr>
        <w:tab/>
      </w:r>
      <w:r w:rsidR="0021735B">
        <w:rPr>
          <w:rFonts w:ascii="Times New Roman" w:eastAsia="Times New Roman" w:hAnsi="Times New Roman" w:cs="Times New Roman"/>
          <w:sz w:val="24"/>
          <w:szCs w:val="24"/>
        </w:rPr>
        <w:t>1</w:t>
      </w:r>
      <w:r w:rsidR="00705DD4">
        <w:rPr>
          <w:rFonts w:ascii="Times New Roman" w:eastAsia="Times New Roman" w:hAnsi="Times New Roman" w:cs="Times New Roman"/>
          <w:sz w:val="24"/>
          <w:szCs w:val="24"/>
        </w:rPr>
        <w:t>1</w:t>
      </w:r>
    </w:p>
    <w:p w14:paraId="79617EEA" w14:textId="77777777" w:rsidR="0005734B" w:rsidRPr="0005734B" w:rsidRDefault="0005734B" w:rsidP="0005734B">
      <w:pPr>
        <w:spacing w:after="0" w:line="240" w:lineRule="auto"/>
        <w:rPr>
          <w:rFonts w:ascii="Times New Roman" w:eastAsia="Times New Roman" w:hAnsi="Times New Roman" w:cs="Times New Roman"/>
          <w:sz w:val="24"/>
          <w:szCs w:val="24"/>
        </w:rPr>
      </w:pPr>
      <w:r w:rsidRPr="0005734B">
        <w:rPr>
          <w:rFonts w:ascii="Times New Roman" w:eastAsia="Times New Roman" w:hAnsi="Times New Roman" w:cs="Times New Roman"/>
          <w:sz w:val="24"/>
          <w:szCs w:val="24"/>
        </w:rPr>
        <w:t>Efforts to Consult Outside the Agency</w:t>
      </w:r>
    </w:p>
    <w:p w14:paraId="2C4EC24F" w14:textId="77777777"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p>
    <w:p w14:paraId="6481085E" w14:textId="191DE2AF"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9. Explanation of Any Payment or Gift to Respondents</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21735B">
        <w:rPr>
          <w:rFonts w:ascii="Times New Roman" w:eastAsia="Times New Roman" w:hAnsi="Times New Roman" w:cs="Times New Roman"/>
          <w:bCs/>
          <w:sz w:val="24"/>
          <w:szCs w:val="24"/>
        </w:rPr>
        <w:t>11</w:t>
      </w:r>
    </w:p>
    <w:p w14:paraId="452AFCC7" w14:textId="77777777"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p>
    <w:p w14:paraId="1D303716" w14:textId="68D4B289"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10. Assurance of Confidentiality Provided to Respondents</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21735B">
        <w:rPr>
          <w:rFonts w:ascii="Times New Roman" w:eastAsia="Times New Roman" w:hAnsi="Times New Roman" w:cs="Times New Roman"/>
          <w:bCs/>
          <w:sz w:val="24"/>
          <w:szCs w:val="24"/>
        </w:rPr>
        <w:t>11</w:t>
      </w:r>
    </w:p>
    <w:p w14:paraId="5DBE03D5" w14:textId="77777777"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p>
    <w:p w14:paraId="5DA5EF19" w14:textId="44FCCA99"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 xml:space="preserve">A. 11. Justification for Sensitive Questions </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21735B">
        <w:rPr>
          <w:rFonts w:ascii="Times New Roman" w:eastAsia="Times New Roman" w:hAnsi="Times New Roman" w:cs="Times New Roman"/>
          <w:bCs/>
          <w:sz w:val="24"/>
          <w:szCs w:val="24"/>
        </w:rPr>
        <w:t>13</w:t>
      </w:r>
    </w:p>
    <w:p w14:paraId="41D2816D" w14:textId="77777777"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p>
    <w:p w14:paraId="43BC094A" w14:textId="2312E689"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12. Estimates of Annualized Burden Hours and Costs</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21735B">
        <w:rPr>
          <w:rFonts w:ascii="Times New Roman" w:eastAsia="Times New Roman" w:hAnsi="Times New Roman" w:cs="Times New Roman"/>
          <w:bCs/>
          <w:sz w:val="24"/>
          <w:szCs w:val="24"/>
        </w:rPr>
        <w:t>1</w:t>
      </w:r>
      <w:r w:rsidR="00705DD4">
        <w:rPr>
          <w:rFonts w:ascii="Times New Roman" w:eastAsia="Times New Roman" w:hAnsi="Times New Roman" w:cs="Times New Roman"/>
          <w:bCs/>
          <w:sz w:val="24"/>
          <w:szCs w:val="24"/>
        </w:rPr>
        <w:t>4</w:t>
      </w:r>
    </w:p>
    <w:p w14:paraId="1FBD3BCB" w14:textId="77777777" w:rsidR="0005734B" w:rsidRPr="0005734B" w:rsidRDefault="0005734B" w:rsidP="0005734B">
      <w:pPr>
        <w:tabs>
          <w:tab w:val="left" w:pos="-1440"/>
          <w:tab w:val="left" w:pos="-720"/>
        </w:tabs>
        <w:spacing w:after="0" w:line="240" w:lineRule="auto"/>
        <w:ind w:left="720" w:hanging="720"/>
        <w:rPr>
          <w:rFonts w:ascii="Times New Roman" w:eastAsia="Times New Roman" w:hAnsi="Times New Roman" w:cs="Times New Roman"/>
          <w:bCs/>
          <w:sz w:val="24"/>
          <w:szCs w:val="24"/>
        </w:rPr>
      </w:pPr>
    </w:p>
    <w:p w14:paraId="39ABA167" w14:textId="7E49F3A4" w:rsidR="0005734B" w:rsidRDefault="0005734B" w:rsidP="0005734B">
      <w:pPr>
        <w:tabs>
          <w:tab w:val="left" w:pos="-1440"/>
          <w:tab w:val="left" w:pos="-720"/>
        </w:tabs>
        <w:spacing w:after="0" w:line="240" w:lineRule="auto"/>
        <w:ind w:left="720" w:hanging="720"/>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13. Estimates of Other Total Annu</w:t>
      </w:r>
      <w:r>
        <w:rPr>
          <w:rFonts w:ascii="Times New Roman" w:eastAsia="Times New Roman" w:hAnsi="Times New Roman" w:cs="Times New Roman"/>
          <w:bCs/>
          <w:sz w:val="24"/>
          <w:szCs w:val="24"/>
        </w:rPr>
        <w:t xml:space="preserve">al Cost Burden to Respondents </w:t>
      </w:r>
      <w:r w:rsidRPr="0005734B">
        <w:rPr>
          <w:rFonts w:ascii="Times New Roman" w:eastAsia="Times New Roman" w:hAnsi="Times New Roman" w:cs="Times New Roman"/>
          <w:bCs/>
          <w:sz w:val="24"/>
          <w:szCs w:val="24"/>
        </w:rPr>
        <w:t xml:space="preserve">or Record </w:t>
      </w:r>
      <w:r w:rsidR="0001334F">
        <w:rPr>
          <w:rFonts w:ascii="Times New Roman" w:eastAsia="Times New Roman" w:hAnsi="Times New Roman" w:cs="Times New Roman"/>
          <w:bCs/>
          <w:sz w:val="24"/>
          <w:szCs w:val="24"/>
        </w:rPr>
        <w:tab/>
      </w:r>
      <w:r w:rsidR="0021735B">
        <w:rPr>
          <w:rFonts w:ascii="Times New Roman" w:eastAsia="Times New Roman" w:hAnsi="Times New Roman" w:cs="Times New Roman"/>
          <w:bCs/>
          <w:sz w:val="24"/>
          <w:szCs w:val="24"/>
        </w:rPr>
        <w:t>1</w:t>
      </w:r>
      <w:r w:rsidR="00705DD4">
        <w:rPr>
          <w:rFonts w:ascii="Times New Roman" w:eastAsia="Times New Roman" w:hAnsi="Times New Roman" w:cs="Times New Roman"/>
          <w:bCs/>
          <w:sz w:val="24"/>
          <w:szCs w:val="24"/>
        </w:rPr>
        <w:t>8</w:t>
      </w:r>
    </w:p>
    <w:p w14:paraId="085BD146" w14:textId="77777777" w:rsidR="0005734B" w:rsidRPr="0005734B" w:rsidRDefault="0005734B" w:rsidP="0005734B">
      <w:pPr>
        <w:tabs>
          <w:tab w:val="left" w:pos="-1440"/>
          <w:tab w:val="left" w:pos="-720"/>
        </w:tabs>
        <w:spacing w:after="0" w:line="240" w:lineRule="auto"/>
        <w:ind w:left="720" w:hanging="720"/>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Keepers</w:t>
      </w:r>
      <w:r w:rsidRPr="0005734B">
        <w:rPr>
          <w:rFonts w:ascii="Times New Roman" w:eastAsia="Times New Roman" w:hAnsi="Times New Roman" w:cs="Times New Roman"/>
          <w:bCs/>
          <w:sz w:val="24"/>
          <w:szCs w:val="24"/>
        </w:rPr>
        <w:tab/>
      </w:r>
    </w:p>
    <w:p w14:paraId="457830A3" w14:textId="77777777" w:rsidR="0005734B" w:rsidRPr="0005734B" w:rsidRDefault="0005734B" w:rsidP="0005734B">
      <w:pPr>
        <w:tabs>
          <w:tab w:val="left" w:pos="-1440"/>
          <w:tab w:val="left" w:pos="-720"/>
        </w:tabs>
        <w:spacing w:after="0" w:line="240" w:lineRule="auto"/>
        <w:rPr>
          <w:rFonts w:ascii="Times New Roman" w:eastAsia="Times New Roman" w:hAnsi="Times New Roman" w:cs="Times New Roman"/>
          <w:bCs/>
          <w:sz w:val="24"/>
          <w:szCs w:val="24"/>
        </w:rPr>
      </w:pPr>
    </w:p>
    <w:p w14:paraId="2EEEBE9F" w14:textId="15E9A122" w:rsidR="0005734B" w:rsidRPr="0005734B" w:rsidRDefault="0005734B" w:rsidP="0005734B">
      <w:pPr>
        <w:tabs>
          <w:tab w:val="left" w:pos="-1440"/>
          <w:tab w:val="left" w:pos="-720"/>
        </w:tabs>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14. Annualized Cost to the Government</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21735B">
        <w:rPr>
          <w:rFonts w:ascii="Times New Roman" w:eastAsia="Times New Roman" w:hAnsi="Times New Roman" w:cs="Times New Roman"/>
          <w:bCs/>
          <w:sz w:val="24"/>
          <w:szCs w:val="24"/>
        </w:rPr>
        <w:t>1</w:t>
      </w:r>
      <w:r w:rsidR="00705DD4">
        <w:rPr>
          <w:rFonts w:ascii="Times New Roman" w:eastAsia="Times New Roman" w:hAnsi="Times New Roman" w:cs="Times New Roman"/>
          <w:bCs/>
          <w:sz w:val="24"/>
          <w:szCs w:val="24"/>
        </w:rPr>
        <w:t>8</w:t>
      </w:r>
    </w:p>
    <w:p w14:paraId="1813B8B3" w14:textId="77777777" w:rsidR="0005734B" w:rsidRPr="0005734B" w:rsidRDefault="0005734B" w:rsidP="0005734B">
      <w:pPr>
        <w:spacing w:after="0" w:line="240" w:lineRule="auto"/>
        <w:rPr>
          <w:rFonts w:ascii="Times New Roman" w:eastAsia="Times New Roman" w:hAnsi="Times New Roman" w:cs="Times New Roman"/>
          <w:bCs/>
          <w:sz w:val="24"/>
          <w:szCs w:val="24"/>
        </w:rPr>
      </w:pPr>
    </w:p>
    <w:p w14:paraId="47A163D3" w14:textId="67FA11AE"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15. Explanation for Program Changes or Adjustments</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21735B">
        <w:rPr>
          <w:rFonts w:ascii="Times New Roman" w:eastAsia="Times New Roman" w:hAnsi="Times New Roman" w:cs="Times New Roman"/>
          <w:bCs/>
          <w:sz w:val="24"/>
          <w:szCs w:val="24"/>
        </w:rPr>
        <w:t>1</w:t>
      </w:r>
      <w:r w:rsidR="00705DD4">
        <w:rPr>
          <w:rFonts w:ascii="Times New Roman" w:eastAsia="Times New Roman" w:hAnsi="Times New Roman" w:cs="Times New Roman"/>
          <w:bCs/>
          <w:sz w:val="24"/>
          <w:szCs w:val="24"/>
        </w:rPr>
        <w:t>9</w:t>
      </w:r>
    </w:p>
    <w:p w14:paraId="157F635B" w14:textId="77777777" w:rsidR="0005734B" w:rsidRPr="0005734B" w:rsidRDefault="0005734B" w:rsidP="0005734B">
      <w:pPr>
        <w:spacing w:after="0" w:line="240" w:lineRule="auto"/>
        <w:rPr>
          <w:rFonts w:ascii="Times New Roman" w:eastAsia="Times New Roman" w:hAnsi="Times New Roman" w:cs="Times New Roman"/>
          <w:bCs/>
          <w:sz w:val="24"/>
          <w:szCs w:val="24"/>
        </w:rPr>
      </w:pPr>
    </w:p>
    <w:p w14:paraId="53135B65" w14:textId="33C04E4E"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16. Plans for Tabulation and Publication and Project Time Schedule</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21735B">
        <w:rPr>
          <w:rFonts w:ascii="Times New Roman" w:eastAsia="Times New Roman" w:hAnsi="Times New Roman" w:cs="Times New Roman"/>
          <w:bCs/>
          <w:sz w:val="24"/>
          <w:szCs w:val="24"/>
        </w:rPr>
        <w:t>1</w:t>
      </w:r>
      <w:r w:rsidR="00705DD4">
        <w:rPr>
          <w:rFonts w:ascii="Times New Roman" w:eastAsia="Times New Roman" w:hAnsi="Times New Roman" w:cs="Times New Roman"/>
          <w:bCs/>
          <w:sz w:val="24"/>
          <w:szCs w:val="24"/>
        </w:rPr>
        <w:t>9</w:t>
      </w:r>
    </w:p>
    <w:p w14:paraId="28A61A85" w14:textId="77777777" w:rsidR="0005734B" w:rsidRPr="0005734B" w:rsidRDefault="0005734B" w:rsidP="0005734B">
      <w:pPr>
        <w:spacing w:after="0" w:line="240" w:lineRule="auto"/>
        <w:rPr>
          <w:rFonts w:ascii="Times New Roman" w:eastAsia="Times New Roman" w:hAnsi="Times New Roman" w:cs="Times New Roman"/>
          <w:bCs/>
          <w:sz w:val="24"/>
          <w:szCs w:val="24"/>
        </w:rPr>
      </w:pPr>
    </w:p>
    <w:p w14:paraId="07541837" w14:textId="505E9AD9"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17. Reason(s) Display of OMB Expiration Date is Inappropriate</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705DD4">
        <w:rPr>
          <w:rFonts w:ascii="Times New Roman" w:eastAsia="Times New Roman" w:hAnsi="Times New Roman" w:cs="Times New Roman"/>
          <w:bCs/>
          <w:sz w:val="24"/>
          <w:szCs w:val="24"/>
        </w:rPr>
        <w:t>20</w:t>
      </w:r>
    </w:p>
    <w:p w14:paraId="4031BCCA" w14:textId="77777777" w:rsidR="0005734B" w:rsidRPr="0005734B" w:rsidRDefault="0005734B" w:rsidP="0005734B">
      <w:pPr>
        <w:spacing w:after="0" w:line="240" w:lineRule="auto"/>
        <w:rPr>
          <w:rFonts w:ascii="Times New Roman" w:eastAsia="Times New Roman" w:hAnsi="Times New Roman" w:cs="Times New Roman"/>
          <w:bCs/>
          <w:sz w:val="24"/>
          <w:szCs w:val="24"/>
        </w:rPr>
      </w:pPr>
    </w:p>
    <w:p w14:paraId="4F245DCF" w14:textId="69F95A0A" w:rsidR="0005734B" w:rsidRDefault="0005734B" w:rsidP="0005734B">
      <w:pPr>
        <w:pStyle w:val="ListParagraph"/>
        <w:numPr>
          <w:ilvl w:val="0"/>
          <w:numId w:val="1"/>
        </w:numPr>
        <w:spacing w:after="0" w:line="240" w:lineRule="auto"/>
        <w:ind w:left="360"/>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18. Exceptions to Certification for Paperwork Reduction Act Submissions</w:t>
      </w:r>
      <w:r w:rsidRPr="0005734B">
        <w:rPr>
          <w:rFonts w:ascii="Times New Roman" w:eastAsia="Times New Roman" w:hAnsi="Times New Roman" w:cs="Times New Roman"/>
          <w:bCs/>
          <w:sz w:val="24"/>
          <w:szCs w:val="24"/>
        </w:rPr>
        <w:tab/>
      </w:r>
      <w:r w:rsidR="00705DD4">
        <w:rPr>
          <w:rFonts w:ascii="Times New Roman" w:eastAsia="Times New Roman" w:hAnsi="Times New Roman" w:cs="Times New Roman"/>
          <w:bCs/>
          <w:sz w:val="24"/>
          <w:szCs w:val="24"/>
        </w:rPr>
        <w:t>20</w:t>
      </w:r>
    </w:p>
    <w:p w14:paraId="412FB287"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5DE0C733"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1346C76C"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1D5D302F"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1B0E4C86"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1EA56067" w14:textId="77777777" w:rsidR="00204A4F" w:rsidRDefault="00204A4F" w:rsidP="004D190E">
      <w:pPr>
        <w:spacing w:after="0" w:line="240" w:lineRule="auto"/>
        <w:rPr>
          <w:rFonts w:ascii="Times New Roman" w:eastAsia="Times New Roman" w:hAnsi="Times New Roman" w:cs="Times New Roman"/>
          <w:b/>
          <w:bCs/>
          <w:sz w:val="24"/>
          <w:szCs w:val="24"/>
        </w:rPr>
      </w:pPr>
      <w:r w:rsidRPr="00204A4F">
        <w:rPr>
          <w:rFonts w:ascii="Times New Roman" w:eastAsia="Times New Roman" w:hAnsi="Times New Roman" w:cs="Times New Roman"/>
          <w:b/>
          <w:bCs/>
          <w:sz w:val="24"/>
          <w:szCs w:val="24"/>
        </w:rPr>
        <w:lastRenderedPageBreak/>
        <w:t>Appendices</w:t>
      </w:r>
    </w:p>
    <w:p w14:paraId="49701D91" w14:textId="77777777" w:rsidR="00204A4F" w:rsidRDefault="00204A4F" w:rsidP="004D190E">
      <w:pPr>
        <w:spacing w:after="0" w:line="240" w:lineRule="auto"/>
        <w:rPr>
          <w:rFonts w:ascii="Times New Roman" w:eastAsia="Times New Roman" w:hAnsi="Times New Roman" w:cs="Times New Roman"/>
          <w:b/>
          <w:bCs/>
          <w:sz w:val="24"/>
          <w:szCs w:val="24"/>
        </w:rPr>
      </w:pPr>
    </w:p>
    <w:p w14:paraId="6D2B2ED2" w14:textId="77777777" w:rsidR="00204A4F" w:rsidRDefault="00204A4F"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Authorization Legislation</w:t>
      </w:r>
    </w:p>
    <w:p w14:paraId="2CB024C1" w14:textId="77777777" w:rsidR="00405C9A" w:rsidRDefault="00405C9A"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 Published 60-Day Federal Register Notice</w:t>
      </w:r>
    </w:p>
    <w:p w14:paraId="7C7EBA54" w14:textId="77777777" w:rsidR="003E5EFB" w:rsidRDefault="00D521CA"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00257AFC">
        <w:rPr>
          <w:rFonts w:ascii="Times New Roman" w:eastAsia="Times New Roman" w:hAnsi="Times New Roman" w:cs="Times New Roman"/>
          <w:bCs/>
          <w:sz w:val="24"/>
          <w:szCs w:val="24"/>
        </w:rPr>
        <w:t>1. Initial Email Letter to Laboratory Response Network Reference Laboratory Director</w:t>
      </w:r>
      <w:r w:rsidR="003E5EFB">
        <w:rPr>
          <w:rFonts w:ascii="Times New Roman" w:eastAsia="Times New Roman" w:hAnsi="Times New Roman" w:cs="Times New Roman"/>
          <w:bCs/>
          <w:sz w:val="24"/>
          <w:szCs w:val="24"/>
        </w:rPr>
        <w:t xml:space="preserve"> (pre-survey)</w:t>
      </w:r>
      <w:r w:rsidR="00257AFC">
        <w:rPr>
          <w:rFonts w:ascii="Times New Roman" w:eastAsia="Times New Roman" w:hAnsi="Times New Roman" w:cs="Times New Roman"/>
          <w:bCs/>
          <w:sz w:val="24"/>
          <w:szCs w:val="24"/>
        </w:rPr>
        <w:t>- BCC</w:t>
      </w:r>
    </w:p>
    <w:p w14:paraId="24BF2DE4" w14:textId="77777777" w:rsidR="00D521CA" w:rsidRDefault="003E5EF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C2. Initial Email Letter to Laboratory Response Network Reference Laboratory Director (post-survey)- BCC</w:t>
      </w:r>
      <w:r w:rsidR="00257AFC">
        <w:rPr>
          <w:rFonts w:ascii="Times New Roman" w:eastAsia="Times New Roman" w:hAnsi="Times New Roman" w:cs="Times New Roman"/>
          <w:bCs/>
          <w:sz w:val="24"/>
          <w:szCs w:val="24"/>
        </w:rPr>
        <w:t xml:space="preserve"> </w:t>
      </w:r>
    </w:p>
    <w:p w14:paraId="55504397" w14:textId="2E68BD55" w:rsidR="00257AFC" w:rsidRDefault="00257AFC"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003E5EFB">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Initial Email Letter to Laboratory Response Network Reference Laboratory Director- BSI </w:t>
      </w:r>
    </w:p>
    <w:p w14:paraId="033DE7CD" w14:textId="03343754" w:rsidR="00257AFC" w:rsidRDefault="00257AFC"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003E5EFB">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Initial Email Letter to Laboratory Response Network Reference Laboratory Director- UT </w:t>
      </w:r>
    </w:p>
    <w:p w14:paraId="78F2652E" w14:textId="053B5601" w:rsidR="00257AFC" w:rsidRDefault="00257AFC"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003E5EFB">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Initial Email Letter to Laboratory Response Network Reference Laboratory Director- CDI </w:t>
      </w:r>
    </w:p>
    <w:p w14:paraId="0620A162" w14:textId="77777777" w:rsidR="00257AFC" w:rsidRDefault="00257AFC"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D1. Reminder Email Letter to Laboratory Response Network Reference Laboratory Director</w:t>
      </w:r>
      <w:r w:rsidR="003E5EFB">
        <w:rPr>
          <w:rFonts w:ascii="Times New Roman" w:eastAsia="Times New Roman" w:hAnsi="Times New Roman" w:cs="Times New Roman"/>
          <w:bCs/>
          <w:sz w:val="24"/>
          <w:szCs w:val="24"/>
        </w:rPr>
        <w:t xml:space="preserve"> (pre-survey)</w:t>
      </w:r>
      <w:r>
        <w:rPr>
          <w:rFonts w:ascii="Times New Roman" w:eastAsia="Times New Roman" w:hAnsi="Times New Roman" w:cs="Times New Roman"/>
          <w:bCs/>
          <w:sz w:val="24"/>
          <w:szCs w:val="24"/>
        </w:rPr>
        <w:t xml:space="preserve">- BCC </w:t>
      </w:r>
    </w:p>
    <w:p w14:paraId="2CDBE6F9" w14:textId="77777777" w:rsidR="003E5EFB" w:rsidRDefault="003E5EF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D2. Reminder Email Letter to Laboratory Response Network Reference Laboratory Director (post-survey)- BCC</w:t>
      </w:r>
    </w:p>
    <w:p w14:paraId="0B38A50B" w14:textId="505F1897" w:rsidR="00257AFC" w:rsidRDefault="00257AFC"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sidR="00CE737D">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Reminder Email Letter to Laboratory Response Network Reference Laboratory Director- BSI</w:t>
      </w:r>
    </w:p>
    <w:p w14:paraId="17204E85" w14:textId="6B3F3A7A" w:rsidR="00257AFC" w:rsidRDefault="00257AFC"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sidR="00CE737D">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Reminder Email Letter to Laboratory Response Network Reference Laboratory Director- UT</w:t>
      </w:r>
    </w:p>
    <w:p w14:paraId="4D710EA5" w14:textId="73B33EDF" w:rsidR="00257AFC" w:rsidRDefault="00257AFC"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sidR="00CE737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Reminder Email Letter to Laboratory Response Network Reference Laboratory Director- CDI</w:t>
      </w:r>
    </w:p>
    <w:p w14:paraId="054BB0FA" w14:textId="77777777" w:rsidR="00EA0F0D" w:rsidRDefault="00EA0F0D"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E1. </w:t>
      </w:r>
      <w:r w:rsidR="00AF4F8E">
        <w:rPr>
          <w:rFonts w:ascii="Times New Roman" w:eastAsia="Times New Roman" w:hAnsi="Times New Roman" w:cs="Times New Roman"/>
          <w:bCs/>
          <w:sz w:val="24"/>
          <w:szCs w:val="24"/>
        </w:rPr>
        <w:t xml:space="preserve">Initial </w:t>
      </w:r>
      <w:r>
        <w:rPr>
          <w:rFonts w:ascii="Times New Roman" w:eastAsia="Times New Roman" w:hAnsi="Times New Roman" w:cs="Times New Roman"/>
          <w:bCs/>
          <w:sz w:val="24"/>
          <w:szCs w:val="24"/>
        </w:rPr>
        <w:t>Email Letter to Sentinel Laboratories</w:t>
      </w:r>
      <w:r w:rsidR="00CE737D">
        <w:rPr>
          <w:rFonts w:ascii="Times New Roman" w:eastAsia="Times New Roman" w:hAnsi="Times New Roman" w:cs="Times New Roman"/>
          <w:bCs/>
          <w:sz w:val="24"/>
          <w:szCs w:val="24"/>
        </w:rPr>
        <w:t xml:space="preserve"> (pre-survey)</w:t>
      </w:r>
      <w:r>
        <w:rPr>
          <w:rFonts w:ascii="Times New Roman" w:eastAsia="Times New Roman" w:hAnsi="Times New Roman" w:cs="Times New Roman"/>
          <w:bCs/>
          <w:sz w:val="24"/>
          <w:szCs w:val="24"/>
        </w:rPr>
        <w:t>- BCC</w:t>
      </w:r>
    </w:p>
    <w:p w14:paraId="43D122EA" w14:textId="77777777" w:rsidR="00CE737D" w:rsidRDefault="00CE737D"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E2. Initial Email Letter to Sentinel Laboratories (post-survey)- BCC</w:t>
      </w:r>
    </w:p>
    <w:p w14:paraId="49353869" w14:textId="3E7FE839" w:rsidR="00EA0F0D" w:rsidRDefault="00EA0F0D"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w:t>
      </w:r>
      <w:r w:rsidR="00CE737D">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00AF4F8E">
        <w:rPr>
          <w:rFonts w:ascii="Times New Roman" w:eastAsia="Times New Roman" w:hAnsi="Times New Roman" w:cs="Times New Roman"/>
          <w:bCs/>
          <w:sz w:val="24"/>
          <w:szCs w:val="24"/>
        </w:rPr>
        <w:t xml:space="preserve">Initial </w:t>
      </w:r>
      <w:r>
        <w:rPr>
          <w:rFonts w:ascii="Times New Roman" w:eastAsia="Times New Roman" w:hAnsi="Times New Roman" w:cs="Times New Roman"/>
          <w:bCs/>
          <w:sz w:val="24"/>
          <w:szCs w:val="24"/>
        </w:rPr>
        <w:t>Email Letter to Sentinel Laboratories- BSI</w:t>
      </w:r>
    </w:p>
    <w:p w14:paraId="19C1DFFA" w14:textId="4BFCAC3F" w:rsidR="00EA0F0D" w:rsidRDefault="00EA0F0D"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w:t>
      </w:r>
      <w:r w:rsidR="00CE737D">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00AF4F8E">
        <w:rPr>
          <w:rFonts w:ascii="Times New Roman" w:eastAsia="Times New Roman" w:hAnsi="Times New Roman" w:cs="Times New Roman"/>
          <w:bCs/>
          <w:sz w:val="24"/>
          <w:szCs w:val="24"/>
        </w:rPr>
        <w:t xml:space="preserve">Initial </w:t>
      </w:r>
      <w:r>
        <w:rPr>
          <w:rFonts w:ascii="Times New Roman" w:eastAsia="Times New Roman" w:hAnsi="Times New Roman" w:cs="Times New Roman"/>
          <w:bCs/>
          <w:sz w:val="24"/>
          <w:szCs w:val="24"/>
        </w:rPr>
        <w:t>Email Letter to Sentinel Laboratories- UT</w:t>
      </w:r>
    </w:p>
    <w:p w14:paraId="3DBA2667" w14:textId="3768C90D" w:rsidR="00EA0F0D" w:rsidRDefault="00EA0F0D"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w:t>
      </w:r>
      <w:r w:rsidR="00CE737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00AF4F8E">
        <w:rPr>
          <w:rFonts w:ascii="Times New Roman" w:eastAsia="Times New Roman" w:hAnsi="Times New Roman" w:cs="Times New Roman"/>
          <w:bCs/>
          <w:sz w:val="24"/>
          <w:szCs w:val="24"/>
        </w:rPr>
        <w:t xml:space="preserve">Initial </w:t>
      </w:r>
      <w:r>
        <w:rPr>
          <w:rFonts w:ascii="Times New Roman" w:eastAsia="Times New Roman" w:hAnsi="Times New Roman" w:cs="Times New Roman"/>
          <w:bCs/>
          <w:sz w:val="24"/>
          <w:szCs w:val="24"/>
        </w:rPr>
        <w:t>Email Letter to Sentinel Laboratories- CDI</w:t>
      </w:r>
    </w:p>
    <w:p w14:paraId="29601A2E" w14:textId="77777777" w:rsidR="00E33F1B"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F1. Reminder Email Letter to Sentinel Laboratories</w:t>
      </w:r>
      <w:r w:rsidR="00CE737D">
        <w:rPr>
          <w:rFonts w:ascii="Times New Roman" w:eastAsia="Times New Roman" w:hAnsi="Times New Roman" w:cs="Times New Roman"/>
          <w:bCs/>
          <w:sz w:val="24"/>
          <w:szCs w:val="24"/>
        </w:rPr>
        <w:t xml:space="preserve"> (pre-survey)</w:t>
      </w:r>
      <w:r>
        <w:rPr>
          <w:rFonts w:ascii="Times New Roman" w:eastAsia="Times New Roman" w:hAnsi="Times New Roman" w:cs="Times New Roman"/>
          <w:bCs/>
          <w:sz w:val="24"/>
          <w:szCs w:val="24"/>
        </w:rPr>
        <w:t>- BCC</w:t>
      </w:r>
    </w:p>
    <w:p w14:paraId="66D92B9A" w14:textId="77777777" w:rsidR="00CE737D" w:rsidRDefault="00CE737D"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F2. Reminder Email Letter to Sentinel Laboratories (post-survey)- BCC</w:t>
      </w:r>
    </w:p>
    <w:p w14:paraId="346AAB6E" w14:textId="49F5BB3C" w:rsidR="00E33F1B"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w:t>
      </w:r>
      <w:r w:rsidR="00CE737D">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Reminder Email Letter to Sentinel Laboratories- BSI</w:t>
      </w:r>
    </w:p>
    <w:p w14:paraId="7B3F77CB" w14:textId="731CB985" w:rsidR="00E33F1B"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w:t>
      </w:r>
      <w:r w:rsidR="00CE737D">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Reminder Email Letter to Sentinel Laboratories- UT</w:t>
      </w:r>
    </w:p>
    <w:p w14:paraId="4CE3A8F9" w14:textId="30062385" w:rsidR="00E33F1B"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w:t>
      </w:r>
      <w:r w:rsidR="00CE737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Reminder Email Letter to Sentinel Laboratories- CDI</w:t>
      </w:r>
    </w:p>
    <w:p w14:paraId="54D6269B" w14:textId="7E266EB5" w:rsidR="00495FC8"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w:t>
      </w:r>
      <w:r w:rsidR="00495FC8">
        <w:rPr>
          <w:rFonts w:ascii="Times New Roman" w:eastAsia="Times New Roman" w:hAnsi="Times New Roman" w:cs="Times New Roman"/>
          <w:bCs/>
          <w:sz w:val="24"/>
          <w:szCs w:val="24"/>
        </w:rPr>
        <w:t xml:space="preserve">1. American Society for Microbiology </w:t>
      </w:r>
      <w:r w:rsidR="00495FC8" w:rsidRPr="00495FC8">
        <w:rPr>
          <w:rFonts w:ascii="Times New Roman" w:eastAsia="Times New Roman" w:hAnsi="Times New Roman" w:cs="Times New Roman"/>
          <w:bCs/>
          <w:i/>
          <w:sz w:val="24"/>
          <w:szCs w:val="24"/>
        </w:rPr>
        <w:t>Microbe</w:t>
      </w:r>
      <w:r w:rsidR="00495FC8">
        <w:rPr>
          <w:rFonts w:ascii="Times New Roman" w:eastAsia="Times New Roman" w:hAnsi="Times New Roman" w:cs="Times New Roman"/>
          <w:bCs/>
          <w:sz w:val="24"/>
          <w:szCs w:val="24"/>
        </w:rPr>
        <w:t xml:space="preserve"> Magazine Promotional</w:t>
      </w:r>
      <w:r w:rsidR="000E2D78">
        <w:rPr>
          <w:rFonts w:ascii="Times New Roman" w:eastAsia="Times New Roman" w:hAnsi="Times New Roman" w:cs="Times New Roman"/>
          <w:bCs/>
          <w:sz w:val="24"/>
          <w:szCs w:val="24"/>
        </w:rPr>
        <w:t xml:space="preserve"> (pre- and post-surveys)</w:t>
      </w:r>
      <w:r w:rsidR="00495FC8">
        <w:rPr>
          <w:rFonts w:ascii="Times New Roman" w:eastAsia="Times New Roman" w:hAnsi="Times New Roman" w:cs="Times New Roman"/>
          <w:bCs/>
          <w:sz w:val="24"/>
          <w:szCs w:val="24"/>
        </w:rPr>
        <w:t>- BCC</w:t>
      </w:r>
    </w:p>
    <w:p w14:paraId="3693F375" w14:textId="77777777" w:rsidR="00495FC8"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w:t>
      </w:r>
      <w:r w:rsidR="00495FC8">
        <w:rPr>
          <w:rFonts w:ascii="Times New Roman" w:eastAsia="Times New Roman" w:hAnsi="Times New Roman" w:cs="Times New Roman"/>
          <w:bCs/>
          <w:sz w:val="24"/>
          <w:szCs w:val="24"/>
        </w:rPr>
        <w:t xml:space="preserve">2. American Society for Microbiology </w:t>
      </w:r>
      <w:r w:rsidR="00495FC8" w:rsidRPr="00495FC8">
        <w:rPr>
          <w:rFonts w:ascii="Times New Roman" w:eastAsia="Times New Roman" w:hAnsi="Times New Roman" w:cs="Times New Roman"/>
          <w:bCs/>
          <w:i/>
          <w:sz w:val="24"/>
          <w:szCs w:val="24"/>
        </w:rPr>
        <w:t>Microbe</w:t>
      </w:r>
      <w:r w:rsidR="00495FC8" w:rsidRPr="00495FC8">
        <w:rPr>
          <w:rFonts w:ascii="Times New Roman" w:eastAsia="Times New Roman" w:hAnsi="Times New Roman" w:cs="Times New Roman"/>
          <w:bCs/>
          <w:sz w:val="24"/>
          <w:szCs w:val="24"/>
        </w:rPr>
        <w:t xml:space="preserve"> </w:t>
      </w:r>
      <w:r w:rsidR="00495FC8">
        <w:rPr>
          <w:rFonts w:ascii="Times New Roman" w:eastAsia="Times New Roman" w:hAnsi="Times New Roman" w:cs="Times New Roman"/>
          <w:bCs/>
          <w:sz w:val="24"/>
          <w:szCs w:val="24"/>
        </w:rPr>
        <w:t>Magazine Promotional- BSI</w:t>
      </w:r>
    </w:p>
    <w:p w14:paraId="64EF9F9A" w14:textId="77777777" w:rsidR="00495FC8"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w:t>
      </w:r>
      <w:r w:rsidR="00495FC8">
        <w:rPr>
          <w:rFonts w:ascii="Times New Roman" w:eastAsia="Times New Roman" w:hAnsi="Times New Roman" w:cs="Times New Roman"/>
          <w:bCs/>
          <w:sz w:val="24"/>
          <w:szCs w:val="24"/>
        </w:rPr>
        <w:t xml:space="preserve">3. American Society for Microbiology </w:t>
      </w:r>
      <w:r w:rsidR="00495FC8" w:rsidRPr="00495FC8">
        <w:rPr>
          <w:rFonts w:ascii="Times New Roman" w:eastAsia="Times New Roman" w:hAnsi="Times New Roman" w:cs="Times New Roman"/>
          <w:bCs/>
          <w:i/>
          <w:sz w:val="24"/>
          <w:szCs w:val="24"/>
        </w:rPr>
        <w:t>Microbe</w:t>
      </w:r>
      <w:r w:rsidR="00495FC8" w:rsidRPr="00495FC8">
        <w:rPr>
          <w:rFonts w:ascii="Times New Roman" w:eastAsia="Times New Roman" w:hAnsi="Times New Roman" w:cs="Times New Roman"/>
          <w:bCs/>
          <w:sz w:val="24"/>
          <w:szCs w:val="24"/>
        </w:rPr>
        <w:t xml:space="preserve"> </w:t>
      </w:r>
      <w:r w:rsidR="00495FC8">
        <w:rPr>
          <w:rFonts w:ascii="Times New Roman" w:eastAsia="Times New Roman" w:hAnsi="Times New Roman" w:cs="Times New Roman"/>
          <w:bCs/>
          <w:sz w:val="24"/>
          <w:szCs w:val="24"/>
        </w:rPr>
        <w:t>Magazine Promotional- UT</w:t>
      </w:r>
    </w:p>
    <w:p w14:paraId="57CAB774" w14:textId="77777777" w:rsidR="00495FC8"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w:t>
      </w:r>
      <w:r w:rsidR="00495FC8">
        <w:rPr>
          <w:rFonts w:ascii="Times New Roman" w:eastAsia="Times New Roman" w:hAnsi="Times New Roman" w:cs="Times New Roman"/>
          <w:bCs/>
          <w:sz w:val="24"/>
          <w:szCs w:val="24"/>
        </w:rPr>
        <w:t xml:space="preserve">4. American Society for Microbiology </w:t>
      </w:r>
      <w:r w:rsidR="00495FC8" w:rsidRPr="00495FC8">
        <w:rPr>
          <w:rFonts w:ascii="Times New Roman" w:eastAsia="Times New Roman" w:hAnsi="Times New Roman" w:cs="Times New Roman"/>
          <w:bCs/>
          <w:i/>
          <w:sz w:val="24"/>
          <w:szCs w:val="24"/>
        </w:rPr>
        <w:t>Microbe</w:t>
      </w:r>
      <w:r w:rsidR="00495FC8" w:rsidRPr="00495FC8">
        <w:rPr>
          <w:rFonts w:ascii="Times New Roman" w:eastAsia="Times New Roman" w:hAnsi="Times New Roman" w:cs="Times New Roman"/>
          <w:bCs/>
          <w:sz w:val="24"/>
          <w:szCs w:val="24"/>
        </w:rPr>
        <w:t xml:space="preserve"> </w:t>
      </w:r>
      <w:r w:rsidR="00495FC8">
        <w:rPr>
          <w:rFonts w:ascii="Times New Roman" w:eastAsia="Times New Roman" w:hAnsi="Times New Roman" w:cs="Times New Roman"/>
          <w:bCs/>
          <w:sz w:val="24"/>
          <w:szCs w:val="24"/>
        </w:rPr>
        <w:t>Magazine Promotional- CDI</w:t>
      </w:r>
    </w:p>
    <w:p w14:paraId="16ECB52F" w14:textId="77777777" w:rsidR="000714E0"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w:t>
      </w:r>
      <w:r w:rsidR="000714E0">
        <w:rPr>
          <w:rFonts w:ascii="Times New Roman" w:eastAsia="Times New Roman" w:hAnsi="Times New Roman" w:cs="Times New Roman"/>
          <w:bCs/>
          <w:sz w:val="24"/>
          <w:szCs w:val="24"/>
        </w:rPr>
        <w:t>1. Initial Email Letter to ClinMicroNet Listserv</w:t>
      </w:r>
      <w:r w:rsidR="00CE737D">
        <w:rPr>
          <w:rFonts w:ascii="Times New Roman" w:eastAsia="Times New Roman" w:hAnsi="Times New Roman" w:cs="Times New Roman"/>
          <w:bCs/>
          <w:sz w:val="24"/>
          <w:szCs w:val="24"/>
        </w:rPr>
        <w:t xml:space="preserve"> (pre-survey)</w:t>
      </w:r>
      <w:r w:rsidR="000714E0">
        <w:rPr>
          <w:rFonts w:ascii="Times New Roman" w:eastAsia="Times New Roman" w:hAnsi="Times New Roman" w:cs="Times New Roman"/>
          <w:bCs/>
          <w:sz w:val="24"/>
          <w:szCs w:val="24"/>
        </w:rPr>
        <w:t>- BCC</w:t>
      </w:r>
    </w:p>
    <w:p w14:paraId="11EF8FF6" w14:textId="7FDB46AC" w:rsidR="00CE737D" w:rsidRDefault="000E2D7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H2. Initial Email Letter to ClinMicroNet Listserv (post-survey)- BCC</w:t>
      </w:r>
    </w:p>
    <w:p w14:paraId="2E729993" w14:textId="768D770F" w:rsidR="000714E0"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w:t>
      </w:r>
      <w:r w:rsidR="000E2D78">
        <w:rPr>
          <w:rFonts w:ascii="Times New Roman" w:eastAsia="Times New Roman" w:hAnsi="Times New Roman" w:cs="Times New Roman"/>
          <w:bCs/>
          <w:sz w:val="24"/>
          <w:szCs w:val="24"/>
        </w:rPr>
        <w:t>3</w:t>
      </w:r>
      <w:r w:rsidR="000714E0">
        <w:rPr>
          <w:rFonts w:ascii="Times New Roman" w:eastAsia="Times New Roman" w:hAnsi="Times New Roman" w:cs="Times New Roman"/>
          <w:bCs/>
          <w:sz w:val="24"/>
          <w:szCs w:val="24"/>
        </w:rPr>
        <w:t>. Initial Email Letter to ClinMicroNet Listserv- BSI</w:t>
      </w:r>
    </w:p>
    <w:p w14:paraId="7D7A61A2" w14:textId="2C1D812C" w:rsidR="000714E0"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w:t>
      </w:r>
      <w:r w:rsidR="000E2D78">
        <w:rPr>
          <w:rFonts w:ascii="Times New Roman" w:eastAsia="Times New Roman" w:hAnsi="Times New Roman" w:cs="Times New Roman"/>
          <w:bCs/>
          <w:sz w:val="24"/>
          <w:szCs w:val="24"/>
        </w:rPr>
        <w:t>4</w:t>
      </w:r>
      <w:r w:rsidR="000714E0">
        <w:rPr>
          <w:rFonts w:ascii="Times New Roman" w:eastAsia="Times New Roman" w:hAnsi="Times New Roman" w:cs="Times New Roman"/>
          <w:bCs/>
          <w:sz w:val="24"/>
          <w:szCs w:val="24"/>
        </w:rPr>
        <w:t>. Initial Email Letter to ClinMicroNet</w:t>
      </w:r>
      <w:r w:rsidR="00165CCE">
        <w:rPr>
          <w:rFonts w:ascii="Times New Roman" w:eastAsia="Times New Roman" w:hAnsi="Times New Roman" w:cs="Times New Roman"/>
          <w:bCs/>
          <w:sz w:val="24"/>
          <w:szCs w:val="24"/>
        </w:rPr>
        <w:t xml:space="preserve"> </w:t>
      </w:r>
      <w:r w:rsidR="000714E0">
        <w:rPr>
          <w:rFonts w:ascii="Times New Roman" w:eastAsia="Times New Roman" w:hAnsi="Times New Roman" w:cs="Times New Roman"/>
          <w:bCs/>
          <w:sz w:val="24"/>
          <w:szCs w:val="24"/>
        </w:rPr>
        <w:t>Listserv- UT</w:t>
      </w:r>
    </w:p>
    <w:p w14:paraId="5B007DC2" w14:textId="02F13F3E" w:rsidR="000714E0"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w:t>
      </w:r>
      <w:r w:rsidR="000E2D78">
        <w:rPr>
          <w:rFonts w:ascii="Times New Roman" w:eastAsia="Times New Roman" w:hAnsi="Times New Roman" w:cs="Times New Roman"/>
          <w:bCs/>
          <w:sz w:val="24"/>
          <w:szCs w:val="24"/>
        </w:rPr>
        <w:t>5</w:t>
      </w:r>
      <w:r w:rsidR="000714E0">
        <w:rPr>
          <w:rFonts w:ascii="Times New Roman" w:eastAsia="Times New Roman" w:hAnsi="Times New Roman" w:cs="Times New Roman"/>
          <w:bCs/>
          <w:sz w:val="24"/>
          <w:szCs w:val="24"/>
        </w:rPr>
        <w:t>. Initial Email Letter to ClinMicroNet Listserv- CDI</w:t>
      </w:r>
    </w:p>
    <w:p w14:paraId="3CE569B2" w14:textId="3CBB0DA9" w:rsidR="000714E0"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000714E0">
        <w:rPr>
          <w:rFonts w:ascii="Times New Roman" w:eastAsia="Times New Roman" w:hAnsi="Times New Roman" w:cs="Times New Roman"/>
          <w:bCs/>
          <w:sz w:val="24"/>
          <w:szCs w:val="24"/>
        </w:rPr>
        <w:t>1. Reminder Email Letter to ClinMicroNet Listserv</w:t>
      </w:r>
      <w:r w:rsidR="000E2D78">
        <w:rPr>
          <w:rFonts w:ascii="Times New Roman" w:eastAsia="Times New Roman" w:hAnsi="Times New Roman" w:cs="Times New Roman"/>
          <w:bCs/>
          <w:sz w:val="24"/>
          <w:szCs w:val="24"/>
        </w:rPr>
        <w:t xml:space="preserve"> (pre-survey)</w:t>
      </w:r>
      <w:r w:rsidR="000714E0">
        <w:rPr>
          <w:rFonts w:ascii="Times New Roman" w:eastAsia="Times New Roman" w:hAnsi="Times New Roman" w:cs="Times New Roman"/>
          <w:bCs/>
          <w:sz w:val="24"/>
          <w:szCs w:val="24"/>
        </w:rPr>
        <w:t>- BCC</w:t>
      </w:r>
    </w:p>
    <w:p w14:paraId="6F07E063" w14:textId="1C38278F" w:rsidR="000E2D78" w:rsidRDefault="000E2D7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I2. Reminder Email Letter to ClinMicroNet Listserv (post-survey)- BCC</w:t>
      </w:r>
    </w:p>
    <w:p w14:paraId="4814B2EC" w14:textId="7C13E138" w:rsidR="000714E0"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000E2D78">
        <w:rPr>
          <w:rFonts w:ascii="Times New Roman" w:eastAsia="Times New Roman" w:hAnsi="Times New Roman" w:cs="Times New Roman"/>
          <w:bCs/>
          <w:sz w:val="24"/>
          <w:szCs w:val="24"/>
        </w:rPr>
        <w:t>3</w:t>
      </w:r>
      <w:r w:rsidR="000714E0">
        <w:rPr>
          <w:rFonts w:ascii="Times New Roman" w:eastAsia="Times New Roman" w:hAnsi="Times New Roman" w:cs="Times New Roman"/>
          <w:bCs/>
          <w:sz w:val="24"/>
          <w:szCs w:val="24"/>
        </w:rPr>
        <w:t>. Reminder Email Letter to ClinMicroNet Listserv- BSI</w:t>
      </w:r>
    </w:p>
    <w:p w14:paraId="5D20D8BB" w14:textId="21B42E4A" w:rsidR="000714E0"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000E2D78">
        <w:rPr>
          <w:rFonts w:ascii="Times New Roman" w:eastAsia="Times New Roman" w:hAnsi="Times New Roman" w:cs="Times New Roman"/>
          <w:bCs/>
          <w:sz w:val="24"/>
          <w:szCs w:val="24"/>
        </w:rPr>
        <w:t>4</w:t>
      </w:r>
      <w:r w:rsidR="000714E0">
        <w:rPr>
          <w:rFonts w:ascii="Times New Roman" w:eastAsia="Times New Roman" w:hAnsi="Times New Roman" w:cs="Times New Roman"/>
          <w:bCs/>
          <w:sz w:val="24"/>
          <w:szCs w:val="24"/>
        </w:rPr>
        <w:t>. Reminder Email Letter to ClinMicroNet Listserv- UT</w:t>
      </w:r>
    </w:p>
    <w:p w14:paraId="50276555" w14:textId="18608A8D" w:rsidR="000714E0"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000E2D78">
        <w:rPr>
          <w:rFonts w:ascii="Times New Roman" w:eastAsia="Times New Roman" w:hAnsi="Times New Roman" w:cs="Times New Roman"/>
          <w:bCs/>
          <w:sz w:val="24"/>
          <w:szCs w:val="24"/>
        </w:rPr>
        <w:t>5</w:t>
      </w:r>
      <w:r w:rsidR="000714E0">
        <w:rPr>
          <w:rFonts w:ascii="Times New Roman" w:eastAsia="Times New Roman" w:hAnsi="Times New Roman" w:cs="Times New Roman"/>
          <w:bCs/>
          <w:sz w:val="24"/>
          <w:szCs w:val="24"/>
        </w:rPr>
        <w:t>. Reminder Email Letter to ClinMicroNet Listserv- CDI</w:t>
      </w:r>
    </w:p>
    <w:p w14:paraId="12676132" w14:textId="4ED32BED" w:rsidR="000714E0"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w:t>
      </w:r>
      <w:r w:rsidR="00165CCE">
        <w:rPr>
          <w:rFonts w:ascii="Times New Roman" w:eastAsia="Times New Roman" w:hAnsi="Times New Roman" w:cs="Times New Roman"/>
          <w:bCs/>
          <w:sz w:val="24"/>
          <w:szCs w:val="24"/>
        </w:rPr>
        <w:t>1. Initial Email Letter to DivC Listserv</w:t>
      </w:r>
      <w:r w:rsidR="000E2D78">
        <w:rPr>
          <w:rFonts w:ascii="Times New Roman" w:eastAsia="Times New Roman" w:hAnsi="Times New Roman" w:cs="Times New Roman"/>
          <w:bCs/>
          <w:sz w:val="24"/>
          <w:szCs w:val="24"/>
        </w:rPr>
        <w:t xml:space="preserve"> (pre-survey)</w:t>
      </w:r>
      <w:r w:rsidR="00165CCE">
        <w:rPr>
          <w:rFonts w:ascii="Times New Roman" w:eastAsia="Times New Roman" w:hAnsi="Times New Roman" w:cs="Times New Roman"/>
          <w:bCs/>
          <w:sz w:val="24"/>
          <w:szCs w:val="24"/>
        </w:rPr>
        <w:t>- BCC</w:t>
      </w:r>
    </w:p>
    <w:p w14:paraId="164912E5" w14:textId="55878746" w:rsidR="000E2D78" w:rsidRDefault="000E2D7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J2. Initial Email Letter to DivC Listserv (post-survey)- BCC</w:t>
      </w:r>
    </w:p>
    <w:p w14:paraId="2308838C" w14:textId="4AB00981" w:rsidR="00165CCE"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w:t>
      </w:r>
      <w:r w:rsidR="000E2D78">
        <w:rPr>
          <w:rFonts w:ascii="Times New Roman" w:eastAsia="Times New Roman" w:hAnsi="Times New Roman" w:cs="Times New Roman"/>
          <w:bCs/>
          <w:sz w:val="24"/>
          <w:szCs w:val="24"/>
        </w:rPr>
        <w:t>3</w:t>
      </w:r>
      <w:r w:rsidR="00165CCE">
        <w:rPr>
          <w:rFonts w:ascii="Times New Roman" w:eastAsia="Times New Roman" w:hAnsi="Times New Roman" w:cs="Times New Roman"/>
          <w:bCs/>
          <w:sz w:val="24"/>
          <w:szCs w:val="24"/>
        </w:rPr>
        <w:t>. Initial Email Letter to DivC Listserv- BSI</w:t>
      </w:r>
    </w:p>
    <w:p w14:paraId="18AB572C" w14:textId="5E69823D" w:rsidR="00165CCE"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w:t>
      </w:r>
      <w:r w:rsidR="000E2D78">
        <w:rPr>
          <w:rFonts w:ascii="Times New Roman" w:eastAsia="Times New Roman" w:hAnsi="Times New Roman" w:cs="Times New Roman"/>
          <w:bCs/>
          <w:sz w:val="24"/>
          <w:szCs w:val="24"/>
        </w:rPr>
        <w:t>4</w:t>
      </w:r>
      <w:r w:rsidR="00165CCE">
        <w:rPr>
          <w:rFonts w:ascii="Times New Roman" w:eastAsia="Times New Roman" w:hAnsi="Times New Roman" w:cs="Times New Roman"/>
          <w:bCs/>
          <w:sz w:val="24"/>
          <w:szCs w:val="24"/>
        </w:rPr>
        <w:t>. Initial Email Letter to DivC Listserv- UT</w:t>
      </w:r>
    </w:p>
    <w:p w14:paraId="003BE724" w14:textId="10B638FA" w:rsidR="00165CCE"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w:t>
      </w:r>
      <w:r w:rsidR="000E2D78">
        <w:rPr>
          <w:rFonts w:ascii="Times New Roman" w:eastAsia="Times New Roman" w:hAnsi="Times New Roman" w:cs="Times New Roman"/>
          <w:bCs/>
          <w:sz w:val="24"/>
          <w:szCs w:val="24"/>
        </w:rPr>
        <w:t>5</w:t>
      </w:r>
      <w:r w:rsidR="00165CCE">
        <w:rPr>
          <w:rFonts w:ascii="Times New Roman" w:eastAsia="Times New Roman" w:hAnsi="Times New Roman" w:cs="Times New Roman"/>
          <w:bCs/>
          <w:sz w:val="24"/>
          <w:szCs w:val="24"/>
        </w:rPr>
        <w:t>. Initial Email Letter to DivC Listserv- CDI</w:t>
      </w:r>
    </w:p>
    <w:p w14:paraId="151EED61" w14:textId="72D15D28" w:rsidR="00165CCE"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w:t>
      </w:r>
      <w:r w:rsidR="00165CCE">
        <w:rPr>
          <w:rFonts w:ascii="Times New Roman" w:eastAsia="Times New Roman" w:hAnsi="Times New Roman" w:cs="Times New Roman"/>
          <w:bCs/>
          <w:sz w:val="24"/>
          <w:szCs w:val="24"/>
        </w:rPr>
        <w:t>1. Reminder Email Letter to DivC Listserv</w:t>
      </w:r>
      <w:r w:rsidR="000E2D78">
        <w:rPr>
          <w:rFonts w:ascii="Times New Roman" w:eastAsia="Times New Roman" w:hAnsi="Times New Roman" w:cs="Times New Roman"/>
          <w:bCs/>
          <w:sz w:val="24"/>
          <w:szCs w:val="24"/>
        </w:rPr>
        <w:t xml:space="preserve"> (pre-survey)</w:t>
      </w:r>
      <w:r w:rsidR="00165CCE">
        <w:rPr>
          <w:rFonts w:ascii="Times New Roman" w:eastAsia="Times New Roman" w:hAnsi="Times New Roman" w:cs="Times New Roman"/>
          <w:bCs/>
          <w:sz w:val="24"/>
          <w:szCs w:val="24"/>
        </w:rPr>
        <w:t>- BCC</w:t>
      </w:r>
    </w:p>
    <w:p w14:paraId="64EFB812" w14:textId="4FED406E" w:rsidR="000E2D78" w:rsidRDefault="000E2D7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K2. Reminder Email Letter to DivC Listserv (post-survey)- BCC</w:t>
      </w:r>
    </w:p>
    <w:p w14:paraId="5E85568A" w14:textId="39B487FE" w:rsidR="00165CCE"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w:t>
      </w:r>
      <w:r w:rsidR="000E2D78">
        <w:rPr>
          <w:rFonts w:ascii="Times New Roman" w:eastAsia="Times New Roman" w:hAnsi="Times New Roman" w:cs="Times New Roman"/>
          <w:bCs/>
          <w:sz w:val="24"/>
          <w:szCs w:val="24"/>
        </w:rPr>
        <w:t>3</w:t>
      </w:r>
      <w:r w:rsidR="00165CCE">
        <w:rPr>
          <w:rFonts w:ascii="Times New Roman" w:eastAsia="Times New Roman" w:hAnsi="Times New Roman" w:cs="Times New Roman"/>
          <w:bCs/>
          <w:sz w:val="24"/>
          <w:szCs w:val="24"/>
        </w:rPr>
        <w:t>. Reminder Email Letter to DivC Listserv- BSI</w:t>
      </w:r>
    </w:p>
    <w:p w14:paraId="3C55CC19" w14:textId="5DD1E573" w:rsidR="00165CCE"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w:t>
      </w:r>
      <w:r w:rsidR="000E2D78">
        <w:rPr>
          <w:rFonts w:ascii="Times New Roman" w:eastAsia="Times New Roman" w:hAnsi="Times New Roman" w:cs="Times New Roman"/>
          <w:bCs/>
          <w:sz w:val="24"/>
          <w:szCs w:val="24"/>
        </w:rPr>
        <w:t>4</w:t>
      </w:r>
      <w:r w:rsidR="00165CCE">
        <w:rPr>
          <w:rFonts w:ascii="Times New Roman" w:eastAsia="Times New Roman" w:hAnsi="Times New Roman" w:cs="Times New Roman"/>
          <w:bCs/>
          <w:sz w:val="24"/>
          <w:szCs w:val="24"/>
        </w:rPr>
        <w:t>. Reminder Email Letter to DivC Listserv- UT</w:t>
      </w:r>
    </w:p>
    <w:p w14:paraId="4283B093" w14:textId="64F034FA" w:rsidR="00165CCE"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w:t>
      </w:r>
      <w:r w:rsidR="000E2D78">
        <w:rPr>
          <w:rFonts w:ascii="Times New Roman" w:eastAsia="Times New Roman" w:hAnsi="Times New Roman" w:cs="Times New Roman"/>
          <w:bCs/>
          <w:sz w:val="24"/>
          <w:szCs w:val="24"/>
        </w:rPr>
        <w:t>5</w:t>
      </w:r>
      <w:r w:rsidR="00165CCE">
        <w:rPr>
          <w:rFonts w:ascii="Times New Roman" w:eastAsia="Times New Roman" w:hAnsi="Times New Roman" w:cs="Times New Roman"/>
          <w:bCs/>
          <w:sz w:val="24"/>
          <w:szCs w:val="24"/>
        </w:rPr>
        <w:t>. Reminder Email Letter to DivC Listserv- CDI</w:t>
      </w:r>
    </w:p>
    <w:p w14:paraId="5119DAE8" w14:textId="2147AC29" w:rsidR="00165CCE"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00F9779C">
        <w:rPr>
          <w:rFonts w:ascii="Times New Roman" w:eastAsia="Times New Roman" w:hAnsi="Times New Roman" w:cs="Times New Roman"/>
          <w:bCs/>
          <w:sz w:val="24"/>
          <w:szCs w:val="24"/>
        </w:rPr>
        <w:t>1</w:t>
      </w:r>
      <w:r w:rsidR="00165CCE">
        <w:rPr>
          <w:rFonts w:ascii="Times New Roman" w:eastAsia="Times New Roman" w:hAnsi="Times New Roman" w:cs="Times New Roman"/>
          <w:bCs/>
          <w:sz w:val="24"/>
          <w:szCs w:val="24"/>
        </w:rPr>
        <w:t xml:space="preserve">. </w:t>
      </w:r>
      <w:r w:rsidR="00893CCC">
        <w:rPr>
          <w:rFonts w:ascii="Times New Roman" w:eastAsia="Times New Roman" w:hAnsi="Times New Roman" w:cs="Times New Roman"/>
          <w:bCs/>
          <w:sz w:val="24"/>
          <w:szCs w:val="24"/>
        </w:rPr>
        <w:t xml:space="preserve">American Society for Microbiology </w:t>
      </w:r>
      <w:r w:rsidR="00893CCC" w:rsidRPr="00893CCC">
        <w:rPr>
          <w:rFonts w:ascii="Times New Roman" w:eastAsia="Times New Roman" w:hAnsi="Times New Roman" w:cs="Times New Roman"/>
          <w:bCs/>
          <w:i/>
          <w:sz w:val="24"/>
          <w:szCs w:val="24"/>
        </w:rPr>
        <w:t xml:space="preserve">Clinical Microbiology Issues Update </w:t>
      </w:r>
      <w:r w:rsidR="00893CCC">
        <w:rPr>
          <w:rFonts w:ascii="Times New Roman" w:eastAsia="Times New Roman" w:hAnsi="Times New Roman" w:cs="Times New Roman"/>
          <w:bCs/>
          <w:sz w:val="24"/>
          <w:szCs w:val="24"/>
        </w:rPr>
        <w:t>Newsletter</w:t>
      </w:r>
      <w:r w:rsidR="000E2D78">
        <w:rPr>
          <w:rFonts w:ascii="Times New Roman" w:eastAsia="Times New Roman" w:hAnsi="Times New Roman" w:cs="Times New Roman"/>
          <w:bCs/>
          <w:sz w:val="24"/>
          <w:szCs w:val="24"/>
        </w:rPr>
        <w:t xml:space="preserve"> (pre- and post-surveys)</w:t>
      </w:r>
      <w:r w:rsidR="00893CCC">
        <w:rPr>
          <w:rFonts w:ascii="Times New Roman" w:eastAsia="Times New Roman" w:hAnsi="Times New Roman" w:cs="Times New Roman"/>
          <w:bCs/>
          <w:sz w:val="24"/>
          <w:szCs w:val="24"/>
        </w:rPr>
        <w:t>- BCC</w:t>
      </w:r>
    </w:p>
    <w:p w14:paraId="67EFD883" w14:textId="0A24EC24" w:rsidR="00893CCC"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00893CCC">
        <w:rPr>
          <w:rFonts w:ascii="Times New Roman" w:eastAsia="Times New Roman" w:hAnsi="Times New Roman" w:cs="Times New Roman"/>
          <w:bCs/>
          <w:sz w:val="24"/>
          <w:szCs w:val="24"/>
        </w:rPr>
        <w:t xml:space="preserve">2. American Society for Microbiology </w:t>
      </w:r>
      <w:r w:rsidR="00893CCC" w:rsidRPr="00893CCC">
        <w:rPr>
          <w:rFonts w:ascii="Times New Roman" w:eastAsia="Times New Roman" w:hAnsi="Times New Roman" w:cs="Times New Roman"/>
          <w:bCs/>
          <w:i/>
          <w:sz w:val="24"/>
          <w:szCs w:val="24"/>
        </w:rPr>
        <w:t xml:space="preserve">Clinical Microbiology Issues Update </w:t>
      </w:r>
      <w:r w:rsidR="00893CCC" w:rsidRPr="00893CCC">
        <w:rPr>
          <w:rFonts w:ascii="Times New Roman" w:eastAsia="Times New Roman" w:hAnsi="Times New Roman" w:cs="Times New Roman"/>
          <w:bCs/>
          <w:sz w:val="24"/>
          <w:szCs w:val="24"/>
        </w:rPr>
        <w:t>Newsletter-</w:t>
      </w:r>
      <w:r w:rsidR="00893CCC">
        <w:rPr>
          <w:rFonts w:ascii="Times New Roman" w:eastAsia="Times New Roman" w:hAnsi="Times New Roman" w:cs="Times New Roman"/>
          <w:bCs/>
          <w:sz w:val="24"/>
          <w:szCs w:val="24"/>
        </w:rPr>
        <w:t xml:space="preserve"> BSI</w:t>
      </w:r>
    </w:p>
    <w:p w14:paraId="7751F872" w14:textId="68CA3FA2" w:rsidR="00893CCC"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00893CCC">
        <w:rPr>
          <w:rFonts w:ascii="Times New Roman" w:eastAsia="Times New Roman" w:hAnsi="Times New Roman" w:cs="Times New Roman"/>
          <w:bCs/>
          <w:sz w:val="24"/>
          <w:szCs w:val="24"/>
        </w:rPr>
        <w:t xml:space="preserve">3. American Society for Microbiology </w:t>
      </w:r>
      <w:r w:rsidR="00893CCC" w:rsidRPr="00893CCC">
        <w:rPr>
          <w:rFonts w:ascii="Times New Roman" w:eastAsia="Times New Roman" w:hAnsi="Times New Roman" w:cs="Times New Roman"/>
          <w:bCs/>
          <w:i/>
          <w:sz w:val="24"/>
          <w:szCs w:val="24"/>
        </w:rPr>
        <w:t xml:space="preserve">Clinical Microbiology Issues Update </w:t>
      </w:r>
      <w:r w:rsidR="00893CCC" w:rsidRPr="00893CCC">
        <w:rPr>
          <w:rFonts w:ascii="Times New Roman" w:eastAsia="Times New Roman" w:hAnsi="Times New Roman" w:cs="Times New Roman"/>
          <w:bCs/>
          <w:sz w:val="24"/>
          <w:szCs w:val="24"/>
        </w:rPr>
        <w:t xml:space="preserve">Newsletter- </w:t>
      </w:r>
      <w:r w:rsidR="00893CCC">
        <w:rPr>
          <w:rFonts w:ascii="Times New Roman" w:eastAsia="Times New Roman" w:hAnsi="Times New Roman" w:cs="Times New Roman"/>
          <w:bCs/>
          <w:sz w:val="24"/>
          <w:szCs w:val="24"/>
        </w:rPr>
        <w:t>UT</w:t>
      </w:r>
    </w:p>
    <w:p w14:paraId="1EB52BF8" w14:textId="77777777" w:rsidR="00893CCC"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00893CCC">
        <w:rPr>
          <w:rFonts w:ascii="Times New Roman" w:eastAsia="Times New Roman" w:hAnsi="Times New Roman" w:cs="Times New Roman"/>
          <w:bCs/>
          <w:sz w:val="24"/>
          <w:szCs w:val="24"/>
        </w:rPr>
        <w:t xml:space="preserve">4. American Society for Microbiology </w:t>
      </w:r>
      <w:r w:rsidR="00893CCC" w:rsidRPr="00893CCC">
        <w:rPr>
          <w:rFonts w:ascii="Times New Roman" w:eastAsia="Times New Roman" w:hAnsi="Times New Roman" w:cs="Times New Roman"/>
          <w:bCs/>
          <w:i/>
          <w:sz w:val="24"/>
          <w:szCs w:val="24"/>
        </w:rPr>
        <w:t xml:space="preserve">Clinical Microbiology Issues Update </w:t>
      </w:r>
      <w:r w:rsidR="00893CCC" w:rsidRPr="00893CCC">
        <w:rPr>
          <w:rFonts w:ascii="Times New Roman" w:eastAsia="Times New Roman" w:hAnsi="Times New Roman" w:cs="Times New Roman"/>
          <w:bCs/>
          <w:sz w:val="24"/>
          <w:szCs w:val="24"/>
        </w:rPr>
        <w:t>Newsletter-</w:t>
      </w:r>
      <w:r w:rsidR="00893CCC">
        <w:rPr>
          <w:rFonts w:ascii="Times New Roman" w:eastAsia="Times New Roman" w:hAnsi="Times New Roman" w:cs="Times New Roman"/>
          <w:bCs/>
          <w:sz w:val="24"/>
          <w:szCs w:val="24"/>
        </w:rPr>
        <w:t xml:space="preserve"> CDI</w:t>
      </w:r>
    </w:p>
    <w:p w14:paraId="237211EA" w14:textId="6A25F0BB" w:rsidR="000E2D78" w:rsidRDefault="000E2D7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 Privacy Act Checklist</w:t>
      </w:r>
    </w:p>
    <w:p w14:paraId="27649AFE" w14:textId="4C913503" w:rsidR="00B17639"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w:t>
      </w:r>
      <w:r w:rsidR="00B17639">
        <w:rPr>
          <w:rFonts w:ascii="Times New Roman" w:eastAsia="Times New Roman" w:hAnsi="Times New Roman" w:cs="Times New Roman"/>
          <w:bCs/>
          <w:sz w:val="24"/>
          <w:szCs w:val="24"/>
        </w:rPr>
        <w:t>1. Survey Instrument</w:t>
      </w:r>
      <w:r w:rsidR="000E2D78">
        <w:rPr>
          <w:rFonts w:ascii="Times New Roman" w:eastAsia="Times New Roman" w:hAnsi="Times New Roman" w:cs="Times New Roman"/>
          <w:bCs/>
          <w:sz w:val="24"/>
          <w:szCs w:val="24"/>
        </w:rPr>
        <w:t xml:space="preserve"> (pre-survey)</w:t>
      </w:r>
      <w:r w:rsidR="00B17639">
        <w:rPr>
          <w:rFonts w:ascii="Times New Roman" w:eastAsia="Times New Roman" w:hAnsi="Times New Roman" w:cs="Times New Roman"/>
          <w:bCs/>
          <w:sz w:val="24"/>
          <w:szCs w:val="24"/>
        </w:rPr>
        <w:t xml:space="preserve">- BCC </w:t>
      </w:r>
    </w:p>
    <w:p w14:paraId="79AB9053" w14:textId="0CDB2D97" w:rsidR="000E2D78" w:rsidRDefault="000E2D7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M2. Survey Instrument (post-survey)- BCC</w:t>
      </w:r>
    </w:p>
    <w:p w14:paraId="599ACA34" w14:textId="7D9ACF83" w:rsidR="00B17639"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w:t>
      </w:r>
      <w:r w:rsidR="000E2D78">
        <w:rPr>
          <w:rFonts w:ascii="Times New Roman" w:eastAsia="Times New Roman" w:hAnsi="Times New Roman" w:cs="Times New Roman"/>
          <w:bCs/>
          <w:sz w:val="24"/>
          <w:szCs w:val="24"/>
        </w:rPr>
        <w:t>3</w:t>
      </w:r>
      <w:r w:rsidR="00B17639">
        <w:rPr>
          <w:rFonts w:ascii="Times New Roman" w:eastAsia="Times New Roman" w:hAnsi="Times New Roman" w:cs="Times New Roman"/>
          <w:bCs/>
          <w:sz w:val="24"/>
          <w:szCs w:val="24"/>
        </w:rPr>
        <w:t>. Survey Instrument- BSI</w:t>
      </w:r>
    </w:p>
    <w:p w14:paraId="224C151E" w14:textId="4E90C4F8" w:rsidR="00B17639"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w:t>
      </w:r>
      <w:r w:rsidR="000E2D78">
        <w:rPr>
          <w:rFonts w:ascii="Times New Roman" w:eastAsia="Times New Roman" w:hAnsi="Times New Roman" w:cs="Times New Roman"/>
          <w:bCs/>
          <w:sz w:val="24"/>
          <w:szCs w:val="24"/>
        </w:rPr>
        <w:t>4</w:t>
      </w:r>
      <w:r w:rsidR="00B17639">
        <w:rPr>
          <w:rFonts w:ascii="Times New Roman" w:eastAsia="Times New Roman" w:hAnsi="Times New Roman" w:cs="Times New Roman"/>
          <w:bCs/>
          <w:sz w:val="24"/>
          <w:szCs w:val="24"/>
        </w:rPr>
        <w:t>. Survey Instrument- UT</w:t>
      </w:r>
    </w:p>
    <w:p w14:paraId="5BD2ECC6" w14:textId="2465CD41" w:rsidR="00B17639"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w:t>
      </w:r>
      <w:r w:rsidR="000E2D78">
        <w:rPr>
          <w:rFonts w:ascii="Times New Roman" w:eastAsia="Times New Roman" w:hAnsi="Times New Roman" w:cs="Times New Roman"/>
          <w:bCs/>
          <w:sz w:val="24"/>
          <w:szCs w:val="24"/>
        </w:rPr>
        <w:t>5</w:t>
      </w:r>
      <w:r w:rsidR="00B17639">
        <w:rPr>
          <w:rFonts w:ascii="Times New Roman" w:eastAsia="Times New Roman" w:hAnsi="Times New Roman" w:cs="Times New Roman"/>
          <w:bCs/>
          <w:sz w:val="24"/>
          <w:szCs w:val="24"/>
        </w:rPr>
        <w:t>. Survey Instrument- CDI</w:t>
      </w:r>
    </w:p>
    <w:p w14:paraId="45D24FB5"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MM1. Pilot Test Results- BCC</w:t>
      </w:r>
    </w:p>
    <w:p w14:paraId="30489C2F" w14:textId="472B1069"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MM2. Pilot Test Results- BSI</w:t>
      </w:r>
    </w:p>
    <w:p w14:paraId="6C9C9136"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MM3. Pilot Test Results- UT</w:t>
      </w:r>
    </w:p>
    <w:p w14:paraId="4D7BB229" w14:textId="68508A00"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MM4. Pilot Test Results- CDI</w:t>
      </w:r>
    </w:p>
    <w:p w14:paraId="1D6EBE51" w14:textId="01D556AB"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 PRA Part I Worksheet</w:t>
      </w:r>
    </w:p>
    <w:p w14:paraId="3C87E0B9" w14:textId="34F1E19F"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O1</w:t>
      </w:r>
      <w:r w:rsidR="009143BF">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PRA Part II Worksheet- BCC microbiology supervisor</w:t>
      </w:r>
      <w:r w:rsidR="009143BF">
        <w:rPr>
          <w:rFonts w:ascii="Times New Roman" w:eastAsia="Times New Roman" w:hAnsi="Times New Roman" w:cs="Times New Roman"/>
          <w:bCs/>
          <w:sz w:val="24"/>
          <w:szCs w:val="24"/>
        </w:rPr>
        <w:t xml:space="preserve"> baseline survey</w:t>
      </w:r>
    </w:p>
    <w:p w14:paraId="7058C82F" w14:textId="62957107" w:rsidR="009143BF" w:rsidRDefault="009143BF"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O1b. PRA Part II Worksheet- BCC microbiology supervisor post-survey</w:t>
      </w:r>
    </w:p>
    <w:p w14:paraId="43C4F4FF" w14:textId="641C839C"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O2</w:t>
      </w:r>
      <w:r w:rsidR="009143BF">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PRA Part II Worksheet- BCC laboratory director</w:t>
      </w:r>
      <w:r w:rsidR="009143BF">
        <w:rPr>
          <w:rFonts w:ascii="Times New Roman" w:eastAsia="Times New Roman" w:hAnsi="Times New Roman" w:cs="Times New Roman"/>
          <w:bCs/>
          <w:sz w:val="24"/>
          <w:szCs w:val="24"/>
        </w:rPr>
        <w:t xml:space="preserve"> baseline survey</w:t>
      </w:r>
    </w:p>
    <w:p w14:paraId="0A7363C0" w14:textId="07C678FF" w:rsidR="009143BF" w:rsidRDefault="009143BF"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O2b. PRA Part II Worksheet- BCC laboratory director post-survey</w:t>
      </w:r>
    </w:p>
    <w:p w14:paraId="75F7A1AA" w14:textId="56DCDBE4"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O3</w:t>
      </w:r>
      <w:r w:rsidR="0048181A">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PRA Part II Worksheet- BCC laboratory manager</w:t>
      </w:r>
      <w:r w:rsidR="0048181A">
        <w:rPr>
          <w:rFonts w:ascii="Times New Roman" w:eastAsia="Times New Roman" w:hAnsi="Times New Roman" w:cs="Times New Roman"/>
          <w:bCs/>
          <w:sz w:val="24"/>
          <w:szCs w:val="24"/>
        </w:rPr>
        <w:t xml:space="preserve"> baseline survey</w:t>
      </w:r>
    </w:p>
    <w:p w14:paraId="71ECA7F8" w14:textId="1AE67CC3" w:rsidR="0048181A" w:rsidRDefault="0048181A"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O3b. PRA Part II Worksheet- BCC laboratory manager post-survey</w:t>
      </w:r>
    </w:p>
    <w:p w14:paraId="3801FE74" w14:textId="5157A52C"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O4</w:t>
      </w:r>
      <w:r w:rsidR="0048181A">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PRA Part II Worksheet- BCC medical technologist</w:t>
      </w:r>
      <w:r w:rsidR="0048181A">
        <w:rPr>
          <w:rFonts w:ascii="Times New Roman" w:eastAsia="Times New Roman" w:hAnsi="Times New Roman" w:cs="Times New Roman"/>
          <w:bCs/>
          <w:sz w:val="24"/>
          <w:szCs w:val="24"/>
        </w:rPr>
        <w:t xml:space="preserve"> baseline survey</w:t>
      </w:r>
    </w:p>
    <w:p w14:paraId="0299622A" w14:textId="2A686081" w:rsidR="0048181A" w:rsidRDefault="0048181A"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O4b. PRA Part II Worksheet- BCC medical technologist post-survey</w:t>
      </w:r>
    </w:p>
    <w:p w14:paraId="3F8B802F" w14:textId="2B1BC2CD"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P1. PRA Part II Worksheet- BSI microbiology supervisor</w:t>
      </w:r>
    </w:p>
    <w:p w14:paraId="65C14EF5" w14:textId="7AE5941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P2. PRA Part II Worksheet- BSI laboratory director</w:t>
      </w:r>
    </w:p>
    <w:p w14:paraId="43FEFC92" w14:textId="2C16F7DD"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P3. PRA Part II Worksheet- BSI laboratory manager</w:t>
      </w:r>
    </w:p>
    <w:p w14:paraId="282C58A3" w14:textId="0B47E426"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P4. PRA Part II Worksheet- BSI medical technologist</w:t>
      </w:r>
    </w:p>
    <w:p w14:paraId="485138C2" w14:textId="75A7B3FF"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Q1. PRA Part II Worksheet- UT microbiology supervisor</w:t>
      </w:r>
    </w:p>
    <w:p w14:paraId="6EFB589E" w14:textId="7919D680"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Q2. PRA Part II Worksheet- UT laboratory director</w:t>
      </w:r>
    </w:p>
    <w:p w14:paraId="3B83A60D"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Q3. PRA Part II Worksheet- UT laboratory manager</w:t>
      </w:r>
    </w:p>
    <w:p w14:paraId="448615EB" w14:textId="3B6A3FB8"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Q4. PRA Part II Worksheet- UT medical technologist</w:t>
      </w:r>
    </w:p>
    <w:p w14:paraId="6703A000" w14:textId="76D7C2E4"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R1. PRA Part II Worksheet- CDI microbiology supervisor</w:t>
      </w:r>
    </w:p>
    <w:p w14:paraId="111E12B8"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R2. PRA Part II Worksheet- CDI laboratory director</w:t>
      </w:r>
    </w:p>
    <w:p w14:paraId="49C0D3D7" w14:textId="6B7BB988"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R3. PRA Part II Worksheet- CDI laboratory manager</w:t>
      </w:r>
    </w:p>
    <w:p w14:paraId="058BC563" w14:textId="68F9973D"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R4. PRA Part II Worksheet- CDI medical technologist</w:t>
      </w:r>
    </w:p>
    <w:p w14:paraId="17876178" w14:textId="0A5E6270" w:rsidR="00480193" w:rsidRDefault="00480193"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RR1. PRA Part II Worksheet- LRN Reference Lab Director BCC-baseline sentinel laboratory letter</w:t>
      </w:r>
    </w:p>
    <w:p w14:paraId="61F327EB" w14:textId="2793FDF0" w:rsidR="00480193" w:rsidRDefault="00480193"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RR2. PRA Part II Worksheet- LRN Reference Lab Director BCC-post sentinel laboratory letter</w:t>
      </w:r>
    </w:p>
    <w:p w14:paraId="484F5C47" w14:textId="52DBAF70" w:rsidR="00480193" w:rsidRDefault="00480193"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RR3. PRA Part II Worksheet- LRN Reference Lab Director BSI-baseline sentinel laboratory letter</w:t>
      </w:r>
    </w:p>
    <w:p w14:paraId="7381BA79" w14:textId="2C9A36F4" w:rsidR="00480193" w:rsidRDefault="00480193"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RR4. PRA Part II Worksheet- LRN Reference Lab Director UT-baseline sentinel laboratory letter</w:t>
      </w:r>
    </w:p>
    <w:p w14:paraId="50E642B7" w14:textId="7B39E2EC" w:rsidR="00480193" w:rsidRDefault="00480193"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RR5. PRA Part II Worksheet- LRN Reference Lab Director CDI-baseline sentinel laboratory letter</w:t>
      </w:r>
    </w:p>
    <w:p w14:paraId="333B0BA1" w14:textId="40DAA698" w:rsidR="00480193" w:rsidRDefault="00480193"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RR6. PRA Part II Worksheet- LRN Reference Lab Director BCC-baseline sentinel laboratory reminder letter</w:t>
      </w:r>
    </w:p>
    <w:p w14:paraId="76C363DA" w14:textId="72E766B4" w:rsidR="00480193" w:rsidRDefault="00480193"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RR7. PRA Part II Worksheet- LRN Reference Lab Director BCC-post sentinel laboratory reminder letter</w:t>
      </w:r>
    </w:p>
    <w:p w14:paraId="1F35ED90" w14:textId="10655AEA" w:rsidR="00480193" w:rsidRDefault="00480193"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RR8. PRA Part II Worksheet- LRN Reference Lab Director BSI-baseline sentinel laboratory reminder letter</w:t>
      </w:r>
    </w:p>
    <w:p w14:paraId="325C0CD7" w14:textId="6F5479A7" w:rsidR="00480193" w:rsidRDefault="00480193"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RR9. PRA Part II Worksheet- LRN Reference Lab Director UT-baseline sentinel laboratory reminder letter</w:t>
      </w:r>
    </w:p>
    <w:p w14:paraId="1B5D8F70" w14:textId="16CBDDD4" w:rsidR="00480193" w:rsidRDefault="00480193"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RR10. PRA Part II Worksheet- LRN Reference Lab Director CDI-baseline sentinel laboratory reminder letter</w:t>
      </w:r>
    </w:p>
    <w:p w14:paraId="5E20181E" w14:textId="217AC35A"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S1. Internal Division Human Subjects Research Determination Form</w:t>
      </w:r>
    </w:p>
    <w:p w14:paraId="104A16BC" w14:textId="0350D93A"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S2. </w:t>
      </w:r>
      <w:r w:rsidR="002C45ED">
        <w:rPr>
          <w:rFonts w:ascii="Times New Roman" w:eastAsia="Times New Roman" w:hAnsi="Times New Roman" w:cs="Times New Roman"/>
          <w:bCs/>
          <w:sz w:val="24"/>
          <w:szCs w:val="24"/>
        </w:rPr>
        <w:t>Human Subjects Tracking Form</w:t>
      </w:r>
    </w:p>
    <w:p w14:paraId="0556E9FD" w14:textId="0D9E7D0B" w:rsidR="00165CCE" w:rsidRDefault="00165CCE" w:rsidP="004D190E">
      <w:pPr>
        <w:spacing w:after="0" w:line="240" w:lineRule="auto"/>
        <w:rPr>
          <w:rFonts w:ascii="Times New Roman" w:eastAsia="Times New Roman" w:hAnsi="Times New Roman" w:cs="Times New Roman"/>
          <w:bCs/>
          <w:sz w:val="24"/>
          <w:szCs w:val="24"/>
        </w:rPr>
      </w:pPr>
    </w:p>
    <w:p w14:paraId="725B5185" w14:textId="42211182" w:rsidR="00495FC8" w:rsidRDefault="00495FC8" w:rsidP="004D190E">
      <w:pPr>
        <w:spacing w:after="0" w:line="240" w:lineRule="auto"/>
        <w:rPr>
          <w:rFonts w:ascii="Times New Roman" w:eastAsia="Times New Roman" w:hAnsi="Times New Roman" w:cs="Times New Roman"/>
          <w:bCs/>
          <w:sz w:val="24"/>
          <w:szCs w:val="24"/>
        </w:rPr>
      </w:pPr>
    </w:p>
    <w:p w14:paraId="34534784" w14:textId="15998501" w:rsidR="00495FC8" w:rsidRDefault="00495FC8" w:rsidP="004D190E">
      <w:pPr>
        <w:spacing w:after="0" w:line="240" w:lineRule="auto"/>
        <w:rPr>
          <w:rFonts w:ascii="Times New Roman" w:eastAsia="Times New Roman" w:hAnsi="Times New Roman" w:cs="Times New Roman"/>
          <w:bCs/>
          <w:sz w:val="24"/>
          <w:szCs w:val="24"/>
        </w:rPr>
      </w:pPr>
    </w:p>
    <w:p w14:paraId="79EB5184" w14:textId="4F53C7E1" w:rsidR="00EA0F0D" w:rsidRDefault="00EA0F0D" w:rsidP="004D190E">
      <w:pPr>
        <w:spacing w:after="0" w:line="240" w:lineRule="auto"/>
        <w:rPr>
          <w:rFonts w:ascii="Times New Roman" w:eastAsia="Times New Roman" w:hAnsi="Times New Roman" w:cs="Times New Roman"/>
          <w:bCs/>
          <w:sz w:val="24"/>
          <w:szCs w:val="24"/>
        </w:rPr>
      </w:pPr>
    </w:p>
    <w:p w14:paraId="53A3287E" w14:textId="299AF01D" w:rsidR="00257AFC" w:rsidRPr="00204A4F" w:rsidRDefault="00257AFC" w:rsidP="004D190E">
      <w:pPr>
        <w:spacing w:after="0" w:line="240" w:lineRule="auto"/>
        <w:rPr>
          <w:rFonts w:ascii="Times New Roman" w:eastAsia="Times New Roman" w:hAnsi="Times New Roman" w:cs="Times New Roman"/>
          <w:bCs/>
          <w:sz w:val="24"/>
          <w:szCs w:val="24"/>
        </w:rPr>
      </w:pPr>
    </w:p>
    <w:p w14:paraId="35554736" w14:textId="77777777" w:rsidR="006A4907" w:rsidRPr="0005734B" w:rsidRDefault="006A4907" w:rsidP="006A4907">
      <w:pPr>
        <w:spacing w:after="0" w:line="240" w:lineRule="auto"/>
        <w:rPr>
          <w:rFonts w:ascii="Times New Roman" w:eastAsia="Times New Roman" w:hAnsi="Times New Roman" w:cs="Times New Roman"/>
          <w:b/>
          <w:bCs/>
          <w:sz w:val="24"/>
          <w:szCs w:val="24"/>
        </w:rPr>
      </w:pP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p>
    <w:p w14:paraId="2399A980" w14:textId="1FA20DA9" w:rsidR="0005734B" w:rsidRDefault="0005734B" w:rsidP="0005734B">
      <w:pPr>
        <w:pStyle w:val="ListParagraph"/>
        <w:spacing w:after="0" w:line="240" w:lineRule="auto"/>
        <w:rPr>
          <w:rFonts w:ascii="Times New Roman" w:eastAsia="Times New Roman" w:hAnsi="Times New Roman" w:cs="Times New Roman"/>
          <w:bCs/>
          <w:sz w:val="24"/>
          <w:szCs w:val="24"/>
        </w:rPr>
      </w:pPr>
    </w:p>
    <w:p w14:paraId="590866E5" w14:textId="73096DEB" w:rsidR="0005734B" w:rsidRDefault="0005734B" w:rsidP="0005734B">
      <w:pPr>
        <w:pStyle w:val="ListParagraph"/>
        <w:spacing w:after="0" w:line="240" w:lineRule="auto"/>
        <w:rPr>
          <w:rFonts w:ascii="Times New Roman" w:eastAsia="Times New Roman" w:hAnsi="Times New Roman" w:cs="Times New Roman"/>
          <w:bCs/>
          <w:sz w:val="24"/>
          <w:szCs w:val="24"/>
        </w:rPr>
      </w:pPr>
    </w:p>
    <w:p w14:paraId="32603F67" w14:textId="0617C6AA" w:rsidR="0005734B" w:rsidRDefault="0005734B" w:rsidP="0005734B">
      <w:pPr>
        <w:pStyle w:val="ListParagraph"/>
        <w:spacing w:after="0" w:line="240" w:lineRule="auto"/>
        <w:rPr>
          <w:rFonts w:ascii="Times New Roman" w:eastAsia="Times New Roman" w:hAnsi="Times New Roman" w:cs="Times New Roman"/>
          <w:bCs/>
          <w:sz w:val="24"/>
          <w:szCs w:val="24"/>
        </w:rPr>
      </w:pPr>
    </w:p>
    <w:p w14:paraId="316D0E96" w14:textId="2130F20B" w:rsidR="0005734B" w:rsidRDefault="0005734B" w:rsidP="0005734B">
      <w:pPr>
        <w:pStyle w:val="ListParagraph"/>
        <w:spacing w:after="0" w:line="240" w:lineRule="auto"/>
        <w:rPr>
          <w:rFonts w:ascii="Times New Roman" w:eastAsia="Times New Roman" w:hAnsi="Times New Roman" w:cs="Times New Roman"/>
          <w:bCs/>
          <w:sz w:val="24"/>
          <w:szCs w:val="24"/>
        </w:rPr>
      </w:pPr>
    </w:p>
    <w:p w14:paraId="3FD564DD" w14:textId="11AF11B6" w:rsidR="0005734B" w:rsidRDefault="0005734B" w:rsidP="0005734B">
      <w:pPr>
        <w:pStyle w:val="ListParagraph"/>
        <w:spacing w:after="0" w:line="240" w:lineRule="auto"/>
        <w:rPr>
          <w:rFonts w:ascii="Times New Roman" w:eastAsia="Times New Roman" w:hAnsi="Times New Roman" w:cs="Times New Roman"/>
          <w:bCs/>
          <w:sz w:val="24"/>
          <w:szCs w:val="24"/>
        </w:rPr>
      </w:pPr>
    </w:p>
    <w:p w14:paraId="788B39FD" w14:textId="463713B6" w:rsidR="0005734B" w:rsidRDefault="0005734B" w:rsidP="0005734B">
      <w:pPr>
        <w:pStyle w:val="ListParagraph"/>
        <w:spacing w:after="0" w:line="240" w:lineRule="auto"/>
        <w:rPr>
          <w:rFonts w:ascii="Times New Roman" w:eastAsia="Times New Roman" w:hAnsi="Times New Roman" w:cs="Times New Roman"/>
          <w:bCs/>
          <w:sz w:val="24"/>
          <w:szCs w:val="24"/>
        </w:rPr>
      </w:pPr>
    </w:p>
    <w:p w14:paraId="01613335"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08F61900"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6429D6F0"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34279489"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6D7A17BF"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7FEDDB44"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6301BAA9"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5462C214"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6BBC6D8D"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36C3B6D4"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0D49BF8E"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61466A93"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657367E3"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17654B2E"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2401E3C7"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778C0861"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522A6F31"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40F891AD"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1AF982C0"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7119BE9D"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03B27617"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7068F6F1"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008793A1"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6C3742E7" w14:textId="77777777" w:rsidR="00705DD4" w:rsidRDefault="00705DD4" w:rsidP="0005734B">
      <w:pPr>
        <w:pStyle w:val="ListParagraph"/>
        <w:spacing w:after="0" w:line="240" w:lineRule="auto"/>
        <w:rPr>
          <w:rFonts w:ascii="Times New Roman" w:eastAsia="Times New Roman" w:hAnsi="Times New Roman" w:cs="Times New Roman"/>
          <w:bCs/>
          <w:sz w:val="24"/>
          <w:szCs w:val="24"/>
        </w:rPr>
      </w:pPr>
    </w:p>
    <w:p w14:paraId="103C9899"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7FB6D874"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249AE728" w14:textId="4510C4D1" w:rsidR="0005734B" w:rsidRDefault="00092143" w:rsidP="0005734B">
      <w:pPr>
        <w:pStyle w:val="ListParagraph"/>
        <w:spacing w:after="0" w:line="240" w:lineRule="auto"/>
        <w:rPr>
          <w:rFonts w:ascii="Times New Roman" w:eastAsia="Times New Roman" w:hAnsi="Times New Roman" w:cs="Times New Roman"/>
          <w:bCs/>
          <w:sz w:val="24"/>
          <w:szCs w:val="24"/>
        </w:rPr>
      </w:pPr>
      <w:r w:rsidRPr="00B703FC">
        <w:rPr>
          <w:noProof/>
        </w:rPr>
        <w:lastRenderedPageBreak/>
        <mc:AlternateContent>
          <mc:Choice Requires="wps">
            <w:drawing>
              <wp:anchor distT="0" distB="0" distL="114300" distR="114300" simplePos="0" relativeHeight="251659264" behindDoc="0" locked="0" layoutInCell="1" allowOverlap="1" wp14:anchorId="55577FA6" wp14:editId="3CBAC799">
                <wp:simplePos x="0" y="0"/>
                <wp:positionH relativeFrom="margin">
                  <wp:align>left</wp:align>
                </wp:positionH>
                <wp:positionV relativeFrom="paragraph">
                  <wp:posOffset>25400</wp:posOffset>
                </wp:positionV>
                <wp:extent cx="6324600" cy="33528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352800"/>
                        </a:xfrm>
                        <a:prstGeom prst="rect">
                          <a:avLst/>
                        </a:prstGeom>
                        <a:solidFill>
                          <a:srgbClr val="FFFFFF"/>
                        </a:solidFill>
                        <a:ln w="9525">
                          <a:solidFill>
                            <a:srgbClr val="000000"/>
                          </a:solidFill>
                          <a:miter lim="800000"/>
                          <a:headEnd/>
                          <a:tailEnd/>
                        </a:ln>
                      </wps:spPr>
                      <wps:txbx>
                        <w:txbxContent>
                          <w:p w14:paraId="3F17E7A6" w14:textId="77777777" w:rsidR="0018572A" w:rsidRPr="00B71EA9" w:rsidRDefault="0018572A" w:rsidP="00DF131B">
                            <w:pPr>
                              <w:pStyle w:val="ListParagraph"/>
                              <w:numPr>
                                <w:ilvl w:val="0"/>
                                <w:numId w:val="9"/>
                              </w:numPr>
                            </w:pPr>
                            <w:r w:rsidRPr="00B71EA9">
                              <w:t>Goal of study: To explore factors that may influence intended users of laboratory practice guidelines (LPGs)</w:t>
                            </w:r>
                          </w:p>
                          <w:p w14:paraId="131E91D1" w14:textId="77777777" w:rsidR="0018572A" w:rsidRPr="00B71EA9" w:rsidRDefault="0018572A" w:rsidP="00DF131B">
                            <w:pPr>
                              <w:pStyle w:val="ListParagraph"/>
                              <w:numPr>
                                <w:ilvl w:val="0"/>
                                <w:numId w:val="9"/>
                              </w:numPr>
                            </w:pPr>
                            <w:r w:rsidRPr="00B71EA9">
                              <w:t xml:space="preserve">Intended use of resulting data: The </w:t>
                            </w:r>
                            <w:r>
                              <w:t>ASM</w:t>
                            </w:r>
                            <w:r w:rsidRPr="00B71EA9">
                              <w:t xml:space="preserve"> can define and use metrics to better inform their LPGs’ creation, revision, dissemination, promotion, uptake and use. The collected survey data </w:t>
                            </w:r>
                            <w:r>
                              <w:t xml:space="preserve">concerning an LPG for each of the following: reducing blood culture contamination (BCC), rapid diagnosis of blood stream infections (BSI), proper collection and transport of urine (UT), and microbiological practices to improve the diagnosis and management of patients with </w:t>
                            </w:r>
                            <w:r w:rsidRPr="00F3196C">
                              <w:rPr>
                                <w:i/>
                              </w:rPr>
                              <w:t>Clost</w:t>
                            </w:r>
                            <w:r>
                              <w:rPr>
                                <w:i/>
                              </w:rPr>
                              <w:t>ri</w:t>
                            </w:r>
                            <w:r w:rsidRPr="00F3196C">
                              <w:rPr>
                                <w:i/>
                              </w:rPr>
                              <w:t>dium diffici</w:t>
                            </w:r>
                            <w:r>
                              <w:rPr>
                                <w:i/>
                              </w:rPr>
                              <w:t>le</w:t>
                            </w:r>
                            <w:r>
                              <w:t xml:space="preserve"> infection (CDI), </w:t>
                            </w:r>
                            <w:r w:rsidRPr="00B71EA9">
                              <w:t xml:space="preserve">will be analyzed to determine how </w:t>
                            </w:r>
                            <w:r>
                              <w:t>the</w:t>
                            </w:r>
                            <w:r w:rsidRPr="00B71EA9">
                              <w:t xml:space="preserve"> LPGs should be created/disseminated and promoted to address barriers observed with specific sub-groups of health professionals. </w:t>
                            </w:r>
                          </w:p>
                          <w:p w14:paraId="16CCAF7B" w14:textId="77777777" w:rsidR="0018572A" w:rsidRPr="00B71EA9" w:rsidRDefault="0018572A" w:rsidP="00DF131B">
                            <w:pPr>
                              <w:pStyle w:val="ListParagraph"/>
                              <w:numPr>
                                <w:ilvl w:val="0"/>
                                <w:numId w:val="9"/>
                              </w:numPr>
                            </w:pPr>
                            <w:r w:rsidRPr="00B71EA9">
                              <w:t xml:space="preserve">Methods to be used to collect: A </w:t>
                            </w:r>
                            <w:r>
                              <w:t xml:space="preserve">pre- and </w:t>
                            </w:r>
                            <w:r w:rsidRPr="00B71EA9">
                              <w:t xml:space="preserve">post-survey for an LPG that involves </w:t>
                            </w:r>
                            <w:r>
                              <w:t>BCC</w:t>
                            </w:r>
                            <w:r w:rsidRPr="00B71EA9">
                              <w:t xml:space="preserve"> and a separate pre-survey concerning a new LPG for </w:t>
                            </w:r>
                            <w:r>
                              <w:t>BSI, UT, and CDI</w:t>
                            </w:r>
                          </w:p>
                          <w:p w14:paraId="4574D022" w14:textId="77777777" w:rsidR="0018572A" w:rsidRPr="00B71EA9" w:rsidRDefault="0018572A" w:rsidP="00DF131B">
                            <w:pPr>
                              <w:pStyle w:val="ListParagraph"/>
                              <w:numPr>
                                <w:ilvl w:val="0"/>
                                <w:numId w:val="9"/>
                              </w:numPr>
                            </w:pPr>
                            <w:r w:rsidRPr="00B71EA9">
                              <w:t>Subpopulation</w:t>
                            </w:r>
                            <w:r>
                              <w:t>s</w:t>
                            </w:r>
                            <w:r w:rsidRPr="00B71EA9">
                              <w:t xml:space="preserve"> to be studied: </w:t>
                            </w:r>
                            <w:r>
                              <w:t xml:space="preserve">Microbiology </w:t>
                            </w:r>
                            <w:r w:rsidRPr="00B71EA9">
                              <w:t>s</w:t>
                            </w:r>
                            <w:r>
                              <w:t>upervisors</w:t>
                            </w:r>
                            <w:r w:rsidRPr="00B71EA9">
                              <w:t xml:space="preserve">, </w:t>
                            </w:r>
                            <w:r>
                              <w:t>laboratory directors, laboratory managers, and medical technologists</w:t>
                            </w:r>
                          </w:p>
                          <w:p w14:paraId="2D618903" w14:textId="77777777" w:rsidR="0018572A" w:rsidRDefault="0018572A" w:rsidP="009922E0">
                            <w:pPr>
                              <w:pStyle w:val="ListParagraph"/>
                              <w:numPr>
                                <w:ilvl w:val="0"/>
                                <w:numId w:val="9"/>
                              </w:numPr>
                            </w:pPr>
                            <w:r w:rsidRPr="00B71EA9">
                              <w:t xml:space="preserve">How data will be analyzed: </w:t>
                            </w:r>
                            <w:r>
                              <w:t>Cohort study; pre- versus post-dissemination of LPGs (for BCC) and pre-survey to inform LPG creation for BSI, UT, and CDI</w:t>
                            </w:r>
                          </w:p>
                          <w:p w14:paraId="3F189666" w14:textId="1047D87A" w:rsidR="0018572A" w:rsidRDefault="0018572A" w:rsidP="00F302F2">
                            <w:r w:rsidRPr="0086245E" w:rsidDel="00376A7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77FA6" id="_x0000_t202" coordsize="21600,21600" o:spt="202" path="m,l,21600r21600,l21600,xe">
                <v:stroke joinstyle="miter"/>
                <v:path gradientshapeok="t" o:connecttype="rect"/>
              </v:shapetype>
              <v:shape id="Text Box 2" o:spid="_x0000_s1026" type="#_x0000_t202" style="position:absolute;left:0;text-align:left;margin-left:0;margin-top:2pt;width:498pt;height:26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">
                <v:textbox>
                  <w:txbxContent>
                    <w:p w14:paraId="3F17E7A6" w14:textId="77777777" w:rsidR="0018572A" w:rsidRPr="00B71EA9" w:rsidRDefault="0018572A" w:rsidP="00DF131B">
                      <w:pPr>
                        <w:pStyle w:val="ListParagraph"/>
                        <w:numPr>
                          <w:ilvl w:val="0"/>
                          <w:numId w:val="9"/>
                        </w:numPr>
                      </w:pPr>
                      <w:r w:rsidRPr="00B71EA9">
                        <w:t>Goal of study: To explore factors that may influence intended users of laboratory practice guidelines (LPGs)</w:t>
                      </w:r>
                    </w:p>
                    <w:p w14:paraId="131E91D1" w14:textId="77777777" w:rsidR="0018572A" w:rsidRPr="00B71EA9" w:rsidRDefault="0018572A" w:rsidP="00DF131B">
                      <w:pPr>
                        <w:pStyle w:val="ListParagraph"/>
                        <w:numPr>
                          <w:ilvl w:val="0"/>
                          <w:numId w:val="9"/>
                        </w:numPr>
                      </w:pPr>
                      <w:r w:rsidRPr="00B71EA9">
                        <w:t xml:space="preserve">Intended use of resulting data: The </w:t>
                      </w:r>
                      <w:r>
                        <w:t>ASM</w:t>
                      </w:r>
                      <w:r w:rsidRPr="00B71EA9">
                        <w:t xml:space="preserve"> can define and use metrics to better inform their LPGs’ creation, revision, dissemination, promotion, uptake and use. The collected survey data </w:t>
                      </w:r>
                      <w:r>
                        <w:t xml:space="preserve">concerning an LPG for each of the following: reducing blood culture contamination (BCC), rapid diagnosis of blood stream infections (BSI), proper collection and transport of urine (UT), and microbiological practices to improve the diagnosis and management of patients with </w:t>
                      </w:r>
                      <w:r w:rsidRPr="00F3196C">
                        <w:rPr>
                          <w:i/>
                        </w:rPr>
                        <w:t>Clost</w:t>
                      </w:r>
                      <w:r>
                        <w:rPr>
                          <w:i/>
                        </w:rPr>
                        <w:t>ri</w:t>
                      </w:r>
                      <w:r w:rsidRPr="00F3196C">
                        <w:rPr>
                          <w:i/>
                        </w:rPr>
                        <w:t>dium diffici</w:t>
                      </w:r>
                      <w:r>
                        <w:rPr>
                          <w:i/>
                        </w:rPr>
                        <w:t>le</w:t>
                      </w:r>
                      <w:r>
                        <w:t xml:space="preserve"> infection (CDI), </w:t>
                      </w:r>
                      <w:r w:rsidRPr="00B71EA9">
                        <w:t xml:space="preserve">will be analyzed to determine how </w:t>
                      </w:r>
                      <w:r>
                        <w:t>the</w:t>
                      </w:r>
                      <w:r w:rsidRPr="00B71EA9">
                        <w:t xml:space="preserve"> LPGs should be created/disseminated and promoted to address barriers observed with specific sub-groups of health professionals. </w:t>
                      </w:r>
                    </w:p>
                    <w:p w14:paraId="16CCAF7B" w14:textId="77777777" w:rsidR="0018572A" w:rsidRPr="00B71EA9" w:rsidRDefault="0018572A" w:rsidP="00DF131B">
                      <w:pPr>
                        <w:pStyle w:val="ListParagraph"/>
                        <w:numPr>
                          <w:ilvl w:val="0"/>
                          <w:numId w:val="9"/>
                        </w:numPr>
                      </w:pPr>
                      <w:r w:rsidRPr="00B71EA9">
                        <w:t xml:space="preserve">Methods to be used to collect: A </w:t>
                      </w:r>
                      <w:r>
                        <w:t xml:space="preserve">pre- and </w:t>
                      </w:r>
                      <w:r w:rsidRPr="00B71EA9">
                        <w:t xml:space="preserve">post-survey for an LPG that involves </w:t>
                      </w:r>
                      <w:r>
                        <w:t>BCC</w:t>
                      </w:r>
                      <w:r w:rsidRPr="00B71EA9">
                        <w:t xml:space="preserve"> and a separate pre-survey concerning a new LPG for </w:t>
                      </w:r>
                      <w:r>
                        <w:t>BSI, UT, and CDI</w:t>
                      </w:r>
                    </w:p>
                    <w:p w14:paraId="4574D022" w14:textId="77777777" w:rsidR="0018572A" w:rsidRPr="00B71EA9" w:rsidRDefault="0018572A" w:rsidP="00DF131B">
                      <w:pPr>
                        <w:pStyle w:val="ListParagraph"/>
                        <w:numPr>
                          <w:ilvl w:val="0"/>
                          <w:numId w:val="9"/>
                        </w:numPr>
                      </w:pPr>
                      <w:r w:rsidRPr="00B71EA9">
                        <w:t>Subpopulation</w:t>
                      </w:r>
                      <w:r>
                        <w:t>s</w:t>
                      </w:r>
                      <w:r w:rsidRPr="00B71EA9">
                        <w:t xml:space="preserve"> to be studied: </w:t>
                      </w:r>
                      <w:r>
                        <w:t xml:space="preserve">Microbiology </w:t>
                      </w:r>
                      <w:r w:rsidRPr="00B71EA9">
                        <w:t>s</w:t>
                      </w:r>
                      <w:r>
                        <w:t>upervisors</w:t>
                      </w:r>
                      <w:r w:rsidRPr="00B71EA9">
                        <w:t xml:space="preserve">, </w:t>
                      </w:r>
                      <w:r>
                        <w:t>laboratory directors, laboratory managers, and medical technologists</w:t>
                      </w:r>
                    </w:p>
                    <w:p w14:paraId="2D618903" w14:textId="77777777" w:rsidR="0018572A" w:rsidRDefault="0018572A" w:rsidP="009922E0">
                      <w:pPr>
                        <w:pStyle w:val="ListParagraph"/>
                        <w:numPr>
                          <w:ilvl w:val="0"/>
                          <w:numId w:val="9"/>
                        </w:numPr>
                      </w:pPr>
                      <w:r w:rsidRPr="00B71EA9">
                        <w:t xml:space="preserve">How data will be analyzed: </w:t>
                      </w:r>
                      <w:r>
                        <w:t>Cohort study; pre- versus post-dissemination of LPGs (for BCC) and pre-survey to inform LPG creation for BSI, UT, and CDI</w:t>
                      </w:r>
                    </w:p>
                    <w:p w14:paraId="3F189666" w14:textId="1047D87A" w:rsidR="0018572A" w:rsidRDefault="0018572A" w:rsidP="00F302F2">
                      <w:r w:rsidRPr="0086245E" w:rsidDel="00376A7B">
                        <w:t xml:space="preserve"> </w:t>
                      </w:r>
                    </w:p>
                  </w:txbxContent>
                </v:textbox>
                <w10:wrap anchorx="margin"/>
              </v:shape>
            </w:pict>
          </mc:Fallback>
        </mc:AlternateContent>
      </w:r>
    </w:p>
    <w:p w14:paraId="65A2BDAC" w14:textId="2C7FFCC4" w:rsidR="0005734B" w:rsidRDefault="0005734B" w:rsidP="0005734B">
      <w:pPr>
        <w:pStyle w:val="ListParagraph"/>
        <w:spacing w:after="0" w:line="240" w:lineRule="auto"/>
        <w:rPr>
          <w:rFonts w:ascii="Times New Roman" w:eastAsia="Times New Roman" w:hAnsi="Times New Roman" w:cs="Times New Roman"/>
          <w:bCs/>
          <w:sz w:val="24"/>
          <w:szCs w:val="24"/>
        </w:rPr>
      </w:pPr>
    </w:p>
    <w:p w14:paraId="2F536F03" w14:textId="11EBA5CD" w:rsidR="0005734B" w:rsidRDefault="0005734B" w:rsidP="0005734B">
      <w:pPr>
        <w:pStyle w:val="ListParagraph"/>
        <w:spacing w:after="0" w:line="240" w:lineRule="auto"/>
        <w:rPr>
          <w:rFonts w:ascii="Times New Roman" w:eastAsia="Times New Roman" w:hAnsi="Times New Roman" w:cs="Times New Roman"/>
          <w:bCs/>
          <w:sz w:val="24"/>
          <w:szCs w:val="24"/>
        </w:rPr>
      </w:pPr>
    </w:p>
    <w:p w14:paraId="2ED6A5C6" w14:textId="0B042F65" w:rsidR="0005734B" w:rsidRDefault="0005734B" w:rsidP="0005734B">
      <w:pPr>
        <w:pStyle w:val="ListParagraph"/>
        <w:spacing w:after="0" w:line="240" w:lineRule="auto"/>
        <w:rPr>
          <w:rFonts w:ascii="Times New Roman" w:eastAsia="Times New Roman" w:hAnsi="Times New Roman" w:cs="Times New Roman"/>
          <w:bCs/>
          <w:sz w:val="24"/>
          <w:szCs w:val="24"/>
        </w:rPr>
      </w:pPr>
    </w:p>
    <w:p w14:paraId="7BA2750B" w14:textId="40D9E274" w:rsidR="0005734B" w:rsidRDefault="0005734B" w:rsidP="0005734B">
      <w:pPr>
        <w:pStyle w:val="ListParagraph"/>
        <w:spacing w:after="0" w:line="240" w:lineRule="auto"/>
        <w:rPr>
          <w:rFonts w:ascii="Times New Roman" w:eastAsia="Times New Roman" w:hAnsi="Times New Roman" w:cs="Times New Roman"/>
          <w:bCs/>
          <w:sz w:val="24"/>
          <w:szCs w:val="24"/>
        </w:rPr>
      </w:pPr>
    </w:p>
    <w:p w14:paraId="22711837" w14:textId="68048DD1" w:rsidR="0005734B" w:rsidRDefault="0005734B" w:rsidP="0005734B">
      <w:pPr>
        <w:pStyle w:val="ListParagraph"/>
        <w:spacing w:after="0" w:line="240" w:lineRule="auto"/>
        <w:rPr>
          <w:rFonts w:ascii="Times New Roman" w:eastAsia="Times New Roman" w:hAnsi="Times New Roman" w:cs="Times New Roman"/>
          <w:bCs/>
          <w:sz w:val="24"/>
          <w:szCs w:val="24"/>
        </w:rPr>
      </w:pPr>
    </w:p>
    <w:p w14:paraId="67BABB23" w14:textId="23D9974D" w:rsidR="0005734B" w:rsidRDefault="0005734B" w:rsidP="0005734B">
      <w:pPr>
        <w:pStyle w:val="ListParagraph"/>
        <w:spacing w:after="0" w:line="240" w:lineRule="auto"/>
        <w:rPr>
          <w:rFonts w:ascii="Times New Roman" w:eastAsia="Times New Roman" w:hAnsi="Times New Roman" w:cs="Times New Roman"/>
          <w:bCs/>
          <w:sz w:val="24"/>
          <w:szCs w:val="24"/>
        </w:rPr>
      </w:pPr>
    </w:p>
    <w:p w14:paraId="01AA20A9" w14:textId="2851B43F" w:rsidR="0005734B" w:rsidRDefault="0005734B" w:rsidP="0005734B">
      <w:pPr>
        <w:pStyle w:val="ListParagraph"/>
        <w:spacing w:after="0" w:line="240" w:lineRule="auto"/>
        <w:rPr>
          <w:rFonts w:ascii="Times New Roman" w:eastAsia="Times New Roman" w:hAnsi="Times New Roman" w:cs="Times New Roman"/>
          <w:bCs/>
          <w:sz w:val="24"/>
          <w:szCs w:val="24"/>
        </w:rPr>
      </w:pPr>
    </w:p>
    <w:p w14:paraId="76B398EE" w14:textId="0BDAEFF8" w:rsidR="0005734B" w:rsidRDefault="0005734B" w:rsidP="0005734B">
      <w:pPr>
        <w:pStyle w:val="ListParagraph"/>
        <w:spacing w:after="0" w:line="240" w:lineRule="auto"/>
        <w:rPr>
          <w:rFonts w:ascii="Times New Roman" w:eastAsia="Times New Roman" w:hAnsi="Times New Roman" w:cs="Times New Roman"/>
          <w:bCs/>
          <w:sz w:val="24"/>
          <w:szCs w:val="24"/>
        </w:rPr>
      </w:pPr>
    </w:p>
    <w:p w14:paraId="62FEE2BD"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674D50D6" w14:textId="5D184EC8" w:rsidR="0005734B" w:rsidRDefault="0005734B" w:rsidP="0005734B">
      <w:pPr>
        <w:pStyle w:val="ListParagraph"/>
        <w:spacing w:after="0" w:line="240" w:lineRule="auto"/>
        <w:rPr>
          <w:rFonts w:ascii="Times New Roman" w:eastAsia="Times New Roman" w:hAnsi="Times New Roman" w:cs="Times New Roman"/>
          <w:bCs/>
          <w:sz w:val="24"/>
          <w:szCs w:val="24"/>
        </w:rPr>
      </w:pPr>
    </w:p>
    <w:p w14:paraId="1C231C54"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0A027C4A" w14:textId="3623F59B" w:rsidR="0005734B" w:rsidRDefault="0005734B" w:rsidP="0005734B">
      <w:pPr>
        <w:pStyle w:val="ListParagraph"/>
        <w:spacing w:after="0" w:line="240" w:lineRule="auto"/>
        <w:rPr>
          <w:rFonts w:ascii="Times New Roman" w:eastAsia="Times New Roman" w:hAnsi="Times New Roman" w:cs="Times New Roman"/>
          <w:bCs/>
          <w:sz w:val="24"/>
          <w:szCs w:val="24"/>
        </w:rPr>
      </w:pPr>
    </w:p>
    <w:p w14:paraId="1C66D816" w14:textId="5AF32F1C" w:rsidR="0005734B" w:rsidRDefault="0005734B" w:rsidP="0005734B">
      <w:pPr>
        <w:pStyle w:val="ListParagraph"/>
        <w:spacing w:after="0" w:line="240" w:lineRule="auto"/>
        <w:rPr>
          <w:rFonts w:ascii="Times New Roman" w:eastAsia="Times New Roman" w:hAnsi="Times New Roman" w:cs="Times New Roman"/>
          <w:bCs/>
          <w:sz w:val="24"/>
          <w:szCs w:val="24"/>
        </w:rPr>
      </w:pPr>
    </w:p>
    <w:p w14:paraId="307C761F" w14:textId="478B3CEC" w:rsidR="0005734B" w:rsidRDefault="0005734B" w:rsidP="0005734B">
      <w:pPr>
        <w:pStyle w:val="ListParagraph"/>
        <w:spacing w:after="0" w:line="240" w:lineRule="auto"/>
        <w:rPr>
          <w:rFonts w:ascii="Times New Roman" w:eastAsia="Times New Roman" w:hAnsi="Times New Roman" w:cs="Times New Roman"/>
          <w:bCs/>
          <w:sz w:val="24"/>
          <w:szCs w:val="24"/>
        </w:rPr>
      </w:pPr>
    </w:p>
    <w:p w14:paraId="31CC4A98" w14:textId="600BAB6D" w:rsidR="0005734B" w:rsidRDefault="0005734B" w:rsidP="0005734B">
      <w:pPr>
        <w:pStyle w:val="ListParagraph"/>
        <w:spacing w:after="0" w:line="240" w:lineRule="auto"/>
        <w:rPr>
          <w:rFonts w:ascii="Times New Roman" w:eastAsia="Times New Roman" w:hAnsi="Times New Roman" w:cs="Times New Roman"/>
          <w:bCs/>
          <w:sz w:val="24"/>
          <w:szCs w:val="24"/>
        </w:rPr>
      </w:pPr>
    </w:p>
    <w:p w14:paraId="05568011" w14:textId="0D7762E2" w:rsidR="0005734B" w:rsidRDefault="0005734B" w:rsidP="0005734B">
      <w:pPr>
        <w:pStyle w:val="ListParagraph"/>
        <w:spacing w:after="0" w:line="240" w:lineRule="auto"/>
        <w:rPr>
          <w:rFonts w:ascii="Times New Roman" w:eastAsia="Times New Roman" w:hAnsi="Times New Roman" w:cs="Times New Roman"/>
          <w:bCs/>
          <w:sz w:val="24"/>
          <w:szCs w:val="24"/>
        </w:rPr>
      </w:pPr>
    </w:p>
    <w:p w14:paraId="627BAD4B" w14:textId="027DB553" w:rsidR="0005734B" w:rsidRDefault="0005734B" w:rsidP="0005734B">
      <w:pPr>
        <w:pStyle w:val="ListParagraph"/>
        <w:spacing w:after="0" w:line="240" w:lineRule="auto"/>
        <w:rPr>
          <w:rFonts w:ascii="Times New Roman" w:eastAsia="Times New Roman" w:hAnsi="Times New Roman" w:cs="Times New Roman"/>
          <w:bCs/>
          <w:sz w:val="24"/>
          <w:szCs w:val="24"/>
        </w:rPr>
      </w:pPr>
    </w:p>
    <w:p w14:paraId="3DB3FB06" w14:textId="03B5EF29" w:rsidR="0005734B" w:rsidRDefault="0005734B" w:rsidP="0005734B">
      <w:pPr>
        <w:pStyle w:val="ListParagraph"/>
        <w:spacing w:after="0" w:line="240" w:lineRule="auto"/>
        <w:rPr>
          <w:rFonts w:ascii="Times New Roman" w:eastAsia="Times New Roman" w:hAnsi="Times New Roman" w:cs="Times New Roman"/>
          <w:bCs/>
          <w:sz w:val="24"/>
          <w:szCs w:val="24"/>
        </w:rPr>
      </w:pPr>
    </w:p>
    <w:p w14:paraId="3CB1FAC8"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12EEB030" w14:textId="5D1D3CAE" w:rsidR="0005734B" w:rsidRDefault="0005734B" w:rsidP="0005734B">
      <w:pPr>
        <w:pStyle w:val="ListParagraph"/>
        <w:spacing w:after="0" w:line="240" w:lineRule="auto"/>
        <w:rPr>
          <w:rFonts w:ascii="Times New Roman" w:eastAsia="Times New Roman" w:hAnsi="Times New Roman" w:cs="Times New Roman"/>
          <w:bCs/>
          <w:sz w:val="24"/>
          <w:szCs w:val="24"/>
        </w:rPr>
      </w:pPr>
    </w:p>
    <w:p w14:paraId="1F0E99B3" w14:textId="77777777" w:rsidR="00705DD4" w:rsidRDefault="00705DD4" w:rsidP="004D190E">
      <w:pPr>
        <w:rPr>
          <w:rFonts w:ascii="Times New Roman" w:eastAsia="Times New Roman" w:hAnsi="Times New Roman" w:cs="Times New Roman"/>
          <w:b/>
          <w:bCs/>
          <w:sz w:val="24"/>
          <w:szCs w:val="24"/>
          <w:u w:val="single"/>
        </w:rPr>
      </w:pPr>
      <w:bookmarkStart w:id="2" w:name="OLE_LINK2"/>
    </w:p>
    <w:p w14:paraId="77F8645E" w14:textId="77777777" w:rsidR="004F4CE0" w:rsidRPr="004D190E" w:rsidRDefault="004F4CE0" w:rsidP="004D190E">
      <w:pPr>
        <w:rPr>
          <w:rFonts w:ascii="Times New Roman" w:eastAsia="Times New Roman" w:hAnsi="Times New Roman" w:cs="Times New Roman"/>
          <w:b/>
          <w:bCs/>
          <w:sz w:val="24"/>
          <w:szCs w:val="24"/>
          <w:u w:val="single"/>
        </w:rPr>
      </w:pPr>
      <w:r w:rsidRPr="004D190E">
        <w:rPr>
          <w:rFonts w:ascii="Times New Roman" w:eastAsia="Times New Roman" w:hAnsi="Times New Roman" w:cs="Times New Roman"/>
          <w:b/>
          <w:bCs/>
          <w:sz w:val="24"/>
          <w:szCs w:val="24"/>
          <w:u w:val="single"/>
        </w:rPr>
        <w:t>A.  Justification</w:t>
      </w:r>
      <w:bookmarkEnd w:id="2"/>
    </w:p>
    <w:p w14:paraId="0F2F6350" w14:textId="77777777" w:rsidR="004F4CE0" w:rsidRPr="004F4CE0" w:rsidRDefault="004F4CE0" w:rsidP="004F4CE0">
      <w:pPr>
        <w:pStyle w:val="ListParagraph"/>
        <w:rPr>
          <w:rFonts w:ascii="Times New Roman" w:eastAsia="Times New Roman" w:hAnsi="Times New Roman" w:cs="Times New Roman"/>
          <w:b/>
          <w:bCs/>
          <w:sz w:val="24"/>
          <w:szCs w:val="24"/>
        </w:rPr>
      </w:pPr>
    </w:p>
    <w:p w14:paraId="28019C9A" w14:textId="77777777" w:rsidR="004F4CE0" w:rsidRPr="004F4CE0" w:rsidRDefault="004F4CE0" w:rsidP="004F0BE7">
      <w:pPr>
        <w:pStyle w:val="ListParagraph"/>
        <w:ind w:hanging="720"/>
        <w:rPr>
          <w:rFonts w:ascii="Times New Roman" w:eastAsia="Times New Roman" w:hAnsi="Times New Roman" w:cs="Times New Roman"/>
          <w:b/>
          <w:bCs/>
          <w:sz w:val="24"/>
          <w:szCs w:val="24"/>
        </w:rPr>
      </w:pPr>
      <w:r w:rsidRPr="004F4CE0">
        <w:rPr>
          <w:rFonts w:ascii="Times New Roman" w:eastAsia="Times New Roman" w:hAnsi="Times New Roman" w:cs="Times New Roman"/>
          <w:b/>
          <w:bCs/>
          <w:sz w:val="24"/>
          <w:szCs w:val="24"/>
        </w:rPr>
        <w:t>1.  Circumstances Making the Collection of Information Necessary</w:t>
      </w:r>
    </w:p>
    <w:p w14:paraId="60E17DAF" w14:textId="77777777" w:rsidR="004F4CE0" w:rsidRPr="004F4CE0" w:rsidRDefault="004F4CE0" w:rsidP="004F4CE0">
      <w:pPr>
        <w:pStyle w:val="ListParagraph"/>
        <w:rPr>
          <w:rFonts w:ascii="Times New Roman" w:eastAsia="Times New Roman" w:hAnsi="Times New Roman" w:cs="Times New Roman"/>
          <w:b/>
          <w:bCs/>
          <w:sz w:val="24"/>
          <w:szCs w:val="24"/>
        </w:rPr>
      </w:pPr>
    </w:p>
    <w:p w14:paraId="459F9630" w14:textId="77777777" w:rsidR="004F4CE0" w:rsidRPr="004F0BE7" w:rsidRDefault="004F4CE0" w:rsidP="004F0BE7">
      <w:pPr>
        <w:pStyle w:val="ListParagraph"/>
        <w:ind w:hanging="720"/>
        <w:rPr>
          <w:rFonts w:ascii="Times New Roman" w:eastAsia="Times New Roman" w:hAnsi="Times New Roman" w:cs="Times New Roman"/>
          <w:bCs/>
          <w:sz w:val="24"/>
          <w:szCs w:val="24"/>
          <w:u w:val="single"/>
        </w:rPr>
      </w:pPr>
      <w:r w:rsidRPr="004F0BE7">
        <w:rPr>
          <w:rFonts w:ascii="Times New Roman" w:eastAsia="Times New Roman" w:hAnsi="Times New Roman" w:cs="Times New Roman"/>
          <w:bCs/>
          <w:sz w:val="24"/>
          <w:szCs w:val="24"/>
          <w:u w:val="single"/>
        </w:rPr>
        <w:t>Background</w:t>
      </w:r>
    </w:p>
    <w:p w14:paraId="165193B2" w14:textId="77777777" w:rsidR="0005734B" w:rsidRPr="004F0BE7" w:rsidRDefault="0005734B" w:rsidP="0005734B">
      <w:pPr>
        <w:pStyle w:val="ListParagraph"/>
        <w:spacing w:after="0" w:line="240" w:lineRule="auto"/>
        <w:rPr>
          <w:rFonts w:ascii="Times New Roman" w:eastAsia="Times New Roman" w:hAnsi="Times New Roman" w:cs="Times New Roman"/>
          <w:bCs/>
          <w:sz w:val="24"/>
          <w:szCs w:val="24"/>
        </w:rPr>
      </w:pPr>
    </w:p>
    <w:p w14:paraId="529BC87D" w14:textId="77777777" w:rsidR="004F0BE7" w:rsidRDefault="004F0BE7" w:rsidP="004F0BE7">
      <w:pPr>
        <w:spacing w:after="0" w:line="240" w:lineRule="auto"/>
        <w:outlineLvl w:val="0"/>
        <w:rPr>
          <w:rFonts w:ascii="Times New Roman" w:eastAsia="Times New Roman" w:hAnsi="Times New Roman" w:cs="Times New Roman"/>
          <w:sz w:val="24"/>
          <w:szCs w:val="24"/>
        </w:rPr>
      </w:pPr>
      <w:r w:rsidRPr="004F0BE7">
        <w:rPr>
          <w:rFonts w:ascii="Times New Roman" w:eastAsia="Times New Roman" w:hAnsi="Times New Roman" w:cs="Times New Roman"/>
          <w:sz w:val="24"/>
          <w:szCs w:val="24"/>
        </w:rPr>
        <w:t xml:space="preserve">This is a request for OMB approval of a new </w:t>
      </w:r>
      <w:r w:rsidR="00F377E9">
        <w:rPr>
          <w:rFonts w:ascii="Times New Roman" w:eastAsia="Times New Roman" w:hAnsi="Times New Roman" w:cs="Times New Roman"/>
          <w:sz w:val="24"/>
          <w:szCs w:val="24"/>
        </w:rPr>
        <w:t>information</w:t>
      </w:r>
      <w:r w:rsidR="00F377E9" w:rsidRPr="004F0BE7">
        <w:rPr>
          <w:rFonts w:ascii="Times New Roman" w:eastAsia="Times New Roman" w:hAnsi="Times New Roman" w:cs="Times New Roman"/>
          <w:sz w:val="24"/>
          <w:szCs w:val="24"/>
        </w:rPr>
        <w:t xml:space="preserve"> </w:t>
      </w:r>
      <w:r w:rsidRPr="004F0BE7">
        <w:rPr>
          <w:rFonts w:ascii="Times New Roman" w:eastAsia="Times New Roman" w:hAnsi="Times New Roman" w:cs="Times New Roman"/>
          <w:sz w:val="24"/>
          <w:szCs w:val="24"/>
        </w:rPr>
        <w:t xml:space="preserve">collection, </w:t>
      </w:r>
      <w:r w:rsidR="0014084A">
        <w:rPr>
          <w:rFonts w:ascii="Times New Roman" w:eastAsia="Times New Roman" w:hAnsi="Times New Roman" w:cs="Times New Roman"/>
          <w:sz w:val="24"/>
          <w:szCs w:val="24"/>
        </w:rPr>
        <w:t>“</w:t>
      </w:r>
      <w:r>
        <w:rPr>
          <w:rFonts w:ascii="Times New Roman" w:eastAsia="Times New Roman" w:hAnsi="Times New Roman" w:cs="Times New Roman"/>
          <w:sz w:val="24"/>
          <w:szCs w:val="24"/>
        </w:rPr>
        <w:t>Improving the Impact of Laboratory Practice Guidelines: A New Paradigm for Metrics-</w:t>
      </w:r>
      <w:r w:rsidR="002A7067">
        <w:rPr>
          <w:rFonts w:ascii="Times New Roman" w:eastAsia="Times New Roman" w:hAnsi="Times New Roman" w:cs="Times New Roman"/>
          <w:sz w:val="24"/>
          <w:szCs w:val="24"/>
        </w:rPr>
        <w:t>American Society for Microbiology</w:t>
      </w:r>
      <w:r w:rsidRPr="004F0BE7">
        <w:rPr>
          <w:rFonts w:ascii="Times New Roman" w:eastAsia="Times New Roman" w:hAnsi="Times New Roman" w:cs="Times New Roman"/>
          <w:sz w:val="24"/>
          <w:szCs w:val="24"/>
        </w:rPr>
        <w:t>.</w:t>
      </w:r>
      <w:r w:rsidR="0014084A">
        <w:rPr>
          <w:rFonts w:ascii="Times New Roman" w:eastAsia="Times New Roman" w:hAnsi="Times New Roman" w:cs="Times New Roman"/>
          <w:sz w:val="24"/>
          <w:szCs w:val="24"/>
        </w:rPr>
        <w:t>”</w:t>
      </w:r>
      <w:r w:rsidRPr="004F0BE7">
        <w:rPr>
          <w:rFonts w:ascii="Times New Roman" w:eastAsia="Times New Roman" w:hAnsi="Times New Roman" w:cs="Times New Roman"/>
          <w:sz w:val="24"/>
          <w:szCs w:val="24"/>
        </w:rPr>
        <w:t xml:space="preserve"> CDC is requesting </w:t>
      </w:r>
      <w:r w:rsidR="000A1962">
        <w:rPr>
          <w:rFonts w:ascii="Times New Roman" w:eastAsia="Times New Roman" w:hAnsi="Times New Roman" w:cs="Times New Roman"/>
          <w:sz w:val="24"/>
          <w:szCs w:val="24"/>
        </w:rPr>
        <w:t xml:space="preserve">a </w:t>
      </w:r>
      <w:r w:rsidR="00D70887">
        <w:rPr>
          <w:rFonts w:ascii="Times New Roman" w:eastAsia="Times New Roman" w:hAnsi="Times New Roman" w:cs="Times New Roman"/>
          <w:sz w:val="24"/>
          <w:szCs w:val="24"/>
        </w:rPr>
        <w:t xml:space="preserve">three </w:t>
      </w:r>
      <w:r w:rsidR="000A1962">
        <w:rPr>
          <w:rFonts w:ascii="Times New Roman" w:eastAsia="Times New Roman" w:hAnsi="Times New Roman" w:cs="Times New Roman"/>
          <w:sz w:val="24"/>
          <w:szCs w:val="24"/>
        </w:rPr>
        <w:t>year</w:t>
      </w:r>
      <w:r w:rsidRPr="004F0BE7">
        <w:rPr>
          <w:rFonts w:ascii="Times New Roman" w:eastAsia="Times New Roman" w:hAnsi="Times New Roman" w:cs="Times New Roman"/>
          <w:sz w:val="24"/>
          <w:szCs w:val="24"/>
        </w:rPr>
        <w:t xml:space="preserve"> approval to collect the </w:t>
      </w:r>
      <w:r w:rsidR="00F377E9">
        <w:rPr>
          <w:rFonts w:ascii="Times New Roman" w:eastAsia="Times New Roman" w:hAnsi="Times New Roman" w:cs="Times New Roman"/>
          <w:sz w:val="24"/>
          <w:szCs w:val="24"/>
        </w:rPr>
        <w:t>information</w:t>
      </w:r>
      <w:r w:rsidRPr="004F0BE7">
        <w:rPr>
          <w:rFonts w:ascii="Times New Roman" w:eastAsia="Times New Roman" w:hAnsi="Times New Roman" w:cs="Times New Roman"/>
          <w:sz w:val="24"/>
          <w:szCs w:val="24"/>
        </w:rPr>
        <w:t xml:space="preserve">.  This </w:t>
      </w:r>
      <w:r w:rsidR="00F377E9">
        <w:rPr>
          <w:rFonts w:ascii="Times New Roman" w:eastAsia="Times New Roman" w:hAnsi="Times New Roman" w:cs="Times New Roman"/>
          <w:sz w:val="24"/>
          <w:szCs w:val="24"/>
        </w:rPr>
        <w:t>information</w:t>
      </w:r>
      <w:r w:rsidR="00F377E9" w:rsidRPr="004F0BE7">
        <w:rPr>
          <w:rFonts w:ascii="Times New Roman" w:eastAsia="Times New Roman" w:hAnsi="Times New Roman" w:cs="Times New Roman"/>
          <w:sz w:val="24"/>
          <w:szCs w:val="24"/>
        </w:rPr>
        <w:t xml:space="preserve"> </w:t>
      </w:r>
      <w:r w:rsidRPr="004F0BE7">
        <w:rPr>
          <w:rFonts w:ascii="Times New Roman" w:eastAsia="Times New Roman" w:hAnsi="Times New Roman" w:cs="Times New Roman"/>
          <w:sz w:val="24"/>
          <w:szCs w:val="24"/>
        </w:rPr>
        <w:t xml:space="preserve">collection falls under the Title 42 Public Health and Welfare Authorization Legislation included as </w:t>
      </w:r>
      <w:r w:rsidRPr="00A27EBA">
        <w:rPr>
          <w:rFonts w:ascii="Times New Roman" w:eastAsia="Times New Roman" w:hAnsi="Times New Roman" w:cs="Times New Roman"/>
          <w:sz w:val="24"/>
          <w:szCs w:val="24"/>
        </w:rPr>
        <w:t>Attachment A</w:t>
      </w:r>
      <w:r w:rsidRPr="004F0BE7">
        <w:rPr>
          <w:rFonts w:ascii="Times New Roman" w:eastAsia="Times New Roman" w:hAnsi="Times New Roman" w:cs="Times New Roman"/>
          <w:sz w:val="24"/>
          <w:szCs w:val="24"/>
        </w:rPr>
        <w:t>.</w:t>
      </w:r>
    </w:p>
    <w:p w14:paraId="3D673F6C" w14:textId="77777777" w:rsidR="00D211D9" w:rsidRDefault="00D211D9" w:rsidP="004F0BE7">
      <w:pPr>
        <w:spacing w:after="0" w:line="240" w:lineRule="auto"/>
        <w:outlineLvl w:val="0"/>
        <w:rPr>
          <w:rFonts w:ascii="Times New Roman" w:eastAsia="Times New Roman" w:hAnsi="Times New Roman" w:cs="Times New Roman"/>
          <w:sz w:val="24"/>
          <w:szCs w:val="24"/>
        </w:rPr>
      </w:pPr>
    </w:p>
    <w:p w14:paraId="3CF8EE2C" w14:textId="77777777" w:rsidR="00D211D9" w:rsidRDefault="00D211D9" w:rsidP="004F0BE7">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Clinical Laboratory Improvement Amendments of 1988 (CLIA) established minimum requirements for assuring the quality of </w:t>
      </w:r>
      <w:r w:rsidR="00E7234B">
        <w:rPr>
          <w:rFonts w:ascii="Times New Roman" w:eastAsia="Times New Roman" w:hAnsi="Times New Roman" w:cs="Times New Roman"/>
          <w:sz w:val="24"/>
          <w:szCs w:val="24"/>
        </w:rPr>
        <w:t xml:space="preserve">laboratory </w:t>
      </w:r>
      <w:r>
        <w:rPr>
          <w:rFonts w:ascii="Times New Roman" w:eastAsia="Times New Roman" w:hAnsi="Times New Roman" w:cs="Times New Roman"/>
          <w:sz w:val="24"/>
          <w:szCs w:val="24"/>
        </w:rPr>
        <w:t xml:space="preserve">testing in U.S. clinical laboratories. However, </w:t>
      </w:r>
      <w:r w:rsidR="00E7234B">
        <w:rPr>
          <w:rFonts w:ascii="Times New Roman" w:eastAsia="Times New Roman" w:hAnsi="Times New Roman" w:cs="Times New Roman"/>
          <w:sz w:val="24"/>
          <w:szCs w:val="24"/>
        </w:rPr>
        <w:t xml:space="preserve">many laboratories voluntarily implement quality practices that go beyond the minimum standards required by CLIA regulation by identifying and adhering to relevant laboratory practice guidelines (LPGs). </w:t>
      </w:r>
      <w:r w:rsidR="00BD7E44">
        <w:rPr>
          <w:rFonts w:ascii="Times New Roman" w:eastAsia="Times New Roman" w:hAnsi="Times New Roman" w:cs="Times New Roman"/>
          <w:sz w:val="24"/>
          <w:szCs w:val="24"/>
        </w:rPr>
        <w:t>An “LPG” is defined as written recommendations for voluntary, standardized approaches for medical laboratory testing that takes into account processes for test selection, sample procurement and processing, analytical methods, and results reporting for effective diagnosis and management of disease and health conditions. LPGs may be disseminated to, and used by, laboratorians and clinicians to assist with test selection</w:t>
      </w:r>
      <w:r w:rsidR="00221335">
        <w:rPr>
          <w:rFonts w:ascii="Times New Roman" w:eastAsia="Times New Roman" w:hAnsi="Times New Roman" w:cs="Times New Roman"/>
          <w:sz w:val="24"/>
          <w:szCs w:val="24"/>
        </w:rPr>
        <w:t xml:space="preserve"> and test result interpretation</w:t>
      </w:r>
      <w:r w:rsidR="00BD7E44">
        <w:rPr>
          <w:rFonts w:ascii="Times New Roman" w:eastAsia="Times New Roman" w:hAnsi="Times New Roman" w:cs="Times New Roman"/>
          <w:sz w:val="24"/>
          <w:szCs w:val="24"/>
        </w:rPr>
        <w:t>.</w:t>
      </w:r>
    </w:p>
    <w:p w14:paraId="34D5E2F4" w14:textId="77777777" w:rsidR="00BD7E44" w:rsidRDefault="00BD7E44" w:rsidP="004F0BE7">
      <w:pPr>
        <w:spacing w:after="0" w:line="240" w:lineRule="auto"/>
        <w:outlineLvl w:val="0"/>
        <w:rPr>
          <w:rFonts w:ascii="Times New Roman" w:eastAsia="Times New Roman" w:hAnsi="Times New Roman" w:cs="Times New Roman"/>
          <w:sz w:val="24"/>
          <w:szCs w:val="24"/>
        </w:rPr>
      </w:pPr>
    </w:p>
    <w:p w14:paraId="0C7083BC" w14:textId="58F685EB" w:rsidR="00BD7E44" w:rsidRDefault="00221335" w:rsidP="004F0BE7">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Centers for Disease Control and Prevention i</w:t>
      </w:r>
      <w:r w:rsidR="00A1302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funding three 5-year cooperative agreement projects collectively entitled “Improving the Impact of Laboratory Practice Guidelines: A New Paradigm for Metrics” under funding opportunity announcement number OE13-04. The </w:t>
      </w:r>
      <w:r w:rsidR="006C1C1B">
        <w:rPr>
          <w:rFonts w:ascii="Times New Roman" w:eastAsia="Times New Roman" w:hAnsi="Times New Roman" w:cs="Times New Roman"/>
          <w:sz w:val="24"/>
          <w:szCs w:val="24"/>
        </w:rPr>
        <w:t xml:space="preserve">overall </w:t>
      </w:r>
      <w:r w:rsidR="006265B4">
        <w:rPr>
          <w:rFonts w:ascii="Times New Roman" w:eastAsia="Times New Roman" w:hAnsi="Times New Roman" w:cs="Times New Roman"/>
          <w:sz w:val="24"/>
          <w:szCs w:val="24"/>
        </w:rPr>
        <w:t xml:space="preserve">purpose of these </w:t>
      </w:r>
      <w:r w:rsidR="006265B4">
        <w:rPr>
          <w:rFonts w:ascii="Times New Roman" w:eastAsia="Times New Roman" w:hAnsi="Times New Roman" w:cs="Times New Roman"/>
          <w:sz w:val="24"/>
          <w:szCs w:val="24"/>
        </w:rPr>
        <w:lastRenderedPageBreak/>
        <w:t xml:space="preserve">cooperative agreements </w:t>
      </w:r>
      <w:r w:rsidR="00BD7E44">
        <w:rPr>
          <w:rFonts w:ascii="Times New Roman" w:eastAsia="Times New Roman" w:hAnsi="Times New Roman" w:cs="Times New Roman"/>
          <w:sz w:val="24"/>
          <w:szCs w:val="24"/>
        </w:rPr>
        <w:t xml:space="preserve">is to increase the effectiveness of LPGs that have public health impact by defining measures and collecting </w:t>
      </w:r>
      <w:r w:rsidR="006265B4">
        <w:rPr>
          <w:rFonts w:ascii="Times New Roman" w:eastAsia="Times New Roman" w:hAnsi="Times New Roman" w:cs="Times New Roman"/>
          <w:sz w:val="24"/>
          <w:szCs w:val="24"/>
        </w:rPr>
        <w:t xml:space="preserve">information </w:t>
      </w:r>
      <w:r w:rsidR="00BD7E44">
        <w:rPr>
          <w:rFonts w:ascii="Times New Roman" w:eastAsia="Times New Roman" w:hAnsi="Times New Roman" w:cs="Times New Roman"/>
          <w:sz w:val="24"/>
          <w:szCs w:val="24"/>
        </w:rPr>
        <w:t>to inform better LPG creation</w:t>
      </w:r>
      <w:r w:rsidR="006265B4">
        <w:rPr>
          <w:rFonts w:ascii="Times New Roman" w:eastAsia="Times New Roman" w:hAnsi="Times New Roman" w:cs="Times New Roman"/>
          <w:sz w:val="24"/>
          <w:szCs w:val="24"/>
        </w:rPr>
        <w:t xml:space="preserve">, </w:t>
      </w:r>
      <w:r w:rsidR="00BD7E44">
        <w:rPr>
          <w:rFonts w:ascii="Times New Roman" w:eastAsia="Times New Roman" w:hAnsi="Times New Roman" w:cs="Times New Roman"/>
          <w:sz w:val="24"/>
          <w:szCs w:val="24"/>
        </w:rPr>
        <w:t>revision, dissemination</w:t>
      </w:r>
      <w:r w:rsidR="006265B4">
        <w:rPr>
          <w:rFonts w:ascii="Times New Roman" w:eastAsia="Times New Roman" w:hAnsi="Times New Roman" w:cs="Times New Roman"/>
          <w:sz w:val="24"/>
          <w:szCs w:val="24"/>
        </w:rPr>
        <w:t xml:space="preserve">, </w:t>
      </w:r>
      <w:r w:rsidR="00BD7E44">
        <w:rPr>
          <w:rFonts w:ascii="Times New Roman" w:eastAsia="Times New Roman" w:hAnsi="Times New Roman" w:cs="Times New Roman"/>
          <w:sz w:val="24"/>
          <w:szCs w:val="24"/>
        </w:rPr>
        <w:t>promotion, uptake and impact</w:t>
      </w:r>
      <w:r w:rsidR="006265B4">
        <w:rPr>
          <w:rFonts w:ascii="Times New Roman" w:eastAsia="Times New Roman" w:hAnsi="Times New Roman" w:cs="Times New Roman"/>
          <w:sz w:val="24"/>
          <w:szCs w:val="24"/>
        </w:rPr>
        <w:t xml:space="preserve"> on clinical testing and public health</w:t>
      </w:r>
      <w:r w:rsidR="00BD7E44">
        <w:rPr>
          <w:rFonts w:ascii="Times New Roman" w:eastAsia="Times New Roman" w:hAnsi="Times New Roman" w:cs="Times New Roman"/>
          <w:sz w:val="24"/>
          <w:szCs w:val="24"/>
        </w:rPr>
        <w:t>. The project will explore how these processes and their impediments and facilitators differ among various intended users of LPGs including: (1) non-labor</w:t>
      </w:r>
      <w:r w:rsidR="00D05999">
        <w:rPr>
          <w:rFonts w:ascii="Times New Roman" w:eastAsia="Times New Roman" w:hAnsi="Times New Roman" w:cs="Times New Roman"/>
          <w:sz w:val="24"/>
          <w:szCs w:val="24"/>
        </w:rPr>
        <w:t xml:space="preserve">atorians; </w:t>
      </w:r>
      <w:r w:rsidR="00BD7E44">
        <w:rPr>
          <w:rFonts w:ascii="Times New Roman" w:eastAsia="Times New Roman" w:hAnsi="Times New Roman" w:cs="Times New Roman"/>
          <w:sz w:val="24"/>
          <w:szCs w:val="24"/>
        </w:rPr>
        <w:t>(2) laboratorians, including medical laboratory technicians (2-year degree), medical technologists (4-year bachelor degree, also called “clinical laboratory scientists</w:t>
      </w:r>
      <w:r w:rsidR="006265B4">
        <w:rPr>
          <w:rFonts w:ascii="Times New Roman" w:eastAsia="Times New Roman" w:hAnsi="Times New Roman" w:cs="Times New Roman"/>
          <w:sz w:val="24"/>
          <w:szCs w:val="24"/>
        </w:rPr>
        <w:t>” or “</w:t>
      </w:r>
      <w:r w:rsidR="00FC0CED">
        <w:rPr>
          <w:rFonts w:ascii="Times New Roman" w:eastAsia="Times New Roman" w:hAnsi="Times New Roman" w:cs="Times New Roman"/>
          <w:sz w:val="24"/>
          <w:szCs w:val="24"/>
        </w:rPr>
        <w:t>medical laboratory scientists</w:t>
      </w:r>
      <w:r w:rsidR="00BD7E44">
        <w:rPr>
          <w:rFonts w:ascii="Times New Roman" w:eastAsia="Times New Roman" w:hAnsi="Times New Roman" w:cs="Times New Roman"/>
          <w:sz w:val="24"/>
          <w:szCs w:val="24"/>
        </w:rPr>
        <w:t>”),</w:t>
      </w:r>
      <w:r w:rsidR="00D05999">
        <w:rPr>
          <w:rFonts w:ascii="Times New Roman" w:eastAsia="Times New Roman" w:hAnsi="Times New Roman" w:cs="Times New Roman"/>
          <w:sz w:val="24"/>
          <w:szCs w:val="24"/>
        </w:rPr>
        <w:t xml:space="preserve"> </w:t>
      </w:r>
      <w:r w:rsidR="00BD7E44">
        <w:rPr>
          <w:rFonts w:ascii="Times New Roman" w:eastAsia="Times New Roman" w:hAnsi="Times New Roman" w:cs="Times New Roman"/>
          <w:sz w:val="24"/>
          <w:szCs w:val="24"/>
        </w:rPr>
        <w:t xml:space="preserve">clinical laboratory directors, </w:t>
      </w:r>
      <w:r w:rsidR="00FC0CED">
        <w:rPr>
          <w:rFonts w:ascii="Times New Roman" w:eastAsia="Times New Roman" w:hAnsi="Times New Roman" w:cs="Times New Roman"/>
          <w:sz w:val="24"/>
          <w:szCs w:val="24"/>
        </w:rPr>
        <w:t>supervisors</w:t>
      </w:r>
      <w:r w:rsidR="00A205F7">
        <w:rPr>
          <w:rFonts w:ascii="Times New Roman" w:eastAsia="Times New Roman" w:hAnsi="Times New Roman" w:cs="Times New Roman"/>
          <w:sz w:val="24"/>
          <w:szCs w:val="24"/>
        </w:rPr>
        <w:t xml:space="preserve">, and </w:t>
      </w:r>
      <w:r w:rsidR="00BD7E44">
        <w:rPr>
          <w:rFonts w:ascii="Times New Roman" w:eastAsia="Times New Roman" w:hAnsi="Times New Roman" w:cs="Times New Roman"/>
          <w:sz w:val="24"/>
          <w:szCs w:val="24"/>
        </w:rPr>
        <w:t>managers of clinical laboratories, and pathologists; and</w:t>
      </w:r>
      <w:r w:rsidR="00A205F7">
        <w:rPr>
          <w:rFonts w:ascii="Times New Roman" w:eastAsia="Times New Roman" w:hAnsi="Times New Roman" w:cs="Times New Roman"/>
          <w:sz w:val="24"/>
          <w:szCs w:val="24"/>
        </w:rPr>
        <w:t>,</w:t>
      </w:r>
      <w:r w:rsidR="00BD7E44">
        <w:rPr>
          <w:rFonts w:ascii="Times New Roman" w:eastAsia="Times New Roman" w:hAnsi="Times New Roman" w:cs="Times New Roman"/>
          <w:sz w:val="24"/>
          <w:szCs w:val="24"/>
        </w:rPr>
        <w:t xml:space="preserve"> (3) clinicians, including physicians</w:t>
      </w:r>
      <w:r w:rsidR="00FC0CED">
        <w:rPr>
          <w:rFonts w:ascii="Times New Roman" w:eastAsia="Times New Roman" w:hAnsi="Times New Roman" w:cs="Times New Roman"/>
          <w:sz w:val="24"/>
          <w:szCs w:val="24"/>
        </w:rPr>
        <w:t xml:space="preserve"> </w:t>
      </w:r>
      <w:r w:rsidR="00BD7E44">
        <w:rPr>
          <w:rFonts w:ascii="Times New Roman" w:eastAsia="Times New Roman" w:hAnsi="Times New Roman" w:cs="Times New Roman"/>
          <w:sz w:val="24"/>
          <w:szCs w:val="24"/>
        </w:rPr>
        <w:t xml:space="preserve">and nurses. Through this </w:t>
      </w:r>
      <w:r w:rsidR="00A205F7">
        <w:rPr>
          <w:rFonts w:ascii="Times New Roman" w:eastAsia="Times New Roman" w:hAnsi="Times New Roman" w:cs="Times New Roman"/>
          <w:sz w:val="24"/>
          <w:szCs w:val="24"/>
        </w:rPr>
        <w:t xml:space="preserve">demonstration </w:t>
      </w:r>
      <w:r w:rsidR="00BD7E44">
        <w:rPr>
          <w:rFonts w:ascii="Times New Roman" w:eastAsia="Times New Roman" w:hAnsi="Times New Roman" w:cs="Times New Roman"/>
          <w:sz w:val="24"/>
          <w:szCs w:val="24"/>
        </w:rPr>
        <w:t xml:space="preserve">project, CDC seeks to understand how to customize LPG creation and promotion to better serve these intended users of LPGs. An important goal is to help organizations that sponsor the development of LPGs create a sustainable approach for continuous quality improvement to </w:t>
      </w:r>
      <w:r w:rsidR="00A205F7">
        <w:rPr>
          <w:rFonts w:ascii="Times New Roman" w:eastAsia="Times New Roman" w:hAnsi="Times New Roman" w:cs="Times New Roman"/>
          <w:sz w:val="24"/>
          <w:szCs w:val="24"/>
        </w:rPr>
        <w:t xml:space="preserve">evaluate </w:t>
      </w:r>
      <w:r w:rsidR="00BD7E44">
        <w:rPr>
          <w:rFonts w:ascii="Times New Roman" w:eastAsia="Times New Roman" w:hAnsi="Times New Roman" w:cs="Times New Roman"/>
          <w:sz w:val="24"/>
          <w:szCs w:val="24"/>
        </w:rPr>
        <w:t xml:space="preserve">and improve an LPG’s impact through better collection of </w:t>
      </w:r>
      <w:r w:rsidR="00A205F7">
        <w:rPr>
          <w:rFonts w:ascii="Times New Roman" w:eastAsia="Times New Roman" w:hAnsi="Times New Roman" w:cs="Times New Roman"/>
          <w:sz w:val="24"/>
          <w:szCs w:val="24"/>
        </w:rPr>
        <w:t>information</w:t>
      </w:r>
      <w:r w:rsidR="00BD7E44">
        <w:rPr>
          <w:rFonts w:ascii="Times New Roman" w:eastAsia="Times New Roman" w:hAnsi="Times New Roman" w:cs="Times New Roman"/>
          <w:sz w:val="24"/>
          <w:szCs w:val="24"/>
        </w:rPr>
        <w:t xml:space="preserve">. </w:t>
      </w:r>
    </w:p>
    <w:p w14:paraId="047C7A91" w14:textId="77777777" w:rsidR="00A1302F" w:rsidRDefault="00A1302F" w:rsidP="004F0BE7">
      <w:pPr>
        <w:spacing w:after="0" w:line="240" w:lineRule="auto"/>
        <w:outlineLvl w:val="0"/>
        <w:rPr>
          <w:rFonts w:ascii="Times New Roman" w:eastAsia="Times New Roman" w:hAnsi="Times New Roman" w:cs="Times New Roman"/>
          <w:sz w:val="24"/>
          <w:szCs w:val="24"/>
        </w:rPr>
      </w:pPr>
    </w:p>
    <w:p w14:paraId="756C51CF" w14:textId="3EE9090B" w:rsidR="00075377" w:rsidRDefault="00DB5274" w:rsidP="004F0BE7">
      <w:pPr>
        <w:spacing w:after="0" w:line="240" w:lineRule="auto"/>
        <w:outlineLvl w:val="0"/>
        <w:rPr>
          <w:rFonts w:ascii="Times New Roman" w:eastAsia="Times New Roman" w:hAnsi="Times New Roman" w:cs="Times New Roman"/>
          <w:sz w:val="24"/>
          <w:szCs w:val="24"/>
        </w:rPr>
      </w:pPr>
      <w:r w:rsidRPr="00DB5274">
        <w:rPr>
          <w:rFonts w:ascii="Times New Roman" w:eastAsia="Times New Roman" w:hAnsi="Times New Roman" w:cs="Times New Roman"/>
          <w:sz w:val="24"/>
          <w:szCs w:val="24"/>
        </w:rPr>
        <w:t xml:space="preserve">After an objective review process to score applications to a new cooperative agreement funding opportunity, “Improving the Impact of Laboratory Practice Guidelines: A New Paradigm for Metrics,” </w:t>
      </w:r>
      <w:r w:rsidR="00075377">
        <w:rPr>
          <w:rFonts w:ascii="Times New Roman" w:eastAsia="Times New Roman" w:hAnsi="Times New Roman" w:cs="Times New Roman"/>
          <w:sz w:val="24"/>
          <w:szCs w:val="24"/>
        </w:rPr>
        <w:t xml:space="preserve">the </w:t>
      </w:r>
      <w:r w:rsidR="006850CD">
        <w:rPr>
          <w:rFonts w:ascii="Times New Roman" w:eastAsia="Times New Roman" w:hAnsi="Times New Roman" w:cs="Times New Roman"/>
          <w:sz w:val="24"/>
          <w:szCs w:val="24"/>
        </w:rPr>
        <w:t xml:space="preserve">CDC </w:t>
      </w:r>
      <w:r w:rsidR="00075377">
        <w:rPr>
          <w:rFonts w:ascii="Times New Roman" w:eastAsia="Times New Roman" w:hAnsi="Times New Roman" w:cs="Times New Roman"/>
          <w:sz w:val="24"/>
          <w:szCs w:val="24"/>
        </w:rPr>
        <w:t>selected</w:t>
      </w:r>
      <w:r w:rsidR="006850CD">
        <w:rPr>
          <w:rFonts w:ascii="Times New Roman" w:eastAsia="Times New Roman" w:hAnsi="Times New Roman" w:cs="Times New Roman"/>
          <w:sz w:val="24"/>
          <w:szCs w:val="24"/>
        </w:rPr>
        <w:t xml:space="preserve"> three organizations that </w:t>
      </w:r>
      <w:r w:rsidR="00075377">
        <w:rPr>
          <w:rFonts w:ascii="Times New Roman" w:eastAsia="Times New Roman" w:hAnsi="Times New Roman" w:cs="Times New Roman"/>
          <w:sz w:val="24"/>
          <w:szCs w:val="24"/>
        </w:rPr>
        <w:t xml:space="preserve">currently create and disseminate LPGs to support activities to improve the impact of their LPGs. </w:t>
      </w:r>
      <w:r w:rsidR="00075377" w:rsidRPr="00075377">
        <w:rPr>
          <w:rFonts w:ascii="Times New Roman" w:eastAsia="Times New Roman" w:hAnsi="Times New Roman" w:cs="Times New Roman"/>
          <w:sz w:val="24"/>
          <w:szCs w:val="24"/>
        </w:rPr>
        <w:t>The American Society for Microbiology (ASM), the Clinical and Laboratory Standards Institute (CLSI), and the College of American Pathologists (CAP), will each use at least two of their LPGs as models to better understand how to improve uptake and impact of these and future LPGs for their intended LPG users. In accordance with the funding opportunity announcement, the awarded organizations have selected model LPGs that concern laboratory testing for a disease or risk factor that has public health impact.</w:t>
      </w:r>
    </w:p>
    <w:p w14:paraId="578B66B6" w14:textId="77777777" w:rsidR="00075377" w:rsidRDefault="00075377" w:rsidP="004F0BE7">
      <w:pPr>
        <w:spacing w:after="0" w:line="240" w:lineRule="auto"/>
        <w:outlineLvl w:val="0"/>
        <w:rPr>
          <w:rFonts w:ascii="Times New Roman" w:eastAsia="Times New Roman" w:hAnsi="Times New Roman" w:cs="Times New Roman"/>
          <w:sz w:val="24"/>
          <w:szCs w:val="24"/>
        </w:rPr>
      </w:pPr>
    </w:p>
    <w:p w14:paraId="19F03F58" w14:textId="77838402" w:rsidR="006850CD" w:rsidRDefault="00B2445C" w:rsidP="004F0BE7">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CDC plans to </w:t>
      </w:r>
      <w:r w:rsidR="009922E0">
        <w:rPr>
          <w:rFonts w:ascii="Times New Roman" w:eastAsia="Times New Roman" w:hAnsi="Times New Roman" w:cs="Times New Roman"/>
          <w:sz w:val="24"/>
          <w:szCs w:val="24"/>
        </w:rPr>
        <w:t>submit</w:t>
      </w:r>
      <w:r>
        <w:rPr>
          <w:rFonts w:ascii="Times New Roman" w:eastAsia="Times New Roman" w:hAnsi="Times New Roman" w:cs="Times New Roman"/>
          <w:sz w:val="24"/>
          <w:szCs w:val="24"/>
        </w:rPr>
        <w:t xml:space="preserve"> s</w:t>
      </w:r>
      <w:r w:rsidR="006850CD">
        <w:rPr>
          <w:rFonts w:ascii="Times New Roman" w:eastAsia="Times New Roman" w:hAnsi="Times New Roman" w:cs="Times New Roman"/>
          <w:sz w:val="24"/>
          <w:szCs w:val="24"/>
        </w:rPr>
        <w:t xml:space="preserve">eparate </w:t>
      </w:r>
      <w:r>
        <w:rPr>
          <w:rFonts w:ascii="Times New Roman" w:eastAsia="Times New Roman" w:hAnsi="Times New Roman" w:cs="Times New Roman"/>
          <w:sz w:val="24"/>
          <w:szCs w:val="24"/>
        </w:rPr>
        <w:t xml:space="preserve">packages to request OMB approval of new information collections for </w:t>
      </w:r>
      <w:r w:rsidR="006850CD">
        <w:rPr>
          <w:rFonts w:ascii="Times New Roman" w:eastAsia="Times New Roman" w:hAnsi="Times New Roman" w:cs="Times New Roman"/>
          <w:sz w:val="24"/>
          <w:szCs w:val="24"/>
        </w:rPr>
        <w:t>each of the three organizations</w:t>
      </w:r>
      <w:r>
        <w:rPr>
          <w:rFonts w:ascii="Times New Roman" w:eastAsia="Times New Roman" w:hAnsi="Times New Roman" w:cs="Times New Roman"/>
          <w:sz w:val="24"/>
          <w:szCs w:val="24"/>
        </w:rPr>
        <w:t xml:space="preserve"> involved in the overarching project: ASM, CLSI, and CAP. Separate submissions will be necessary for the overall project as each of the three organizations</w:t>
      </w:r>
      <w:r w:rsidR="006850CD">
        <w:rPr>
          <w:rFonts w:ascii="Times New Roman" w:eastAsia="Times New Roman" w:hAnsi="Times New Roman" w:cs="Times New Roman"/>
          <w:sz w:val="24"/>
          <w:szCs w:val="24"/>
        </w:rPr>
        <w:t xml:space="preserve"> anticipate that their planning</w:t>
      </w:r>
      <w:r w:rsidR="00B97615">
        <w:rPr>
          <w:rFonts w:ascii="Times New Roman" w:eastAsia="Times New Roman" w:hAnsi="Times New Roman" w:cs="Times New Roman"/>
          <w:sz w:val="24"/>
          <w:szCs w:val="24"/>
        </w:rPr>
        <w:t xml:space="preserve"> and </w:t>
      </w:r>
      <w:r w:rsidR="006850CD">
        <w:rPr>
          <w:rFonts w:ascii="Times New Roman" w:eastAsia="Times New Roman" w:hAnsi="Times New Roman" w:cs="Times New Roman"/>
          <w:sz w:val="24"/>
          <w:szCs w:val="24"/>
        </w:rPr>
        <w:t xml:space="preserve">activities timeline will differ. Moreover, it is anticipated that each of the three organizations will submit </w:t>
      </w:r>
      <w:r w:rsidR="0049699A">
        <w:rPr>
          <w:rFonts w:ascii="Times New Roman" w:eastAsia="Times New Roman" w:hAnsi="Times New Roman" w:cs="Times New Roman"/>
          <w:sz w:val="24"/>
          <w:szCs w:val="24"/>
        </w:rPr>
        <w:t>at least</w:t>
      </w:r>
      <w:r w:rsidR="006850CD">
        <w:rPr>
          <w:rFonts w:ascii="Times New Roman" w:eastAsia="Times New Roman" w:hAnsi="Times New Roman" w:cs="Times New Roman"/>
          <w:sz w:val="24"/>
          <w:szCs w:val="24"/>
        </w:rPr>
        <w:t xml:space="preserve"> one </w:t>
      </w:r>
      <w:r w:rsidR="0049699A">
        <w:rPr>
          <w:rFonts w:ascii="Times New Roman" w:eastAsia="Times New Roman" w:hAnsi="Times New Roman" w:cs="Times New Roman"/>
          <w:sz w:val="24"/>
          <w:szCs w:val="24"/>
        </w:rPr>
        <w:t xml:space="preserve">additional </w:t>
      </w:r>
      <w:r w:rsidR="006850CD">
        <w:rPr>
          <w:rFonts w:ascii="Times New Roman" w:eastAsia="Times New Roman" w:hAnsi="Times New Roman" w:cs="Times New Roman"/>
          <w:sz w:val="24"/>
          <w:szCs w:val="24"/>
        </w:rPr>
        <w:t xml:space="preserve">request for OMB approval of a new </w:t>
      </w:r>
      <w:r w:rsidR="00B97615">
        <w:rPr>
          <w:rFonts w:ascii="Times New Roman" w:eastAsia="Times New Roman" w:hAnsi="Times New Roman" w:cs="Times New Roman"/>
          <w:sz w:val="24"/>
          <w:szCs w:val="24"/>
        </w:rPr>
        <w:t xml:space="preserve">information </w:t>
      </w:r>
      <w:r w:rsidR="006850CD">
        <w:rPr>
          <w:rFonts w:ascii="Times New Roman" w:eastAsia="Times New Roman" w:hAnsi="Times New Roman" w:cs="Times New Roman"/>
          <w:sz w:val="24"/>
          <w:szCs w:val="24"/>
        </w:rPr>
        <w:t>collection package</w:t>
      </w:r>
      <w:r w:rsidR="0049699A">
        <w:rPr>
          <w:rFonts w:ascii="Times New Roman" w:eastAsia="Times New Roman" w:hAnsi="Times New Roman" w:cs="Times New Roman"/>
          <w:sz w:val="24"/>
          <w:szCs w:val="24"/>
        </w:rPr>
        <w:t xml:space="preserve"> at some time in the future</w:t>
      </w:r>
      <w:r w:rsidR="006850CD">
        <w:rPr>
          <w:rFonts w:ascii="Times New Roman" w:eastAsia="Times New Roman" w:hAnsi="Times New Roman" w:cs="Times New Roman"/>
          <w:sz w:val="24"/>
          <w:szCs w:val="24"/>
        </w:rPr>
        <w:t>.</w:t>
      </w:r>
      <w:r w:rsidR="0049699A">
        <w:rPr>
          <w:rFonts w:ascii="Times New Roman" w:eastAsia="Times New Roman" w:hAnsi="Times New Roman" w:cs="Times New Roman"/>
          <w:sz w:val="24"/>
          <w:szCs w:val="24"/>
        </w:rPr>
        <w:t xml:space="preserve"> These future submissions will be asynchronous.</w:t>
      </w:r>
      <w:r>
        <w:rPr>
          <w:rFonts w:ascii="Times New Roman" w:eastAsia="Times New Roman" w:hAnsi="Times New Roman" w:cs="Times New Roman"/>
          <w:sz w:val="24"/>
          <w:szCs w:val="24"/>
        </w:rPr>
        <w:t xml:space="preserve"> </w:t>
      </w:r>
      <w:r w:rsidRPr="00B2445C">
        <w:rPr>
          <w:rFonts w:ascii="Times New Roman" w:eastAsia="Times New Roman" w:hAnsi="Times New Roman" w:cs="Times New Roman"/>
          <w:sz w:val="24"/>
          <w:szCs w:val="24"/>
        </w:rPr>
        <w:t xml:space="preserve">This information collection request only concerns the </w:t>
      </w:r>
      <w:r w:rsidR="00E2624E">
        <w:rPr>
          <w:rFonts w:ascii="Times New Roman" w:eastAsia="Times New Roman" w:hAnsi="Times New Roman" w:cs="Times New Roman"/>
          <w:sz w:val="24"/>
          <w:szCs w:val="24"/>
        </w:rPr>
        <w:t xml:space="preserve">ASM </w:t>
      </w:r>
      <w:r w:rsidRPr="00B2445C">
        <w:rPr>
          <w:rFonts w:ascii="Times New Roman" w:eastAsia="Times New Roman" w:hAnsi="Times New Roman" w:cs="Times New Roman"/>
          <w:sz w:val="24"/>
          <w:szCs w:val="24"/>
        </w:rPr>
        <w:t>project.</w:t>
      </w:r>
    </w:p>
    <w:p w14:paraId="30BAC3AC" w14:textId="77777777" w:rsidR="00F12D0B" w:rsidRDefault="00F12D0B" w:rsidP="004F0BE7">
      <w:pPr>
        <w:spacing w:after="0" w:line="240" w:lineRule="auto"/>
        <w:outlineLvl w:val="0"/>
        <w:rPr>
          <w:rFonts w:ascii="Times New Roman" w:eastAsia="Times New Roman" w:hAnsi="Times New Roman" w:cs="Times New Roman"/>
          <w:sz w:val="24"/>
          <w:szCs w:val="24"/>
        </w:rPr>
      </w:pPr>
    </w:p>
    <w:p w14:paraId="07F179E0" w14:textId="77777777" w:rsidR="009010B2" w:rsidRPr="00B300DB" w:rsidRDefault="005933AA" w:rsidP="00B300DB">
      <w:pPr>
        <w:spacing w:line="240" w:lineRule="auto"/>
        <w:rPr>
          <w:rFonts w:ascii="Times New Roman" w:hAnsi="Times New Roman" w:cs="Times New Roman"/>
          <w:sz w:val="24"/>
          <w:szCs w:val="24"/>
        </w:rPr>
      </w:pPr>
      <w:r>
        <w:rPr>
          <w:rFonts w:ascii="Times New Roman" w:hAnsi="Times New Roman" w:cs="Times New Roman"/>
          <w:sz w:val="24"/>
          <w:szCs w:val="24"/>
        </w:rPr>
        <w:t>Specifically,</w:t>
      </w:r>
      <w:r w:rsidR="009010B2" w:rsidRPr="00B300DB">
        <w:rPr>
          <w:rFonts w:ascii="Times New Roman" w:hAnsi="Times New Roman" w:cs="Times New Roman"/>
          <w:sz w:val="24"/>
          <w:szCs w:val="24"/>
        </w:rPr>
        <w:t xml:space="preserve"> the ASM </w:t>
      </w:r>
      <w:r>
        <w:rPr>
          <w:rFonts w:ascii="Times New Roman" w:hAnsi="Times New Roman" w:cs="Times New Roman"/>
          <w:sz w:val="24"/>
          <w:szCs w:val="24"/>
        </w:rPr>
        <w:t xml:space="preserve">project </w:t>
      </w:r>
      <w:r w:rsidR="009010B2" w:rsidRPr="00B300DB">
        <w:rPr>
          <w:rFonts w:ascii="Times New Roman" w:hAnsi="Times New Roman" w:cs="Times New Roman"/>
          <w:sz w:val="24"/>
          <w:szCs w:val="24"/>
        </w:rPr>
        <w:t xml:space="preserve">will address four LPGs that are important to clinical testing and have a high public health impact: reducing blood culture contamination (BCC), rapid diagnosis of blood stream infections (BSI), proper collection and transport of urine (UT), and microbiological practices to improve the diagnosis and management of patients with </w:t>
      </w:r>
      <w:r w:rsidR="009010B2" w:rsidRPr="00B300DB">
        <w:rPr>
          <w:rFonts w:ascii="Times New Roman" w:hAnsi="Times New Roman" w:cs="Times New Roman"/>
          <w:i/>
          <w:iCs/>
          <w:sz w:val="24"/>
          <w:szCs w:val="24"/>
        </w:rPr>
        <w:t>Clostridium difficile</w:t>
      </w:r>
      <w:r w:rsidR="002872F7">
        <w:rPr>
          <w:rFonts w:ascii="Times New Roman" w:hAnsi="Times New Roman" w:cs="Times New Roman"/>
          <w:i/>
          <w:iCs/>
          <w:sz w:val="24"/>
          <w:szCs w:val="24"/>
        </w:rPr>
        <w:t xml:space="preserve"> </w:t>
      </w:r>
      <w:r w:rsidR="002872F7">
        <w:rPr>
          <w:rFonts w:ascii="Times New Roman" w:hAnsi="Times New Roman" w:cs="Times New Roman"/>
          <w:iCs/>
          <w:sz w:val="24"/>
          <w:szCs w:val="24"/>
        </w:rPr>
        <w:t>(</w:t>
      </w:r>
      <w:r w:rsidR="002872F7">
        <w:rPr>
          <w:rFonts w:ascii="Times New Roman" w:hAnsi="Times New Roman" w:cs="Times New Roman"/>
          <w:i/>
          <w:iCs/>
          <w:sz w:val="24"/>
          <w:szCs w:val="24"/>
        </w:rPr>
        <w:t>C. difficile</w:t>
      </w:r>
      <w:r w:rsidR="002872F7">
        <w:rPr>
          <w:rFonts w:ascii="Times New Roman" w:hAnsi="Times New Roman" w:cs="Times New Roman"/>
          <w:iCs/>
          <w:sz w:val="24"/>
          <w:szCs w:val="24"/>
        </w:rPr>
        <w:t>)</w:t>
      </w:r>
      <w:r w:rsidR="009010B2" w:rsidRPr="00B300DB">
        <w:rPr>
          <w:rFonts w:ascii="Times New Roman" w:hAnsi="Times New Roman" w:cs="Times New Roman"/>
          <w:i/>
          <w:iCs/>
          <w:sz w:val="24"/>
          <w:szCs w:val="24"/>
        </w:rPr>
        <w:t xml:space="preserve"> </w:t>
      </w:r>
      <w:r w:rsidR="009010B2" w:rsidRPr="00B300DB">
        <w:rPr>
          <w:rFonts w:ascii="Times New Roman" w:hAnsi="Times New Roman" w:cs="Times New Roman"/>
          <w:sz w:val="24"/>
          <w:szCs w:val="24"/>
        </w:rPr>
        <w:t>infection (CDI).</w:t>
      </w:r>
      <w:r w:rsidR="009010B2" w:rsidRPr="00B300DB" w:rsidDel="003E1EFF">
        <w:rPr>
          <w:rFonts w:ascii="Times New Roman" w:hAnsi="Times New Roman" w:cs="Times New Roman"/>
          <w:sz w:val="24"/>
          <w:szCs w:val="24"/>
        </w:rPr>
        <w:t xml:space="preserve"> </w:t>
      </w:r>
      <w:r w:rsidR="009010B2" w:rsidRPr="00B300DB">
        <w:rPr>
          <w:rFonts w:ascii="Times New Roman" w:hAnsi="Times New Roman" w:cs="Times New Roman"/>
          <w:sz w:val="24"/>
          <w:szCs w:val="24"/>
        </w:rPr>
        <w:t xml:space="preserve">The BCC LPG </w:t>
      </w:r>
      <w:r>
        <w:rPr>
          <w:rFonts w:ascii="Times New Roman" w:hAnsi="Times New Roman" w:cs="Times New Roman"/>
          <w:sz w:val="24"/>
          <w:szCs w:val="24"/>
        </w:rPr>
        <w:t xml:space="preserve">was published and it includes </w:t>
      </w:r>
      <w:r w:rsidR="009010B2" w:rsidRPr="00B300DB">
        <w:rPr>
          <w:rFonts w:ascii="Times New Roman" w:hAnsi="Times New Roman" w:cs="Times New Roman"/>
          <w:sz w:val="24"/>
          <w:szCs w:val="24"/>
        </w:rPr>
        <w:t>recommendations</w:t>
      </w:r>
      <w:r>
        <w:rPr>
          <w:rFonts w:ascii="Times New Roman" w:hAnsi="Times New Roman" w:cs="Times New Roman"/>
          <w:sz w:val="24"/>
          <w:szCs w:val="24"/>
        </w:rPr>
        <w:t xml:space="preserve"> for the use of</w:t>
      </w:r>
      <w:r w:rsidR="009010B2" w:rsidRPr="00B300DB">
        <w:rPr>
          <w:rFonts w:ascii="Times New Roman" w:hAnsi="Times New Roman" w:cs="Times New Roman"/>
          <w:sz w:val="24"/>
          <w:szCs w:val="24"/>
        </w:rPr>
        <w:t xml:space="preserve">: 1) venipuncture over catheters as the preferred technique for sample collection in a clinical setting, and 2) phlebotomy teams </w:t>
      </w:r>
      <w:r w:rsidR="00A27E1D">
        <w:rPr>
          <w:rFonts w:ascii="Times New Roman" w:hAnsi="Times New Roman" w:cs="Times New Roman"/>
          <w:sz w:val="24"/>
          <w:szCs w:val="24"/>
        </w:rPr>
        <w:t>over</w:t>
      </w:r>
      <w:r w:rsidR="009010B2" w:rsidRPr="00B300DB">
        <w:rPr>
          <w:rFonts w:ascii="Times New Roman" w:hAnsi="Times New Roman" w:cs="Times New Roman"/>
          <w:sz w:val="24"/>
          <w:szCs w:val="24"/>
        </w:rPr>
        <w:t xml:space="preserve"> non-phlebotomist staff for collecting blood for culture.  The BSI </w:t>
      </w:r>
      <w:r w:rsidR="00A27E1D">
        <w:rPr>
          <w:rFonts w:ascii="Times New Roman" w:hAnsi="Times New Roman" w:cs="Times New Roman"/>
          <w:sz w:val="24"/>
          <w:szCs w:val="24"/>
        </w:rPr>
        <w:t>report</w:t>
      </w:r>
      <w:r w:rsidR="00A27E1D" w:rsidRPr="00B300DB">
        <w:rPr>
          <w:rFonts w:ascii="Times New Roman" w:hAnsi="Times New Roman" w:cs="Times New Roman"/>
          <w:sz w:val="24"/>
          <w:szCs w:val="24"/>
        </w:rPr>
        <w:t xml:space="preserve"> </w:t>
      </w:r>
      <w:r w:rsidR="009010B2" w:rsidRPr="00B300DB">
        <w:rPr>
          <w:rFonts w:ascii="Times New Roman" w:hAnsi="Times New Roman" w:cs="Times New Roman"/>
          <w:sz w:val="24"/>
          <w:szCs w:val="24"/>
        </w:rPr>
        <w:t>examines the effectiveness of rapid diagnostic tests to promote more accurate and timely administration of targeted antibiotic therapy for patients with bloodstream infections.</w:t>
      </w:r>
      <w:r w:rsidR="009010B2" w:rsidRPr="00B300DB">
        <w:rPr>
          <w:rFonts w:ascii="Times New Roman" w:hAnsi="Times New Roman" w:cs="Times New Roman"/>
        </w:rPr>
        <w:t xml:space="preserve">  </w:t>
      </w:r>
      <w:r w:rsidR="009010B2" w:rsidRPr="00B300DB">
        <w:rPr>
          <w:rFonts w:ascii="Times New Roman" w:hAnsi="Times New Roman" w:cs="Times New Roman"/>
          <w:sz w:val="24"/>
          <w:szCs w:val="24"/>
        </w:rPr>
        <w:t xml:space="preserve">This </w:t>
      </w:r>
      <w:r w:rsidR="00A27E1D">
        <w:rPr>
          <w:rFonts w:ascii="Times New Roman" w:hAnsi="Times New Roman" w:cs="Times New Roman"/>
          <w:sz w:val="24"/>
          <w:szCs w:val="24"/>
        </w:rPr>
        <w:t>report</w:t>
      </w:r>
      <w:r w:rsidR="00A27E1D" w:rsidRPr="00B300DB">
        <w:rPr>
          <w:rFonts w:ascii="Times New Roman" w:hAnsi="Times New Roman" w:cs="Times New Roman"/>
        </w:rPr>
        <w:t xml:space="preserve"> </w:t>
      </w:r>
      <w:r w:rsidR="009010B2" w:rsidRPr="00B300DB">
        <w:rPr>
          <w:rFonts w:ascii="Times New Roman" w:hAnsi="Times New Roman" w:cs="Times New Roman"/>
          <w:sz w:val="24"/>
          <w:szCs w:val="24"/>
        </w:rPr>
        <w:t xml:space="preserve">will be published and recommendations will be developed based on additional </w:t>
      </w:r>
      <w:r w:rsidR="00A27E1D">
        <w:rPr>
          <w:rFonts w:ascii="Times New Roman" w:hAnsi="Times New Roman" w:cs="Times New Roman"/>
          <w:sz w:val="24"/>
          <w:szCs w:val="24"/>
        </w:rPr>
        <w:t>information</w:t>
      </w:r>
      <w:r w:rsidR="00A27E1D" w:rsidRPr="00B300DB">
        <w:rPr>
          <w:rFonts w:ascii="Times New Roman" w:hAnsi="Times New Roman" w:cs="Times New Roman"/>
          <w:sz w:val="24"/>
          <w:szCs w:val="24"/>
        </w:rPr>
        <w:t xml:space="preserve"> </w:t>
      </w:r>
      <w:r w:rsidR="009010B2" w:rsidRPr="00B300DB">
        <w:rPr>
          <w:rFonts w:ascii="Times New Roman" w:hAnsi="Times New Roman" w:cs="Times New Roman"/>
          <w:sz w:val="24"/>
          <w:szCs w:val="24"/>
        </w:rPr>
        <w:t>collected. Practices related to the collection, storage and preservation of urine</w:t>
      </w:r>
      <w:r w:rsidR="00A309CE">
        <w:rPr>
          <w:rFonts w:ascii="Times New Roman" w:hAnsi="Times New Roman" w:cs="Times New Roman"/>
          <w:sz w:val="24"/>
          <w:szCs w:val="24"/>
        </w:rPr>
        <w:t xml:space="preserve"> </w:t>
      </w:r>
      <w:r w:rsidR="009010B2" w:rsidRPr="00B300DB">
        <w:rPr>
          <w:rFonts w:ascii="Times New Roman" w:hAnsi="Times New Roman" w:cs="Times New Roman"/>
          <w:sz w:val="24"/>
          <w:szCs w:val="24"/>
        </w:rPr>
        <w:t xml:space="preserve">for microbiological culture that improve the diagnosis and management of patients with urinary tract infections were analyzed and approved recommendations will be published. Microbiological practices related to improving diagnosis and management of patients with </w:t>
      </w:r>
      <w:r w:rsidR="009010B2" w:rsidRPr="00B300DB">
        <w:rPr>
          <w:rFonts w:ascii="Times New Roman" w:hAnsi="Times New Roman" w:cs="Times New Roman"/>
          <w:i/>
          <w:iCs/>
          <w:sz w:val="24"/>
          <w:szCs w:val="24"/>
        </w:rPr>
        <w:t xml:space="preserve">C. difficile </w:t>
      </w:r>
      <w:r w:rsidR="009010B2" w:rsidRPr="00B300DB">
        <w:rPr>
          <w:rFonts w:ascii="Times New Roman" w:hAnsi="Times New Roman" w:cs="Times New Roman"/>
          <w:sz w:val="24"/>
          <w:szCs w:val="24"/>
        </w:rPr>
        <w:t xml:space="preserve">infection will be collected and analyzed, and recommendations will </w:t>
      </w:r>
      <w:r w:rsidR="00416CFD">
        <w:rPr>
          <w:rFonts w:ascii="Times New Roman" w:hAnsi="Times New Roman" w:cs="Times New Roman"/>
          <w:sz w:val="24"/>
          <w:szCs w:val="24"/>
        </w:rPr>
        <w:t xml:space="preserve">also </w:t>
      </w:r>
      <w:r w:rsidR="009010B2" w:rsidRPr="00B300DB">
        <w:rPr>
          <w:rFonts w:ascii="Times New Roman" w:hAnsi="Times New Roman" w:cs="Times New Roman"/>
          <w:sz w:val="24"/>
          <w:szCs w:val="24"/>
        </w:rPr>
        <w:t xml:space="preserve">be developed and published. </w:t>
      </w:r>
    </w:p>
    <w:p w14:paraId="55DD386D" w14:textId="58A053E8" w:rsidR="00F15763" w:rsidRDefault="00EB745F" w:rsidP="004F0BE7">
      <w:pPr>
        <w:spacing w:after="0" w:line="240" w:lineRule="auto"/>
        <w:outlineLvl w:val="0"/>
        <w:rPr>
          <w:rFonts w:ascii="Courier New" w:hAnsi="Courier New" w:cs="Courier New"/>
          <w:sz w:val="24"/>
          <w:szCs w:val="24"/>
        </w:rPr>
      </w:pPr>
      <w:r w:rsidRPr="003B642F">
        <w:rPr>
          <w:rFonts w:ascii="Times New Roman" w:eastAsia="Times New Roman" w:hAnsi="Times New Roman" w:cs="Times New Roman"/>
          <w:sz w:val="24"/>
          <w:szCs w:val="24"/>
        </w:rPr>
        <w:t>It is expected that as a result of sustained improvements in the process of creating and updating these clinical LPGs, public health, which depends upon accurate and appropriate laboratory testing guided by the use of LPGs, will also generally benefit</w:t>
      </w:r>
      <w:r w:rsidR="00A56497" w:rsidRPr="00A56497">
        <w:rPr>
          <w:rFonts w:ascii="Times New Roman" w:eastAsia="Times New Roman" w:hAnsi="Times New Roman" w:cs="Times New Roman"/>
          <w:sz w:val="24"/>
          <w:szCs w:val="24"/>
        </w:rPr>
        <w:t xml:space="preserve">, especially as organizations that create LPGs improve their </w:t>
      </w:r>
      <w:r w:rsidR="00A56497" w:rsidRPr="00A56497">
        <w:rPr>
          <w:rFonts w:ascii="Times New Roman" w:eastAsia="Times New Roman" w:hAnsi="Times New Roman" w:cs="Times New Roman"/>
          <w:sz w:val="24"/>
          <w:szCs w:val="24"/>
        </w:rPr>
        <w:lastRenderedPageBreak/>
        <w:t>processes for evaluating and improving their impact</w:t>
      </w:r>
      <w:r w:rsidRPr="003B642F">
        <w:rPr>
          <w:rFonts w:ascii="Times New Roman" w:eastAsia="Times New Roman" w:hAnsi="Times New Roman" w:cs="Times New Roman"/>
          <w:sz w:val="24"/>
          <w:szCs w:val="24"/>
        </w:rPr>
        <w:t xml:space="preserve">. </w:t>
      </w:r>
      <w:r w:rsidR="003B642F" w:rsidRPr="003B642F">
        <w:rPr>
          <w:rFonts w:ascii="Times New Roman" w:hAnsi="Times New Roman" w:cs="Times New Roman"/>
          <w:sz w:val="24"/>
          <w:szCs w:val="24"/>
        </w:rPr>
        <w:t xml:space="preserve">In order to improve the impact of LPGs, the </w:t>
      </w:r>
      <w:r w:rsidR="00A56497">
        <w:rPr>
          <w:rFonts w:ascii="Times New Roman" w:hAnsi="Times New Roman" w:cs="Times New Roman"/>
          <w:sz w:val="24"/>
          <w:szCs w:val="24"/>
        </w:rPr>
        <w:t>ASM</w:t>
      </w:r>
      <w:r w:rsidR="00A56497" w:rsidRPr="003B642F">
        <w:rPr>
          <w:rFonts w:ascii="Times New Roman" w:hAnsi="Times New Roman" w:cs="Times New Roman"/>
          <w:sz w:val="24"/>
          <w:szCs w:val="24"/>
        </w:rPr>
        <w:t xml:space="preserve"> </w:t>
      </w:r>
      <w:r w:rsidR="003B642F" w:rsidRPr="003B642F">
        <w:rPr>
          <w:rFonts w:ascii="Times New Roman" w:hAnsi="Times New Roman" w:cs="Times New Roman"/>
          <w:sz w:val="24"/>
          <w:szCs w:val="24"/>
        </w:rPr>
        <w:t xml:space="preserve">will develop metrics to assess the intended users’ awareness and perceptions of the LPGs, and their laboratory practices to indicate adherence to practices recommended in the LPGs. </w:t>
      </w:r>
      <w:r w:rsidR="00A56497">
        <w:rPr>
          <w:rFonts w:ascii="Times New Roman" w:hAnsi="Times New Roman" w:cs="Times New Roman"/>
          <w:sz w:val="24"/>
          <w:szCs w:val="24"/>
        </w:rPr>
        <w:t xml:space="preserve">Developing metrics will require collecting information from the intended users using surveys, and </w:t>
      </w:r>
      <w:r w:rsidR="00A56497">
        <w:rPr>
          <w:rFonts w:ascii="Times New Roman" w:eastAsia="Times New Roman" w:hAnsi="Times New Roman" w:cs="Times New Roman"/>
          <w:sz w:val="24"/>
          <w:szCs w:val="24"/>
        </w:rPr>
        <w:t>t</w:t>
      </w:r>
      <w:r w:rsidR="003B642F">
        <w:rPr>
          <w:rFonts w:ascii="Times New Roman" w:eastAsia="Times New Roman" w:hAnsi="Times New Roman" w:cs="Times New Roman"/>
          <w:sz w:val="24"/>
          <w:szCs w:val="24"/>
        </w:rPr>
        <w:t xml:space="preserve">he intended respondents </w:t>
      </w:r>
      <w:r w:rsidR="00A56497">
        <w:rPr>
          <w:rFonts w:ascii="Times New Roman" w:eastAsia="Times New Roman" w:hAnsi="Times New Roman" w:cs="Times New Roman"/>
          <w:sz w:val="24"/>
          <w:szCs w:val="24"/>
        </w:rPr>
        <w:t>of ASM’s</w:t>
      </w:r>
      <w:r w:rsidR="003B642F">
        <w:rPr>
          <w:rFonts w:ascii="Times New Roman" w:eastAsia="Times New Roman" w:hAnsi="Times New Roman" w:cs="Times New Roman"/>
          <w:sz w:val="24"/>
          <w:szCs w:val="24"/>
        </w:rPr>
        <w:t xml:space="preserve"> surveys will </w:t>
      </w:r>
      <w:r w:rsidR="00A56497">
        <w:rPr>
          <w:rFonts w:ascii="Times New Roman" w:eastAsia="Times New Roman" w:hAnsi="Times New Roman" w:cs="Times New Roman"/>
          <w:sz w:val="24"/>
          <w:szCs w:val="24"/>
        </w:rPr>
        <w:t>include</w:t>
      </w:r>
      <w:r w:rsidR="003B642F" w:rsidRPr="00BF3EE7">
        <w:rPr>
          <w:rFonts w:ascii="Times New Roman" w:eastAsia="Times New Roman" w:hAnsi="Times New Roman" w:cs="Times New Roman"/>
          <w:sz w:val="24"/>
          <w:szCs w:val="24"/>
        </w:rPr>
        <w:t xml:space="preserve"> </w:t>
      </w:r>
      <w:r w:rsidR="00BF3EE7" w:rsidRPr="00BF3EE7">
        <w:rPr>
          <w:rFonts w:ascii="Times New Roman" w:hAnsi="Times New Roman" w:cs="Times New Roman"/>
          <w:sz w:val="24"/>
          <w:szCs w:val="24"/>
        </w:rPr>
        <w:t>microbiology supervisors, laboratory director</w:t>
      </w:r>
      <w:r w:rsidR="0059134C">
        <w:rPr>
          <w:rFonts w:ascii="Times New Roman" w:hAnsi="Times New Roman" w:cs="Times New Roman"/>
          <w:sz w:val="24"/>
          <w:szCs w:val="24"/>
        </w:rPr>
        <w:t>s,</w:t>
      </w:r>
      <w:r w:rsidR="00BF3EE7" w:rsidRPr="00BF3EE7">
        <w:rPr>
          <w:rFonts w:ascii="Times New Roman" w:hAnsi="Times New Roman" w:cs="Times New Roman"/>
          <w:sz w:val="24"/>
          <w:szCs w:val="24"/>
        </w:rPr>
        <w:t xml:space="preserve"> laboratory </w:t>
      </w:r>
      <w:r w:rsidR="00A56497">
        <w:rPr>
          <w:rFonts w:ascii="Times New Roman" w:hAnsi="Times New Roman" w:cs="Times New Roman"/>
          <w:sz w:val="24"/>
          <w:szCs w:val="24"/>
        </w:rPr>
        <w:t>manager</w:t>
      </w:r>
      <w:r w:rsidR="0059134C">
        <w:rPr>
          <w:rFonts w:ascii="Times New Roman" w:hAnsi="Times New Roman" w:cs="Times New Roman"/>
          <w:sz w:val="24"/>
          <w:szCs w:val="24"/>
        </w:rPr>
        <w:t>s, and medical technologists</w:t>
      </w:r>
      <w:r w:rsidR="00BF3EE7" w:rsidRPr="00BF3EE7">
        <w:rPr>
          <w:rFonts w:ascii="Times New Roman" w:hAnsi="Times New Roman" w:cs="Times New Roman"/>
          <w:sz w:val="24"/>
          <w:szCs w:val="24"/>
        </w:rPr>
        <w:t>.</w:t>
      </w:r>
    </w:p>
    <w:p w14:paraId="22CA9454" w14:textId="77777777" w:rsidR="003B642F" w:rsidRDefault="003B642F" w:rsidP="004F0BE7">
      <w:pPr>
        <w:spacing w:after="0" w:line="240" w:lineRule="auto"/>
        <w:outlineLvl w:val="0"/>
        <w:rPr>
          <w:rFonts w:ascii="Times New Roman" w:eastAsia="Times New Roman" w:hAnsi="Times New Roman" w:cs="Times New Roman"/>
          <w:sz w:val="24"/>
          <w:szCs w:val="24"/>
        </w:rPr>
      </w:pPr>
    </w:p>
    <w:p w14:paraId="50A90F1D" w14:textId="451C9633" w:rsidR="00650BCB" w:rsidRDefault="00120372" w:rsidP="004F0BE7">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work involves demonstration projects that will show </w:t>
      </w:r>
      <w:r w:rsidR="004E6C93">
        <w:rPr>
          <w:rFonts w:ascii="Times New Roman" w:eastAsia="Times New Roman" w:hAnsi="Times New Roman" w:cs="Times New Roman"/>
          <w:sz w:val="24"/>
          <w:szCs w:val="24"/>
        </w:rPr>
        <w:t>how</w:t>
      </w:r>
      <w:r>
        <w:rPr>
          <w:rFonts w:ascii="Times New Roman" w:eastAsia="Times New Roman" w:hAnsi="Times New Roman" w:cs="Times New Roman"/>
          <w:sz w:val="24"/>
          <w:szCs w:val="24"/>
        </w:rPr>
        <w:t xml:space="preserve"> the concepts in the I</w:t>
      </w:r>
      <w:r w:rsidR="00650BCB">
        <w:rPr>
          <w:rFonts w:ascii="Times New Roman" w:eastAsia="Times New Roman" w:hAnsi="Times New Roman" w:cs="Times New Roman"/>
          <w:sz w:val="24"/>
          <w:szCs w:val="24"/>
        </w:rPr>
        <w:t xml:space="preserve">nstitute of </w:t>
      </w:r>
    </w:p>
    <w:p w14:paraId="00B5B902" w14:textId="77777777" w:rsidR="00A86332" w:rsidRPr="00FE4D55" w:rsidRDefault="00120372" w:rsidP="004F0BE7">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650BCB">
        <w:rPr>
          <w:rFonts w:ascii="Times New Roman" w:eastAsia="Times New Roman" w:hAnsi="Times New Roman" w:cs="Times New Roman"/>
          <w:sz w:val="24"/>
          <w:szCs w:val="24"/>
        </w:rPr>
        <w:t xml:space="preserve">edicine </w:t>
      </w:r>
      <w:r>
        <w:rPr>
          <w:rFonts w:ascii="Times New Roman" w:eastAsia="Times New Roman" w:hAnsi="Times New Roman" w:cs="Times New Roman"/>
          <w:sz w:val="24"/>
          <w:szCs w:val="24"/>
        </w:rPr>
        <w:t xml:space="preserve">report “Clinical Practice Guidelines We Can Trust” </w:t>
      </w:r>
      <w:r w:rsidR="00650BCB">
        <w:rPr>
          <w:rFonts w:ascii="Times New Roman" w:eastAsia="Times New Roman" w:hAnsi="Times New Roman" w:cs="Times New Roman"/>
          <w:sz w:val="24"/>
          <w:szCs w:val="24"/>
        </w:rPr>
        <w:t>which described how to improve</w:t>
      </w:r>
      <w:r w:rsidR="00D578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dissemination and impact of LPGs </w:t>
      </w:r>
      <w:r w:rsidR="00650BCB">
        <w:rPr>
          <w:rFonts w:ascii="Times New Roman" w:eastAsia="Times New Roman" w:hAnsi="Times New Roman" w:cs="Times New Roman"/>
          <w:sz w:val="24"/>
          <w:szCs w:val="24"/>
        </w:rPr>
        <w:t xml:space="preserve">by focusing on facilitators and impediments to LPG adoption, </w:t>
      </w:r>
      <w:r>
        <w:rPr>
          <w:rFonts w:ascii="Times New Roman" w:eastAsia="Times New Roman" w:hAnsi="Times New Roman" w:cs="Times New Roman"/>
          <w:sz w:val="24"/>
          <w:szCs w:val="24"/>
        </w:rPr>
        <w:t>can be</w:t>
      </w:r>
      <w:r w:rsidR="00D5788A">
        <w:rPr>
          <w:rFonts w:ascii="Times New Roman" w:eastAsia="Times New Roman" w:hAnsi="Times New Roman" w:cs="Times New Roman"/>
          <w:sz w:val="24"/>
          <w:szCs w:val="24"/>
        </w:rPr>
        <w:t xml:space="preserve"> </w:t>
      </w:r>
      <w:r w:rsidR="00650BCB">
        <w:rPr>
          <w:rFonts w:ascii="Times New Roman" w:eastAsia="Times New Roman" w:hAnsi="Times New Roman" w:cs="Times New Roman"/>
          <w:sz w:val="24"/>
          <w:szCs w:val="24"/>
        </w:rPr>
        <w:t xml:space="preserve">implemented </w:t>
      </w:r>
      <w:r>
        <w:rPr>
          <w:rFonts w:ascii="Times New Roman" w:eastAsia="Times New Roman" w:hAnsi="Times New Roman" w:cs="Times New Roman"/>
          <w:sz w:val="24"/>
          <w:szCs w:val="24"/>
        </w:rPr>
        <w:t xml:space="preserve">through better metrics.  </w:t>
      </w:r>
      <w:r w:rsidR="00C23788" w:rsidRPr="00FE4D55">
        <w:rPr>
          <w:rFonts w:ascii="Times New Roman" w:eastAsia="Times New Roman" w:hAnsi="Times New Roman" w:cs="Times New Roman"/>
          <w:sz w:val="24"/>
          <w:szCs w:val="24"/>
        </w:rPr>
        <w:t>T</w:t>
      </w:r>
      <w:r w:rsidR="00F15763" w:rsidRPr="00FE4D55">
        <w:rPr>
          <w:rFonts w:ascii="Times New Roman" w:eastAsia="Times New Roman" w:hAnsi="Times New Roman" w:cs="Times New Roman"/>
          <w:sz w:val="24"/>
          <w:szCs w:val="24"/>
        </w:rPr>
        <w:t xml:space="preserve">he projects fit into CDC’s </w:t>
      </w:r>
      <w:r w:rsidR="00650BCB">
        <w:rPr>
          <w:rFonts w:ascii="Times New Roman" w:eastAsia="Times New Roman" w:hAnsi="Times New Roman" w:cs="Times New Roman"/>
          <w:sz w:val="24"/>
          <w:szCs w:val="24"/>
        </w:rPr>
        <w:t xml:space="preserve">translational </w:t>
      </w:r>
      <w:r w:rsidR="004E6C93">
        <w:rPr>
          <w:rFonts w:ascii="Times New Roman" w:eastAsia="Times New Roman" w:hAnsi="Times New Roman" w:cs="Times New Roman"/>
          <w:sz w:val="24"/>
          <w:szCs w:val="24"/>
        </w:rPr>
        <w:t>science</w:t>
      </w:r>
      <w:r w:rsidR="004E6C93" w:rsidRPr="00FE4D55">
        <w:rPr>
          <w:rFonts w:ascii="Times New Roman" w:eastAsia="Times New Roman" w:hAnsi="Times New Roman" w:cs="Times New Roman"/>
          <w:sz w:val="24"/>
          <w:szCs w:val="24"/>
        </w:rPr>
        <w:t xml:space="preserve"> </w:t>
      </w:r>
      <w:r w:rsidR="009A0828" w:rsidRPr="00FE4D55">
        <w:rPr>
          <w:rFonts w:ascii="Times New Roman" w:eastAsia="Times New Roman" w:hAnsi="Times New Roman" w:cs="Times New Roman"/>
          <w:sz w:val="24"/>
          <w:szCs w:val="24"/>
        </w:rPr>
        <w:t xml:space="preserve">agenda </w:t>
      </w:r>
      <w:r w:rsidR="00C23788" w:rsidRPr="00FE4D55">
        <w:rPr>
          <w:rFonts w:ascii="Times New Roman" w:eastAsia="Times New Roman" w:hAnsi="Times New Roman" w:cs="Times New Roman"/>
          <w:sz w:val="24"/>
          <w:szCs w:val="24"/>
        </w:rPr>
        <w:t>because</w:t>
      </w:r>
      <w:r w:rsidR="009A0828" w:rsidRPr="00FE4D55">
        <w:rPr>
          <w:rFonts w:ascii="Times New Roman" w:eastAsia="Times New Roman" w:hAnsi="Times New Roman" w:cs="Times New Roman"/>
          <w:sz w:val="24"/>
          <w:szCs w:val="24"/>
        </w:rPr>
        <w:t xml:space="preserve"> </w:t>
      </w:r>
      <w:r w:rsidR="001D22F4" w:rsidRPr="00FE4D55">
        <w:rPr>
          <w:rFonts w:ascii="Times New Roman" w:eastAsia="Times New Roman" w:hAnsi="Times New Roman" w:cs="Times New Roman"/>
          <w:sz w:val="24"/>
          <w:szCs w:val="24"/>
        </w:rPr>
        <w:t>the activities will contribute</w:t>
      </w:r>
      <w:r w:rsidR="009A0828" w:rsidRPr="00FE4D55">
        <w:rPr>
          <w:rFonts w:ascii="Times New Roman" w:eastAsia="Times New Roman" w:hAnsi="Times New Roman" w:cs="Times New Roman"/>
          <w:sz w:val="24"/>
          <w:szCs w:val="24"/>
        </w:rPr>
        <w:t xml:space="preserve"> towards the U.S. Department of Health and Human Services’ </w:t>
      </w:r>
      <w:r w:rsidR="00F15763" w:rsidRPr="00FE4D55">
        <w:rPr>
          <w:rFonts w:ascii="Times New Roman" w:eastAsia="Times New Roman" w:hAnsi="Times New Roman" w:cs="Times New Roman"/>
          <w:sz w:val="24"/>
          <w:szCs w:val="24"/>
        </w:rPr>
        <w:t xml:space="preserve">Healthy People 2020 </w:t>
      </w:r>
      <w:r w:rsidR="00106C42" w:rsidRPr="00FE4D55">
        <w:rPr>
          <w:rFonts w:ascii="Times New Roman" w:eastAsia="Times New Roman" w:hAnsi="Times New Roman" w:cs="Times New Roman"/>
          <w:sz w:val="24"/>
          <w:szCs w:val="24"/>
        </w:rPr>
        <w:t>vision for “a society in which all people live long, healthy lives</w:t>
      </w:r>
      <w:r w:rsidR="00C23788" w:rsidRPr="00FE4D55">
        <w:rPr>
          <w:rFonts w:ascii="Times New Roman" w:eastAsia="Times New Roman" w:hAnsi="Times New Roman" w:cs="Times New Roman"/>
          <w:sz w:val="24"/>
          <w:szCs w:val="24"/>
        </w:rPr>
        <w:t>.</w:t>
      </w:r>
      <w:r w:rsidR="00106C42" w:rsidRPr="00FE4D55">
        <w:rPr>
          <w:rFonts w:ascii="Times New Roman" w:eastAsia="Times New Roman" w:hAnsi="Times New Roman" w:cs="Times New Roman"/>
          <w:sz w:val="24"/>
          <w:szCs w:val="24"/>
        </w:rPr>
        <w:t xml:space="preserve">” </w:t>
      </w:r>
      <w:r w:rsidR="007E7A47" w:rsidRPr="00FE4D55">
        <w:rPr>
          <w:rFonts w:ascii="Times New Roman" w:eastAsia="Times New Roman" w:hAnsi="Times New Roman" w:cs="Times New Roman"/>
          <w:sz w:val="24"/>
          <w:szCs w:val="24"/>
        </w:rPr>
        <w:t>This work supports one of the Healthy People 2020’s missions to “improve practices that are driven by the best available evidence and knowledge” and s</w:t>
      </w:r>
      <w:r w:rsidR="008110CF" w:rsidRPr="00FE4D55">
        <w:rPr>
          <w:rFonts w:ascii="Times New Roman" w:eastAsia="Times New Roman" w:hAnsi="Times New Roman" w:cs="Times New Roman"/>
          <w:sz w:val="24"/>
          <w:szCs w:val="24"/>
        </w:rPr>
        <w:t xml:space="preserve">everal of the goals of Healthy People 2020 depend on accurate </w:t>
      </w:r>
      <w:r w:rsidR="004E6C93">
        <w:rPr>
          <w:rFonts w:ascii="Times New Roman" w:eastAsia="Times New Roman" w:hAnsi="Times New Roman" w:cs="Times New Roman"/>
          <w:sz w:val="24"/>
          <w:szCs w:val="24"/>
        </w:rPr>
        <w:t xml:space="preserve">and reliable </w:t>
      </w:r>
      <w:r w:rsidR="008110CF" w:rsidRPr="00FE4D55">
        <w:rPr>
          <w:rFonts w:ascii="Times New Roman" w:eastAsia="Times New Roman" w:hAnsi="Times New Roman" w:cs="Times New Roman"/>
          <w:sz w:val="24"/>
          <w:szCs w:val="24"/>
        </w:rPr>
        <w:t>laboratory testing</w:t>
      </w:r>
      <w:r w:rsidR="00263F29">
        <w:rPr>
          <w:rFonts w:ascii="Times New Roman" w:eastAsia="Times New Roman" w:hAnsi="Times New Roman" w:cs="Times New Roman"/>
          <w:sz w:val="24"/>
          <w:szCs w:val="24"/>
        </w:rPr>
        <w:t xml:space="preserve">. </w:t>
      </w:r>
      <w:r w:rsidR="002E4007" w:rsidRPr="00FE4D55">
        <w:rPr>
          <w:rFonts w:ascii="Times New Roman" w:eastAsia="Times New Roman" w:hAnsi="Times New Roman" w:cs="Times New Roman"/>
          <w:sz w:val="24"/>
          <w:szCs w:val="24"/>
        </w:rPr>
        <w:t xml:space="preserve">It aligns with CDC’s Science Impact Framework to promote translation of science into practice through disseminating science, creating awareness, catalyzing action, effecting change, and shaping the future. </w:t>
      </w:r>
      <w:r>
        <w:rPr>
          <w:rFonts w:ascii="Times New Roman" w:eastAsia="Times New Roman" w:hAnsi="Times New Roman" w:cs="Times New Roman"/>
          <w:sz w:val="24"/>
          <w:szCs w:val="24"/>
        </w:rPr>
        <w:t xml:space="preserve"> </w:t>
      </w:r>
      <w:r w:rsidR="007E7A47" w:rsidRPr="00FE4D55">
        <w:rPr>
          <w:rFonts w:ascii="Times New Roman" w:eastAsia="Times New Roman" w:hAnsi="Times New Roman" w:cs="Times New Roman"/>
          <w:sz w:val="24"/>
          <w:szCs w:val="24"/>
        </w:rPr>
        <w:t>T</w:t>
      </w:r>
      <w:r w:rsidR="00C23788" w:rsidRPr="00FE4D55">
        <w:rPr>
          <w:rFonts w:ascii="Times New Roman" w:eastAsia="Times New Roman" w:hAnsi="Times New Roman" w:cs="Times New Roman"/>
          <w:sz w:val="24"/>
          <w:szCs w:val="24"/>
        </w:rPr>
        <w:t xml:space="preserve">he </w:t>
      </w:r>
      <w:r w:rsidR="00263F29">
        <w:rPr>
          <w:rFonts w:ascii="Times New Roman" w:eastAsia="Times New Roman" w:hAnsi="Times New Roman" w:cs="Times New Roman"/>
          <w:sz w:val="24"/>
          <w:szCs w:val="24"/>
        </w:rPr>
        <w:t xml:space="preserve">ASM </w:t>
      </w:r>
      <w:r w:rsidR="00C23788" w:rsidRPr="00263F29">
        <w:rPr>
          <w:rFonts w:ascii="Times New Roman" w:eastAsia="Times New Roman" w:hAnsi="Times New Roman" w:cs="Times New Roman"/>
          <w:sz w:val="24"/>
          <w:szCs w:val="24"/>
        </w:rPr>
        <w:t xml:space="preserve">project </w:t>
      </w:r>
      <w:r w:rsidR="007E7A47" w:rsidRPr="00263F29">
        <w:rPr>
          <w:rFonts w:ascii="Times New Roman" w:eastAsia="Times New Roman" w:hAnsi="Times New Roman" w:cs="Times New Roman"/>
          <w:sz w:val="24"/>
          <w:szCs w:val="24"/>
        </w:rPr>
        <w:t>is</w:t>
      </w:r>
      <w:r w:rsidR="00263F29">
        <w:rPr>
          <w:rFonts w:ascii="Times New Roman" w:eastAsia="Times New Roman" w:hAnsi="Times New Roman" w:cs="Times New Roman"/>
          <w:sz w:val="24"/>
          <w:szCs w:val="24"/>
        </w:rPr>
        <w:t xml:space="preserve"> </w:t>
      </w:r>
      <w:r w:rsidR="004E6C93">
        <w:rPr>
          <w:rFonts w:ascii="Times New Roman" w:eastAsia="Times New Roman" w:hAnsi="Times New Roman" w:cs="Times New Roman"/>
          <w:sz w:val="24"/>
          <w:szCs w:val="24"/>
        </w:rPr>
        <w:t xml:space="preserve">important </w:t>
      </w:r>
      <w:r w:rsidR="00263F29">
        <w:rPr>
          <w:rFonts w:ascii="Times New Roman" w:eastAsia="Times New Roman" w:hAnsi="Times New Roman" w:cs="Times New Roman"/>
          <w:sz w:val="24"/>
          <w:szCs w:val="24"/>
        </w:rPr>
        <w:t xml:space="preserve">because </w:t>
      </w:r>
      <w:r w:rsidR="004E6C93">
        <w:rPr>
          <w:rFonts w:ascii="Times New Roman" w:eastAsia="Times New Roman" w:hAnsi="Times New Roman" w:cs="Times New Roman"/>
          <w:sz w:val="24"/>
          <w:szCs w:val="24"/>
        </w:rPr>
        <w:t xml:space="preserve">it links to </w:t>
      </w:r>
      <w:r w:rsidR="00263F29">
        <w:rPr>
          <w:rFonts w:ascii="Times New Roman" w:eastAsia="Times New Roman" w:hAnsi="Times New Roman" w:cs="Times New Roman"/>
          <w:sz w:val="24"/>
          <w:szCs w:val="24"/>
        </w:rPr>
        <w:t>the ultimate impact</w:t>
      </w:r>
      <w:r w:rsidR="002B638B">
        <w:rPr>
          <w:rFonts w:ascii="Times New Roman" w:eastAsia="Times New Roman" w:hAnsi="Times New Roman" w:cs="Times New Roman"/>
          <w:sz w:val="24"/>
          <w:szCs w:val="24"/>
        </w:rPr>
        <w:t>s</w:t>
      </w:r>
      <w:r w:rsidR="00263F29">
        <w:rPr>
          <w:rFonts w:ascii="Times New Roman" w:eastAsia="Times New Roman" w:hAnsi="Times New Roman" w:cs="Times New Roman"/>
          <w:sz w:val="24"/>
          <w:szCs w:val="24"/>
        </w:rPr>
        <w:t xml:space="preserve"> </w:t>
      </w:r>
      <w:r w:rsidR="00200C01">
        <w:rPr>
          <w:rFonts w:ascii="Times New Roman" w:eastAsia="Times New Roman" w:hAnsi="Times New Roman" w:cs="Times New Roman"/>
          <w:sz w:val="24"/>
          <w:szCs w:val="24"/>
        </w:rPr>
        <w:t>of following evidence</w:t>
      </w:r>
      <w:r w:rsidR="004E6C93">
        <w:rPr>
          <w:rFonts w:ascii="Times New Roman" w:eastAsia="Times New Roman" w:hAnsi="Times New Roman" w:cs="Times New Roman"/>
          <w:sz w:val="24"/>
          <w:szCs w:val="24"/>
        </w:rPr>
        <w:t>-</w:t>
      </w:r>
      <w:r w:rsidR="00200C01">
        <w:rPr>
          <w:rFonts w:ascii="Times New Roman" w:eastAsia="Times New Roman" w:hAnsi="Times New Roman" w:cs="Times New Roman"/>
          <w:sz w:val="24"/>
          <w:szCs w:val="24"/>
        </w:rPr>
        <w:t xml:space="preserve">based laboratory </w:t>
      </w:r>
      <w:r w:rsidR="00A01005">
        <w:rPr>
          <w:rFonts w:ascii="Times New Roman" w:eastAsia="Times New Roman" w:hAnsi="Times New Roman" w:cs="Times New Roman"/>
          <w:sz w:val="24"/>
          <w:szCs w:val="24"/>
        </w:rPr>
        <w:t xml:space="preserve">medicine </w:t>
      </w:r>
      <w:r w:rsidR="00200C01">
        <w:rPr>
          <w:rFonts w:ascii="Times New Roman" w:eastAsia="Times New Roman" w:hAnsi="Times New Roman" w:cs="Times New Roman"/>
          <w:sz w:val="24"/>
          <w:szCs w:val="24"/>
        </w:rPr>
        <w:t xml:space="preserve">practice guidelines </w:t>
      </w:r>
      <w:r w:rsidR="004E6C93">
        <w:rPr>
          <w:rFonts w:ascii="Times New Roman" w:eastAsia="Times New Roman" w:hAnsi="Times New Roman" w:cs="Times New Roman"/>
          <w:sz w:val="24"/>
          <w:szCs w:val="24"/>
        </w:rPr>
        <w:t xml:space="preserve">for </w:t>
      </w:r>
      <w:r w:rsidR="00263F29">
        <w:rPr>
          <w:rFonts w:ascii="Times New Roman" w:eastAsia="Times New Roman" w:hAnsi="Times New Roman" w:cs="Times New Roman"/>
          <w:sz w:val="24"/>
          <w:szCs w:val="24"/>
        </w:rPr>
        <w:t xml:space="preserve">quality laboratory testing </w:t>
      </w:r>
      <w:r w:rsidR="00A01005">
        <w:rPr>
          <w:rFonts w:ascii="Times New Roman" w:eastAsia="Times New Roman" w:hAnsi="Times New Roman" w:cs="Times New Roman"/>
          <w:sz w:val="24"/>
          <w:szCs w:val="24"/>
        </w:rPr>
        <w:t>aim</w:t>
      </w:r>
      <w:r w:rsidR="004E6C93">
        <w:rPr>
          <w:rFonts w:ascii="Times New Roman" w:eastAsia="Times New Roman" w:hAnsi="Times New Roman" w:cs="Times New Roman"/>
          <w:sz w:val="24"/>
          <w:szCs w:val="24"/>
        </w:rPr>
        <w:t>ed</w:t>
      </w:r>
      <w:r w:rsidR="00A01005">
        <w:rPr>
          <w:rFonts w:ascii="Times New Roman" w:eastAsia="Times New Roman" w:hAnsi="Times New Roman" w:cs="Times New Roman"/>
          <w:sz w:val="24"/>
          <w:szCs w:val="24"/>
        </w:rPr>
        <w:t xml:space="preserve"> to reduce</w:t>
      </w:r>
      <w:r w:rsidR="00263F29">
        <w:rPr>
          <w:rFonts w:ascii="Times New Roman" w:eastAsia="Times New Roman" w:hAnsi="Times New Roman" w:cs="Times New Roman"/>
          <w:sz w:val="24"/>
          <w:szCs w:val="24"/>
        </w:rPr>
        <w:t xml:space="preserve"> 1) morbidity and mortality, 2)</w:t>
      </w:r>
      <w:r w:rsidR="002E5B4F">
        <w:rPr>
          <w:rFonts w:ascii="Times New Roman" w:eastAsia="Times New Roman" w:hAnsi="Times New Roman" w:cs="Times New Roman"/>
          <w:sz w:val="24"/>
          <w:szCs w:val="24"/>
        </w:rPr>
        <w:t xml:space="preserve"> </w:t>
      </w:r>
      <w:r w:rsidR="00263F29">
        <w:rPr>
          <w:rFonts w:ascii="Times New Roman" w:eastAsia="Times New Roman" w:hAnsi="Times New Roman" w:cs="Times New Roman"/>
          <w:sz w:val="24"/>
          <w:szCs w:val="24"/>
        </w:rPr>
        <w:t xml:space="preserve">hospital </w:t>
      </w:r>
      <w:r w:rsidR="00DB4195">
        <w:rPr>
          <w:rFonts w:ascii="Times New Roman" w:eastAsia="Times New Roman" w:hAnsi="Times New Roman" w:cs="Times New Roman"/>
          <w:sz w:val="24"/>
          <w:szCs w:val="24"/>
        </w:rPr>
        <w:t xml:space="preserve">length of stay and overall </w:t>
      </w:r>
      <w:r w:rsidR="00263F29">
        <w:rPr>
          <w:rFonts w:ascii="Times New Roman" w:eastAsia="Times New Roman" w:hAnsi="Times New Roman" w:cs="Times New Roman"/>
          <w:sz w:val="24"/>
          <w:szCs w:val="24"/>
        </w:rPr>
        <w:t>costs, 3)</w:t>
      </w:r>
      <w:r w:rsidR="002E5B4F">
        <w:rPr>
          <w:rFonts w:ascii="Times New Roman" w:eastAsia="Times New Roman" w:hAnsi="Times New Roman" w:cs="Times New Roman"/>
          <w:sz w:val="24"/>
          <w:szCs w:val="24"/>
        </w:rPr>
        <w:t xml:space="preserve"> unnecessary antibiotic use and development of antibiotic resistant “super-bugs”, 4) patient discomfort from repeat specimen collections or office visits, 5)</w:t>
      </w:r>
      <w:r w:rsidR="00263F29">
        <w:rPr>
          <w:rFonts w:ascii="Times New Roman" w:eastAsia="Times New Roman" w:hAnsi="Times New Roman" w:cs="Times New Roman"/>
          <w:sz w:val="24"/>
          <w:szCs w:val="24"/>
        </w:rPr>
        <w:t xml:space="preserve"> </w:t>
      </w:r>
      <w:r w:rsidR="002E5B4F">
        <w:rPr>
          <w:rFonts w:ascii="Times New Roman" w:eastAsia="Times New Roman" w:hAnsi="Times New Roman" w:cs="Times New Roman"/>
          <w:sz w:val="24"/>
          <w:szCs w:val="24"/>
        </w:rPr>
        <w:t>healthcare associated infections,</w:t>
      </w:r>
      <w:r w:rsidR="00263F29">
        <w:rPr>
          <w:rFonts w:ascii="Times New Roman" w:eastAsia="Times New Roman" w:hAnsi="Times New Roman" w:cs="Times New Roman"/>
          <w:sz w:val="24"/>
          <w:szCs w:val="24"/>
        </w:rPr>
        <w:t xml:space="preserve"> </w:t>
      </w:r>
      <w:r w:rsidR="002E5B4F">
        <w:rPr>
          <w:rFonts w:ascii="Times New Roman" w:eastAsia="Times New Roman" w:hAnsi="Times New Roman" w:cs="Times New Roman"/>
          <w:sz w:val="24"/>
          <w:szCs w:val="24"/>
        </w:rPr>
        <w:t xml:space="preserve">6) delays in treatment, and 7) errors in </w:t>
      </w:r>
      <w:r w:rsidR="004E6C93">
        <w:rPr>
          <w:rFonts w:ascii="Times New Roman" w:eastAsia="Times New Roman" w:hAnsi="Times New Roman" w:cs="Times New Roman"/>
          <w:sz w:val="24"/>
          <w:szCs w:val="24"/>
        </w:rPr>
        <w:t xml:space="preserve">diagnosis and </w:t>
      </w:r>
      <w:r w:rsidR="002E5B4F">
        <w:rPr>
          <w:rFonts w:ascii="Times New Roman" w:eastAsia="Times New Roman" w:hAnsi="Times New Roman" w:cs="Times New Roman"/>
          <w:sz w:val="24"/>
          <w:szCs w:val="24"/>
        </w:rPr>
        <w:t>treatment.</w:t>
      </w:r>
    </w:p>
    <w:p w14:paraId="568743AA" w14:textId="77777777" w:rsidR="00A86332" w:rsidRPr="00FE4D55" w:rsidRDefault="00A86332" w:rsidP="004F0BE7">
      <w:pPr>
        <w:spacing w:after="0" w:line="240" w:lineRule="auto"/>
        <w:outlineLvl w:val="0"/>
        <w:rPr>
          <w:rFonts w:ascii="Times New Roman" w:eastAsia="Times New Roman" w:hAnsi="Times New Roman" w:cs="Times New Roman"/>
          <w:sz w:val="24"/>
          <w:szCs w:val="24"/>
        </w:rPr>
      </w:pPr>
    </w:p>
    <w:p w14:paraId="1E3BA49B" w14:textId="138F5D9C" w:rsidR="00F15763" w:rsidRDefault="00444D20" w:rsidP="004F0BE7">
      <w:pPr>
        <w:spacing w:after="0" w:line="240" w:lineRule="auto"/>
        <w:outlineLvl w:val="0"/>
        <w:rPr>
          <w:rFonts w:ascii="Times New Roman" w:eastAsia="Times New Roman" w:hAnsi="Times New Roman" w:cs="Times New Roman"/>
          <w:sz w:val="24"/>
          <w:szCs w:val="24"/>
        </w:rPr>
      </w:pPr>
      <w:r w:rsidRPr="0027519B">
        <w:rPr>
          <w:rFonts w:ascii="Times New Roman" w:eastAsia="Times New Roman" w:hAnsi="Times New Roman" w:cs="Times New Roman"/>
          <w:sz w:val="24"/>
          <w:szCs w:val="24"/>
        </w:rPr>
        <w:t xml:space="preserve">The </w:t>
      </w:r>
      <w:r w:rsidR="00EC670B">
        <w:rPr>
          <w:rFonts w:ascii="Times New Roman" w:eastAsia="Times New Roman" w:hAnsi="Times New Roman" w:cs="Times New Roman"/>
          <w:sz w:val="24"/>
          <w:szCs w:val="24"/>
        </w:rPr>
        <w:t xml:space="preserve">BCC </w:t>
      </w:r>
      <w:r w:rsidR="00AB6F8B" w:rsidRPr="0027519B">
        <w:rPr>
          <w:rFonts w:ascii="Times New Roman" w:eastAsia="Times New Roman" w:hAnsi="Times New Roman" w:cs="Times New Roman"/>
          <w:sz w:val="24"/>
          <w:szCs w:val="24"/>
        </w:rPr>
        <w:t>LPG</w:t>
      </w:r>
      <w:r w:rsidR="006731E1" w:rsidRPr="0027519B">
        <w:rPr>
          <w:rFonts w:ascii="Times New Roman" w:eastAsia="Times New Roman" w:hAnsi="Times New Roman" w:cs="Times New Roman"/>
          <w:sz w:val="24"/>
          <w:szCs w:val="24"/>
        </w:rPr>
        <w:t xml:space="preserve"> </w:t>
      </w:r>
      <w:r w:rsidR="00FE49A8" w:rsidRPr="0027519B">
        <w:rPr>
          <w:rFonts w:ascii="Times New Roman" w:eastAsia="Times New Roman" w:hAnsi="Times New Roman" w:cs="Times New Roman"/>
          <w:sz w:val="24"/>
          <w:szCs w:val="24"/>
        </w:rPr>
        <w:t>“</w:t>
      </w:r>
      <w:r w:rsidR="00FE49A8" w:rsidRPr="0027519B">
        <w:rPr>
          <w:rFonts w:ascii="Times New Roman" w:eastAsia="Times New Roman" w:hAnsi="Times New Roman" w:cs="Times New Roman"/>
          <w:i/>
          <w:sz w:val="24"/>
          <w:szCs w:val="24"/>
        </w:rPr>
        <w:t xml:space="preserve">Effectiveness of practices to reduce blood culture contamination: A Laboratory Medicine Best Practices systematic review and meta-analysis” </w:t>
      </w:r>
      <w:r w:rsidR="004E6C93">
        <w:rPr>
          <w:rFonts w:ascii="Times New Roman" w:eastAsia="Times New Roman" w:hAnsi="Times New Roman" w:cs="Times New Roman"/>
          <w:sz w:val="24"/>
          <w:szCs w:val="24"/>
        </w:rPr>
        <w:t>was</w:t>
      </w:r>
      <w:r w:rsidR="000A164E" w:rsidRPr="0027519B">
        <w:rPr>
          <w:rFonts w:ascii="Times New Roman" w:eastAsia="Times New Roman" w:hAnsi="Times New Roman" w:cs="Times New Roman"/>
          <w:sz w:val="24"/>
          <w:szCs w:val="24"/>
        </w:rPr>
        <w:t xml:space="preserve"> published </w:t>
      </w:r>
      <w:r w:rsidR="00C35CB7" w:rsidRPr="00C35CB7">
        <w:rPr>
          <w:rFonts w:ascii="Times New Roman" w:eastAsia="Times New Roman" w:hAnsi="Times New Roman" w:cs="Times New Roman"/>
          <w:sz w:val="24"/>
          <w:szCs w:val="24"/>
        </w:rPr>
        <w:t xml:space="preserve">in </w:t>
      </w:r>
      <w:r w:rsidR="00C35CB7" w:rsidRPr="0027519B">
        <w:rPr>
          <w:rFonts w:ascii="Times New Roman" w:eastAsia="Times New Roman" w:hAnsi="Times New Roman" w:cs="Times New Roman"/>
          <w:bCs/>
          <w:i/>
          <w:sz w:val="24"/>
          <w:szCs w:val="24"/>
        </w:rPr>
        <w:t>Clinical Biochemistry</w:t>
      </w:r>
      <w:r w:rsidR="0030465C">
        <w:rPr>
          <w:rFonts w:ascii="Times New Roman" w:eastAsia="Times New Roman" w:hAnsi="Times New Roman" w:cs="Times New Roman"/>
          <w:bCs/>
          <w:i/>
          <w:sz w:val="24"/>
          <w:szCs w:val="24"/>
        </w:rPr>
        <w:t xml:space="preserve"> </w:t>
      </w:r>
      <w:r w:rsidR="00A705DF">
        <w:rPr>
          <w:rFonts w:ascii="Times New Roman" w:eastAsia="Times New Roman" w:hAnsi="Times New Roman" w:cs="Times New Roman"/>
          <w:bCs/>
          <w:sz w:val="24"/>
          <w:szCs w:val="24"/>
        </w:rPr>
        <w:t>(</w:t>
      </w:r>
      <w:hyperlink r:id="rId9" w:history="1">
        <w:r w:rsidR="008D262A" w:rsidRPr="008D262A">
          <w:rPr>
            <w:rStyle w:val="Hyperlink"/>
            <w:rFonts w:ascii="Times New Roman" w:eastAsia="Times New Roman" w:hAnsi="Times New Roman" w:cs="Times New Roman"/>
            <w:bCs/>
            <w:sz w:val="24"/>
            <w:szCs w:val="24"/>
          </w:rPr>
          <w:t>http://ac.els-cdn.com/S0009912012002998/1-s2.0-S0009912012002998-main.pdf?_tid=d910d3de-4808-11e4-8314-00000aacb35d&amp;acdnat=1412016537_8f705e79d1ab745b8eade926135d7684</w:t>
        </w:r>
      </w:hyperlink>
      <w:r w:rsidR="008D262A">
        <w:rPr>
          <w:rFonts w:ascii="Times New Roman" w:eastAsia="Times New Roman" w:hAnsi="Times New Roman" w:cs="Times New Roman"/>
          <w:bCs/>
          <w:sz w:val="24"/>
          <w:szCs w:val="24"/>
        </w:rPr>
        <w:t xml:space="preserve"> </w:t>
      </w:r>
      <w:r w:rsidR="00A705DF">
        <w:rPr>
          <w:rFonts w:ascii="Times New Roman" w:eastAsia="Times New Roman" w:hAnsi="Times New Roman" w:cs="Times New Roman"/>
          <w:bCs/>
          <w:sz w:val="24"/>
          <w:szCs w:val="24"/>
        </w:rPr>
        <w:t>)</w:t>
      </w:r>
      <w:r w:rsidR="00C35CB7">
        <w:rPr>
          <w:rFonts w:ascii="Times New Roman" w:eastAsia="Times New Roman" w:hAnsi="Times New Roman" w:cs="Times New Roman"/>
          <w:bCs/>
          <w:sz w:val="24"/>
          <w:szCs w:val="24"/>
        </w:rPr>
        <w:t xml:space="preserve">. </w:t>
      </w:r>
      <w:r w:rsidR="00DC6F9F" w:rsidRPr="0027519B">
        <w:rPr>
          <w:rFonts w:ascii="Times New Roman" w:eastAsia="Times New Roman" w:hAnsi="Times New Roman" w:cs="Times New Roman"/>
          <w:sz w:val="24"/>
          <w:szCs w:val="24"/>
        </w:rPr>
        <w:t>T</w:t>
      </w:r>
      <w:r w:rsidR="007E7A47" w:rsidRPr="0027519B">
        <w:rPr>
          <w:rFonts w:ascii="Times New Roman" w:eastAsia="Times New Roman" w:hAnsi="Times New Roman" w:cs="Times New Roman"/>
          <w:sz w:val="24"/>
          <w:szCs w:val="24"/>
        </w:rPr>
        <w:t>he</w:t>
      </w:r>
      <w:r w:rsidR="001F1B7E" w:rsidRPr="0027519B">
        <w:rPr>
          <w:rFonts w:ascii="Times New Roman" w:eastAsia="Times New Roman" w:hAnsi="Times New Roman" w:cs="Times New Roman"/>
          <w:sz w:val="24"/>
          <w:szCs w:val="24"/>
        </w:rPr>
        <w:t xml:space="preserve"> </w:t>
      </w:r>
      <w:r w:rsidR="00417074">
        <w:rPr>
          <w:rFonts w:ascii="Times New Roman" w:eastAsia="Times New Roman" w:hAnsi="Times New Roman" w:cs="Times New Roman"/>
          <w:sz w:val="24"/>
          <w:szCs w:val="24"/>
        </w:rPr>
        <w:t xml:space="preserve">expected publication and dissemination date for the BSI and UT LPGs is 2015 and the CDI is 2016. </w:t>
      </w:r>
      <w:r w:rsidR="00425CA6" w:rsidRPr="005A4B8C">
        <w:rPr>
          <w:rFonts w:ascii="Times New Roman" w:eastAsia="Times New Roman" w:hAnsi="Times New Roman" w:cs="Times New Roman"/>
          <w:sz w:val="24"/>
          <w:szCs w:val="24"/>
        </w:rPr>
        <w:t xml:space="preserve">This cooperative agreement project will </w:t>
      </w:r>
      <w:r w:rsidR="00FE4D55" w:rsidRPr="005A4B8C">
        <w:rPr>
          <w:rFonts w:ascii="Times New Roman" w:eastAsia="Times New Roman" w:hAnsi="Times New Roman" w:cs="Times New Roman"/>
          <w:sz w:val="24"/>
          <w:szCs w:val="24"/>
        </w:rPr>
        <w:t xml:space="preserve">use </w:t>
      </w:r>
      <w:r w:rsidR="00425CA6" w:rsidRPr="005A4B8C">
        <w:rPr>
          <w:rFonts w:ascii="Times New Roman" w:eastAsia="Times New Roman" w:hAnsi="Times New Roman" w:cs="Times New Roman"/>
          <w:sz w:val="24"/>
          <w:szCs w:val="24"/>
        </w:rPr>
        <w:t xml:space="preserve">surveys to collect information on </w:t>
      </w:r>
      <w:r w:rsidR="004E6C93">
        <w:rPr>
          <w:rFonts w:ascii="Times New Roman" w:eastAsia="Times New Roman" w:hAnsi="Times New Roman" w:cs="Times New Roman"/>
          <w:sz w:val="24"/>
          <w:szCs w:val="24"/>
        </w:rPr>
        <w:t xml:space="preserve">LPG </w:t>
      </w:r>
      <w:r w:rsidR="00425CA6" w:rsidRPr="005A4B8C">
        <w:rPr>
          <w:rFonts w:ascii="Times New Roman" w:eastAsia="Times New Roman" w:hAnsi="Times New Roman" w:cs="Times New Roman"/>
          <w:sz w:val="24"/>
          <w:szCs w:val="24"/>
        </w:rPr>
        <w:t>users’ awareness, perceptions, and understanding of the</w:t>
      </w:r>
      <w:r w:rsidR="00EC670B">
        <w:rPr>
          <w:rFonts w:ascii="Times New Roman" w:eastAsia="Times New Roman" w:hAnsi="Times New Roman" w:cs="Times New Roman"/>
          <w:sz w:val="24"/>
          <w:szCs w:val="24"/>
        </w:rPr>
        <w:t>se</w:t>
      </w:r>
      <w:r w:rsidR="00425CA6" w:rsidRPr="005A4B8C">
        <w:rPr>
          <w:rFonts w:ascii="Times New Roman" w:eastAsia="Times New Roman" w:hAnsi="Times New Roman" w:cs="Times New Roman"/>
          <w:sz w:val="24"/>
          <w:szCs w:val="24"/>
        </w:rPr>
        <w:t xml:space="preserve"> guidelines </w:t>
      </w:r>
      <w:r w:rsidR="00E45103" w:rsidRPr="005A4B8C">
        <w:rPr>
          <w:rFonts w:ascii="Times New Roman" w:eastAsia="Times New Roman" w:hAnsi="Times New Roman" w:cs="Times New Roman"/>
          <w:sz w:val="24"/>
          <w:szCs w:val="24"/>
        </w:rPr>
        <w:t>in order</w:t>
      </w:r>
      <w:r w:rsidR="00425CA6" w:rsidRPr="005A4B8C">
        <w:rPr>
          <w:rFonts w:ascii="Times New Roman" w:eastAsia="Times New Roman" w:hAnsi="Times New Roman" w:cs="Times New Roman"/>
          <w:sz w:val="24"/>
          <w:szCs w:val="24"/>
        </w:rPr>
        <w:t xml:space="preserve"> to improve patient </w:t>
      </w:r>
      <w:r w:rsidR="00FE4D55" w:rsidRPr="005A4B8C">
        <w:rPr>
          <w:rFonts w:ascii="Times New Roman" w:eastAsia="Times New Roman" w:hAnsi="Times New Roman" w:cs="Times New Roman"/>
          <w:sz w:val="24"/>
          <w:szCs w:val="24"/>
        </w:rPr>
        <w:t xml:space="preserve">testing, their </w:t>
      </w:r>
      <w:r w:rsidR="00425CA6" w:rsidRPr="005A4B8C">
        <w:rPr>
          <w:rFonts w:ascii="Times New Roman" w:eastAsia="Times New Roman" w:hAnsi="Times New Roman" w:cs="Times New Roman"/>
          <w:sz w:val="24"/>
          <w:szCs w:val="24"/>
        </w:rPr>
        <w:t>health, and</w:t>
      </w:r>
      <w:r w:rsidR="00E45103" w:rsidRPr="005A4B8C">
        <w:rPr>
          <w:rFonts w:ascii="Times New Roman" w:eastAsia="Times New Roman" w:hAnsi="Times New Roman" w:cs="Times New Roman"/>
          <w:sz w:val="24"/>
          <w:szCs w:val="24"/>
        </w:rPr>
        <w:t>, as a result,</w:t>
      </w:r>
      <w:r w:rsidR="00425CA6" w:rsidRPr="005A4B8C">
        <w:rPr>
          <w:rFonts w:ascii="Times New Roman" w:eastAsia="Times New Roman" w:hAnsi="Times New Roman" w:cs="Times New Roman"/>
          <w:sz w:val="24"/>
          <w:szCs w:val="24"/>
        </w:rPr>
        <w:t xml:space="preserve"> public health</w:t>
      </w:r>
      <w:r w:rsidR="00E45103" w:rsidRPr="005A4B8C">
        <w:rPr>
          <w:rFonts w:ascii="Times New Roman" w:eastAsia="Times New Roman" w:hAnsi="Times New Roman" w:cs="Times New Roman"/>
          <w:sz w:val="24"/>
          <w:szCs w:val="24"/>
        </w:rPr>
        <w:t xml:space="preserve"> as a whole</w:t>
      </w:r>
      <w:r w:rsidR="00425CA6" w:rsidRPr="005A4B8C">
        <w:rPr>
          <w:rFonts w:ascii="Times New Roman" w:eastAsia="Times New Roman" w:hAnsi="Times New Roman" w:cs="Times New Roman"/>
          <w:sz w:val="24"/>
          <w:szCs w:val="24"/>
        </w:rPr>
        <w:t>.</w:t>
      </w:r>
      <w:r w:rsidR="00417074">
        <w:rPr>
          <w:rFonts w:ascii="Times New Roman" w:eastAsia="Times New Roman" w:hAnsi="Times New Roman" w:cs="Times New Roman"/>
          <w:sz w:val="24"/>
          <w:szCs w:val="24"/>
        </w:rPr>
        <w:t xml:space="preserve"> </w:t>
      </w:r>
      <w:r w:rsidR="004E6C93">
        <w:rPr>
          <w:rFonts w:ascii="Times New Roman" w:eastAsia="Times New Roman" w:hAnsi="Times New Roman" w:cs="Times New Roman"/>
          <w:sz w:val="24"/>
          <w:szCs w:val="24"/>
        </w:rPr>
        <w:t>P</w:t>
      </w:r>
      <w:r w:rsidR="00206C67" w:rsidRPr="005A4B8C">
        <w:rPr>
          <w:rFonts w:ascii="Times New Roman" w:eastAsia="Times New Roman" w:hAnsi="Times New Roman" w:cs="Times New Roman"/>
          <w:sz w:val="24"/>
          <w:szCs w:val="24"/>
        </w:rPr>
        <w:t xml:space="preserve">rior research </w:t>
      </w:r>
      <w:r w:rsidR="00425CA6" w:rsidRPr="005A4B8C">
        <w:rPr>
          <w:rFonts w:ascii="Times New Roman" w:eastAsia="Times New Roman" w:hAnsi="Times New Roman" w:cs="Times New Roman"/>
          <w:sz w:val="24"/>
          <w:szCs w:val="24"/>
        </w:rPr>
        <w:t>ha</w:t>
      </w:r>
      <w:r w:rsidR="00206C67" w:rsidRPr="005A4B8C">
        <w:rPr>
          <w:rFonts w:ascii="Times New Roman" w:eastAsia="Times New Roman" w:hAnsi="Times New Roman" w:cs="Times New Roman"/>
          <w:sz w:val="24"/>
          <w:szCs w:val="24"/>
        </w:rPr>
        <w:t>s</w:t>
      </w:r>
      <w:r w:rsidR="00425CA6" w:rsidRPr="005A4B8C">
        <w:rPr>
          <w:rFonts w:ascii="Times New Roman" w:eastAsia="Times New Roman" w:hAnsi="Times New Roman" w:cs="Times New Roman"/>
          <w:sz w:val="24"/>
          <w:szCs w:val="24"/>
        </w:rPr>
        <w:t xml:space="preserve"> shown </w:t>
      </w:r>
      <w:r w:rsidR="00206C67" w:rsidRPr="005A4B8C">
        <w:rPr>
          <w:rFonts w:ascii="Times New Roman" w:eastAsia="Times New Roman" w:hAnsi="Times New Roman" w:cs="Times New Roman"/>
          <w:sz w:val="24"/>
          <w:szCs w:val="24"/>
        </w:rPr>
        <w:t xml:space="preserve">that some users are unaware of the </w:t>
      </w:r>
      <w:r w:rsidR="00AD0E95" w:rsidRPr="0027519B">
        <w:rPr>
          <w:rFonts w:ascii="Times New Roman" w:eastAsia="Times New Roman" w:hAnsi="Times New Roman" w:cs="Times New Roman"/>
          <w:sz w:val="24"/>
          <w:szCs w:val="24"/>
        </w:rPr>
        <w:t xml:space="preserve">recommendations </w:t>
      </w:r>
      <w:r w:rsidR="00206C67" w:rsidRPr="0027519B">
        <w:rPr>
          <w:rFonts w:ascii="Times New Roman" w:eastAsia="Times New Roman" w:hAnsi="Times New Roman" w:cs="Times New Roman"/>
          <w:sz w:val="24"/>
          <w:szCs w:val="24"/>
        </w:rPr>
        <w:t xml:space="preserve">for </w:t>
      </w:r>
      <w:r w:rsidR="00AD0E95" w:rsidRPr="0027519B">
        <w:rPr>
          <w:rFonts w:ascii="Times New Roman" w:eastAsia="Times New Roman" w:hAnsi="Times New Roman" w:cs="Times New Roman"/>
          <w:sz w:val="24"/>
          <w:szCs w:val="24"/>
        </w:rPr>
        <w:t>reducing blood culture contamination in hospitals</w:t>
      </w:r>
      <w:r w:rsidR="00206C67" w:rsidRPr="0027519B">
        <w:rPr>
          <w:rFonts w:ascii="Times New Roman" w:eastAsia="Times New Roman" w:hAnsi="Times New Roman" w:cs="Times New Roman"/>
          <w:sz w:val="24"/>
          <w:szCs w:val="24"/>
        </w:rPr>
        <w:t xml:space="preserve">. </w:t>
      </w:r>
      <w:r w:rsidR="00206C67" w:rsidRPr="005A4B8C">
        <w:rPr>
          <w:rFonts w:ascii="Times New Roman" w:eastAsia="Times New Roman" w:hAnsi="Times New Roman" w:cs="Times New Roman"/>
          <w:sz w:val="24"/>
          <w:szCs w:val="24"/>
        </w:rPr>
        <w:t xml:space="preserve">The </w:t>
      </w:r>
      <w:r w:rsidR="00272323">
        <w:rPr>
          <w:rFonts w:ascii="Times New Roman" w:eastAsia="Times New Roman" w:hAnsi="Times New Roman" w:cs="Times New Roman"/>
          <w:sz w:val="24"/>
          <w:szCs w:val="24"/>
        </w:rPr>
        <w:t xml:space="preserve">BCC </w:t>
      </w:r>
      <w:r w:rsidR="00206C67" w:rsidRPr="005A4B8C">
        <w:rPr>
          <w:rFonts w:ascii="Times New Roman" w:eastAsia="Times New Roman" w:hAnsi="Times New Roman" w:cs="Times New Roman"/>
          <w:sz w:val="24"/>
          <w:szCs w:val="24"/>
        </w:rPr>
        <w:t xml:space="preserve">surveys will allow the </w:t>
      </w:r>
      <w:r w:rsidR="00AD0E95" w:rsidRPr="00F62C49">
        <w:rPr>
          <w:rFonts w:ascii="Times New Roman" w:eastAsia="Times New Roman" w:hAnsi="Times New Roman" w:cs="Times New Roman"/>
          <w:sz w:val="24"/>
          <w:szCs w:val="24"/>
        </w:rPr>
        <w:t>ASM</w:t>
      </w:r>
      <w:r w:rsidR="00206C67" w:rsidRPr="00F62C49">
        <w:rPr>
          <w:rFonts w:ascii="Times New Roman" w:eastAsia="Times New Roman" w:hAnsi="Times New Roman" w:cs="Times New Roman"/>
          <w:sz w:val="24"/>
          <w:szCs w:val="24"/>
        </w:rPr>
        <w:t xml:space="preserve"> </w:t>
      </w:r>
      <w:r w:rsidR="00206C67" w:rsidRPr="003E207F">
        <w:rPr>
          <w:rFonts w:ascii="Times New Roman" w:eastAsia="Times New Roman" w:hAnsi="Times New Roman" w:cs="Times New Roman"/>
          <w:sz w:val="24"/>
          <w:szCs w:val="24"/>
        </w:rPr>
        <w:t xml:space="preserve">to </w:t>
      </w:r>
      <w:r w:rsidR="00A86332" w:rsidRPr="003E207F">
        <w:rPr>
          <w:rFonts w:ascii="Times New Roman" w:eastAsia="Times New Roman" w:hAnsi="Times New Roman" w:cs="Times New Roman"/>
          <w:sz w:val="24"/>
          <w:szCs w:val="24"/>
        </w:rPr>
        <w:t xml:space="preserve">better </w:t>
      </w:r>
      <w:r w:rsidR="00206C67" w:rsidRPr="003E207F">
        <w:rPr>
          <w:rFonts w:ascii="Times New Roman" w:eastAsia="Times New Roman" w:hAnsi="Times New Roman" w:cs="Times New Roman"/>
          <w:sz w:val="24"/>
          <w:szCs w:val="24"/>
        </w:rPr>
        <w:t>underst</w:t>
      </w:r>
      <w:r w:rsidR="0061082E" w:rsidRPr="003E207F">
        <w:rPr>
          <w:rFonts w:ascii="Times New Roman" w:eastAsia="Times New Roman" w:hAnsi="Times New Roman" w:cs="Times New Roman"/>
          <w:sz w:val="24"/>
          <w:szCs w:val="24"/>
        </w:rPr>
        <w:t xml:space="preserve">and which </w:t>
      </w:r>
      <w:r w:rsidR="00A86332" w:rsidRPr="003E207F">
        <w:rPr>
          <w:rFonts w:ascii="Times New Roman" w:eastAsia="Times New Roman" w:hAnsi="Times New Roman" w:cs="Times New Roman"/>
          <w:sz w:val="24"/>
          <w:szCs w:val="24"/>
        </w:rPr>
        <w:t xml:space="preserve">laboratories and </w:t>
      </w:r>
      <w:r w:rsidR="0061082E" w:rsidRPr="003E207F">
        <w:rPr>
          <w:rFonts w:ascii="Times New Roman" w:eastAsia="Times New Roman" w:hAnsi="Times New Roman" w:cs="Times New Roman"/>
          <w:sz w:val="24"/>
          <w:szCs w:val="24"/>
        </w:rPr>
        <w:t xml:space="preserve">individuals are unaware of the </w:t>
      </w:r>
      <w:r w:rsidR="00D14E3A">
        <w:rPr>
          <w:rFonts w:ascii="Times New Roman" w:eastAsia="Times New Roman" w:hAnsi="Times New Roman" w:cs="Times New Roman"/>
          <w:sz w:val="24"/>
          <w:szCs w:val="24"/>
        </w:rPr>
        <w:t xml:space="preserve">BCC </w:t>
      </w:r>
      <w:r w:rsidR="0061082E" w:rsidRPr="003E207F">
        <w:rPr>
          <w:rFonts w:ascii="Times New Roman" w:eastAsia="Times New Roman" w:hAnsi="Times New Roman" w:cs="Times New Roman"/>
          <w:sz w:val="24"/>
          <w:szCs w:val="24"/>
        </w:rPr>
        <w:t>guideline, some of the barriers to the</w:t>
      </w:r>
      <w:r w:rsidR="00A86332" w:rsidRPr="003E207F">
        <w:rPr>
          <w:rFonts w:ascii="Times New Roman" w:eastAsia="Times New Roman" w:hAnsi="Times New Roman" w:cs="Times New Roman"/>
          <w:sz w:val="24"/>
          <w:szCs w:val="24"/>
        </w:rPr>
        <w:t>ir</w:t>
      </w:r>
      <w:r w:rsidR="0061082E" w:rsidRPr="003E207F">
        <w:rPr>
          <w:rFonts w:ascii="Times New Roman" w:eastAsia="Times New Roman" w:hAnsi="Times New Roman" w:cs="Times New Roman"/>
          <w:sz w:val="24"/>
          <w:szCs w:val="24"/>
        </w:rPr>
        <w:t xml:space="preserve"> uptake of</w:t>
      </w:r>
      <w:r w:rsidR="004E6C93">
        <w:rPr>
          <w:rFonts w:ascii="Times New Roman" w:eastAsia="Times New Roman" w:hAnsi="Times New Roman" w:cs="Times New Roman"/>
          <w:sz w:val="24"/>
          <w:szCs w:val="24"/>
        </w:rPr>
        <w:t xml:space="preserve"> the</w:t>
      </w:r>
      <w:r w:rsidR="0061082E" w:rsidRPr="003E207F">
        <w:rPr>
          <w:rFonts w:ascii="Times New Roman" w:eastAsia="Times New Roman" w:hAnsi="Times New Roman" w:cs="Times New Roman"/>
          <w:sz w:val="24"/>
          <w:szCs w:val="24"/>
        </w:rPr>
        <w:t xml:space="preserve"> recommendations, and the gaps in understanding the proper ways to </w:t>
      </w:r>
      <w:r w:rsidR="00D14E3A" w:rsidRPr="00D14E3A">
        <w:rPr>
          <w:rFonts w:ascii="Times New Roman" w:eastAsia="Times New Roman" w:hAnsi="Times New Roman" w:cs="Times New Roman"/>
          <w:sz w:val="24"/>
          <w:szCs w:val="24"/>
        </w:rPr>
        <w:t>collect blood for culturing</w:t>
      </w:r>
      <w:r w:rsidR="0061082E" w:rsidRPr="00D14E3A">
        <w:rPr>
          <w:rFonts w:ascii="Times New Roman" w:eastAsia="Times New Roman" w:hAnsi="Times New Roman" w:cs="Times New Roman"/>
          <w:sz w:val="24"/>
          <w:szCs w:val="24"/>
        </w:rPr>
        <w:t>.</w:t>
      </w:r>
      <w:r w:rsidR="00425CA6">
        <w:rPr>
          <w:rFonts w:ascii="Times New Roman" w:eastAsia="Times New Roman" w:hAnsi="Times New Roman" w:cs="Times New Roman"/>
          <w:sz w:val="24"/>
          <w:szCs w:val="24"/>
        </w:rPr>
        <w:t xml:space="preserve"> </w:t>
      </w:r>
      <w:r w:rsidR="001D3F4A">
        <w:rPr>
          <w:rFonts w:ascii="Times New Roman" w:eastAsia="Times New Roman" w:hAnsi="Times New Roman" w:cs="Times New Roman"/>
          <w:sz w:val="24"/>
          <w:szCs w:val="24"/>
        </w:rPr>
        <w:t xml:space="preserve">Because the </w:t>
      </w:r>
      <w:r w:rsidR="00272323">
        <w:rPr>
          <w:rFonts w:ascii="Times New Roman" w:eastAsia="Times New Roman" w:hAnsi="Times New Roman" w:cs="Times New Roman"/>
          <w:sz w:val="24"/>
          <w:szCs w:val="24"/>
        </w:rPr>
        <w:t xml:space="preserve">BSI, UT, and CDI </w:t>
      </w:r>
      <w:r w:rsidR="00EC670B">
        <w:rPr>
          <w:rFonts w:ascii="Times New Roman" w:eastAsia="Times New Roman" w:hAnsi="Times New Roman" w:cs="Times New Roman"/>
          <w:sz w:val="24"/>
          <w:szCs w:val="24"/>
        </w:rPr>
        <w:t xml:space="preserve">reports </w:t>
      </w:r>
      <w:r w:rsidR="00450189">
        <w:rPr>
          <w:rFonts w:ascii="Times New Roman" w:eastAsia="Times New Roman" w:hAnsi="Times New Roman" w:cs="Times New Roman"/>
          <w:sz w:val="24"/>
          <w:szCs w:val="24"/>
        </w:rPr>
        <w:t xml:space="preserve">are not yet published, the ASM will conduct a baseline survey to determine current practices related to </w:t>
      </w:r>
      <w:r w:rsidR="00450189" w:rsidRPr="00450189">
        <w:rPr>
          <w:rFonts w:ascii="Times New Roman" w:eastAsia="Times New Roman" w:hAnsi="Times New Roman" w:cs="Times New Roman"/>
          <w:sz w:val="24"/>
          <w:szCs w:val="24"/>
        </w:rPr>
        <w:t>the effectiveness of rapid diagnostic tests to promote more accurate and timely administration of targeted antibiotic therapy for patients with bloodstream infections</w:t>
      </w:r>
      <w:r w:rsidR="00450189">
        <w:rPr>
          <w:rFonts w:ascii="Times New Roman" w:eastAsia="Times New Roman" w:hAnsi="Times New Roman" w:cs="Times New Roman"/>
          <w:sz w:val="24"/>
          <w:szCs w:val="24"/>
        </w:rPr>
        <w:t xml:space="preserve">; </w:t>
      </w:r>
      <w:r w:rsidR="00450189" w:rsidRPr="00450189">
        <w:rPr>
          <w:rFonts w:ascii="Times New Roman" w:eastAsia="Times New Roman" w:hAnsi="Times New Roman" w:cs="Times New Roman"/>
          <w:sz w:val="24"/>
          <w:szCs w:val="24"/>
        </w:rPr>
        <w:t>the collection, sto</w:t>
      </w:r>
      <w:r w:rsidR="0030465C">
        <w:rPr>
          <w:rFonts w:ascii="Times New Roman" w:eastAsia="Times New Roman" w:hAnsi="Times New Roman" w:cs="Times New Roman"/>
          <w:sz w:val="24"/>
          <w:szCs w:val="24"/>
        </w:rPr>
        <w:t xml:space="preserve">rage and preservation of urine </w:t>
      </w:r>
      <w:r w:rsidR="00450189" w:rsidRPr="00450189">
        <w:rPr>
          <w:rFonts w:ascii="Times New Roman" w:eastAsia="Times New Roman" w:hAnsi="Times New Roman" w:cs="Times New Roman"/>
          <w:sz w:val="24"/>
          <w:szCs w:val="24"/>
        </w:rPr>
        <w:t>for microbiological culture that improve the diagnosis and management of patients with urinary tract infections</w:t>
      </w:r>
      <w:r w:rsidR="00450189">
        <w:rPr>
          <w:rFonts w:ascii="Times New Roman" w:eastAsia="Times New Roman" w:hAnsi="Times New Roman" w:cs="Times New Roman"/>
          <w:sz w:val="24"/>
          <w:szCs w:val="24"/>
        </w:rPr>
        <w:t xml:space="preserve">; and </w:t>
      </w:r>
      <w:r w:rsidR="00450189" w:rsidRPr="00450189">
        <w:rPr>
          <w:rFonts w:ascii="Times New Roman" w:eastAsia="Times New Roman" w:hAnsi="Times New Roman" w:cs="Times New Roman"/>
          <w:sz w:val="24"/>
          <w:szCs w:val="24"/>
        </w:rPr>
        <w:t xml:space="preserve">improving diagnosis and management of patients with </w:t>
      </w:r>
      <w:r w:rsidR="00450189" w:rsidRPr="00450189">
        <w:rPr>
          <w:rFonts w:ascii="Times New Roman" w:eastAsia="Times New Roman" w:hAnsi="Times New Roman" w:cs="Times New Roman"/>
          <w:i/>
          <w:iCs/>
          <w:sz w:val="24"/>
          <w:szCs w:val="24"/>
        </w:rPr>
        <w:t xml:space="preserve">C. difficile </w:t>
      </w:r>
      <w:r w:rsidR="00450189" w:rsidRPr="00450189">
        <w:rPr>
          <w:rFonts w:ascii="Times New Roman" w:eastAsia="Times New Roman" w:hAnsi="Times New Roman" w:cs="Times New Roman"/>
          <w:sz w:val="24"/>
          <w:szCs w:val="24"/>
        </w:rPr>
        <w:t>infection</w:t>
      </w:r>
      <w:r w:rsidR="00C6395F">
        <w:rPr>
          <w:rFonts w:ascii="Times New Roman" w:eastAsia="Times New Roman" w:hAnsi="Times New Roman" w:cs="Times New Roman"/>
          <w:sz w:val="24"/>
          <w:szCs w:val="24"/>
        </w:rPr>
        <w:t>, respectively, prior to dissemination of the LPGs</w:t>
      </w:r>
      <w:r w:rsidR="00450189">
        <w:rPr>
          <w:rFonts w:ascii="Times New Roman" w:eastAsia="Times New Roman" w:hAnsi="Times New Roman" w:cs="Times New Roman"/>
          <w:sz w:val="24"/>
          <w:szCs w:val="24"/>
        </w:rPr>
        <w:t>.</w:t>
      </w:r>
    </w:p>
    <w:p w14:paraId="71269710" w14:textId="77777777" w:rsidR="00692E24" w:rsidRDefault="00692E24" w:rsidP="004F0BE7">
      <w:pPr>
        <w:spacing w:after="0" w:line="240" w:lineRule="auto"/>
        <w:outlineLvl w:val="0"/>
        <w:rPr>
          <w:rFonts w:ascii="Times New Roman" w:eastAsia="Times New Roman" w:hAnsi="Times New Roman" w:cs="Times New Roman"/>
          <w:sz w:val="24"/>
          <w:szCs w:val="24"/>
        </w:rPr>
      </w:pPr>
    </w:p>
    <w:p w14:paraId="707E28F6" w14:textId="7DBE1EE5" w:rsidR="00692E24" w:rsidRDefault="00E85DB9" w:rsidP="004F0BE7">
      <w:pPr>
        <w:spacing w:after="0" w:line="240" w:lineRule="auto"/>
        <w:outlineLvl w:val="0"/>
        <w:rPr>
          <w:rFonts w:ascii="Times New Roman" w:eastAsia="Times New Roman" w:hAnsi="Times New Roman" w:cs="Times New Roman"/>
          <w:sz w:val="24"/>
          <w:szCs w:val="24"/>
        </w:rPr>
      </w:pPr>
      <w:r w:rsidRPr="00E85DB9">
        <w:rPr>
          <w:rFonts w:ascii="Times New Roman" w:eastAsia="Times New Roman" w:hAnsi="Times New Roman" w:cs="Times New Roman"/>
          <w:sz w:val="24"/>
          <w:szCs w:val="24"/>
        </w:rPr>
        <w:t>As</w:t>
      </w:r>
      <w:r w:rsidR="00692E24" w:rsidRPr="00E85DB9">
        <w:rPr>
          <w:rFonts w:ascii="Times New Roman" w:eastAsia="Times New Roman" w:hAnsi="Times New Roman" w:cs="Times New Roman"/>
          <w:sz w:val="24"/>
          <w:szCs w:val="24"/>
        </w:rPr>
        <w:t xml:space="preserve"> part of their cooperative agreement with the CDC, </w:t>
      </w:r>
      <w:r w:rsidR="007E793C">
        <w:rPr>
          <w:rFonts w:ascii="Times New Roman" w:eastAsia="Times New Roman" w:hAnsi="Times New Roman" w:cs="Times New Roman"/>
          <w:sz w:val="24"/>
          <w:szCs w:val="24"/>
        </w:rPr>
        <w:t xml:space="preserve">for this request of OMB approval of a new information collection, </w:t>
      </w:r>
      <w:r w:rsidR="00692E24" w:rsidRPr="00E85DB9">
        <w:rPr>
          <w:rFonts w:ascii="Times New Roman" w:eastAsia="Times New Roman" w:hAnsi="Times New Roman" w:cs="Times New Roman"/>
          <w:sz w:val="24"/>
          <w:szCs w:val="24"/>
        </w:rPr>
        <w:t xml:space="preserve">the </w:t>
      </w:r>
      <w:r w:rsidR="001B208C">
        <w:rPr>
          <w:rFonts w:ascii="Times New Roman" w:eastAsia="Times New Roman" w:hAnsi="Times New Roman" w:cs="Times New Roman"/>
          <w:sz w:val="24"/>
          <w:szCs w:val="24"/>
        </w:rPr>
        <w:t>ASM</w:t>
      </w:r>
      <w:r w:rsidR="001B208C" w:rsidRPr="00E85DB9">
        <w:rPr>
          <w:rFonts w:ascii="Times New Roman" w:eastAsia="Times New Roman" w:hAnsi="Times New Roman" w:cs="Times New Roman"/>
          <w:sz w:val="24"/>
          <w:szCs w:val="24"/>
        </w:rPr>
        <w:t xml:space="preserve"> </w:t>
      </w:r>
      <w:r w:rsidR="00692E24" w:rsidRPr="00E85DB9">
        <w:rPr>
          <w:rFonts w:ascii="Times New Roman" w:eastAsia="Times New Roman" w:hAnsi="Times New Roman" w:cs="Times New Roman"/>
          <w:sz w:val="24"/>
          <w:szCs w:val="24"/>
        </w:rPr>
        <w:t xml:space="preserve">will need </w:t>
      </w:r>
      <w:r w:rsidR="006D4A4D" w:rsidRPr="00E85DB9">
        <w:rPr>
          <w:rFonts w:ascii="Times New Roman" w:eastAsia="Times New Roman" w:hAnsi="Times New Roman" w:cs="Times New Roman"/>
          <w:sz w:val="24"/>
          <w:szCs w:val="24"/>
        </w:rPr>
        <w:t xml:space="preserve">to collect </w:t>
      </w:r>
      <w:r w:rsidR="001B208C">
        <w:rPr>
          <w:rFonts w:ascii="Times New Roman" w:eastAsia="Times New Roman" w:hAnsi="Times New Roman" w:cs="Times New Roman"/>
          <w:sz w:val="24"/>
          <w:szCs w:val="24"/>
        </w:rPr>
        <w:t xml:space="preserve">baseline and </w:t>
      </w:r>
      <w:r w:rsidR="006D4A4D" w:rsidRPr="00E85DB9">
        <w:rPr>
          <w:rFonts w:ascii="Times New Roman" w:eastAsia="Times New Roman" w:hAnsi="Times New Roman" w:cs="Times New Roman"/>
          <w:sz w:val="24"/>
          <w:szCs w:val="24"/>
        </w:rPr>
        <w:t xml:space="preserve">post-dissemination </w:t>
      </w:r>
      <w:r w:rsidR="007E793C">
        <w:rPr>
          <w:rFonts w:ascii="Times New Roman" w:eastAsia="Times New Roman" w:hAnsi="Times New Roman" w:cs="Times New Roman"/>
          <w:sz w:val="24"/>
          <w:szCs w:val="24"/>
        </w:rPr>
        <w:t>information</w:t>
      </w:r>
      <w:r w:rsidR="007E793C" w:rsidRPr="00E85DB9">
        <w:rPr>
          <w:rFonts w:ascii="Times New Roman" w:eastAsia="Times New Roman" w:hAnsi="Times New Roman" w:cs="Times New Roman"/>
          <w:sz w:val="24"/>
          <w:szCs w:val="24"/>
        </w:rPr>
        <w:t xml:space="preserve"> </w:t>
      </w:r>
      <w:r w:rsidR="00692E24" w:rsidRPr="00E85DB9">
        <w:rPr>
          <w:rFonts w:ascii="Times New Roman" w:eastAsia="Times New Roman" w:hAnsi="Times New Roman" w:cs="Times New Roman"/>
          <w:sz w:val="24"/>
          <w:szCs w:val="24"/>
        </w:rPr>
        <w:t xml:space="preserve">for the </w:t>
      </w:r>
      <w:r w:rsidR="005354ED">
        <w:rPr>
          <w:rFonts w:ascii="Times New Roman" w:eastAsia="Times New Roman" w:hAnsi="Times New Roman" w:cs="Times New Roman"/>
          <w:sz w:val="24"/>
          <w:szCs w:val="24"/>
        </w:rPr>
        <w:t>BCC</w:t>
      </w:r>
      <w:r w:rsidR="005354ED" w:rsidRPr="00E85DB9">
        <w:rPr>
          <w:rFonts w:ascii="Times New Roman" w:eastAsia="Times New Roman" w:hAnsi="Times New Roman" w:cs="Times New Roman"/>
          <w:sz w:val="24"/>
          <w:szCs w:val="24"/>
        </w:rPr>
        <w:t xml:space="preserve"> </w:t>
      </w:r>
      <w:r w:rsidR="00692E24" w:rsidRPr="00E85DB9">
        <w:rPr>
          <w:rFonts w:ascii="Times New Roman" w:eastAsia="Times New Roman" w:hAnsi="Times New Roman" w:cs="Times New Roman"/>
          <w:sz w:val="24"/>
          <w:szCs w:val="24"/>
        </w:rPr>
        <w:t>LPG. For the</w:t>
      </w:r>
      <w:r w:rsidR="005354ED">
        <w:rPr>
          <w:rFonts w:ascii="Times New Roman" w:eastAsia="Times New Roman" w:hAnsi="Times New Roman" w:cs="Times New Roman"/>
          <w:sz w:val="24"/>
          <w:szCs w:val="24"/>
        </w:rPr>
        <w:t xml:space="preserve"> remaining</w:t>
      </w:r>
      <w:r w:rsidR="00692E24" w:rsidRPr="00E85DB9">
        <w:rPr>
          <w:rFonts w:ascii="Times New Roman" w:eastAsia="Times New Roman" w:hAnsi="Times New Roman" w:cs="Times New Roman"/>
          <w:sz w:val="24"/>
          <w:szCs w:val="24"/>
        </w:rPr>
        <w:t xml:space="preserve"> LPG</w:t>
      </w:r>
      <w:r w:rsidR="005354ED">
        <w:rPr>
          <w:rFonts w:ascii="Times New Roman" w:eastAsia="Times New Roman" w:hAnsi="Times New Roman" w:cs="Times New Roman"/>
          <w:sz w:val="24"/>
          <w:szCs w:val="24"/>
        </w:rPr>
        <w:t>s</w:t>
      </w:r>
      <w:r w:rsidR="00F77706">
        <w:rPr>
          <w:rFonts w:ascii="Times New Roman" w:eastAsia="Times New Roman" w:hAnsi="Times New Roman" w:cs="Times New Roman"/>
          <w:sz w:val="24"/>
          <w:szCs w:val="24"/>
        </w:rPr>
        <w:t>,</w:t>
      </w:r>
      <w:r w:rsidR="005354ED">
        <w:rPr>
          <w:rFonts w:ascii="Times New Roman" w:eastAsia="Times New Roman" w:hAnsi="Times New Roman" w:cs="Times New Roman"/>
          <w:sz w:val="24"/>
          <w:szCs w:val="24"/>
        </w:rPr>
        <w:t xml:space="preserve"> </w:t>
      </w:r>
      <w:r w:rsidR="00D5788A">
        <w:rPr>
          <w:rFonts w:ascii="Times New Roman" w:eastAsia="Times New Roman" w:hAnsi="Times New Roman" w:cs="Times New Roman"/>
          <w:sz w:val="24"/>
          <w:szCs w:val="24"/>
        </w:rPr>
        <w:t>BSI</w:t>
      </w:r>
      <w:r w:rsidR="00417074">
        <w:rPr>
          <w:rFonts w:ascii="Times New Roman" w:eastAsia="Times New Roman" w:hAnsi="Times New Roman" w:cs="Times New Roman"/>
          <w:sz w:val="24"/>
          <w:szCs w:val="24"/>
        </w:rPr>
        <w:t xml:space="preserve"> and </w:t>
      </w:r>
      <w:r w:rsidR="00D5788A">
        <w:rPr>
          <w:rFonts w:ascii="Times New Roman" w:eastAsia="Times New Roman" w:hAnsi="Times New Roman" w:cs="Times New Roman"/>
          <w:sz w:val="24"/>
          <w:szCs w:val="24"/>
        </w:rPr>
        <w:t>UT</w:t>
      </w:r>
      <w:r w:rsidR="00417074">
        <w:rPr>
          <w:rFonts w:ascii="Times New Roman" w:eastAsia="Times New Roman" w:hAnsi="Times New Roman" w:cs="Times New Roman"/>
          <w:sz w:val="24"/>
          <w:szCs w:val="24"/>
        </w:rPr>
        <w:t xml:space="preserve"> </w:t>
      </w:r>
      <w:r w:rsidR="005354ED">
        <w:rPr>
          <w:rFonts w:ascii="Times New Roman" w:eastAsia="Times New Roman" w:hAnsi="Times New Roman" w:cs="Times New Roman"/>
          <w:sz w:val="24"/>
          <w:szCs w:val="24"/>
        </w:rPr>
        <w:t xml:space="preserve">with planned publication in </w:t>
      </w:r>
      <w:r w:rsidR="009E50E3">
        <w:rPr>
          <w:rFonts w:ascii="Times New Roman" w:eastAsia="Times New Roman" w:hAnsi="Times New Roman" w:cs="Times New Roman"/>
          <w:sz w:val="24"/>
          <w:szCs w:val="24"/>
        </w:rPr>
        <w:t>201</w:t>
      </w:r>
      <w:r w:rsidR="005B248D">
        <w:rPr>
          <w:rFonts w:ascii="Times New Roman" w:eastAsia="Times New Roman" w:hAnsi="Times New Roman" w:cs="Times New Roman"/>
          <w:sz w:val="24"/>
          <w:szCs w:val="24"/>
        </w:rPr>
        <w:t>5 and CDI in 2016</w:t>
      </w:r>
      <w:r w:rsidR="00692E24" w:rsidRPr="00E85DB9">
        <w:rPr>
          <w:rFonts w:ascii="Times New Roman" w:eastAsia="Times New Roman" w:hAnsi="Times New Roman" w:cs="Times New Roman"/>
          <w:sz w:val="24"/>
          <w:szCs w:val="24"/>
        </w:rPr>
        <w:t xml:space="preserve">, the </w:t>
      </w:r>
      <w:r w:rsidR="005354ED">
        <w:rPr>
          <w:rFonts w:ascii="Times New Roman" w:eastAsia="Times New Roman" w:hAnsi="Times New Roman" w:cs="Times New Roman"/>
          <w:sz w:val="24"/>
          <w:szCs w:val="24"/>
        </w:rPr>
        <w:t>ASM</w:t>
      </w:r>
      <w:r w:rsidR="005354ED" w:rsidRPr="00E85DB9">
        <w:rPr>
          <w:rFonts w:ascii="Times New Roman" w:eastAsia="Times New Roman" w:hAnsi="Times New Roman" w:cs="Times New Roman"/>
          <w:sz w:val="24"/>
          <w:szCs w:val="24"/>
        </w:rPr>
        <w:t xml:space="preserve"> </w:t>
      </w:r>
      <w:r w:rsidR="00692E24" w:rsidRPr="00E85DB9">
        <w:rPr>
          <w:rFonts w:ascii="Times New Roman" w:eastAsia="Times New Roman" w:hAnsi="Times New Roman" w:cs="Times New Roman"/>
          <w:sz w:val="24"/>
          <w:szCs w:val="24"/>
        </w:rPr>
        <w:t xml:space="preserve">will conduct </w:t>
      </w:r>
      <w:r w:rsidR="005A42F1" w:rsidRPr="00E85DB9">
        <w:rPr>
          <w:rFonts w:ascii="Times New Roman" w:eastAsia="Times New Roman" w:hAnsi="Times New Roman" w:cs="Times New Roman"/>
          <w:sz w:val="24"/>
          <w:szCs w:val="24"/>
        </w:rPr>
        <w:t>a</w:t>
      </w:r>
      <w:r w:rsidR="00692E24" w:rsidRPr="00E85DB9">
        <w:rPr>
          <w:rFonts w:ascii="Times New Roman" w:eastAsia="Times New Roman" w:hAnsi="Times New Roman" w:cs="Times New Roman"/>
          <w:sz w:val="24"/>
          <w:szCs w:val="24"/>
        </w:rPr>
        <w:t xml:space="preserve"> baseline survey</w:t>
      </w:r>
    </w:p>
    <w:p w14:paraId="2EAC85EE" w14:textId="77777777" w:rsidR="00A67E22" w:rsidRDefault="00A67E22" w:rsidP="004F0BE7">
      <w:pPr>
        <w:spacing w:after="0" w:line="240" w:lineRule="auto"/>
        <w:outlineLvl w:val="0"/>
        <w:rPr>
          <w:rFonts w:ascii="Times New Roman" w:eastAsia="Times New Roman" w:hAnsi="Times New Roman" w:cs="Times New Roman"/>
          <w:sz w:val="24"/>
          <w:szCs w:val="24"/>
        </w:rPr>
      </w:pPr>
    </w:p>
    <w:p w14:paraId="3676B942" w14:textId="77777777" w:rsidR="00A1302F" w:rsidRDefault="00A1302F" w:rsidP="004F0BE7">
      <w:pPr>
        <w:spacing w:after="0" w:line="240" w:lineRule="auto"/>
        <w:outlineLvl w:val="0"/>
        <w:rPr>
          <w:rFonts w:ascii="Times New Roman" w:eastAsia="Times New Roman" w:hAnsi="Times New Roman" w:cs="Times New Roman"/>
          <w:sz w:val="24"/>
          <w:szCs w:val="24"/>
        </w:rPr>
      </w:pPr>
    </w:p>
    <w:p w14:paraId="2B9AC33E" w14:textId="77777777" w:rsidR="004F0BE7" w:rsidRDefault="004F0BE7" w:rsidP="0005734B">
      <w:pPr>
        <w:pStyle w:val="ListParagraph"/>
        <w:spacing w:after="0" w:line="240" w:lineRule="auto"/>
        <w:rPr>
          <w:rFonts w:ascii="Times New Roman" w:eastAsia="Times New Roman" w:hAnsi="Times New Roman" w:cs="Times New Roman"/>
          <w:bCs/>
          <w:sz w:val="24"/>
          <w:szCs w:val="24"/>
        </w:rPr>
      </w:pPr>
    </w:p>
    <w:p w14:paraId="6B40FBCF" w14:textId="77777777" w:rsidR="00404B1B" w:rsidRPr="004D1748" w:rsidRDefault="00404B1B" w:rsidP="004D1748">
      <w:pPr>
        <w:spacing w:after="0" w:line="240" w:lineRule="auto"/>
        <w:rPr>
          <w:rFonts w:ascii="Times New Roman" w:eastAsia="Times New Roman" w:hAnsi="Times New Roman" w:cs="Times New Roman"/>
          <w:b/>
          <w:bCs/>
          <w:sz w:val="24"/>
          <w:szCs w:val="24"/>
        </w:rPr>
      </w:pPr>
      <w:r w:rsidRPr="004D1748">
        <w:rPr>
          <w:rFonts w:ascii="Times New Roman" w:eastAsia="Times New Roman" w:hAnsi="Times New Roman" w:cs="Times New Roman"/>
          <w:b/>
          <w:bCs/>
          <w:sz w:val="24"/>
          <w:szCs w:val="24"/>
        </w:rPr>
        <w:t>2. Purpose and Use of Information Collection</w:t>
      </w:r>
    </w:p>
    <w:p w14:paraId="37092FAF" w14:textId="77777777" w:rsidR="00404B1B" w:rsidRPr="00CD3F1D" w:rsidRDefault="00404B1B" w:rsidP="00404B1B">
      <w:pPr>
        <w:pStyle w:val="ListParagraph"/>
        <w:spacing w:after="0" w:line="240" w:lineRule="auto"/>
        <w:ind w:left="0" w:firstLine="90"/>
        <w:rPr>
          <w:rFonts w:ascii="Times New Roman" w:eastAsia="Times New Roman" w:hAnsi="Times New Roman" w:cs="Times New Roman"/>
          <w:b/>
          <w:bCs/>
          <w:sz w:val="24"/>
          <w:szCs w:val="24"/>
        </w:rPr>
      </w:pPr>
    </w:p>
    <w:p w14:paraId="76770D3C" w14:textId="01B4208B" w:rsidR="00E05462" w:rsidRDefault="0011482A" w:rsidP="00EF2E54">
      <w:pPr>
        <w:tabs>
          <w:tab w:val="left" w:pos="-1440"/>
          <w:tab w:val="left" w:pos="-720"/>
          <w:tab w:val="left" w:pos="-14"/>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8771"/>
        </w:tabs>
        <w:spacing w:after="0" w:line="240" w:lineRule="auto"/>
        <w:rPr>
          <w:rFonts w:ascii="Times New Roman" w:eastAsia="Times New Roman" w:hAnsi="Times New Roman" w:cs="Times New Roman"/>
          <w:sz w:val="24"/>
          <w:szCs w:val="24"/>
        </w:rPr>
      </w:pPr>
      <w:r w:rsidRPr="00CD3F1D">
        <w:rPr>
          <w:rFonts w:ascii="Times New Roman" w:eastAsia="Times New Roman" w:hAnsi="Times New Roman" w:cs="Times New Roman"/>
          <w:sz w:val="24"/>
          <w:szCs w:val="24"/>
        </w:rPr>
        <w:t>There is a current lack of connection between the organizations that create and manage laboratory practice guidelines (LPGs) and the subsequent step</w:t>
      </w:r>
      <w:r w:rsidR="00DC6F9F" w:rsidRPr="00CD3F1D">
        <w:rPr>
          <w:rFonts w:ascii="Times New Roman" w:eastAsia="Times New Roman" w:hAnsi="Times New Roman" w:cs="Times New Roman"/>
          <w:sz w:val="24"/>
          <w:szCs w:val="24"/>
        </w:rPr>
        <w:t>s</w:t>
      </w:r>
      <w:r w:rsidRPr="00CD3F1D">
        <w:rPr>
          <w:rFonts w:ascii="Times New Roman" w:eastAsia="Times New Roman" w:hAnsi="Times New Roman" w:cs="Times New Roman"/>
          <w:sz w:val="24"/>
          <w:szCs w:val="24"/>
        </w:rPr>
        <w:t xml:space="preserve"> to ensure </w:t>
      </w:r>
      <w:r w:rsidR="00C70032">
        <w:rPr>
          <w:rFonts w:ascii="Times New Roman" w:eastAsia="Times New Roman" w:hAnsi="Times New Roman" w:cs="Times New Roman"/>
          <w:sz w:val="24"/>
          <w:szCs w:val="24"/>
        </w:rPr>
        <w:t xml:space="preserve">their </w:t>
      </w:r>
      <w:r w:rsidRPr="00CD3F1D">
        <w:rPr>
          <w:rFonts w:ascii="Times New Roman" w:eastAsia="Times New Roman" w:hAnsi="Times New Roman" w:cs="Times New Roman"/>
          <w:sz w:val="24"/>
          <w:szCs w:val="24"/>
        </w:rPr>
        <w:t xml:space="preserve">eventual uptake and </w:t>
      </w:r>
      <w:r w:rsidR="00C70032">
        <w:rPr>
          <w:rFonts w:ascii="Times New Roman" w:eastAsia="Times New Roman" w:hAnsi="Times New Roman" w:cs="Times New Roman"/>
          <w:sz w:val="24"/>
          <w:szCs w:val="24"/>
        </w:rPr>
        <w:t>use. T</w:t>
      </w:r>
      <w:r w:rsidR="00C70032" w:rsidRPr="00CD3F1D">
        <w:rPr>
          <w:rFonts w:ascii="Times New Roman" w:eastAsia="Times New Roman" w:hAnsi="Times New Roman" w:cs="Times New Roman"/>
          <w:sz w:val="24"/>
          <w:szCs w:val="24"/>
        </w:rPr>
        <w:t xml:space="preserve">here </w:t>
      </w:r>
      <w:r w:rsidR="00644CEA" w:rsidRPr="00CD3F1D">
        <w:rPr>
          <w:rFonts w:ascii="Times New Roman" w:eastAsia="Times New Roman" w:hAnsi="Times New Roman" w:cs="Times New Roman"/>
          <w:sz w:val="24"/>
          <w:szCs w:val="24"/>
        </w:rPr>
        <w:t>are typically no metrics to evaluate changes in practices resulting from the LPG, nor</w:t>
      </w:r>
      <w:r w:rsidR="00465EDC">
        <w:rPr>
          <w:rFonts w:ascii="Times New Roman" w:eastAsia="Times New Roman" w:hAnsi="Times New Roman" w:cs="Times New Roman"/>
          <w:sz w:val="24"/>
          <w:szCs w:val="24"/>
        </w:rPr>
        <w:t xml:space="preserve"> ways to know what</w:t>
      </w:r>
      <w:r w:rsidR="00457FD5">
        <w:rPr>
          <w:rFonts w:ascii="Times New Roman" w:eastAsia="Times New Roman" w:hAnsi="Times New Roman" w:cs="Times New Roman"/>
          <w:sz w:val="24"/>
          <w:szCs w:val="24"/>
        </w:rPr>
        <w:t xml:space="preserve"> </w:t>
      </w:r>
      <w:r w:rsidR="00644CEA" w:rsidRPr="00CD3F1D">
        <w:rPr>
          <w:rFonts w:ascii="Times New Roman" w:eastAsia="Times New Roman" w:hAnsi="Times New Roman" w:cs="Times New Roman"/>
          <w:sz w:val="24"/>
          <w:szCs w:val="24"/>
        </w:rPr>
        <w:t xml:space="preserve">improvements would be warranted. Relevant data </w:t>
      </w:r>
      <w:r w:rsidR="00C70032">
        <w:rPr>
          <w:rFonts w:ascii="Times New Roman" w:eastAsia="Times New Roman" w:hAnsi="Times New Roman" w:cs="Times New Roman"/>
          <w:sz w:val="24"/>
          <w:szCs w:val="24"/>
        </w:rPr>
        <w:t>is</w:t>
      </w:r>
      <w:r w:rsidR="00C70032" w:rsidRPr="00CD3F1D">
        <w:rPr>
          <w:rFonts w:ascii="Times New Roman" w:eastAsia="Times New Roman" w:hAnsi="Times New Roman" w:cs="Times New Roman"/>
          <w:sz w:val="24"/>
          <w:szCs w:val="24"/>
        </w:rPr>
        <w:t xml:space="preserve"> </w:t>
      </w:r>
      <w:r w:rsidR="00644CEA" w:rsidRPr="00CD3F1D">
        <w:rPr>
          <w:rFonts w:ascii="Times New Roman" w:eastAsia="Times New Roman" w:hAnsi="Times New Roman" w:cs="Times New Roman"/>
          <w:sz w:val="24"/>
          <w:szCs w:val="24"/>
        </w:rPr>
        <w:t xml:space="preserve">undefined and unknown, with the exception of sales figures in some cases. </w:t>
      </w:r>
      <w:r w:rsidR="00E05462" w:rsidRPr="00CD3F1D">
        <w:rPr>
          <w:rFonts w:ascii="Times New Roman" w:eastAsia="Times New Roman" w:hAnsi="Times New Roman" w:cs="Times New Roman"/>
          <w:sz w:val="24"/>
          <w:szCs w:val="24"/>
        </w:rPr>
        <w:t xml:space="preserve">Most LPGs are reviewed every few years to determine relevance and to assess whether they should be retired, updated, or entirely revised; these cycles provide regularly recurring opportunities to apply metrics. Unfortunately, useful data that could have been gathered </w:t>
      </w:r>
      <w:r w:rsidR="00C70032">
        <w:rPr>
          <w:rFonts w:ascii="Times New Roman" w:eastAsia="Times New Roman" w:hAnsi="Times New Roman" w:cs="Times New Roman"/>
          <w:sz w:val="24"/>
          <w:szCs w:val="24"/>
        </w:rPr>
        <w:t>is</w:t>
      </w:r>
      <w:r w:rsidR="00C70032" w:rsidRPr="00CD3F1D">
        <w:rPr>
          <w:rFonts w:ascii="Times New Roman" w:eastAsia="Times New Roman" w:hAnsi="Times New Roman" w:cs="Times New Roman"/>
          <w:sz w:val="24"/>
          <w:szCs w:val="24"/>
        </w:rPr>
        <w:t xml:space="preserve"> </w:t>
      </w:r>
      <w:r w:rsidR="00E05462" w:rsidRPr="00CD3F1D">
        <w:rPr>
          <w:rFonts w:ascii="Times New Roman" w:eastAsia="Times New Roman" w:hAnsi="Times New Roman" w:cs="Times New Roman"/>
          <w:sz w:val="24"/>
          <w:szCs w:val="24"/>
        </w:rPr>
        <w:t>seldom collected. Targeted users are typically not asked whether they are aware of the LPG and, if they use it, how it might be improved, nor are data collected on why they chose not to use it or whether they modified it for uses. When it is time to review an LPG for revision or retirement, there is typically little information to inform the decision</w:t>
      </w:r>
      <w:r w:rsidR="00CF5981">
        <w:rPr>
          <w:rFonts w:ascii="Times New Roman" w:eastAsia="Times New Roman" w:hAnsi="Times New Roman" w:cs="Times New Roman"/>
          <w:sz w:val="24"/>
          <w:szCs w:val="24"/>
        </w:rPr>
        <w:t>.</w:t>
      </w:r>
      <w:r w:rsidR="00465EDC">
        <w:rPr>
          <w:rFonts w:ascii="Times New Roman" w:eastAsia="Times New Roman" w:hAnsi="Times New Roman" w:cs="Times New Roman"/>
          <w:sz w:val="24"/>
          <w:szCs w:val="24"/>
        </w:rPr>
        <w:t xml:space="preserve"> </w:t>
      </w:r>
      <w:r w:rsidR="00E05462" w:rsidRPr="00CD3F1D">
        <w:rPr>
          <w:rFonts w:ascii="Times New Roman" w:eastAsia="Times New Roman" w:hAnsi="Times New Roman" w:cs="Times New Roman"/>
          <w:sz w:val="24"/>
          <w:szCs w:val="24"/>
        </w:rPr>
        <w:t>In this context and given the stresses on the healthcare system caused by unnecessary and inappropriate testing, it is important for organizations that create and manage LPGs to better understand how to measure and increase impact of their LPGs.</w:t>
      </w:r>
    </w:p>
    <w:p w14:paraId="5043ADA2" w14:textId="77777777" w:rsidR="00E05462" w:rsidRDefault="00E05462" w:rsidP="00EF2E54">
      <w:pPr>
        <w:tabs>
          <w:tab w:val="left" w:pos="-1440"/>
          <w:tab w:val="left" w:pos="-720"/>
          <w:tab w:val="left" w:pos="-14"/>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8771"/>
        </w:tabs>
        <w:spacing w:after="0" w:line="240" w:lineRule="auto"/>
        <w:rPr>
          <w:rFonts w:ascii="Times New Roman" w:eastAsia="Times New Roman" w:hAnsi="Times New Roman" w:cs="Times New Roman"/>
          <w:sz w:val="24"/>
          <w:szCs w:val="24"/>
        </w:rPr>
      </w:pPr>
    </w:p>
    <w:p w14:paraId="4F68FCFD" w14:textId="765136F4" w:rsidR="00CF5981" w:rsidRDefault="00EF2E54" w:rsidP="004D1748">
      <w:pPr>
        <w:tabs>
          <w:tab w:val="left" w:pos="-1440"/>
          <w:tab w:val="left" w:pos="-720"/>
          <w:tab w:val="left" w:pos="-14"/>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8771"/>
        </w:tabs>
        <w:spacing w:after="0" w:line="240" w:lineRule="auto"/>
        <w:rPr>
          <w:rFonts w:ascii="Times New Roman" w:eastAsia="Times New Roman" w:hAnsi="Times New Roman" w:cs="Times New Roman"/>
          <w:color w:val="000000"/>
          <w:sz w:val="24"/>
          <w:szCs w:val="24"/>
        </w:rPr>
      </w:pPr>
      <w:r w:rsidRPr="00EF2E54">
        <w:rPr>
          <w:rFonts w:ascii="Times New Roman" w:eastAsia="Times New Roman" w:hAnsi="Times New Roman" w:cs="Times New Roman"/>
          <w:sz w:val="24"/>
          <w:szCs w:val="24"/>
        </w:rPr>
        <w:t xml:space="preserve">The purpose </w:t>
      </w:r>
      <w:r w:rsidR="00DA625E">
        <w:rPr>
          <w:rFonts w:ascii="Times New Roman" w:eastAsia="Times New Roman" w:hAnsi="Times New Roman" w:cs="Times New Roman"/>
          <w:sz w:val="24"/>
          <w:szCs w:val="24"/>
        </w:rPr>
        <w:t>for</w:t>
      </w:r>
      <w:r w:rsidRPr="00EF2E54">
        <w:rPr>
          <w:rFonts w:ascii="Times New Roman" w:eastAsia="Times New Roman" w:hAnsi="Times New Roman" w:cs="Times New Roman"/>
          <w:sz w:val="24"/>
          <w:szCs w:val="24"/>
        </w:rPr>
        <w:t xml:space="preserve"> information collection is </w:t>
      </w:r>
      <w:r w:rsidR="00AA4EE8">
        <w:rPr>
          <w:rFonts w:ascii="Times New Roman" w:eastAsia="Times New Roman" w:hAnsi="Times New Roman" w:cs="Times New Roman"/>
          <w:sz w:val="24"/>
          <w:szCs w:val="24"/>
        </w:rPr>
        <w:t xml:space="preserve">for the </w:t>
      </w:r>
      <w:r w:rsidR="00F76196">
        <w:rPr>
          <w:rFonts w:ascii="Times New Roman" w:eastAsia="Times New Roman" w:hAnsi="Times New Roman" w:cs="Times New Roman"/>
          <w:sz w:val="24"/>
          <w:szCs w:val="24"/>
        </w:rPr>
        <w:t>American Society for Microbiology</w:t>
      </w:r>
      <w:r w:rsidR="00AA4EE8">
        <w:rPr>
          <w:rFonts w:ascii="Times New Roman" w:eastAsia="Times New Roman" w:hAnsi="Times New Roman" w:cs="Times New Roman"/>
          <w:sz w:val="24"/>
          <w:szCs w:val="24"/>
        </w:rPr>
        <w:t xml:space="preserve"> </w:t>
      </w:r>
      <w:r w:rsidRPr="00EF2E54">
        <w:rPr>
          <w:rFonts w:ascii="Times New Roman" w:eastAsia="Times New Roman" w:hAnsi="Times New Roman" w:cs="Times New Roman"/>
          <w:sz w:val="24"/>
          <w:szCs w:val="24"/>
        </w:rPr>
        <w:t>to</w:t>
      </w:r>
      <w:r w:rsidR="00AA4EE8">
        <w:rPr>
          <w:rFonts w:ascii="Times New Roman" w:eastAsia="Times New Roman" w:hAnsi="Times New Roman" w:cs="Times New Roman"/>
          <w:sz w:val="24"/>
          <w:szCs w:val="24"/>
        </w:rPr>
        <w:t xml:space="preserve"> use the information </w:t>
      </w:r>
      <w:r w:rsidR="00B0149B">
        <w:rPr>
          <w:rFonts w:ascii="Times New Roman" w:eastAsia="Times New Roman" w:hAnsi="Times New Roman" w:cs="Times New Roman"/>
          <w:sz w:val="24"/>
          <w:szCs w:val="24"/>
        </w:rPr>
        <w:t>about</w:t>
      </w:r>
      <w:r w:rsidR="00AA4EE8">
        <w:rPr>
          <w:rFonts w:ascii="Times New Roman" w:eastAsia="Times New Roman" w:hAnsi="Times New Roman" w:cs="Times New Roman"/>
          <w:sz w:val="24"/>
          <w:szCs w:val="24"/>
        </w:rPr>
        <w:t xml:space="preserve"> the </w:t>
      </w:r>
      <w:r w:rsidR="00F76196">
        <w:rPr>
          <w:rFonts w:ascii="Times New Roman" w:eastAsia="Times New Roman" w:hAnsi="Times New Roman" w:cs="Times New Roman"/>
          <w:sz w:val="24"/>
          <w:szCs w:val="24"/>
        </w:rPr>
        <w:t xml:space="preserve">four </w:t>
      </w:r>
      <w:r w:rsidR="00AA4EE8">
        <w:rPr>
          <w:rFonts w:ascii="Times New Roman" w:eastAsia="Times New Roman" w:hAnsi="Times New Roman" w:cs="Times New Roman"/>
          <w:sz w:val="24"/>
          <w:szCs w:val="24"/>
        </w:rPr>
        <w:t xml:space="preserve">model LPGs </w:t>
      </w:r>
      <w:r w:rsidR="00427E4F">
        <w:rPr>
          <w:rFonts w:ascii="Times New Roman" w:eastAsia="Times New Roman" w:hAnsi="Times New Roman" w:cs="Times New Roman"/>
          <w:sz w:val="24"/>
          <w:szCs w:val="24"/>
        </w:rPr>
        <w:t>(</w:t>
      </w:r>
      <w:r w:rsidR="00F76196">
        <w:rPr>
          <w:rFonts w:ascii="Times New Roman" w:eastAsia="Times New Roman" w:hAnsi="Times New Roman" w:cs="Times New Roman"/>
          <w:sz w:val="24"/>
          <w:szCs w:val="24"/>
        </w:rPr>
        <w:t>BCC, BSI, UT,</w:t>
      </w:r>
      <w:r w:rsidR="00AA4EE8">
        <w:rPr>
          <w:rFonts w:ascii="Times New Roman" w:eastAsia="Times New Roman" w:hAnsi="Times New Roman" w:cs="Times New Roman"/>
          <w:sz w:val="24"/>
          <w:szCs w:val="24"/>
        </w:rPr>
        <w:t xml:space="preserve"> and </w:t>
      </w:r>
      <w:r w:rsidR="00F76196">
        <w:rPr>
          <w:rFonts w:ascii="Times New Roman" w:eastAsia="Times New Roman" w:hAnsi="Times New Roman" w:cs="Times New Roman"/>
          <w:sz w:val="24"/>
          <w:szCs w:val="24"/>
        </w:rPr>
        <w:t>CDI</w:t>
      </w:r>
      <w:r w:rsidR="00427E4F">
        <w:rPr>
          <w:rFonts w:ascii="Times New Roman" w:eastAsia="Times New Roman" w:hAnsi="Times New Roman" w:cs="Times New Roman"/>
          <w:sz w:val="24"/>
          <w:szCs w:val="24"/>
        </w:rPr>
        <w:t>)</w:t>
      </w:r>
      <w:r w:rsidR="00AA4EE8">
        <w:rPr>
          <w:rFonts w:ascii="Times New Roman" w:eastAsia="Times New Roman" w:hAnsi="Times New Roman" w:cs="Times New Roman"/>
          <w:sz w:val="24"/>
          <w:szCs w:val="24"/>
        </w:rPr>
        <w:t xml:space="preserve"> to</w:t>
      </w:r>
      <w:r w:rsidRPr="00EF2E54">
        <w:rPr>
          <w:rFonts w:ascii="Times New Roman" w:eastAsia="Times New Roman" w:hAnsi="Times New Roman" w:cs="Times New Roman"/>
          <w:sz w:val="24"/>
          <w:szCs w:val="24"/>
        </w:rPr>
        <w:t xml:space="preserve"> </w:t>
      </w:r>
      <w:r w:rsidR="00DA625E">
        <w:rPr>
          <w:rFonts w:ascii="Times New Roman" w:eastAsia="Times New Roman" w:hAnsi="Times New Roman" w:cs="Times New Roman"/>
          <w:sz w:val="24"/>
          <w:szCs w:val="24"/>
        </w:rPr>
        <w:t>identify gaps in the</w:t>
      </w:r>
      <w:r w:rsidR="00B0149B">
        <w:rPr>
          <w:rFonts w:ascii="Times New Roman" w:eastAsia="Times New Roman" w:hAnsi="Times New Roman" w:cs="Times New Roman"/>
          <w:sz w:val="24"/>
          <w:szCs w:val="24"/>
        </w:rPr>
        <w:t>ir</w:t>
      </w:r>
      <w:r w:rsidR="00DA625E">
        <w:rPr>
          <w:rFonts w:ascii="Times New Roman" w:eastAsia="Times New Roman" w:hAnsi="Times New Roman" w:cs="Times New Roman"/>
          <w:sz w:val="24"/>
          <w:szCs w:val="24"/>
        </w:rPr>
        <w:t xml:space="preserve"> current approach for the creation, dissemination and uptake </w:t>
      </w:r>
      <w:r w:rsidR="00AA4EE8">
        <w:rPr>
          <w:rFonts w:ascii="Times New Roman" w:eastAsia="Times New Roman" w:hAnsi="Times New Roman" w:cs="Times New Roman"/>
          <w:sz w:val="24"/>
          <w:szCs w:val="24"/>
        </w:rPr>
        <w:t>of their</w:t>
      </w:r>
      <w:r w:rsidR="00DA625E">
        <w:rPr>
          <w:rFonts w:ascii="Times New Roman" w:eastAsia="Times New Roman" w:hAnsi="Times New Roman" w:cs="Times New Roman"/>
          <w:sz w:val="24"/>
          <w:szCs w:val="24"/>
        </w:rPr>
        <w:t xml:space="preserve"> LPGs.</w:t>
      </w:r>
      <w:r w:rsidRPr="00EF2E54">
        <w:rPr>
          <w:rFonts w:ascii="Times New Roman" w:eastAsia="Times New Roman" w:hAnsi="Times New Roman" w:cs="Times New Roman"/>
          <w:color w:val="000000"/>
          <w:sz w:val="24"/>
          <w:szCs w:val="24"/>
        </w:rPr>
        <w:t xml:space="preserve"> </w:t>
      </w:r>
      <w:r w:rsidR="00163670">
        <w:rPr>
          <w:rFonts w:ascii="Times New Roman" w:eastAsia="Times New Roman" w:hAnsi="Times New Roman" w:cs="Times New Roman"/>
          <w:color w:val="000000"/>
          <w:sz w:val="24"/>
          <w:szCs w:val="24"/>
        </w:rPr>
        <w:t xml:space="preserve">Careful analysis of the information collected will allow the </w:t>
      </w:r>
      <w:r w:rsidR="00F638FC">
        <w:rPr>
          <w:rFonts w:ascii="Times New Roman" w:eastAsia="Times New Roman" w:hAnsi="Times New Roman" w:cs="Times New Roman"/>
          <w:sz w:val="24"/>
          <w:szCs w:val="24"/>
        </w:rPr>
        <w:t>ASM</w:t>
      </w:r>
      <w:r w:rsidR="00163670">
        <w:rPr>
          <w:rFonts w:ascii="Times New Roman" w:eastAsia="Times New Roman" w:hAnsi="Times New Roman" w:cs="Times New Roman"/>
          <w:color w:val="000000"/>
          <w:sz w:val="24"/>
          <w:szCs w:val="24"/>
        </w:rPr>
        <w:t xml:space="preserve"> to develop a comprehensive plan for improving </w:t>
      </w:r>
      <w:r w:rsidR="00F9518B">
        <w:rPr>
          <w:rFonts w:ascii="Times New Roman" w:eastAsia="Times New Roman" w:hAnsi="Times New Roman" w:cs="Times New Roman"/>
          <w:color w:val="000000"/>
          <w:sz w:val="24"/>
          <w:szCs w:val="24"/>
        </w:rPr>
        <w:t xml:space="preserve">future </w:t>
      </w:r>
      <w:r w:rsidR="00163670">
        <w:rPr>
          <w:rFonts w:ascii="Times New Roman" w:eastAsia="Times New Roman" w:hAnsi="Times New Roman" w:cs="Times New Roman"/>
          <w:color w:val="000000"/>
          <w:sz w:val="24"/>
          <w:szCs w:val="24"/>
        </w:rPr>
        <w:t>processes for LPG development and dissemination and allow them to demonstrate the value of using metrics to improve uptake</w:t>
      </w:r>
      <w:r w:rsidR="00CF5981">
        <w:rPr>
          <w:rFonts w:ascii="Times New Roman" w:eastAsia="Times New Roman" w:hAnsi="Times New Roman" w:cs="Times New Roman"/>
          <w:color w:val="000000"/>
          <w:sz w:val="24"/>
          <w:szCs w:val="24"/>
        </w:rPr>
        <w:t xml:space="preserve"> and impact</w:t>
      </w:r>
      <w:r w:rsidR="00163670">
        <w:rPr>
          <w:rFonts w:ascii="Times New Roman" w:eastAsia="Times New Roman" w:hAnsi="Times New Roman" w:cs="Times New Roman"/>
          <w:color w:val="000000"/>
          <w:sz w:val="24"/>
          <w:szCs w:val="24"/>
        </w:rPr>
        <w:t xml:space="preserve"> of their LPGs. </w:t>
      </w:r>
      <w:r w:rsidR="00CD3F1D">
        <w:rPr>
          <w:rFonts w:ascii="Times New Roman" w:eastAsia="Times New Roman" w:hAnsi="Times New Roman" w:cs="Times New Roman"/>
          <w:color w:val="000000"/>
          <w:sz w:val="24"/>
          <w:szCs w:val="24"/>
        </w:rPr>
        <w:t>With co</w:t>
      </w:r>
      <w:r w:rsidR="00427E4F">
        <w:rPr>
          <w:rFonts w:ascii="Times New Roman" w:eastAsia="Times New Roman" w:hAnsi="Times New Roman" w:cs="Times New Roman"/>
          <w:color w:val="000000"/>
          <w:sz w:val="24"/>
          <w:szCs w:val="24"/>
        </w:rPr>
        <w:t>-</w:t>
      </w:r>
      <w:r w:rsidR="00CD3F1D">
        <w:rPr>
          <w:rFonts w:ascii="Times New Roman" w:eastAsia="Times New Roman" w:hAnsi="Times New Roman" w:cs="Times New Roman"/>
          <w:color w:val="000000"/>
          <w:sz w:val="24"/>
          <w:szCs w:val="24"/>
        </w:rPr>
        <w:t>authors at CDC, c</w:t>
      </w:r>
      <w:r w:rsidR="00DC6F9F">
        <w:rPr>
          <w:rFonts w:ascii="Times New Roman" w:eastAsia="Times New Roman" w:hAnsi="Times New Roman" w:cs="Times New Roman"/>
          <w:color w:val="000000"/>
          <w:sz w:val="24"/>
          <w:szCs w:val="24"/>
        </w:rPr>
        <w:t xml:space="preserve">ollaborators at </w:t>
      </w:r>
      <w:r w:rsidR="00F638FC">
        <w:rPr>
          <w:rFonts w:ascii="Times New Roman" w:eastAsia="Times New Roman" w:hAnsi="Times New Roman" w:cs="Times New Roman"/>
          <w:sz w:val="24"/>
          <w:szCs w:val="24"/>
        </w:rPr>
        <w:t>ASM</w:t>
      </w:r>
      <w:r w:rsidR="00DC6F9F">
        <w:rPr>
          <w:rFonts w:ascii="Times New Roman" w:eastAsia="Times New Roman" w:hAnsi="Times New Roman" w:cs="Times New Roman"/>
          <w:color w:val="000000"/>
          <w:sz w:val="24"/>
          <w:szCs w:val="24"/>
        </w:rPr>
        <w:t xml:space="preserve"> will publish the results of this demonstration </w:t>
      </w:r>
      <w:r w:rsidR="00CD3F1D">
        <w:rPr>
          <w:rFonts w:ascii="Times New Roman" w:eastAsia="Times New Roman" w:hAnsi="Times New Roman" w:cs="Times New Roman"/>
          <w:color w:val="000000"/>
          <w:sz w:val="24"/>
          <w:szCs w:val="24"/>
        </w:rPr>
        <w:t>project to show other organizations that create LPGs that their impact can be enhanced by using metrics.</w:t>
      </w:r>
      <w:r w:rsidR="00CF5981">
        <w:rPr>
          <w:rFonts w:ascii="Times New Roman" w:eastAsia="Times New Roman" w:hAnsi="Times New Roman" w:cs="Times New Roman"/>
          <w:color w:val="000000"/>
          <w:sz w:val="24"/>
          <w:szCs w:val="24"/>
        </w:rPr>
        <w:t xml:space="preserve"> Scientists at CDC will benefit from this work by improving our abilities to design and analyze survey questionnaires.</w:t>
      </w:r>
    </w:p>
    <w:p w14:paraId="09BE4749" w14:textId="77777777" w:rsidR="00CF5981" w:rsidRDefault="00CF5981" w:rsidP="004D1748">
      <w:pPr>
        <w:tabs>
          <w:tab w:val="left" w:pos="-1440"/>
          <w:tab w:val="left" w:pos="-720"/>
          <w:tab w:val="left" w:pos="-14"/>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8771"/>
        </w:tabs>
        <w:spacing w:after="0" w:line="240" w:lineRule="auto"/>
        <w:rPr>
          <w:rFonts w:ascii="Times New Roman" w:eastAsia="Times New Roman" w:hAnsi="Times New Roman" w:cs="Times New Roman"/>
          <w:color w:val="000000"/>
          <w:sz w:val="24"/>
          <w:szCs w:val="24"/>
        </w:rPr>
      </w:pPr>
    </w:p>
    <w:p w14:paraId="63C17909" w14:textId="77777777" w:rsidR="004D1748" w:rsidRDefault="00CD3F1D" w:rsidP="004D1748">
      <w:pPr>
        <w:tabs>
          <w:tab w:val="left" w:pos="-1440"/>
          <w:tab w:val="left" w:pos="-720"/>
          <w:tab w:val="left" w:pos="-14"/>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8771"/>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04D2CFB" w14:textId="77777777" w:rsidR="005428B1" w:rsidRPr="004D1748" w:rsidRDefault="005428B1" w:rsidP="004D1748">
      <w:pPr>
        <w:tabs>
          <w:tab w:val="left" w:pos="-1440"/>
          <w:tab w:val="left" w:pos="-720"/>
          <w:tab w:val="left" w:pos="-14"/>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877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Use of Improved Information Technology and Burden Reduction</w:t>
      </w:r>
      <w:r w:rsidRPr="004A06EA">
        <w:rPr>
          <w:rFonts w:ascii="Times New Roman" w:eastAsia="Times New Roman" w:hAnsi="Times New Roman" w:cs="Times New Roman"/>
          <w:b/>
          <w:bCs/>
          <w:sz w:val="24"/>
          <w:szCs w:val="24"/>
        </w:rPr>
        <w:t xml:space="preserve">  </w:t>
      </w:r>
    </w:p>
    <w:p w14:paraId="7BC3636F" w14:textId="77777777" w:rsidR="005F1284" w:rsidRDefault="005F1284" w:rsidP="002F6A42">
      <w:pPr>
        <w:pStyle w:val="ListParagraph"/>
        <w:spacing w:after="0" w:line="240" w:lineRule="auto"/>
        <w:ind w:left="0"/>
        <w:rPr>
          <w:rFonts w:ascii="Times New Roman" w:eastAsia="Times New Roman" w:hAnsi="Times New Roman" w:cs="Times New Roman"/>
          <w:b/>
          <w:bCs/>
          <w:sz w:val="24"/>
          <w:szCs w:val="24"/>
        </w:rPr>
      </w:pPr>
    </w:p>
    <w:p w14:paraId="11CA99C1" w14:textId="43651FD9" w:rsidR="0030074F" w:rsidRDefault="000C7CD2" w:rsidP="004D1748">
      <w:pPr>
        <w:pStyle w:val="ListParagraph"/>
        <w:spacing w:after="0" w:line="240" w:lineRule="auto"/>
        <w:ind w:left="0"/>
        <w:rPr>
          <w:rFonts w:ascii="Times New Roman" w:eastAsia="Times New Roman" w:hAnsi="Times New Roman" w:cs="Times New Roman"/>
          <w:bCs/>
          <w:sz w:val="24"/>
          <w:szCs w:val="24"/>
        </w:rPr>
      </w:pPr>
      <w:r w:rsidRPr="00237477">
        <w:rPr>
          <w:rFonts w:ascii="Times New Roman" w:eastAsia="Times New Roman" w:hAnsi="Times New Roman" w:cs="Times New Roman"/>
          <w:bCs/>
          <w:sz w:val="24"/>
          <w:szCs w:val="24"/>
        </w:rPr>
        <w:t xml:space="preserve">The </w:t>
      </w:r>
      <w:r w:rsidR="0070339E" w:rsidRPr="00237477">
        <w:rPr>
          <w:rFonts w:ascii="Times New Roman" w:eastAsia="Times New Roman" w:hAnsi="Times New Roman" w:cs="Times New Roman"/>
          <w:bCs/>
          <w:sz w:val="24"/>
          <w:szCs w:val="24"/>
        </w:rPr>
        <w:t>su</w:t>
      </w:r>
      <w:r w:rsidR="009B2894" w:rsidRPr="00237477">
        <w:rPr>
          <w:rFonts w:ascii="Times New Roman" w:eastAsia="Times New Roman" w:hAnsi="Times New Roman" w:cs="Times New Roman"/>
          <w:bCs/>
          <w:sz w:val="24"/>
          <w:szCs w:val="24"/>
        </w:rPr>
        <w:t>rvey</w:t>
      </w:r>
      <w:r w:rsidR="00E86F42">
        <w:rPr>
          <w:rFonts w:ascii="Times New Roman" w:eastAsia="Times New Roman" w:hAnsi="Times New Roman" w:cs="Times New Roman"/>
          <w:bCs/>
          <w:sz w:val="24"/>
          <w:szCs w:val="24"/>
        </w:rPr>
        <w:t>(</w:t>
      </w:r>
      <w:r w:rsidR="00DE5149" w:rsidRPr="00237477">
        <w:rPr>
          <w:rFonts w:ascii="Times New Roman" w:eastAsia="Times New Roman" w:hAnsi="Times New Roman" w:cs="Times New Roman"/>
          <w:bCs/>
          <w:sz w:val="24"/>
          <w:szCs w:val="24"/>
        </w:rPr>
        <w:t>s</w:t>
      </w:r>
      <w:r w:rsidR="00E86F42">
        <w:rPr>
          <w:rFonts w:ascii="Times New Roman" w:eastAsia="Times New Roman" w:hAnsi="Times New Roman" w:cs="Times New Roman"/>
          <w:bCs/>
          <w:sz w:val="24"/>
          <w:szCs w:val="24"/>
        </w:rPr>
        <w:t>)</w:t>
      </w:r>
      <w:r w:rsidR="009B2894" w:rsidRPr="00237477">
        <w:rPr>
          <w:rFonts w:ascii="Times New Roman" w:eastAsia="Times New Roman" w:hAnsi="Times New Roman" w:cs="Times New Roman"/>
          <w:bCs/>
          <w:sz w:val="24"/>
          <w:szCs w:val="24"/>
        </w:rPr>
        <w:t xml:space="preserve"> for the </w:t>
      </w:r>
      <w:r w:rsidR="00DE5149" w:rsidRPr="00237477">
        <w:rPr>
          <w:rFonts w:ascii="Times New Roman" w:eastAsia="Times New Roman" w:hAnsi="Times New Roman" w:cs="Times New Roman"/>
          <w:bCs/>
          <w:sz w:val="24"/>
          <w:szCs w:val="24"/>
        </w:rPr>
        <w:t xml:space="preserve">BCC </w:t>
      </w:r>
      <w:r w:rsidR="009B2894" w:rsidRPr="00237477">
        <w:rPr>
          <w:rFonts w:ascii="Times New Roman" w:eastAsia="Times New Roman" w:hAnsi="Times New Roman" w:cs="Times New Roman"/>
          <w:bCs/>
          <w:sz w:val="24"/>
          <w:szCs w:val="24"/>
        </w:rPr>
        <w:t xml:space="preserve">guideline </w:t>
      </w:r>
      <w:r w:rsidR="00DE5149" w:rsidRPr="00237477">
        <w:rPr>
          <w:rFonts w:ascii="Times New Roman" w:eastAsia="Times New Roman" w:hAnsi="Times New Roman" w:cs="Times New Roman"/>
          <w:bCs/>
          <w:sz w:val="24"/>
          <w:szCs w:val="24"/>
        </w:rPr>
        <w:t xml:space="preserve">as well as the BSI, UT, and CDI guidelines with planned publication </w:t>
      </w:r>
      <w:r w:rsidR="00684A77" w:rsidRPr="00237477">
        <w:rPr>
          <w:rFonts w:ascii="Times New Roman" w:eastAsia="Times New Roman" w:hAnsi="Times New Roman" w:cs="Times New Roman"/>
          <w:bCs/>
          <w:sz w:val="24"/>
          <w:szCs w:val="24"/>
        </w:rPr>
        <w:t>in</w:t>
      </w:r>
      <w:r w:rsidR="00DE5149" w:rsidRPr="00237477">
        <w:rPr>
          <w:rFonts w:ascii="Times New Roman" w:eastAsia="Times New Roman" w:hAnsi="Times New Roman" w:cs="Times New Roman"/>
          <w:bCs/>
          <w:sz w:val="24"/>
          <w:szCs w:val="24"/>
        </w:rPr>
        <w:t xml:space="preserve"> 2015 </w:t>
      </w:r>
      <w:r w:rsidR="005B248D">
        <w:rPr>
          <w:rFonts w:ascii="Times New Roman" w:eastAsia="Times New Roman" w:hAnsi="Times New Roman" w:cs="Times New Roman"/>
          <w:bCs/>
          <w:sz w:val="24"/>
          <w:szCs w:val="24"/>
        </w:rPr>
        <w:t xml:space="preserve">and </w:t>
      </w:r>
      <w:r w:rsidR="009E50E3" w:rsidRPr="00237477">
        <w:rPr>
          <w:rFonts w:ascii="Times New Roman" w:eastAsia="Times New Roman" w:hAnsi="Times New Roman" w:cs="Times New Roman"/>
          <w:bCs/>
          <w:sz w:val="24"/>
          <w:szCs w:val="24"/>
        </w:rPr>
        <w:t>201</w:t>
      </w:r>
      <w:r w:rsidR="009E50E3">
        <w:rPr>
          <w:rFonts w:ascii="Times New Roman" w:eastAsia="Times New Roman" w:hAnsi="Times New Roman" w:cs="Times New Roman"/>
          <w:bCs/>
          <w:sz w:val="24"/>
          <w:szCs w:val="24"/>
        </w:rPr>
        <w:t>6</w:t>
      </w:r>
      <w:r w:rsidR="009E50E3" w:rsidRPr="00237477">
        <w:rPr>
          <w:rFonts w:ascii="Times New Roman" w:eastAsia="Times New Roman" w:hAnsi="Times New Roman" w:cs="Times New Roman"/>
          <w:bCs/>
          <w:sz w:val="24"/>
          <w:szCs w:val="24"/>
        </w:rPr>
        <w:t xml:space="preserve"> </w:t>
      </w:r>
      <w:r w:rsidR="009B2894" w:rsidRPr="00237477">
        <w:rPr>
          <w:rFonts w:ascii="Times New Roman" w:eastAsia="Times New Roman" w:hAnsi="Times New Roman" w:cs="Times New Roman"/>
          <w:bCs/>
          <w:sz w:val="24"/>
          <w:szCs w:val="24"/>
        </w:rPr>
        <w:t xml:space="preserve">will be </w:t>
      </w:r>
      <w:r w:rsidR="00A2387E" w:rsidRPr="00237477">
        <w:rPr>
          <w:rFonts w:ascii="Times New Roman" w:eastAsia="Times New Roman" w:hAnsi="Times New Roman" w:cs="Times New Roman"/>
          <w:bCs/>
          <w:sz w:val="24"/>
          <w:szCs w:val="24"/>
        </w:rPr>
        <w:t xml:space="preserve">available </w:t>
      </w:r>
      <w:r w:rsidR="00127935" w:rsidRPr="00237477">
        <w:rPr>
          <w:rFonts w:ascii="Times New Roman" w:eastAsia="Times New Roman" w:hAnsi="Times New Roman" w:cs="Times New Roman"/>
          <w:bCs/>
          <w:sz w:val="24"/>
          <w:szCs w:val="24"/>
        </w:rPr>
        <w:t xml:space="preserve">in a </w:t>
      </w:r>
      <w:r w:rsidR="00A81BEC">
        <w:rPr>
          <w:rFonts w:ascii="Times New Roman" w:eastAsia="Times New Roman" w:hAnsi="Times New Roman" w:cs="Times New Roman"/>
          <w:bCs/>
          <w:sz w:val="24"/>
          <w:szCs w:val="24"/>
        </w:rPr>
        <w:t>SurveyMonkey</w:t>
      </w:r>
      <w:r w:rsidR="005B248D">
        <w:rPr>
          <w:rFonts w:ascii="Times New Roman" w:eastAsia="Times New Roman" w:hAnsi="Times New Roman" w:cs="Times New Roman"/>
          <w:bCs/>
          <w:sz w:val="24"/>
          <w:szCs w:val="24"/>
        </w:rPr>
        <w:t>®</w:t>
      </w:r>
      <w:r w:rsidR="00127935" w:rsidRPr="00237477">
        <w:rPr>
          <w:rFonts w:ascii="Times New Roman" w:eastAsia="Times New Roman" w:hAnsi="Times New Roman" w:cs="Times New Roman"/>
          <w:bCs/>
          <w:sz w:val="24"/>
          <w:szCs w:val="24"/>
        </w:rPr>
        <w:t xml:space="preserve"> format</w:t>
      </w:r>
      <w:r w:rsidR="005B248D">
        <w:rPr>
          <w:rFonts w:ascii="Times New Roman" w:eastAsia="Times New Roman" w:hAnsi="Times New Roman" w:cs="Times New Roman"/>
          <w:bCs/>
          <w:sz w:val="24"/>
          <w:szCs w:val="24"/>
        </w:rPr>
        <w:t xml:space="preserve"> hosted on the SurveyMonkey® website</w:t>
      </w:r>
      <w:r w:rsidR="00127935" w:rsidRPr="00237477">
        <w:rPr>
          <w:rFonts w:ascii="Times New Roman" w:eastAsia="Times New Roman" w:hAnsi="Times New Roman" w:cs="Times New Roman"/>
          <w:bCs/>
          <w:sz w:val="24"/>
          <w:szCs w:val="24"/>
        </w:rPr>
        <w:t>.</w:t>
      </w:r>
      <w:r w:rsidR="005D7E55" w:rsidRPr="00237477">
        <w:rPr>
          <w:rFonts w:ascii="Times New Roman" w:eastAsia="Times New Roman" w:hAnsi="Times New Roman" w:cs="Times New Roman"/>
          <w:bCs/>
          <w:sz w:val="24"/>
          <w:szCs w:val="24"/>
        </w:rPr>
        <w:t xml:space="preserve"> The </w:t>
      </w:r>
      <w:r w:rsidR="005B2014" w:rsidRPr="00237477">
        <w:rPr>
          <w:rFonts w:ascii="Times New Roman" w:eastAsia="Times New Roman" w:hAnsi="Times New Roman" w:cs="Times New Roman"/>
          <w:bCs/>
          <w:sz w:val="24"/>
          <w:szCs w:val="24"/>
        </w:rPr>
        <w:t xml:space="preserve">CDC </w:t>
      </w:r>
      <w:r w:rsidR="00A2387E" w:rsidRPr="00237477">
        <w:rPr>
          <w:rFonts w:ascii="Times New Roman" w:eastAsia="Times New Roman" w:hAnsi="Times New Roman" w:cs="Times New Roman"/>
          <w:bCs/>
          <w:sz w:val="24"/>
          <w:szCs w:val="24"/>
        </w:rPr>
        <w:t>L</w:t>
      </w:r>
      <w:r w:rsidR="00BA78B3">
        <w:rPr>
          <w:rFonts w:ascii="Times New Roman" w:eastAsia="Times New Roman" w:hAnsi="Times New Roman" w:cs="Times New Roman"/>
          <w:bCs/>
          <w:sz w:val="24"/>
          <w:szCs w:val="24"/>
        </w:rPr>
        <w:t xml:space="preserve">aboratory </w:t>
      </w:r>
      <w:r w:rsidR="00A2387E" w:rsidRPr="00237477">
        <w:rPr>
          <w:rFonts w:ascii="Times New Roman" w:eastAsia="Times New Roman" w:hAnsi="Times New Roman" w:cs="Times New Roman"/>
          <w:bCs/>
          <w:sz w:val="24"/>
          <w:szCs w:val="24"/>
        </w:rPr>
        <w:t>R</w:t>
      </w:r>
      <w:r w:rsidR="00BA78B3">
        <w:rPr>
          <w:rFonts w:ascii="Times New Roman" w:eastAsia="Times New Roman" w:hAnsi="Times New Roman" w:cs="Times New Roman"/>
          <w:bCs/>
          <w:sz w:val="24"/>
          <w:szCs w:val="24"/>
        </w:rPr>
        <w:t xml:space="preserve">esponse </w:t>
      </w:r>
      <w:r w:rsidR="00A2387E" w:rsidRPr="00237477">
        <w:rPr>
          <w:rFonts w:ascii="Times New Roman" w:eastAsia="Times New Roman" w:hAnsi="Times New Roman" w:cs="Times New Roman"/>
          <w:bCs/>
          <w:sz w:val="24"/>
          <w:szCs w:val="24"/>
        </w:rPr>
        <w:t>N</w:t>
      </w:r>
      <w:r w:rsidR="00BA78B3">
        <w:rPr>
          <w:rFonts w:ascii="Times New Roman" w:eastAsia="Times New Roman" w:hAnsi="Times New Roman" w:cs="Times New Roman"/>
          <w:bCs/>
          <w:sz w:val="24"/>
          <w:szCs w:val="24"/>
        </w:rPr>
        <w:t>etwork (LRN)</w:t>
      </w:r>
      <w:r w:rsidR="005B2014" w:rsidRPr="00237477">
        <w:rPr>
          <w:rFonts w:ascii="Times New Roman" w:eastAsia="Times New Roman" w:hAnsi="Times New Roman" w:cs="Times New Roman"/>
          <w:bCs/>
          <w:sz w:val="24"/>
          <w:szCs w:val="24"/>
        </w:rPr>
        <w:t xml:space="preserve"> Coordinator</w:t>
      </w:r>
      <w:r w:rsidR="00A2387E" w:rsidRPr="00237477">
        <w:rPr>
          <w:rFonts w:ascii="Times New Roman" w:eastAsia="Times New Roman" w:hAnsi="Times New Roman" w:cs="Times New Roman"/>
          <w:bCs/>
          <w:sz w:val="24"/>
          <w:szCs w:val="24"/>
        </w:rPr>
        <w:t xml:space="preserve"> </w:t>
      </w:r>
      <w:r w:rsidR="005D7E55" w:rsidRPr="00237477">
        <w:rPr>
          <w:rFonts w:ascii="Times New Roman" w:eastAsia="Times New Roman" w:hAnsi="Times New Roman" w:cs="Times New Roman"/>
          <w:bCs/>
          <w:sz w:val="24"/>
          <w:szCs w:val="24"/>
        </w:rPr>
        <w:t>will email</w:t>
      </w:r>
      <w:r w:rsidR="00EC0233" w:rsidRPr="00237477">
        <w:rPr>
          <w:rFonts w:ascii="Times New Roman" w:eastAsia="Times New Roman" w:hAnsi="Times New Roman" w:cs="Times New Roman"/>
          <w:bCs/>
          <w:sz w:val="24"/>
          <w:szCs w:val="24"/>
        </w:rPr>
        <w:t xml:space="preserve"> </w:t>
      </w:r>
      <w:r w:rsidR="005B2014" w:rsidRPr="00237477">
        <w:rPr>
          <w:rFonts w:ascii="Times New Roman" w:eastAsia="Times New Roman" w:hAnsi="Times New Roman" w:cs="Times New Roman"/>
          <w:bCs/>
          <w:sz w:val="24"/>
          <w:szCs w:val="24"/>
        </w:rPr>
        <w:t xml:space="preserve">a letter to the Laboratory Director of </w:t>
      </w:r>
      <w:r w:rsidR="001D1EB0">
        <w:rPr>
          <w:rFonts w:ascii="Times New Roman" w:eastAsia="Times New Roman" w:hAnsi="Times New Roman" w:cs="Times New Roman"/>
          <w:bCs/>
          <w:sz w:val="24"/>
          <w:szCs w:val="24"/>
        </w:rPr>
        <w:t xml:space="preserve">the </w:t>
      </w:r>
      <w:r w:rsidR="005B2014" w:rsidRPr="00237477">
        <w:rPr>
          <w:rFonts w:ascii="Times New Roman" w:eastAsia="Times New Roman" w:hAnsi="Times New Roman" w:cs="Times New Roman"/>
          <w:bCs/>
          <w:sz w:val="24"/>
          <w:szCs w:val="24"/>
        </w:rPr>
        <w:t>LRN Reference Lab</w:t>
      </w:r>
      <w:r w:rsidR="001D1EB0">
        <w:rPr>
          <w:rFonts w:ascii="Times New Roman" w:eastAsia="Times New Roman" w:hAnsi="Times New Roman" w:cs="Times New Roman"/>
          <w:bCs/>
          <w:sz w:val="24"/>
          <w:szCs w:val="24"/>
        </w:rPr>
        <w:t>oratorie</w:t>
      </w:r>
      <w:r w:rsidR="005B2014" w:rsidRPr="00237477">
        <w:rPr>
          <w:rFonts w:ascii="Times New Roman" w:eastAsia="Times New Roman" w:hAnsi="Times New Roman" w:cs="Times New Roman"/>
          <w:bCs/>
          <w:sz w:val="24"/>
          <w:szCs w:val="24"/>
        </w:rPr>
        <w:t>s, who will then email the sentinel</w:t>
      </w:r>
      <w:r w:rsidR="001D1EB0">
        <w:rPr>
          <w:rFonts w:ascii="Times New Roman" w:eastAsia="Times New Roman" w:hAnsi="Times New Roman" w:cs="Times New Roman"/>
          <w:bCs/>
          <w:sz w:val="24"/>
          <w:szCs w:val="24"/>
        </w:rPr>
        <w:t>,</w:t>
      </w:r>
      <w:r w:rsidR="005B2014" w:rsidRPr="00237477">
        <w:rPr>
          <w:rFonts w:ascii="Times New Roman" w:eastAsia="Times New Roman" w:hAnsi="Times New Roman" w:cs="Times New Roman"/>
          <w:bCs/>
          <w:sz w:val="24"/>
          <w:szCs w:val="24"/>
        </w:rPr>
        <w:t xml:space="preserve"> </w:t>
      </w:r>
      <w:r w:rsidR="00465EDC">
        <w:rPr>
          <w:rFonts w:ascii="Times New Roman" w:eastAsia="Times New Roman" w:hAnsi="Times New Roman" w:cs="Times New Roman"/>
          <w:bCs/>
          <w:sz w:val="24"/>
          <w:szCs w:val="24"/>
        </w:rPr>
        <w:t xml:space="preserve">which include </w:t>
      </w:r>
      <w:r w:rsidR="005B2014" w:rsidRPr="00237477">
        <w:rPr>
          <w:rFonts w:ascii="Times New Roman" w:eastAsia="Times New Roman" w:hAnsi="Times New Roman" w:cs="Times New Roman"/>
          <w:bCs/>
          <w:sz w:val="24"/>
          <w:szCs w:val="24"/>
        </w:rPr>
        <w:t xml:space="preserve">hospital and </w:t>
      </w:r>
      <w:r w:rsidR="001D1EB0">
        <w:rPr>
          <w:rFonts w:ascii="Times New Roman" w:eastAsia="Times New Roman" w:hAnsi="Times New Roman" w:cs="Times New Roman"/>
          <w:bCs/>
          <w:sz w:val="24"/>
          <w:szCs w:val="24"/>
        </w:rPr>
        <w:t>independent</w:t>
      </w:r>
      <w:r w:rsidR="001D1EB0" w:rsidRPr="00237477">
        <w:rPr>
          <w:rFonts w:ascii="Times New Roman" w:eastAsia="Times New Roman" w:hAnsi="Times New Roman" w:cs="Times New Roman"/>
          <w:bCs/>
          <w:sz w:val="24"/>
          <w:szCs w:val="24"/>
        </w:rPr>
        <w:t xml:space="preserve"> </w:t>
      </w:r>
      <w:r w:rsidR="005B2014" w:rsidRPr="00237477">
        <w:rPr>
          <w:rFonts w:ascii="Times New Roman" w:eastAsia="Times New Roman" w:hAnsi="Times New Roman" w:cs="Times New Roman"/>
          <w:bCs/>
          <w:sz w:val="24"/>
          <w:szCs w:val="24"/>
        </w:rPr>
        <w:t xml:space="preserve">laboratories, in their states, and provide a hyperlink to access the survey tool online. </w:t>
      </w:r>
      <w:r w:rsidR="00A2387E" w:rsidRPr="00237477">
        <w:rPr>
          <w:rFonts w:ascii="Times New Roman" w:eastAsia="Times New Roman" w:hAnsi="Times New Roman" w:cs="Times New Roman"/>
          <w:bCs/>
          <w:sz w:val="24"/>
          <w:szCs w:val="24"/>
        </w:rPr>
        <w:t xml:space="preserve">We anticipate that </w:t>
      </w:r>
      <w:r w:rsidR="00C94D0A">
        <w:rPr>
          <w:rFonts w:ascii="Times New Roman" w:eastAsia="Times New Roman" w:hAnsi="Times New Roman" w:cs="Times New Roman"/>
          <w:bCs/>
          <w:sz w:val="24"/>
          <w:szCs w:val="24"/>
        </w:rPr>
        <w:t>approximately</w:t>
      </w:r>
      <w:r w:rsidR="00A2387E" w:rsidRPr="00237477">
        <w:rPr>
          <w:rFonts w:ascii="Times New Roman" w:eastAsia="Times New Roman" w:hAnsi="Times New Roman" w:cs="Times New Roman"/>
          <w:bCs/>
          <w:sz w:val="24"/>
          <w:szCs w:val="24"/>
        </w:rPr>
        <w:t xml:space="preserve"> 4200 sentinel laboratories will be contacted and asked to complete the survey on-line. The email request will specify that the respondent should be a microbiology supervisor, </w:t>
      </w:r>
      <w:r w:rsidR="00FE12AE">
        <w:rPr>
          <w:rFonts w:ascii="Times New Roman" w:eastAsia="Times New Roman" w:hAnsi="Times New Roman" w:cs="Times New Roman"/>
          <w:bCs/>
          <w:sz w:val="24"/>
          <w:szCs w:val="24"/>
        </w:rPr>
        <w:t>and</w:t>
      </w:r>
      <w:r w:rsidR="00FE12AE" w:rsidRPr="00237477">
        <w:rPr>
          <w:rFonts w:ascii="Times New Roman" w:eastAsia="Times New Roman" w:hAnsi="Times New Roman" w:cs="Times New Roman"/>
          <w:bCs/>
          <w:sz w:val="24"/>
          <w:szCs w:val="24"/>
        </w:rPr>
        <w:t xml:space="preserve"> </w:t>
      </w:r>
      <w:r w:rsidR="00A2387E" w:rsidRPr="00237477">
        <w:rPr>
          <w:rFonts w:ascii="Times New Roman" w:eastAsia="Times New Roman" w:hAnsi="Times New Roman" w:cs="Times New Roman"/>
          <w:bCs/>
          <w:sz w:val="24"/>
          <w:szCs w:val="24"/>
        </w:rPr>
        <w:t xml:space="preserve">in the case where a microbiology supervisor is not </w:t>
      </w:r>
      <w:r w:rsidR="00FE12AE">
        <w:rPr>
          <w:rFonts w:ascii="Times New Roman" w:eastAsia="Times New Roman" w:hAnsi="Times New Roman" w:cs="Times New Roman"/>
          <w:bCs/>
          <w:sz w:val="24"/>
          <w:szCs w:val="24"/>
        </w:rPr>
        <w:t>employed</w:t>
      </w:r>
      <w:r w:rsidR="00A2387E" w:rsidRPr="00237477">
        <w:rPr>
          <w:rFonts w:ascii="Times New Roman" w:eastAsia="Times New Roman" w:hAnsi="Times New Roman" w:cs="Times New Roman"/>
          <w:bCs/>
          <w:sz w:val="24"/>
          <w:szCs w:val="24"/>
        </w:rPr>
        <w:t xml:space="preserve">, then either the laboratory director or laboratory </w:t>
      </w:r>
      <w:r w:rsidR="00FE12AE">
        <w:rPr>
          <w:rFonts w:ascii="Times New Roman" w:eastAsia="Times New Roman" w:hAnsi="Times New Roman" w:cs="Times New Roman"/>
          <w:bCs/>
          <w:sz w:val="24"/>
          <w:szCs w:val="24"/>
        </w:rPr>
        <w:t>manager</w:t>
      </w:r>
      <w:r w:rsidR="00FE12AE" w:rsidRPr="00237477">
        <w:rPr>
          <w:rFonts w:ascii="Times New Roman" w:eastAsia="Times New Roman" w:hAnsi="Times New Roman" w:cs="Times New Roman"/>
          <w:bCs/>
          <w:sz w:val="24"/>
          <w:szCs w:val="24"/>
        </w:rPr>
        <w:t xml:space="preserve"> </w:t>
      </w:r>
      <w:r w:rsidR="00A2387E" w:rsidRPr="00237477">
        <w:rPr>
          <w:rFonts w:ascii="Times New Roman" w:eastAsia="Times New Roman" w:hAnsi="Times New Roman" w:cs="Times New Roman"/>
          <w:bCs/>
          <w:sz w:val="24"/>
          <w:szCs w:val="24"/>
        </w:rPr>
        <w:t xml:space="preserve">will be asked to participate in each of the five unique surveys: BCC baseline, BCC post-dissemination, BSI baseline, UT baseline, and </w:t>
      </w:r>
      <w:r w:rsidR="00A20CAA" w:rsidRPr="00237477">
        <w:rPr>
          <w:rFonts w:ascii="Times New Roman" w:eastAsia="Times New Roman" w:hAnsi="Times New Roman" w:cs="Times New Roman"/>
          <w:bCs/>
          <w:sz w:val="24"/>
          <w:szCs w:val="24"/>
        </w:rPr>
        <w:t>CD</w:t>
      </w:r>
      <w:r w:rsidR="00A20CAA">
        <w:rPr>
          <w:rFonts w:ascii="Times New Roman" w:eastAsia="Times New Roman" w:hAnsi="Times New Roman" w:cs="Times New Roman"/>
          <w:bCs/>
          <w:sz w:val="24"/>
          <w:szCs w:val="24"/>
        </w:rPr>
        <w:t>I</w:t>
      </w:r>
      <w:r w:rsidR="00A20CAA" w:rsidRPr="00237477">
        <w:rPr>
          <w:rFonts w:ascii="Times New Roman" w:eastAsia="Times New Roman" w:hAnsi="Times New Roman" w:cs="Times New Roman"/>
          <w:bCs/>
          <w:sz w:val="24"/>
          <w:szCs w:val="24"/>
        </w:rPr>
        <w:t xml:space="preserve"> </w:t>
      </w:r>
      <w:r w:rsidR="00A2387E" w:rsidRPr="00237477">
        <w:rPr>
          <w:rFonts w:ascii="Times New Roman" w:eastAsia="Times New Roman" w:hAnsi="Times New Roman" w:cs="Times New Roman"/>
          <w:bCs/>
          <w:sz w:val="24"/>
          <w:szCs w:val="24"/>
        </w:rPr>
        <w:t>baseline.</w:t>
      </w:r>
      <w:r w:rsidR="004C07D2">
        <w:rPr>
          <w:rFonts w:ascii="Times New Roman" w:eastAsia="Times New Roman" w:hAnsi="Times New Roman" w:cs="Times New Roman"/>
          <w:bCs/>
          <w:sz w:val="24"/>
          <w:szCs w:val="24"/>
        </w:rPr>
        <w:t xml:space="preserve"> Similarly,</w:t>
      </w:r>
      <w:r w:rsidR="008D674C">
        <w:rPr>
          <w:rFonts w:ascii="Times New Roman" w:eastAsia="Times New Roman" w:hAnsi="Times New Roman" w:cs="Times New Roman"/>
          <w:bCs/>
          <w:sz w:val="24"/>
          <w:szCs w:val="24"/>
        </w:rPr>
        <w:t xml:space="preserve"> t</w:t>
      </w:r>
      <w:r w:rsidR="008D674C" w:rsidRPr="008D674C">
        <w:rPr>
          <w:rFonts w:ascii="Times New Roman" w:eastAsia="Times New Roman" w:hAnsi="Times New Roman" w:cs="Times New Roman"/>
          <w:bCs/>
          <w:sz w:val="24"/>
          <w:szCs w:val="24"/>
        </w:rPr>
        <w:t xml:space="preserve">he ASM will </w:t>
      </w:r>
      <w:r w:rsidR="00F95230">
        <w:rPr>
          <w:rFonts w:ascii="Times New Roman" w:eastAsia="Times New Roman" w:hAnsi="Times New Roman" w:cs="Times New Roman"/>
          <w:bCs/>
          <w:sz w:val="24"/>
          <w:szCs w:val="24"/>
        </w:rPr>
        <w:t xml:space="preserve">also </w:t>
      </w:r>
      <w:r w:rsidR="008D674C" w:rsidRPr="008D674C">
        <w:rPr>
          <w:rFonts w:ascii="Times New Roman" w:eastAsia="Times New Roman" w:hAnsi="Times New Roman" w:cs="Times New Roman"/>
          <w:bCs/>
          <w:sz w:val="24"/>
          <w:szCs w:val="24"/>
        </w:rPr>
        <w:t xml:space="preserve">email the </w:t>
      </w:r>
      <w:r w:rsidR="00F95230" w:rsidRPr="00F95230">
        <w:rPr>
          <w:rFonts w:ascii="Times New Roman" w:eastAsia="Times New Roman" w:hAnsi="Times New Roman" w:cs="Times New Roman"/>
          <w:bCs/>
          <w:sz w:val="24"/>
          <w:szCs w:val="24"/>
        </w:rPr>
        <w:t>SurveyMonkey®</w:t>
      </w:r>
      <w:r w:rsidR="008D674C" w:rsidRPr="008D674C">
        <w:rPr>
          <w:rFonts w:ascii="Times New Roman" w:eastAsia="Times New Roman" w:hAnsi="Times New Roman" w:cs="Times New Roman"/>
          <w:bCs/>
          <w:sz w:val="24"/>
          <w:szCs w:val="24"/>
        </w:rPr>
        <w:t xml:space="preserve"> hyperlinks for the five surveys, to each of their ClinMicroNet, DivCNet, and </w:t>
      </w:r>
      <w:r w:rsidR="009D1303" w:rsidRPr="009D1303">
        <w:rPr>
          <w:rFonts w:ascii="Times New Roman" w:eastAsia="Times New Roman" w:hAnsi="Times New Roman" w:cs="Times New Roman"/>
          <w:bCs/>
          <w:i/>
          <w:sz w:val="24"/>
          <w:szCs w:val="24"/>
        </w:rPr>
        <w:t>ASM Clinical Microbiology Issues Update</w:t>
      </w:r>
      <w:r w:rsidR="009D1303" w:rsidRPr="009D1303">
        <w:rPr>
          <w:rFonts w:ascii="Times New Roman" w:eastAsia="Times New Roman" w:hAnsi="Times New Roman" w:cs="Times New Roman"/>
          <w:bCs/>
          <w:sz w:val="24"/>
          <w:szCs w:val="24"/>
        </w:rPr>
        <w:t xml:space="preserve"> newsletter</w:t>
      </w:r>
      <w:r w:rsidR="008D674C" w:rsidRPr="008D674C">
        <w:rPr>
          <w:rFonts w:ascii="Times New Roman" w:eastAsia="Times New Roman" w:hAnsi="Times New Roman" w:cs="Times New Roman"/>
          <w:bCs/>
          <w:sz w:val="24"/>
          <w:szCs w:val="24"/>
        </w:rPr>
        <w:t xml:space="preserve"> listservs inviting ~828, ~1470, and </w:t>
      </w:r>
      <w:r w:rsidR="009D1303" w:rsidRPr="009D1303">
        <w:rPr>
          <w:rFonts w:ascii="Times New Roman" w:eastAsia="Times New Roman" w:hAnsi="Times New Roman" w:cs="Times New Roman"/>
          <w:bCs/>
          <w:sz w:val="24"/>
          <w:szCs w:val="24"/>
        </w:rPr>
        <w:t xml:space="preserve">~1453 </w:t>
      </w:r>
      <w:r w:rsidR="008D674C" w:rsidRPr="008D674C">
        <w:rPr>
          <w:rFonts w:ascii="Times New Roman" w:eastAsia="Times New Roman" w:hAnsi="Times New Roman" w:cs="Times New Roman"/>
          <w:bCs/>
          <w:sz w:val="24"/>
          <w:szCs w:val="24"/>
        </w:rPr>
        <w:t>subscribers, respectively, to participate.</w:t>
      </w:r>
      <w:r w:rsidR="004C07D2">
        <w:rPr>
          <w:rFonts w:ascii="Times New Roman" w:eastAsia="Times New Roman" w:hAnsi="Times New Roman" w:cs="Times New Roman"/>
          <w:bCs/>
          <w:sz w:val="24"/>
          <w:szCs w:val="24"/>
        </w:rPr>
        <w:t xml:space="preserve"> </w:t>
      </w:r>
    </w:p>
    <w:p w14:paraId="2479417B" w14:textId="77777777" w:rsidR="004D1748" w:rsidRDefault="004D1748" w:rsidP="004D1748">
      <w:pPr>
        <w:pStyle w:val="ListParagraph"/>
        <w:spacing w:after="0" w:line="240" w:lineRule="auto"/>
        <w:ind w:left="0"/>
        <w:rPr>
          <w:rFonts w:ascii="Times New Roman" w:eastAsia="Times New Roman" w:hAnsi="Times New Roman" w:cs="Times New Roman"/>
          <w:bCs/>
          <w:sz w:val="24"/>
          <w:szCs w:val="24"/>
        </w:rPr>
      </w:pPr>
    </w:p>
    <w:p w14:paraId="5AD1C048" w14:textId="77777777" w:rsidR="004D1748" w:rsidRPr="0030074F" w:rsidRDefault="004D1748" w:rsidP="004D1748">
      <w:pPr>
        <w:pStyle w:val="ListParagraph"/>
        <w:spacing w:after="0" w:line="240" w:lineRule="auto"/>
        <w:ind w:left="0"/>
        <w:rPr>
          <w:rFonts w:ascii="Times New Roman" w:eastAsia="Times New Roman" w:hAnsi="Times New Roman" w:cs="Times New Roman"/>
          <w:bCs/>
          <w:sz w:val="24"/>
          <w:szCs w:val="24"/>
        </w:rPr>
      </w:pPr>
    </w:p>
    <w:p w14:paraId="3BCA77A1" w14:textId="77777777" w:rsidR="0030074F" w:rsidRDefault="005428B1" w:rsidP="0030074F">
      <w:pPr>
        <w:pStyle w:val="ListParagraph"/>
        <w:spacing w:after="0" w:line="240" w:lineRule="auto"/>
        <w:ind w:hanging="720"/>
        <w:rPr>
          <w:rFonts w:ascii="Times New Roman" w:eastAsia="Times New Roman" w:hAnsi="Times New Roman" w:cs="Times New Roman"/>
          <w:b/>
          <w:bCs/>
          <w:sz w:val="24"/>
          <w:szCs w:val="24"/>
        </w:rPr>
      </w:pPr>
      <w:r w:rsidRPr="005428B1">
        <w:rPr>
          <w:rFonts w:ascii="Times New Roman" w:eastAsia="Times New Roman" w:hAnsi="Times New Roman" w:cs="Times New Roman"/>
          <w:b/>
          <w:bCs/>
          <w:sz w:val="24"/>
          <w:szCs w:val="24"/>
        </w:rPr>
        <w:t>4. Efforts to Identify Duplication and Use of Similar Information</w:t>
      </w:r>
    </w:p>
    <w:p w14:paraId="615C1D6C" w14:textId="77777777" w:rsidR="00B70990" w:rsidRDefault="00B70990" w:rsidP="0030074F">
      <w:pPr>
        <w:pStyle w:val="ListParagraph"/>
        <w:spacing w:after="0" w:line="240" w:lineRule="auto"/>
        <w:ind w:hanging="720"/>
        <w:rPr>
          <w:rFonts w:ascii="Times New Roman" w:eastAsia="Times New Roman" w:hAnsi="Times New Roman" w:cs="Times New Roman"/>
          <w:b/>
          <w:bCs/>
          <w:sz w:val="24"/>
          <w:szCs w:val="24"/>
        </w:rPr>
      </w:pPr>
    </w:p>
    <w:p w14:paraId="25E1B272" w14:textId="77777777" w:rsidR="0071158B" w:rsidRPr="007E2D1C" w:rsidRDefault="0024134F" w:rsidP="0024134F">
      <w:pPr>
        <w:pStyle w:val="ListParagraph"/>
        <w:spacing w:after="0" w:line="240" w:lineRule="auto"/>
        <w:ind w:left="0"/>
        <w:rPr>
          <w:rFonts w:ascii="Times New Roman" w:eastAsia="Times New Roman" w:hAnsi="Times New Roman" w:cs="Times New Roman"/>
          <w:bCs/>
          <w:sz w:val="24"/>
          <w:szCs w:val="24"/>
        </w:rPr>
      </w:pPr>
      <w:r w:rsidRPr="007E2D1C">
        <w:rPr>
          <w:rFonts w:ascii="Times New Roman" w:eastAsia="Times New Roman" w:hAnsi="Times New Roman" w:cs="Times New Roman"/>
          <w:bCs/>
          <w:sz w:val="24"/>
          <w:szCs w:val="24"/>
        </w:rPr>
        <w:lastRenderedPageBreak/>
        <w:t xml:space="preserve">The </w:t>
      </w:r>
      <w:r w:rsidR="00DE5149">
        <w:rPr>
          <w:rFonts w:ascii="Times New Roman" w:eastAsia="Times New Roman" w:hAnsi="Times New Roman" w:cs="Times New Roman"/>
          <w:sz w:val="24"/>
          <w:szCs w:val="24"/>
        </w:rPr>
        <w:t>ASM</w:t>
      </w:r>
      <w:r w:rsidRPr="007E2D1C">
        <w:rPr>
          <w:rFonts w:ascii="Times New Roman" w:eastAsia="Times New Roman" w:hAnsi="Times New Roman" w:cs="Times New Roman"/>
          <w:bCs/>
          <w:sz w:val="24"/>
          <w:szCs w:val="24"/>
        </w:rPr>
        <w:t xml:space="preserve"> and CDC are confident that this project does not duplicate other efforts or existing data collections. </w:t>
      </w:r>
    </w:p>
    <w:p w14:paraId="5E877CB4" w14:textId="77777777" w:rsidR="00BB42B2" w:rsidRPr="007E2D1C" w:rsidRDefault="00BB42B2" w:rsidP="0024134F">
      <w:pPr>
        <w:pStyle w:val="ListParagraph"/>
        <w:spacing w:after="0" w:line="240" w:lineRule="auto"/>
        <w:ind w:left="0"/>
        <w:rPr>
          <w:rFonts w:ascii="Times New Roman" w:eastAsia="Times New Roman" w:hAnsi="Times New Roman" w:cs="Times New Roman"/>
          <w:bCs/>
          <w:sz w:val="24"/>
          <w:szCs w:val="24"/>
        </w:rPr>
      </w:pPr>
    </w:p>
    <w:p w14:paraId="0EC7F590" w14:textId="77777777" w:rsidR="00BB42B2" w:rsidRPr="0024134F" w:rsidRDefault="00F334BE" w:rsidP="0024134F">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CDC determined, following o</w:t>
      </w:r>
      <w:r w:rsidRPr="007E2D1C">
        <w:rPr>
          <w:rFonts w:ascii="Times New Roman" w:eastAsia="Times New Roman" w:hAnsi="Times New Roman" w:cs="Times New Roman"/>
          <w:bCs/>
          <w:sz w:val="24"/>
          <w:szCs w:val="24"/>
        </w:rPr>
        <w:t xml:space="preserve">ur </w:t>
      </w:r>
      <w:r w:rsidR="002C105B" w:rsidRPr="007E2D1C">
        <w:rPr>
          <w:rFonts w:ascii="Times New Roman" w:eastAsia="Times New Roman" w:hAnsi="Times New Roman" w:cs="Times New Roman"/>
          <w:bCs/>
          <w:sz w:val="24"/>
          <w:szCs w:val="24"/>
        </w:rPr>
        <w:t>review of the existing OMB-approved data collections located on the Of</w:t>
      </w:r>
      <w:r w:rsidR="00AC0DEC" w:rsidRPr="007E2D1C">
        <w:rPr>
          <w:rFonts w:ascii="Times New Roman" w:eastAsia="Times New Roman" w:hAnsi="Times New Roman" w:cs="Times New Roman"/>
          <w:bCs/>
          <w:sz w:val="24"/>
          <w:szCs w:val="24"/>
        </w:rPr>
        <w:t>fice of Information and Regulatory Affairs, Office of Management and Budget website</w:t>
      </w:r>
      <w:r>
        <w:rPr>
          <w:rFonts w:ascii="Times New Roman" w:eastAsia="Times New Roman" w:hAnsi="Times New Roman" w:cs="Times New Roman"/>
          <w:bCs/>
          <w:sz w:val="24"/>
          <w:szCs w:val="24"/>
        </w:rPr>
        <w:t>,</w:t>
      </w:r>
      <w:r w:rsidR="00AC0DEC" w:rsidRPr="007E2D1C">
        <w:rPr>
          <w:rFonts w:ascii="Times New Roman" w:eastAsia="Times New Roman" w:hAnsi="Times New Roman" w:cs="Times New Roman"/>
          <w:bCs/>
          <w:sz w:val="24"/>
          <w:szCs w:val="24"/>
        </w:rPr>
        <w:t xml:space="preserve"> that no surveys</w:t>
      </w:r>
      <w:r w:rsidR="00170C6C">
        <w:rPr>
          <w:rFonts w:ascii="Times New Roman" w:eastAsia="Times New Roman" w:hAnsi="Times New Roman" w:cs="Times New Roman"/>
          <w:bCs/>
          <w:sz w:val="24"/>
          <w:szCs w:val="24"/>
        </w:rPr>
        <w:t xml:space="preserve"> exist</w:t>
      </w:r>
      <w:r w:rsidR="00AC0DEC" w:rsidRPr="007E2D1C">
        <w:rPr>
          <w:rFonts w:ascii="Times New Roman" w:eastAsia="Times New Roman" w:hAnsi="Times New Roman" w:cs="Times New Roman"/>
          <w:bCs/>
          <w:sz w:val="24"/>
          <w:szCs w:val="24"/>
        </w:rPr>
        <w:t xml:space="preserve"> </w:t>
      </w:r>
      <w:r w:rsidR="00165B41" w:rsidRPr="007E2D1C">
        <w:rPr>
          <w:rFonts w:ascii="Times New Roman" w:eastAsia="Times New Roman" w:hAnsi="Times New Roman" w:cs="Times New Roman"/>
          <w:bCs/>
          <w:sz w:val="24"/>
          <w:szCs w:val="24"/>
        </w:rPr>
        <w:t>inquir</w:t>
      </w:r>
      <w:r w:rsidR="00656497" w:rsidRPr="007E2D1C">
        <w:rPr>
          <w:rFonts w:ascii="Times New Roman" w:eastAsia="Times New Roman" w:hAnsi="Times New Roman" w:cs="Times New Roman"/>
          <w:bCs/>
          <w:sz w:val="24"/>
          <w:szCs w:val="24"/>
        </w:rPr>
        <w:t>ing</w:t>
      </w:r>
      <w:r w:rsidR="003B3B10" w:rsidRPr="007E2D1C">
        <w:rPr>
          <w:rFonts w:ascii="Times New Roman" w:eastAsia="Times New Roman" w:hAnsi="Times New Roman" w:cs="Times New Roman"/>
          <w:bCs/>
          <w:sz w:val="24"/>
          <w:szCs w:val="24"/>
        </w:rPr>
        <w:t xml:space="preserve"> whether </w:t>
      </w:r>
      <w:r w:rsidR="00656497" w:rsidRPr="007E2D1C">
        <w:rPr>
          <w:rFonts w:ascii="Times New Roman" w:eastAsia="Times New Roman" w:hAnsi="Times New Roman" w:cs="Times New Roman"/>
          <w:bCs/>
          <w:sz w:val="24"/>
          <w:szCs w:val="24"/>
        </w:rPr>
        <w:t>users</w:t>
      </w:r>
      <w:r w:rsidR="003B3B10" w:rsidRPr="007E2D1C">
        <w:rPr>
          <w:rFonts w:ascii="Times New Roman" w:eastAsia="Times New Roman" w:hAnsi="Times New Roman" w:cs="Times New Roman"/>
          <w:bCs/>
          <w:sz w:val="24"/>
          <w:szCs w:val="24"/>
        </w:rPr>
        <w:t xml:space="preserve"> </w:t>
      </w:r>
      <w:r w:rsidR="00170C6C">
        <w:rPr>
          <w:rFonts w:ascii="Times New Roman" w:eastAsia="Times New Roman" w:hAnsi="Times New Roman" w:cs="Times New Roman"/>
          <w:bCs/>
          <w:sz w:val="24"/>
          <w:szCs w:val="24"/>
        </w:rPr>
        <w:t>of</w:t>
      </w:r>
      <w:r w:rsidR="00656497" w:rsidRPr="007E2D1C">
        <w:rPr>
          <w:rFonts w:ascii="Times New Roman" w:eastAsia="Times New Roman" w:hAnsi="Times New Roman" w:cs="Times New Roman"/>
          <w:bCs/>
          <w:sz w:val="24"/>
          <w:szCs w:val="24"/>
        </w:rPr>
        <w:t xml:space="preserve"> </w:t>
      </w:r>
      <w:r w:rsidR="00165B41" w:rsidRPr="007E2D1C">
        <w:rPr>
          <w:rFonts w:ascii="Times New Roman" w:eastAsia="Times New Roman" w:hAnsi="Times New Roman" w:cs="Times New Roman"/>
          <w:bCs/>
          <w:sz w:val="24"/>
          <w:szCs w:val="24"/>
        </w:rPr>
        <w:t xml:space="preserve">laboratory practice </w:t>
      </w:r>
      <w:r w:rsidR="00656497" w:rsidRPr="007E2D1C">
        <w:rPr>
          <w:rFonts w:ascii="Times New Roman" w:eastAsia="Times New Roman" w:hAnsi="Times New Roman" w:cs="Times New Roman"/>
          <w:bCs/>
          <w:sz w:val="24"/>
          <w:szCs w:val="24"/>
        </w:rPr>
        <w:t xml:space="preserve">guidelines </w:t>
      </w:r>
      <w:r w:rsidR="00165B41" w:rsidRPr="007E2D1C">
        <w:rPr>
          <w:rFonts w:ascii="Times New Roman" w:eastAsia="Times New Roman" w:hAnsi="Times New Roman" w:cs="Times New Roman"/>
          <w:bCs/>
          <w:sz w:val="24"/>
          <w:szCs w:val="24"/>
        </w:rPr>
        <w:t xml:space="preserve">are </w:t>
      </w:r>
      <w:r w:rsidR="003B3B10" w:rsidRPr="007E2D1C">
        <w:rPr>
          <w:rFonts w:ascii="Times New Roman" w:eastAsia="Times New Roman" w:hAnsi="Times New Roman" w:cs="Times New Roman"/>
          <w:bCs/>
          <w:sz w:val="24"/>
          <w:szCs w:val="24"/>
        </w:rPr>
        <w:t xml:space="preserve">aware of </w:t>
      </w:r>
      <w:r w:rsidR="00165B41" w:rsidRPr="007E2D1C">
        <w:rPr>
          <w:rFonts w:ascii="Times New Roman" w:eastAsia="Times New Roman" w:hAnsi="Times New Roman" w:cs="Times New Roman"/>
          <w:bCs/>
          <w:sz w:val="24"/>
          <w:szCs w:val="24"/>
        </w:rPr>
        <w:t>them</w:t>
      </w:r>
      <w:r w:rsidR="003B3B10" w:rsidRPr="007E2D1C">
        <w:rPr>
          <w:rFonts w:ascii="Times New Roman" w:eastAsia="Times New Roman" w:hAnsi="Times New Roman" w:cs="Times New Roman"/>
          <w:bCs/>
          <w:sz w:val="24"/>
          <w:szCs w:val="24"/>
        </w:rPr>
        <w:t xml:space="preserve"> and, if they use </w:t>
      </w:r>
      <w:r w:rsidR="00165B41" w:rsidRPr="007E2D1C">
        <w:rPr>
          <w:rFonts w:ascii="Times New Roman" w:eastAsia="Times New Roman" w:hAnsi="Times New Roman" w:cs="Times New Roman"/>
          <w:bCs/>
          <w:sz w:val="24"/>
          <w:szCs w:val="24"/>
        </w:rPr>
        <w:t>them</w:t>
      </w:r>
      <w:r w:rsidR="003B3B10" w:rsidRPr="007E2D1C">
        <w:rPr>
          <w:rFonts w:ascii="Times New Roman" w:eastAsia="Times New Roman" w:hAnsi="Times New Roman" w:cs="Times New Roman"/>
          <w:bCs/>
          <w:sz w:val="24"/>
          <w:szCs w:val="24"/>
        </w:rPr>
        <w:t xml:space="preserve">, how </w:t>
      </w:r>
      <w:r w:rsidR="00165B41" w:rsidRPr="007E2D1C">
        <w:rPr>
          <w:rFonts w:ascii="Times New Roman" w:eastAsia="Times New Roman" w:hAnsi="Times New Roman" w:cs="Times New Roman"/>
          <w:bCs/>
          <w:sz w:val="24"/>
          <w:szCs w:val="24"/>
        </w:rPr>
        <w:t>they</w:t>
      </w:r>
      <w:r w:rsidR="003B3B10" w:rsidRPr="007E2D1C">
        <w:rPr>
          <w:rFonts w:ascii="Times New Roman" w:eastAsia="Times New Roman" w:hAnsi="Times New Roman" w:cs="Times New Roman"/>
          <w:bCs/>
          <w:sz w:val="24"/>
          <w:szCs w:val="24"/>
        </w:rPr>
        <w:t xml:space="preserve"> might be improved</w:t>
      </w:r>
      <w:r w:rsidR="00165B41" w:rsidRPr="007E2D1C">
        <w:rPr>
          <w:rFonts w:ascii="Times New Roman" w:eastAsia="Times New Roman" w:hAnsi="Times New Roman" w:cs="Times New Roman"/>
          <w:bCs/>
          <w:sz w:val="24"/>
          <w:szCs w:val="24"/>
        </w:rPr>
        <w:t>. In addition,</w:t>
      </w:r>
      <w:r w:rsidR="003B3B10" w:rsidRPr="007E2D1C">
        <w:rPr>
          <w:rFonts w:ascii="Times New Roman" w:eastAsia="Times New Roman" w:hAnsi="Times New Roman" w:cs="Times New Roman"/>
          <w:bCs/>
          <w:sz w:val="24"/>
          <w:szCs w:val="24"/>
        </w:rPr>
        <w:t xml:space="preserve"> </w:t>
      </w:r>
      <w:r w:rsidR="00327A21">
        <w:rPr>
          <w:rFonts w:ascii="Times New Roman" w:eastAsia="Times New Roman" w:hAnsi="Times New Roman" w:cs="Times New Roman"/>
          <w:bCs/>
          <w:sz w:val="24"/>
          <w:szCs w:val="24"/>
        </w:rPr>
        <w:t xml:space="preserve">they determined that there are </w:t>
      </w:r>
      <w:r w:rsidR="00165B41" w:rsidRPr="007E2D1C">
        <w:rPr>
          <w:rFonts w:ascii="Times New Roman" w:eastAsia="Times New Roman" w:hAnsi="Times New Roman" w:cs="Times New Roman"/>
          <w:bCs/>
          <w:sz w:val="24"/>
          <w:szCs w:val="24"/>
        </w:rPr>
        <w:t>no</w:t>
      </w:r>
      <w:r w:rsidR="003B3B10" w:rsidRPr="007E2D1C">
        <w:rPr>
          <w:rFonts w:ascii="Times New Roman" w:eastAsia="Times New Roman" w:hAnsi="Times New Roman" w:cs="Times New Roman"/>
          <w:bCs/>
          <w:sz w:val="24"/>
          <w:szCs w:val="24"/>
        </w:rPr>
        <w:t xml:space="preserve"> data on why </w:t>
      </w:r>
      <w:r w:rsidR="00165B41" w:rsidRPr="007E2D1C">
        <w:rPr>
          <w:rFonts w:ascii="Times New Roman" w:eastAsia="Times New Roman" w:hAnsi="Times New Roman" w:cs="Times New Roman"/>
          <w:bCs/>
          <w:sz w:val="24"/>
          <w:szCs w:val="24"/>
        </w:rPr>
        <w:t>these users</w:t>
      </w:r>
      <w:r w:rsidR="003B3B10" w:rsidRPr="007E2D1C">
        <w:rPr>
          <w:rFonts w:ascii="Times New Roman" w:eastAsia="Times New Roman" w:hAnsi="Times New Roman" w:cs="Times New Roman"/>
          <w:bCs/>
          <w:sz w:val="24"/>
          <w:szCs w:val="24"/>
        </w:rPr>
        <w:t xml:space="preserve"> chose not to </w:t>
      </w:r>
      <w:r w:rsidR="00165B41" w:rsidRPr="007E2D1C">
        <w:rPr>
          <w:rFonts w:ascii="Times New Roman" w:eastAsia="Times New Roman" w:hAnsi="Times New Roman" w:cs="Times New Roman"/>
          <w:bCs/>
          <w:sz w:val="24"/>
          <w:szCs w:val="24"/>
        </w:rPr>
        <w:t xml:space="preserve">adopt </w:t>
      </w:r>
      <w:r w:rsidR="00327A21">
        <w:rPr>
          <w:rFonts w:ascii="Times New Roman" w:eastAsia="Times New Roman" w:hAnsi="Times New Roman" w:cs="Times New Roman"/>
          <w:bCs/>
          <w:sz w:val="24"/>
          <w:szCs w:val="24"/>
        </w:rPr>
        <w:t xml:space="preserve">the </w:t>
      </w:r>
      <w:r w:rsidR="00165B41" w:rsidRPr="007E2D1C">
        <w:rPr>
          <w:rFonts w:ascii="Times New Roman" w:eastAsia="Times New Roman" w:hAnsi="Times New Roman" w:cs="Times New Roman"/>
          <w:bCs/>
          <w:sz w:val="24"/>
          <w:szCs w:val="24"/>
        </w:rPr>
        <w:t>recommendations</w:t>
      </w:r>
      <w:r w:rsidR="003B3B10" w:rsidRPr="007E2D1C">
        <w:rPr>
          <w:rFonts w:ascii="Times New Roman" w:eastAsia="Times New Roman" w:hAnsi="Times New Roman" w:cs="Times New Roman"/>
          <w:bCs/>
          <w:sz w:val="24"/>
          <w:szCs w:val="24"/>
        </w:rPr>
        <w:t xml:space="preserve"> or whether they </w:t>
      </w:r>
      <w:r w:rsidR="004C7099" w:rsidRPr="007E2D1C">
        <w:rPr>
          <w:rFonts w:ascii="Times New Roman" w:eastAsia="Times New Roman" w:hAnsi="Times New Roman" w:cs="Times New Roman"/>
          <w:bCs/>
          <w:sz w:val="24"/>
          <w:szCs w:val="24"/>
        </w:rPr>
        <w:t>made modifications</w:t>
      </w:r>
      <w:r w:rsidR="003B3B10" w:rsidRPr="007E2D1C">
        <w:rPr>
          <w:rFonts w:ascii="Times New Roman" w:eastAsia="Times New Roman" w:hAnsi="Times New Roman" w:cs="Times New Roman"/>
          <w:bCs/>
          <w:sz w:val="24"/>
          <w:szCs w:val="24"/>
        </w:rPr>
        <w:t xml:space="preserve"> </w:t>
      </w:r>
      <w:r w:rsidR="004C7099" w:rsidRPr="007E2D1C">
        <w:rPr>
          <w:rFonts w:ascii="Times New Roman" w:eastAsia="Times New Roman" w:hAnsi="Times New Roman" w:cs="Times New Roman"/>
          <w:bCs/>
          <w:sz w:val="24"/>
          <w:szCs w:val="24"/>
        </w:rPr>
        <w:t xml:space="preserve">before </w:t>
      </w:r>
      <w:r w:rsidR="003B3B10" w:rsidRPr="007E2D1C">
        <w:rPr>
          <w:rFonts w:ascii="Times New Roman" w:eastAsia="Times New Roman" w:hAnsi="Times New Roman" w:cs="Times New Roman"/>
          <w:bCs/>
          <w:sz w:val="24"/>
          <w:szCs w:val="24"/>
        </w:rPr>
        <w:t>us</w:t>
      </w:r>
      <w:r w:rsidR="004C7099" w:rsidRPr="007E2D1C">
        <w:rPr>
          <w:rFonts w:ascii="Times New Roman" w:eastAsia="Times New Roman" w:hAnsi="Times New Roman" w:cs="Times New Roman"/>
          <w:bCs/>
          <w:sz w:val="24"/>
          <w:szCs w:val="24"/>
        </w:rPr>
        <w:t>ing</w:t>
      </w:r>
      <w:r w:rsidR="00170C6C">
        <w:rPr>
          <w:rFonts w:ascii="Times New Roman" w:eastAsia="Times New Roman" w:hAnsi="Times New Roman" w:cs="Times New Roman"/>
          <w:bCs/>
          <w:sz w:val="24"/>
          <w:szCs w:val="24"/>
        </w:rPr>
        <w:t xml:space="preserve"> them</w:t>
      </w:r>
      <w:r w:rsidR="003B3B10" w:rsidRPr="007E2D1C">
        <w:rPr>
          <w:rFonts w:ascii="Times New Roman" w:eastAsia="Times New Roman" w:hAnsi="Times New Roman" w:cs="Times New Roman"/>
          <w:bCs/>
          <w:sz w:val="24"/>
          <w:szCs w:val="24"/>
        </w:rPr>
        <w:t xml:space="preserve">. </w:t>
      </w:r>
      <w:r w:rsidR="00327A21">
        <w:rPr>
          <w:rFonts w:ascii="Times New Roman" w:eastAsia="Times New Roman" w:hAnsi="Times New Roman" w:cs="Times New Roman"/>
          <w:bCs/>
          <w:sz w:val="24"/>
          <w:szCs w:val="24"/>
        </w:rPr>
        <w:t xml:space="preserve">There is </w:t>
      </w:r>
      <w:r w:rsidR="003B3B10" w:rsidRPr="007E2D1C">
        <w:rPr>
          <w:rFonts w:ascii="Times New Roman" w:eastAsia="Times New Roman" w:hAnsi="Times New Roman" w:cs="Times New Roman"/>
          <w:bCs/>
          <w:sz w:val="24"/>
          <w:szCs w:val="24"/>
        </w:rPr>
        <w:t xml:space="preserve">little information </w:t>
      </w:r>
      <w:r w:rsidR="00656497" w:rsidRPr="007E2D1C">
        <w:rPr>
          <w:rFonts w:ascii="Times New Roman" w:eastAsia="Times New Roman" w:hAnsi="Times New Roman" w:cs="Times New Roman"/>
          <w:bCs/>
          <w:sz w:val="24"/>
          <w:szCs w:val="24"/>
        </w:rPr>
        <w:t xml:space="preserve">available </w:t>
      </w:r>
      <w:r w:rsidR="003B3B10" w:rsidRPr="007E2D1C">
        <w:rPr>
          <w:rFonts w:ascii="Times New Roman" w:eastAsia="Times New Roman" w:hAnsi="Times New Roman" w:cs="Times New Roman"/>
          <w:bCs/>
          <w:sz w:val="24"/>
          <w:szCs w:val="24"/>
        </w:rPr>
        <w:t xml:space="preserve">to inform </w:t>
      </w:r>
      <w:r w:rsidR="00327A21">
        <w:rPr>
          <w:rFonts w:ascii="Times New Roman" w:eastAsia="Times New Roman" w:hAnsi="Times New Roman" w:cs="Times New Roman"/>
          <w:bCs/>
          <w:sz w:val="24"/>
          <w:szCs w:val="24"/>
        </w:rPr>
        <w:t xml:space="preserve">guideline developers’ </w:t>
      </w:r>
      <w:r w:rsidR="003B3B10" w:rsidRPr="007E2D1C">
        <w:rPr>
          <w:rFonts w:ascii="Times New Roman" w:eastAsia="Times New Roman" w:hAnsi="Times New Roman" w:cs="Times New Roman"/>
          <w:bCs/>
          <w:sz w:val="24"/>
          <w:szCs w:val="24"/>
        </w:rPr>
        <w:t>decision</w:t>
      </w:r>
      <w:r w:rsidR="00656497" w:rsidRPr="007E2D1C">
        <w:rPr>
          <w:rFonts w:ascii="Times New Roman" w:eastAsia="Times New Roman" w:hAnsi="Times New Roman" w:cs="Times New Roman"/>
          <w:bCs/>
          <w:sz w:val="24"/>
          <w:szCs w:val="24"/>
        </w:rPr>
        <w:t xml:space="preserve"> on whether </w:t>
      </w:r>
      <w:r w:rsidR="00327A21">
        <w:rPr>
          <w:rFonts w:ascii="Times New Roman" w:eastAsia="Times New Roman" w:hAnsi="Times New Roman" w:cs="Times New Roman"/>
          <w:bCs/>
          <w:sz w:val="24"/>
          <w:szCs w:val="24"/>
        </w:rPr>
        <w:t xml:space="preserve">they should </w:t>
      </w:r>
      <w:r w:rsidR="00656497" w:rsidRPr="007E2D1C">
        <w:rPr>
          <w:rFonts w:ascii="Times New Roman" w:eastAsia="Times New Roman" w:hAnsi="Times New Roman" w:cs="Times New Roman"/>
          <w:bCs/>
          <w:sz w:val="24"/>
          <w:szCs w:val="24"/>
        </w:rPr>
        <w:t xml:space="preserve">revise or retire guidelines. </w:t>
      </w:r>
      <w:r w:rsidR="004C7099" w:rsidRPr="007E2D1C">
        <w:rPr>
          <w:rFonts w:ascii="Times New Roman" w:eastAsia="Times New Roman" w:hAnsi="Times New Roman" w:cs="Times New Roman"/>
          <w:bCs/>
          <w:sz w:val="24"/>
          <w:szCs w:val="24"/>
        </w:rPr>
        <w:t>Furthermore,</w:t>
      </w:r>
      <w:r w:rsidR="00656497" w:rsidRPr="007E2D1C">
        <w:rPr>
          <w:rFonts w:ascii="Times New Roman" w:eastAsia="Times New Roman" w:hAnsi="Times New Roman" w:cs="Times New Roman"/>
          <w:bCs/>
          <w:sz w:val="24"/>
          <w:szCs w:val="24"/>
        </w:rPr>
        <w:t xml:space="preserve"> the CDC ha</w:t>
      </w:r>
      <w:r w:rsidR="009A5C88" w:rsidRPr="007E2D1C">
        <w:rPr>
          <w:rFonts w:ascii="Times New Roman" w:eastAsia="Times New Roman" w:hAnsi="Times New Roman" w:cs="Times New Roman"/>
          <w:bCs/>
          <w:sz w:val="24"/>
          <w:szCs w:val="24"/>
        </w:rPr>
        <w:t>d</w:t>
      </w:r>
      <w:r w:rsidR="00656497" w:rsidRPr="007E2D1C">
        <w:rPr>
          <w:rFonts w:ascii="Times New Roman" w:eastAsia="Times New Roman" w:hAnsi="Times New Roman" w:cs="Times New Roman"/>
          <w:bCs/>
          <w:sz w:val="24"/>
          <w:szCs w:val="24"/>
        </w:rPr>
        <w:t xml:space="preserve"> </w:t>
      </w:r>
      <w:r w:rsidR="004C7099" w:rsidRPr="007E2D1C">
        <w:rPr>
          <w:rFonts w:ascii="Times New Roman" w:eastAsia="Times New Roman" w:hAnsi="Times New Roman" w:cs="Times New Roman"/>
          <w:bCs/>
          <w:sz w:val="24"/>
          <w:szCs w:val="24"/>
        </w:rPr>
        <w:t xml:space="preserve">consulted with numerous organizations that create </w:t>
      </w:r>
      <w:r w:rsidR="00883919">
        <w:rPr>
          <w:rFonts w:ascii="Times New Roman" w:eastAsia="Times New Roman" w:hAnsi="Times New Roman" w:cs="Times New Roman"/>
          <w:bCs/>
          <w:sz w:val="24"/>
          <w:szCs w:val="24"/>
        </w:rPr>
        <w:t>LPGs</w:t>
      </w:r>
      <w:r w:rsidR="004C7099" w:rsidRPr="007E2D1C">
        <w:rPr>
          <w:rFonts w:ascii="Times New Roman" w:eastAsia="Times New Roman" w:hAnsi="Times New Roman" w:cs="Times New Roman"/>
          <w:bCs/>
          <w:sz w:val="24"/>
          <w:szCs w:val="24"/>
        </w:rPr>
        <w:t xml:space="preserve">, including ASM, CAP, and CLSI, and there was a consensus that they </w:t>
      </w:r>
      <w:r w:rsidR="009A5C88" w:rsidRPr="007E2D1C">
        <w:rPr>
          <w:rFonts w:ascii="Times New Roman" w:eastAsia="Times New Roman" w:hAnsi="Times New Roman" w:cs="Times New Roman"/>
          <w:bCs/>
          <w:sz w:val="24"/>
          <w:szCs w:val="24"/>
        </w:rPr>
        <w:t>we</w:t>
      </w:r>
      <w:r w:rsidR="004C7099" w:rsidRPr="007E2D1C">
        <w:rPr>
          <w:rFonts w:ascii="Times New Roman" w:eastAsia="Times New Roman" w:hAnsi="Times New Roman" w:cs="Times New Roman"/>
          <w:bCs/>
          <w:sz w:val="24"/>
          <w:szCs w:val="24"/>
        </w:rPr>
        <w:t xml:space="preserve">re not aware of </w:t>
      </w:r>
      <w:r w:rsidR="00FC278C" w:rsidRPr="007E2D1C">
        <w:rPr>
          <w:rFonts w:ascii="Times New Roman" w:eastAsia="Times New Roman" w:hAnsi="Times New Roman" w:cs="Times New Roman"/>
          <w:bCs/>
          <w:sz w:val="24"/>
          <w:szCs w:val="24"/>
        </w:rPr>
        <w:t xml:space="preserve">all </w:t>
      </w:r>
      <w:r w:rsidR="004C7099" w:rsidRPr="007E2D1C">
        <w:rPr>
          <w:rFonts w:ascii="Times New Roman" w:eastAsia="Times New Roman" w:hAnsi="Times New Roman" w:cs="Times New Roman"/>
          <w:bCs/>
          <w:sz w:val="24"/>
          <w:szCs w:val="24"/>
        </w:rPr>
        <w:t>who actually use the laboratory guidelines</w:t>
      </w:r>
      <w:r w:rsidR="009A5C88" w:rsidRPr="007E2D1C">
        <w:rPr>
          <w:rFonts w:ascii="Times New Roman" w:eastAsia="Times New Roman" w:hAnsi="Times New Roman" w:cs="Times New Roman"/>
          <w:bCs/>
          <w:sz w:val="24"/>
          <w:szCs w:val="24"/>
        </w:rPr>
        <w:t>,</w:t>
      </w:r>
      <w:r w:rsidR="004C7099" w:rsidRPr="007E2D1C">
        <w:rPr>
          <w:rFonts w:ascii="Times New Roman" w:eastAsia="Times New Roman" w:hAnsi="Times New Roman" w:cs="Times New Roman"/>
          <w:bCs/>
          <w:sz w:val="24"/>
          <w:szCs w:val="24"/>
        </w:rPr>
        <w:t xml:space="preserve"> </w:t>
      </w:r>
      <w:r w:rsidR="00FC278C" w:rsidRPr="007E2D1C">
        <w:rPr>
          <w:rFonts w:ascii="Times New Roman" w:eastAsia="Times New Roman" w:hAnsi="Times New Roman" w:cs="Times New Roman"/>
          <w:bCs/>
          <w:sz w:val="24"/>
          <w:szCs w:val="24"/>
        </w:rPr>
        <w:t>whether they are used in whole or part, and their perceptions of the guidelines.</w:t>
      </w:r>
    </w:p>
    <w:p w14:paraId="28244591" w14:textId="77777777" w:rsidR="00B70990" w:rsidRPr="005428B1" w:rsidRDefault="00B70990" w:rsidP="0030074F">
      <w:pPr>
        <w:pStyle w:val="ListParagraph"/>
        <w:spacing w:after="0" w:line="240" w:lineRule="auto"/>
        <w:ind w:hanging="720"/>
        <w:rPr>
          <w:rFonts w:ascii="Times New Roman" w:eastAsia="Times New Roman" w:hAnsi="Times New Roman" w:cs="Times New Roman"/>
          <w:b/>
          <w:bCs/>
          <w:sz w:val="24"/>
          <w:szCs w:val="24"/>
        </w:rPr>
      </w:pPr>
    </w:p>
    <w:p w14:paraId="128DA49E" w14:textId="77777777" w:rsidR="0030074F" w:rsidRDefault="0030074F" w:rsidP="0030074F">
      <w:pPr>
        <w:pStyle w:val="ListParagraph"/>
        <w:spacing w:after="0" w:line="240" w:lineRule="auto"/>
        <w:ind w:hanging="720"/>
        <w:rPr>
          <w:rFonts w:ascii="Times New Roman" w:eastAsia="Times New Roman" w:hAnsi="Times New Roman" w:cs="Times New Roman"/>
          <w:bCs/>
          <w:sz w:val="24"/>
          <w:szCs w:val="24"/>
        </w:rPr>
      </w:pPr>
    </w:p>
    <w:p w14:paraId="5EF10C2D" w14:textId="77777777" w:rsidR="00DB1310" w:rsidRDefault="00DB1310" w:rsidP="0030074F">
      <w:pPr>
        <w:pStyle w:val="ListParagraph"/>
        <w:spacing w:after="0" w:line="240" w:lineRule="auto"/>
        <w:ind w:hanging="720"/>
        <w:rPr>
          <w:rFonts w:ascii="Times New Roman" w:eastAsia="Times New Roman" w:hAnsi="Times New Roman" w:cs="Times New Roman"/>
          <w:b/>
          <w:bCs/>
          <w:sz w:val="24"/>
          <w:szCs w:val="24"/>
        </w:rPr>
      </w:pPr>
      <w:r w:rsidRPr="006651C9">
        <w:rPr>
          <w:rFonts w:ascii="Times New Roman" w:eastAsia="Times New Roman" w:hAnsi="Times New Roman" w:cs="Times New Roman"/>
          <w:b/>
          <w:bCs/>
          <w:sz w:val="24"/>
          <w:szCs w:val="24"/>
        </w:rPr>
        <w:t xml:space="preserve">5. </w:t>
      </w:r>
      <w:r w:rsidR="006651C9" w:rsidRPr="006651C9">
        <w:rPr>
          <w:rFonts w:ascii="Times New Roman" w:eastAsia="Times New Roman" w:hAnsi="Times New Roman" w:cs="Times New Roman"/>
          <w:b/>
          <w:bCs/>
          <w:sz w:val="24"/>
          <w:szCs w:val="24"/>
        </w:rPr>
        <w:t>Impact on Small Businesses or Other Small Entities</w:t>
      </w:r>
    </w:p>
    <w:p w14:paraId="606CFED3" w14:textId="77777777" w:rsidR="006651C9" w:rsidRDefault="006651C9" w:rsidP="0030074F">
      <w:pPr>
        <w:pStyle w:val="ListParagraph"/>
        <w:spacing w:after="0" w:line="240" w:lineRule="auto"/>
        <w:ind w:hanging="720"/>
        <w:rPr>
          <w:rFonts w:ascii="Times New Roman" w:eastAsia="Times New Roman" w:hAnsi="Times New Roman" w:cs="Times New Roman"/>
          <w:b/>
          <w:bCs/>
          <w:sz w:val="24"/>
          <w:szCs w:val="24"/>
        </w:rPr>
      </w:pPr>
    </w:p>
    <w:p w14:paraId="5078D4BF" w14:textId="77777777" w:rsidR="00C10D3A" w:rsidRPr="00BC28CF" w:rsidRDefault="00C10D3A" w:rsidP="00C10D3A">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According to the U.S. Small Business Administration website (</w:t>
      </w:r>
      <w:hyperlink r:id="rId10" w:history="1">
        <w:r w:rsidRPr="004E6AA6">
          <w:rPr>
            <w:rStyle w:val="Hyperlink"/>
            <w:rFonts w:ascii="Times New Roman" w:eastAsia="Times New Roman" w:hAnsi="Times New Roman" w:cs="Times New Roman"/>
            <w:bCs/>
            <w:sz w:val="24"/>
            <w:szCs w:val="24"/>
          </w:rPr>
          <w:t>http://www.sba.gov/content/what-sbas-definition-small-business-concern</w:t>
        </w:r>
      </w:hyperlink>
      <w:r>
        <w:rPr>
          <w:rFonts w:ascii="Times New Roman" w:eastAsia="Times New Roman" w:hAnsi="Times New Roman" w:cs="Times New Roman"/>
          <w:bCs/>
          <w:sz w:val="24"/>
          <w:szCs w:val="24"/>
        </w:rPr>
        <w:t>), a small business concern is “one that is independently owned and operated, is organized for profit, and is not dominant in its field.” One example of a small business is one whose services’ receipts do not exceed $2.</w:t>
      </w:r>
      <w:r w:rsidR="006873CA">
        <w:rPr>
          <w:rFonts w:ascii="Times New Roman" w:eastAsia="Times New Roman" w:hAnsi="Times New Roman" w:cs="Times New Roman"/>
          <w:bCs/>
          <w:sz w:val="24"/>
          <w:szCs w:val="24"/>
        </w:rPr>
        <w:t>5</w:t>
      </w:r>
      <w:r w:rsidR="004D1748">
        <w:rPr>
          <w:rFonts w:ascii="Times New Roman" w:eastAsia="Times New Roman" w:hAnsi="Times New Roman" w:cs="Times New Roman"/>
          <w:bCs/>
          <w:sz w:val="24"/>
          <w:szCs w:val="24"/>
        </w:rPr>
        <w:t xml:space="preserve"> million</w:t>
      </w:r>
      <w:r>
        <w:rPr>
          <w:rFonts w:ascii="Times New Roman" w:eastAsia="Times New Roman" w:hAnsi="Times New Roman" w:cs="Times New Roman"/>
          <w:bCs/>
          <w:sz w:val="24"/>
          <w:szCs w:val="24"/>
        </w:rPr>
        <w:t>.</w:t>
      </w:r>
    </w:p>
    <w:p w14:paraId="46867309" w14:textId="77777777" w:rsidR="00C10D3A" w:rsidRDefault="00C10D3A" w:rsidP="00C10D3A">
      <w:pPr>
        <w:pStyle w:val="ListParagraph"/>
        <w:spacing w:after="0" w:line="240" w:lineRule="auto"/>
        <w:ind w:hanging="720"/>
        <w:rPr>
          <w:rFonts w:ascii="Times New Roman" w:eastAsia="Times New Roman" w:hAnsi="Times New Roman" w:cs="Times New Roman"/>
          <w:b/>
          <w:bCs/>
          <w:sz w:val="24"/>
          <w:szCs w:val="24"/>
        </w:rPr>
      </w:pPr>
    </w:p>
    <w:p w14:paraId="2EF7FD55" w14:textId="77777777" w:rsidR="00C10D3A" w:rsidRPr="00B70990" w:rsidRDefault="00C10D3A" w:rsidP="00C10D3A">
      <w:pPr>
        <w:pStyle w:val="ListParagraph"/>
        <w:spacing w:after="0" w:line="240" w:lineRule="auto"/>
        <w:ind w:left="0"/>
        <w:rPr>
          <w:rFonts w:ascii="Times New Roman" w:eastAsia="Times New Roman" w:hAnsi="Times New Roman" w:cs="Times New Roman"/>
          <w:bCs/>
          <w:sz w:val="24"/>
          <w:szCs w:val="24"/>
          <w:highlight w:val="yellow"/>
        </w:rPr>
      </w:pPr>
      <w:r w:rsidRPr="00DB3E07">
        <w:rPr>
          <w:rFonts w:ascii="Times New Roman" w:eastAsia="Times New Roman" w:hAnsi="Times New Roman" w:cs="Times New Roman"/>
          <w:bCs/>
          <w:sz w:val="24"/>
          <w:szCs w:val="24"/>
        </w:rPr>
        <w:t xml:space="preserve">While some survey respondents may be employed in </w:t>
      </w:r>
      <w:r w:rsidR="00327A21">
        <w:rPr>
          <w:rFonts w:ascii="Times New Roman" w:eastAsia="Times New Roman" w:hAnsi="Times New Roman" w:cs="Times New Roman"/>
          <w:bCs/>
          <w:sz w:val="24"/>
          <w:szCs w:val="24"/>
        </w:rPr>
        <w:t xml:space="preserve">relatively </w:t>
      </w:r>
      <w:r w:rsidRPr="00DB3E07">
        <w:rPr>
          <w:rFonts w:ascii="Times New Roman" w:eastAsia="Times New Roman" w:hAnsi="Times New Roman" w:cs="Times New Roman"/>
          <w:bCs/>
          <w:sz w:val="24"/>
          <w:szCs w:val="24"/>
        </w:rPr>
        <w:t>small laboratories, it is not possible to estimate exactly how many responding laboratories would be considered small businesses</w:t>
      </w:r>
      <w:r>
        <w:rPr>
          <w:rFonts w:ascii="Times New Roman" w:eastAsia="Times New Roman" w:hAnsi="Times New Roman" w:cs="Times New Roman"/>
          <w:bCs/>
          <w:sz w:val="24"/>
          <w:szCs w:val="24"/>
        </w:rPr>
        <w:t>, as defined by the U.S. Small Business Administration’s definition of a small business concern,</w:t>
      </w:r>
      <w:r w:rsidRPr="00DB3E07">
        <w:rPr>
          <w:rFonts w:ascii="Times New Roman" w:eastAsia="Times New Roman" w:hAnsi="Times New Roman" w:cs="Times New Roman"/>
          <w:bCs/>
          <w:sz w:val="24"/>
          <w:szCs w:val="24"/>
        </w:rPr>
        <w:t xml:space="preserve"> because this information is not available to us. </w:t>
      </w:r>
      <w:r>
        <w:rPr>
          <w:rFonts w:ascii="Times New Roman" w:eastAsia="Times New Roman" w:hAnsi="Times New Roman" w:cs="Times New Roman"/>
          <w:bCs/>
          <w:sz w:val="24"/>
          <w:szCs w:val="24"/>
        </w:rPr>
        <w:t>On the one hand, we</w:t>
      </w:r>
      <w:r w:rsidRPr="00DB3E07">
        <w:rPr>
          <w:rFonts w:ascii="Times New Roman" w:eastAsia="Times New Roman" w:hAnsi="Times New Roman" w:cs="Times New Roman"/>
          <w:bCs/>
          <w:sz w:val="24"/>
          <w:szCs w:val="24"/>
        </w:rPr>
        <w:t xml:space="preserve"> would estimate that nearly all </w:t>
      </w:r>
      <w:r w:rsidR="00D13CC5">
        <w:rPr>
          <w:rFonts w:ascii="Times New Roman" w:eastAsia="Times New Roman" w:hAnsi="Times New Roman" w:cs="Times New Roman"/>
          <w:bCs/>
          <w:sz w:val="24"/>
          <w:szCs w:val="24"/>
        </w:rPr>
        <w:t>sentinel</w:t>
      </w:r>
      <w:r w:rsidRPr="00DB3E07">
        <w:rPr>
          <w:rFonts w:ascii="Times New Roman" w:eastAsia="Times New Roman" w:hAnsi="Times New Roman" w:cs="Times New Roman"/>
          <w:bCs/>
          <w:sz w:val="24"/>
          <w:szCs w:val="24"/>
        </w:rPr>
        <w:t xml:space="preserve"> laboratories do not </w:t>
      </w:r>
      <w:r>
        <w:rPr>
          <w:rFonts w:ascii="Times New Roman" w:eastAsia="Times New Roman" w:hAnsi="Times New Roman" w:cs="Times New Roman"/>
          <w:bCs/>
          <w:sz w:val="24"/>
          <w:szCs w:val="24"/>
        </w:rPr>
        <w:t>qualify</w:t>
      </w:r>
      <w:r w:rsidRPr="00DB3E07">
        <w:rPr>
          <w:rFonts w:ascii="Times New Roman" w:eastAsia="Times New Roman" w:hAnsi="Times New Roman" w:cs="Times New Roman"/>
          <w:bCs/>
          <w:sz w:val="24"/>
          <w:szCs w:val="24"/>
        </w:rPr>
        <w:t xml:space="preserve"> as small businesses because they tend to be </w:t>
      </w:r>
      <w:r w:rsidR="00883919">
        <w:rPr>
          <w:rFonts w:ascii="Times New Roman" w:eastAsia="Times New Roman" w:hAnsi="Times New Roman" w:cs="Times New Roman"/>
          <w:bCs/>
          <w:sz w:val="24"/>
          <w:szCs w:val="24"/>
        </w:rPr>
        <w:t xml:space="preserve">in </w:t>
      </w:r>
      <w:r w:rsidRPr="00DB3E07">
        <w:rPr>
          <w:rFonts w:ascii="Times New Roman" w:eastAsia="Times New Roman" w:hAnsi="Times New Roman" w:cs="Times New Roman"/>
          <w:bCs/>
          <w:sz w:val="24"/>
          <w:szCs w:val="24"/>
        </w:rPr>
        <w:t xml:space="preserve">high-volume settings, and typically include </w:t>
      </w:r>
      <w:r w:rsidR="00883919">
        <w:rPr>
          <w:rFonts w:ascii="Times New Roman" w:eastAsia="Times New Roman" w:hAnsi="Times New Roman" w:cs="Times New Roman"/>
          <w:bCs/>
          <w:sz w:val="24"/>
          <w:szCs w:val="24"/>
        </w:rPr>
        <w:t xml:space="preserve">large </w:t>
      </w:r>
      <w:r w:rsidRPr="00DB3E07">
        <w:rPr>
          <w:rFonts w:ascii="Times New Roman" w:eastAsia="Times New Roman" w:hAnsi="Times New Roman" w:cs="Times New Roman"/>
          <w:bCs/>
          <w:sz w:val="24"/>
          <w:szCs w:val="24"/>
        </w:rPr>
        <w:t xml:space="preserve">hospital and </w:t>
      </w:r>
      <w:r w:rsidR="00F61425">
        <w:rPr>
          <w:rFonts w:ascii="Times New Roman" w:eastAsia="Times New Roman" w:hAnsi="Times New Roman" w:cs="Times New Roman"/>
          <w:bCs/>
          <w:sz w:val="24"/>
          <w:szCs w:val="24"/>
        </w:rPr>
        <w:t>independent</w:t>
      </w:r>
      <w:r w:rsidR="00F61425" w:rsidRPr="00DB3E07">
        <w:rPr>
          <w:rFonts w:ascii="Times New Roman" w:eastAsia="Times New Roman" w:hAnsi="Times New Roman" w:cs="Times New Roman"/>
          <w:bCs/>
          <w:sz w:val="24"/>
          <w:szCs w:val="24"/>
        </w:rPr>
        <w:t xml:space="preserve"> </w:t>
      </w:r>
      <w:r w:rsidRPr="00DB3E07">
        <w:rPr>
          <w:rFonts w:ascii="Times New Roman" w:eastAsia="Times New Roman" w:hAnsi="Times New Roman" w:cs="Times New Roman"/>
          <w:bCs/>
          <w:sz w:val="24"/>
          <w:szCs w:val="24"/>
        </w:rPr>
        <w:t xml:space="preserve">laboratories. On the other hand, some of the </w:t>
      </w:r>
      <w:r w:rsidR="00D13CC5">
        <w:rPr>
          <w:rFonts w:ascii="Times New Roman" w:eastAsia="Times New Roman" w:hAnsi="Times New Roman" w:cs="Times New Roman"/>
          <w:bCs/>
          <w:sz w:val="24"/>
          <w:szCs w:val="24"/>
        </w:rPr>
        <w:t>sentinel</w:t>
      </w:r>
      <w:r>
        <w:rPr>
          <w:rFonts w:ascii="Times New Roman" w:eastAsia="Times New Roman" w:hAnsi="Times New Roman" w:cs="Times New Roman"/>
          <w:bCs/>
          <w:sz w:val="24"/>
          <w:szCs w:val="24"/>
        </w:rPr>
        <w:t xml:space="preserve"> </w:t>
      </w:r>
      <w:r w:rsidRPr="00DB3E07">
        <w:rPr>
          <w:rFonts w:ascii="Times New Roman" w:eastAsia="Times New Roman" w:hAnsi="Times New Roman" w:cs="Times New Roman"/>
          <w:bCs/>
          <w:sz w:val="24"/>
          <w:szCs w:val="24"/>
        </w:rPr>
        <w:t xml:space="preserve">laboratories </w:t>
      </w:r>
      <w:r w:rsidR="00D13CC5">
        <w:rPr>
          <w:rFonts w:ascii="Times New Roman" w:eastAsia="Times New Roman" w:hAnsi="Times New Roman" w:cs="Times New Roman"/>
          <w:bCs/>
          <w:sz w:val="24"/>
          <w:szCs w:val="24"/>
        </w:rPr>
        <w:t>may</w:t>
      </w:r>
      <w:r w:rsidRPr="00DB3E07">
        <w:rPr>
          <w:rFonts w:ascii="Times New Roman" w:eastAsia="Times New Roman" w:hAnsi="Times New Roman" w:cs="Times New Roman"/>
          <w:bCs/>
          <w:sz w:val="24"/>
          <w:szCs w:val="24"/>
        </w:rPr>
        <w:t xml:space="preserve"> be smaller </w:t>
      </w:r>
      <w:r w:rsidR="00883919">
        <w:rPr>
          <w:rFonts w:ascii="Times New Roman" w:eastAsia="Times New Roman" w:hAnsi="Times New Roman" w:cs="Times New Roman"/>
          <w:bCs/>
          <w:sz w:val="24"/>
          <w:szCs w:val="24"/>
        </w:rPr>
        <w:t xml:space="preserve">hospital or </w:t>
      </w:r>
      <w:r w:rsidR="00F61425">
        <w:rPr>
          <w:rFonts w:ascii="Times New Roman" w:eastAsia="Times New Roman" w:hAnsi="Times New Roman" w:cs="Times New Roman"/>
          <w:bCs/>
          <w:sz w:val="24"/>
          <w:szCs w:val="24"/>
        </w:rPr>
        <w:t xml:space="preserve">independent </w:t>
      </w:r>
      <w:r w:rsidR="007A25A2">
        <w:rPr>
          <w:rFonts w:ascii="Times New Roman" w:eastAsia="Times New Roman" w:hAnsi="Times New Roman" w:cs="Times New Roman"/>
          <w:bCs/>
          <w:sz w:val="24"/>
          <w:szCs w:val="24"/>
        </w:rPr>
        <w:t>laboratories</w:t>
      </w:r>
      <w:r w:rsidRPr="00DB3E07">
        <w:rPr>
          <w:rFonts w:ascii="Times New Roman" w:eastAsia="Times New Roman" w:hAnsi="Times New Roman" w:cs="Times New Roman"/>
          <w:bCs/>
          <w:sz w:val="24"/>
          <w:szCs w:val="24"/>
        </w:rPr>
        <w:t xml:space="preserve">. If the response rate from these laboratories is approximately </w:t>
      </w:r>
      <w:r w:rsidRPr="000079B5">
        <w:rPr>
          <w:rFonts w:ascii="Times New Roman" w:eastAsia="Times New Roman" w:hAnsi="Times New Roman" w:cs="Times New Roman"/>
          <w:bCs/>
          <w:sz w:val="24"/>
          <w:szCs w:val="24"/>
        </w:rPr>
        <w:t xml:space="preserve">80% as hoped, then there would be approximately </w:t>
      </w:r>
      <w:r w:rsidR="006836AB">
        <w:rPr>
          <w:rFonts w:ascii="Times New Roman" w:eastAsia="Times New Roman" w:hAnsi="Times New Roman" w:cs="Times New Roman"/>
          <w:bCs/>
          <w:sz w:val="24"/>
          <w:szCs w:val="24"/>
        </w:rPr>
        <w:t xml:space="preserve">1680 </w:t>
      </w:r>
      <w:r w:rsidR="00F61425">
        <w:rPr>
          <w:rFonts w:ascii="Times New Roman" w:eastAsia="Times New Roman" w:hAnsi="Times New Roman" w:cs="Times New Roman"/>
          <w:bCs/>
          <w:sz w:val="24"/>
          <w:szCs w:val="24"/>
        </w:rPr>
        <w:t>(4200 x 50% small laboratories in LRN Reference Laboratories)</w:t>
      </w:r>
      <w:r w:rsidR="006836AB">
        <w:rPr>
          <w:rFonts w:ascii="Times New Roman" w:eastAsia="Times New Roman" w:hAnsi="Times New Roman" w:cs="Times New Roman"/>
          <w:bCs/>
          <w:sz w:val="24"/>
          <w:szCs w:val="24"/>
        </w:rPr>
        <w:t xml:space="preserve"> x 80%) </w:t>
      </w:r>
      <w:r w:rsidRPr="000079B5">
        <w:rPr>
          <w:rFonts w:ascii="Times New Roman" w:eastAsia="Times New Roman" w:hAnsi="Times New Roman" w:cs="Times New Roman"/>
          <w:bCs/>
          <w:sz w:val="24"/>
          <w:szCs w:val="24"/>
        </w:rPr>
        <w:t>small businesses impacted, at maximum.</w:t>
      </w:r>
      <w:r w:rsidRPr="00B70990">
        <w:rPr>
          <w:rFonts w:ascii="Times New Roman" w:eastAsia="Times New Roman" w:hAnsi="Times New Roman" w:cs="Times New Roman"/>
          <w:bCs/>
          <w:sz w:val="24"/>
          <w:szCs w:val="24"/>
          <w:highlight w:val="yellow"/>
        </w:rPr>
        <w:t xml:space="preserve"> </w:t>
      </w:r>
    </w:p>
    <w:p w14:paraId="7ABE7048" w14:textId="77777777" w:rsidR="00C10D3A" w:rsidRPr="00B70990" w:rsidRDefault="00C10D3A" w:rsidP="00C10D3A">
      <w:pPr>
        <w:pStyle w:val="ListParagraph"/>
        <w:spacing w:after="0" w:line="240" w:lineRule="auto"/>
        <w:ind w:hanging="720"/>
        <w:rPr>
          <w:rFonts w:ascii="Times New Roman" w:eastAsia="Times New Roman" w:hAnsi="Times New Roman" w:cs="Times New Roman"/>
          <w:bCs/>
          <w:sz w:val="24"/>
          <w:szCs w:val="24"/>
          <w:highlight w:val="yellow"/>
        </w:rPr>
      </w:pPr>
    </w:p>
    <w:p w14:paraId="76E66227" w14:textId="5AABA665" w:rsidR="00C10D3A" w:rsidRDefault="00C10D3A" w:rsidP="00C10D3A">
      <w:pPr>
        <w:pStyle w:val="ListParagraph"/>
        <w:spacing w:after="0" w:line="240" w:lineRule="auto"/>
        <w:ind w:left="0"/>
        <w:rPr>
          <w:rFonts w:ascii="Times New Roman" w:eastAsia="Times New Roman" w:hAnsi="Times New Roman" w:cs="Times New Roman"/>
          <w:bCs/>
          <w:sz w:val="24"/>
          <w:szCs w:val="24"/>
        </w:rPr>
      </w:pPr>
      <w:r w:rsidRPr="000079B5">
        <w:rPr>
          <w:rFonts w:ascii="Times New Roman" w:eastAsia="Times New Roman" w:hAnsi="Times New Roman" w:cs="Times New Roman"/>
          <w:bCs/>
          <w:sz w:val="24"/>
          <w:szCs w:val="24"/>
        </w:rPr>
        <w:t xml:space="preserve">In order to reduce respondent burden for all respondents, </w:t>
      </w:r>
      <w:r>
        <w:rPr>
          <w:rFonts w:ascii="Times New Roman" w:eastAsia="Times New Roman" w:hAnsi="Times New Roman" w:cs="Times New Roman"/>
          <w:bCs/>
          <w:sz w:val="24"/>
          <w:szCs w:val="24"/>
        </w:rPr>
        <w:t>including those working a</w:t>
      </w:r>
      <w:r w:rsidR="00387152">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 xml:space="preserve"> smaller laboratories, </w:t>
      </w:r>
      <w:r w:rsidRPr="000079B5">
        <w:rPr>
          <w:rFonts w:ascii="Times New Roman" w:eastAsia="Times New Roman" w:hAnsi="Times New Roman" w:cs="Times New Roman"/>
          <w:bCs/>
          <w:sz w:val="24"/>
          <w:szCs w:val="24"/>
        </w:rPr>
        <w:t xml:space="preserve">a simple and accessible survey format will be used. The survey </w:t>
      </w:r>
      <w:r w:rsidR="00F12568">
        <w:rPr>
          <w:rFonts w:ascii="Times New Roman" w:eastAsia="Times New Roman" w:hAnsi="Times New Roman" w:cs="Times New Roman"/>
          <w:bCs/>
          <w:sz w:val="24"/>
          <w:szCs w:val="24"/>
        </w:rPr>
        <w:t>so</w:t>
      </w:r>
      <w:r w:rsidR="00F12568" w:rsidRPr="000079B5">
        <w:rPr>
          <w:rFonts w:ascii="Times New Roman" w:eastAsia="Times New Roman" w:hAnsi="Times New Roman" w:cs="Times New Roman"/>
          <w:bCs/>
          <w:sz w:val="24"/>
          <w:szCs w:val="24"/>
        </w:rPr>
        <w:t xml:space="preserve"> </w:t>
      </w:r>
      <w:r w:rsidRPr="000079B5">
        <w:rPr>
          <w:rFonts w:ascii="Times New Roman" w:eastAsia="Times New Roman" w:hAnsi="Times New Roman" w:cs="Times New Roman"/>
          <w:bCs/>
          <w:sz w:val="24"/>
          <w:szCs w:val="24"/>
        </w:rPr>
        <w:t>will be accessible via the Internet</w:t>
      </w:r>
      <w:r>
        <w:rPr>
          <w:rFonts w:ascii="Times New Roman" w:eastAsia="Times New Roman" w:hAnsi="Times New Roman" w:cs="Times New Roman"/>
          <w:bCs/>
          <w:sz w:val="24"/>
          <w:szCs w:val="24"/>
        </w:rPr>
        <w:t>, and an electronic link to the survey instrument</w:t>
      </w:r>
      <w:r w:rsidRPr="000079B5">
        <w:rPr>
          <w:rFonts w:ascii="Times New Roman" w:eastAsia="Times New Roman" w:hAnsi="Times New Roman" w:cs="Times New Roman"/>
          <w:bCs/>
          <w:sz w:val="24"/>
          <w:szCs w:val="24"/>
        </w:rPr>
        <w:t xml:space="preserve"> will be </w:t>
      </w:r>
      <w:r>
        <w:rPr>
          <w:rFonts w:ascii="Times New Roman" w:eastAsia="Times New Roman" w:hAnsi="Times New Roman" w:cs="Times New Roman"/>
          <w:bCs/>
          <w:sz w:val="24"/>
          <w:szCs w:val="24"/>
        </w:rPr>
        <w:t>provided</w:t>
      </w:r>
      <w:r w:rsidRPr="000079B5">
        <w:rPr>
          <w:rFonts w:ascii="Times New Roman" w:eastAsia="Times New Roman" w:hAnsi="Times New Roman" w:cs="Times New Roman"/>
          <w:bCs/>
          <w:sz w:val="24"/>
          <w:szCs w:val="24"/>
        </w:rPr>
        <w:t xml:space="preserve"> respondents </w:t>
      </w:r>
      <w:r>
        <w:rPr>
          <w:rFonts w:ascii="Times New Roman" w:eastAsia="Times New Roman" w:hAnsi="Times New Roman" w:cs="Times New Roman"/>
          <w:bCs/>
          <w:sz w:val="24"/>
          <w:szCs w:val="24"/>
        </w:rPr>
        <w:t>can easily access the survey</w:t>
      </w:r>
      <w:r w:rsidRPr="000079B5">
        <w:rPr>
          <w:rFonts w:ascii="Times New Roman" w:eastAsia="Times New Roman" w:hAnsi="Times New Roman" w:cs="Times New Roman"/>
          <w:bCs/>
          <w:sz w:val="24"/>
          <w:szCs w:val="24"/>
        </w:rPr>
        <w:t xml:space="preserve"> at their convenience</w:t>
      </w:r>
      <w:r>
        <w:rPr>
          <w:rFonts w:ascii="Times New Roman" w:eastAsia="Times New Roman" w:hAnsi="Times New Roman" w:cs="Times New Roman"/>
          <w:bCs/>
          <w:sz w:val="24"/>
          <w:szCs w:val="24"/>
        </w:rPr>
        <w:t>,</w:t>
      </w:r>
      <w:r w:rsidRPr="000079B5">
        <w:rPr>
          <w:rFonts w:ascii="Times New Roman" w:eastAsia="Times New Roman" w:hAnsi="Times New Roman" w:cs="Times New Roman"/>
          <w:bCs/>
          <w:sz w:val="24"/>
          <w:szCs w:val="24"/>
        </w:rPr>
        <w:t xml:space="preserve"> either at home or in the office. </w:t>
      </w:r>
      <w:r>
        <w:rPr>
          <w:rFonts w:ascii="Times New Roman" w:eastAsia="Times New Roman" w:hAnsi="Times New Roman" w:cs="Times New Roman"/>
          <w:bCs/>
          <w:sz w:val="24"/>
          <w:szCs w:val="24"/>
        </w:rPr>
        <w:t xml:space="preserve">The survey consists </w:t>
      </w:r>
      <w:r w:rsidR="006873CA">
        <w:rPr>
          <w:rFonts w:ascii="Times New Roman" w:eastAsia="Times New Roman" w:hAnsi="Times New Roman" w:cs="Times New Roman"/>
          <w:bCs/>
          <w:sz w:val="24"/>
          <w:szCs w:val="24"/>
        </w:rPr>
        <w:t xml:space="preserve">of </w:t>
      </w:r>
      <w:r>
        <w:rPr>
          <w:rFonts w:ascii="Times New Roman" w:eastAsia="Times New Roman" w:hAnsi="Times New Roman" w:cs="Times New Roman"/>
          <w:bCs/>
          <w:sz w:val="24"/>
          <w:szCs w:val="24"/>
        </w:rPr>
        <w:t>questions</w:t>
      </w:r>
      <w:r w:rsidR="007A25A2">
        <w:rPr>
          <w:rFonts w:ascii="Times New Roman" w:eastAsia="Times New Roman" w:hAnsi="Times New Roman" w:cs="Times New Roman"/>
          <w:bCs/>
          <w:sz w:val="24"/>
          <w:szCs w:val="24"/>
        </w:rPr>
        <w:t xml:space="preserve"> that</w:t>
      </w:r>
      <w:r>
        <w:rPr>
          <w:rFonts w:ascii="Times New Roman" w:eastAsia="Times New Roman" w:hAnsi="Times New Roman" w:cs="Times New Roman"/>
          <w:bCs/>
          <w:sz w:val="24"/>
          <w:szCs w:val="24"/>
        </w:rPr>
        <w:t xml:space="preserve"> are short, written at a reading level appropriate to the target audience, and parsimonious.</w:t>
      </w:r>
      <w:r w:rsidRPr="000079B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R</w:t>
      </w:r>
      <w:r w:rsidRPr="000079B5">
        <w:rPr>
          <w:rFonts w:ascii="Times New Roman" w:eastAsia="Times New Roman" w:hAnsi="Times New Roman" w:cs="Times New Roman"/>
          <w:bCs/>
          <w:sz w:val="24"/>
          <w:szCs w:val="24"/>
        </w:rPr>
        <w:t xml:space="preserve">espondents </w:t>
      </w:r>
      <w:r>
        <w:rPr>
          <w:rFonts w:ascii="Times New Roman" w:eastAsia="Times New Roman" w:hAnsi="Times New Roman" w:cs="Times New Roman"/>
          <w:bCs/>
          <w:sz w:val="24"/>
          <w:szCs w:val="24"/>
        </w:rPr>
        <w:t>will</w:t>
      </w:r>
      <w:r w:rsidRPr="000079B5">
        <w:rPr>
          <w:rFonts w:ascii="Times New Roman" w:eastAsia="Times New Roman" w:hAnsi="Times New Roman" w:cs="Times New Roman"/>
          <w:bCs/>
          <w:sz w:val="24"/>
          <w:szCs w:val="24"/>
        </w:rPr>
        <w:t xml:space="preserve"> not </w:t>
      </w:r>
      <w:r>
        <w:rPr>
          <w:rFonts w:ascii="Times New Roman" w:eastAsia="Times New Roman" w:hAnsi="Times New Roman" w:cs="Times New Roman"/>
          <w:bCs/>
          <w:sz w:val="24"/>
          <w:szCs w:val="24"/>
        </w:rPr>
        <w:t xml:space="preserve">be </w:t>
      </w:r>
      <w:r w:rsidRPr="000079B5">
        <w:rPr>
          <w:rFonts w:ascii="Times New Roman" w:eastAsia="Times New Roman" w:hAnsi="Times New Roman" w:cs="Times New Roman"/>
          <w:bCs/>
          <w:sz w:val="24"/>
          <w:szCs w:val="24"/>
        </w:rPr>
        <w:t>asked to provide any extraneous information.</w:t>
      </w:r>
    </w:p>
    <w:p w14:paraId="7F5076DD" w14:textId="77777777" w:rsidR="004D1748" w:rsidRDefault="004D1748" w:rsidP="00C10D3A">
      <w:pPr>
        <w:pStyle w:val="ListParagraph"/>
        <w:spacing w:after="0" w:line="240" w:lineRule="auto"/>
        <w:ind w:left="0"/>
        <w:rPr>
          <w:rFonts w:ascii="Times New Roman" w:eastAsia="Times New Roman" w:hAnsi="Times New Roman" w:cs="Times New Roman"/>
          <w:bCs/>
          <w:sz w:val="24"/>
          <w:szCs w:val="24"/>
        </w:rPr>
      </w:pPr>
    </w:p>
    <w:p w14:paraId="4CECF080" w14:textId="77777777" w:rsidR="00B70990" w:rsidRPr="00B70990" w:rsidRDefault="00B70990" w:rsidP="0030074F">
      <w:pPr>
        <w:pStyle w:val="ListParagraph"/>
        <w:spacing w:after="0" w:line="240" w:lineRule="auto"/>
        <w:ind w:hanging="720"/>
        <w:rPr>
          <w:rFonts w:ascii="Times New Roman" w:eastAsia="Times New Roman" w:hAnsi="Times New Roman" w:cs="Times New Roman"/>
          <w:bCs/>
          <w:sz w:val="24"/>
          <w:szCs w:val="24"/>
        </w:rPr>
      </w:pPr>
    </w:p>
    <w:p w14:paraId="38D32DDA" w14:textId="77777777" w:rsidR="006651C9" w:rsidRDefault="00B04E21" w:rsidP="0030074F">
      <w:pPr>
        <w:pStyle w:val="ListParagraph"/>
        <w:spacing w:after="0" w:line="240" w:lineRule="auto"/>
        <w:ind w:hanging="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 </w:t>
      </w:r>
      <w:r w:rsidR="006B4BD0">
        <w:rPr>
          <w:rFonts w:ascii="Times New Roman" w:eastAsia="Times New Roman" w:hAnsi="Times New Roman" w:cs="Times New Roman"/>
          <w:b/>
          <w:bCs/>
          <w:sz w:val="24"/>
          <w:szCs w:val="24"/>
        </w:rPr>
        <w:t>Consequences of Collecting the Information Less Frequently</w:t>
      </w:r>
    </w:p>
    <w:p w14:paraId="1892C563" w14:textId="77777777" w:rsidR="006B4BD0" w:rsidRDefault="006B4BD0" w:rsidP="0030074F">
      <w:pPr>
        <w:pStyle w:val="ListParagraph"/>
        <w:spacing w:after="0" w:line="240" w:lineRule="auto"/>
        <w:ind w:hanging="720"/>
        <w:rPr>
          <w:rFonts w:ascii="Times New Roman" w:eastAsia="Times New Roman" w:hAnsi="Times New Roman" w:cs="Times New Roman"/>
          <w:b/>
          <w:bCs/>
          <w:sz w:val="24"/>
          <w:szCs w:val="24"/>
        </w:rPr>
      </w:pPr>
    </w:p>
    <w:p w14:paraId="51AB1B7D" w14:textId="77777777" w:rsidR="006B4BD0" w:rsidRDefault="006B4BD0"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surveys for which we are requesting OMB approval will </w:t>
      </w:r>
      <w:r w:rsidR="00536FDE">
        <w:rPr>
          <w:rFonts w:ascii="Times New Roman" w:eastAsia="Times New Roman" w:hAnsi="Times New Roman" w:cs="Times New Roman"/>
          <w:bCs/>
          <w:sz w:val="24"/>
          <w:szCs w:val="24"/>
        </w:rPr>
        <w:t>each</w:t>
      </w:r>
      <w:r w:rsidR="003C228C">
        <w:rPr>
          <w:rFonts w:ascii="Times New Roman" w:eastAsia="Times New Roman" w:hAnsi="Times New Roman" w:cs="Times New Roman"/>
          <w:bCs/>
          <w:sz w:val="24"/>
          <w:szCs w:val="24"/>
        </w:rPr>
        <w:t xml:space="preserve"> (with the exception of the BCC survey, which will be administered twice)</w:t>
      </w:r>
      <w:r w:rsidR="00536FD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be fielded only once under the </w:t>
      </w:r>
      <w:r w:rsidR="00536FDE">
        <w:rPr>
          <w:rFonts w:ascii="Times New Roman" w:eastAsia="Times New Roman" w:hAnsi="Times New Roman" w:cs="Times New Roman"/>
          <w:bCs/>
          <w:sz w:val="24"/>
          <w:szCs w:val="24"/>
        </w:rPr>
        <w:t>project</w:t>
      </w:r>
      <w:r>
        <w:rPr>
          <w:rFonts w:ascii="Times New Roman" w:eastAsia="Times New Roman" w:hAnsi="Times New Roman" w:cs="Times New Roman"/>
          <w:bCs/>
          <w:sz w:val="24"/>
          <w:szCs w:val="24"/>
        </w:rPr>
        <w:t xml:space="preserve"> plan.</w:t>
      </w:r>
    </w:p>
    <w:p w14:paraId="2C4A70EA" w14:textId="77777777" w:rsidR="004F0550" w:rsidRDefault="004F0550" w:rsidP="006B4BD0">
      <w:pPr>
        <w:pStyle w:val="ListParagraph"/>
        <w:spacing w:after="0" w:line="240" w:lineRule="auto"/>
        <w:ind w:left="0"/>
        <w:rPr>
          <w:rFonts w:ascii="Times New Roman" w:eastAsia="Times New Roman" w:hAnsi="Times New Roman" w:cs="Times New Roman"/>
          <w:bCs/>
          <w:sz w:val="24"/>
          <w:szCs w:val="24"/>
        </w:rPr>
      </w:pPr>
    </w:p>
    <w:p w14:paraId="3EDA8711" w14:textId="77777777" w:rsidR="0047517D" w:rsidRDefault="0047517D" w:rsidP="006B4BD0">
      <w:pPr>
        <w:pStyle w:val="ListParagraph"/>
        <w:spacing w:after="0" w:line="240" w:lineRule="auto"/>
        <w:ind w:left="0"/>
        <w:rPr>
          <w:rFonts w:ascii="Times New Roman" w:eastAsia="Times New Roman" w:hAnsi="Times New Roman" w:cs="Times New Roman"/>
          <w:bCs/>
          <w:sz w:val="24"/>
          <w:szCs w:val="24"/>
        </w:rPr>
      </w:pPr>
    </w:p>
    <w:p w14:paraId="607C6AA5" w14:textId="77777777" w:rsidR="0047517D" w:rsidRDefault="0047517D" w:rsidP="006B4BD0">
      <w:pPr>
        <w:pStyle w:val="ListParagraph"/>
        <w:spacing w:after="0" w:line="240" w:lineRule="auto"/>
        <w:ind w:left="0"/>
        <w:rPr>
          <w:rFonts w:ascii="Times New Roman" w:eastAsia="Times New Roman" w:hAnsi="Times New Roman" w:cs="Times New Roman"/>
          <w:b/>
          <w:bCs/>
          <w:sz w:val="24"/>
          <w:szCs w:val="24"/>
        </w:rPr>
      </w:pPr>
      <w:r w:rsidRPr="0047517D">
        <w:rPr>
          <w:rFonts w:ascii="Times New Roman" w:eastAsia="Times New Roman" w:hAnsi="Times New Roman" w:cs="Times New Roman"/>
          <w:b/>
          <w:bCs/>
          <w:sz w:val="24"/>
          <w:szCs w:val="24"/>
        </w:rPr>
        <w:t>7. Special Circumstances Relating to the Guidelines of 5 CFR 1320.5</w:t>
      </w:r>
    </w:p>
    <w:p w14:paraId="2014231F" w14:textId="77777777" w:rsidR="0047517D" w:rsidRDefault="0047517D" w:rsidP="006B4BD0">
      <w:pPr>
        <w:pStyle w:val="ListParagraph"/>
        <w:spacing w:after="0" w:line="240" w:lineRule="auto"/>
        <w:ind w:left="0"/>
        <w:rPr>
          <w:rFonts w:ascii="Times New Roman" w:eastAsia="Times New Roman" w:hAnsi="Times New Roman" w:cs="Times New Roman"/>
          <w:b/>
          <w:bCs/>
          <w:sz w:val="24"/>
          <w:szCs w:val="24"/>
        </w:rPr>
      </w:pPr>
    </w:p>
    <w:p w14:paraId="3F94144F" w14:textId="77777777" w:rsidR="0047517D" w:rsidRDefault="008D5202"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This request fully complies with the regulation of 5 CFR 1320.5.</w:t>
      </w:r>
    </w:p>
    <w:p w14:paraId="2EDBEF72" w14:textId="77777777" w:rsidR="004F0550" w:rsidRDefault="004F0550" w:rsidP="006B4BD0">
      <w:pPr>
        <w:pStyle w:val="ListParagraph"/>
        <w:spacing w:after="0" w:line="240" w:lineRule="auto"/>
        <w:ind w:left="0"/>
        <w:rPr>
          <w:rFonts w:ascii="Times New Roman" w:eastAsia="Times New Roman" w:hAnsi="Times New Roman" w:cs="Times New Roman"/>
          <w:bCs/>
          <w:sz w:val="24"/>
          <w:szCs w:val="24"/>
        </w:rPr>
      </w:pPr>
    </w:p>
    <w:p w14:paraId="467DAC99" w14:textId="77777777" w:rsidR="008D5202" w:rsidRDefault="008D5202" w:rsidP="006B4BD0">
      <w:pPr>
        <w:pStyle w:val="ListParagraph"/>
        <w:spacing w:after="0" w:line="240" w:lineRule="auto"/>
        <w:ind w:left="0"/>
        <w:rPr>
          <w:rFonts w:ascii="Times New Roman" w:eastAsia="Times New Roman" w:hAnsi="Times New Roman" w:cs="Times New Roman"/>
          <w:bCs/>
          <w:sz w:val="24"/>
          <w:szCs w:val="24"/>
        </w:rPr>
      </w:pPr>
    </w:p>
    <w:p w14:paraId="5E534EA9" w14:textId="77777777" w:rsidR="008D5202" w:rsidRDefault="008D5202" w:rsidP="006B4BD0">
      <w:pPr>
        <w:pStyle w:val="ListParagraph"/>
        <w:spacing w:after="0" w:line="240" w:lineRule="auto"/>
        <w:ind w:left="0"/>
        <w:rPr>
          <w:rFonts w:ascii="Times New Roman" w:eastAsia="Times New Roman" w:hAnsi="Times New Roman" w:cs="Times New Roman"/>
          <w:b/>
          <w:bCs/>
          <w:sz w:val="24"/>
          <w:szCs w:val="24"/>
        </w:rPr>
      </w:pPr>
      <w:r w:rsidRPr="008D5202">
        <w:rPr>
          <w:rFonts w:ascii="Times New Roman" w:eastAsia="Times New Roman" w:hAnsi="Times New Roman" w:cs="Times New Roman"/>
          <w:b/>
          <w:bCs/>
          <w:sz w:val="24"/>
          <w:szCs w:val="24"/>
        </w:rPr>
        <w:t>8. Comments in Response to the Federal Register Notice and Efforts to Consult Outside the Agency</w:t>
      </w:r>
    </w:p>
    <w:p w14:paraId="3CFD8482" w14:textId="77777777" w:rsidR="008D5202" w:rsidRDefault="008D5202" w:rsidP="006B4BD0">
      <w:pPr>
        <w:pStyle w:val="ListParagraph"/>
        <w:spacing w:after="0" w:line="240" w:lineRule="auto"/>
        <w:ind w:left="0"/>
        <w:rPr>
          <w:rFonts w:ascii="Times New Roman" w:eastAsia="Times New Roman" w:hAnsi="Times New Roman" w:cs="Times New Roman"/>
          <w:b/>
          <w:bCs/>
          <w:sz w:val="24"/>
          <w:szCs w:val="24"/>
        </w:rPr>
      </w:pPr>
    </w:p>
    <w:p w14:paraId="64D14445" w14:textId="77777777" w:rsidR="008D5202" w:rsidRDefault="008D5202"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007C70A6">
        <w:rPr>
          <w:rFonts w:ascii="Times New Roman" w:eastAsia="Times New Roman" w:hAnsi="Times New Roman" w:cs="Times New Roman"/>
          <w:bCs/>
          <w:sz w:val="24"/>
          <w:szCs w:val="24"/>
        </w:rPr>
        <w:t xml:space="preserve"> A</w:t>
      </w:r>
      <w:r w:rsidR="004C7C5B">
        <w:rPr>
          <w:rFonts w:ascii="Times New Roman" w:eastAsia="Times New Roman" w:hAnsi="Times New Roman" w:cs="Times New Roman"/>
          <w:bCs/>
          <w:sz w:val="24"/>
          <w:szCs w:val="24"/>
        </w:rPr>
        <w:t xml:space="preserve"> 60-Day Federal Register Notice was published in the </w:t>
      </w:r>
      <w:r w:rsidR="004C7C5B" w:rsidRPr="004C7C5B">
        <w:rPr>
          <w:rFonts w:ascii="Times New Roman" w:eastAsia="Times New Roman" w:hAnsi="Times New Roman" w:cs="Times New Roman"/>
          <w:bCs/>
          <w:i/>
          <w:sz w:val="24"/>
          <w:szCs w:val="24"/>
        </w:rPr>
        <w:t>Federal Register</w:t>
      </w:r>
      <w:r w:rsidR="004C7C5B">
        <w:rPr>
          <w:rFonts w:ascii="Times New Roman" w:eastAsia="Times New Roman" w:hAnsi="Times New Roman" w:cs="Times New Roman"/>
          <w:bCs/>
          <w:sz w:val="24"/>
          <w:szCs w:val="24"/>
        </w:rPr>
        <w:t xml:space="preserve"> on November 6, 2014, Vol. 79, No. 215, pp. 65967-65969 </w:t>
      </w:r>
      <w:r w:rsidR="004C7C5B" w:rsidRPr="00A27EBA">
        <w:rPr>
          <w:rFonts w:ascii="Times New Roman" w:eastAsia="Times New Roman" w:hAnsi="Times New Roman" w:cs="Times New Roman"/>
          <w:bCs/>
          <w:sz w:val="24"/>
          <w:szCs w:val="24"/>
        </w:rPr>
        <w:t>(Attachment B)</w:t>
      </w:r>
      <w:r w:rsidR="004C7C5B">
        <w:rPr>
          <w:rFonts w:ascii="Times New Roman" w:eastAsia="Times New Roman" w:hAnsi="Times New Roman" w:cs="Times New Roman"/>
          <w:bCs/>
          <w:sz w:val="24"/>
          <w:szCs w:val="24"/>
        </w:rPr>
        <w:t xml:space="preserve">. </w:t>
      </w:r>
    </w:p>
    <w:p w14:paraId="4B34EB20" w14:textId="77777777" w:rsidR="004C7C5B" w:rsidRDefault="004C7C5B" w:rsidP="006B4BD0">
      <w:pPr>
        <w:pStyle w:val="ListParagraph"/>
        <w:spacing w:after="0" w:line="240" w:lineRule="auto"/>
        <w:ind w:left="0"/>
        <w:rPr>
          <w:rFonts w:ascii="Times New Roman" w:eastAsia="Times New Roman" w:hAnsi="Times New Roman" w:cs="Times New Roman"/>
          <w:bCs/>
          <w:sz w:val="24"/>
          <w:szCs w:val="24"/>
        </w:rPr>
      </w:pPr>
    </w:p>
    <w:p w14:paraId="482CFF38" w14:textId="77777777" w:rsidR="004C7C5B" w:rsidRDefault="004C7C5B"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were no public comments.</w:t>
      </w:r>
    </w:p>
    <w:p w14:paraId="0147E3F6" w14:textId="77777777" w:rsidR="008D5202" w:rsidRDefault="008D5202" w:rsidP="006B4BD0">
      <w:pPr>
        <w:pStyle w:val="ListParagraph"/>
        <w:spacing w:after="0" w:line="240" w:lineRule="auto"/>
        <w:ind w:left="0"/>
        <w:rPr>
          <w:rFonts w:ascii="Times New Roman" w:eastAsia="Times New Roman" w:hAnsi="Times New Roman" w:cs="Times New Roman"/>
          <w:bCs/>
          <w:sz w:val="24"/>
          <w:szCs w:val="24"/>
        </w:rPr>
      </w:pPr>
    </w:p>
    <w:p w14:paraId="3E00F4F6" w14:textId="77777777" w:rsidR="00C7677F" w:rsidRDefault="008D5202"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 </w:t>
      </w:r>
      <w:r w:rsidR="00013916">
        <w:rPr>
          <w:rFonts w:ascii="Times New Roman" w:eastAsia="Times New Roman" w:hAnsi="Times New Roman" w:cs="Times New Roman"/>
          <w:bCs/>
          <w:sz w:val="24"/>
          <w:szCs w:val="24"/>
        </w:rPr>
        <w:t>In 2014, t</w:t>
      </w:r>
      <w:r w:rsidR="00E77F1D">
        <w:rPr>
          <w:rFonts w:ascii="Times New Roman" w:eastAsia="Times New Roman" w:hAnsi="Times New Roman" w:cs="Times New Roman"/>
          <w:bCs/>
          <w:sz w:val="24"/>
          <w:szCs w:val="24"/>
        </w:rPr>
        <w:t xml:space="preserve">he CDC Project Officers consulted </w:t>
      </w:r>
      <w:r w:rsidR="00AA132D">
        <w:rPr>
          <w:rFonts w:ascii="Times New Roman" w:eastAsia="Times New Roman" w:hAnsi="Times New Roman" w:cs="Times New Roman"/>
          <w:bCs/>
          <w:sz w:val="24"/>
          <w:szCs w:val="24"/>
        </w:rPr>
        <w:t>survey design expert, Karen Wooten, to assure survey questions were carefully phrased and ordered.</w:t>
      </w:r>
      <w:r w:rsidR="00515391">
        <w:rPr>
          <w:rFonts w:ascii="Times New Roman" w:eastAsia="Times New Roman" w:hAnsi="Times New Roman" w:cs="Times New Roman"/>
          <w:bCs/>
          <w:sz w:val="24"/>
          <w:szCs w:val="24"/>
        </w:rPr>
        <w:t xml:space="preserve"> </w:t>
      </w:r>
    </w:p>
    <w:p w14:paraId="45C25BBB" w14:textId="77777777" w:rsidR="003D4546" w:rsidRDefault="003D4546" w:rsidP="006B4BD0">
      <w:pPr>
        <w:pStyle w:val="ListParagraph"/>
        <w:spacing w:after="0" w:line="240" w:lineRule="auto"/>
        <w:ind w:left="0"/>
        <w:rPr>
          <w:rFonts w:ascii="Times New Roman" w:eastAsia="Times New Roman" w:hAnsi="Times New Roman" w:cs="Times New Roman"/>
          <w:bCs/>
          <w:sz w:val="24"/>
          <w:szCs w:val="24"/>
        </w:rPr>
      </w:pPr>
    </w:p>
    <w:p w14:paraId="4C45FC7C" w14:textId="77777777" w:rsidR="003D4546" w:rsidRPr="00F26A49" w:rsidRDefault="00AA132D" w:rsidP="006B4BD0">
      <w:pPr>
        <w:pStyle w:val="ListParagraph"/>
        <w:spacing w:after="0" w:line="240" w:lineRule="auto"/>
        <w:ind w:left="0"/>
        <w:rPr>
          <w:rStyle w:val="Hyperlink"/>
          <w:rFonts w:ascii="Times New Roman" w:eastAsia="Times New Roman" w:hAnsi="Times New Roman" w:cs="Times New Roman"/>
          <w:bCs/>
          <w:color w:val="auto"/>
          <w:sz w:val="24"/>
          <w:szCs w:val="24"/>
          <w:u w:val="none"/>
        </w:rPr>
      </w:pPr>
      <w:r w:rsidRPr="00F26A49">
        <w:rPr>
          <w:rStyle w:val="Hyperlink"/>
          <w:rFonts w:ascii="Times New Roman" w:eastAsia="Times New Roman" w:hAnsi="Times New Roman" w:cs="Times New Roman"/>
          <w:bCs/>
          <w:color w:val="auto"/>
          <w:sz w:val="24"/>
          <w:szCs w:val="24"/>
          <w:u w:val="none"/>
        </w:rPr>
        <w:t>The following provided consultation on survey design:</w:t>
      </w:r>
    </w:p>
    <w:p w14:paraId="33F3FBF0" w14:textId="77777777" w:rsidR="003D4546" w:rsidRPr="003D4546" w:rsidRDefault="003D4546" w:rsidP="003D4546">
      <w:pPr>
        <w:spacing w:after="0" w:line="240" w:lineRule="auto"/>
        <w:outlineLvl w:val="0"/>
        <w:rPr>
          <w:rFonts w:ascii="Times New Roman" w:eastAsia="Times New Roman" w:hAnsi="Times New Roman" w:cs="Times New Roman"/>
          <w:bCs/>
          <w:sz w:val="24"/>
          <w:szCs w:val="24"/>
        </w:rPr>
      </w:pPr>
      <w:r w:rsidRPr="003D4546">
        <w:rPr>
          <w:rFonts w:ascii="Times New Roman" w:eastAsia="Times New Roman" w:hAnsi="Times New Roman" w:cs="Times New Roman"/>
          <w:bCs/>
          <w:sz w:val="24"/>
          <w:szCs w:val="24"/>
        </w:rPr>
        <w:t>Karen Wooten, MA</w:t>
      </w:r>
    </w:p>
    <w:p w14:paraId="3214E654" w14:textId="77777777" w:rsidR="003D4546" w:rsidRDefault="003D4546" w:rsidP="003D4546">
      <w:pPr>
        <w:spacing w:after="0" w:line="240" w:lineRule="auto"/>
        <w:outlineLvl w:val="0"/>
        <w:rPr>
          <w:rFonts w:ascii="Times New Roman" w:eastAsia="Times New Roman" w:hAnsi="Times New Roman" w:cs="Times New Roman"/>
          <w:bCs/>
          <w:sz w:val="24"/>
          <w:szCs w:val="24"/>
        </w:rPr>
      </w:pPr>
      <w:r w:rsidRPr="003D4546">
        <w:rPr>
          <w:rFonts w:ascii="Times New Roman" w:eastAsia="Times New Roman" w:hAnsi="Times New Roman" w:cs="Times New Roman"/>
          <w:bCs/>
          <w:sz w:val="24"/>
          <w:szCs w:val="24"/>
        </w:rPr>
        <w:t>Mathematical Statistician</w:t>
      </w:r>
    </w:p>
    <w:p w14:paraId="66D4EA92" w14:textId="77777777" w:rsidR="00AA132D" w:rsidRDefault="00AA132D" w:rsidP="003D4546">
      <w:pPr>
        <w:spacing w:after="0" w:line="24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Carter Consulting, Inc.</w:t>
      </w:r>
    </w:p>
    <w:p w14:paraId="1137DCE0" w14:textId="77777777" w:rsidR="00AA132D" w:rsidRDefault="00AA132D" w:rsidP="003D4546">
      <w:pPr>
        <w:spacing w:after="0" w:line="24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2310 Parklake Drive, NE, Suite 535</w:t>
      </w:r>
    </w:p>
    <w:p w14:paraId="27213E31" w14:textId="77777777" w:rsidR="00AA132D" w:rsidRDefault="00AA132D" w:rsidP="003D4546">
      <w:pPr>
        <w:spacing w:after="0" w:line="24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Atlanta, GA 30345</w:t>
      </w:r>
    </w:p>
    <w:p w14:paraId="415B95D9" w14:textId="77777777" w:rsidR="00AA132D" w:rsidRPr="003D4546" w:rsidRDefault="00AA132D" w:rsidP="003D4546">
      <w:pPr>
        <w:spacing w:after="0" w:line="24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Phone: 770-939-2601</w:t>
      </w:r>
    </w:p>
    <w:p w14:paraId="71907A93" w14:textId="77777777" w:rsidR="003D4546" w:rsidRDefault="00D230B4" w:rsidP="003D4546">
      <w:pPr>
        <w:spacing w:after="0" w:line="240" w:lineRule="auto"/>
        <w:outlineLvl w:val="0"/>
        <w:rPr>
          <w:rFonts w:ascii="Times New Roman" w:eastAsia="Times New Roman" w:hAnsi="Times New Roman" w:cs="Times New Roman"/>
          <w:bCs/>
          <w:sz w:val="24"/>
          <w:szCs w:val="24"/>
        </w:rPr>
      </w:pPr>
      <w:hyperlink r:id="rId11" w:history="1">
        <w:r w:rsidR="003D4546" w:rsidRPr="00483360">
          <w:rPr>
            <w:rStyle w:val="Hyperlink"/>
            <w:rFonts w:ascii="Times New Roman" w:eastAsia="Times New Roman" w:hAnsi="Times New Roman" w:cs="Times New Roman"/>
            <w:bCs/>
            <w:sz w:val="24"/>
            <w:szCs w:val="24"/>
          </w:rPr>
          <w:t>kgw1@cdc.gov</w:t>
        </w:r>
      </w:hyperlink>
    </w:p>
    <w:p w14:paraId="4EBB43F3" w14:textId="77777777" w:rsidR="003D4546" w:rsidRPr="003D4546" w:rsidRDefault="003D4546" w:rsidP="003D4546">
      <w:pPr>
        <w:spacing w:after="0" w:line="240" w:lineRule="auto"/>
        <w:outlineLvl w:val="0"/>
        <w:rPr>
          <w:rFonts w:ascii="Times New Roman" w:eastAsia="Times New Roman" w:hAnsi="Times New Roman" w:cs="Times New Roman"/>
          <w:bCs/>
          <w:sz w:val="24"/>
          <w:szCs w:val="24"/>
        </w:rPr>
      </w:pPr>
    </w:p>
    <w:p w14:paraId="012AA682" w14:textId="77777777" w:rsidR="004F0550" w:rsidRDefault="004F0550" w:rsidP="006B4BD0">
      <w:pPr>
        <w:pStyle w:val="ListParagraph"/>
        <w:spacing w:after="0" w:line="240" w:lineRule="auto"/>
        <w:ind w:left="0"/>
        <w:rPr>
          <w:rFonts w:ascii="Times New Roman" w:eastAsia="Times New Roman" w:hAnsi="Times New Roman" w:cs="Times New Roman"/>
          <w:bCs/>
          <w:sz w:val="24"/>
          <w:szCs w:val="24"/>
        </w:rPr>
      </w:pPr>
    </w:p>
    <w:p w14:paraId="5C428BE9" w14:textId="77777777" w:rsidR="00C7677F" w:rsidRDefault="00013916" w:rsidP="006B4BD0">
      <w:pPr>
        <w:pStyle w:val="ListParagraph"/>
        <w:spacing w:after="0" w:line="240" w:lineRule="auto"/>
        <w:ind w:left="0"/>
        <w:rPr>
          <w:rFonts w:ascii="Times New Roman" w:eastAsia="Times New Roman" w:hAnsi="Times New Roman" w:cs="Times New Roman"/>
          <w:b/>
          <w:bCs/>
          <w:sz w:val="24"/>
          <w:szCs w:val="24"/>
        </w:rPr>
      </w:pPr>
      <w:r w:rsidRPr="00013916">
        <w:rPr>
          <w:rFonts w:ascii="Times New Roman" w:eastAsia="Times New Roman" w:hAnsi="Times New Roman" w:cs="Times New Roman"/>
          <w:b/>
          <w:bCs/>
          <w:sz w:val="24"/>
          <w:szCs w:val="24"/>
        </w:rPr>
        <w:t>9. Explanation of Any Payment or Gift to Respondents</w:t>
      </w:r>
    </w:p>
    <w:p w14:paraId="7FFE5CCF" w14:textId="77777777" w:rsidR="00F40F49" w:rsidRDefault="00F40F49" w:rsidP="006B4BD0">
      <w:pPr>
        <w:pStyle w:val="ListParagraph"/>
        <w:spacing w:after="0" w:line="240" w:lineRule="auto"/>
        <w:ind w:left="0"/>
        <w:rPr>
          <w:rFonts w:ascii="Times New Roman" w:eastAsia="Times New Roman" w:hAnsi="Times New Roman" w:cs="Times New Roman"/>
          <w:b/>
          <w:bCs/>
          <w:sz w:val="24"/>
          <w:szCs w:val="24"/>
        </w:rPr>
      </w:pPr>
    </w:p>
    <w:p w14:paraId="5C3B5D78" w14:textId="77777777" w:rsidR="00F40F49" w:rsidRDefault="001D5A46" w:rsidP="006B4BD0">
      <w:pPr>
        <w:pStyle w:val="ListParagraph"/>
        <w:spacing w:after="0" w:line="240" w:lineRule="auto"/>
        <w:ind w:left="0"/>
        <w:rPr>
          <w:rFonts w:ascii="Times New Roman" w:eastAsia="Times New Roman" w:hAnsi="Times New Roman" w:cs="Times New Roman"/>
          <w:bCs/>
          <w:sz w:val="24"/>
          <w:szCs w:val="24"/>
        </w:rPr>
      </w:pPr>
      <w:r w:rsidRPr="001D5A46">
        <w:rPr>
          <w:rFonts w:ascii="Times New Roman" w:eastAsia="Times New Roman" w:hAnsi="Times New Roman" w:cs="Times New Roman"/>
          <w:bCs/>
          <w:sz w:val="24"/>
          <w:szCs w:val="24"/>
        </w:rPr>
        <w:t>No remuneration will be paid to respondents.</w:t>
      </w:r>
    </w:p>
    <w:p w14:paraId="6C7DB090" w14:textId="77777777" w:rsidR="001D5A46" w:rsidRDefault="001D5A46" w:rsidP="006B4BD0">
      <w:pPr>
        <w:pStyle w:val="ListParagraph"/>
        <w:spacing w:after="0" w:line="240" w:lineRule="auto"/>
        <w:ind w:left="0"/>
        <w:rPr>
          <w:rFonts w:ascii="Times New Roman" w:eastAsia="Times New Roman" w:hAnsi="Times New Roman" w:cs="Times New Roman"/>
          <w:bCs/>
          <w:sz w:val="24"/>
          <w:szCs w:val="24"/>
        </w:rPr>
      </w:pPr>
    </w:p>
    <w:p w14:paraId="2CEB7AB3" w14:textId="77777777" w:rsidR="004F0550" w:rsidRDefault="004F0550" w:rsidP="006B4BD0">
      <w:pPr>
        <w:pStyle w:val="ListParagraph"/>
        <w:spacing w:after="0" w:line="240" w:lineRule="auto"/>
        <w:ind w:left="0"/>
        <w:rPr>
          <w:rFonts w:ascii="Times New Roman" w:eastAsia="Times New Roman" w:hAnsi="Times New Roman" w:cs="Times New Roman"/>
          <w:bCs/>
          <w:sz w:val="24"/>
          <w:szCs w:val="24"/>
        </w:rPr>
      </w:pPr>
    </w:p>
    <w:p w14:paraId="60CEFE91" w14:textId="77777777" w:rsidR="001D5A46" w:rsidRDefault="001D5A46" w:rsidP="006B4BD0">
      <w:pPr>
        <w:pStyle w:val="ListParagraph"/>
        <w:spacing w:after="0" w:line="240" w:lineRule="auto"/>
        <w:ind w:left="0"/>
        <w:rPr>
          <w:rFonts w:ascii="Times New Roman" w:eastAsia="Times New Roman" w:hAnsi="Times New Roman" w:cs="Times New Roman"/>
          <w:b/>
          <w:bCs/>
          <w:sz w:val="24"/>
          <w:szCs w:val="24"/>
        </w:rPr>
      </w:pPr>
      <w:r w:rsidRPr="001D5A46">
        <w:rPr>
          <w:rFonts w:ascii="Times New Roman" w:eastAsia="Times New Roman" w:hAnsi="Times New Roman" w:cs="Times New Roman"/>
          <w:b/>
          <w:bCs/>
          <w:sz w:val="24"/>
          <w:szCs w:val="24"/>
        </w:rPr>
        <w:t>10. Assurance of Confidentiality Provided to Respondents</w:t>
      </w:r>
    </w:p>
    <w:p w14:paraId="0008DCD8" w14:textId="77777777" w:rsidR="009E18D6" w:rsidRDefault="009E18D6" w:rsidP="006B4BD0">
      <w:pPr>
        <w:pStyle w:val="ListParagraph"/>
        <w:spacing w:after="0" w:line="240" w:lineRule="auto"/>
        <w:ind w:left="0"/>
        <w:rPr>
          <w:rFonts w:ascii="Times New Roman" w:eastAsia="Times New Roman" w:hAnsi="Times New Roman" w:cs="Times New Roman"/>
          <w:b/>
          <w:bCs/>
          <w:sz w:val="24"/>
          <w:szCs w:val="24"/>
        </w:rPr>
      </w:pPr>
    </w:p>
    <w:p w14:paraId="6F0CE79D" w14:textId="6F531A21" w:rsidR="009E18D6" w:rsidRDefault="00695E93" w:rsidP="006B4BD0">
      <w:pPr>
        <w:pStyle w:val="ListParagraph"/>
        <w:spacing w:after="0" w:line="240" w:lineRule="auto"/>
        <w:ind w:left="0"/>
        <w:rPr>
          <w:rFonts w:ascii="Times New Roman" w:eastAsia="Times New Roman" w:hAnsi="Times New Roman" w:cs="Times New Roman"/>
          <w:bCs/>
          <w:sz w:val="24"/>
          <w:szCs w:val="24"/>
        </w:rPr>
      </w:pPr>
      <w:r w:rsidRPr="0045411A">
        <w:rPr>
          <w:rFonts w:ascii="Times New Roman" w:eastAsia="Times New Roman" w:hAnsi="Times New Roman" w:cs="Times New Roman"/>
          <w:bCs/>
          <w:sz w:val="24"/>
          <w:szCs w:val="24"/>
        </w:rPr>
        <w:t>The PRA Contact</w:t>
      </w:r>
      <w:r>
        <w:rPr>
          <w:rFonts w:ascii="Times New Roman" w:eastAsia="Times New Roman" w:hAnsi="Times New Roman" w:cs="Times New Roman"/>
          <w:bCs/>
          <w:sz w:val="24"/>
          <w:szCs w:val="24"/>
        </w:rPr>
        <w:t xml:space="preserve"> for this work</w:t>
      </w:r>
      <w:r w:rsidRPr="0045411A">
        <w:rPr>
          <w:rFonts w:ascii="Times New Roman" w:eastAsia="Times New Roman" w:hAnsi="Times New Roman" w:cs="Times New Roman"/>
          <w:bCs/>
          <w:sz w:val="24"/>
          <w:szCs w:val="24"/>
        </w:rPr>
        <w:t xml:space="preserve">, Division of Laboratory </w:t>
      </w:r>
      <w:r w:rsidR="006836E6">
        <w:rPr>
          <w:rFonts w:ascii="Times New Roman" w:eastAsia="Times New Roman" w:hAnsi="Times New Roman" w:cs="Times New Roman"/>
          <w:bCs/>
          <w:sz w:val="24"/>
          <w:szCs w:val="24"/>
        </w:rPr>
        <w:t>Systems</w:t>
      </w:r>
      <w:r w:rsidRPr="0045411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Associate Director for Science, </w:t>
      </w:r>
      <w:r w:rsidRPr="0045411A">
        <w:rPr>
          <w:rFonts w:ascii="Times New Roman" w:eastAsia="Times New Roman" w:hAnsi="Times New Roman" w:cs="Times New Roman"/>
          <w:bCs/>
          <w:sz w:val="24"/>
          <w:szCs w:val="24"/>
        </w:rPr>
        <w:t>has reviewed this OMB application and has determined that the Privacy Act is not applicable</w:t>
      </w:r>
      <w:r>
        <w:rPr>
          <w:rFonts w:ascii="Times New Roman" w:eastAsia="Times New Roman" w:hAnsi="Times New Roman" w:cs="Times New Roman"/>
          <w:bCs/>
          <w:sz w:val="24"/>
          <w:szCs w:val="24"/>
        </w:rPr>
        <w:t>.</w:t>
      </w:r>
      <w:r w:rsidR="00B62F8B" w:rsidRPr="0045411A">
        <w:rPr>
          <w:rFonts w:ascii="Times New Roman" w:eastAsia="Times New Roman" w:hAnsi="Times New Roman" w:cs="Times New Roman"/>
          <w:bCs/>
          <w:sz w:val="24"/>
          <w:szCs w:val="24"/>
        </w:rPr>
        <w:t xml:space="preserve"> No patient health information is being collected.</w:t>
      </w:r>
      <w:r w:rsidR="001B4339" w:rsidRPr="0045411A">
        <w:rPr>
          <w:rFonts w:ascii="Times New Roman" w:eastAsia="Times New Roman" w:hAnsi="Times New Roman" w:cs="Times New Roman"/>
          <w:bCs/>
          <w:sz w:val="24"/>
          <w:szCs w:val="24"/>
        </w:rPr>
        <w:t xml:space="preserve"> </w:t>
      </w:r>
      <w:r w:rsidR="00B62F8B" w:rsidRPr="0045411A">
        <w:rPr>
          <w:rFonts w:ascii="Times New Roman" w:eastAsia="Times New Roman" w:hAnsi="Times New Roman" w:cs="Times New Roman"/>
          <w:bCs/>
          <w:sz w:val="24"/>
          <w:szCs w:val="24"/>
        </w:rPr>
        <w:t xml:space="preserve">No contact information will be listed on any reports or summaries of findings. </w:t>
      </w:r>
      <w:r w:rsidR="007F266F">
        <w:rPr>
          <w:rFonts w:ascii="Times New Roman" w:eastAsia="Times New Roman" w:hAnsi="Times New Roman" w:cs="Times New Roman"/>
          <w:bCs/>
          <w:sz w:val="24"/>
          <w:szCs w:val="24"/>
        </w:rPr>
        <w:t xml:space="preserve">While </w:t>
      </w:r>
      <w:r w:rsidR="004B2425">
        <w:rPr>
          <w:rFonts w:ascii="Times New Roman" w:eastAsia="Times New Roman" w:hAnsi="Times New Roman" w:cs="Times New Roman"/>
          <w:bCs/>
          <w:sz w:val="24"/>
          <w:szCs w:val="24"/>
        </w:rPr>
        <w:t xml:space="preserve">each of </w:t>
      </w:r>
      <w:r w:rsidR="007F266F">
        <w:rPr>
          <w:rFonts w:ascii="Times New Roman" w:eastAsia="Times New Roman" w:hAnsi="Times New Roman" w:cs="Times New Roman"/>
          <w:bCs/>
          <w:sz w:val="24"/>
          <w:szCs w:val="24"/>
        </w:rPr>
        <w:t>the survey</w:t>
      </w:r>
      <w:r w:rsidR="004B2425">
        <w:rPr>
          <w:rFonts w:ascii="Times New Roman" w:eastAsia="Times New Roman" w:hAnsi="Times New Roman" w:cs="Times New Roman"/>
          <w:bCs/>
          <w:sz w:val="24"/>
          <w:szCs w:val="24"/>
        </w:rPr>
        <w:t xml:space="preserve"> in</w:t>
      </w:r>
      <w:r w:rsidR="007F266F">
        <w:rPr>
          <w:rFonts w:ascii="Times New Roman" w:eastAsia="Times New Roman" w:hAnsi="Times New Roman" w:cs="Times New Roman"/>
          <w:bCs/>
          <w:sz w:val="24"/>
          <w:szCs w:val="24"/>
        </w:rPr>
        <w:t>s</w:t>
      </w:r>
      <w:r w:rsidR="004B2425">
        <w:rPr>
          <w:rFonts w:ascii="Times New Roman" w:eastAsia="Times New Roman" w:hAnsi="Times New Roman" w:cs="Times New Roman"/>
          <w:bCs/>
          <w:sz w:val="24"/>
          <w:szCs w:val="24"/>
        </w:rPr>
        <w:t>truments contains a field where respondents may provide their</w:t>
      </w:r>
      <w:r w:rsidR="007F266F">
        <w:rPr>
          <w:rFonts w:ascii="Times New Roman" w:eastAsia="Times New Roman" w:hAnsi="Times New Roman" w:cs="Times New Roman"/>
          <w:bCs/>
          <w:sz w:val="24"/>
          <w:szCs w:val="24"/>
        </w:rPr>
        <w:t xml:space="preserve"> </w:t>
      </w:r>
      <w:r w:rsidR="004B2425">
        <w:rPr>
          <w:rFonts w:ascii="Times New Roman" w:eastAsia="Times New Roman" w:hAnsi="Times New Roman" w:cs="Times New Roman"/>
          <w:bCs/>
          <w:sz w:val="24"/>
          <w:szCs w:val="24"/>
        </w:rPr>
        <w:t>email address</w:t>
      </w:r>
      <w:r w:rsidR="007F266F">
        <w:rPr>
          <w:rFonts w:ascii="Times New Roman" w:eastAsia="Times New Roman" w:hAnsi="Times New Roman" w:cs="Times New Roman"/>
          <w:bCs/>
          <w:sz w:val="24"/>
          <w:szCs w:val="24"/>
        </w:rPr>
        <w:t xml:space="preserve">, </w:t>
      </w:r>
      <w:r w:rsidR="001F3D1C">
        <w:rPr>
          <w:rFonts w:ascii="Times New Roman" w:eastAsia="Times New Roman" w:hAnsi="Times New Roman" w:cs="Times New Roman"/>
          <w:bCs/>
          <w:sz w:val="24"/>
          <w:szCs w:val="24"/>
        </w:rPr>
        <w:t xml:space="preserve">the identities of the respondents will not be shared with the CDC </w:t>
      </w:r>
      <w:r w:rsidR="00802407">
        <w:rPr>
          <w:rFonts w:ascii="Times New Roman" w:eastAsia="Times New Roman" w:hAnsi="Times New Roman" w:cs="Times New Roman"/>
          <w:bCs/>
          <w:sz w:val="24"/>
          <w:szCs w:val="24"/>
        </w:rPr>
        <w:t xml:space="preserve">and will be used solely to send reminders to those who have not yet responded to the surveys. Moreover, </w:t>
      </w:r>
      <w:r w:rsidR="005865D1">
        <w:rPr>
          <w:rFonts w:ascii="Times New Roman" w:eastAsia="Times New Roman" w:hAnsi="Times New Roman" w:cs="Times New Roman"/>
          <w:bCs/>
          <w:sz w:val="24"/>
          <w:szCs w:val="24"/>
        </w:rPr>
        <w:t>a</w:t>
      </w:r>
      <w:r w:rsidR="00802407">
        <w:rPr>
          <w:rFonts w:ascii="Times New Roman" w:eastAsia="Times New Roman" w:hAnsi="Times New Roman" w:cs="Times New Roman"/>
          <w:bCs/>
          <w:sz w:val="24"/>
          <w:szCs w:val="24"/>
        </w:rPr>
        <w:t xml:space="preserve"> database of these email addresses will </w:t>
      </w:r>
      <w:r w:rsidR="005865D1">
        <w:rPr>
          <w:rFonts w:ascii="Times New Roman" w:eastAsia="Times New Roman" w:hAnsi="Times New Roman" w:cs="Times New Roman"/>
          <w:bCs/>
          <w:sz w:val="24"/>
          <w:szCs w:val="24"/>
        </w:rPr>
        <w:t xml:space="preserve">not </w:t>
      </w:r>
      <w:r w:rsidR="00802407">
        <w:rPr>
          <w:rFonts w:ascii="Times New Roman" w:eastAsia="Times New Roman" w:hAnsi="Times New Roman" w:cs="Times New Roman"/>
          <w:bCs/>
          <w:sz w:val="24"/>
          <w:szCs w:val="24"/>
        </w:rPr>
        <w:t xml:space="preserve">be created </w:t>
      </w:r>
      <w:r w:rsidR="005865D1">
        <w:rPr>
          <w:rFonts w:ascii="Times New Roman" w:eastAsia="Times New Roman" w:hAnsi="Times New Roman" w:cs="Times New Roman"/>
          <w:bCs/>
          <w:sz w:val="24"/>
          <w:szCs w:val="24"/>
        </w:rPr>
        <w:t xml:space="preserve">and information that is submitted through </w:t>
      </w:r>
      <w:r w:rsidR="005865D1" w:rsidRPr="005865D1">
        <w:rPr>
          <w:rFonts w:ascii="Times New Roman" w:eastAsia="Times New Roman" w:hAnsi="Times New Roman" w:cs="Times New Roman"/>
          <w:bCs/>
          <w:sz w:val="24"/>
          <w:szCs w:val="24"/>
        </w:rPr>
        <w:t>SurveyMonkey®</w:t>
      </w:r>
      <w:r w:rsidR="005865D1">
        <w:rPr>
          <w:rFonts w:ascii="Times New Roman" w:eastAsia="Times New Roman" w:hAnsi="Times New Roman" w:cs="Times New Roman"/>
          <w:bCs/>
          <w:sz w:val="24"/>
          <w:szCs w:val="24"/>
        </w:rPr>
        <w:t xml:space="preserve"> will be de-linked from any individually identifiable information. </w:t>
      </w:r>
      <w:r w:rsidR="008A41B8" w:rsidRPr="0045411A">
        <w:rPr>
          <w:rFonts w:ascii="Times New Roman" w:eastAsia="Times New Roman" w:hAnsi="Times New Roman" w:cs="Times New Roman"/>
          <w:bCs/>
          <w:sz w:val="24"/>
          <w:szCs w:val="24"/>
        </w:rPr>
        <w:t>Neither the survey operations staff nor subsequent data analysts will have access to the identities of the respondents.</w:t>
      </w:r>
      <w:r w:rsidR="00A27EBA">
        <w:rPr>
          <w:rFonts w:ascii="Times New Roman" w:eastAsia="Times New Roman" w:hAnsi="Times New Roman" w:cs="Times New Roman"/>
          <w:bCs/>
          <w:sz w:val="24"/>
          <w:szCs w:val="24"/>
        </w:rPr>
        <w:t xml:space="preserve"> </w:t>
      </w:r>
      <w:r w:rsidR="00A33E0A">
        <w:rPr>
          <w:rFonts w:ascii="Times New Roman" w:eastAsia="Times New Roman" w:hAnsi="Times New Roman" w:cs="Times New Roman"/>
          <w:bCs/>
          <w:sz w:val="24"/>
          <w:szCs w:val="24"/>
        </w:rPr>
        <w:t>Results from these surveys will be reported in the aggregate.</w:t>
      </w:r>
    </w:p>
    <w:p w14:paraId="5D1E6520" w14:textId="77777777" w:rsidR="004F0550" w:rsidRPr="0045411A" w:rsidRDefault="004F0550" w:rsidP="006B4BD0">
      <w:pPr>
        <w:pStyle w:val="ListParagraph"/>
        <w:spacing w:after="0" w:line="240" w:lineRule="auto"/>
        <w:ind w:left="0"/>
        <w:rPr>
          <w:rFonts w:ascii="Times New Roman" w:eastAsia="Times New Roman" w:hAnsi="Times New Roman" w:cs="Times New Roman"/>
          <w:bCs/>
          <w:sz w:val="24"/>
          <w:szCs w:val="24"/>
        </w:rPr>
      </w:pPr>
    </w:p>
    <w:p w14:paraId="721A6440" w14:textId="77777777" w:rsidR="00680812" w:rsidRPr="0045411A" w:rsidRDefault="00680812" w:rsidP="006B4BD0">
      <w:pPr>
        <w:pStyle w:val="ListParagraph"/>
        <w:spacing w:after="0" w:line="240" w:lineRule="auto"/>
        <w:ind w:left="0"/>
        <w:rPr>
          <w:rFonts w:ascii="Times New Roman" w:eastAsia="Times New Roman" w:hAnsi="Times New Roman" w:cs="Times New Roman"/>
          <w:b/>
          <w:bCs/>
          <w:sz w:val="24"/>
          <w:szCs w:val="24"/>
        </w:rPr>
      </w:pPr>
    </w:p>
    <w:p w14:paraId="7984CD1A" w14:textId="77777777" w:rsidR="00680812" w:rsidRDefault="00926AA1" w:rsidP="006B4BD0">
      <w:pPr>
        <w:pStyle w:val="ListParagraph"/>
        <w:spacing w:after="0" w:line="240" w:lineRule="auto"/>
        <w:ind w:left="0"/>
        <w:rPr>
          <w:rFonts w:ascii="Times New Roman" w:eastAsia="Times New Roman" w:hAnsi="Times New Roman" w:cs="Times New Roman"/>
          <w:b/>
          <w:bCs/>
          <w:sz w:val="24"/>
          <w:szCs w:val="24"/>
        </w:rPr>
      </w:pPr>
      <w:r w:rsidRPr="0045411A">
        <w:rPr>
          <w:rFonts w:ascii="Times New Roman" w:eastAsia="Times New Roman" w:hAnsi="Times New Roman" w:cs="Times New Roman"/>
          <w:b/>
          <w:bCs/>
          <w:sz w:val="24"/>
          <w:szCs w:val="24"/>
        </w:rPr>
        <w:t>10.1 Privacy Impact Assessment Information</w:t>
      </w:r>
    </w:p>
    <w:p w14:paraId="76BD6756" w14:textId="77777777" w:rsidR="006873CA" w:rsidRDefault="006873CA" w:rsidP="006B4BD0">
      <w:pPr>
        <w:pStyle w:val="ListParagraph"/>
        <w:spacing w:after="0" w:line="240" w:lineRule="auto"/>
        <w:ind w:left="0"/>
        <w:rPr>
          <w:rFonts w:ascii="Times New Roman" w:eastAsia="Times New Roman" w:hAnsi="Times New Roman" w:cs="Times New Roman"/>
          <w:b/>
          <w:bCs/>
          <w:sz w:val="24"/>
          <w:szCs w:val="24"/>
        </w:rPr>
      </w:pPr>
    </w:p>
    <w:p w14:paraId="5B32490C" w14:textId="77777777" w:rsidR="006873CA" w:rsidRDefault="006873CA" w:rsidP="006873CA">
      <w:pPr>
        <w:pStyle w:val="ListParagraph"/>
        <w:spacing w:after="0" w:line="240" w:lineRule="auto"/>
        <w:ind w:hanging="720"/>
        <w:rPr>
          <w:rFonts w:ascii="Times New Roman" w:eastAsia="Times New Roman" w:hAnsi="Times New Roman" w:cs="Times New Roman"/>
          <w:bCs/>
          <w:i/>
          <w:sz w:val="24"/>
          <w:szCs w:val="24"/>
        </w:rPr>
      </w:pPr>
      <w:r w:rsidRPr="005B103B">
        <w:rPr>
          <w:rFonts w:ascii="Times New Roman" w:eastAsia="Times New Roman" w:hAnsi="Times New Roman" w:cs="Times New Roman"/>
          <w:bCs/>
          <w:i/>
          <w:sz w:val="24"/>
          <w:szCs w:val="24"/>
        </w:rPr>
        <w:t>Overview of the Data Collection System</w:t>
      </w:r>
    </w:p>
    <w:p w14:paraId="33294679" w14:textId="77777777" w:rsidR="006873CA" w:rsidRDefault="006873CA" w:rsidP="006873CA">
      <w:pPr>
        <w:pStyle w:val="ListParagraph"/>
        <w:spacing w:after="0" w:line="240" w:lineRule="auto"/>
        <w:ind w:hanging="720"/>
        <w:rPr>
          <w:rFonts w:ascii="Times New Roman" w:eastAsia="Times New Roman" w:hAnsi="Times New Roman" w:cs="Times New Roman"/>
          <w:bCs/>
          <w:i/>
          <w:sz w:val="24"/>
          <w:szCs w:val="24"/>
        </w:rPr>
      </w:pPr>
    </w:p>
    <w:p w14:paraId="51816620" w14:textId="77777777" w:rsidR="006873CA" w:rsidRDefault="006873CA" w:rsidP="006873CA">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On behalf of the ASM and the CDC, the Laboratory Response Network (LRN), which was founded by the CDC, will recruit laboratories that perform the kinds of testing affected by these LPGs to take the surveys. The LRN message </w:t>
      </w:r>
      <w:r w:rsidR="004D0A06">
        <w:rPr>
          <w:rFonts w:ascii="Times New Roman" w:eastAsia="Times New Roman" w:hAnsi="Times New Roman" w:cs="Times New Roman"/>
          <w:bCs/>
          <w:sz w:val="24"/>
          <w:szCs w:val="24"/>
        </w:rPr>
        <w:t>system routinely alerts</w:t>
      </w:r>
      <w:r>
        <w:rPr>
          <w:rFonts w:ascii="Times New Roman" w:eastAsia="Times New Roman" w:hAnsi="Times New Roman" w:cs="Times New Roman"/>
          <w:bCs/>
          <w:sz w:val="24"/>
          <w:szCs w:val="24"/>
        </w:rPr>
        <w:t xml:space="preserve"> </w:t>
      </w:r>
      <w:r w:rsidR="004D0A06">
        <w:rPr>
          <w:rFonts w:ascii="Times New Roman" w:eastAsia="Times New Roman" w:hAnsi="Times New Roman" w:cs="Times New Roman"/>
          <w:bCs/>
          <w:sz w:val="24"/>
          <w:szCs w:val="24"/>
        </w:rPr>
        <w:t xml:space="preserve">LRN </w:t>
      </w:r>
      <w:r>
        <w:rPr>
          <w:rFonts w:ascii="Times New Roman" w:eastAsia="Times New Roman" w:hAnsi="Times New Roman" w:cs="Times New Roman"/>
          <w:bCs/>
          <w:sz w:val="24"/>
          <w:szCs w:val="24"/>
        </w:rPr>
        <w:t xml:space="preserve">laboratories concerning various important clinical and public health topics. </w:t>
      </w:r>
      <w:r w:rsidR="004D0A06">
        <w:rPr>
          <w:rFonts w:ascii="Times New Roman" w:eastAsia="Times New Roman" w:hAnsi="Times New Roman" w:cs="Times New Roman"/>
          <w:bCs/>
          <w:sz w:val="24"/>
          <w:szCs w:val="24"/>
        </w:rPr>
        <w:t xml:space="preserve">Messages regarding ASM surveys </w:t>
      </w:r>
      <w:r>
        <w:rPr>
          <w:rFonts w:ascii="Times New Roman" w:eastAsia="Times New Roman" w:hAnsi="Times New Roman" w:cs="Times New Roman"/>
          <w:bCs/>
          <w:sz w:val="24"/>
          <w:szCs w:val="24"/>
        </w:rPr>
        <w:t xml:space="preserve">will be worded as an invitation, not as a coercive request. Some states may opt not to recruit </w:t>
      </w:r>
      <w:r w:rsidR="004D0A06">
        <w:rPr>
          <w:rFonts w:ascii="Times New Roman" w:eastAsia="Times New Roman" w:hAnsi="Times New Roman" w:cs="Times New Roman"/>
          <w:bCs/>
          <w:sz w:val="24"/>
          <w:szCs w:val="24"/>
        </w:rPr>
        <w:t>LRN laboratory participation</w:t>
      </w:r>
      <w:r>
        <w:rPr>
          <w:rFonts w:ascii="Times New Roman" w:eastAsia="Times New Roman" w:hAnsi="Times New Roman" w:cs="Times New Roman"/>
          <w:bCs/>
          <w:sz w:val="24"/>
          <w:szCs w:val="24"/>
        </w:rPr>
        <w:t>, but because the issues are important to clinical and public health, we expect good participation</w:t>
      </w:r>
      <w:r w:rsidR="004D0A06">
        <w:rPr>
          <w:rFonts w:ascii="Times New Roman" w:eastAsia="Times New Roman" w:hAnsi="Times New Roman" w:cs="Times New Roman"/>
          <w:bCs/>
          <w:sz w:val="24"/>
          <w:szCs w:val="24"/>
        </w:rPr>
        <w:t xml:space="preserve"> by most states</w:t>
      </w:r>
      <w:r>
        <w:rPr>
          <w:rFonts w:ascii="Times New Roman" w:eastAsia="Times New Roman" w:hAnsi="Times New Roman" w:cs="Times New Roman"/>
          <w:bCs/>
          <w:sz w:val="24"/>
          <w:szCs w:val="24"/>
        </w:rPr>
        <w:t>.</w:t>
      </w:r>
    </w:p>
    <w:p w14:paraId="6C37AF1E" w14:textId="77777777" w:rsidR="006873CA" w:rsidRDefault="006873CA" w:rsidP="006873CA">
      <w:pPr>
        <w:pStyle w:val="ListParagraph"/>
        <w:spacing w:after="0" w:line="240" w:lineRule="auto"/>
        <w:ind w:left="0"/>
        <w:rPr>
          <w:rFonts w:ascii="Times New Roman" w:eastAsia="Times New Roman" w:hAnsi="Times New Roman" w:cs="Times New Roman"/>
          <w:bCs/>
          <w:sz w:val="24"/>
          <w:szCs w:val="24"/>
        </w:rPr>
      </w:pPr>
    </w:p>
    <w:p w14:paraId="2F45F568" w14:textId="0FFF0660" w:rsidR="006873CA" w:rsidRPr="00A27EBA" w:rsidRDefault="006873CA" w:rsidP="006873CA">
      <w:pPr>
        <w:pStyle w:val="ListParagraph"/>
        <w:spacing w:after="0" w:line="240" w:lineRule="auto"/>
        <w:ind w:left="0"/>
        <w:rPr>
          <w:rFonts w:ascii="Times New Roman" w:eastAsia="Times New Roman" w:hAnsi="Times New Roman" w:cs="Times New Roman"/>
          <w:bCs/>
          <w:sz w:val="24"/>
          <w:szCs w:val="24"/>
        </w:rPr>
      </w:pPr>
      <w:r w:rsidRPr="00A27EBA">
        <w:rPr>
          <w:rFonts w:ascii="Times New Roman" w:eastAsia="Times New Roman" w:hAnsi="Times New Roman" w:cs="Times New Roman"/>
          <w:bCs/>
          <w:sz w:val="24"/>
          <w:szCs w:val="24"/>
        </w:rPr>
        <w:t>The CDC LRN Coordinator will email a letter</w:t>
      </w:r>
      <w:r w:rsidR="00C7085E" w:rsidRPr="00A27EBA">
        <w:rPr>
          <w:rFonts w:ascii="Times New Roman" w:eastAsia="Times New Roman" w:hAnsi="Times New Roman" w:cs="Times New Roman"/>
          <w:bCs/>
          <w:sz w:val="24"/>
          <w:szCs w:val="24"/>
        </w:rPr>
        <w:t>, addressed from the ASM Project Manager,</w:t>
      </w:r>
      <w:r w:rsidRPr="00A27EBA">
        <w:rPr>
          <w:rFonts w:ascii="Times New Roman" w:eastAsia="Times New Roman" w:hAnsi="Times New Roman" w:cs="Times New Roman"/>
          <w:bCs/>
          <w:sz w:val="24"/>
          <w:szCs w:val="24"/>
        </w:rPr>
        <w:t xml:space="preserve"> to the Laboratory Director</w:t>
      </w:r>
      <w:r w:rsidR="009542C4">
        <w:rPr>
          <w:rFonts w:ascii="Times New Roman" w:eastAsia="Times New Roman" w:hAnsi="Times New Roman" w:cs="Times New Roman"/>
          <w:bCs/>
          <w:sz w:val="24"/>
          <w:szCs w:val="24"/>
        </w:rPr>
        <w:t>s</w:t>
      </w:r>
      <w:r w:rsidRPr="00A27EBA">
        <w:rPr>
          <w:rFonts w:ascii="Times New Roman" w:eastAsia="Times New Roman" w:hAnsi="Times New Roman" w:cs="Times New Roman"/>
          <w:bCs/>
          <w:sz w:val="24"/>
          <w:szCs w:val="24"/>
        </w:rPr>
        <w:t xml:space="preserve"> of </w:t>
      </w:r>
      <w:r w:rsidR="00537DAD" w:rsidRPr="00A27EBA">
        <w:rPr>
          <w:rFonts w:ascii="Times New Roman" w:eastAsia="Times New Roman" w:hAnsi="Times New Roman" w:cs="Times New Roman"/>
          <w:bCs/>
          <w:sz w:val="24"/>
          <w:szCs w:val="24"/>
        </w:rPr>
        <w:t xml:space="preserve">the </w:t>
      </w:r>
      <w:r w:rsidRPr="00A27EBA">
        <w:rPr>
          <w:rFonts w:ascii="Times New Roman" w:eastAsia="Times New Roman" w:hAnsi="Times New Roman" w:cs="Times New Roman"/>
          <w:bCs/>
          <w:sz w:val="24"/>
          <w:szCs w:val="24"/>
        </w:rPr>
        <w:t>LRN Reference Lab</w:t>
      </w:r>
      <w:r w:rsidR="00537DAD" w:rsidRPr="00A27EBA">
        <w:rPr>
          <w:rFonts w:ascii="Times New Roman" w:eastAsia="Times New Roman" w:hAnsi="Times New Roman" w:cs="Times New Roman"/>
          <w:bCs/>
          <w:sz w:val="24"/>
          <w:szCs w:val="24"/>
        </w:rPr>
        <w:t>oratorie</w:t>
      </w:r>
      <w:r w:rsidRPr="00A27EBA">
        <w:rPr>
          <w:rFonts w:ascii="Times New Roman" w:eastAsia="Times New Roman" w:hAnsi="Times New Roman" w:cs="Times New Roman"/>
          <w:bCs/>
          <w:sz w:val="24"/>
          <w:szCs w:val="24"/>
        </w:rPr>
        <w:t>s</w:t>
      </w:r>
      <w:r w:rsidR="00B221A4" w:rsidRPr="00A27EBA">
        <w:rPr>
          <w:rFonts w:ascii="Times New Roman" w:eastAsia="Times New Roman" w:hAnsi="Times New Roman" w:cs="Times New Roman"/>
          <w:bCs/>
          <w:sz w:val="24"/>
          <w:szCs w:val="24"/>
        </w:rPr>
        <w:t xml:space="preserve"> (Attachment C1-C</w:t>
      </w:r>
      <w:r w:rsidR="004A22E5" w:rsidRPr="00A27EBA">
        <w:rPr>
          <w:rFonts w:ascii="Times New Roman" w:eastAsia="Times New Roman" w:hAnsi="Times New Roman" w:cs="Times New Roman"/>
          <w:bCs/>
          <w:sz w:val="24"/>
          <w:szCs w:val="24"/>
        </w:rPr>
        <w:t>5</w:t>
      </w:r>
      <w:r w:rsidR="009132C8" w:rsidRPr="00A27EBA">
        <w:rPr>
          <w:rFonts w:ascii="Times New Roman" w:eastAsia="Times New Roman" w:hAnsi="Times New Roman" w:cs="Times New Roman"/>
          <w:bCs/>
          <w:sz w:val="24"/>
          <w:szCs w:val="24"/>
        </w:rPr>
        <w:t>/</w:t>
      </w:r>
      <w:r w:rsidR="00D521CA" w:rsidRPr="00A27EBA">
        <w:rPr>
          <w:rFonts w:ascii="Times New Roman" w:eastAsia="Times New Roman" w:hAnsi="Times New Roman" w:cs="Times New Roman"/>
          <w:bCs/>
          <w:sz w:val="24"/>
          <w:szCs w:val="24"/>
        </w:rPr>
        <w:t>D1-D</w:t>
      </w:r>
      <w:r w:rsidR="004A22E5" w:rsidRPr="00A27EBA">
        <w:rPr>
          <w:rFonts w:ascii="Times New Roman" w:eastAsia="Times New Roman" w:hAnsi="Times New Roman" w:cs="Times New Roman"/>
          <w:bCs/>
          <w:sz w:val="24"/>
          <w:szCs w:val="24"/>
        </w:rPr>
        <w:t>5</w:t>
      </w:r>
      <w:r w:rsidR="00D521CA" w:rsidRPr="00A27EBA">
        <w:rPr>
          <w:rFonts w:ascii="Times New Roman" w:eastAsia="Times New Roman" w:hAnsi="Times New Roman" w:cs="Times New Roman"/>
          <w:bCs/>
          <w:sz w:val="24"/>
          <w:szCs w:val="24"/>
        </w:rPr>
        <w:t xml:space="preserve"> reminder letters</w:t>
      </w:r>
      <w:r w:rsidR="00B221A4" w:rsidRPr="00A27EBA">
        <w:rPr>
          <w:rFonts w:ascii="Times New Roman" w:eastAsia="Times New Roman" w:hAnsi="Times New Roman" w:cs="Times New Roman"/>
          <w:bCs/>
          <w:sz w:val="24"/>
          <w:szCs w:val="24"/>
        </w:rPr>
        <w:t>)</w:t>
      </w:r>
      <w:r w:rsidRPr="00A27EBA">
        <w:rPr>
          <w:rFonts w:ascii="Times New Roman" w:eastAsia="Times New Roman" w:hAnsi="Times New Roman" w:cs="Times New Roman"/>
          <w:bCs/>
          <w:sz w:val="24"/>
          <w:szCs w:val="24"/>
        </w:rPr>
        <w:t xml:space="preserve">. These </w:t>
      </w:r>
      <w:r w:rsidR="0083169C">
        <w:rPr>
          <w:rFonts w:ascii="Times New Roman" w:eastAsia="Times New Roman" w:hAnsi="Times New Roman" w:cs="Times New Roman"/>
          <w:bCs/>
          <w:sz w:val="24"/>
          <w:szCs w:val="24"/>
        </w:rPr>
        <w:t>~</w:t>
      </w:r>
      <w:r w:rsidR="0083169C" w:rsidRPr="00A27EBA">
        <w:rPr>
          <w:rFonts w:ascii="Times New Roman" w:eastAsia="Times New Roman" w:hAnsi="Times New Roman" w:cs="Times New Roman"/>
          <w:bCs/>
          <w:sz w:val="24"/>
          <w:szCs w:val="24"/>
        </w:rPr>
        <w:t>5</w:t>
      </w:r>
      <w:r w:rsidR="0083169C">
        <w:rPr>
          <w:rFonts w:ascii="Times New Roman" w:eastAsia="Times New Roman" w:hAnsi="Times New Roman" w:cs="Times New Roman"/>
          <w:bCs/>
          <w:sz w:val="24"/>
          <w:szCs w:val="24"/>
        </w:rPr>
        <w:t>5</w:t>
      </w:r>
      <w:r w:rsidR="0083169C" w:rsidRPr="00A27EBA">
        <w:rPr>
          <w:rFonts w:ascii="Times New Roman" w:eastAsia="Times New Roman" w:hAnsi="Times New Roman" w:cs="Times New Roman"/>
          <w:bCs/>
          <w:sz w:val="24"/>
          <w:szCs w:val="24"/>
        </w:rPr>
        <w:t xml:space="preserve"> </w:t>
      </w:r>
      <w:r w:rsidRPr="00A27EBA">
        <w:rPr>
          <w:rFonts w:ascii="Times New Roman" w:eastAsia="Times New Roman" w:hAnsi="Times New Roman" w:cs="Times New Roman"/>
          <w:bCs/>
          <w:sz w:val="24"/>
          <w:szCs w:val="24"/>
        </w:rPr>
        <w:t xml:space="preserve">LRN Reference Laboratory Directors will be asked to then email the sentinel </w:t>
      </w:r>
      <w:r w:rsidR="00537DAD" w:rsidRPr="00A27EBA">
        <w:rPr>
          <w:rFonts w:ascii="Times New Roman" w:eastAsia="Times New Roman" w:hAnsi="Times New Roman" w:cs="Times New Roman"/>
          <w:bCs/>
          <w:sz w:val="24"/>
          <w:szCs w:val="24"/>
        </w:rPr>
        <w:t xml:space="preserve">laboratories, </w:t>
      </w:r>
      <w:r w:rsidR="00F26A49" w:rsidRPr="00A27EBA">
        <w:rPr>
          <w:rFonts w:ascii="Times New Roman" w:eastAsia="Times New Roman" w:hAnsi="Times New Roman" w:cs="Times New Roman"/>
          <w:bCs/>
          <w:sz w:val="24"/>
          <w:szCs w:val="24"/>
        </w:rPr>
        <w:t xml:space="preserve">which include </w:t>
      </w:r>
      <w:r w:rsidRPr="00A27EBA">
        <w:rPr>
          <w:rFonts w:ascii="Times New Roman" w:eastAsia="Times New Roman" w:hAnsi="Times New Roman" w:cs="Times New Roman"/>
          <w:bCs/>
          <w:sz w:val="24"/>
          <w:szCs w:val="24"/>
        </w:rPr>
        <w:t xml:space="preserve">hospital and </w:t>
      </w:r>
      <w:r w:rsidR="00537DAD" w:rsidRPr="00A27EBA">
        <w:rPr>
          <w:rFonts w:ascii="Times New Roman" w:eastAsia="Times New Roman" w:hAnsi="Times New Roman" w:cs="Times New Roman"/>
          <w:bCs/>
          <w:sz w:val="24"/>
          <w:szCs w:val="24"/>
        </w:rPr>
        <w:t xml:space="preserve">independent </w:t>
      </w:r>
      <w:r w:rsidRPr="00A27EBA">
        <w:rPr>
          <w:rFonts w:ascii="Times New Roman" w:eastAsia="Times New Roman" w:hAnsi="Times New Roman" w:cs="Times New Roman"/>
          <w:bCs/>
          <w:sz w:val="24"/>
          <w:szCs w:val="24"/>
        </w:rPr>
        <w:t>laboratories, in their states, and provide a hyperlink to access the survey tool online</w:t>
      </w:r>
      <w:r w:rsidR="00B221A4" w:rsidRPr="00A27EBA">
        <w:rPr>
          <w:rFonts w:ascii="Times New Roman" w:eastAsia="Times New Roman" w:hAnsi="Times New Roman" w:cs="Times New Roman"/>
          <w:bCs/>
          <w:sz w:val="24"/>
          <w:szCs w:val="24"/>
        </w:rPr>
        <w:t xml:space="preserve"> (Attachment </w:t>
      </w:r>
      <w:r w:rsidR="0099285B" w:rsidRPr="00A27EBA">
        <w:rPr>
          <w:rFonts w:ascii="Times New Roman" w:eastAsia="Times New Roman" w:hAnsi="Times New Roman" w:cs="Times New Roman"/>
          <w:bCs/>
          <w:sz w:val="24"/>
          <w:szCs w:val="24"/>
        </w:rPr>
        <w:t>E</w:t>
      </w:r>
      <w:r w:rsidR="00B221A4" w:rsidRPr="00A27EBA">
        <w:rPr>
          <w:rFonts w:ascii="Times New Roman" w:eastAsia="Times New Roman" w:hAnsi="Times New Roman" w:cs="Times New Roman"/>
          <w:bCs/>
          <w:sz w:val="24"/>
          <w:szCs w:val="24"/>
        </w:rPr>
        <w:t>1-</w:t>
      </w:r>
      <w:r w:rsidR="0099285B" w:rsidRPr="00A27EBA">
        <w:rPr>
          <w:rFonts w:ascii="Times New Roman" w:eastAsia="Times New Roman" w:hAnsi="Times New Roman" w:cs="Times New Roman"/>
          <w:bCs/>
          <w:sz w:val="24"/>
          <w:szCs w:val="24"/>
        </w:rPr>
        <w:t>E</w:t>
      </w:r>
      <w:r w:rsidR="004A22E5" w:rsidRPr="00A27EBA">
        <w:rPr>
          <w:rFonts w:ascii="Times New Roman" w:eastAsia="Times New Roman" w:hAnsi="Times New Roman" w:cs="Times New Roman"/>
          <w:bCs/>
          <w:sz w:val="24"/>
          <w:szCs w:val="24"/>
        </w:rPr>
        <w:t>5</w:t>
      </w:r>
      <w:r w:rsidR="00A95E6F" w:rsidRPr="00A27EBA">
        <w:rPr>
          <w:rFonts w:ascii="Times New Roman" w:eastAsia="Times New Roman" w:hAnsi="Times New Roman" w:cs="Times New Roman"/>
          <w:bCs/>
          <w:sz w:val="24"/>
          <w:szCs w:val="24"/>
        </w:rPr>
        <w:t>/F1-F</w:t>
      </w:r>
      <w:r w:rsidR="004A22E5" w:rsidRPr="00A27EBA">
        <w:rPr>
          <w:rFonts w:ascii="Times New Roman" w:eastAsia="Times New Roman" w:hAnsi="Times New Roman" w:cs="Times New Roman"/>
          <w:bCs/>
          <w:sz w:val="24"/>
          <w:szCs w:val="24"/>
        </w:rPr>
        <w:t>5</w:t>
      </w:r>
      <w:r w:rsidR="00A95E6F" w:rsidRPr="00A27EBA">
        <w:rPr>
          <w:rFonts w:ascii="Times New Roman" w:eastAsia="Times New Roman" w:hAnsi="Times New Roman" w:cs="Times New Roman"/>
          <w:bCs/>
          <w:sz w:val="24"/>
          <w:szCs w:val="24"/>
        </w:rPr>
        <w:t xml:space="preserve"> reminder letters</w:t>
      </w:r>
      <w:r w:rsidR="00B221A4" w:rsidRPr="00A27EBA">
        <w:rPr>
          <w:rFonts w:ascii="Times New Roman" w:eastAsia="Times New Roman" w:hAnsi="Times New Roman" w:cs="Times New Roman"/>
          <w:bCs/>
          <w:sz w:val="24"/>
          <w:szCs w:val="24"/>
        </w:rPr>
        <w:t>)</w:t>
      </w:r>
      <w:r w:rsidR="00706A57" w:rsidRPr="00A27EBA">
        <w:rPr>
          <w:rFonts w:ascii="Times New Roman" w:eastAsia="Times New Roman" w:hAnsi="Times New Roman" w:cs="Times New Roman"/>
          <w:bCs/>
          <w:sz w:val="24"/>
          <w:szCs w:val="24"/>
        </w:rPr>
        <w:t>.</w:t>
      </w:r>
      <w:r w:rsidR="00121172" w:rsidRPr="00A27EBA">
        <w:rPr>
          <w:rFonts w:ascii="Times New Roman" w:eastAsia="Times New Roman" w:hAnsi="Times New Roman" w:cs="Times New Roman"/>
          <w:bCs/>
          <w:sz w:val="24"/>
          <w:szCs w:val="24"/>
        </w:rPr>
        <w:t xml:space="preserve"> </w:t>
      </w:r>
      <w:r w:rsidR="00A81BEC" w:rsidRPr="00A27EBA">
        <w:rPr>
          <w:rFonts w:ascii="Times New Roman" w:eastAsia="Times New Roman" w:hAnsi="Times New Roman" w:cs="Times New Roman"/>
          <w:bCs/>
          <w:sz w:val="24"/>
          <w:szCs w:val="24"/>
        </w:rPr>
        <w:t>SurveyMonkey®</w:t>
      </w:r>
      <w:r w:rsidRPr="00A27EBA">
        <w:rPr>
          <w:rFonts w:ascii="Times New Roman" w:eastAsia="Times New Roman" w:hAnsi="Times New Roman" w:cs="Times New Roman"/>
          <w:bCs/>
          <w:sz w:val="24"/>
          <w:szCs w:val="24"/>
        </w:rPr>
        <w:t xml:space="preserve"> will </w:t>
      </w:r>
      <w:r w:rsidR="00706A57" w:rsidRPr="00A27EBA">
        <w:rPr>
          <w:rFonts w:ascii="Times New Roman" w:eastAsia="Times New Roman" w:hAnsi="Times New Roman" w:cs="Times New Roman"/>
          <w:bCs/>
          <w:sz w:val="24"/>
          <w:szCs w:val="24"/>
        </w:rPr>
        <w:t xml:space="preserve">host the online survey and </w:t>
      </w:r>
      <w:r w:rsidRPr="00A27EBA">
        <w:rPr>
          <w:rFonts w:ascii="Times New Roman" w:eastAsia="Times New Roman" w:hAnsi="Times New Roman" w:cs="Times New Roman"/>
          <w:bCs/>
          <w:sz w:val="24"/>
          <w:szCs w:val="24"/>
        </w:rPr>
        <w:t xml:space="preserve">be used as the </w:t>
      </w:r>
      <w:r w:rsidR="00C36C6C" w:rsidRPr="00A27EBA">
        <w:rPr>
          <w:rFonts w:ascii="Times New Roman" w:eastAsia="Times New Roman" w:hAnsi="Times New Roman" w:cs="Times New Roman"/>
          <w:bCs/>
          <w:sz w:val="24"/>
          <w:szCs w:val="24"/>
        </w:rPr>
        <w:t xml:space="preserve">information </w:t>
      </w:r>
      <w:r w:rsidRPr="00A27EBA">
        <w:rPr>
          <w:rFonts w:ascii="Times New Roman" w:eastAsia="Times New Roman" w:hAnsi="Times New Roman" w:cs="Times New Roman"/>
          <w:bCs/>
          <w:sz w:val="24"/>
          <w:szCs w:val="24"/>
        </w:rPr>
        <w:t xml:space="preserve">collection instrument and responses will be collected and maintained by ASM. </w:t>
      </w:r>
    </w:p>
    <w:p w14:paraId="29E452A7" w14:textId="77777777" w:rsidR="006873CA" w:rsidRPr="00A27EBA" w:rsidRDefault="006873CA" w:rsidP="006873CA">
      <w:pPr>
        <w:pStyle w:val="ListParagraph"/>
        <w:spacing w:after="0" w:line="240" w:lineRule="auto"/>
        <w:ind w:left="0"/>
        <w:rPr>
          <w:rFonts w:ascii="Times New Roman" w:eastAsia="Times New Roman" w:hAnsi="Times New Roman" w:cs="Times New Roman"/>
          <w:bCs/>
          <w:sz w:val="24"/>
          <w:szCs w:val="24"/>
        </w:rPr>
      </w:pPr>
    </w:p>
    <w:p w14:paraId="3743892A" w14:textId="1DE99597" w:rsidR="006873CA" w:rsidRPr="00A27EBA" w:rsidRDefault="006873CA" w:rsidP="006873CA">
      <w:pPr>
        <w:pStyle w:val="ListParagraph"/>
        <w:spacing w:after="0" w:line="240" w:lineRule="auto"/>
        <w:ind w:left="0"/>
        <w:rPr>
          <w:rFonts w:ascii="Times New Roman" w:eastAsia="Times New Roman" w:hAnsi="Times New Roman" w:cs="Times New Roman"/>
          <w:bCs/>
          <w:sz w:val="24"/>
          <w:szCs w:val="24"/>
        </w:rPr>
      </w:pPr>
      <w:r w:rsidRPr="00A27EBA">
        <w:rPr>
          <w:rFonts w:ascii="Times New Roman" w:eastAsia="Times New Roman" w:hAnsi="Times New Roman" w:cs="Times New Roman"/>
          <w:bCs/>
          <w:sz w:val="24"/>
          <w:szCs w:val="24"/>
        </w:rPr>
        <w:t xml:space="preserve">We anticipate that </w:t>
      </w:r>
      <w:r w:rsidR="00C94D0A" w:rsidRPr="00A27EBA">
        <w:rPr>
          <w:rFonts w:ascii="Times New Roman" w:eastAsia="Times New Roman" w:hAnsi="Times New Roman" w:cs="Times New Roman"/>
          <w:bCs/>
          <w:sz w:val="24"/>
          <w:szCs w:val="24"/>
        </w:rPr>
        <w:t>approximately</w:t>
      </w:r>
      <w:r w:rsidRPr="00A27EBA">
        <w:rPr>
          <w:rFonts w:ascii="Times New Roman" w:eastAsia="Times New Roman" w:hAnsi="Times New Roman" w:cs="Times New Roman"/>
          <w:bCs/>
          <w:sz w:val="24"/>
          <w:szCs w:val="24"/>
        </w:rPr>
        <w:t xml:space="preserve"> 4200 sentinel laboratories will be contacted and asked to complete the survey on-line. The email request will specify that the respondent should be a microbiology supervisor, </w:t>
      </w:r>
      <w:r w:rsidR="00537DAD" w:rsidRPr="00A27EBA">
        <w:rPr>
          <w:rFonts w:ascii="Times New Roman" w:eastAsia="Times New Roman" w:hAnsi="Times New Roman" w:cs="Times New Roman"/>
          <w:bCs/>
          <w:sz w:val="24"/>
          <w:szCs w:val="24"/>
        </w:rPr>
        <w:t xml:space="preserve">and </w:t>
      </w:r>
      <w:r w:rsidRPr="00A27EBA">
        <w:rPr>
          <w:rFonts w:ascii="Times New Roman" w:eastAsia="Times New Roman" w:hAnsi="Times New Roman" w:cs="Times New Roman"/>
          <w:bCs/>
          <w:sz w:val="24"/>
          <w:szCs w:val="24"/>
        </w:rPr>
        <w:t xml:space="preserve">in the case where a microbiology supervisor is not </w:t>
      </w:r>
      <w:r w:rsidR="00537DAD" w:rsidRPr="00A27EBA">
        <w:rPr>
          <w:rFonts w:ascii="Times New Roman" w:eastAsia="Times New Roman" w:hAnsi="Times New Roman" w:cs="Times New Roman"/>
          <w:bCs/>
          <w:sz w:val="24"/>
          <w:szCs w:val="24"/>
        </w:rPr>
        <w:t>employed</w:t>
      </w:r>
      <w:r w:rsidRPr="00A27EBA">
        <w:rPr>
          <w:rFonts w:ascii="Times New Roman" w:eastAsia="Times New Roman" w:hAnsi="Times New Roman" w:cs="Times New Roman"/>
          <w:bCs/>
          <w:sz w:val="24"/>
          <w:szCs w:val="24"/>
        </w:rPr>
        <w:t xml:space="preserve">, then either the laboratory director or laboratory </w:t>
      </w:r>
      <w:r w:rsidR="00537DAD" w:rsidRPr="00A27EBA">
        <w:rPr>
          <w:rFonts w:ascii="Times New Roman" w:eastAsia="Times New Roman" w:hAnsi="Times New Roman" w:cs="Times New Roman"/>
          <w:bCs/>
          <w:sz w:val="24"/>
          <w:szCs w:val="24"/>
        </w:rPr>
        <w:t xml:space="preserve">manager </w:t>
      </w:r>
      <w:r w:rsidRPr="00A27EBA">
        <w:rPr>
          <w:rFonts w:ascii="Times New Roman" w:eastAsia="Times New Roman" w:hAnsi="Times New Roman" w:cs="Times New Roman"/>
          <w:bCs/>
          <w:sz w:val="24"/>
          <w:szCs w:val="24"/>
        </w:rPr>
        <w:t xml:space="preserve">will be asked to participate in each of the five unique surveys: BCC baseline, BCC post-dissemination, BSI baseline, UT baseline, and </w:t>
      </w:r>
      <w:r w:rsidR="00537DAD" w:rsidRPr="00A27EBA">
        <w:rPr>
          <w:rFonts w:ascii="Times New Roman" w:eastAsia="Times New Roman" w:hAnsi="Times New Roman" w:cs="Times New Roman"/>
          <w:bCs/>
          <w:sz w:val="24"/>
          <w:szCs w:val="24"/>
        </w:rPr>
        <w:t xml:space="preserve">CDI </w:t>
      </w:r>
      <w:r w:rsidRPr="00A27EBA">
        <w:rPr>
          <w:rFonts w:ascii="Times New Roman" w:eastAsia="Times New Roman" w:hAnsi="Times New Roman" w:cs="Times New Roman"/>
          <w:bCs/>
          <w:sz w:val="24"/>
          <w:szCs w:val="24"/>
        </w:rPr>
        <w:t>baseline.</w:t>
      </w:r>
    </w:p>
    <w:p w14:paraId="3F6F5599" w14:textId="0C9954FF" w:rsidR="00AF68C5" w:rsidRPr="00A27EBA" w:rsidRDefault="00AF68C5" w:rsidP="006873CA">
      <w:pPr>
        <w:pStyle w:val="ListParagraph"/>
        <w:spacing w:after="0" w:line="240" w:lineRule="auto"/>
        <w:ind w:left="0"/>
        <w:rPr>
          <w:rFonts w:ascii="Times New Roman" w:eastAsia="Times New Roman" w:hAnsi="Times New Roman" w:cs="Times New Roman"/>
          <w:bCs/>
          <w:sz w:val="24"/>
          <w:szCs w:val="24"/>
        </w:rPr>
      </w:pPr>
    </w:p>
    <w:p w14:paraId="2D33B5E9" w14:textId="72667354" w:rsidR="00AF68C5" w:rsidRPr="00AE5113" w:rsidRDefault="001853E7" w:rsidP="006873CA">
      <w:pPr>
        <w:pStyle w:val="ListParagraph"/>
        <w:spacing w:after="0" w:line="240" w:lineRule="auto"/>
        <w:ind w:left="0"/>
        <w:rPr>
          <w:rFonts w:ascii="Times New Roman" w:eastAsia="Times New Roman" w:hAnsi="Times New Roman" w:cs="Times New Roman"/>
          <w:bCs/>
          <w:sz w:val="24"/>
          <w:szCs w:val="24"/>
        </w:rPr>
      </w:pPr>
      <w:r w:rsidRPr="00A27EBA">
        <w:rPr>
          <w:rFonts w:ascii="Times New Roman" w:eastAsia="Times New Roman" w:hAnsi="Times New Roman" w:cs="Times New Roman"/>
          <w:sz w:val="24"/>
          <w:szCs w:val="24"/>
        </w:rPr>
        <w:t xml:space="preserve">The ASM will publicize the surveys and encourage participation by advertising the surveys in ASM’s </w:t>
      </w:r>
      <w:r w:rsidRPr="00A27EBA">
        <w:rPr>
          <w:rFonts w:ascii="Times New Roman" w:eastAsia="Times New Roman" w:hAnsi="Times New Roman" w:cs="Times New Roman"/>
          <w:i/>
          <w:sz w:val="24"/>
          <w:szCs w:val="24"/>
        </w:rPr>
        <w:t>Microbe</w:t>
      </w:r>
      <w:r w:rsidRPr="00A27EBA">
        <w:rPr>
          <w:rFonts w:ascii="Times New Roman" w:eastAsia="Times New Roman" w:hAnsi="Times New Roman" w:cs="Times New Roman"/>
          <w:sz w:val="24"/>
          <w:szCs w:val="24"/>
        </w:rPr>
        <w:t xml:space="preserve">. (Attachment </w:t>
      </w:r>
      <w:r w:rsidR="008E2B24" w:rsidRPr="00A27EBA">
        <w:rPr>
          <w:rFonts w:ascii="Times New Roman" w:eastAsia="Times New Roman" w:hAnsi="Times New Roman" w:cs="Times New Roman"/>
          <w:sz w:val="24"/>
          <w:szCs w:val="24"/>
        </w:rPr>
        <w:t>G</w:t>
      </w:r>
      <w:r w:rsidRPr="00A27EBA">
        <w:rPr>
          <w:rFonts w:ascii="Times New Roman" w:eastAsia="Times New Roman" w:hAnsi="Times New Roman" w:cs="Times New Roman"/>
          <w:sz w:val="24"/>
          <w:szCs w:val="24"/>
        </w:rPr>
        <w:t>1-</w:t>
      </w:r>
      <w:r w:rsidR="008E2B24" w:rsidRPr="00A27EBA">
        <w:rPr>
          <w:rFonts w:ascii="Times New Roman" w:eastAsia="Times New Roman" w:hAnsi="Times New Roman" w:cs="Times New Roman"/>
          <w:sz w:val="24"/>
          <w:szCs w:val="24"/>
        </w:rPr>
        <w:t>G</w:t>
      </w:r>
      <w:r w:rsidRPr="00A27EBA">
        <w:rPr>
          <w:rFonts w:ascii="Times New Roman" w:eastAsia="Times New Roman" w:hAnsi="Times New Roman" w:cs="Times New Roman"/>
          <w:sz w:val="24"/>
          <w:szCs w:val="24"/>
        </w:rPr>
        <w:t xml:space="preserve">4) </w:t>
      </w:r>
      <w:r w:rsidR="00AF68C5" w:rsidRPr="00A27EBA">
        <w:rPr>
          <w:rFonts w:ascii="Times New Roman" w:eastAsia="Times New Roman" w:hAnsi="Times New Roman" w:cs="Times New Roman"/>
          <w:bCs/>
          <w:sz w:val="24"/>
          <w:szCs w:val="24"/>
        </w:rPr>
        <w:t>In addition, the ASM will also recruit</w:t>
      </w:r>
      <w:r w:rsidR="00B2623D" w:rsidRPr="00A27EBA">
        <w:rPr>
          <w:rFonts w:ascii="Times New Roman" w:eastAsia="Times New Roman" w:hAnsi="Times New Roman" w:cs="Times New Roman"/>
          <w:bCs/>
          <w:sz w:val="24"/>
          <w:szCs w:val="24"/>
        </w:rPr>
        <w:t xml:space="preserve">, by emailing a letter containing the SurveyMonkey® hyperlinks for the five surveys to each of their ClinMicroNet </w:t>
      </w:r>
      <w:r w:rsidRPr="00A27EBA">
        <w:rPr>
          <w:rFonts w:ascii="Times New Roman" w:eastAsia="Times New Roman" w:hAnsi="Times New Roman" w:cs="Times New Roman"/>
          <w:bCs/>
          <w:sz w:val="24"/>
          <w:szCs w:val="24"/>
        </w:rPr>
        <w:t xml:space="preserve">(Attachment </w:t>
      </w:r>
      <w:r w:rsidR="008E2B24" w:rsidRPr="00A27EBA">
        <w:rPr>
          <w:rFonts w:ascii="Times New Roman" w:eastAsia="Times New Roman" w:hAnsi="Times New Roman" w:cs="Times New Roman"/>
          <w:bCs/>
          <w:sz w:val="24"/>
          <w:szCs w:val="24"/>
        </w:rPr>
        <w:t>H</w:t>
      </w:r>
      <w:r w:rsidRPr="00A27EBA">
        <w:rPr>
          <w:rFonts w:ascii="Times New Roman" w:eastAsia="Times New Roman" w:hAnsi="Times New Roman" w:cs="Times New Roman"/>
          <w:bCs/>
          <w:sz w:val="24"/>
          <w:szCs w:val="24"/>
        </w:rPr>
        <w:t>1-</w:t>
      </w:r>
      <w:r w:rsidR="008E2B24" w:rsidRPr="00A27EBA">
        <w:rPr>
          <w:rFonts w:ascii="Times New Roman" w:eastAsia="Times New Roman" w:hAnsi="Times New Roman" w:cs="Times New Roman"/>
          <w:bCs/>
          <w:sz w:val="24"/>
          <w:szCs w:val="24"/>
        </w:rPr>
        <w:t>H</w:t>
      </w:r>
      <w:r w:rsidR="005062A2" w:rsidRPr="00A27EBA">
        <w:rPr>
          <w:rFonts w:ascii="Times New Roman" w:eastAsia="Times New Roman" w:hAnsi="Times New Roman" w:cs="Times New Roman"/>
          <w:bCs/>
          <w:sz w:val="24"/>
          <w:szCs w:val="24"/>
        </w:rPr>
        <w:t>5</w:t>
      </w:r>
      <w:r w:rsidRPr="00A27EBA">
        <w:rPr>
          <w:rFonts w:ascii="Times New Roman" w:eastAsia="Times New Roman" w:hAnsi="Times New Roman" w:cs="Times New Roman"/>
          <w:bCs/>
          <w:sz w:val="24"/>
          <w:szCs w:val="24"/>
        </w:rPr>
        <w:t>/</w:t>
      </w:r>
      <w:r w:rsidR="008E2B24" w:rsidRPr="00A27EBA">
        <w:rPr>
          <w:rFonts w:ascii="Times New Roman" w:eastAsia="Times New Roman" w:hAnsi="Times New Roman" w:cs="Times New Roman"/>
          <w:bCs/>
          <w:sz w:val="24"/>
          <w:szCs w:val="24"/>
        </w:rPr>
        <w:t>I</w:t>
      </w:r>
      <w:r w:rsidRPr="00A27EBA">
        <w:rPr>
          <w:rFonts w:ascii="Times New Roman" w:eastAsia="Times New Roman" w:hAnsi="Times New Roman" w:cs="Times New Roman"/>
          <w:bCs/>
          <w:sz w:val="24"/>
          <w:szCs w:val="24"/>
        </w:rPr>
        <w:t>1-</w:t>
      </w:r>
      <w:r w:rsidR="008E2B24" w:rsidRPr="00A27EBA">
        <w:rPr>
          <w:rFonts w:ascii="Times New Roman" w:eastAsia="Times New Roman" w:hAnsi="Times New Roman" w:cs="Times New Roman"/>
          <w:bCs/>
          <w:sz w:val="24"/>
          <w:szCs w:val="24"/>
        </w:rPr>
        <w:t>I</w:t>
      </w:r>
      <w:r w:rsidR="005062A2" w:rsidRPr="00A27EBA">
        <w:rPr>
          <w:rFonts w:ascii="Times New Roman" w:eastAsia="Times New Roman" w:hAnsi="Times New Roman" w:cs="Times New Roman"/>
          <w:bCs/>
          <w:sz w:val="24"/>
          <w:szCs w:val="24"/>
        </w:rPr>
        <w:t>5</w:t>
      </w:r>
      <w:r w:rsidR="00A428D5" w:rsidRPr="00A27EBA">
        <w:rPr>
          <w:rFonts w:ascii="Times New Roman" w:eastAsia="Times New Roman" w:hAnsi="Times New Roman" w:cs="Times New Roman"/>
          <w:bCs/>
          <w:sz w:val="24"/>
          <w:szCs w:val="24"/>
        </w:rPr>
        <w:t>reminders</w:t>
      </w:r>
      <w:r w:rsidRPr="00A27EBA">
        <w:rPr>
          <w:rFonts w:ascii="Times New Roman" w:eastAsia="Times New Roman" w:hAnsi="Times New Roman" w:cs="Times New Roman"/>
          <w:bCs/>
          <w:sz w:val="24"/>
          <w:szCs w:val="24"/>
        </w:rPr>
        <w:t xml:space="preserve">) </w:t>
      </w:r>
      <w:r w:rsidR="00B2623D" w:rsidRPr="00A27EBA">
        <w:rPr>
          <w:rFonts w:ascii="Times New Roman" w:eastAsia="Times New Roman" w:hAnsi="Times New Roman" w:cs="Times New Roman"/>
          <w:bCs/>
          <w:sz w:val="24"/>
          <w:szCs w:val="24"/>
        </w:rPr>
        <w:t xml:space="preserve">and DivCNet </w:t>
      </w:r>
      <w:r w:rsidR="009132C8" w:rsidRPr="00A27EBA">
        <w:rPr>
          <w:rFonts w:ascii="Times New Roman" w:eastAsia="Times New Roman" w:hAnsi="Times New Roman" w:cs="Times New Roman"/>
          <w:bCs/>
          <w:sz w:val="24"/>
          <w:szCs w:val="24"/>
        </w:rPr>
        <w:t xml:space="preserve">(Attachment </w:t>
      </w:r>
      <w:r w:rsidR="008E2B24" w:rsidRPr="00A27EBA">
        <w:rPr>
          <w:rFonts w:ascii="Times New Roman" w:eastAsia="Times New Roman" w:hAnsi="Times New Roman" w:cs="Times New Roman"/>
          <w:bCs/>
          <w:sz w:val="24"/>
          <w:szCs w:val="24"/>
        </w:rPr>
        <w:t>J</w:t>
      </w:r>
      <w:r w:rsidR="009132C8" w:rsidRPr="00A27EBA">
        <w:rPr>
          <w:rFonts w:ascii="Times New Roman" w:eastAsia="Times New Roman" w:hAnsi="Times New Roman" w:cs="Times New Roman"/>
          <w:bCs/>
          <w:sz w:val="24"/>
          <w:szCs w:val="24"/>
        </w:rPr>
        <w:t>1-</w:t>
      </w:r>
      <w:r w:rsidR="008E2B24" w:rsidRPr="00A27EBA">
        <w:rPr>
          <w:rFonts w:ascii="Times New Roman" w:eastAsia="Times New Roman" w:hAnsi="Times New Roman" w:cs="Times New Roman"/>
          <w:bCs/>
          <w:sz w:val="24"/>
          <w:szCs w:val="24"/>
        </w:rPr>
        <w:t>J</w:t>
      </w:r>
      <w:r w:rsidR="005062A2" w:rsidRPr="00A27EBA">
        <w:rPr>
          <w:rFonts w:ascii="Times New Roman" w:eastAsia="Times New Roman" w:hAnsi="Times New Roman" w:cs="Times New Roman"/>
          <w:bCs/>
          <w:sz w:val="24"/>
          <w:szCs w:val="24"/>
        </w:rPr>
        <w:t>5</w:t>
      </w:r>
      <w:r w:rsidR="009132C8" w:rsidRPr="00A27EBA">
        <w:rPr>
          <w:rFonts w:ascii="Times New Roman" w:eastAsia="Times New Roman" w:hAnsi="Times New Roman" w:cs="Times New Roman"/>
          <w:bCs/>
          <w:sz w:val="24"/>
          <w:szCs w:val="24"/>
        </w:rPr>
        <w:t>/</w:t>
      </w:r>
      <w:r w:rsidR="008E2B24" w:rsidRPr="00A27EBA">
        <w:rPr>
          <w:rFonts w:ascii="Times New Roman" w:eastAsia="Times New Roman" w:hAnsi="Times New Roman" w:cs="Times New Roman"/>
          <w:bCs/>
          <w:sz w:val="24"/>
          <w:szCs w:val="24"/>
        </w:rPr>
        <w:t>K</w:t>
      </w:r>
      <w:r w:rsidR="009132C8" w:rsidRPr="00A27EBA">
        <w:rPr>
          <w:rFonts w:ascii="Times New Roman" w:eastAsia="Times New Roman" w:hAnsi="Times New Roman" w:cs="Times New Roman"/>
          <w:bCs/>
          <w:sz w:val="24"/>
          <w:szCs w:val="24"/>
        </w:rPr>
        <w:t>1-</w:t>
      </w:r>
      <w:r w:rsidR="008E2B24" w:rsidRPr="00A27EBA">
        <w:rPr>
          <w:rFonts w:ascii="Times New Roman" w:eastAsia="Times New Roman" w:hAnsi="Times New Roman" w:cs="Times New Roman"/>
          <w:bCs/>
          <w:sz w:val="24"/>
          <w:szCs w:val="24"/>
        </w:rPr>
        <w:t>K</w:t>
      </w:r>
      <w:r w:rsidR="005062A2" w:rsidRPr="00A27EBA">
        <w:rPr>
          <w:rFonts w:ascii="Times New Roman" w:eastAsia="Times New Roman" w:hAnsi="Times New Roman" w:cs="Times New Roman"/>
          <w:bCs/>
          <w:sz w:val="24"/>
          <w:szCs w:val="24"/>
        </w:rPr>
        <w:t>5</w:t>
      </w:r>
      <w:r w:rsidR="009C3F88" w:rsidRPr="00A27EBA">
        <w:rPr>
          <w:rFonts w:ascii="Times New Roman" w:eastAsia="Times New Roman" w:hAnsi="Times New Roman" w:cs="Times New Roman"/>
          <w:bCs/>
          <w:sz w:val="24"/>
          <w:szCs w:val="24"/>
        </w:rPr>
        <w:t xml:space="preserve"> reminders</w:t>
      </w:r>
      <w:r w:rsidR="009132C8" w:rsidRPr="00A27EBA">
        <w:rPr>
          <w:rFonts w:ascii="Times New Roman" w:eastAsia="Times New Roman" w:hAnsi="Times New Roman" w:cs="Times New Roman"/>
          <w:bCs/>
          <w:sz w:val="24"/>
          <w:szCs w:val="24"/>
        </w:rPr>
        <w:t xml:space="preserve">) </w:t>
      </w:r>
      <w:r w:rsidR="00B2623D" w:rsidRPr="00A27EBA">
        <w:rPr>
          <w:rFonts w:ascii="Times New Roman" w:eastAsia="Times New Roman" w:hAnsi="Times New Roman" w:cs="Times New Roman"/>
          <w:bCs/>
          <w:sz w:val="24"/>
          <w:szCs w:val="24"/>
        </w:rPr>
        <w:t>listervs inviting ~828 and ~1470 subscribers</w:t>
      </w:r>
      <w:r w:rsidR="004B046C" w:rsidRPr="00A27EBA">
        <w:rPr>
          <w:rFonts w:ascii="Times New Roman" w:eastAsia="Times New Roman" w:hAnsi="Times New Roman" w:cs="Times New Roman"/>
          <w:bCs/>
          <w:sz w:val="24"/>
          <w:szCs w:val="24"/>
        </w:rPr>
        <w:t xml:space="preserve"> (comprised of laboratory directors as well as medical technologists)</w:t>
      </w:r>
      <w:r w:rsidR="00B2623D" w:rsidRPr="00A27EBA">
        <w:rPr>
          <w:rFonts w:ascii="Times New Roman" w:eastAsia="Times New Roman" w:hAnsi="Times New Roman" w:cs="Times New Roman"/>
          <w:bCs/>
          <w:sz w:val="24"/>
          <w:szCs w:val="24"/>
        </w:rPr>
        <w:t xml:space="preserve">, respectively, </w:t>
      </w:r>
      <w:r w:rsidR="00AF68C5" w:rsidRPr="00A27EBA">
        <w:rPr>
          <w:rFonts w:ascii="Times New Roman" w:eastAsia="Times New Roman" w:hAnsi="Times New Roman" w:cs="Times New Roman"/>
          <w:bCs/>
          <w:sz w:val="24"/>
          <w:szCs w:val="24"/>
        </w:rPr>
        <w:t xml:space="preserve">to take each of the five SurveyMonkey® surveys. Moreover, the ASM will email the same letter containing the SurveyMonkey® hyperlinks for the 5 surveys to </w:t>
      </w:r>
      <w:r w:rsidR="004B046C" w:rsidRPr="00A27EBA">
        <w:rPr>
          <w:rFonts w:ascii="Times New Roman" w:eastAsia="Times New Roman" w:hAnsi="Times New Roman" w:cs="Times New Roman"/>
          <w:bCs/>
          <w:sz w:val="24"/>
          <w:szCs w:val="24"/>
        </w:rPr>
        <w:t>~1453</w:t>
      </w:r>
      <w:r w:rsidR="00AF68C5" w:rsidRPr="00A27EBA">
        <w:rPr>
          <w:rFonts w:ascii="Times New Roman" w:eastAsia="Times New Roman" w:hAnsi="Times New Roman" w:cs="Times New Roman"/>
          <w:bCs/>
          <w:sz w:val="24"/>
          <w:szCs w:val="24"/>
        </w:rPr>
        <w:t xml:space="preserve"> </w:t>
      </w:r>
      <w:r w:rsidR="00AF68C5" w:rsidRPr="00A27EBA">
        <w:rPr>
          <w:rFonts w:ascii="Times New Roman" w:eastAsia="Times New Roman" w:hAnsi="Times New Roman" w:cs="Times New Roman"/>
          <w:bCs/>
          <w:i/>
          <w:sz w:val="24"/>
          <w:szCs w:val="24"/>
        </w:rPr>
        <w:t>ASM Clinical Microbiology Issues Update</w:t>
      </w:r>
      <w:r w:rsidR="00AF68C5" w:rsidRPr="00A27EBA">
        <w:rPr>
          <w:rFonts w:ascii="Times New Roman" w:eastAsia="Times New Roman" w:hAnsi="Times New Roman" w:cs="Times New Roman"/>
          <w:bCs/>
          <w:sz w:val="24"/>
          <w:szCs w:val="24"/>
        </w:rPr>
        <w:t xml:space="preserve"> newsletter subscribers</w:t>
      </w:r>
      <w:r w:rsidR="009132C8" w:rsidRPr="00A27EBA">
        <w:rPr>
          <w:rFonts w:ascii="Times New Roman" w:eastAsia="Times New Roman" w:hAnsi="Times New Roman" w:cs="Times New Roman"/>
          <w:bCs/>
          <w:sz w:val="24"/>
          <w:szCs w:val="24"/>
        </w:rPr>
        <w:t xml:space="preserve"> (Attachment </w:t>
      </w:r>
      <w:r w:rsidR="008E2B24" w:rsidRPr="00A27EBA">
        <w:rPr>
          <w:rFonts w:ascii="Times New Roman" w:eastAsia="Times New Roman" w:hAnsi="Times New Roman" w:cs="Times New Roman"/>
          <w:bCs/>
          <w:sz w:val="24"/>
          <w:szCs w:val="24"/>
        </w:rPr>
        <w:t>L</w:t>
      </w:r>
      <w:r w:rsidR="009132C8" w:rsidRPr="00A27EBA">
        <w:rPr>
          <w:rFonts w:ascii="Times New Roman" w:eastAsia="Times New Roman" w:hAnsi="Times New Roman" w:cs="Times New Roman"/>
          <w:bCs/>
          <w:sz w:val="24"/>
          <w:szCs w:val="24"/>
        </w:rPr>
        <w:t>1-</w:t>
      </w:r>
      <w:r w:rsidR="008E2B24" w:rsidRPr="00A27EBA">
        <w:rPr>
          <w:rFonts w:ascii="Times New Roman" w:eastAsia="Times New Roman" w:hAnsi="Times New Roman" w:cs="Times New Roman"/>
          <w:bCs/>
          <w:sz w:val="24"/>
          <w:szCs w:val="24"/>
        </w:rPr>
        <w:t>L</w:t>
      </w:r>
      <w:r w:rsidR="009132C8" w:rsidRPr="00A27EBA">
        <w:rPr>
          <w:rFonts w:ascii="Times New Roman" w:eastAsia="Times New Roman" w:hAnsi="Times New Roman" w:cs="Times New Roman"/>
          <w:bCs/>
          <w:sz w:val="24"/>
          <w:szCs w:val="24"/>
        </w:rPr>
        <w:t>4)</w:t>
      </w:r>
      <w:r w:rsidR="00AF68C5" w:rsidRPr="00A27EBA">
        <w:rPr>
          <w:rFonts w:ascii="Times New Roman" w:eastAsia="Times New Roman" w:hAnsi="Times New Roman" w:cs="Times New Roman"/>
          <w:bCs/>
          <w:sz w:val="24"/>
          <w:szCs w:val="24"/>
        </w:rPr>
        <w:t xml:space="preserve">, which include microbiology supervisors, laboratory directors, laboratory managers, and medical technologists in a 25%:25%:25%:25% ratio, to </w:t>
      </w:r>
      <w:r w:rsidR="004B046C" w:rsidRPr="00A27EBA">
        <w:rPr>
          <w:rFonts w:ascii="Times New Roman" w:eastAsia="Times New Roman" w:hAnsi="Times New Roman" w:cs="Times New Roman"/>
          <w:bCs/>
          <w:sz w:val="24"/>
          <w:szCs w:val="24"/>
        </w:rPr>
        <w:t xml:space="preserve">invite them to </w:t>
      </w:r>
      <w:r w:rsidR="00AF68C5" w:rsidRPr="00A27EBA">
        <w:rPr>
          <w:rFonts w:ascii="Times New Roman" w:eastAsia="Times New Roman" w:hAnsi="Times New Roman" w:cs="Times New Roman"/>
          <w:bCs/>
          <w:sz w:val="24"/>
          <w:szCs w:val="24"/>
        </w:rPr>
        <w:t xml:space="preserve">participate. The </w:t>
      </w:r>
      <w:r w:rsidR="00AF68C5" w:rsidRPr="00A27EBA">
        <w:rPr>
          <w:rFonts w:ascii="Times New Roman" w:eastAsia="Times New Roman" w:hAnsi="Times New Roman" w:cs="Times New Roman"/>
          <w:bCs/>
          <w:i/>
          <w:sz w:val="24"/>
          <w:szCs w:val="24"/>
        </w:rPr>
        <w:t>ASM Clinical Microbiology Issues Update</w:t>
      </w:r>
      <w:r w:rsidR="00AF68C5" w:rsidRPr="00A27EBA">
        <w:rPr>
          <w:rFonts w:ascii="Times New Roman" w:eastAsia="Times New Roman" w:hAnsi="Times New Roman" w:cs="Times New Roman"/>
          <w:bCs/>
          <w:sz w:val="24"/>
          <w:szCs w:val="24"/>
        </w:rPr>
        <w:t xml:space="preserve"> new</w:t>
      </w:r>
      <w:r w:rsidR="004B046C" w:rsidRPr="00A27EBA">
        <w:rPr>
          <w:rFonts w:ascii="Times New Roman" w:eastAsia="Times New Roman" w:hAnsi="Times New Roman" w:cs="Times New Roman"/>
          <w:bCs/>
          <w:sz w:val="24"/>
          <w:szCs w:val="24"/>
        </w:rPr>
        <w:t>s</w:t>
      </w:r>
      <w:r w:rsidR="00AF68C5" w:rsidRPr="00A27EBA">
        <w:rPr>
          <w:rFonts w:ascii="Times New Roman" w:eastAsia="Times New Roman" w:hAnsi="Times New Roman" w:cs="Times New Roman"/>
          <w:bCs/>
          <w:sz w:val="24"/>
          <w:szCs w:val="24"/>
        </w:rPr>
        <w:t xml:space="preserve">letter provides monthly updates on policy matters of concern to clinical microbiologists and is provided by ASM’s Office of Public Affairs. These </w:t>
      </w:r>
      <w:r w:rsidR="004B046C" w:rsidRPr="00A27EBA">
        <w:rPr>
          <w:rFonts w:ascii="Times New Roman" w:eastAsia="Times New Roman" w:hAnsi="Times New Roman" w:cs="Times New Roman"/>
          <w:bCs/>
          <w:sz w:val="24"/>
          <w:szCs w:val="24"/>
        </w:rPr>
        <w:t xml:space="preserve">three </w:t>
      </w:r>
      <w:r w:rsidR="00AF68C5" w:rsidRPr="00A27EBA">
        <w:rPr>
          <w:rFonts w:ascii="Times New Roman" w:eastAsia="Times New Roman" w:hAnsi="Times New Roman" w:cs="Times New Roman"/>
          <w:bCs/>
          <w:sz w:val="24"/>
          <w:szCs w:val="24"/>
        </w:rPr>
        <w:t>listservs are used by ASM as a method for open communication among clinical microbiology laboratories to improve patient care.</w:t>
      </w:r>
    </w:p>
    <w:p w14:paraId="33D671A1" w14:textId="77777777" w:rsidR="006873CA" w:rsidRPr="0045411A" w:rsidRDefault="006873CA" w:rsidP="006B4BD0">
      <w:pPr>
        <w:pStyle w:val="ListParagraph"/>
        <w:spacing w:after="0" w:line="240" w:lineRule="auto"/>
        <w:ind w:left="0"/>
        <w:rPr>
          <w:rFonts w:ascii="Times New Roman" w:eastAsia="Times New Roman" w:hAnsi="Times New Roman" w:cs="Times New Roman"/>
          <w:b/>
          <w:bCs/>
          <w:sz w:val="24"/>
          <w:szCs w:val="24"/>
        </w:rPr>
      </w:pPr>
    </w:p>
    <w:p w14:paraId="44D1F9FD" w14:textId="77777777" w:rsidR="006873CA" w:rsidRDefault="006873CA" w:rsidP="006873CA">
      <w:pPr>
        <w:pStyle w:val="ListParagraph"/>
        <w:spacing w:after="0" w:line="240" w:lineRule="auto"/>
        <w:ind w:hanging="720"/>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Description of the Information to be Collected</w:t>
      </w:r>
    </w:p>
    <w:p w14:paraId="46704A35" w14:textId="77777777" w:rsidR="006873CA" w:rsidRDefault="006873CA" w:rsidP="006873CA">
      <w:pPr>
        <w:pStyle w:val="ListParagraph"/>
        <w:spacing w:after="0" w:line="240" w:lineRule="auto"/>
        <w:ind w:hanging="720"/>
        <w:rPr>
          <w:rFonts w:ascii="Times New Roman" w:eastAsia="Times New Roman" w:hAnsi="Times New Roman" w:cs="Times New Roman"/>
          <w:bCs/>
          <w:i/>
          <w:sz w:val="24"/>
          <w:szCs w:val="24"/>
        </w:rPr>
      </w:pPr>
    </w:p>
    <w:p w14:paraId="5CDBB14A" w14:textId="5F6345D0" w:rsidR="006873CA" w:rsidRDefault="006873CA" w:rsidP="006873CA">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BCC survey </w:t>
      </w:r>
      <w:r w:rsidR="003F7C17" w:rsidRPr="00A27EBA">
        <w:rPr>
          <w:rFonts w:ascii="Times New Roman" w:eastAsia="Times New Roman" w:hAnsi="Times New Roman" w:cs="Times New Roman"/>
          <w:bCs/>
          <w:sz w:val="24"/>
          <w:szCs w:val="24"/>
        </w:rPr>
        <w:t xml:space="preserve">(Attachment </w:t>
      </w:r>
      <w:r w:rsidR="008E2B24" w:rsidRPr="00A27EBA">
        <w:rPr>
          <w:rFonts w:ascii="Times New Roman" w:eastAsia="Times New Roman" w:hAnsi="Times New Roman" w:cs="Times New Roman"/>
          <w:bCs/>
          <w:sz w:val="24"/>
          <w:szCs w:val="24"/>
        </w:rPr>
        <w:t>M</w:t>
      </w:r>
      <w:r w:rsidR="003F7C17" w:rsidRPr="00A27EBA">
        <w:rPr>
          <w:rFonts w:ascii="Times New Roman" w:eastAsia="Times New Roman" w:hAnsi="Times New Roman" w:cs="Times New Roman"/>
          <w:bCs/>
          <w:sz w:val="24"/>
          <w:szCs w:val="24"/>
        </w:rPr>
        <w:t>1</w:t>
      </w:r>
      <w:r w:rsidR="005062A2" w:rsidRPr="00A27EBA">
        <w:rPr>
          <w:rFonts w:ascii="Times New Roman" w:eastAsia="Times New Roman" w:hAnsi="Times New Roman" w:cs="Times New Roman"/>
          <w:bCs/>
          <w:sz w:val="24"/>
          <w:szCs w:val="24"/>
        </w:rPr>
        <w:t xml:space="preserve"> (pre-survey) &amp; M2 (post-survey)</w:t>
      </w:r>
      <w:r w:rsidR="003F7C17" w:rsidRPr="00A27EBA">
        <w:rPr>
          <w:rFonts w:ascii="Times New Roman" w:eastAsia="Times New Roman" w:hAnsi="Times New Roman" w:cs="Times New Roman"/>
          <w:bCs/>
          <w:sz w:val="24"/>
          <w:szCs w:val="24"/>
        </w:rPr>
        <w:t xml:space="preserve">) </w:t>
      </w:r>
      <w:r w:rsidRPr="00A27EBA">
        <w:rPr>
          <w:rFonts w:ascii="Times New Roman" w:eastAsia="Times New Roman" w:hAnsi="Times New Roman" w:cs="Times New Roman"/>
          <w:bCs/>
          <w:sz w:val="24"/>
          <w:szCs w:val="24"/>
        </w:rPr>
        <w:t>is designed to collect information on laboratorians’</w:t>
      </w:r>
      <w:r w:rsidR="00FF73BD" w:rsidRPr="00A27EBA">
        <w:rPr>
          <w:rFonts w:ascii="Times New Roman" w:eastAsia="Times New Roman" w:hAnsi="Times New Roman" w:cs="Times New Roman"/>
          <w:bCs/>
          <w:sz w:val="24"/>
          <w:szCs w:val="24"/>
        </w:rPr>
        <w:t xml:space="preserve"> </w:t>
      </w:r>
      <w:r w:rsidRPr="00A27EBA">
        <w:rPr>
          <w:rFonts w:ascii="Times New Roman" w:eastAsia="Times New Roman" w:hAnsi="Times New Roman" w:cs="Times New Roman"/>
          <w:bCs/>
          <w:sz w:val="24"/>
          <w:szCs w:val="24"/>
        </w:rPr>
        <w:t xml:space="preserve">current practices for collecting blood for cultures in order to reduce the overall rate of blood culture contamination. The survey includes questions on participant demographics, frequency the laboratories track the percentage of blood culture contamination, their awareness of or adherence to the guideline, facilitators and barriers to their adoption of the recommendations into their laboratory practice, and how </w:t>
      </w:r>
      <w:r w:rsidR="00883919" w:rsidRPr="00A27EBA">
        <w:rPr>
          <w:rFonts w:ascii="Times New Roman" w:eastAsia="Times New Roman" w:hAnsi="Times New Roman" w:cs="Times New Roman"/>
          <w:bCs/>
          <w:sz w:val="24"/>
          <w:szCs w:val="24"/>
        </w:rPr>
        <w:t>they</w:t>
      </w:r>
      <w:r w:rsidRPr="00A27EBA">
        <w:rPr>
          <w:rFonts w:ascii="Times New Roman" w:eastAsia="Times New Roman" w:hAnsi="Times New Roman" w:cs="Times New Roman"/>
          <w:bCs/>
          <w:sz w:val="24"/>
          <w:szCs w:val="24"/>
        </w:rPr>
        <w:t xml:space="preserve"> plan to use the recommendations. In addition, the BCC survey is designed to collect information on individual perceptions of the BCC LPG as well as requests for the participants’ suggestions on how the LPG can be improved and what ASM and CDC can do to facilitate implementation of the recommendations and use of the guideline.</w:t>
      </w:r>
      <w:r w:rsidR="00E51AB2" w:rsidRPr="00A27EBA">
        <w:rPr>
          <w:rFonts w:ascii="Times New Roman" w:eastAsia="Times New Roman" w:hAnsi="Times New Roman" w:cs="Times New Roman"/>
          <w:bCs/>
          <w:sz w:val="24"/>
          <w:szCs w:val="24"/>
        </w:rPr>
        <w:t xml:space="preserve"> The BCC baseline results will be compared to the post-survey responses to gauge if ASM’s awareness efforts were effective and to identify barriers to adoption of LPG recommendations.</w:t>
      </w:r>
    </w:p>
    <w:p w14:paraId="732D3C25" w14:textId="77777777" w:rsidR="006873CA" w:rsidRDefault="006873CA" w:rsidP="006873CA">
      <w:pPr>
        <w:pStyle w:val="ListParagraph"/>
        <w:spacing w:after="0" w:line="240" w:lineRule="auto"/>
        <w:ind w:left="0"/>
        <w:rPr>
          <w:rFonts w:ascii="Times New Roman" w:eastAsia="Times New Roman" w:hAnsi="Times New Roman" w:cs="Times New Roman"/>
          <w:bCs/>
          <w:sz w:val="24"/>
          <w:szCs w:val="24"/>
        </w:rPr>
      </w:pPr>
    </w:p>
    <w:p w14:paraId="29695699" w14:textId="67026A40" w:rsidR="006873CA" w:rsidRDefault="006873CA" w:rsidP="006873CA">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BSI </w:t>
      </w:r>
      <w:r w:rsidR="00DE5066">
        <w:rPr>
          <w:rFonts w:ascii="Times New Roman" w:eastAsia="Times New Roman" w:hAnsi="Times New Roman" w:cs="Times New Roman"/>
          <w:bCs/>
          <w:sz w:val="24"/>
          <w:szCs w:val="24"/>
        </w:rPr>
        <w:t>report</w:t>
      </w:r>
      <w:r>
        <w:rPr>
          <w:rFonts w:ascii="Times New Roman" w:eastAsia="Times New Roman" w:hAnsi="Times New Roman" w:cs="Times New Roman"/>
          <w:bCs/>
          <w:sz w:val="24"/>
          <w:szCs w:val="24"/>
        </w:rPr>
        <w:t xml:space="preserve">, which will be published, examines the effectiveness of rapid diagnostic tests to promote more accurate and </w:t>
      </w:r>
      <w:r w:rsidR="0090000F">
        <w:rPr>
          <w:rFonts w:ascii="Times New Roman" w:eastAsia="Times New Roman" w:hAnsi="Times New Roman" w:cs="Times New Roman"/>
          <w:bCs/>
          <w:sz w:val="24"/>
          <w:szCs w:val="24"/>
        </w:rPr>
        <w:t xml:space="preserve">timely </w:t>
      </w:r>
      <w:r>
        <w:rPr>
          <w:rFonts w:ascii="Times New Roman" w:eastAsia="Times New Roman" w:hAnsi="Times New Roman" w:cs="Times New Roman"/>
          <w:bCs/>
          <w:sz w:val="24"/>
          <w:szCs w:val="24"/>
        </w:rPr>
        <w:t xml:space="preserve">administration of targeted antibiotic therapy for patients with bloodstream infections. Practices related to the collection, storage and preservation of urine for microbiological culture that improve the diagnosis and management of patients with urinary tract infections </w:t>
      </w:r>
      <w:r w:rsidRPr="00355D4B">
        <w:rPr>
          <w:rFonts w:ascii="Times New Roman" w:eastAsia="Times New Roman" w:hAnsi="Times New Roman" w:cs="Times New Roman"/>
          <w:bCs/>
          <w:sz w:val="24"/>
          <w:szCs w:val="24"/>
        </w:rPr>
        <w:t>were analyzed and approved recommendations will be published</w:t>
      </w:r>
      <w:r>
        <w:rPr>
          <w:rFonts w:ascii="Times New Roman" w:eastAsia="Times New Roman" w:hAnsi="Times New Roman" w:cs="Times New Roman"/>
          <w:bCs/>
          <w:sz w:val="24"/>
          <w:szCs w:val="24"/>
        </w:rPr>
        <w:t xml:space="preserve">. Finally, information on the microbiological practices related to improving diagnosis and management of patients with </w:t>
      </w:r>
      <w:r w:rsidRPr="001E4C40">
        <w:rPr>
          <w:rFonts w:ascii="Times New Roman" w:eastAsia="Times New Roman" w:hAnsi="Times New Roman" w:cs="Times New Roman"/>
          <w:bCs/>
          <w:i/>
          <w:sz w:val="24"/>
          <w:szCs w:val="24"/>
        </w:rPr>
        <w:t xml:space="preserve">C. </w:t>
      </w:r>
      <w:r w:rsidR="00FC3DA3">
        <w:rPr>
          <w:rFonts w:ascii="Times New Roman" w:eastAsia="Times New Roman" w:hAnsi="Times New Roman" w:cs="Times New Roman"/>
          <w:bCs/>
          <w:i/>
          <w:sz w:val="24"/>
          <w:szCs w:val="24"/>
        </w:rPr>
        <w:t>d</w:t>
      </w:r>
      <w:r w:rsidRPr="001E4C40">
        <w:rPr>
          <w:rFonts w:ascii="Times New Roman" w:eastAsia="Times New Roman" w:hAnsi="Times New Roman" w:cs="Times New Roman"/>
          <w:bCs/>
          <w:i/>
          <w:sz w:val="24"/>
          <w:szCs w:val="24"/>
        </w:rPr>
        <w:t>ifficile</w:t>
      </w:r>
      <w:r>
        <w:rPr>
          <w:rFonts w:ascii="Times New Roman" w:eastAsia="Times New Roman" w:hAnsi="Times New Roman" w:cs="Times New Roman"/>
          <w:bCs/>
          <w:sz w:val="24"/>
          <w:szCs w:val="24"/>
        </w:rPr>
        <w:t xml:space="preserve"> infection will also be published. Because the BSI, UT, and CDI </w:t>
      </w:r>
      <w:r w:rsidR="00DE5066">
        <w:rPr>
          <w:rFonts w:ascii="Times New Roman" w:eastAsia="Times New Roman" w:hAnsi="Times New Roman" w:cs="Times New Roman"/>
          <w:bCs/>
          <w:sz w:val="24"/>
          <w:szCs w:val="24"/>
        </w:rPr>
        <w:t xml:space="preserve">reports </w:t>
      </w:r>
      <w:r>
        <w:rPr>
          <w:rFonts w:ascii="Times New Roman" w:eastAsia="Times New Roman" w:hAnsi="Times New Roman" w:cs="Times New Roman"/>
          <w:bCs/>
          <w:sz w:val="24"/>
          <w:szCs w:val="24"/>
        </w:rPr>
        <w:t xml:space="preserve">are not yet published, ASM will conduct a baseline survey to determine current practices prior to dissemination of the LPGs. </w:t>
      </w:r>
      <w:r w:rsidR="0067642F">
        <w:rPr>
          <w:rFonts w:ascii="Times New Roman" w:eastAsia="Times New Roman" w:hAnsi="Times New Roman" w:cs="Times New Roman"/>
          <w:bCs/>
          <w:sz w:val="24"/>
          <w:szCs w:val="24"/>
        </w:rPr>
        <w:t xml:space="preserve">ASM plans </w:t>
      </w:r>
      <w:r w:rsidR="00551867">
        <w:rPr>
          <w:rFonts w:ascii="Times New Roman" w:eastAsia="Times New Roman" w:hAnsi="Times New Roman" w:cs="Times New Roman"/>
          <w:bCs/>
          <w:sz w:val="24"/>
          <w:szCs w:val="24"/>
        </w:rPr>
        <w:t xml:space="preserve">to conduct </w:t>
      </w:r>
      <w:r w:rsidR="0067642F">
        <w:rPr>
          <w:rFonts w:ascii="Times New Roman" w:eastAsia="Times New Roman" w:hAnsi="Times New Roman" w:cs="Times New Roman"/>
          <w:bCs/>
          <w:sz w:val="24"/>
          <w:szCs w:val="24"/>
        </w:rPr>
        <w:t>post surveys for BSI, UT, and CDI that will require submission of a subsequent ICR in the future.</w:t>
      </w:r>
    </w:p>
    <w:p w14:paraId="492BE880" w14:textId="77777777" w:rsidR="00E74E6C" w:rsidRDefault="00E74E6C" w:rsidP="006873CA">
      <w:pPr>
        <w:pStyle w:val="ListParagraph"/>
        <w:spacing w:after="0" w:line="240" w:lineRule="auto"/>
        <w:ind w:left="0"/>
        <w:rPr>
          <w:rFonts w:ascii="Times New Roman" w:eastAsia="Times New Roman" w:hAnsi="Times New Roman" w:cs="Times New Roman"/>
          <w:bCs/>
          <w:sz w:val="24"/>
          <w:szCs w:val="24"/>
        </w:rPr>
      </w:pPr>
    </w:p>
    <w:p w14:paraId="348343D4" w14:textId="4A98AC64" w:rsidR="00E74E6C" w:rsidRPr="00A27EBA" w:rsidRDefault="00E74E6C" w:rsidP="00E74E6C">
      <w:pPr>
        <w:pStyle w:val="ListParagraph"/>
        <w:spacing w:after="0" w:line="240" w:lineRule="auto"/>
        <w:ind w:left="0"/>
        <w:rPr>
          <w:rFonts w:ascii="Times New Roman" w:eastAsia="Times New Roman" w:hAnsi="Times New Roman" w:cs="Times New Roman"/>
          <w:bCs/>
          <w:sz w:val="24"/>
          <w:szCs w:val="24"/>
        </w:rPr>
      </w:pPr>
      <w:r w:rsidRPr="00E74E11">
        <w:rPr>
          <w:rFonts w:ascii="Times New Roman" w:eastAsia="Times New Roman" w:hAnsi="Times New Roman" w:cs="Times New Roman"/>
          <w:bCs/>
          <w:sz w:val="24"/>
          <w:szCs w:val="24"/>
        </w:rPr>
        <w:t xml:space="preserve">During the </w:t>
      </w:r>
      <w:r w:rsidR="004F5FD1">
        <w:rPr>
          <w:rFonts w:ascii="Times New Roman" w:eastAsia="Times New Roman" w:hAnsi="Times New Roman" w:cs="Times New Roman"/>
          <w:bCs/>
          <w:sz w:val="24"/>
          <w:szCs w:val="24"/>
        </w:rPr>
        <w:t>information</w:t>
      </w:r>
      <w:r w:rsidR="004F5FD1" w:rsidRPr="00E74E11">
        <w:rPr>
          <w:rFonts w:ascii="Times New Roman" w:eastAsia="Times New Roman" w:hAnsi="Times New Roman" w:cs="Times New Roman"/>
          <w:bCs/>
          <w:sz w:val="24"/>
          <w:szCs w:val="24"/>
        </w:rPr>
        <w:t xml:space="preserve"> </w:t>
      </w:r>
      <w:r w:rsidRPr="00E74E11">
        <w:rPr>
          <w:rFonts w:ascii="Times New Roman" w:eastAsia="Times New Roman" w:hAnsi="Times New Roman" w:cs="Times New Roman"/>
          <w:bCs/>
          <w:sz w:val="24"/>
          <w:szCs w:val="24"/>
        </w:rPr>
        <w:t xml:space="preserve">collection process, </w:t>
      </w:r>
      <w:r w:rsidR="006E15EC">
        <w:rPr>
          <w:rFonts w:ascii="Times New Roman" w:eastAsia="Times New Roman" w:hAnsi="Times New Roman" w:cs="Times New Roman"/>
          <w:bCs/>
          <w:sz w:val="24"/>
          <w:szCs w:val="24"/>
        </w:rPr>
        <w:t>responses</w:t>
      </w:r>
      <w:r w:rsidRPr="00E74E11">
        <w:rPr>
          <w:rFonts w:ascii="Times New Roman" w:eastAsia="Times New Roman" w:hAnsi="Times New Roman" w:cs="Times New Roman"/>
          <w:bCs/>
          <w:sz w:val="24"/>
          <w:szCs w:val="24"/>
        </w:rPr>
        <w:t xml:space="preserve"> will be kept in a secure, password-protected database. </w:t>
      </w:r>
      <w:r w:rsidR="00673B59">
        <w:rPr>
          <w:rFonts w:ascii="Times New Roman" w:eastAsia="Times New Roman" w:hAnsi="Times New Roman" w:cs="Times New Roman"/>
          <w:bCs/>
          <w:sz w:val="24"/>
          <w:szCs w:val="24"/>
        </w:rPr>
        <w:t>At</w:t>
      </w:r>
      <w:r w:rsidR="004A4EE7">
        <w:rPr>
          <w:rFonts w:ascii="Times New Roman" w:eastAsia="Times New Roman" w:hAnsi="Times New Roman" w:cs="Times New Roman"/>
          <w:bCs/>
          <w:sz w:val="24"/>
          <w:szCs w:val="24"/>
        </w:rPr>
        <w:t xml:space="preserve"> the beginning of each survey, r</w:t>
      </w:r>
      <w:r w:rsidR="00E9086C">
        <w:rPr>
          <w:rFonts w:ascii="Times New Roman" w:eastAsia="Times New Roman" w:hAnsi="Times New Roman" w:cs="Times New Roman"/>
          <w:bCs/>
          <w:sz w:val="24"/>
          <w:szCs w:val="24"/>
        </w:rPr>
        <w:t xml:space="preserve">espondents are asked to provide their CLIA # and email address to ensure only one response per laboratory </w:t>
      </w:r>
      <w:r w:rsidR="0067401D">
        <w:rPr>
          <w:rFonts w:ascii="Times New Roman" w:eastAsia="Times New Roman" w:hAnsi="Times New Roman" w:cs="Times New Roman"/>
          <w:bCs/>
          <w:sz w:val="24"/>
          <w:szCs w:val="24"/>
        </w:rPr>
        <w:t xml:space="preserve">will be received </w:t>
      </w:r>
      <w:r w:rsidR="00E9086C">
        <w:rPr>
          <w:rFonts w:ascii="Times New Roman" w:eastAsia="Times New Roman" w:hAnsi="Times New Roman" w:cs="Times New Roman"/>
          <w:bCs/>
          <w:sz w:val="24"/>
          <w:szCs w:val="24"/>
        </w:rPr>
        <w:t xml:space="preserve">and </w:t>
      </w:r>
      <w:r w:rsidR="0067401D">
        <w:rPr>
          <w:rFonts w:ascii="Times New Roman" w:eastAsia="Times New Roman" w:hAnsi="Times New Roman" w:cs="Times New Roman"/>
          <w:bCs/>
          <w:sz w:val="24"/>
          <w:szCs w:val="24"/>
        </w:rPr>
        <w:t xml:space="preserve">to follow-up with respondents to complete the survey if they have not already done so, respectively. </w:t>
      </w:r>
      <w:r w:rsidR="0067401D" w:rsidRPr="00A27EBA">
        <w:rPr>
          <w:rFonts w:ascii="Times New Roman" w:eastAsia="Times New Roman" w:hAnsi="Times New Roman" w:cs="Times New Roman"/>
          <w:bCs/>
          <w:sz w:val="24"/>
          <w:szCs w:val="24"/>
        </w:rPr>
        <w:t xml:space="preserve">All CLIA #’s and email addresses collected will be de-linked from the </w:t>
      </w:r>
      <w:r w:rsidR="006E15EC" w:rsidRPr="00A27EBA">
        <w:rPr>
          <w:rFonts w:ascii="Times New Roman" w:eastAsia="Times New Roman" w:hAnsi="Times New Roman" w:cs="Times New Roman"/>
          <w:bCs/>
          <w:sz w:val="24"/>
          <w:szCs w:val="24"/>
        </w:rPr>
        <w:t>survey</w:t>
      </w:r>
      <w:r w:rsidR="0067401D" w:rsidRPr="00A27EBA">
        <w:rPr>
          <w:rFonts w:ascii="Times New Roman" w:eastAsia="Times New Roman" w:hAnsi="Times New Roman" w:cs="Times New Roman"/>
          <w:bCs/>
          <w:sz w:val="24"/>
          <w:szCs w:val="24"/>
        </w:rPr>
        <w:t xml:space="preserve"> </w:t>
      </w:r>
      <w:r w:rsidR="006E15EC" w:rsidRPr="00A27EBA">
        <w:rPr>
          <w:rFonts w:ascii="Times New Roman" w:eastAsia="Times New Roman" w:hAnsi="Times New Roman" w:cs="Times New Roman"/>
          <w:bCs/>
          <w:sz w:val="24"/>
          <w:szCs w:val="24"/>
        </w:rPr>
        <w:t>results</w:t>
      </w:r>
      <w:r w:rsidR="0067401D" w:rsidRPr="00A27EBA">
        <w:rPr>
          <w:rFonts w:ascii="Times New Roman" w:eastAsia="Times New Roman" w:hAnsi="Times New Roman" w:cs="Times New Roman"/>
          <w:bCs/>
          <w:sz w:val="24"/>
          <w:szCs w:val="24"/>
        </w:rPr>
        <w:t xml:space="preserve"> and will not be </w:t>
      </w:r>
      <w:r w:rsidR="006E15EC" w:rsidRPr="00A27EBA">
        <w:rPr>
          <w:rFonts w:ascii="Times New Roman" w:eastAsia="Times New Roman" w:hAnsi="Times New Roman" w:cs="Times New Roman"/>
          <w:bCs/>
          <w:sz w:val="24"/>
          <w:szCs w:val="24"/>
        </w:rPr>
        <w:t>stored</w:t>
      </w:r>
      <w:r w:rsidR="0067401D" w:rsidRPr="00A27EBA">
        <w:rPr>
          <w:rFonts w:ascii="Times New Roman" w:eastAsia="Times New Roman" w:hAnsi="Times New Roman" w:cs="Times New Roman"/>
          <w:bCs/>
          <w:sz w:val="24"/>
          <w:szCs w:val="24"/>
        </w:rPr>
        <w:t xml:space="preserve"> in </w:t>
      </w:r>
      <w:r w:rsidR="006E15EC" w:rsidRPr="00A27EBA">
        <w:rPr>
          <w:rFonts w:ascii="Times New Roman" w:eastAsia="Times New Roman" w:hAnsi="Times New Roman" w:cs="Times New Roman"/>
          <w:bCs/>
          <w:sz w:val="24"/>
          <w:szCs w:val="24"/>
        </w:rPr>
        <w:t xml:space="preserve">a database. </w:t>
      </w:r>
      <w:r w:rsidRPr="00A27EBA">
        <w:rPr>
          <w:rFonts w:ascii="Times New Roman" w:eastAsia="Times New Roman" w:hAnsi="Times New Roman" w:cs="Times New Roman"/>
          <w:bCs/>
          <w:sz w:val="24"/>
          <w:szCs w:val="24"/>
        </w:rPr>
        <w:t>ASM staff responsible for analyzing the results or writing the final report will have access to the database of survey responses. The survey</w:t>
      </w:r>
      <w:r w:rsidR="0090000F" w:rsidRPr="00A27EBA">
        <w:rPr>
          <w:rFonts w:ascii="Times New Roman" w:eastAsia="Times New Roman" w:hAnsi="Times New Roman" w:cs="Times New Roman"/>
          <w:bCs/>
          <w:sz w:val="24"/>
          <w:szCs w:val="24"/>
        </w:rPr>
        <w:t>s</w:t>
      </w:r>
      <w:r w:rsidRPr="00A27EBA">
        <w:rPr>
          <w:rFonts w:ascii="Times New Roman" w:eastAsia="Times New Roman" w:hAnsi="Times New Roman" w:cs="Times New Roman"/>
          <w:bCs/>
          <w:sz w:val="24"/>
          <w:szCs w:val="24"/>
        </w:rPr>
        <w:t xml:space="preserve"> primarily ask for information regarding laboratorians’ use of and opinions on laboratory testing practices related to reducing blood culture contamination</w:t>
      </w:r>
      <w:r w:rsidR="003F7C17" w:rsidRPr="00A27EBA">
        <w:rPr>
          <w:rFonts w:ascii="Times New Roman" w:eastAsia="Times New Roman" w:hAnsi="Times New Roman" w:cs="Times New Roman"/>
          <w:bCs/>
          <w:sz w:val="24"/>
          <w:szCs w:val="24"/>
        </w:rPr>
        <w:t xml:space="preserve"> (Attachment </w:t>
      </w:r>
      <w:r w:rsidR="008E2B24" w:rsidRPr="00A27EBA">
        <w:rPr>
          <w:rFonts w:ascii="Times New Roman" w:eastAsia="Times New Roman" w:hAnsi="Times New Roman" w:cs="Times New Roman"/>
          <w:bCs/>
          <w:sz w:val="24"/>
          <w:szCs w:val="24"/>
        </w:rPr>
        <w:t>M</w:t>
      </w:r>
      <w:r w:rsidR="003F7C17" w:rsidRPr="00A27EBA">
        <w:rPr>
          <w:rFonts w:ascii="Times New Roman" w:eastAsia="Times New Roman" w:hAnsi="Times New Roman" w:cs="Times New Roman"/>
          <w:bCs/>
          <w:sz w:val="24"/>
          <w:szCs w:val="24"/>
        </w:rPr>
        <w:t>1</w:t>
      </w:r>
      <w:r w:rsidR="00810309" w:rsidRPr="00A27EBA">
        <w:rPr>
          <w:rFonts w:ascii="Times New Roman" w:eastAsia="Times New Roman" w:hAnsi="Times New Roman" w:cs="Times New Roman"/>
          <w:bCs/>
          <w:sz w:val="24"/>
          <w:szCs w:val="24"/>
        </w:rPr>
        <w:t xml:space="preserve"> &amp; M2</w:t>
      </w:r>
      <w:r w:rsidR="003F7C17" w:rsidRPr="00A27EBA">
        <w:rPr>
          <w:rFonts w:ascii="Times New Roman" w:eastAsia="Times New Roman" w:hAnsi="Times New Roman" w:cs="Times New Roman"/>
          <w:bCs/>
          <w:sz w:val="24"/>
          <w:szCs w:val="24"/>
        </w:rPr>
        <w:t>)</w:t>
      </w:r>
      <w:r w:rsidRPr="00A27EBA">
        <w:rPr>
          <w:rFonts w:ascii="Times New Roman" w:eastAsia="Times New Roman" w:hAnsi="Times New Roman" w:cs="Times New Roman"/>
          <w:bCs/>
          <w:sz w:val="24"/>
          <w:szCs w:val="24"/>
        </w:rPr>
        <w:t>, rapid diagnosis of blood stream infections</w:t>
      </w:r>
      <w:r w:rsidR="003F7C17" w:rsidRPr="00A27EBA">
        <w:rPr>
          <w:rFonts w:ascii="Times New Roman" w:eastAsia="Times New Roman" w:hAnsi="Times New Roman" w:cs="Times New Roman"/>
          <w:bCs/>
          <w:sz w:val="24"/>
          <w:szCs w:val="24"/>
        </w:rPr>
        <w:t xml:space="preserve"> (Attachment </w:t>
      </w:r>
      <w:r w:rsidR="008E2B24" w:rsidRPr="00A27EBA">
        <w:rPr>
          <w:rFonts w:ascii="Times New Roman" w:eastAsia="Times New Roman" w:hAnsi="Times New Roman" w:cs="Times New Roman"/>
          <w:bCs/>
          <w:sz w:val="24"/>
          <w:szCs w:val="24"/>
        </w:rPr>
        <w:t>M</w:t>
      </w:r>
      <w:r w:rsidR="00810309" w:rsidRPr="00A27EBA">
        <w:rPr>
          <w:rFonts w:ascii="Times New Roman" w:eastAsia="Times New Roman" w:hAnsi="Times New Roman" w:cs="Times New Roman"/>
          <w:bCs/>
          <w:sz w:val="24"/>
          <w:szCs w:val="24"/>
        </w:rPr>
        <w:t>3</w:t>
      </w:r>
      <w:r w:rsidR="003F7C17" w:rsidRPr="00A27EBA">
        <w:rPr>
          <w:rFonts w:ascii="Times New Roman" w:eastAsia="Times New Roman" w:hAnsi="Times New Roman" w:cs="Times New Roman"/>
          <w:bCs/>
          <w:sz w:val="24"/>
          <w:szCs w:val="24"/>
        </w:rPr>
        <w:t>)</w:t>
      </w:r>
      <w:r w:rsidRPr="00A27EBA">
        <w:rPr>
          <w:rFonts w:ascii="Times New Roman" w:eastAsia="Times New Roman" w:hAnsi="Times New Roman" w:cs="Times New Roman"/>
          <w:bCs/>
          <w:sz w:val="24"/>
          <w:szCs w:val="24"/>
        </w:rPr>
        <w:t>, proper collection and transport of urine</w:t>
      </w:r>
      <w:r w:rsidR="003F7C17" w:rsidRPr="00A27EBA">
        <w:rPr>
          <w:rFonts w:ascii="Times New Roman" w:eastAsia="Times New Roman" w:hAnsi="Times New Roman" w:cs="Times New Roman"/>
          <w:bCs/>
          <w:sz w:val="24"/>
          <w:szCs w:val="24"/>
        </w:rPr>
        <w:t xml:space="preserve"> (Attachment </w:t>
      </w:r>
      <w:r w:rsidR="008E2B24" w:rsidRPr="00A27EBA">
        <w:rPr>
          <w:rFonts w:ascii="Times New Roman" w:eastAsia="Times New Roman" w:hAnsi="Times New Roman" w:cs="Times New Roman"/>
          <w:bCs/>
          <w:sz w:val="24"/>
          <w:szCs w:val="24"/>
        </w:rPr>
        <w:t>M</w:t>
      </w:r>
      <w:r w:rsidR="00810309" w:rsidRPr="00A27EBA">
        <w:rPr>
          <w:rFonts w:ascii="Times New Roman" w:eastAsia="Times New Roman" w:hAnsi="Times New Roman" w:cs="Times New Roman"/>
          <w:bCs/>
          <w:sz w:val="24"/>
          <w:szCs w:val="24"/>
        </w:rPr>
        <w:t>4</w:t>
      </w:r>
      <w:r w:rsidR="003F7C17" w:rsidRPr="00A27EBA">
        <w:rPr>
          <w:rFonts w:ascii="Times New Roman" w:eastAsia="Times New Roman" w:hAnsi="Times New Roman" w:cs="Times New Roman"/>
          <w:bCs/>
          <w:sz w:val="24"/>
          <w:szCs w:val="24"/>
        </w:rPr>
        <w:t>)</w:t>
      </w:r>
      <w:r w:rsidRPr="00A27EBA">
        <w:rPr>
          <w:rFonts w:ascii="Times New Roman" w:eastAsia="Times New Roman" w:hAnsi="Times New Roman" w:cs="Times New Roman"/>
          <w:bCs/>
          <w:sz w:val="24"/>
          <w:szCs w:val="24"/>
        </w:rPr>
        <w:t xml:space="preserve">, and microbiological practices to improve the diagnosis and management of patients with </w:t>
      </w:r>
      <w:r w:rsidRPr="00A27EBA">
        <w:rPr>
          <w:rFonts w:ascii="Times New Roman" w:eastAsia="Times New Roman" w:hAnsi="Times New Roman" w:cs="Times New Roman"/>
          <w:bCs/>
          <w:i/>
          <w:sz w:val="24"/>
          <w:szCs w:val="24"/>
        </w:rPr>
        <w:t>Clostridium difficile</w:t>
      </w:r>
      <w:r w:rsidRPr="00A27EBA">
        <w:rPr>
          <w:rFonts w:ascii="Times New Roman" w:eastAsia="Times New Roman" w:hAnsi="Times New Roman" w:cs="Times New Roman"/>
          <w:bCs/>
          <w:sz w:val="24"/>
          <w:szCs w:val="24"/>
        </w:rPr>
        <w:t xml:space="preserve"> infection</w:t>
      </w:r>
      <w:r w:rsidR="003F7C17" w:rsidRPr="00A27EBA">
        <w:rPr>
          <w:rFonts w:ascii="Times New Roman" w:eastAsia="Times New Roman" w:hAnsi="Times New Roman" w:cs="Times New Roman"/>
          <w:bCs/>
          <w:sz w:val="24"/>
          <w:szCs w:val="24"/>
        </w:rPr>
        <w:t xml:space="preserve"> (Attachment </w:t>
      </w:r>
      <w:r w:rsidR="008E2B24" w:rsidRPr="00A27EBA">
        <w:rPr>
          <w:rFonts w:ascii="Times New Roman" w:eastAsia="Times New Roman" w:hAnsi="Times New Roman" w:cs="Times New Roman"/>
          <w:bCs/>
          <w:sz w:val="24"/>
          <w:szCs w:val="24"/>
        </w:rPr>
        <w:t>M</w:t>
      </w:r>
      <w:r w:rsidR="00810309" w:rsidRPr="00A27EBA">
        <w:rPr>
          <w:rFonts w:ascii="Times New Roman" w:eastAsia="Times New Roman" w:hAnsi="Times New Roman" w:cs="Times New Roman"/>
          <w:bCs/>
          <w:sz w:val="24"/>
          <w:szCs w:val="24"/>
        </w:rPr>
        <w:t>5</w:t>
      </w:r>
      <w:r w:rsidR="003F7C17" w:rsidRPr="00A27EBA">
        <w:rPr>
          <w:rFonts w:ascii="Times New Roman" w:eastAsia="Times New Roman" w:hAnsi="Times New Roman" w:cs="Times New Roman"/>
          <w:bCs/>
          <w:sz w:val="24"/>
          <w:szCs w:val="24"/>
        </w:rPr>
        <w:t>)</w:t>
      </w:r>
      <w:r w:rsidRPr="00A27EBA">
        <w:rPr>
          <w:rFonts w:ascii="Times New Roman" w:eastAsia="Times New Roman" w:hAnsi="Times New Roman" w:cs="Times New Roman"/>
          <w:bCs/>
          <w:sz w:val="24"/>
          <w:szCs w:val="24"/>
        </w:rPr>
        <w:t>. The survey</w:t>
      </w:r>
      <w:r w:rsidR="005B550C" w:rsidRPr="00A27EBA">
        <w:rPr>
          <w:rFonts w:ascii="Times New Roman" w:eastAsia="Times New Roman" w:hAnsi="Times New Roman" w:cs="Times New Roman"/>
          <w:bCs/>
          <w:sz w:val="24"/>
          <w:szCs w:val="24"/>
        </w:rPr>
        <w:t>s</w:t>
      </w:r>
      <w:r w:rsidRPr="00A27EBA">
        <w:rPr>
          <w:rFonts w:ascii="Times New Roman" w:eastAsia="Times New Roman" w:hAnsi="Times New Roman" w:cs="Times New Roman"/>
          <w:bCs/>
          <w:sz w:val="24"/>
          <w:szCs w:val="24"/>
        </w:rPr>
        <w:t xml:space="preserve"> will be </w:t>
      </w:r>
      <w:r w:rsidR="005B550C" w:rsidRPr="00A27EBA">
        <w:rPr>
          <w:rFonts w:ascii="Times New Roman" w:eastAsia="Times New Roman" w:hAnsi="Times New Roman" w:cs="Times New Roman"/>
          <w:bCs/>
          <w:sz w:val="24"/>
          <w:szCs w:val="24"/>
        </w:rPr>
        <w:t xml:space="preserve">disseminated </w:t>
      </w:r>
      <w:r w:rsidRPr="00A27EBA">
        <w:rPr>
          <w:rFonts w:ascii="Times New Roman" w:eastAsia="Times New Roman" w:hAnsi="Times New Roman" w:cs="Times New Roman"/>
          <w:bCs/>
          <w:sz w:val="24"/>
          <w:szCs w:val="24"/>
        </w:rPr>
        <w:t xml:space="preserve">through a web-based survey system: </w:t>
      </w:r>
      <w:r w:rsidR="00A81BEC" w:rsidRPr="00A27EBA">
        <w:rPr>
          <w:rFonts w:ascii="Times New Roman" w:eastAsia="Times New Roman" w:hAnsi="Times New Roman" w:cs="Times New Roman"/>
          <w:bCs/>
          <w:sz w:val="24"/>
          <w:szCs w:val="24"/>
        </w:rPr>
        <w:t>SurveyMonkey®</w:t>
      </w:r>
      <w:r w:rsidRPr="00A27EBA">
        <w:rPr>
          <w:rFonts w:ascii="Times New Roman" w:eastAsia="Times New Roman" w:hAnsi="Times New Roman" w:cs="Times New Roman"/>
          <w:bCs/>
          <w:sz w:val="24"/>
          <w:szCs w:val="24"/>
        </w:rPr>
        <w:t xml:space="preserve">. No CDC staff or contractors will have direct access to any </w:t>
      </w:r>
      <w:r w:rsidR="00F51469" w:rsidRPr="00A27EBA">
        <w:rPr>
          <w:rFonts w:ascii="Times New Roman" w:eastAsia="Times New Roman" w:hAnsi="Times New Roman" w:cs="Times New Roman"/>
          <w:bCs/>
          <w:sz w:val="24"/>
          <w:szCs w:val="24"/>
        </w:rPr>
        <w:t xml:space="preserve">information </w:t>
      </w:r>
      <w:r w:rsidRPr="00A27EBA">
        <w:rPr>
          <w:rFonts w:ascii="Times New Roman" w:eastAsia="Times New Roman" w:hAnsi="Times New Roman" w:cs="Times New Roman"/>
          <w:bCs/>
          <w:sz w:val="24"/>
          <w:szCs w:val="24"/>
        </w:rPr>
        <w:t xml:space="preserve">collected by ASM. Importantly, the </w:t>
      </w:r>
      <w:r w:rsidR="00F51469" w:rsidRPr="00A27EBA">
        <w:rPr>
          <w:rFonts w:ascii="Times New Roman" w:eastAsia="Times New Roman" w:hAnsi="Times New Roman" w:cs="Times New Roman"/>
          <w:bCs/>
          <w:sz w:val="24"/>
          <w:szCs w:val="24"/>
        </w:rPr>
        <w:t xml:space="preserve">information </w:t>
      </w:r>
      <w:r w:rsidRPr="00A27EBA">
        <w:rPr>
          <w:rFonts w:ascii="Times New Roman" w:eastAsia="Times New Roman" w:hAnsi="Times New Roman" w:cs="Times New Roman"/>
          <w:bCs/>
          <w:sz w:val="24"/>
          <w:szCs w:val="24"/>
        </w:rPr>
        <w:t xml:space="preserve">collected will address voluntary practices that have no regulatory consequences. The </w:t>
      </w:r>
      <w:r w:rsidR="00F51469" w:rsidRPr="00A27EBA">
        <w:rPr>
          <w:rFonts w:ascii="Times New Roman" w:eastAsia="Times New Roman" w:hAnsi="Times New Roman" w:cs="Times New Roman"/>
          <w:bCs/>
          <w:sz w:val="24"/>
          <w:szCs w:val="24"/>
        </w:rPr>
        <w:t xml:space="preserve">information </w:t>
      </w:r>
      <w:r w:rsidRPr="00A27EBA">
        <w:rPr>
          <w:rFonts w:ascii="Times New Roman" w:eastAsia="Times New Roman" w:hAnsi="Times New Roman" w:cs="Times New Roman"/>
          <w:bCs/>
          <w:sz w:val="24"/>
          <w:szCs w:val="24"/>
        </w:rPr>
        <w:t xml:space="preserve">will be presented with findings in the aggregate, for example in peer-reviewed publications or presentations at scientific meetings. No personal or laboratory identifiers will be retained in the final survey dataset. The Privacy Act Checklist has also been included as Attachment </w:t>
      </w:r>
      <w:r w:rsidR="008E2B24" w:rsidRPr="00A27EBA">
        <w:rPr>
          <w:rFonts w:ascii="Times New Roman" w:eastAsia="Times New Roman" w:hAnsi="Times New Roman" w:cs="Times New Roman"/>
          <w:bCs/>
          <w:sz w:val="24"/>
          <w:szCs w:val="24"/>
        </w:rPr>
        <w:t>M</w:t>
      </w:r>
      <w:r w:rsidRPr="00A27EBA">
        <w:rPr>
          <w:rFonts w:ascii="Times New Roman" w:eastAsia="Times New Roman" w:hAnsi="Times New Roman" w:cs="Times New Roman"/>
          <w:bCs/>
          <w:sz w:val="24"/>
          <w:szCs w:val="24"/>
        </w:rPr>
        <w:t>.</w:t>
      </w:r>
    </w:p>
    <w:p w14:paraId="2ACDE0E0" w14:textId="77777777" w:rsidR="00E74E6C" w:rsidRPr="00A27EBA" w:rsidRDefault="00E74E6C" w:rsidP="00E74E6C">
      <w:pPr>
        <w:pStyle w:val="ListParagraph"/>
        <w:spacing w:after="0" w:line="240" w:lineRule="auto"/>
        <w:ind w:left="0"/>
        <w:rPr>
          <w:rFonts w:ascii="Times New Roman" w:eastAsia="Times New Roman" w:hAnsi="Times New Roman" w:cs="Times New Roman"/>
          <w:bCs/>
          <w:sz w:val="24"/>
          <w:szCs w:val="24"/>
        </w:rPr>
      </w:pPr>
    </w:p>
    <w:p w14:paraId="3738C871" w14:textId="77777777" w:rsidR="00D529B1" w:rsidRPr="00A27EBA" w:rsidRDefault="00D529B1" w:rsidP="006B4BD0">
      <w:pPr>
        <w:pStyle w:val="ListParagraph"/>
        <w:spacing w:after="0" w:line="240" w:lineRule="auto"/>
        <w:ind w:left="0"/>
        <w:rPr>
          <w:rFonts w:ascii="Times New Roman" w:eastAsia="Times New Roman" w:hAnsi="Times New Roman" w:cs="Times New Roman"/>
          <w:b/>
          <w:bCs/>
          <w:sz w:val="24"/>
          <w:szCs w:val="24"/>
        </w:rPr>
      </w:pPr>
    </w:p>
    <w:p w14:paraId="186E7371" w14:textId="638CF4D4" w:rsidR="0059739D" w:rsidRPr="00A27EBA" w:rsidRDefault="0002410E" w:rsidP="005B550C">
      <w:pPr>
        <w:pStyle w:val="ListParagraph"/>
        <w:numPr>
          <w:ilvl w:val="0"/>
          <w:numId w:val="8"/>
        </w:numPr>
        <w:spacing w:after="0" w:line="240" w:lineRule="auto"/>
        <w:ind w:left="360"/>
        <w:rPr>
          <w:rFonts w:ascii="Times New Roman" w:eastAsia="Times New Roman" w:hAnsi="Times New Roman" w:cs="Times New Roman"/>
          <w:bCs/>
          <w:sz w:val="24"/>
          <w:szCs w:val="24"/>
        </w:rPr>
      </w:pPr>
      <w:r w:rsidRPr="00A27EBA">
        <w:rPr>
          <w:rFonts w:ascii="Times New Roman" w:eastAsia="Times New Roman" w:hAnsi="Times New Roman" w:cs="Times New Roman"/>
          <w:bCs/>
          <w:sz w:val="24"/>
          <w:szCs w:val="24"/>
        </w:rPr>
        <w:t>The surveys for th</w:t>
      </w:r>
      <w:r w:rsidR="00EA3D53" w:rsidRPr="00A27EBA">
        <w:rPr>
          <w:rFonts w:ascii="Times New Roman" w:eastAsia="Times New Roman" w:hAnsi="Times New Roman" w:cs="Times New Roman"/>
          <w:bCs/>
          <w:sz w:val="24"/>
          <w:szCs w:val="24"/>
        </w:rPr>
        <w:t>is</w:t>
      </w:r>
      <w:r w:rsidRPr="00A27EBA">
        <w:rPr>
          <w:rFonts w:ascii="Times New Roman" w:eastAsia="Times New Roman" w:hAnsi="Times New Roman" w:cs="Times New Roman"/>
          <w:bCs/>
          <w:sz w:val="24"/>
          <w:szCs w:val="24"/>
        </w:rPr>
        <w:t xml:space="preserve"> </w:t>
      </w:r>
      <w:r w:rsidR="00013BCB" w:rsidRPr="00A27EBA">
        <w:rPr>
          <w:rFonts w:ascii="Times New Roman" w:eastAsia="Times New Roman" w:hAnsi="Times New Roman" w:cs="Times New Roman"/>
          <w:bCs/>
          <w:sz w:val="24"/>
          <w:szCs w:val="24"/>
        </w:rPr>
        <w:t xml:space="preserve">ASM </w:t>
      </w:r>
      <w:r w:rsidR="00EA3D53" w:rsidRPr="00A27EBA">
        <w:rPr>
          <w:rFonts w:ascii="Times New Roman" w:eastAsia="Times New Roman" w:hAnsi="Times New Roman" w:cs="Times New Roman"/>
          <w:bCs/>
          <w:sz w:val="24"/>
          <w:szCs w:val="24"/>
        </w:rPr>
        <w:t xml:space="preserve">project </w:t>
      </w:r>
      <w:r w:rsidRPr="00A27EBA">
        <w:rPr>
          <w:rFonts w:ascii="Times New Roman" w:eastAsia="Times New Roman" w:hAnsi="Times New Roman" w:cs="Times New Roman"/>
          <w:bCs/>
          <w:sz w:val="24"/>
          <w:szCs w:val="24"/>
        </w:rPr>
        <w:t xml:space="preserve">will </w:t>
      </w:r>
      <w:r w:rsidR="0083589F" w:rsidRPr="00A27EBA">
        <w:rPr>
          <w:rFonts w:ascii="Times New Roman" w:eastAsia="Times New Roman" w:hAnsi="Times New Roman" w:cs="Times New Roman"/>
          <w:bCs/>
          <w:sz w:val="24"/>
          <w:szCs w:val="24"/>
        </w:rPr>
        <w:t>inform participants that providing information is voluntary.</w:t>
      </w:r>
    </w:p>
    <w:p w14:paraId="604F681A" w14:textId="77777777" w:rsidR="0083589F" w:rsidRPr="00A27EBA" w:rsidRDefault="0083589F" w:rsidP="005B550C">
      <w:pPr>
        <w:pStyle w:val="ListParagraph"/>
        <w:tabs>
          <w:tab w:val="left" w:pos="7155"/>
        </w:tabs>
        <w:spacing w:after="0" w:line="240" w:lineRule="auto"/>
        <w:ind w:left="0" w:firstLine="7152"/>
        <w:rPr>
          <w:rFonts w:ascii="Times New Roman" w:eastAsia="Times New Roman" w:hAnsi="Times New Roman" w:cs="Times New Roman"/>
          <w:bCs/>
          <w:sz w:val="24"/>
          <w:szCs w:val="24"/>
        </w:rPr>
      </w:pPr>
    </w:p>
    <w:p w14:paraId="6159942C" w14:textId="31995151" w:rsidR="0083589F" w:rsidRPr="00A27EBA" w:rsidRDefault="00EA3D53" w:rsidP="005B550C">
      <w:pPr>
        <w:pStyle w:val="ListParagraph"/>
        <w:numPr>
          <w:ilvl w:val="0"/>
          <w:numId w:val="8"/>
        </w:numPr>
        <w:spacing w:after="0" w:line="240" w:lineRule="auto"/>
        <w:ind w:left="360"/>
        <w:rPr>
          <w:rFonts w:ascii="Times New Roman" w:eastAsia="Times New Roman" w:hAnsi="Times New Roman" w:cs="Times New Roman"/>
          <w:bCs/>
          <w:sz w:val="24"/>
          <w:szCs w:val="24"/>
        </w:rPr>
      </w:pPr>
      <w:r w:rsidRPr="00A27EBA">
        <w:rPr>
          <w:rFonts w:ascii="Times New Roman" w:eastAsia="Times New Roman" w:hAnsi="Times New Roman" w:cs="Times New Roman"/>
          <w:bCs/>
          <w:sz w:val="24"/>
          <w:szCs w:val="24"/>
        </w:rPr>
        <w:t>Because no laboratory or personal identifiers will be retained in the final survey dataset, the Privacy Act does not apply.</w:t>
      </w:r>
    </w:p>
    <w:p w14:paraId="449636F3" w14:textId="77777777" w:rsidR="00104344" w:rsidRPr="00A27EBA" w:rsidRDefault="00104344" w:rsidP="0090000F">
      <w:pPr>
        <w:pStyle w:val="ListParagraph"/>
        <w:spacing w:after="0" w:line="240" w:lineRule="auto"/>
        <w:ind w:left="0"/>
        <w:rPr>
          <w:rFonts w:ascii="Times New Roman" w:eastAsia="Times New Roman" w:hAnsi="Times New Roman" w:cs="Times New Roman"/>
          <w:bCs/>
          <w:sz w:val="24"/>
          <w:szCs w:val="24"/>
        </w:rPr>
      </w:pPr>
    </w:p>
    <w:p w14:paraId="51C6CF62" w14:textId="77777777" w:rsidR="00104344" w:rsidRPr="00A27EBA" w:rsidRDefault="009A2D66" w:rsidP="005B550C">
      <w:pPr>
        <w:pStyle w:val="ListParagraph"/>
        <w:numPr>
          <w:ilvl w:val="0"/>
          <w:numId w:val="8"/>
        </w:numPr>
        <w:spacing w:after="0" w:line="240" w:lineRule="auto"/>
        <w:ind w:left="360"/>
        <w:rPr>
          <w:rFonts w:ascii="Times New Roman" w:eastAsia="Times New Roman" w:hAnsi="Times New Roman" w:cs="Times New Roman"/>
          <w:bCs/>
          <w:sz w:val="24"/>
          <w:szCs w:val="24"/>
        </w:rPr>
      </w:pPr>
      <w:r w:rsidRPr="00A27EBA">
        <w:rPr>
          <w:rFonts w:ascii="Times New Roman" w:eastAsia="Times New Roman" w:hAnsi="Times New Roman" w:cs="Times New Roman"/>
          <w:bCs/>
          <w:sz w:val="24"/>
          <w:szCs w:val="24"/>
        </w:rPr>
        <w:t xml:space="preserve">Survey responses received by the </w:t>
      </w:r>
      <w:r w:rsidR="00013BCB" w:rsidRPr="00A27EBA">
        <w:rPr>
          <w:rFonts w:ascii="Times New Roman" w:eastAsia="Times New Roman" w:hAnsi="Times New Roman" w:cs="Times New Roman"/>
          <w:bCs/>
          <w:sz w:val="24"/>
          <w:szCs w:val="24"/>
        </w:rPr>
        <w:t>ASM</w:t>
      </w:r>
      <w:r w:rsidRPr="00A27EBA">
        <w:rPr>
          <w:rFonts w:ascii="Times New Roman" w:eastAsia="Times New Roman" w:hAnsi="Times New Roman" w:cs="Times New Roman"/>
          <w:bCs/>
          <w:sz w:val="24"/>
          <w:szCs w:val="24"/>
        </w:rPr>
        <w:t xml:space="preserve"> will be stored in a secure, password-protected database.</w:t>
      </w:r>
    </w:p>
    <w:p w14:paraId="530ECAE7" w14:textId="77777777" w:rsidR="009A2D66" w:rsidRPr="00A27EBA" w:rsidRDefault="009A2D66" w:rsidP="0090000F">
      <w:pPr>
        <w:pStyle w:val="ListParagraph"/>
        <w:spacing w:after="0" w:line="240" w:lineRule="auto"/>
        <w:ind w:left="0"/>
        <w:rPr>
          <w:rFonts w:ascii="Times New Roman" w:eastAsia="Times New Roman" w:hAnsi="Times New Roman" w:cs="Times New Roman"/>
          <w:bCs/>
          <w:sz w:val="24"/>
          <w:szCs w:val="24"/>
        </w:rPr>
      </w:pPr>
    </w:p>
    <w:p w14:paraId="798AD3C2" w14:textId="39008EB9" w:rsidR="009F1875" w:rsidRPr="00A27EBA" w:rsidRDefault="000815EB" w:rsidP="005B550C">
      <w:pPr>
        <w:pStyle w:val="ListParagraph"/>
        <w:numPr>
          <w:ilvl w:val="0"/>
          <w:numId w:val="8"/>
        </w:numPr>
        <w:spacing w:after="0" w:line="240" w:lineRule="auto"/>
        <w:ind w:left="360"/>
        <w:rPr>
          <w:rFonts w:ascii="Times New Roman" w:eastAsia="Times New Roman" w:hAnsi="Times New Roman" w:cs="Times New Roman"/>
          <w:bCs/>
          <w:sz w:val="24"/>
          <w:szCs w:val="24"/>
        </w:rPr>
      </w:pPr>
      <w:r w:rsidRPr="00A27EBA">
        <w:rPr>
          <w:rFonts w:ascii="Times New Roman" w:eastAsia="Times New Roman" w:hAnsi="Times New Roman" w:cs="Times New Roman"/>
          <w:bCs/>
          <w:sz w:val="24"/>
          <w:szCs w:val="24"/>
        </w:rPr>
        <w:t xml:space="preserve">If the </w:t>
      </w:r>
      <w:r w:rsidR="00DE5193" w:rsidRPr="00A27EBA">
        <w:rPr>
          <w:rFonts w:ascii="Times New Roman" w:eastAsia="Times New Roman" w:hAnsi="Times New Roman" w:cs="Times New Roman"/>
          <w:bCs/>
          <w:sz w:val="24"/>
          <w:szCs w:val="24"/>
        </w:rPr>
        <w:t xml:space="preserve">information </w:t>
      </w:r>
      <w:r w:rsidR="00404750" w:rsidRPr="00A27EBA">
        <w:rPr>
          <w:rFonts w:ascii="Times New Roman" w:eastAsia="Times New Roman" w:hAnsi="Times New Roman" w:cs="Times New Roman"/>
          <w:bCs/>
          <w:sz w:val="24"/>
          <w:szCs w:val="24"/>
        </w:rPr>
        <w:t xml:space="preserve">is </w:t>
      </w:r>
      <w:r w:rsidRPr="00A27EBA">
        <w:rPr>
          <w:rFonts w:ascii="Times New Roman" w:eastAsia="Times New Roman" w:hAnsi="Times New Roman" w:cs="Times New Roman"/>
          <w:bCs/>
          <w:sz w:val="24"/>
          <w:szCs w:val="24"/>
        </w:rPr>
        <w:t xml:space="preserve">shared with CDC for additional analysis, the survey responses will be stored in a secure, password-protected database at the CDC and </w:t>
      </w:r>
      <w:r w:rsidR="00013BCB" w:rsidRPr="00A27EBA">
        <w:rPr>
          <w:rFonts w:ascii="Times New Roman" w:eastAsia="Times New Roman" w:hAnsi="Times New Roman" w:cs="Times New Roman"/>
          <w:bCs/>
          <w:sz w:val="24"/>
          <w:szCs w:val="24"/>
        </w:rPr>
        <w:t>ASM</w:t>
      </w:r>
      <w:r w:rsidRPr="00A27EBA">
        <w:rPr>
          <w:rFonts w:ascii="Times New Roman" w:eastAsia="Times New Roman" w:hAnsi="Times New Roman" w:cs="Times New Roman"/>
          <w:bCs/>
          <w:sz w:val="24"/>
          <w:szCs w:val="24"/>
        </w:rPr>
        <w:t xml:space="preserve"> facilities.</w:t>
      </w:r>
    </w:p>
    <w:p w14:paraId="5DEAC37E" w14:textId="77777777" w:rsidR="009A2D66" w:rsidRPr="0045411A" w:rsidRDefault="009A2D66" w:rsidP="006B4BD0">
      <w:pPr>
        <w:pStyle w:val="ListParagraph"/>
        <w:spacing w:after="0" w:line="240" w:lineRule="auto"/>
        <w:ind w:left="0"/>
        <w:rPr>
          <w:rFonts w:ascii="Times New Roman" w:eastAsia="Times New Roman" w:hAnsi="Times New Roman" w:cs="Times New Roman"/>
          <w:bCs/>
          <w:sz w:val="24"/>
          <w:szCs w:val="24"/>
        </w:rPr>
      </w:pPr>
    </w:p>
    <w:p w14:paraId="125AA918" w14:textId="77777777" w:rsidR="00926AA1" w:rsidRPr="0045411A" w:rsidRDefault="00926AA1" w:rsidP="006B4BD0">
      <w:pPr>
        <w:pStyle w:val="ListParagraph"/>
        <w:spacing w:after="0" w:line="240" w:lineRule="auto"/>
        <w:ind w:left="0"/>
        <w:rPr>
          <w:rFonts w:ascii="Times New Roman" w:eastAsia="Times New Roman" w:hAnsi="Times New Roman" w:cs="Times New Roman"/>
          <w:b/>
          <w:bCs/>
          <w:sz w:val="24"/>
          <w:szCs w:val="24"/>
        </w:rPr>
      </w:pPr>
    </w:p>
    <w:p w14:paraId="3B15BBE9" w14:textId="77777777" w:rsidR="00926AA1" w:rsidRPr="0045411A" w:rsidRDefault="00926AA1" w:rsidP="006B4BD0">
      <w:pPr>
        <w:pStyle w:val="ListParagraph"/>
        <w:spacing w:after="0" w:line="240" w:lineRule="auto"/>
        <w:ind w:left="0"/>
        <w:rPr>
          <w:rFonts w:ascii="Times New Roman" w:eastAsia="Times New Roman" w:hAnsi="Times New Roman" w:cs="Times New Roman"/>
          <w:b/>
          <w:bCs/>
          <w:sz w:val="24"/>
          <w:szCs w:val="24"/>
        </w:rPr>
      </w:pPr>
      <w:r w:rsidRPr="0045411A">
        <w:rPr>
          <w:rFonts w:ascii="Times New Roman" w:eastAsia="Times New Roman" w:hAnsi="Times New Roman" w:cs="Times New Roman"/>
          <w:b/>
          <w:bCs/>
          <w:sz w:val="24"/>
          <w:szCs w:val="24"/>
        </w:rPr>
        <w:t>11. Justification of Sensitive Questions</w:t>
      </w:r>
    </w:p>
    <w:p w14:paraId="4BD6AA58" w14:textId="77777777" w:rsidR="00312BE0" w:rsidRPr="0045411A" w:rsidRDefault="00312BE0" w:rsidP="006B4BD0">
      <w:pPr>
        <w:pStyle w:val="ListParagraph"/>
        <w:spacing w:after="0" w:line="240" w:lineRule="auto"/>
        <w:ind w:left="0"/>
        <w:rPr>
          <w:rFonts w:ascii="Times New Roman" w:eastAsia="Times New Roman" w:hAnsi="Times New Roman" w:cs="Times New Roman"/>
          <w:b/>
          <w:bCs/>
          <w:sz w:val="24"/>
          <w:szCs w:val="24"/>
        </w:rPr>
      </w:pPr>
    </w:p>
    <w:p w14:paraId="0551BD80" w14:textId="77777777" w:rsidR="00312BE0" w:rsidRDefault="00312BE0" w:rsidP="006B4BD0">
      <w:pPr>
        <w:pStyle w:val="ListParagraph"/>
        <w:spacing w:after="0" w:line="240" w:lineRule="auto"/>
        <w:ind w:left="0"/>
        <w:rPr>
          <w:rFonts w:ascii="Times New Roman" w:eastAsia="Times New Roman" w:hAnsi="Times New Roman" w:cs="Times New Roman"/>
          <w:bCs/>
          <w:sz w:val="24"/>
          <w:szCs w:val="24"/>
        </w:rPr>
      </w:pPr>
      <w:r w:rsidRPr="0045411A">
        <w:rPr>
          <w:rFonts w:ascii="Times New Roman" w:eastAsia="Times New Roman" w:hAnsi="Times New Roman" w:cs="Times New Roman"/>
          <w:bCs/>
          <w:sz w:val="24"/>
          <w:szCs w:val="24"/>
        </w:rPr>
        <w:t>Information on criminal behavior, sexual behavior and attitudes, alcohol or drug use, religious beliefs, and race and ethnicity will not be collected.</w:t>
      </w:r>
      <w:r>
        <w:rPr>
          <w:rFonts w:ascii="Times New Roman" w:eastAsia="Times New Roman" w:hAnsi="Times New Roman" w:cs="Times New Roman"/>
          <w:bCs/>
          <w:sz w:val="24"/>
          <w:szCs w:val="24"/>
        </w:rPr>
        <w:t xml:space="preserve"> </w:t>
      </w:r>
    </w:p>
    <w:p w14:paraId="2BDF8E93" w14:textId="77777777" w:rsidR="004F0550" w:rsidRPr="00312BE0" w:rsidRDefault="004F0550" w:rsidP="006B4BD0">
      <w:pPr>
        <w:pStyle w:val="ListParagraph"/>
        <w:spacing w:after="0" w:line="240" w:lineRule="auto"/>
        <w:ind w:left="0"/>
        <w:rPr>
          <w:rFonts w:ascii="Times New Roman" w:eastAsia="Times New Roman" w:hAnsi="Times New Roman" w:cs="Times New Roman"/>
          <w:bCs/>
          <w:sz w:val="24"/>
          <w:szCs w:val="24"/>
        </w:rPr>
      </w:pPr>
    </w:p>
    <w:p w14:paraId="3A6D6449" w14:textId="77777777" w:rsidR="00926AA1" w:rsidRDefault="00926AA1" w:rsidP="00926AA1">
      <w:pPr>
        <w:spacing w:after="0" w:line="240" w:lineRule="auto"/>
        <w:rPr>
          <w:rFonts w:ascii="Times New Roman" w:eastAsia="Times New Roman" w:hAnsi="Times New Roman" w:cs="Times New Roman"/>
          <w:b/>
          <w:bCs/>
          <w:sz w:val="24"/>
          <w:szCs w:val="24"/>
        </w:rPr>
      </w:pPr>
    </w:p>
    <w:p w14:paraId="11AD17EB" w14:textId="77777777" w:rsidR="00926AA1" w:rsidRDefault="00926AA1" w:rsidP="00926AA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Estimates of Annualized Burden Hours and Costs</w:t>
      </w:r>
    </w:p>
    <w:p w14:paraId="387B4C37" w14:textId="77777777" w:rsidR="00926AA1" w:rsidRPr="00926AA1" w:rsidRDefault="00926AA1" w:rsidP="00926AA1">
      <w:pPr>
        <w:spacing w:after="0" w:line="240" w:lineRule="auto"/>
        <w:rPr>
          <w:rFonts w:ascii="Times New Roman" w:eastAsia="Times New Roman" w:hAnsi="Times New Roman" w:cs="Times New Roman"/>
          <w:b/>
          <w:bCs/>
          <w:sz w:val="24"/>
          <w:szCs w:val="24"/>
        </w:rPr>
      </w:pPr>
    </w:p>
    <w:p w14:paraId="6D27BC82" w14:textId="65701902" w:rsidR="004D4591" w:rsidRDefault="0030525E" w:rsidP="00B13925">
      <w:pPr>
        <w:pStyle w:val="ListParagraph"/>
        <w:numPr>
          <w:ilvl w:val="0"/>
          <w:numId w:val="4"/>
        </w:numPr>
        <w:spacing w:after="0" w:line="240" w:lineRule="auto"/>
        <w:rPr>
          <w:rFonts w:ascii="Times New Roman" w:eastAsia="Times New Roman" w:hAnsi="Times New Roman" w:cs="Times New Roman"/>
          <w:bCs/>
          <w:sz w:val="24"/>
          <w:szCs w:val="24"/>
        </w:rPr>
      </w:pPr>
      <w:r w:rsidRPr="00237477">
        <w:rPr>
          <w:rFonts w:ascii="Times New Roman" w:eastAsia="Times New Roman" w:hAnsi="Times New Roman" w:cs="Times New Roman"/>
          <w:bCs/>
          <w:sz w:val="24"/>
          <w:szCs w:val="24"/>
        </w:rPr>
        <w:t xml:space="preserve">The intended users of the </w:t>
      </w:r>
      <w:r w:rsidR="00BF5EA4" w:rsidRPr="00237477">
        <w:rPr>
          <w:rFonts w:ascii="Times New Roman" w:eastAsia="Times New Roman" w:hAnsi="Times New Roman" w:cs="Times New Roman"/>
          <w:bCs/>
          <w:sz w:val="24"/>
          <w:szCs w:val="24"/>
        </w:rPr>
        <w:t xml:space="preserve">ASM’s </w:t>
      </w:r>
      <w:r w:rsidRPr="00237477">
        <w:rPr>
          <w:rFonts w:ascii="Times New Roman" w:eastAsia="Times New Roman" w:hAnsi="Times New Roman" w:cs="Times New Roman"/>
          <w:bCs/>
          <w:sz w:val="24"/>
          <w:szCs w:val="24"/>
        </w:rPr>
        <w:t>LPG</w:t>
      </w:r>
      <w:r w:rsidR="00BF5EA4" w:rsidRPr="00237477">
        <w:rPr>
          <w:rFonts w:ascii="Times New Roman" w:eastAsia="Times New Roman" w:hAnsi="Times New Roman" w:cs="Times New Roman"/>
          <w:bCs/>
          <w:sz w:val="24"/>
          <w:szCs w:val="24"/>
        </w:rPr>
        <w:t>s</w:t>
      </w:r>
      <w:r w:rsidRPr="00237477">
        <w:rPr>
          <w:rFonts w:ascii="Times New Roman" w:eastAsia="Times New Roman" w:hAnsi="Times New Roman" w:cs="Times New Roman"/>
          <w:bCs/>
          <w:sz w:val="24"/>
          <w:szCs w:val="24"/>
        </w:rPr>
        <w:t xml:space="preserve"> and respondents to the</w:t>
      </w:r>
      <w:r w:rsidR="00BF5EA4" w:rsidRPr="00237477">
        <w:rPr>
          <w:rFonts w:ascii="Times New Roman" w:eastAsia="Times New Roman" w:hAnsi="Times New Roman" w:cs="Times New Roman"/>
          <w:bCs/>
          <w:sz w:val="24"/>
          <w:szCs w:val="24"/>
        </w:rPr>
        <w:t>ir 5</w:t>
      </w:r>
      <w:r w:rsidRPr="00237477">
        <w:rPr>
          <w:rFonts w:ascii="Times New Roman" w:eastAsia="Times New Roman" w:hAnsi="Times New Roman" w:cs="Times New Roman"/>
          <w:bCs/>
          <w:sz w:val="24"/>
          <w:szCs w:val="24"/>
        </w:rPr>
        <w:t xml:space="preserve"> survey</w:t>
      </w:r>
      <w:r w:rsidR="00BF5EA4" w:rsidRPr="00237477">
        <w:rPr>
          <w:rFonts w:ascii="Times New Roman" w:eastAsia="Times New Roman" w:hAnsi="Times New Roman" w:cs="Times New Roman"/>
          <w:bCs/>
          <w:sz w:val="24"/>
          <w:szCs w:val="24"/>
        </w:rPr>
        <w:t>s</w:t>
      </w:r>
      <w:r w:rsidRPr="00237477">
        <w:rPr>
          <w:rFonts w:ascii="Times New Roman" w:eastAsia="Times New Roman" w:hAnsi="Times New Roman" w:cs="Times New Roman"/>
          <w:bCs/>
          <w:sz w:val="24"/>
          <w:szCs w:val="24"/>
        </w:rPr>
        <w:t xml:space="preserve"> will include </w:t>
      </w:r>
      <w:r w:rsidR="00BF5EA4" w:rsidRPr="00237477">
        <w:rPr>
          <w:rFonts w:ascii="Times New Roman" w:eastAsia="Times New Roman" w:hAnsi="Times New Roman" w:cs="Times New Roman"/>
          <w:bCs/>
          <w:sz w:val="24"/>
          <w:szCs w:val="24"/>
        </w:rPr>
        <w:t>microbiology supervisors</w:t>
      </w:r>
      <w:r w:rsidRPr="00237477">
        <w:rPr>
          <w:rFonts w:ascii="Times New Roman" w:eastAsia="Times New Roman" w:hAnsi="Times New Roman" w:cs="Times New Roman"/>
          <w:bCs/>
          <w:sz w:val="24"/>
          <w:szCs w:val="24"/>
        </w:rPr>
        <w:t xml:space="preserve">, laboratory directors, laboratory </w:t>
      </w:r>
      <w:r w:rsidR="007042EF">
        <w:rPr>
          <w:rFonts w:ascii="Times New Roman" w:eastAsia="Times New Roman" w:hAnsi="Times New Roman" w:cs="Times New Roman"/>
          <w:bCs/>
          <w:sz w:val="24"/>
          <w:szCs w:val="24"/>
        </w:rPr>
        <w:t>managers</w:t>
      </w:r>
      <w:r w:rsidR="00AB2A9C">
        <w:rPr>
          <w:rFonts w:ascii="Times New Roman" w:eastAsia="Times New Roman" w:hAnsi="Times New Roman" w:cs="Times New Roman"/>
          <w:bCs/>
          <w:sz w:val="24"/>
          <w:szCs w:val="24"/>
        </w:rPr>
        <w:t>, and medical technologists</w:t>
      </w:r>
      <w:r w:rsidRPr="00237477">
        <w:rPr>
          <w:rFonts w:ascii="Times New Roman" w:eastAsia="Times New Roman" w:hAnsi="Times New Roman" w:cs="Times New Roman"/>
          <w:bCs/>
          <w:sz w:val="24"/>
          <w:szCs w:val="24"/>
        </w:rPr>
        <w:t>.</w:t>
      </w:r>
    </w:p>
    <w:p w14:paraId="2877C1F6" w14:textId="77777777" w:rsidR="00926AA1" w:rsidRPr="00237477" w:rsidRDefault="0030525E" w:rsidP="004D4591">
      <w:pPr>
        <w:pStyle w:val="ListParagraph"/>
        <w:spacing w:after="0" w:line="240" w:lineRule="auto"/>
        <w:rPr>
          <w:rFonts w:ascii="Times New Roman" w:eastAsia="Times New Roman" w:hAnsi="Times New Roman" w:cs="Times New Roman"/>
          <w:bCs/>
          <w:sz w:val="24"/>
          <w:szCs w:val="24"/>
        </w:rPr>
      </w:pPr>
      <w:r w:rsidRPr="00237477">
        <w:rPr>
          <w:rFonts w:ascii="Times New Roman" w:eastAsia="Times New Roman" w:hAnsi="Times New Roman" w:cs="Times New Roman"/>
          <w:bCs/>
          <w:sz w:val="24"/>
          <w:szCs w:val="24"/>
        </w:rPr>
        <w:t xml:space="preserve"> </w:t>
      </w:r>
    </w:p>
    <w:p w14:paraId="1558C23A" w14:textId="77777777" w:rsidR="006B0303" w:rsidRDefault="004D4591" w:rsidP="004D4591">
      <w:pPr>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determination for the number of respondents for each of the four respondent categories is as follows:</w:t>
      </w:r>
    </w:p>
    <w:p w14:paraId="091FE5F8" w14:textId="77777777" w:rsidR="004D4591" w:rsidRDefault="004D4591" w:rsidP="004D4591">
      <w:pPr>
        <w:spacing w:after="0" w:line="240" w:lineRule="auto"/>
        <w:ind w:left="720"/>
        <w:rPr>
          <w:rFonts w:ascii="Times New Roman" w:eastAsia="Times New Roman" w:hAnsi="Times New Roman" w:cs="Times New Roman"/>
          <w:bCs/>
          <w:sz w:val="24"/>
          <w:szCs w:val="24"/>
          <w:u w:val="single"/>
        </w:rPr>
      </w:pPr>
      <w:r w:rsidRPr="004D4591">
        <w:rPr>
          <w:rFonts w:ascii="Times New Roman" w:eastAsia="Times New Roman" w:hAnsi="Times New Roman" w:cs="Times New Roman"/>
          <w:bCs/>
          <w:sz w:val="24"/>
          <w:szCs w:val="24"/>
          <w:u w:val="single"/>
        </w:rPr>
        <w:t>Microbiology Supervisors</w:t>
      </w:r>
    </w:p>
    <w:p w14:paraId="27C605BB" w14:textId="77777777" w:rsidR="004D4591" w:rsidRPr="004D4591" w:rsidRDefault="004D4591" w:rsidP="004D4591">
      <w:pPr>
        <w:spacing w:after="0" w:line="240" w:lineRule="auto"/>
        <w:ind w:left="720"/>
        <w:rPr>
          <w:rFonts w:ascii="Times New Roman" w:eastAsia="Times New Roman" w:hAnsi="Times New Roman" w:cs="Times New Roman"/>
          <w:bCs/>
          <w:sz w:val="24"/>
          <w:szCs w:val="24"/>
          <w:u w:val="single"/>
        </w:rPr>
      </w:pPr>
      <w:r w:rsidRPr="004D4591">
        <w:rPr>
          <w:rFonts w:ascii="Times New Roman" w:eastAsia="Times New Roman" w:hAnsi="Times New Roman" w:cs="Times New Roman"/>
          <w:bCs/>
          <w:sz w:val="24"/>
          <w:szCs w:val="24"/>
          <w:u w:val="single"/>
        </w:rPr>
        <w:t xml:space="preserve">(4200 LRN labs x 50%) + (0% ClinMicroNet subscribers) + (0% DivCNet subscribers) + (1453 ASM </w:t>
      </w:r>
      <w:r w:rsidRPr="008D5051">
        <w:rPr>
          <w:rFonts w:ascii="Times New Roman" w:eastAsia="Times New Roman" w:hAnsi="Times New Roman" w:cs="Times New Roman"/>
          <w:bCs/>
          <w:i/>
          <w:sz w:val="24"/>
          <w:szCs w:val="24"/>
          <w:u w:val="single"/>
        </w:rPr>
        <w:t>Clinical Micro</w:t>
      </w:r>
      <w:r w:rsidR="008D5051">
        <w:rPr>
          <w:rFonts w:ascii="Times New Roman" w:eastAsia="Times New Roman" w:hAnsi="Times New Roman" w:cs="Times New Roman"/>
          <w:bCs/>
          <w:i/>
          <w:sz w:val="24"/>
          <w:szCs w:val="24"/>
          <w:u w:val="single"/>
        </w:rPr>
        <w:t>biology</w:t>
      </w:r>
      <w:r w:rsidRPr="008D5051">
        <w:rPr>
          <w:rFonts w:ascii="Times New Roman" w:eastAsia="Times New Roman" w:hAnsi="Times New Roman" w:cs="Times New Roman"/>
          <w:bCs/>
          <w:i/>
          <w:sz w:val="24"/>
          <w:szCs w:val="24"/>
          <w:u w:val="single"/>
        </w:rPr>
        <w:t xml:space="preserve"> Issues Update</w:t>
      </w:r>
      <w:r w:rsidRPr="004D4591">
        <w:rPr>
          <w:rFonts w:ascii="Times New Roman" w:eastAsia="Times New Roman" w:hAnsi="Times New Roman" w:cs="Times New Roman"/>
          <w:bCs/>
          <w:sz w:val="24"/>
          <w:szCs w:val="24"/>
          <w:u w:val="single"/>
        </w:rPr>
        <w:t xml:space="preserve"> subscribers x 25%) = 2463</w:t>
      </w:r>
    </w:p>
    <w:p w14:paraId="72D697F8" w14:textId="77777777" w:rsidR="004D4591" w:rsidRDefault="004D4591" w:rsidP="004D4591">
      <w:pPr>
        <w:spacing w:after="0" w:line="240" w:lineRule="auto"/>
        <w:ind w:left="720"/>
        <w:rPr>
          <w:rFonts w:ascii="Times New Roman" w:eastAsia="Times New Roman" w:hAnsi="Times New Roman" w:cs="Times New Roman"/>
          <w:bCs/>
          <w:sz w:val="24"/>
          <w:szCs w:val="24"/>
          <w:u w:val="single"/>
        </w:rPr>
      </w:pPr>
    </w:p>
    <w:p w14:paraId="2D90F869" w14:textId="77777777" w:rsidR="004D4591" w:rsidRDefault="004D4591" w:rsidP="004D4591">
      <w:pPr>
        <w:spacing w:after="0" w:line="240" w:lineRule="auto"/>
        <w:ind w:left="720"/>
        <w:rPr>
          <w:rFonts w:ascii="Times New Roman" w:eastAsia="Times New Roman" w:hAnsi="Times New Roman" w:cs="Times New Roman"/>
          <w:bCs/>
          <w:sz w:val="24"/>
          <w:szCs w:val="24"/>
          <w:u w:val="single"/>
        </w:rPr>
      </w:pPr>
      <w:r w:rsidRPr="004D4591">
        <w:rPr>
          <w:rFonts w:ascii="Times New Roman" w:eastAsia="Times New Roman" w:hAnsi="Times New Roman" w:cs="Times New Roman"/>
          <w:bCs/>
          <w:sz w:val="24"/>
          <w:szCs w:val="24"/>
          <w:u w:val="single"/>
        </w:rPr>
        <w:t>Laboratory Directors</w:t>
      </w:r>
    </w:p>
    <w:p w14:paraId="2D969C9A" w14:textId="77777777" w:rsidR="004D4591" w:rsidRDefault="004D4591" w:rsidP="004D4591">
      <w:pPr>
        <w:spacing w:after="0" w:line="240" w:lineRule="auto"/>
        <w:ind w:left="720"/>
        <w:rPr>
          <w:rFonts w:ascii="Times New Roman" w:eastAsia="Times New Roman" w:hAnsi="Times New Roman" w:cs="Times New Roman"/>
          <w:bCs/>
          <w:sz w:val="24"/>
          <w:szCs w:val="24"/>
          <w:u w:val="single"/>
        </w:rPr>
      </w:pPr>
      <w:r w:rsidRPr="004D4591">
        <w:rPr>
          <w:rFonts w:ascii="Times New Roman" w:eastAsia="Times New Roman" w:hAnsi="Times New Roman" w:cs="Times New Roman"/>
          <w:bCs/>
          <w:sz w:val="24"/>
          <w:szCs w:val="24"/>
          <w:u w:val="single"/>
        </w:rPr>
        <w:t xml:space="preserve">(4200 LRN labs x 25%) + (828 ClinMicroNet subscribers x 99%) + (1470 DivCNet subscribers x 60%) + (1453 ASM </w:t>
      </w:r>
      <w:r w:rsidRPr="008D5051">
        <w:rPr>
          <w:rFonts w:ascii="Times New Roman" w:eastAsia="Times New Roman" w:hAnsi="Times New Roman" w:cs="Times New Roman"/>
          <w:bCs/>
          <w:i/>
          <w:sz w:val="24"/>
          <w:szCs w:val="24"/>
          <w:u w:val="single"/>
        </w:rPr>
        <w:t>Clinical Micro</w:t>
      </w:r>
      <w:r w:rsidR="008D5051">
        <w:rPr>
          <w:rFonts w:ascii="Times New Roman" w:eastAsia="Times New Roman" w:hAnsi="Times New Roman" w:cs="Times New Roman"/>
          <w:bCs/>
          <w:i/>
          <w:sz w:val="24"/>
          <w:szCs w:val="24"/>
          <w:u w:val="single"/>
        </w:rPr>
        <w:t>biology</w:t>
      </w:r>
      <w:r w:rsidRPr="008D5051">
        <w:rPr>
          <w:rFonts w:ascii="Times New Roman" w:eastAsia="Times New Roman" w:hAnsi="Times New Roman" w:cs="Times New Roman"/>
          <w:bCs/>
          <w:i/>
          <w:sz w:val="24"/>
          <w:szCs w:val="24"/>
          <w:u w:val="single"/>
        </w:rPr>
        <w:t xml:space="preserve"> Issues Update</w:t>
      </w:r>
      <w:r w:rsidRPr="004D4591">
        <w:rPr>
          <w:rFonts w:ascii="Times New Roman" w:eastAsia="Times New Roman" w:hAnsi="Times New Roman" w:cs="Times New Roman"/>
          <w:bCs/>
          <w:sz w:val="24"/>
          <w:szCs w:val="24"/>
          <w:u w:val="single"/>
        </w:rPr>
        <w:t xml:space="preserve"> subscribers x 25%) = 3115</w:t>
      </w:r>
    </w:p>
    <w:p w14:paraId="06028C3A" w14:textId="77777777" w:rsidR="004D4591" w:rsidRDefault="004D4591" w:rsidP="004D4591">
      <w:pPr>
        <w:spacing w:after="0" w:line="240" w:lineRule="auto"/>
        <w:ind w:left="720"/>
        <w:rPr>
          <w:rFonts w:ascii="Times New Roman" w:eastAsia="Times New Roman" w:hAnsi="Times New Roman" w:cs="Times New Roman"/>
          <w:bCs/>
          <w:sz w:val="24"/>
          <w:szCs w:val="24"/>
          <w:u w:val="single"/>
        </w:rPr>
      </w:pPr>
    </w:p>
    <w:p w14:paraId="2ACA3D1A" w14:textId="77777777" w:rsidR="004D4591" w:rsidRDefault="004D4591" w:rsidP="004D4591">
      <w:pPr>
        <w:spacing w:after="0" w:line="240" w:lineRule="auto"/>
        <w:ind w:left="720"/>
        <w:rPr>
          <w:rFonts w:ascii="Times New Roman" w:eastAsia="Times New Roman" w:hAnsi="Times New Roman" w:cs="Times New Roman"/>
          <w:bCs/>
          <w:sz w:val="24"/>
          <w:szCs w:val="24"/>
          <w:u w:val="single"/>
        </w:rPr>
      </w:pPr>
      <w:r w:rsidRPr="004D4591">
        <w:rPr>
          <w:rFonts w:ascii="Times New Roman" w:eastAsia="Times New Roman" w:hAnsi="Times New Roman" w:cs="Times New Roman"/>
          <w:bCs/>
          <w:sz w:val="24"/>
          <w:szCs w:val="24"/>
          <w:u w:val="single"/>
        </w:rPr>
        <w:t>Laboratory Managers</w:t>
      </w:r>
    </w:p>
    <w:p w14:paraId="2B96D27B" w14:textId="77777777" w:rsidR="004D4591" w:rsidRDefault="004D4591" w:rsidP="004D4591">
      <w:pPr>
        <w:spacing w:after="0" w:line="240" w:lineRule="auto"/>
        <w:ind w:left="720"/>
        <w:rPr>
          <w:rFonts w:ascii="Times New Roman" w:eastAsia="Times New Roman" w:hAnsi="Times New Roman" w:cs="Times New Roman"/>
          <w:bCs/>
          <w:sz w:val="24"/>
          <w:szCs w:val="24"/>
          <w:u w:val="single"/>
        </w:rPr>
      </w:pPr>
      <w:r w:rsidRPr="004D4591">
        <w:rPr>
          <w:rFonts w:ascii="Times New Roman" w:eastAsia="Times New Roman" w:hAnsi="Times New Roman" w:cs="Times New Roman"/>
          <w:bCs/>
          <w:sz w:val="24"/>
          <w:szCs w:val="24"/>
          <w:u w:val="single"/>
        </w:rPr>
        <w:t xml:space="preserve">(4200 LRN labs x 25%) + (0% ClinMicroNet subscribers) + (0% DivCNet subscribers) + (1453 ASM </w:t>
      </w:r>
      <w:r w:rsidRPr="008D5051">
        <w:rPr>
          <w:rFonts w:ascii="Times New Roman" w:eastAsia="Times New Roman" w:hAnsi="Times New Roman" w:cs="Times New Roman"/>
          <w:bCs/>
          <w:i/>
          <w:sz w:val="24"/>
          <w:szCs w:val="24"/>
          <w:u w:val="single"/>
        </w:rPr>
        <w:t>Clinical Micro</w:t>
      </w:r>
      <w:r w:rsidR="008D5051">
        <w:rPr>
          <w:rFonts w:ascii="Times New Roman" w:eastAsia="Times New Roman" w:hAnsi="Times New Roman" w:cs="Times New Roman"/>
          <w:bCs/>
          <w:i/>
          <w:sz w:val="24"/>
          <w:szCs w:val="24"/>
          <w:u w:val="single"/>
        </w:rPr>
        <w:t>biology</w:t>
      </w:r>
      <w:r w:rsidRPr="008D5051">
        <w:rPr>
          <w:rFonts w:ascii="Times New Roman" w:eastAsia="Times New Roman" w:hAnsi="Times New Roman" w:cs="Times New Roman"/>
          <w:bCs/>
          <w:i/>
          <w:sz w:val="24"/>
          <w:szCs w:val="24"/>
          <w:u w:val="single"/>
        </w:rPr>
        <w:t xml:space="preserve"> Issues Update</w:t>
      </w:r>
      <w:r w:rsidRPr="004D4591">
        <w:rPr>
          <w:rFonts w:ascii="Times New Roman" w:eastAsia="Times New Roman" w:hAnsi="Times New Roman" w:cs="Times New Roman"/>
          <w:bCs/>
          <w:sz w:val="24"/>
          <w:szCs w:val="24"/>
          <w:u w:val="single"/>
        </w:rPr>
        <w:t xml:space="preserve"> subscribers x 25%) = 1413</w:t>
      </w:r>
    </w:p>
    <w:p w14:paraId="54158FD3" w14:textId="77777777" w:rsidR="004D4591" w:rsidRDefault="004D4591" w:rsidP="004D4591">
      <w:pPr>
        <w:spacing w:after="0" w:line="240" w:lineRule="auto"/>
        <w:ind w:left="720"/>
        <w:rPr>
          <w:rFonts w:ascii="Times New Roman" w:eastAsia="Times New Roman" w:hAnsi="Times New Roman" w:cs="Times New Roman"/>
          <w:bCs/>
          <w:sz w:val="24"/>
          <w:szCs w:val="24"/>
          <w:u w:val="single"/>
        </w:rPr>
      </w:pPr>
    </w:p>
    <w:p w14:paraId="5A3B7502" w14:textId="77777777" w:rsidR="004D4591" w:rsidRDefault="004D4591" w:rsidP="004D4591">
      <w:pPr>
        <w:spacing w:after="0" w:line="240" w:lineRule="auto"/>
        <w:ind w:left="720"/>
        <w:rPr>
          <w:rFonts w:ascii="Times New Roman" w:eastAsia="Times New Roman" w:hAnsi="Times New Roman" w:cs="Times New Roman"/>
          <w:bCs/>
          <w:sz w:val="24"/>
          <w:szCs w:val="24"/>
          <w:u w:val="single"/>
        </w:rPr>
      </w:pPr>
      <w:r w:rsidRPr="004D4591">
        <w:rPr>
          <w:rFonts w:ascii="Times New Roman" w:eastAsia="Times New Roman" w:hAnsi="Times New Roman" w:cs="Times New Roman"/>
          <w:bCs/>
          <w:sz w:val="24"/>
          <w:szCs w:val="24"/>
          <w:u w:val="single"/>
        </w:rPr>
        <w:t>Medical Technologists</w:t>
      </w:r>
    </w:p>
    <w:p w14:paraId="3604A206" w14:textId="77777777" w:rsidR="004D4591" w:rsidRPr="004D4591" w:rsidRDefault="004D4591" w:rsidP="004D4591">
      <w:pPr>
        <w:spacing w:after="0" w:line="240" w:lineRule="auto"/>
        <w:ind w:left="720"/>
        <w:rPr>
          <w:rFonts w:ascii="Times New Roman" w:eastAsia="Times New Roman" w:hAnsi="Times New Roman" w:cs="Times New Roman"/>
          <w:bCs/>
          <w:sz w:val="24"/>
          <w:szCs w:val="24"/>
          <w:u w:val="single"/>
        </w:rPr>
      </w:pPr>
      <w:r w:rsidRPr="004D4591">
        <w:rPr>
          <w:rFonts w:ascii="Times New Roman" w:eastAsia="Times New Roman" w:hAnsi="Times New Roman" w:cs="Times New Roman"/>
          <w:bCs/>
          <w:sz w:val="24"/>
          <w:szCs w:val="24"/>
          <w:u w:val="single"/>
        </w:rPr>
        <w:t xml:space="preserve">(0% LRN labs) + (828 ClinMicroNet subscribers x 1%) + (1470 DivCNet subscribers x 40%) + (1453 ASM </w:t>
      </w:r>
      <w:r w:rsidRPr="008D5051">
        <w:rPr>
          <w:rFonts w:ascii="Times New Roman" w:eastAsia="Times New Roman" w:hAnsi="Times New Roman" w:cs="Times New Roman"/>
          <w:bCs/>
          <w:i/>
          <w:sz w:val="24"/>
          <w:szCs w:val="24"/>
          <w:u w:val="single"/>
        </w:rPr>
        <w:t>Clinical Micro</w:t>
      </w:r>
      <w:r w:rsidR="008D5051">
        <w:rPr>
          <w:rFonts w:ascii="Times New Roman" w:eastAsia="Times New Roman" w:hAnsi="Times New Roman" w:cs="Times New Roman"/>
          <w:bCs/>
          <w:i/>
          <w:sz w:val="24"/>
          <w:szCs w:val="24"/>
          <w:u w:val="single"/>
        </w:rPr>
        <w:t>biology</w:t>
      </w:r>
      <w:r w:rsidRPr="008D5051">
        <w:rPr>
          <w:rFonts w:ascii="Times New Roman" w:eastAsia="Times New Roman" w:hAnsi="Times New Roman" w:cs="Times New Roman"/>
          <w:bCs/>
          <w:i/>
          <w:sz w:val="24"/>
          <w:szCs w:val="24"/>
          <w:u w:val="single"/>
        </w:rPr>
        <w:t xml:space="preserve"> Issues Update</w:t>
      </w:r>
      <w:r w:rsidRPr="004D4591">
        <w:rPr>
          <w:rFonts w:ascii="Times New Roman" w:eastAsia="Times New Roman" w:hAnsi="Times New Roman" w:cs="Times New Roman"/>
          <w:bCs/>
          <w:sz w:val="24"/>
          <w:szCs w:val="24"/>
          <w:u w:val="single"/>
        </w:rPr>
        <w:t xml:space="preserve"> subscribers x 25%) = 960</w:t>
      </w:r>
    </w:p>
    <w:p w14:paraId="29068ED0" w14:textId="77777777" w:rsidR="004D4591" w:rsidRPr="00237477" w:rsidRDefault="004D4591" w:rsidP="006B0303">
      <w:pPr>
        <w:spacing w:after="0" w:line="240" w:lineRule="auto"/>
        <w:rPr>
          <w:rFonts w:ascii="Times New Roman" w:eastAsia="Times New Roman" w:hAnsi="Times New Roman" w:cs="Times New Roman"/>
          <w:bCs/>
          <w:sz w:val="24"/>
          <w:szCs w:val="24"/>
        </w:rPr>
      </w:pPr>
    </w:p>
    <w:p w14:paraId="7BA19A80" w14:textId="056523A8" w:rsidR="006B0303" w:rsidRPr="006B0303" w:rsidRDefault="009C6A22" w:rsidP="006B0303">
      <w:pPr>
        <w:spacing w:after="0" w:line="240" w:lineRule="auto"/>
        <w:ind w:left="720"/>
        <w:rPr>
          <w:rFonts w:ascii="Times New Roman" w:eastAsia="Times New Roman" w:hAnsi="Times New Roman" w:cs="Times New Roman"/>
          <w:bCs/>
          <w:sz w:val="24"/>
          <w:szCs w:val="24"/>
        </w:rPr>
      </w:pPr>
      <w:r w:rsidRPr="00237477">
        <w:rPr>
          <w:rFonts w:ascii="Times New Roman" w:eastAsia="Times New Roman" w:hAnsi="Times New Roman" w:cs="Times New Roman"/>
          <w:bCs/>
          <w:sz w:val="24"/>
          <w:szCs w:val="24"/>
        </w:rPr>
        <w:t>Ac</w:t>
      </w:r>
      <w:r w:rsidR="00B51977" w:rsidRPr="00237477">
        <w:rPr>
          <w:rFonts w:ascii="Times New Roman" w:eastAsia="Times New Roman" w:hAnsi="Times New Roman" w:cs="Times New Roman"/>
          <w:bCs/>
          <w:sz w:val="24"/>
          <w:szCs w:val="24"/>
        </w:rPr>
        <w:t xml:space="preserve">cording to the </w:t>
      </w:r>
      <w:r w:rsidR="00BF5EA4" w:rsidRPr="00237477">
        <w:rPr>
          <w:rFonts w:ascii="Times New Roman" w:eastAsia="Times New Roman" w:hAnsi="Times New Roman" w:cs="Times New Roman"/>
          <w:bCs/>
          <w:sz w:val="24"/>
          <w:szCs w:val="24"/>
        </w:rPr>
        <w:t>ASM</w:t>
      </w:r>
      <w:r w:rsidR="00B51977" w:rsidRPr="00237477">
        <w:rPr>
          <w:rFonts w:ascii="Times New Roman" w:eastAsia="Times New Roman" w:hAnsi="Times New Roman" w:cs="Times New Roman"/>
          <w:bCs/>
          <w:sz w:val="24"/>
          <w:szCs w:val="24"/>
        </w:rPr>
        <w:t xml:space="preserve">, </w:t>
      </w:r>
      <w:r w:rsidR="00BF5EA4" w:rsidRPr="00237477">
        <w:rPr>
          <w:rFonts w:ascii="Times New Roman" w:eastAsia="Times New Roman" w:hAnsi="Times New Roman" w:cs="Times New Roman"/>
          <w:bCs/>
          <w:sz w:val="24"/>
          <w:szCs w:val="24"/>
        </w:rPr>
        <w:t>the</w:t>
      </w:r>
      <w:r w:rsidR="00BF5EA4">
        <w:rPr>
          <w:rFonts w:ascii="Times New Roman" w:eastAsia="Times New Roman" w:hAnsi="Times New Roman" w:cs="Times New Roman"/>
          <w:bCs/>
          <w:sz w:val="24"/>
          <w:szCs w:val="24"/>
        </w:rPr>
        <w:t xml:space="preserve"> burden hours per respondent who will be invited to participate in </w:t>
      </w:r>
      <w:r w:rsidR="0067642F">
        <w:rPr>
          <w:rFonts w:ascii="Times New Roman" w:eastAsia="Times New Roman" w:hAnsi="Times New Roman" w:cs="Times New Roman"/>
          <w:bCs/>
          <w:sz w:val="24"/>
          <w:szCs w:val="24"/>
        </w:rPr>
        <w:t xml:space="preserve">each of </w:t>
      </w:r>
      <w:r w:rsidR="00BF5EA4">
        <w:rPr>
          <w:rFonts w:ascii="Times New Roman" w:eastAsia="Times New Roman" w:hAnsi="Times New Roman" w:cs="Times New Roman"/>
          <w:bCs/>
          <w:sz w:val="24"/>
          <w:szCs w:val="24"/>
        </w:rPr>
        <w:t>the BCC baseline and</w:t>
      </w:r>
      <w:r w:rsidR="00DD4F6D">
        <w:rPr>
          <w:rFonts w:ascii="Times New Roman" w:eastAsia="Times New Roman" w:hAnsi="Times New Roman" w:cs="Times New Roman"/>
          <w:bCs/>
          <w:sz w:val="24"/>
          <w:szCs w:val="24"/>
        </w:rPr>
        <w:t xml:space="preserve"> the </w:t>
      </w:r>
      <w:r w:rsidR="00BF5EA4">
        <w:rPr>
          <w:rFonts w:ascii="Times New Roman" w:eastAsia="Times New Roman" w:hAnsi="Times New Roman" w:cs="Times New Roman"/>
          <w:bCs/>
          <w:sz w:val="24"/>
          <w:szCs w:val="24"/>
        </w:rPr>
        <w:t>post-dissemination surveys</w:t>
      </w:r>
      <w:r w:rsidR="00F63797">
        <w:rPr>
          <w:rFonts w:ascii="Times New Roman" w:eastAsia="Times New Roman" w:hAnsi="Times New Roman" w:cs="Times New Roman"/>
          <w:bCs/>
          <w:sz w:val="24"/>
          <w:szCs w:val="24"/>
        </w:rPr>
        <w:t xml:space="preserve"> </w:t>
      </w:r>
      <w:r w:rsidR="00F63797" w:rsidRPr="00F63797">
        <w:rPr>
          <w:rFonts w:ascii="Times New Roman" w:eastAsia="Times New Roman" w:hAnsi="Times New Roman" w:cs="Times New Roman"/>
          <w:bCs/>
          <w:sz w:val="24"/>
          <w:szCs w:val="24"/>
        </w:rPr>
        <w:t xml:space="preserve">will not exceed </w:t>
      </w:r>
      <w:r w:rsidR="006F6518">
        <w:rPr>
          <w:rFonts w:ascii="Times New Roman" w:eastAsia="Times New Roman" w:hAnsi="Times New Roman" w:cs="Times New Roman"/>
          <w:bCs/>
          <w:sz w:val="24"/>
          <w:szCs w:val="24"/>
        </w:rPr>
        <w:t>3</w:t>
      </w:r>
      <w:r w:rsidR="00F63797" w:rsidRPr="00F63797">
        <w:rPr>
          <w:rFonts w:ascii="Times New Roman" w:eastAsia="Times New Roman" w:hAnsi="Times New Roman" w:cs="Times New Roman"/>
          <w:bCs/>
          <w:sz w:val="24"/>
          <w:szCs w:val="24"/>
        </w:rPr>
        <w:t>5 minutes</w:t>
      </w:r>
      <w:r w:rsidR="00FC3DA3">
        <w:rPr>
          <w:rFonts w:ascii="Times New Roman" w:eastAsia="Times New Roman" w:hAnsi="Times New Roman" w:cs="Times New Roman"/>
          <w:bCs/>
          <w:sz w:val="24"/>
          <w:szCs w:val="24"/>
        </w:rPr>
        <w:t xml:space="preserve"> (</w:t>
      </w:r>
      <w:r w:rsidR="0067642F">
        <w:rPr>
          <w:rFonts w:ascii="Times New Roman" w:eastAsia="Times New Roman" w:hAnsi="Times New Roman" w:cs="Times New Roman"/>
          <w:bCs/>
          <w:sz w:val="24"/>
          <w:szCs w:val="24"/>
        </w:rPr>
        <w:t xml:space="preserve">total of </w:t>
      </w:r>
      <w:r w:rsidR="00FC3DA3">
        <w:rPr>
          <w:rFonts w:ascii="Times New Roman" w:eastAsia="Times New Roman" w:hAnsi="Times New Roman" w:cs="Times New Roman"/>
          <w:bCs/>
          <w:sz w:val="24"/>
          <w:szCs w:val="24"/>
        </w:rPr>
        <w:t xml:space="preserve">70 </w:t>
      </w:r>
      <w:r w:rsidR="0067642F">
        <w:rPr>
          <w:rFonts w:ascii="Times New Roman" w:eastAsia="Times New Roman" w:hAnsi="Times New Roman" w:cs="Times New Roman"/>
          <w:bCs/>
          <w:sz w:val="24"/>
          <w:szCs w:val="24"/>
        </w:rPr>
        <w:t xml:space="preserve">minutes for both BCC </w:t>
      </w:r>
      <w:r w:rsidR="00BB55CB">
        <w:rPr>
          <w:rFonts w:ascii="Times New Roman" w:eastAsia="Times New Roman" w:hAnsi="Times New Roman" w:cs="Times New Roman"/>
          <w:bCs/>
          <w:sz w:val="24"/>
          <w:szCs w:val="24"/>
        </w:rPr>
        <w:t>baseline</w:t>
      </w:r>
      <w:r w:rsidR="0067642F">
        <w:rPr>
          <w:rFonts w:ascii="Times New Roman" w:eastAsia="Times New Roman" w:hAnsi="Times New Roman" w:cs="Times New Roman"/>
          <w:bCs/>
          <w:sz w:val="24"/>
          <w:szCs w:val="24"/>
        </w:rPr>
        <w:t xml:space="preserve"> and post-surveys</w:t>
      </w:r>
      <w:r w:rsidR="00FC3DA3">
        <w:rPr>
          <w:rFonts w:ascii="Times New Roman" w:eastAsia="Times New Roman" w:hAnsi="Times New Roman" w:cs="Times New Roman"/>
          <w:bCs/>
          <w:sz w:val="24"/>
          <w:szCs w:val="24"/>
        </w:rPr>
        <w:t>)</w:t>
      </w:r>
      <w:r w:rsidR="00DD4F6D">
        <w:rPr>
          <w:rFonts w:ascii="Times New Roman" w:eastAsia="Times New Roman" w:hAnsi="Times New Roman" w:cs="Times New Roman"/>
          <w:bCs/>
          <w:sz w:val="24"/>
          <w:szCs w:val="24"/>
        </w:rPr>
        <w:t>,</w:t>
      </w:r>
      <w:r w:rsidR="00BF5EA4">
        <w:rPr>
          <w:rFonts w:ascii="Times New Roman" w:eastAsia="Times New Roman" w:hAnsi="Times New Roman" w:cs="Times New Roman"/>
          <w:bCs/>
          <w:sz w:val="24"/>
          <w:szCs w:val="24"/>
        </w:rPr>
        <w:t xml:space="preserve"> and </w:t>
      </w:r>
      <w:r w:rsidR="00BB55CB">
        <w:rPr>
          <w:rFonts w:ascii="Times New Roman" w:eastAsia="Times New Roman" w:hAnsi="Times New Roman" w:cs="Times New Roman"/>
          <w:bCs/>
          <w:sz w:val="24"/>
          <w:szCs w:val="24"/>
        </w:rPr>
        <w:t xml:space="preserve">each of </w:t>
      </w:r>
      <w:r w:rsidR="00BF5EA4">
        <w:rPr>
          <w:rFonts w:ascii="Times New Roman" w:eastAsia="Times New Roman" w:hAnsi="Times New Roman" w:cs="Times New Roman"/>
          <w:bCs/>
          <w:sz w:val="24"/>
          <w:szCs w:val="24"/>
        </w:rPr>
        <w:t xml:space="preserve">the BSI, UT and CDI baseline surveys will be 20 minutes. </w:t>
      </w:r>
      <w:r w:rsidR="00F63797">
        <w:rPr>
          <w:rFonts w:ascii="Times New Roman" w:eastAsia="Times New Roman" w:hAnsi="Times New Roman" w:cs="Times New Roman"/>
          <w:bCs/>
          <w:sz w:val="24"/>
          <w:szCs w:val="24"/>
        </w:rPr>
        <w:t xml:space="preserve">These </w:t>
      </w:r>
      <w:r w:rsidR="00BF5EA4">
        <w:rPr>
          <w:rFonts w:ascii="Times New Roman" w:eastAsia="Times New Roman" w:hAnsi="Times New Roman" w:cs="Times New Roman"/>
          <w:bCs/>
          <w:sz w:val="24"/>
          <w:szCs w:val="24"/>
        </w:rPr>
        <w:t xml:space="preserve">time </w:t>
      </w:r>
      <w:r w:rsidR="007042EF">
        <w:rPr>
          <w:rFonts w:ascii="Times New Roman" w:eastAsia="Times New Roman" w:hAnsi="Times New Roman" w:cs="Times New Roman"/>
          <w:bCs/>
          <w:sz w:val="24"/>
          <w:szCs w:val="24"/>
        </w:rPr>
        <w:t>frame</w:t>
      </w:r>
      <w:r w:rsidR="00F63797">
        <w:rPr>
          <w:rFonts w:ascii="Times New Roman" w:eastAsia="Times New Roman" w:hAnsi="Times New Roman" w:cs="Times New Roman"/>
          <w:bCs/>
          <w:sz w:val="24"/>
          <w:szCs w:val="24"/>
        </w:rPr>
        <w:t>s</w:t>
      </w:r>
      <w:r w:rsidR="007042EF">
        <w:rPr>
          <w:rFonts w:ascii="Times New Roman" w:eastAsia="Times New Roman" w:hAnsi="Times New Roman" w:cs="Times New Roman"/>
          <w:bCs/>
          <w:sz w:val="24"/>
          <w:szCs w:val="24"/>
        </w:rPr>
        <w:t xml:space="preserve"> </w:t>
      </w:r>
      <w:r w:rsidR="00F63797">
        <w:rPr>
          <w:rFonts w:ascii="Times New Roman" w:eastAsia="Times New Roman" w:hAnsi="Times New Roman" w:cs="Times New Roman"/>
          <w:bCs/>
          <w:sz w:val="24"/>
          <w:szCs w:val="24"/>
        </w:rPr>
        <w:t xml:space="preserve">were </w:t>
      </w:r>
      <w:r w:rsidR="00BF5EA4">
        <w:rPr>
          <w:rFonts w:ascii="Times New Roman" w:eastAsia="Times New Roman" w:hAnsi="Times New Roman" w:cs="Times New Roman"/>
          <w:bCs/>
          <w:sz w:val="24"/>
          <w:szCs w:val="24"/>
        </w:rPr>
        <w:t xml:space="preserve">specified based on ASM’s previous experiences conducting laboratory surveys. </w:t>
      </w:r>
      <w:r w:rsidR="00643494">
        <w:rPr>
          <w:rFonts w:ascii="Times New Roman" w:eastAsia="Times New Roman" w:hAnsi="Times New Roman" w:cs="Times New Roman"/>
          <w:bCs/>
          <w:sz w:val="24"/>
          <w:szCs w:val="24"/>
        </w:rPr>
        <w:t xml:space="preserve"> </w:t>
      </w:r>
    </w:p>
    <w:p w14:paraId="01B111A5" w14:textId="77777777" w:rsidR="00F40F49" w:rsidRDefault="00F40F49" w:rsidP="006B4BD0">
      <w:pPr>
        <w:pStyle w:val="ListParagraph"/>
        <w:spacing w:after="0" w:line="240" w:lineRule="auto"/>
        <w:ind w:left="0"/>
        <w:rPr>
          <w:rFonts w:ascii="Times New Roman" w:eastAsia="Times New Roman" w:hAnsi="Times New Roman" w:cs="Times New Roman"/>
          <w:b/>
          <w:bCs/>
          <w:sz w:val="24"/>
          <w:szCs w:val="24"/>
        </w:rPr>
      </w:pPr>
    </w:p>
    <w:p w14:paraId="1002CCE3" w14:textId="77777777" w:rsidR="00A24F88" w:rsidRDefault="00A24F88" w:rsidP="003E385C">
      <w:pPr>
        <w:pStyle w:val="ListParagraph"/>
        <w:spacing w:after="0" w:line="240" w:lineRule="auto"/>
        <w:ind w:left="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Although</w:t>
      </w:r>
      <w:r w:rsidR="003E385C">
        <w:rPr>
          <w:rFonts w:ascii="Times New Roman" w:eastAsia="Times New Roman" w:hAnsi="Times New Roman" w:cs="Times New Roman"/>
          <w:bCs/>
          <w:sz w:val="24"/>
          <w:szCs w:val="24"/>
        </w:rPr>
        <w:t xml:space="preserve"> the </w:t>
      </w:r>
      <w:r w:rsidR="00D9547C">
        <w:rPr>
          <w:rFonts w:ascii="Times New Roman" w:eastAsia="Times New Roman" w:hAnsi="Times New Roman" w:cs="Times New Roman"/>
          <w:bCs/>
          <w:sz w:val="24"/>
          <w:szCs w:val="24"/>
        </w:rPr>
        <w:t xml:space="preserve">~55 </w:t>
      </w:r>
      <w:r w:rsidR="003E385C">
        <w:rPr>
          <w:rFonts w:ascii="Times New Roman" w:eastAsia="Times New Roman" w:hAnsi="Times New Roman" w:cs="Times New Roman"/>
          <w:bCs/>
          <w:sz w:val="24"/>
          <w:szCs w:val="24"/>
        </w:rPr>
        <w:t xml:space="preserve">LRN Reference Laboratory Directors will not be </w:t>
      </w:r>
      <w:r w:rsidR="00196866">
        <w:rPr>
          <w:rFonts w:ascii="Times New Roman" w:eastAsia="Times New Roman" w:hAnsi="Times New Roman" w:cs="Times New Roman"/>
          <w:bCs/>
          <w:sz w:val="24"/>
          <w:szCs w:val="24"/>
        </w:rPr>
        <w:t>invit</w:t>
      </w:r>
      <w:r w:rsidR="003E385C">
        <w:rPr>
          <w:rFonts w:ascii="Times New Roman" w:eastAsia="Times New Roman" w:hAnsi="Times New Roman" w:cs="Times New Roman"/>
          <w:bCs/>
          <w:sz w:val="24"/>
          <w:szCs w:val="24"/>
        </w:rPr>
        <w:t xml:space="preserve">ed to participate in any </w:t>
      </w:r>
    </w:p>
    <w:p w14:paraId="1FD2B7A1" w14:textId="77777777" w:rsidR="00A24F88" w:rsidRDefault="003E385C" w:rsidP="00A24F88">
      <w:pPr>
        <w:pStyle w:val="ListParagraph"/>
        <w:spacing w:after="0" w:line="240" w:lineRule="auto"/>
        <w:ind w:left="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of </w:t>
      </w:r>
      <w:r w:rsidRPr="00A24F88">
        <w:rPr>
          <w:rFonts w:ascii="Times New Roman" w:eastAsia="Times New Roman" w:hAnsi="Times New Roman" w:cs="Times New Roman"/>
          <w:bCs/>
          <w:sz w:val="24"/>
          <w:szCs w:val="24"/>
        </w:rPr>
        <w:t xml:space="preserve">the surveys, because </w:t>
      </w:r>
      <w:r w:rsidR="00A24F88">
        <w:rPr>
          <w:rFonts w:ascii="Times New Roman" w:eastAsia="Times New Roman" w:hAnsi="Times New Roman" w:cs="Times New Roman"/>
          <w:bCs/>
          <w:sz w:val="24"/>
          <w:szCs w:val="24"/>
        </w:rPr>
        <w:t xml:space="preserve">they </w:t>
      </w:r>
      <w:r w:rsidRPr="00A24F88">
        <w:rPr>
          <w:rFonts w:ascii="Times New Roman" w:eastAsia="Times New Roman" w:hAnsi="Times New Roman" w:cs="Times New Roman"/>
          <w:bCs/>
          <w:sz w:val="24"/>
          <w:szCs w:val="24"/>
        </w:rPr>
        <w:t xml:space="preserve">will </w:t>
      </w:r>
      <w:r w:rsidR="00A24F88">
        <w:rPr>
          <w:rFonts w:ascii="Times New Roman" w:eastAsia="Times New Roman" w:hAnsi="Times New Roman" w:cs="Times New Roman"/>
          <w:bCs/>
          <w:sz w:val="24"/>
          <w:szCs w:val="24"/>
        </w:rPr>
        <w:t xml:space="preserve">each </w:t>
      </w:r>
      <w:r w:rsidRPr="00A24F88">
        <w:rPr>
          <w:rFonts w:ascii="Times New Roman" w:eastAsia="Times New Roman" w:hAnsi="Times New Roman" w:cs="Times New Roman"/>
          <w:bCs/>
          <w:sz w:val="24"/>
          <w:szCs w:val="24"/>
        </w:rPr>
        <w:t xml:space="preserve">be </w:t>
      </w:r>
      <w:r w:rsidR="00D9547C" w:rsidRPr="00A24F88">
        <w:rPr>
          <w:rFonts w:ascii="Times New Roman" w:eastAsia="Times New Roman" w:hAnsi="Times New Roman" w:cs="Times New Roman"/>
          <w:bCs/>
          <w:sz w:val="24"/>
          <w:szCs w:val="24"/>
        </w:rPr>
        <w:t xml:space="preserve">asked to email an initial (Attachment E1-E5) </w:t>
      </w:r>
      <w:r w:rsidRPr="00A24F88">
        <w:rPr>
          <w:rFonts w:ascii="Times New Roman" w:eastAsia="Times New Roman" w:hAnsi="Times New Roman" w:cs="Times New Roman"/>
          <w:bCs/>
          <w:sz w:val="24"/>
          <w:szCs w:val="24"/>
        </w:rPr>
        <w:t xml:space="preserve">and a </w:t>
      </w:r>
    </w:p>
    <w:p w14:paraId="70FEB56E" w14:textId="77777777" w:rsidR="00A24F88" w:rsidRDefault="003E385C" w:rsidP="00A24F88">
      <w:pPr>
        <w:pStyle w:val="ListParagraph"/>
        <w:spacing w:after="0" w:line="240" w:lineRule="auto"/>
        <w:ind w:left="0" w:firstLine="720"/>
        <w:rPr>
          <w:rFonts w:ascii="Times New Roman" w:eastAsia="Times New Roman" w:hAnsi="Times New Roman" w:cs="Times New Roman"/>
          <w:bCs/>
          <w:sz w:val="24"/>
          <w:szCs w:val="24"/>
        </w:rPr>
      </w:pPr>
      <w:r w:rsidRPr="00A24F88">
        <w:rPr>
          <w:rFonts w:ascii="Times New Roman" w:eastAsia="Times New Roman" w:hAnsi="Times New Roman" w:cs="Times New Roman"/>
          <w:bCs/>
          <w:sz w:val="24"/>
          <w:szCs w:val="24"/>
        </w:rPr>
        <w:t>reminder letter</w:t>
      </w:r>
      <w:r w:rsidR="008647E0" w:rsidRPr="00A24F88">
        <w:rPr>
          <w:rFonts w:ascii="Times New Roman" w:eastAsia="Times New Roman" w:hAnsi="Times New Roman" w:cs="Times New Roman"/>
          <w:bCs/>
          <w:sz w:val="24"/>
          <w:szCs w:val="24"/>
        </w:rPr>
        <w:t xml:space="preserve"> </w:t>
      </w:r>
      <w:r w:rsidR="00D9547C" w:rsidRPr="00A24F88">
        <w:rPr>
          <w:rFonts w:ascii="Times New Roman" w:eastAsia="Times New Roman" w:hAnsi="Times New Roman" w:cs="Times New Roman"/>
          <w:bCs/>
          <w:sz w:val="24"/>
          <w:szCs w:val="24"/>
        </w:rPr>
        <w:t xml:space="preserve">(Attachment F1-F5) </w:t>
      </w:r>
      <w:r w:rsidR="008647E0" w:rsidRPr="00A24F88">
        <w:rPr>
          <w:rFonts w:ascii="Times New Roman" w:eastAsia="Times New Roman" w:hAnsi="Times New Roman" w:cs="Times New Roman"/>
          <w:bCs/>
          <w:sz w:val="24"/>
          <w:szCs w:val="24"/>
        </w:rPr>
        <w:t xml:space="preserve">to </w:t>
      </w:r>
      <w:r w:rsidR="00D9547C" w:rsidRPr="00A24F88">
        <w:rPr>
          <w:rFonts w:ascii="Times New Roman" w:eastAsia="Times New Roman" w:hAnsi="Times New Roman" w:cs="Times New Roman"/>
          <w:bCs/>
          <w:sz w:val="24"/>
          <w:szCs w:val="24"/>
        </w:rPr>
        <w:t xml:space="preserve">invite </w:t>
      </w:r>
      <w:r w:rsidR="008647E0" w:rsidRPr="00A24F88">
        <w:rPr>
          <w:rFonts w:ascii="Times New Roman" w:eastAsia="Times New Roman" w:hAnsi="Times New Roman" w:cs="Times New Roman"/>
          <w:bCs/>
          <w:sz w:val="24"/>
          <w:szCs w:val="24"/>
        </w:rPr>
        <w:t xml:space="preserve">the sentinel laboratories to participate in each of the </w:t>
      </w:r>
    </w:p>
    <w:p w14:paraId="1FA7E8FC" w14:textId="77777777" w:rsidR="00A24F88" w:rsidRDefault="008647E0" w:rsidP="00A24F88">
      <w:pPr>
        <w:pStyle w:val="ListParagraph"/>
        <w:spacing w:after="0" w:line="240" w:lineRule="auto"/>
        <w:ind w:left="0" w:firstLine="720"/>
        <w:rPr>
          <w:rFonts w:ascii="Times New Roman" w:eastAsia="Times New Roman" w:hAnsi="Times New Roman" w:cs="Times New Roman"/>
          <w:bCs/>
          <w:sz w:val="24"/>
          <w:szCs w:val="24"/>
        </w:rPr>
      </w:pPr>
      <w:r w:rsidRPr="00A24F88">
        <w:rPr>
          <w:rFonts w:ascii="Times New Roman" w:eastAsia="Times New Roman" w:hAnsi="Times New Roman" w:cs="Times New Roman"/>
          <w:bCs/>
          <w:sz w:val="24"/>
          <w:szCs w:val="24"/>
        </w:rPr>
        <w:t xml:space="preserve">5 surveys (BCC baseline, BCC post-survey, BSI baseline, UT baseline, and CDI baseline), they </w:t>
      </w:r>
    </w:p>
    <w:p w14:paraId="4EFCB10F" w14:textId="6FB2FE60" w:rsidR="00D9547C" w:rsidRPr="00A24F88" w:rsidRDefault="008647E0" w:rsidP="00A24F88">
      <w:pPr>
        <w:pStyle w:val="ListParagraph"/>
        <w:spacing w:after="0" w:line="240" w:lineRule="auto"/>
        <w:ind w:left="0" w:firstLine="720"/>
        <w:rPr>
          <w:rFonts w:ascii="Times New Roman" w:eastAsia="Times New Roman" w:hAnsi="Times New Roman" w:cs="Times New Roman"/>
          <w:bCs/>
          <w:sz w:val="24"/>
          <w:szCs w:val="24"/>
        </w:rPr>
      </w:pPr>
      <w:r w:rsidRPr="00A24F88">
        <w:rPr>
          <w:rFonts w:ascii="Times New Roman" w:eastAsia="Times New Roman" w:hAnsi="Times New Roman" w:cs="Times New Roman"/>
          <w:bCs/>
          <w:sz w:val="24"/>
          <w:szCs w:val="24"/>
        </w:rPr>
        <w:t xml:space="preserve">are also </w:t>
      </w:r>
      <w:r w:rsidR="00A24F88">
        <w:rPr>
          <w:rFonts w:ascii="Times New Roman" w:eastAsia="Times New Roman" w:hAnsi="Times New Roman" w:cs="Times New Roman"/>
          <w:bCs/>
          <w:sz w:val="24"/>
          <w:szCs w:val="24"/>
        </w:rPr>
        <w:t>list</w:t>
      </w:r>
      <w:r w:rsidRPr="00A24F88">
        <w:rPr>
          <w:rFonts w:ascii="Times New Roman" w:eastAsia="Times New Roman" w:hAnsi="Times New Roman" w:cs="Times New Roman"/>
          <w:bCs/>
          <w:sz w:val="24"/>
          <w:szCs w:val="24"/>
        </w:rPr>
        <w:t>ed in the burden hours</w:t>
      </w:r>
      <w:r w:rsidR="00D9547C" w:rsidRPr="00A24F88">
        <w:rPr>
          <w:rFonts w:ascii="Times New Roman" w:eastAsia="Times New Roman" w:hAnsi="Times New Roman" w:cs="Times New Roman"/>
          <w:bCs/>
          <w:sz w:val="24"/>
          <w:szCs w:val="24"/>
        </w:rPr>
        <w:t xml:space="preserve"> and </w:t>
      </w:r>
      <w:r w:rsidRPr="00A24F88">
        <w:rPr>
          <w:rFonts w:ascii="Times New Roman" w:eastAsia="Times New Roman" w:hAnsi="Times New Roman" w:cs="Times New Roman"/>
          <w:bCs/>
          <w:sz w:val="24"/>
          <w:szCs w:val="24"/>
        </w:rPr>
        <w:t>cost tables.</w:t>
      </w:r>
      <w:r w:rsidR="00D9547C" w:rsidRPr="00A24F88">
        <w:rPr>
          <w:rFonts w:ascii="Times New Roman" w:eastAsia="Times New Roman" w:hAnsi="Times New Roman" w:cs="Times New Roman"/>
          <w:bCs/>
          <w:sz w:val="24"/>
          <w:szCs w:val="24"/>
        </w:rPr>
        <w:t xml:space="preserve"> The amount of time it will take each LRN </w:t>
      </w:r>
    </w:p>
    <w:p w14:paraId="01C1CD72" w14:textId="77777777" w:rsidR="00A24F88" w:rsidRDefault="00D9547C" w:rsidP="00D9547C">
      <w:pPr>
        <w:pStyle w:val="ListParagraph"/>
        <w:spacing w:after="0" w:line="240" w:lineRule="auto"/>
        <w:ind w:left="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Reference Laboratory Director to email each </w:t>
      </w:r>
      <w:r w:rsidR="00A24F88">
        <w:rPr>
          <w:rFonts w:ascii="Times New Roman" w:eastAsia="Times New Roman" w:hAnsi="Times New Roman" w:cs="Times New Roman"/>
          <w:bCs/>
          <w:sz w:val="24"/>
          <w:szCs w:val="24"/>
        </w:rPr>
        <w:t>of the initial and reminder</w:t>
      </w:r>
      <w:r>
        <w:rPr>
          <w:rFonts w:ascii="Times New Roman" w:eastAsia="Times New Roman" w:hAnsi="Times New Roman" w:cs="Times New Roman"/>
          <w:bCs/>
          <w:sz w:val="24"/>
          <w:szCs w:val="24"/>
        </w:rPr>
        <w:t xml:space="preserve"> </w:t>
      </w:r>
      <w:r w:rsidR="0065294D">
        <w:rPr>
          <w:rFonts w:ascii="Times New Roman" w:eastAsia="Times New Roman" w:hAnsi="Times New Roman" w:cs="Times New Roman"/>
          <w:bCs/>
          <w:sz w:val="24"/>
          <w:szCs w:val="24"/>
        </w:rPr>
        <w:t>letter</w:t>
      </w:r>
      <w:r w:rsidR="00A24F88">
        <w:rPr>
          <w:rFonts w:ascii="Times New Roman" w:eastAsia="Times New Roman" w:hAnsi="Times New Roman" w:cs="Times New Roman"/>
          <w:bCs/>
          <w:sz w:val="24"/>
          <w:szCs w:val="24"/>
        </w:rPr>
        <w:t xml:space="preserve">s with </w:t>
      </w:r>
    </w:p>
    <w:p w14:paraId="734D74FA" w14:textId="4C05A4D5" w:rsidR="003E385C" w:rsidRPr="00A24F88" w:rsidRDefault="0065294D" w:rsidP="00A24F88">
      <w:pPr>
        <w:pStyle w:val="ListParagraph"/>
        <w:spacing w:after="0" w:line="240" w:lineRule="auto"/>
        <w:ind w:left="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SurveyMonkey link included, </w:t>
      </w:r>
      <w:r w:rsidR="00A24F88">
        <w:rPr>
          <w:rFonts w:ascii="Times New Roman" w:eastAsia="Times New Roman" w:hAnsi="Times New Roman" w:cs="Times New Roman"/>
          <w:bCs/>
          <w:sz w:val="24"/>
          <w:szCs w:val="24"/>
        </w:rPr>
        <w:t>is no</w:t>
      </w:r>
      <w:r w:rsidR="005B35CB">
        <w:rPr>
          <w:rFonts w:ascii="Times New Roman" w:eastAsia="Times New Roman" w:hAnsi="Times New Roman" w:cs="Times New Roman"/>
          <w:bCs/>
          <w:sz w:val="24"/>
          <w:szCs w:val="24"/>
        </w:rPr>
        <w:t>t</w:t>
      </w:r>
      <w:r w:rsidR="00A24F88">
        <w:rPr>
          <w:rFonts w:ascii="Times New Roman" w:eastAsia="Times New Roman" w:hAnsi="Times New Roman" w:cs="Times New Roman"/>
          <w:bCs/>
          <w:sz w:val="24"/>
          <w:szCs w:val="24"/>
        </w:rPr>
        <w:t xml:space="preserve"> longer than</w:t>
      </w:r>
      <w:r w:rsidRPr="00A24F88">
        <w:rPr>
          <w:rFonts w:ascii="Times New Roman" w:eastAsia="Times New Roman" w:hAnsi="Times New Roman" w:cs="Times New Roman"/>
          <w:bCs/>
          <w:sz w:val="24"/>
          <w:szCs w:val="24"/>
        </w:rPr>
        <w:t xml:space="preserve"> 5 minutes.</w:t>
      </w:r>
    </w:p>
    <w:p w14:paraId="0CC30522" w14:textId="77777777" w:rsidR="008647E0" w:rsidRPr="003E385C" w:rsidRDefault="008647E0" w:rsidP="003E385C">
      <w:pPr>
        <w:pStyle w:val="ListParagraph"/>
        <w:spacing w:after="0" w:line="240" w:lineRule="auto"/>
        <w:ind w:left="0" w:firstLine="720"/>
        <w:rPr>
          <w:rFonts w:ascii="Times New Roman" w:eastAsia="Times New Roman" w:hAnsi="Times New Roman" w:cs="Times New Roman"/>
          <w:bCs/>
          <w:sz w:val="24"/>
          <w:szCs w:val="24"/>
        </w:rPr>
      </w:pPr>
    </w:p>
    <w:tbl>
      <w:tblPr>
        <w:tblStyle w:val="TableGrid"/>
        <w:tblW w:w="0" w:type="auto"/>
        <w:tblLook w:val="04A0" w:firstRow="1" w:lastRow="0" w:firstColumn="1" w:lastColumn="0" w:noHBand="0" w:noVBand="1"/>
      </w:tblPr>
      <w:tblGrid>
        <w:gridCol w:w="1939"/>
        <w:gridCol w:w="1479"/>
        <w:gridCol w:w="1960"/>
        <w:gridCol w:w="1628"/>
        <w:gridCol w:w="1565"/>
        <w:gridCol w:w="1499"/>
      </w:tblGrid>
      <w:tr w:rsidR="00B13925" w14:paraId="6CAAFD91" w14:textId="77777777" w:rsidTr="0018572A">
        <w:tc>
          <w:tcPr>
            <w:tcW w:w="1939" w:type="dxa"/>
          </w:tcPr>
          <w:p w14:paraId="00FEA536" w14:textId="77777777" w:rsidR="00B13925" w:rsidRDefault="00B13925" w:rsidP="00B13925">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Type of Respondent</w:t>
            </w:r>
          </w:p>
        </w:tc>
        <w:tc>
          <w:tcPr>
            <w:tcW w:w="1479" w:type="dxa"/>
          </w:tcPr>
          <w:p w14:paraId="4414B9EC" w14:textId="77777777" w:rsidR="00B13925" w:rsidRDefault="00B13925" w:rsidP="006B0303">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Form Name</w:t>
            </w:r>
          </w:p>
        </w:tc>
        <w:tc>
          <w:tcPr>
            <w:tcW w:w="1960" w:type="dxa"/>
          </w:tcPr>
          <w:p w14:paraId="6A2D7123" w14:textId="77777777" w:rsidR="00B13925" w:rsidRDefault="00B13925" w:rsidP="006B0303">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No. of Respondents</w:t>
            </w:r>
          </w:p>
        </w:tc>
        <w:tc>
          <w:tcPr>
            <w:tcW w:w="1628" w:type="dxa"/>
          </w:tcPr>
          <w:p w14:paraId="6C5A33B7" w14:textId="77777777" w:rsidR="00B13925" w:rsidRDefault="00B13925" w:rsidP="00527E39">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No. of Responses per Respondent</w:t>
            </w:r>
          </w:p>
        </w:tc>
        <w:tc>
          <w:tcPr>
            <w:tcW w:w="1565" w:type="dxa"/>
          </w:tcPr>
          <w:p w14:paraId="5B7ED1D0" w14:textId="77777777" w:rsidR="00B13925" w:rsidRDefault="00B13925" w:rsidP="006B0303">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Average Burden per Response (in hours)</w:t>
            </w:r>
          </w:p>
        </w:tc>
        <w:tc>
          <w:tcPr>
            <w:tcW w:w="1499" w:type="dxa"/>
          </w:tcPr>
          <w:p w14:paraId="2B440CC7" w14:textId="77777777" w:rsidR="00B13925" w:rsidRDefault="00B13925" w:rsidP="006B0303">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Total Burden Hours</w:t>
            </w:r>
          </w:p>
        </w:tc>
      </w:tr>
      <w:tr w:rsidR="00BF5EA4" w14:paraId="092B8285" w14:textId="77777777" w:rsidTr="0018572A">
        <w:trPr>
          <w:trHeight w:val="69"/>
        </w:trPr>
        <w:tc>
          <w:tcPr>
            <w:tcW w:w="1939" w:type="dxa"/>
            <w:vMerge w:val="restart"/>
          </w:tcPr>
          <w:p w14:paraId="76CE8441" w14:textId="77777777" w:rsidR="00BF5EA4" w:rsidRPr="00163E01" w:rsidRDefault="00BF5EA4"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Microbiology Supervisors</w:t>
            </w:r>
          </w:p>
        </w:tc>
        <w:tc>
          <w:tcPr>
            <w:tcW w:w="1479" w:type="dxa"/>
          </w:tcPr>
          <w:p w14:paraId="6BB4B70F" w14:textId="3F016211" w:rsidR="00BF5EA4" w:rsidRPr="00163E01" w:rsidRDefault="00BF5EA4"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BCC</w:t>
            </w:r>
            <w:r w:rsidR="00BB55CB">
              <w:rPr>
                <w:rFonts w:ascii="Times New Roman" w:eastAsia="Times New Roman" w:hAnsi="Times New Roman" w:cs="Times New Roman"/>
                <w:bCs/>
                <w:sz w:val="24"/>
                <w:szCs w:val="24"/>
              </w:rPr>
              <w:t>-baseline</w:t>
            </w:r>
          </w:p>
        </w:tc>
        <w:tc>
          <w:tcPr>
            <w:tcW w:w="1960" w:type="dxa"/>
          </w:tcPr>
          <w:p w14:paraId="0EDFA7A0" w14:textId="110896E1" w:rsidR="00BF5EA4" w:rsidRPr="00163E01" w:rsidRDefault="00E25A5B"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2463</w:t>
            </w:r>
          </w:p>
        </w:tc>
        <w:tc>
          <w:tcPr>
            <w:tcW w:w="1628" w:type="dxa"/>
          </w:tcPr>
          <w:p w14:paraId="352E4B44" w14:textId="14158AB2" w:rsidR="00BF5EA4" w:rsidRPr="00163E01" w:rsidRDefault="00BB55CB" w:rsidP="00527E3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4C0A34A3" w14:textId="1190FD26" w:rsidR="00BF5EA4" w:rsidRPr="00163E01" w:rsidRDefault="00A54D64" w:rsidP="00A54D64">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076607">
              <w:rPr>
                <w:rFonts w:ascii="Times New Roman" w:eastAsia="Times New Roman" w:hAnsi="Times New Roman" w:cs="Times New Roman"/>
                <w:bCs/>
                <w:sz w:val="24"/>
                <w:szCs w:val="24"/>
              </w:rPr>
              <w:t>5</w:t>
            </w:r>
            <w:r w:rsidR="00BF5EA4" w:rsidRPr="00163E01">
              <w:rPr>
                <w:rFonts w:ascii="Times New Roman" w:eastAsia="Times New Roman" w:hAnsi="Times New Roman" w:cs="Times New Roman"/>
                <w:bCs/>
                <w:sz w:val="24"/>
                <w:szCs w:val="24"/>
              </w:rPr>
              <w:t>/60</w:t>
            </w:r>
          </w:p>
        </w:tc>
        <w:tc>
          <w:tcPr>
            <w:tcW w:w="1499" w:type="dxa"/>
          </w:tcPr>
          <w:p w14:paraId="3E922F40" w14:textId="19769E04" w:rsidR="00BF5EA4" w:rsidRPr="00163E01" w:rsidRDefault="00BB55CB" w:rsidP="00A54D64">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1437</w:t>
            </w:r>
          </w:p>
        </w:tc>
      </w:tr>
      <w:tr w:rsidR="00BB55CB" w14:paraId="147B984E" w14:textId="77777777" w:rsidTr="0018572A">
        <w:trPr>
          <w:trHeight w:val="67"/>
        </w:trPr>
        <w:tc>
          <w:tcPr>
            <w:tcW w:w="1939" w:type="dxa"/>
            <w:vMerge/>
          </w:tcPr>
          <w:p w14:paraId="5B87311D" w14:textId="77777777" w:rsidR="00BB55CB" w:rsidRDefault="00BB55CB" w:rsidP="006B4BD0">
            <w:pPr>
              <w:pStyle w:val="ListParagraph"/>
              <w:ind w:left="0"/>
              <w:rPr>
                <w:rFonts w:ascii="Times New Roman" w:eastAsia="Times New Roman" w:hAnsi="Times New Roman" w:cs="Times New Roman"/>
                <w:bCs/>
                <w:sz w:val="24"/>
                <w:szCs w:val="24"/>
              </w:rPr>
            </w:pPr>
          </w:p>
        </w:tc>
        <w:tc>
          <w:tcPr>
            <w:tcW w:w="1479" w:type="dxa"/>
          </w:tcPr>
          <w:p w14:paraId="6C740691" w14:textId="648EB62F" w:rsidR="00BB55CB" w:rsidRDefault="00BB55CB"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BCC-post</w:t>
            </w:r>
          </w:p>
        </w:tc>
        <w:tc>
          <w:tcPr>
            <w:tcW w:w="1960" w:type="dxa"/>
          </w:tcPr>
          <w:p w14:paraId="3A2CCB22" w14:textId="51F01EB6" w:rsidR="00BB55CB" w:rsidRDefault="00BB55CB" w:rsidP="00E25A5B">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2463</w:t>
            </w:r>
          </w:p>
        </w:tc>
        <w:tc>
          <w:tcPr>
            <w:tcW w:w="1628" w:type="dxa"/>
          </w:tcPr>
          <w:p w14:paraId="6379A4E7" w14:textId="03D70CB4" w:rsidR="00BB55CB" w:rsidRDefault="00BB55CB" w:rsidP="00527E3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4CB80BAE" w14:textId="6C0F0E09" w:rsidR="00BB55CB" w:rsidRDefault="00BB55CB"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35/60</w:t>
            </w:r>
          </w:p>
        </w:tc>
        <w:tc>
          <w:tcPr>
            <w:tcW w:w="1499" w:type="dxa"/>
          </w:tcPr>
          <w:p w14:paraId="4BA50347" w14:textId="3B9D9A1A" w:rsidR="00BB55CB" w:rsidRDefault="00BB55CB"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1437</w:t>
            </w:r>
          </w:p>
        </w:tc>
      </w:tr>
      <w:tr w:rsidR="00BF5EA4" w14:paraId="1A7BECE9" w14:textId="77777777" w:rsidTr="0018572A">
        <w:trPr>
          <w:trHeight w:val="67"/>
        </w:trPr>
        <w:tc>
          <w:tcPr>
            <w:tcW w:w="1939" w:type="dxa"/>
            <w:vMerge/>
          </w:tcPr>
          <w:p w14:paraId="653ADABE" w14:textId="77777777" w:rsidR="00BF5EA4" w:rsidRDefault="00BF5EA4" w:rsidP="006B4BD0">
            <w:pPr>
              <w:pStyle w:val="ListParagraph"/>
              <w:ind w:left="0"/>
              <w:rPr>
                <w:rFonts w:ascii="Times New Roman" w:eastAsia="Times New Roman" w:hAnsi="Times New Roman" w:cs="Times New Roman"/>
                <w:bCs/>
                <w:sz w:val="24"/>
                <w:szCs w:val="24"/>
              </w:rPr>
            </w:pPr>
          </w:p>
        </w:tc>
        <w:tc>
          <w:tcPr>
            <w:tcW w:w="1479" w:type="dxa"/>
          </w:tcPr>
          <w:p w14:paraId="1DE68E3B" w14:textId="282D9DCE" w:rsidR="00BF5EA4" w:rsidRDefault="00BF5EA4"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BSI</w:t>
            </w:r>
            <w:r w:rsidR="00BB55CB">
              <w:rPr>
                <w:rFonts w:ascii="Times New Roman" w:eastAsia="Times New Roman" w:hAnsi="Times New Roman" w:cs="Times New Roman"/>
                <w:bCs/>
                <w:sz w:val="24"/>
                <w:szCs w:val="24"/>
              </w:rPr>
              <w:t>-baseline</w:t>
            </w:r>
          </w:p>
        </w:tc>
        <w:tc>
          <w:tcPr>
            <w:tcW w:w="1960" w:type="dxa"/>
          </w:tcPr>
          <w:p w14:paraId="30EB33CB" w14:textId="44FC4AF9" w:rsidR="00BF5EA4" w:rsidRDefault="00E25A5B" w:rsidP="00E25A5B">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2463</w:t>
            </w:r>
          </w:p>
        </w:tc>
        <w:tc>
          <w:tcPr>
            <w:tcW w:w="1628" w:type="dxa"/>
          </w:tcPr>
          <w:p w14:paraId="4A2EBBBA" w14:textId="77777777" w:rsidR="00BF5EA4" w:rsidRPr="00163E01" w:rsidRDefault="00527E39" w:rsidP="00527E3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7DE4A542" w14:textId="77777777" w:rsidR="00BF5EA4" w:rsidRPr="00163E01" w:rsidRDefault="00527E39"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499" w:type="dxa"/>
          </w:tcPr>
          <w:p w14:paraId="47A4DB3F" w14:textId="1DD5179D" w:rsidR="00BF5EA4" w:rsidRDefault="00076607"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821</w:t>
            </w:r>
          </w:p>
        </w:tc>
      </w:tr>
      <w:tr w:rsidR="00BF5EA4" w14:paraId="74F65C0D" w14:textId="77777777" w:rsidTr="0018572A">
        <w:trPr>
          <w:trHeight w:val="67"/>
        </w:trPr>
        <w:tc>
          <w:tcPr>
            <w:tcW w:w="1939" w:type="dxa"/>
            <w:vMerge/>
          </w:tcPr>
          <w:p w14:paraId="1F3C6523" w14:textId="77777777" w:rsidR="00BF5EA4" w:rsidRDefault="00BF5EA4" w:rsidP="006B4BD0">
            <w:pPr>
              <w:pStyle w:val="ListParagraph"/>
              <w:ind w:left="0"/>
              <w:rPr>
                <w:rFonts w:ascii="Times New Roman" w:eastAsia="Times New Roman" w:hAnsi="Times New Roman" w:cs="Times New Roman"/>
                <w:bCs/>
                <w:sz w:val="24"/>
                <w:szCs w:val="24"/>
              </w:rPr>
            </w:pPr>
          </w:p>
        </w:tc>
        <w:tc>
          <w:tcPr>
            <w:tcW w:w="1479" w:type="dxa"/>
          </w:tcPr>
          <w:p w14:paraId="6B00B5EC" w14:textId="790BB0D0" w:rsidR="00BF5EA4" w:rsidRDefault="00BF5EA4"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UT</w:t>
            </w:r>
            <w:r w:rsidR="00BB55CB">
              <w:rPr>
                <w:rFonts w:ascii="Times New Roman" w:eastAsia="Times New Roman" w:hAnsi="Times New Roman" w:cs="Times New Roman"/>
                <w:bCs/>
                <w:sz w:val="24"/>
                <w:szCs w:val="24"/>
              </w:rPr>
              <w:t>-baseline</w:t>
            </w:r>
          </w:p>
        </w:tc>
        <w:tc>
          <w:tcPr>
            <w:tcW w:w="1960" w:type="dxa"/>
          </w:tcPr>
          <w:p w14:paraId="15500025" w14:textId="12F7B4C2" w:rsidR="00BF5EA4" w:rsidRDefault="00E25A5B"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2463</w:t>
            </w:r>
          </w:p>
        </w:tc>
        <w:tc>
          <w:tcPr>
            <w:tcW w:w="1628" w:type="dxa"/>
          </w:tcPr>
          <w:p w14:paraId="39224403" w14:textId="77777777" w:rsidR="00BF5EA4" w:rsidRPr="00163E01" w:rsidRDefault="00527E39" w:rsidP="00527E3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7298063F" w14:textId="77777777" w:rsidR="00BF5EA4" w:rsidRPr="00163E01" w:rsidRDefault="00527E39"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499" w:type="dxa"/>
          </w:tcPr>
          <w:p w14:paraId="4D3492F3" w14:textId="43DE3E55" w:rsidR="00BF5EA4" w:rsidRDefault="00076607"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821</w:t>
            </w:r>
          </w:p>
        </w:tc>
      </w:tr>
      <w:tr w:rsidR="00BF5EA4" w14:paraId="42B8C4D6" w14:textId="77777777" w:rsidTr="0018572A">
        <w:trPr>
          <w:trHeight w:val="67"/>
        </w:trPr>
        <w:tc>
          <w:tcPr>
            <w:tcW w:w="1939" w:type="dxa"/>
            <w:vMerge/>
          </w:tcPr>
          <w:p w14:paraId="2A364E84" w14:textId="77777777" w:rsidR="00BF5EA4" w:rsidRDefault="00BF5EA4" w:rsidP="006B4BD0">
            <w:pPr>
              <w:pStyle w:val="ListParagraph"/>
              <w:ind w:left="0"/>
              <w:rPr>
                <w:rFonts w:ascii="Times New Roman" w:eastAsia="Times New Roman" w:hAnsi="Times New Roman" w:cs="Times New Roman"/>
                <w:bCs/>
                <w:sz w:val="24"/>
                <w:szCs w:val="24"/>
              </w:rPr>
            </w:pPr>
          </w:p>
        </w:tc>
        <w:tc>
          <w:tcPr>
            <w:tcW w:w="1479" w:type="dxa"/>
          </w:tcPr>
          <w:p w14:paraId="006EF819" w14:textId="508B189E" w:rsidR="00BF5EA4" w:rsidRDefault="00BF5EA4"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CDI</w:t>
            </w:r>
            <w:r w:rsidR="00BB55CB">
              <w:rPr>
                <w:rFonts w:ascii="Times New Roman" w:eastAsia="Times New Roman" w:hAnsi="Times New Roman" w:cs="Times New Roman"/>
                <w:bCs/>
                <w:sz w:val="24"/>
                <w:szCs w:val="24"/>
              </w:rPr>
              <w:t>-baseline</w:t>
            </w:r>
          </w:p>
        </w:tc>
        <w:tc>
          <w:tcPr>
            <w:tcW w:w="1960" w:type="dxa"/>
          </w:tcPr>
          <w:p w14:paraId="3C3077E7" w14:textId="400A2423" w:rsidR="00BF5EA4" w:rsidRDefault="00E25A5B"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2463</w:t>
            </w:r>
          </w:p>
        </w:tc>
        <w:tc>
          <w:tcPr>
            <w:tcW w:w="1628" w:type="dxa"/>
          </w:tcPr>
          <w:p w14:paraId="2A74A1D3" w14:textId="77777777" w:rsidR="00BF5EA4" w:rsidRPr="00163E01" w:rsidRDefault="00527E39" w:rsidP="00527E3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5770F6D7" w14:textId="77777777" w:rsidR="00BF5EA4" w:rsidRPr="00163E01" w:rsidRDefault="00527E39"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499" w:type="dxa"/>
          </w:tcPr>
          <w:p w14:paraId="23BA721F" w14:textId="601923B6" w:rsidR="00BF5EA4" w:rsidRDefault="00076607"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821</w:t>
            </w:r>
          </w:p>
        </w:tc>
      </w:tr>
      <w:tr w:rsidR="00527E39" w14:paraId="306763C2" w14:textId="77777777" w:rsidTr="0018572A">
        <w:trPr>
          <w:trHeight w:val="141"/>
        </w:trPr>
        <w:tc>
          <w:tcPr>
            <w:tcW w:w="1939" w:type="dxa"/>
            <w:vMerge w:val="restart"/>
          </w:tcPr>
          <w:p w14:paraId="45641AB6" w14:textId="77777777" w:rsidR="00527E39" w:rsidRPr="00163E01" w:rsidRDefault="00527E39" w:rsidP="006B4BD0">
            <w:pPr>
              <w:pStyle w:val="ListParagraph"/>
              <w:ind w:left="0"/>
              <w:rPr>
                <w:rFonts w:ascii="Times New Roman" w:eastAsia="Times New Roman" w:hAnsi="Times New Roman" w:cs="Times New Roman"/>
                <w:bCs/>
                <w:sz w:val="24"/>
                <w:szCs w:val="24"/>
              </w:rPr>
            </w:pPr>
            <w:r w:rsidRPr="00163E01">
              <w:rPr>
                <w:rFonts w:ascii="Times New Roman" w:eastAsia="Times New Roman" w:hAnsi="Times New Roman" w:cs="Times New Roman"/>
                <w:bCs/>
                <w:sz w:val="24"/>
                <w:szCs w:val="24"/>
              </w:rPr>
              <w:lastRenderedPageBreak/>
              <w:t>Laboratory Directors</w:t>
            </w:r>
          </w:p>
        </w:tc>
        <w:tc>
          <w:tcPr>
            <w:tcW w:w="1479" w:type="dxa"/>
          </w:tcPr>
          <w:p w14:paraId="2C619135" w14:textId="033C4563" w:rsidR="00527E39" w:rsidRPr="00163E01" w:rsidRDefault="00527E39"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BCC</w:t>
            </w:r>
            <w:r w:rsidR="00BB55CB">
              <w:rPr>
                <w:rFonts w:ascii="Times New Roman" w:eastAsia="Times New Roman" w:hAnsi="Times New Roman" w:cs="Times New Roman"/>
                <w:bCs/>
                <w:sz w:val="24"/>
                <w:szCs w:val="24"/>
              </w:rPr>
              <w:t>-baseline</w:t>
            </w:r>
          </w:p>
        </w:tc>
        <w:tc>
          <w:tcPr>
            <w:tcW w:w="1960" w:type="dxa"/>
          </w:tcPr>
          <w:p w14:paraId="360C76F8" w14:textId="3F7BE485" w:rsidR="00527E39" w:rsidRPr="00163E01" w:rsidRDefault="000B6C45" w:rsidP="000B6C45">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3115</w:t>
            </w:r>
          </w:p>
        </w:tc>
        <w:tc>
          <w:tcPr>
            <w:tcW w:w="1628" w:type="dxa"/>
          </w:tcPr>
          <w:p w14:paraId="173CE455" w14:textId="7698C0A3" w:rsidR="00527E39" w:rsidRPr="00163E01" w:rsidRDefault="00BB55CB" w:rsidP="00527E3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16105B5C" w14:textId="0EFA8F45" w:rsidR="00527E39" w:rsidRPr="00163E01" w:rsidRDefault="00A54D64" w:rsidP="00A54D64">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076607">
              <w:rPr>
                <w:rFonts w:ascii="Times New Roman" w:eastAsia="Times New Roman" w:hAnsi="Times New Roman" w:cs="Times New Roman"/>
                <w:bCs/>
                <w:sz w:val="24"/>
                <w:szCs w:val="24"/>
              </w:rPr>
              <w:t>5</w:t>
            </w:r>
            <w:r w:rsidR="00527E39">
              <w:rPr>
                <w:rFonts w:ascii="Times New Roman" w:eastAsia="Times New Roman" w:hAnsi="Times New Roman" w:cs="Times New Roman"/>
                <w:bCs/>
                <w:sz w:val="24"/>
                <w:szCs w:val="24"/>
              </w:rPr>
              <w:t>/60</w:t>
            </w:r>
          </w:p>
        </w:tc>
        <w:tc>
          <w:tcPr>
            <w:tcW w:w="1499" w:type="dxa"/>
          </w:tcPr>
          <w:p w14:paraId="0C8DA108" w14:textId="29BA71CF" w:rsidR="00527E39" w:rsidRPr="00163E01" w:rsidRDefault="00BB55CB" w:rsidP="00A54D64">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1817</w:t>
            </w:r>
          </w:p>
        </w:tc>
      </w:tr>
      <w:tr w:rsidR="00BB55CB" w14:paraId="7FD4FEA5" w14:textId="77777777" w:rsidTr="0018572A">
        <w:trPr>
          <w:trHeight w:val="138"/>
        </w:trPr>
        <w:tc>
          <w:tcPr>
            <w:tcW w:w="1939" w:type="dxa"/>
            <w:vMerge/>
          </w:tcPr>
          <w:p w14:paraId="3A4EED41" w14:textId="77777777" w:rsidR="00BB55CB" w:rsidRPr="00163E01" w:rsidRDefault="00BB55CB" w:rsidP="006B4BD0">
            <w:pPr>
              <w:pStyle w:val="ListParagraph"/>
              <w:ind w:left="0"/>
              <w:rPr>
                <w:rFonts w:ascii="Times New Roman" w:eastAsia="Times New Roman" w:hAnsi="Times New Roman" w:cs="Times New Roman"/>
                <w:bCs/>
                <w:sz w:val="24"/>
                <w:szCs w:val="24"/>
              </w:rPr>
            </w:pPr>
          </w:p>
        </w:tc>
        <w:tc>
          <w:tcPr>
            <w:tcW w:w="1479" w:type="dxa"/>
          </w:tcPr>
          <w:p w14:paraId="00F0B075" w14:textId="293A0AA3" w:rsidR="00BB55CB" w:rsidRDefault="00BB55CB"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BCC-post</w:t>
            </w:r>
          </w:p>
        </w:tc>
        <w:tc>
          <w:tcPr>
            <w:tcW w:w="1960" w:type="dxa"/>
          </w:tcPr>
          <w:p w14:paraId="2CAE23D0" w14:textId="32B6CB15" w:rsidR="00BB55CB" w:rsidRDefault="00BB55CB" w:rsidP="000B6C45">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3115</w:t>
            </w:r>
          </w:p>
        </w:tc>
        <w:tc>
          <w:tcPr>
            <w:tcW w:w="1628" w:type="dxa"/>
          </w:tcPr>
          <w:p w14:paraId="2FA0BBF4" w14:textId="2999C37D" w:rsidR="00BB55CB" w:rsidRDefault="00BB55CB" w:rsidP="00527E3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4457595E" w14:textId="0AED6A9B" w:rsidR="00BB55CB" w:rsidRDefault="00BB55CB"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35/60</w:t>
            </w:r>
          </w:p>
        </w:tc>
        <w:tc>
          <w:tcPr>
            <w:tcW w:w="1499" w:type="dxa"/>
          </w:tcPr>
          <w:p w14:paraId="660C458C" w14:textId="511F67C4" w:rsidR="00BB55CB" w:rsidRDefault="00BB55CB" w:rsidP="00076607">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1817</w:t>
            </w:r>
          </w:p>
        </w:tc>
      </w:tr>
      <w:tr w:rsidR="00527E39" w14:paraId="1464F337" w14:textId="77777777" w:rsidTr="0018572A">
        <w:trPr>
          <w:trHeight w:val="138"/>
        </w:trPr>
        <w:tc>
          <w:tcPr>
            <w:tcW w:w="1939" w:type="dxa"/>
            <w:vMerge/>
          </w:tcPr>
          <w:p w14:paraId="096AD7A1" w14:textId="77777777" w:rsidR="00527E39" w:rsidRPr="00163E01" w:rsidRDefault="00527E39" w:rsidP="006B4BD0">
            <w:pPr>
              <w:pStyle w:val="ListParagraph"/>
              <w:ind w:left="0"/>
              <w:rPr>
                <w:rFonts w:ascii="Times New Roman" w:eastAsia="Times New Roman" w:hAnsi="Times New Roman" w:cs="Times New Roman"/>
                <w:bCs/>
                <w:sz w:val="24"/>
                <w:szCs w:val="24"/>
              </w:rPr>
            </w:pPr>
          </w:p>
        </w:tc>
        <w:tc>
          <w:tcPr>
            <w:tcW w:w="1479" w:type="dxa"/>
          </w:tcPr>
          <w:p w14:paraId="62DF0045" w14:textId="3CDCB188" w:rsidR="00527E39" w:rsidRPr="00163E01" w:rsidRDefault="00527E39"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BSI</w:t>
            </w:r>
            <w:r w:rsidR="00BB55CB">
              <w:rPr>
                <w:rFonts w:ascii="Times New Roman" w:eastAsia="Times New Roman" w:hAnsi="Times New Roman" w:cs="Times New Roman"/>
                <w:bCs/>
                <w:sz w:val="24"/>
                <w:szCs w:val="24"/>
              </w:rPr>
              <w:t>-baseline</w:t>
            </w:r>
          </w:p>
        </w:tc>
        <w:tc>
          <w:tcPr>
            <w:tcW w:w="1960" w:type="dxa"/>
          </w:tcPr>
          <w:p w14:paraId="201A4D88" w14:textId="506B8B16" w:rsidR="00527E39" w:rsidRDefault="000B6C45" w:rsidP="000B6C45">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3115</w:t>
            </w:r>
          </w:p>
        </w:tc>
        <w:tc>
          <w:tcPr>
            <w:tcW w:w="1628" w:type="dxa"/>
          </w:tcPr>
          <w:p w14:paraId="2C1D148D" w14:textId="77777777" w:rsidR="00527E39" w:rsidRPr="00163E01" w:rsidRDefault="00527E39" w:rsidP="00527E3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72AA3D43" w14:textId="77777777" w:rsidR="00527E39" w:rsidRPr="00163E01" w:rsidRDefault="00527E39"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499" w:type="dxa"/>
          </w:tcPr>
          <w:p w14:paraId="07FD1D98" w14:textId="48C3A581" w:rsidR="00527E39" w:rsidRDefault="00076607" w:rsidP="00076607">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1038</w:t>
            </w:r>
          </w:p>
        </w:tc>
      </w:tr>
      <w:tr w:rsidR="00527E39" w14:paraId="1285A54C" w14:textId="77777777" w:rsidTr="0018572A">
        <w:trPr>
          <w:trHeight w:val="138"/>
        </w:trPr>
        <w:tc>
          <w:tcPr>
            <w:tcW w:w="1939" w:type="dxa"/>
            <w:vMerge/>
          </w:tcPr>
          <w:p w14:paraId="7FD331C9" w14:textId="77777777" w:rsidR="00527E39" w:rsidRPr="00163E01" w:rsidRDefault="00527E39" w:rsidP="006B4BD0">
            <w:pPr>
              <w:pStyle w:val="ListParagraph"/>
              <w:ind w:left="0"/>
              <w:rPr>
                <w:rFonts w:ascii="Times New Roman" w:eastAsia="Times New Roman" w:hAnsi="Times New Roman" w:cs="Times New Roman"/>
                <w:bCs/>
                <w:sz w:val="24"/>
                <w:szCs w:val="24"/>
              </w:rPr>
            </w:pPr>
          </w:p>
        </w:tc>
        <w:tc>
          <w:tcPr>
            <w:tcW w:w="1479" w:type="dxa"/>
          </w:tcPr>
          <w:p w14:paraId="6429DDAF" w14:textId="79937463" w:rsidR="00527E39" w:rsidRPr="00163E01" w:rsidRDefault="00527E39"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UT</w:t>
            </w:r>
            <w:r w:rsidR="00BB55CB">
              <w:rPr>
                <w:rFonts w:ascii="Times New Roman" w:eastAsia="Times New Roman" w:hAnsi="Times New Roman" w:cs="Times New Roman"/>
                <w:bCs/>
                <w:sz w:val="24"/>
                <w:szCs w:val="24"/>
              </w:rPr>
              <w:t>-baseline</w:t>
            </w:r>
          </w:p>
        </w:tc>
        <w:tc>
          <w:tcPr>
            <w:tcW w:w="1960" w:type="dxa"/>
          </w:tcPr>
          <w:p w14:paraId="352A718B" w14:textId="14B12FE4" w:rsidR="00527E39" w:rsidRDefault="000B6C45" w:rsidP="000B6C45">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3115</w:t>
            </w:r>
          </w:p>
        </w:tc>
        <w:tc>
          <w:tcPr>
            <w:tcW w:w="1628" w:type="dxa"/>
          </w:tcPr>
          <w:p w14:paraId="3852BBB6" w14:textId="77777777" w:rsidR="00527E39" w:rsidRPr="00163E01" w:rsidRDefault="00527E39" w:rsidP="00527E3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58F80344" w14:textId="77777777" w:rsidR="00527E39" w:rsidRPr="00163E01" w:rsidRDefault="00527E39"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499" w:type="dxa"/>
          </w:tcPr>
          <w:p w14:paraId="3DA232DA" w14:textId="6C86F220" w:rsidR="00527E39" w:rsidRDefault="00076607" w:rsidP="00076607">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1038</w:t>
            </w:r>
          </w:p>
        </w:tc>
      </w:tr>
      <w:tr w:rsidR="00527E39" w14:paraId="77758023" w14:textId="77777777" w:rsidTr="0018572A">
        <w:trPr>
          <w:trHeight w:val="138"/>
        </w:trPr>
        <w:tc>
          <w:tcPr>
            <w:tcW w:w="1939" w:type="dxa"/>
            <w:vMerge/>
          </w:tcPr>
          <w:p w14:paraId="2C230EC1" w14:textId="77777777" w:rsidR="00527E39" w:rsidRPr="00163E01" w:rsidRDefault="00527E39" w:rsidP="006B4BD0">
            <w:pPr>
              <w:pStyle w:val="ListParagraph"/>
              <w:ind w:left="0"/>
              <w:rPr>
                <w:rFonts w:ascii="Times New Roman" w:eastAsia="Times New Roman" w:hAnsi="Times New Roman" w:cs="Times New Roman"/>
                <w:bCs/>
                <w:sz w:val="24"/>
                <w:szCs w:val="24"/>
              </w:rPr>
            </w:pPr>
          </w:p>
        </w:tc>
        <w:tc>
          <w:tcPr>
            <w:tcW w:w="1479" w:type="dxa"/>
          </w:tcPr>
          <w:p w14:paraId="57F9DA27" w14:textId="28E4ECD5" w:rsidR="00527E39" w:rsidRPr="00163E01" w:rsidRDefault="00527E39"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CDI</w:t>
            </w:r>
            <w:r w:rsidR="00BB55CB">
              <w:rPr>
                <w:rFonts w:ascii="Times New Roman" w:eastAsia="Times New Roman" w:hAnsi="Times New Roman" w:cs="Times New Roman"/>
                <w:bCs/>
                <w:sz w:val="24"/>
                <w:szCs w:val="24"/>
              </w:rPr>
              <w:t>-baseline</w:t>
            </w:r>
          </w:p>
        </w:tc>
        <w:tc>
          <w:tcPr>
            <w:tcW w:w="1960" w:type="dxa"/>
          </w:tcPr>
          <w:p w14:paraId="2732F46B" w14:textId="1003AD97" w:rsidR="00527E39" w:rsidRDefault="000B6C45" w:rsidP="000B6C45">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3115</w:t>
            </w:r>
          </w:p>
        </w:tc>
        <w:tc>
          <w:tcPr>
            <w:tcW w:w="1628" w:type="dxa"/>
          </w:tcPr>
          <w:p w14:paraId="68D77613" w14:textId="77777777" w:rsidR="00527E39" w:rsidRPr="00163E01" w:rsidRDefault="00527E39" w:rsidP="00527E3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2CD9A280" w14:textId="77777777" w:rsidR="00527E39" w:rsidRPr="00163E01" w:rsidRDefault="00527E39"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499" w:type="dxa"/>
          </w:tcPr>
          <w:p w14:paraId="343BDC0C" w14:textId="782725FC" w:rsidR="00527E39" w:rsidRDefault="00076607" w:rsidP="00076607">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1038</w:t>
            </w:r>
          </w:p>
        </w:tc>
      </w:tr>
      <w:tr w:rsidR="00527E39" w14:paraId="17186C49" w14:textId="77777777" w:rsidTr="0018572A">
        <w:trPr>
          <w:trHeight w:val="141"/>
        </w:trPr>
        <w:tc>
          <w:tcPr>
            <w:tcW w:w="1939" w:type="dxa"/>
            <w:vMerge w:val="restart"/>
          </w:tcPr>
          <w:p w14:paraId="71C1BF5D" w14:textId="77777777" w:rsidR="00527E39" w:rsidRDefault="00527E39" w:rsidP="007042EF">
            <w:pPr>
              <w:pStyle w:val="ListParagraph"/>
              <w:ind w:left="0"/>
              <w:rPr>
                <w:rFonts w:ascii="Times New Roman" w:eastAsia="Times New Roman" w:hAnsi="Times New Roman" w:cs="Times New Roman"/>
                <w:bCs/>
                <w:sz w:val="24"/>
                <w:szCs w:val="24"/>
              </w:rPr>
            </w:pPr>
            <w:r w:rsidRPr="00163E01">
              <w:rPr>
                <w:rFonts w:ascii="Times New Roman" w:eastAsia="Times New Roman" w:hAnsi="Times New Roman" w:cs="Times New Roman"/>
                <w:bCs/>
                <w:sz w:val="24"/>
                <w:szCs w:val="24"/>
              </w:rPr>
              <w:t xml:space="preserve">Laboratory </w:t>
            </w:r>
          </w:p>
          <w:p w14:paraId="30D74E58" w14:textId="77777777" w:rsidR="007042EF" w:rsidRPr="00163E01" w:rsidRDefault="007042EF" w:rsidP="007042EF">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Managers</w:t>
            </w:r>
          </w:p>
        </w:tc>
        <w:tc>
          <w:tcPr>
            <w:tcW w:w="1479" w:type="dxa"/>
          </w:tcPr>
          <w:p w14:paraId="4EE54DAD" w14:textId="28DA9376" w:rsidR="00527E39" w:rsidRPr="00163E01" w:rsidRDefault="00527E39"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BCC</w:t>
            </w:r>
            <w:r w:rsidR="00BB55CB">
              <w:rPr>
                <w:rFonts w:ascii="Times New Roman" w:eastAsia="Times New Roman" w:hAnsi="Times New Roman" w:cs="Times New Roman"/>
                <w:bCs/>
                <w:sz w:val="24"/>
                <w:szCs w:val="24"/>
              </w:rPr>
              <w:t>-baseline</w:t>
            </w:r>
          </w:p>
        </w:tc>
        <w:tc>
          <w:tcPr>
            <w:tcW w:w="1960" w:type="dxa"/>
          </w:tcPr>
          <w:p w14:paraId="4DE1B92B" w14:textId="10E9343A" w:rsidR="00527E39" w:rsidRPr="00163E01" w:rsidRDefault="00545AAD"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1413</w:t>
            </w:r>
          </w:p>
        </w:tc>
        <w:tc>
          <w:tcPr>
            <w:tcW w:w="1628" w:type="dxa"/>
          </w:tcPr>
          <w:p w14:paraId="67897FDC" w14:textId="70ACDF39" w:rsidR="00527E39" w:rsidRPr="00163E01" w:rsidRDefault="00BB55CB" w:rsidP="00527E3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20FB0193" w14:textId="5D855C53" w:rsidR="00527E39" w:rsidRPr="00163E01" w:rsidRDefault="00A54D64" w:rsidP="00A54D64">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076607">
              <w:rPr>
                <w:rFonts w:ascii="Times New Roman" w:eastAsia="Times New Roman" w:hAnsi="Times New Roman" w:cs="Times New Roman"/>
                <w:bCs/>
                <w:sz w:val="24"/>
                <w:szCs w:val="24"/>
              </w:rPr>
              <w:t>5</w:t>
            </w:r>
            <w:r w:rsidR="00527E39">
              <w:rPr>
                <w:rFonts w:ascii="Times New Roman" w:eastAsia="Times New Roman" w:hAnsi="Times New Roman" w:cs="Times New Roman"/>
                <w:bCs/>
                <w:sz w:val="24"/>
                <w:szCs w:val="24"/>
              </w:rPr>
              <w:t>/60</w:t>
            </w:r>
          </w:p>
        </w:tc>
        <w:tc>
          <w:tcPr>
            <w:tcW w:w="1499" w:type="dxa"/>
          </w:tcPr>
          <w:p w14:paraId="58783865" w14:textId="32FC836C" w:rsidR="00527E39" w:rsidRPr="00163E01" w:rsidRDefault="00BB55CB" w:rsidP="00A54D64">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824</w:t>
            </w:r>
          </w:p>
        </w:tc>
      </w:tr>
      <w:tr w:rsidR="00BB55CB" w14:paraId="4A34EFE4" w14:textId="77777777" w:rsidTr="0018572A">
        <w:trPr>
          <w:trHeight w:val="138"/>
        </w:trPr>
        <w:tc>
          <w:tcPr>
            <w:tcW w:w="1939" w:type="dxa"/>
            <w:vMerge/>
          </w:tcPr>
          <w:p w14:paraId="10F9C199" w14:textId="77777777" w:rsidR="00BB55CB" w:rsidRPr="00163E01" w:rsidRDefault="00BB55CB" w:rsidP="006B4BD0">
            <w:pPr>
              <w:pStyle w:val="ListParagraph"/>
              <w:ind w:left="0"/>
              <w:rPr>
                <w:rFonts w:ascii="Times New Roman" w:eastAsia="Times New Roman" w:hAnsi="Times New Roman" w:cs="Times New Roman"/>
                <w:bCs/>
                <w:sz w:val="24"/>
                <w:szCs w:val="24"/>
              </w:rPr>
            </w:pPr>
          </w:p>
        </w:tc>
        <w:tc>
          <w:tcPr>
            <w:tcW w:w="1479" w:type="dxa"/>
          </w:tcPr>
          <w:p w14:paraId="5884BFC8" w14:textId="6BE3CB00" w:rsidR="00BB55CB" w:rsidRDefault="00BB55CB"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BCC-post</w:t>
            </w:r>
          </w:p>
        </w:tc>
        <w:tc>
          <w:tcPr>
            <w:tcW w:w="1960" w:type="dxa"/>
          </w:tcPr>
          <w:p w14:paraId="77BE3425" w14:textId="1CEFC2A7" w:rsidR="00BB55CB" w:rsidRDefault="00BB55CB"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1413</w:t>
            </w:r>
          </w:p>
        </w:tc>
        <w:tc>
          <w:tcPr>
            <w:tcW w:w="1628" w:type="dxa"/>
          </w:tcPr>
          <w:p w14:paraId="56E35D23" w14:textId="350B39B0" w:rsidR="00BB55CB" w:rsidRDefault="00BB55CB" w:rsidP="00527E3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6B78DE8E" w14:textId="0AB0F78C" w:rsidR="00BB55CB" w:rsidRDefault="00BB55CB"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35/60</w:t>
            </w:r>
          </w:p>
        </w:tc>
        <w:tc>
          <w:tcPr>
            <w:tcW w:w="1499" w:type="dxa"/>
          </w:tcPr>
          <w:p w14:paraId="16FEDB6F" w14:textId="42156AD5" w:rsidR="00BB55CB" w:rsidRDefault="00BB55CB"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824</w:t>
            </w:r>
          </w:p>
        </w:tc>
      </w:tr>
      <w:tr w:rsidR="00527E39" w14:paraId="3F6E3530" w14:textId="77777777" w:rsidTr="0018572A">
        <w:trPr>
          <w:trHeight w:val="138"/>
        </w:trPr>
        <w:tc>
          <w:tcPr>
            <w:tcW w:w="1939" w:type="dxa"/>
            <w:vMerge/>
          </w:tcPr>
          <w:p w14:paraId="1EFEEE16" w14:textId="77777777" w:rsidR="00527E39" w:rsidRPr="00163E01" w:rsidRDefault="00527E39" w:rsidP="006B4BD0">
            <w:pPr>
              <w:pStyle w:val="ListParagraph"/>
              <w:ind w:left="0"/>
              <w:rPr>
                <w:rFonts w:ascii="Times New Roman" w:eastAsia="Times New Roman" w:hAnsi="Times New Roman" w:cs="Times New Roman"/>
                <w:bCs/>
                <w:sz w:val="24"/>
                <w:szCs w:val="24"/>
              </w:rPr>
            </w:pPr>
          </w:p>
        </w:tc>
        <w:tc>
          <w:tcPr>
            <w:tcW w:w="1479" w:type="dxa"/>
          </w:tcPr>
          <w:p w14:paraId="350072FF" w14:textId="4AB05754" w:rsidR="00527E39" w:rsidRPr="00163E01" w:rsidRDefault="00527E39"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BSI</w:t>
            </w:r>
            <w:r w:rsidR="00BB55CB">
              <w:rPr>
                <w:rFonts w:ascii="Times New Roman" w:eastAsia="Times New Roman" w:hAnsi="Times New Roman" w:cs="Times New Roman"/>
                <w:bCs/>
                <w:sz w:val="24"/>
                <w:szCs w:val="24"/>
              </w:rPr>
              <w:t>-baseline</w:t>
            </w:r>
          </w:p>
        </w:tc>
        <w:tc>
          <w:tcPr>
            <w:tcW w:w="1960" w:type="dxa"/>
          </w:tcPr>
          <w:p w14:paraId="6D487288" w14:textId="3F1B11EE" w:rsidR="00527E39" w:rsidRDefault="00545AAD"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1413</w:t>
            </w:r>
          </w:p>
        </w:tc>
        <w:tc>
          <w:tcPr>
            <w:tcW w:w="1628" w:type="dxa"/>
          </w:tcPr>
          <w:p w14:paraId="0F5EB9B4" w14:textId="77777777" w:rsidR="00527E39" w:rsidRPr="00163E01" w:rsidRDefault="00527E39" w:rsidP="00527E3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4006F041" w14:textId="77777777" w:rsidR="00527E39" w:rsidRPr="00163E01" w:rsidRDefault="00527E39"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499" w:type="dxa"/>
          </w:tcPr>
          <w:p w14:paraId="653BBA7D" w14:textId="0C8BBBDE" w:rsidR="00527E39" w:rsidRDefault="00076607"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471</w:t>
            </w:r>
          </w:p>
        </w:tc>
      </w:tr>
      <w:tr w:rsidR="00527E39" w14:paraId="69FDF79A" w14:textId="77777777" w:rsidTr="0018572A">
        <w:trPr>
          <w:trHeight w:val="138"/>
        </w:trPr>
        <w:tc>
          <w:tcPr>
            <w:tcW w:w="1939" w:type="dxa"/>
            <w:vMerge/>
          </w:tcPr>
          <w:p w14:paraId="01FB3BDF" w14:textId="77777777" w:rsidR="00527E39" w:rsidRPr="00163E01" w:rsidRDefault="00527E39" w:rsidP="006B4BD0">
            <w:pPr>
              <w:pStyle w:val="ListParagraph"/>
              <w:ind w:left="0"/>
              <w:rPr>
                <w:rFonts w:ascii="Times New Roman" w:eastAsia="Times New Roman" w:hAnsi="Times New Roman" w:cs="Times New Roman"/>
                <w:bCs/>
                <w:sz w:val="24"/>
                <w:szCs w:val="24"/>
              </w:rPr>
            </w:pPr>
          </w:p>
        </w:tc>
        <w:tc>
          <w:tcPr>
            <w:tcW w:w="1479" w:type="dxa"/>
          </w:tcPr>
          <w:p w14:paraId="1E348DCA" w14:textId="6A130535" w:rsidR="00527E39" w:rsidRPr="00163E01" w:rsidRDefault="00527E39"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UT</w:t>
            </w:r>
            <w:r w:rsidR="00BB55CB">
              <w:rPr>
                <w:rFonts w:ascii="Times New Roman" w:eastAsia="Times New Roman" w:hAnsi="Times New Roman" w:cs="Times New Roman"/>
                <w:bCs/>
                <w:sz w:val="24"/>
                <w:szCs w:val="24"/>
              </w:rPr>
              <w:t>-baseline</w:t>
            </w:r>
          </w:p>
        </w:tc>
        <w:tc>
          <w:tcPr>
            <w:tcW w:w="1960" w:type="dxa"/>
          </w:tcPr>
          <w:p w14:paraId="61304591" w14:textId="67B2F668" w:rsidR="00527E39" w:rsidRDefault="00545AAD"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1413</w:t>
            </w:r>
          </w:p>
        </w:tc>
        <w:tc>
          <w:tcPr>
            <w:tcW w:w="1628" w:type="dxa"/>
          </w:tcPr>
          <w:p w14:paraId="13E9AB96" w14:textId="77777777" w:rsidR="00527E39" w:rsidRPr="00163E01" w:rsidRDefault="00527E39" w:rsidP="00527E3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06686027" w14:textId="77777777" w:rsidR="00527E39" w:rsidRPr="00163E01" w:rsidRDefault="00527E39"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499" w:type="dxa"/>
          </w:tcPr>
          <w:p w14:paraId="6D3D76A8" w14:textId="57A3EDEA" w:rsidR="00527E39" w:rsidRDefault="00076607"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471</w:t>
            </w:r>
          </w:p>
        </w:tc>
      </w:tr>
      <w:tr w:rsidR="00527E39" w14:paraId="56002FD7" w14:textId="77777777" w:rsidTr="0018572A">
        <w:trPr>
          <w:trHeight w:val="138"/>
        </w:trPr>
        <w:tc>
          <w:tcPr>
            <w:tcW w:w="1939" w:type="dxa"/>
            <w:vMerge/>
          </w:tcPr>
          <w:p w14:paraId="4F10B06D" w14:textId="77777777" w:rsidR="00527E39" w:rsidRPr="00163E01" w:rsidRDefault="00527E39" w:rsidP="006B4BD0">
            <w:pPr>
              <w:pStyle w:val="ListParagraph"/>
              <w:ind w:left="0"/>
              <w:rPr>
                <w:rFonts w:ascii="Times New Roman" w:eastAsia="Times New Roman" w:hAnsi="Times New Roman" w:cs="Times New Roman"/>
                <w:bCs/>
                <w:sz w:val="24"/>
                <w:szCs w:val="24"/>
              </w:rPr>
            </w:pPr>
          </w:p>
        </w:tc>
        <w:tc>
          <w:tcPr>
            <w:tcW w:w="1479" w:type="dxa"/>
          </w:tcPr>
          <w:p w14:paraId="4E4D2B80" w14:textId="76BBBE55" w:rsidR="00527E39" w:rsidRPr="00163E01" w:rsidRDefault="00527E39"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CDI</w:t>
            </w:r>
            <w:r w:rsidR="00BB55CB">
              <w:rPr>
                <w:rFonts w:ascii="Times New Roman" w:eastAsia="Times New Roman" w:hAnsi="Times New Roman" w:cs="Times New Roman"/>
                <w:bCs/>
                <w:sz w:val="24"/>
                <w:szCs w:val="24"/>
              </w:rPr>
              <w:t>-baseline</w:t>
            </w:r>
          </w:p>
        </w:tc>
        <w:tc>
          <w:tcPr>
            <w:tcW w:w="1960" w:type="dxa"/>
          </w:tcPr>
          <w:p w14:paraId="018AA88B" w14:textId="46EB06B2" w:rsidR="00527E39" w:rsidRDefault="00545AAD"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1413</w:t>
            </w:r>
          </w:p>
        </w:tc>
        <w:tc>
          <w:tcPr>
            <w:tcW w:w="1628" w:type="dxa"/>
          </w:tcPr>
          <w:p w14:paraId="3F708435" w14:textId="77777777" w:rsidR="00527E39" w:rsidRPr="00163E01" w:rsidRDefault="00527E39" w:rsidP="00527E3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5A8CC96F" w14:textId="77777777" w:rsidR="00527E39" w:rsidRPr="00163E01" w:rsidRDefault="00527E39"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499" w:type="dxa"/>
          </w:tcPr>
          <w:p w14:paraId="66188701" w14:textId="416CA897" w:rsidR="00527E39" w:rsidRDefault="00076607"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471</w:t>
            </w:r>
          </w:p>
        </w:tc>
      </w:tr>
      <w:tr w:rsidR="0081521F" w:rsidRPr="00163E01" w14:paraId="3A577412" w14:textId="77777777" w:rsidTr="0018572A">
        <w:trPr>
          <w:trHeight w:val="141"/>
        </w:trPr>
        <w:tc>
          <w:tcPr>
            <w:tcW w:w="1939" w:type="dxa"/>
            <w:vMerge w:val="restart"/>
          </w:tcPr>
          <w:p w14:paraId="60383C52" w14:textId="77777777" w:rsidR="0081521F" w:rsidRPr="00163E01" w:rsidRDefault="0081521F" w:rsidP="005A42F1">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Medical Technologists</w:t>
            </w:r>
          </w:p>
        </w:tc>
        <w:tc>
          <w:tcPr>
            <w:tcW w:w="1479" w:type="dxa"/>
          </w:tcPr>
          <w:p w14:paraId="686F013C" w14:textId="1B81BB4B" w:rsidR="0081521F" w:rsidRPr="00163E01" w:rsidRDefault="0081521F"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BCC</w:t>
            </w:r>
            <w:r w:rsidR="00BB55CB">
              <w:rPr>
                <w:rFonts w:ascii="Times New Roman" w:eastAsia="Times New Roman" w:hAnsi="Times New Roman" w:cs="Times New Roman"/>
                <w:bCs/>
                <w:sz w:val="24"/>
                <w:szCs w:val="24"/>
              </w:rPr>
              <w:t>-baseline</w:t>
            </w:r>
          </w:p>
        </w:tc>
        <w:tc>
          <w:tcPr>
            <w:tcW w:w="1960" w:type="dxa"/>
          </w:tcPr>
          <w:p w14:paraId="058F46C6" w14:textId="77777777" w:rsidR="0081521F" w:rsidRPr="00163E01" w:rsidRDefault="002E0E36"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960</w:t>
            </w:r>
          </w:p>
        </w:tc>
        <w:tc>
          <w:tcPr>
            <w:tcW w:w="1628" w:type="dxa"/>
          </w:tcPr>
          <w:p w14:paraId="649AC397" w14:textId="1C4A8780" w:rsidR="0081521F" w:rsidRPr="00163E01" w:rsidRDefault="00BB55CB"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204E5166" w14:textId="77777777" w:rsidR="0081521F" w:rsidRPr="00163E01" w:rsidRDefault="00A54D64"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076607">
              <w:rPr>
                <w:rFonts w:ascii="Times New Roman" w:eastAsia="Times New Roman" w:hAnsi="Times New Roman" w:cs="Times New Roman"/>
                <w:bCs/>
                <w:sz w:val="24"/>
                <w:szCs w:val="24"/>
              </w:rPr>
              <w:t>5</w:t>
            </w:r>
            <w:r w:rsidR="0081521F">
              <w:rPr>
                <w:rFonts w:ascii="Times New Roman" w:eastAsia="Times New Roman" w:hAnsi="Times New Roman" w:cs="Times New Roman"/>
                <w:bCs/>
                <w:sz w:val="24"/>
                <w:szCs w:val="24"/>
              </w:rPr>
              <w:t>/60</w:t>
            </w:r>
          </w:p>
        </w:tc>
        <w:tc>
          <w:tcPr>
            <w:tcW w:w="1499" w:type="dxa"/>
          </w:tcPr>
          <w:p w14:paraId="77956BDA" w14:textId="278F96A8" w:rsidR="0081521F" w:rsidRPr="00163E01" w:rsidRDefault="00076607" w:rsidP="00BB55CB">
            <w:pPr>
              <w:pStyle w:val="ListParagraph"/>
              <w:tabs>
                <w:tab w:val="center" w:pos="663"/>
                <w:tab w:val="left" w:pos="1320"/>
              </w:tabs>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B55CB">
              <w:rPr>
                <w:rFonts w:ascii="Times New Roman" w:eastAsia="Times New Roman" w:hAnsi="Times New Roman" w:cs="Times New Roman"/>
                <w:bCs/>
                <w:sz w:val="24"/>
                <w:szCs w:val="24"/>
              </w:rPr>
              <w:t>560</w:t>
            </w:r>
            <w:r>
              <w:rPr>
                <w:rFonts w:ascii="Times New Roman" w:eastAsia="Times New Roman" w:hAnsi="Times New Roman" w:cs="Times New Roman"/>
                <w:bCs/>
                <w:sz w:val="24"/>
                <w:szCs w:val="24"/>
              </w:rPr>
              <w:tab/>
            </w:r>
          </w:p>
        </w:tc>
      </w:tr>
      <w:tr w:rsidR="00BB55CB" w14:paraId="14EEA095" w14:textId="77777777" w:rsidTr="0018572A">
        <w:trPr>
          <w:trHeight w:val="138"/>
        </w:trPr>
        <w:tc>
          <w:tcPr>
            <w:tcW w:w="1939" w:type="dxa"/>
            <w:vMerge/>
          </w:tcPr>
          <w:p w14:paraId="2416361C" w14:textId="77777777" w:rsidR="00BB55CB" w:rsidRPr="00163E01" w:rsidRDefault="00BB55CB" w:rsidP="005A42F1">
            <w:pPr>
              <w:pStyle w:val="ListParagraph"/>
              <w:ind w:left="0"/>
              <w:rPr>
                <w:rFonts w:ascii="Times New Roman" w:eastAsia="Times New Roman" w:hAnsi="Times New Roman" w:cs="Times New Roman"/>
                <w:bCs/>
                <w:sz w:val="24"/>
                <w:szCs w:val="24"/>
              </w:rPr>
            </w:pPr>
          </w:p>
        </w:tc>
        <w:tc>
          <w:tcPr>
            <w:tcW w:w="1479" w:type="dxa"/>
          </w:tcPr>
          <w:p w14:paraId="0326926A" w14:textId="21932057" w:rsidR="00BB55CB" w:rsidRDefault="00BB55CB"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BCC-post</w:t>
            </w:r>
          </w:p>
        </w:tc>
        <w:tc>
          <w:tcPr>
            <w:tcW w:w="1960" w:type="dxa"/>
          </w:tcPr>
          <w:p w14:paraId="79CB8F7F" w14:textId="244C6387" w:rsidR="00BB55CB" w:rsidRDefault="00BB55CB"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960</w:t>
            </w:r>
          </w:p>
        </w:tc>
        <w:tc>
          <w:tcPr>
            <w:tcW w:w="1628" w:type="dxa"/>
          </w:tcPr>
          <w:p w14:paraId="114CF4AD" w14:textId="2192F52E" w:rsidR="00BB55CB" w:rsidRDefault="00BB55CB"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50534CDD" w14:textId="1DD4B5F6" w:rsidR="00BB55CB" w:rsidRDefault="00BB55CB"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35/60</w:t>
            </w:r>
          </w:p>
        </w:tc>
        <w:tc>
          <w:tcPr>
            <w:tcW w:w="1499" w:type="dxa"/>
          </w:tcPr>
          <w:p w14:paraId="26B8A715" w14:textId="04556674" w:rsidR="00BB55CB" w:rsidRDefault="00BB55CB"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r>
      <w:tr w:rsidR="0081521F" w14:paraId="4AA976D8" w14:textId="77777777" w:rsidTr="0018572A">
        <w:trPr>
          <w:trHeight w:val="138"/>
        </w:trPr>
        <w:tc>
          <w:tcPr>
            <w:tcW w:w="1939" w:type="dxa"/>
            <w:vMerge/>
          </w:tcPr>
          <w:p w14:paraId="480CA357" w14:textId="77777777" w:rsidR="0081521F" w:rsidRPr="00163E01" w:rsidRDefault="0081521F" w:rsidP="005A42F1">
            <w:pPr>
              <w:pStyle w:val="ListParagraph"/>
              <w:ind w:left="0"/>
              <w:rPr>
                <w:rFonts w:ascii="Times New Roman" w:eastAsia="Times New Roman" w:hAnsi="Times New Roman" w:cs="Times New Roman"/>
                <w:bCs/>
                <w:sz w:val="24"/>
                <w:szCs w:val="24"/>
              </w:rPr>
            </w:pPr>
          </w:p>
        </w:tc>
        <w:tc>
          <w:tcPr>
            <w:tcW w:w="1479" w:type="dxa"/>
          </w:tcPr>
          <w:p w14:paraId="27E3216A" w14:textId="5B481993" w:rsidR="0081521F" w:rsidRPr="00163E01" w:rsidRDefault="0081521F"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BSI</w:t>
            </w:r>
            <w:r w:rsidR="00BB55CB">
              <w:rPr>
                <w:rFonts w:ascii="Times New Roman" w:eastAsia="Times New Roman" w:hAnsi="Times New Roman" w:cs="Times New Roman"/>
                <w:bCs/>
                <w:sz w:val="24"/>
                <w:szCs w:val="24"/>
              </w:rPr>
              <w:t>-baseline</w:t>
            </w:r>
          </w:p>
        </w:tc>
        <w:tc>
          <w:tcPr>
            <w:tcW w:w="1960" w:type="dxa"/>
          </w:tcPr>
          <w:p w14:paraId="4F85AD0F" w14:textId="77777777" w:rsidR="0081521F" w:rsidRDefault="002E0E36"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960</w:t>
            </w:r>
          </w:p>
        </w:tc>
        <w:tc>
          <w:tcPr>
            <w:tcW w:w="1628" w:type="dxa"/>
          </w:tcPr>
          <w:p w14:paraId="564CF236" w14:textId="77777777" w:rsidR="0081521F" w:rsidRPr="00163E01" w:rsidRDefault="0081521F"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60F4F2AF" w14:textId="77777777" w:rsidR="0081521F" w:rsidRPr="00163E01" w:rsidRDefault="0081521F"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499" w:type="dxa"/>
          </w:tcPr>
          <w:p w14:paraId="300F0116" w14:textId="77777777" w:rsidR="0081521F" w:rsidRDefault="00076607"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320</w:t>
            </w:r>
          </w:p>
        </w:tc>
      </w:tr>
      <w:tr w:rsidR="0081521F" w14:paraId="5531FA12" w14:textId="77777777" w:rsidTr="0018572A">
        <w:trPr>
          <w:trHeight w:val="138"/>
        </w:trPr>
        <w:tc>
          <w:tcPr>
            <w:tcW w:w="1939" w:type="dxa"/>
            <w:vMerge/>
          </w:tcPr>
          <w:p w14:paraId="62410BBE" w14:textId="77777777" w:rsidR="0081521F" w:rsidRPr="00163E01" w:rsidRDefault="0081521F" w:rsidP="005A42F1">
            <w:pPr>
              <w:pStyle w:val="ListParagraph"/>
              <w:ind w:left="0"/>
              <w:rPr>
                <w:rFonts w:ascii="Times New Roman" w:eastAsia="Times New Roman" w:hAnsi="Times New Roman" w:cs="Times New Roman"/>
                <w:bCs/>
                <w:sz w:val="24"/>
                <w:szCs w:val="24"/>
              </w:rPr>
            </w:pPr>
          </w:p>
        </w:tc>
        <w:tc>
          <w:tcPr>
            <w:tcW w:w="1479" w:type="dxa"/>
          </w:tcPr>
          <w:p w14:paraId="746C589A" w14:textId="03B16298" w:rsidR="0081521F" w:rsidRPr="00163E01" w:rsidRDefault="0081521F"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UT</w:t>
            </w:r>
            <w:r w:rsidR="000933CA">
              <w:rPr>
                <w:rFonts w:ascii="Times New Roman" w:eastAsia="Times New Roman" w:hAnsi="Times New Roman" w:cs="Times New Roman"/>
                <w:bCs/>
                <w:sz w:val="24"/>
                <w:szCs w:val="24"/>
              </w:rPr>
              <w:t>-baseline</w:t>
            </w:r>
          </w:p>
        </w:tc>
        <w:tc>
          <w:tcPr>
            <w:tcW w:w="1960" w:type="dxa"/>
          </w:tcPr>
          <w:p w14:paraId="7B901150" w14:textId="77777777" w:rsidR="0081521F" w:rsidRDefault="002E0E36"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960</w:t>
            </w:r>
          </w:p>
        </w:tc>
        <w:tc>
          <w:tcPr>
            <w:tcW w:w="1628" w:type="dxa"/>
          </w:tcPr>
          <w:p w14:paraId="60F5368D" w14:textId="77777777" w:rsidR="0081521F" w:rsidRPr="00163E01" w:rsidRDefault="0081521F"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3A3AAF3E" w14:textId="77777777" w:rsidR="0081521F" w:rsidRPr="00163E01" w:rsidRDefault="0081521F"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499" w:type="dxa"/>
          </w:tcPr>
          <w:p w14:paraId="7861A633" w14:textId="77777777" w:rsidR="0081521F" w:rsidRDefault="00076607"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320</w:t>
            </w:r>
          </w:p>
        </w:tc>
      </w:tr>
      <w:tr w:rsidR="0081521F" w14:paraId="4885BE5D" w14:textId="77777777" w:rsidTr="0018572A">
        <w:trPr>
          <w:trHeight w:val="138"/>
        </w:trPr>
        <w:tc>
          <w:tcPr>
            <w:tcW w:w="1939" w:type="dxa"/>
            <w:vMerge/>
          </w:tcPr>
          <w:p w14:paraId="79537501" w14:textId="77777777" w:rsidR="0081521F" w:rsidRPr="00163E01" w:rsidRDefault="0081521F" w:rsidP="005A42F1">
            <w:pPr>
              <w:pStyle w:val="ListParagraph"/>
              <w:ind w:left="0"/>
              <w:rPr>
                <w:rFonts w:ascii="Times New Roman" w:eastAsia="Times New Roman" w:hAnsi="Times New Roman" w:cs="Times New Roman"/>
                <w:bCs/>
                <w:sz w:val="24"/>
                <w:szCs w:val="24"/>
              </w:rPr>
            </w:pPr>
          </w:p>
        </w:tc>
        <w:tc>
          <w:tcPr>
            <w:tcW w:w="1479" w:type="dxa"/>
          </w:tcPr>
          <w:p w14:paraId="11BC99DB" w14:textId="4720191D" w:rsidR="0081521F" w:rsidRPr="00163E01" w:rsidRDefault="0081521F"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CDI</w:t>
            </w:r>
            <w:r w:rsidR="000933CA">
              <w:rPr>
                <w:rFonts w:ascii="Times New Roman" w:eastAsia="Times New Roman" w:hAnsi="Times New Roman" w:cs="Times New Roman"/>
                <w:bCs/>
                <w:sz w:val="24"/>
                <w:szCs w:val="24"/>
              </w:rPr>
              <w:t>-baseline</w:t>
            </w:r>
          </w:p>
        </w:tc>
        <w:tc>
          <w:tcPr>
            <w:tcW w:w="1960" w:type="dxa"/>
          </w:tcPr>
          <w:p w14:paraId="0B672F05" w14:textId="77777777" w:rsidR="0081521F" w:rsidRDefault="002E0E36"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960</w:t>
            </w:r>
          </w:p>
        </w:tc>
        <w:tc>
          <w:tcPr>
            <w:tcW w:w="1628" w:type="dxa"/>
          </w:tcPr>
          <w:p w14:paraId="108378BC" w14:textId="77777777" w:rsidR="0081521F" w:rsidRPr="00163E01" w:rsidRDefault="0081521F"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1EBB7454" w14:textId="77777777" w:rsidR="0081521F" w:rsidRPr="00163E01" w:rsidRDefault="0081521F"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499" w:type="dxa"/>
          </w:tcPr>
          <w:p w14:paraId="186A7E8E" w14:textId="77777777" w:rsidR="0081521F" w:rsidRDefault="00076607"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320</w:t>
            </w:r>
          </w:p>
        </w:tc>
      </w:tr>
      <w:tr w:rsidR="00523AF1" w:rsidRPr="00163E01" w14:paraId="03FBC8E0" w14:textId="77777777" w:rsidTr="00523AF1">
        <w:trPr>
          <w:trHeight w:val="87"/>
        </w:trPr>
        <w:tc>
          <w:tcPr>
            <w:tcW w:w="1939" w:type="dxa"/>
            <w:vMerge w:val="restart"/>
          </w:tcPr>
          <w:p w14:paraId="746E525E" w14:textId="27240C9D" w:rsidR="00523AF1" w:rsidRPr="00163E01" w:rsidRDefault="00523AF1" w:rsidP="0018572A">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LRN Reference Laboratory Director</w:t>
            </w:r>
            <w:r w:rsidR="003E385C">
              <w:rPr>
                <w:rFonts w:ascii="Times New Roman" w:eastAsia="Times New Roman" w:hAnsi="Times New Roman" w:cs="Times New Roman"/>
                <w:bCs/>
                <w:sz w:val="24"/>
                <w:szCs w:val="24"/>
              </w:rPr>
              <w:t>s</w:t>
            </w:r>
          </w:p>
        </w:tc>
        <w:tc>
          <w:tcPr>
            <w:tcW w:w="1479" w:type="dxa"/>
          </w:tcPr>
          <w:p w14:paraId="475AE585" w14:textId="23B153B2" w:rsidR="00523AF1" w:rsidRPr="00163E01" w:rsidRDefault="00197F05"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BCC-baseline </w:t>
            </w:r>
            <w:r w:rsidR="0083169C">
              <w:rPr>
                <w:rFonts w:ascii="Times New Roman" w:eastAsia="Times New Roman" w:hAnsi="Times New Roman" w:cs="Times New Roman"/>
                <w:bCs/>
                <w:sz w:val="24"/>
                <w:szCs w:val="24"/>
              </w:rPr>
              <w:t>sentinel laboratory</w:t>
            </w:r>
            <w:r>
              <w:rPr>
                <w:rFonts w:ascii="Times New Roman" w:eastAsia="Times New Roman" w:hAnsi="Times New Roman" w:cs="Times New Roman"/>
                <w:bCs/>
                <w:sz w:val="24"/>
                <w:szCs w:val="24"/>
              </w:rPr>
              <w:t xml:space="preserve"> letter</w:t>
            </w:r>
          </w:p>
        </w:tc>
        <w:tc>
          <w:tcPr>
            <w:tcW w:w="1960" w:type="dxa"/>
          </w:tcPr>
          <w:p w14:paraId="05240573" w14:textId="27155339" w:rsidR="00523AF1" w:rsidRPr="00163E01" w:rsidRDefault="00CE0A1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628" w:type="dxa"/>
          </w:tcPr>
          <w:p w14:paraId="51F1AFFE" w14:textId="31DB1A66" w:rsidR="00523AF1" w:rsidRPr="00163E01" w:rsidRDefault="00197F05"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3FF98B59" w14:textId="3D908828" w:rsidR="00523AF1" w:rsidRPr="00163E01" w:rsidRDefault="00197F05"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499" w:type="dxa"/>
          </w:tcPr>
          <w:p w14:paraId="6363BAA2" w14:textId="2BE33F7A" w:rsidR="00523AF1" w:rsidRPr="00163E01" w:rsidRDefault="00CE0A18" w:rsidP="00CE0A18">
            <w:pPr>
              <w:pStyle w:val="ListParagraph"/>
              <w:tabs>
                <w:tab w:val="center" w:pos="663"/>
                <w:tab w:val="left" w:pos="1320"/>
              </w:tabs>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523AF1" w:rsidRPr="00163E01" w14:paraId="6DCB2FAD" w14:textId="77777777" w:rsidTr="0018572A">
        <w:trPr>
          <w:trHeight w:val="82"/>
        </w:trPr>
        <w:tc>
          <w:tcPr>
            <w:tcW w:w="1939" w:type="dxa"/>
            <w:vMerge/>
          </w:tcPr>
          <w:p w14:paraId="08EC4947" w14:textId="77777777" w:rsidR="00523AF1" w:rsidRDefault="00523AF1" w:rsidP="0018572A">
            <w:pPr>
              <w:pStyle w:val="ListParagraph"/>
              <w:ind w:left="0"/>
              <w:rPr>
                <w:rFonts w:ascii="Times New Roman" w:eastAsia="Times New Roman" w:hAnsi="Times New Roman" w:cs="Times New Roman"/>
                <w:bCs/>
                <w:sz w:val="24"/>
                <w:szCs w:val="24"/>
              </w:rPr>
            </w:pPr>
          </w:p>
        </w:tc>
        <w:tc>
          <w:tcPr>
            <w:tcW w:w="1479" w:type="dxa"/>
          </w:tcPr>
          <w:p w14:paraId="6BC3D838" w14:textId="000AFD4D" w:rsidR="00523AF1" w:rsidRPr="00163E01" w:rsidRDefault="008C0682"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BCC-post </w:t>
            </w:r>
            <w:r w:rsidR="0083169C">
              <w:rPr>
                <w:rFonts w:ascii="Times New Roman" w:eastAsia="Times New Roman" w:hAnsi="Times New Roman" w:cs="Times New Roman"/>
                <w:bCs/>
                <w:sz w:val="24"/>
                <w:szCs w:val="24"/>
              </w:rPr>
              <w:t>sentinel laboratory</w:t>
            </w:r>
            <w:r>
              <w:rPr>
                <w:rFonts w:ascii="Times New Roman" w:eastAsia="Times New Roman" w:hAnsi="Times New Roman" w:cs="Times New Roman"/>
                <w:bCs/>
                <w:sz w:val="24"/>
                <w:szCs w:val="24"/>
              </w:rPr>
              <w:t xml:space="preserve"> letter</w:t>
            </w:r>
          </w:p>
        </w:tc>
        <w:tc>
          <w:tcPr>
            <w:tcW w:w="1960" w:type="dxa"/>
          </w:tcPr>
          <w:p w14:paraId="534ADBB9" w14:textId="7B2E0B67" w:rsidR="00523AF1" w:rsidRPr="00163E01" w:rsidRDefault="00CE0A1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628" w:type="dxa"/>
          </w:tcPr>
          <w:p w14:paraId="79DC19F3" w14:textId="404ADEE6" w:rsidR="00523AF1" w:rsidRPr="00163E01" w:rsidRDefault="008C0682"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0BDC8600" w14:textId="1355FB11" w:rsidR="00523AF1" w:rsidRPr="00163E01" w:rsidRDefault="008C0682"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499" w:type="dxa"/>
          </w:tcPr>
          <w:p w14:paraId="260D7841" w14:textId="5A88616F" w:rsidR="00523AF1" w:rsidRPr="00163E01" w:rsidRDefault="00CE0A18" w:rsidP="00CE0A18">
            <w:pPr>
              <w:pStyle w:val="ListParagraph"/>
              <w:tabs>
                <w:tab w:val="center" w:pos="663"/>
                <w:tab w:val="left" w:pos="1320"/>
              </w:tabs>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523AF1" w:rsidRPr="00163E01" w14:paraId="45462408" w14:textId="77777777" w:rsidTr="0018572A">
        <w:trPr>
          <w:trHeight w:val="82"/>
        </w:trPr>
        <w:tc>
          <w:tcPr>
            <w:tcW w:w="1939" w:type="dxa"/>
            <w:vMerge/>
          </w:tcPr>
          <w:p w14:paraId="26F0E66D" w14:textId="77777777" w:rsidR="00523AF1" w:rsidRDefault="00523AF1" w:rsidP="0018572A">
            <w:pPr>
              <w:pStyle w:val="ListParagraph"/>
              <w:ind w:left="0"/>
              <w:rPr>
                <w:rFonts w:ascii="Times New Roman" w:eastAsia="Times New Roman" w:hAnsi="Times New Roman" w:cs="Times New Roman"/>
                <w:bCs/>
                <w:sz w:val="24"/>
                <w:szCs w:val="24"/>
              </w:rPr>
            </w:pPr>
          </w:p>
        </w:tc>
        <w:tc>
          <w:tcPr>
            <w:tcW w:w="1479" w:type="dxa"/>
          </w:tcPr>
          <w:p w14:paraId="02C4B0B4" w14:textId="71065A89" w:rsidR="00523AF1" w:rsidRPr="00163E01" w:rsidRDefault="008C0682"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BSI-baseline </w:t>
            </w:r>
            <w:r w:rsidR="0083169C">
              <w:rPr>
                <w:rFonts w:ascii="Times New Roman" w:eastAsia="Times New Roman" w:hAnsi="Times New Roman" w:cs="Times New Roman"/>
                <w:bCs/>
                <w:sz w:val="24"/>
                <w:szCs w:val="24"/>
              </w:rPr>
              <w:t>sentinel laboratory</w:t>
            </w:r>
            <w:r>
              <w:rPr>
                <w:rFonts w:ascii="Times New Roman" w:eastAsia="Times New Roman" w:hAnsi="Times New Roman" w:cs="Times New Roman"/>
                <w:bCs/>
                <w:sz w:val="24"/>
                <w:szCs w:val="24"/>
              </w:rPr>
              <w:t xml:space="preserve"> letter</w:t>
            </w:r>
          </w:p>
        </w:tc>
        <w:tc>
          <w:tcPr>
            <w:tcW w:w="1960" w:type="dxa"/>
          </w:tcPr>
          <w:p w14:paraId="4EBB9958" w14:textId="54709EFC" w:rsidR="00523AF1" w:rsidRPr="00163E01" w:rsidRDefault="00CE0A1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628" w:type="dxa"/>
          </w:tcPr>
          <w:p w14:paraId="0DF6A868" w14:textId="0CD8F7ED" w:rsidR="00523AF1" w:rsidRPr="00163E01" w:rsidRDefault="008C0682"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4AA74352" w14:textId="7AAC08AD" w:rsidR="00523AF1" w:rsidRPr="00163E01" w:rsidRDefault="008C0682"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499" w:type="dxa"/>
          </w:tcPr>
          <w:p w14:paraId="0DCE7AB5" w14:textId="3D0EBB56" w:rsidR="00523AF1" w:rsidRPr="00163E01" w:rsidRDefault="00CE0A18" w:rsidP="00CE0A18">
            <w:pPr>
              <w:pStyle w:val="ListParagraph"/>
              <w:tabs>
                <w:tab w:val="center" w:pos="663"/>
                <w:tab w:val="left" w:pos="1320"/>
              </w:tabs>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523AF1" w:rsidRPr="00163E01" w14:paraId="0DB3A17B" w14:textId="77777777" w:rsidTr="0018572A">
        <w:trPr>
          <w:trHeight w:val="82"/>
        </w:trPr>
        <w:tc>
          <w:tcPr>
            <w:tcW w:w="1939" w:type="dxa"/>
            <w:vMerge/>
          </w:tcPr>
          <w:p w14:paraId="2EE11C2D" w14:textId="77777777" w:rsidR="00523AF1" w:rsidRDefault="00523AF1" w:rsidP="0018572A">
            <w:pPr>
              <w:pStyle w:val="ListParagraph"/>
              <w:ind w:left="0"/>
              <w:rPr>
                <w:rFonts w:ascii="Times New Roman" w:eastAsia="Times New Roman" w:hAnsi="Times New Roman" w:cs="Times New Roman"/>
                <w:bCs/>
                <w:sz w:val="24"/>
                <w:szCs w:val="24"/>
              </w:rPr>
            </w:pPr>
          </w:p>
        </w:tc>
        <w:tc>
          <w:tcPr>
            <w:tcW w:w="1479" w:type="dxa"/>
          </w:tcPr>
          <w:p w14:paraId="0D02B8F3" w14:textId="398E315D" w:rsidR="00523AF1" w:rsidRPr="00163E01" w:rsidRDefault="008C0682"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UT-baseline </w:t>
            </w:r>
            <w:r w:rsidR="0083169C">
              <w:rPr>
                <w:rFonts w:ascii="Times New Roman" w:eastAsia="Times New Roman" w:hAnsi="Times New Roman" w:cs="Times New Roman"/>
                <w:bCs/>
                <w:sz w:val="24"/>
                <w:szCs w:val="24"/>
              </w:rPr>
              <w:t>sentinel laboratory</w:t>
            </w:r>
            <w:r>
              <w:rPr>
                <w:rFonts w:ascii="Times New Roman" w:eastAsia="Times New Roman" w:hAnsi="Times New Roman" w:cs="Times New Roman"/>
                <w:bCs/>
                <w:sz w:val="24"/>
                <w:szCs w:val="24"/>
              </w:rPr>
              <w:t xml:space="preserve"> letter</w:t>
            </w:r>
          </w:p>
        </w:tc>
        <w:tc>
          <w:tcPr>
            <w:tcW w:w="1960" w:type="dxa"/>
          </w:tcPr>
          <w:p w14:paraId="3C7E0A82" w14:textId="57DEC5C1" w:rsidR="00523AF1" w:rsidRPr="00163E01" w:rsidRDefault="00CE0A1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628" w:type="dxa"/>
          </w:tcPr>
          <w:p w14:paraId="4A65FAF6" w14:textId="06BD8F1E" w:rsidR="00523AF1" w:rsidRPr="00163E01" w:rsidRDefault="008C0682"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4559921F" w14:textId="31281C29" w:rsidR="00523AF1" w:rsidRPr="00163E01" w:rsidRDefault="008C0682"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499" w:type="dxa"/>
          </w:tcPr>
          <w:p w14:paraId="1847988A" w14:textId="7935AE2D" w:rsidR="00523AF1" w:rsidRPr="00163E01" w:rsidRDefault="00CE0A18" w:rsidP="00CE0A18">
            <w:pPr>
              <w:pStyle w:val="ListParagraph"/>
              <w:tabs>
                <w:tab w:val="center" w:pos="663"/>
                <w:tab w:val="left" w:pos="1320"/>
              </w:tabs>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523AF1" w:rsidRPr="00163E01" w14:paraId="7983B7FF" w14:textId="77777777" w:rsidTr="0018572A">
        <w:trPr>
          <w:trHeight w:val="82"/>
        </w:trPr>
        <w:tc>
          <w:tcPr>
            <w:tcW w:w="1939" w:type="dxa"/>
            <w:vMerge/>
          </w:tcPr>
          <w:p w14:paraId="3F4699C4" w14:textId="77777777" w:rsidR="00523AF1" w:rsidRDefault="00523AF1" w:rsidP="0018572A">
            <w:pPr>
              <w:pStyle w:val="ListParagraph"/>
              <w:ind w:left="0"/>
              <w:rPr>
                <w:rFonts w:ascii="Times New Roman" w:eastAsia="Times New Roman" w:hAnsi="Times New Roman" w:cs="Times New Roman"/>
                <w:bCs/>
                <w:sz w:val="24"/>
                <w:szCs w:val="24"/>
              </w:rPr>
            </w:pPr>
          </w:p>
        </w:tc>
        <w:tc>
          <w:tcPr>
            <w:tcW w:w="1479" w:type="dxa"/>
          </w:tcPr>
          <w:p w14:paraId="1285C2E2" w14:textId="1B40FB65" w:rsidR="00523AF1" w:rsidRPr="00163E01" w:rsidRDefault="008C0682"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CDI-baseline </w:t>
            </w:r>
            <w:r w:rsidR="0083169C">
              <w:rPr>
                <w:rFonts w:ascii="Times New Roman" w:eastAsia="Times New Roman" w:hAnsi="Times New Roman" w:cs="Times New Roman"/>
                <w:bCs/>
                <w:sz w:val="24"/>
                <w:szCs w:val="24"/>
              </w:rPr>
              <w:t>sentinel laboratory</w:t>
            </w:r>
            <w:r>
              <w:rPr>
                <w:rFonts w:ascii="Times New Roman" w:eastAsia="Times New Roman" w:hAnsi="Times New Roman" w:cs="Times New Roman"/>
                <w:bCs/>
                <w:sz w:val="24"/>
                <w:szCs w:val="24"/>
              </w:rPr>
              <w:t xml:space="preserve"> letter</w:t>
            </w:r>
          </w:p>
        </w:tc>
        <w:tc>
          <w:tcPr>
            <w:tcW w:w="1960" w:type="dxa"/>
          </w:tcPr>
          <w:p w14:paraId="309200F0" w14:textId="489F2613" w:rsidR="00523AF1" w:rsidRPr="00163E01" w:rsidRDefault="00CE0A1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628" w:type="dxa"/>
          </w:tcPr>
          <w:p w14:paraId="6C3AD0CD" w14:textId="58BCE4B2" w:rsidR="00523AF1" w:rsidRPr="00163E01" w:rsidRDefault="008C0682"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27692B9B" w14:textId="619E6DAF" w:rsidR="00523AF1" w:rsidRPr="00163E01" w:rsidRDefault="008C0682"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499" w:type="dxa"/>
          </w:tcPr>
          <w:p w14:paraId="08BA98C7" w14:textId="1B67EFAF" w:rsidR="00523AF1" w:rsidRPr="00163E01" w:rsidRDefault="00CE0A18" w:rsidP="00CE0A18">
            <w:pPr>
              <w:pStyle w:val="ListParagraph"/>
              <w:tabs>
                <w:tab w:val="center" w:pos="663"/>
                <w:tab w:val="left" w:pos="1320"/>
              </w:tabs>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523AF1" w:rsidRPr="00163E01" w14:paraId="1D7DC965" w14:textId="77777777" w:rsidTr="0018572A">
        <w:trPr>
          <w:trHeight w:val="82"/>
        </w:trPr>
        <w:tc>
          <w:tcPr>
            <w:tcW w:w="1939" w:type="dxa"/>
            <w:vMerge/>
          </w:tcPr>
          <w:p w14:paraId="4D36AA32" w14:textId="77777777" w:rsidR="00523AF1" w:rsidRDefault="00523AF1" w:rsidP="0018572A">
            <w:pPr>
              <w:pStyle w:val="ListParagraph"/>
              <w:ind w:left="0"/>
              <w:rPr>
                <w:rFonts w:ascii="Times New Roman" w:eastAsia="Times New Roman" w:hAnsi="Times New Roman" w:cs="Times New Roman"/>
                <w:bCs/>
                <w:sz w:val="24"/>
                <w:szCs w:val="24"/>
              </w:rPr>
            </w:pPr>
          </w:p>
        </w:tc>
        <w:tc>
          <w:tcPr>
            <w:tcW w:w="1479" w:type="dxa"/>
          </w:tcPr>
          <w:p w14:paraId="452C240B" w14:textId="2CE9A75E" w:rsidR="00523AF1" w:rsidRPr="00163E01" w:rsidRDefault="00F13D08"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BCC-baseline </w:t>
            </w:r>
            <w:r w:rsidR="0083169C">
              <w:rPr>
                <w:rFonts w:ascii="Times New Roman" w:eastAsia="Times New Roman" w:hAnsi="Times New Roman" w:cs="Times New Roman"/>
                <w:bCs/>
                <w:sz w:val="24"/>
                <w:szCs w:val="24"/>
              </w:rPr>
              <w:t>sentinel laboratory</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lastRenderedPageBreak/>
              <w:t>reminder letter</w:t>
            </w:r>
          </w:p>
        </w:tc>
        <w:tc>
          <w:tcPr>
            <w:tcW w:w="1960" w:type="dxa"/>
          </w:tcPr>
          <w:p w14:paraId="496F98B5" w14:textId="6246610E" w:rsidR="00523AF1" w:rsidRPr="00163E01" w:rsidRDefault="00CE0A1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55</w:t>
            </w:r>
          </w:p>
        </w:tc>
        <w:tc>
          <w:tcPr>
            <w:tcW w:w="1628" w:type="dxa"/>
          </w:tcPr>
          <w:p w14:paraId="59422202" w14:textId="544F54ED" w:rsidR="00523AF1" w:rsidRPr="00163E01" w:rsidRDefault="00F13D0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591F80CA" w14:textId="0279EBD5" w:rsidR="00523AF1" w:rsidRPr="00163E01" w:rsidRDefault="00F13D0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499" w:type="dxa"/>
          </w:tcPr>
          <w:p w14:paraId="289CABF6" w14:textId="7D62BF72" w:rsidR="00523AF1" w:rsidRPr="00163E01" w:rsidRDefault="00CE0A18" w:rsidP="00CE0A18">
            <w:pPr>
              <w:pStyle w:val="ListParagraph"/>
              <w:tabs>
                <w:tab w:val="center" w:pos="663"/>
                <w:tab w:val="left" w:pos="1320"/>
              </w:tabs>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523AF1" w:rsidRPr="00163E01" w14:paraId="1BA647A5" w14:textId="77777777" w:rsidTr="0018572A">
        <w:trPr>
          <w:trHeight w:val="82"/>
        </w:trPr>
        <w:tc>
          <w:tcPr>
            <w:tcW w:w="1939" w:type="dxa"/>
            <w:vMerge/>
          </w:tcPr>
          <w:p w14:paraId="7DA3F709" w14:textId="77777777" w:rsidR="00523AF1" w:rsidRDefault="00523AF1" w:rsidP="0018572A">
            <w:pPr>
              <w:pStyle w:val="ListParagraph"/>
              <w:ind w:left="0"/>
              <w:rPr>
                <w:rFonts w:ascii="Times New Roman" w:eastAsia="Times New Roman" w:hAnsi="Times New Roman" w:cs="Times New Roman"/>
                <w:bCs/>
                <w:sz w:val="24"/>
                <w:szCs w:val="24"/>
              </w:rPr>
            </w:pPr>
          </w:p>
        </w:tc>
        <w:tc>
          <w:tcPr>
            <w:tcW w:w="1479" w:type="dxa"/>
          </w:tcPr>
          <w:p w14:paraId="16492230" w14:textId="45BF06A5" w:rsidR="00523AF1" w:rsidRPr="00163E01" w:rsidRDefault="0083169C"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BCC-post </w:t>
            </w:r>
            <w:r w:rsidR="00F13D0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sentinel </w:t>
            </w:r>
            <w:r w:rsidR="00F13D0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laboratory reminder </w:t>
            </w:r>
            <w:r w:rsidR="00F13D08">
              <w:rPr>
                <w:rFonts w:ascii="Times New Roman" w:eastAsia="Times New Roman" w:hAnsi="Times New Roman" w:cs="Times New Roman"/>
                <w:bCs/>
                <w:sz w:val="24"/>
                <w:szCs w:val="24"/>
              </w:rPr>
              <w:t>letter</w:t>
            </w:r>
          </w:p>
        </w:tc>
        <w:tc>
          <w:tcPr>
            <w:tcW w:w="1960" w:type="dxa"/>
          </w:tcPr>
          <w:p w14:paraId="0EB1401E" w14:textId="6B4766EA" w:rsidR="00523AF1" w:rsidRPr="00163E01" w:rsidRDefault="00CE0A1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628" w:type="dxa"/>
          </w:tcPr>
          <w:p w14:paraId="40F5669C" w14:textId="3E69DC47" w:rsidR="00523AF1" w:rsidRPr="00163E01" w:rsidRDefault="00F13D0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216E52DA" w14:textId="7E345B51" w:rsidR="00523AF1" w:rsidRPr="00163E01" w:rsidRDefault="00F13D0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499" w:type="dxa"/>
          </w:tcPr>
          <w:p w14:paraId="206D496B" w14:textId="5057856E" w:rsidR="00523AF1" w:rsidRPr="00163E01" w:rsidRDefault="00CE0A18" w:rsidP="00CE0A18">
            <w:pPr>
              <w:pStyle w:val="ListParagraph"/>
              <w:tabs>
                <w:tab w:val="center" w:pos="663"/>
                <w:tab w:val="left" w:pos="1320"/>
              </w:tabs>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523AF1" w:rsidRPr="00163E01" w14:paraId="7B687DFC" w14:textId="77777777" w:rsidTr="0018572A">
        <w:trPr>
          <w:trHeight w:val="82"/>
        </w:trPr>
        <w:tc>
          <w:tcPr>
            <w:tcW w:w="1939" w:type="dxa"/>
            <w:vMerge/>
          </w:tcPr>
          <w:p w14:paraId="55173A24" w14:textId="77777777" w:rsidR="00523AF1" w:rsidRDefault="00523AF1" w:rsidP="0018572A">
            <w:pPr>
              <w:pStyle w:val="ListParagraph"/>
              <w:ind w:left="0"/>
              <w:rPr>
                <w:rFonts w:ascii="Times New Roman" w:eastAsia="Times New Roman" w:hAnsi="Times New Roman" w:cs="Times New Roman"/>
                <w:bCs/>
                <w:sz w:val="24"/>
                <w:szCs w:val="24"/>
              </w:rPr>
            </w:pPr>
          </w:p>
        </w:tc>
        <w:tc>
          <w:tcPr>
            <w:tcW w:w="1479" w:type="dxa"/>
          </w:tcPr>
          <w:p w14:paraId="771E4F91" w14:textId="05F66C4F" w:rsidR="00523AF1" w:rsidRPr="00163E01" w:rsidRDefault="00F13D08"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BSI-baseline </w:t>
            </w:r>
            <w:r w:rsidR="0083169C">
              <w:rPr>
                <w:rFonts w:ascii="Times New Roman" w:eastAsia="Times New Roman" w:hAnsi="Times New Roman" w:cs="Times New Roman"/>
                <w:bCs/>
                <w:sz w:val="24"/>
                <w:szCs w:val="24"/>
              </w:rPr>
              <w:t>sentinel laboratory</w:t>
            </w:r>
            <w:r>
              <w:rPr>
                <w:rFonts w:ascii="Times New Roman" w:eastAsia="Times New Roman" w:hAnsi="Times New Roman" w:cs="Times New Roman"/>
                <w:bCs/>
                <w:sz w:val="24"/>
                <w:szCs w:val="24"/>
              </w:rPr>
              <w:t xml:space="preserve"> reminder letter</w:t>
            </w:r>
          </w:p>
        </w:tc>
        <w:tc>
          <w:tcPr>
            <w:tcW w:w="1960" w:type="dxa"/>
          </w:tcPr>
          <w:p w14:paraId="60DF5B5E" w14:textId="054A5EDA" w:rsidR="00523AF1" w:rsidRPr="00163E01" w:rsidRDefault="00CE0A1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628" w:type="dxa"/>
          </w:tcPr>
          <w:p w14:paraId="73C1225A" w14:textId="401752E1" w:rsidR="00523AF1" w:rsidRPr="00163E01" w:rsidRDefault="00F13D0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534FC48A" w14:textId="59D35E0C" w:rsidR="00523AF1" w:rsidRPr="00163E01" w:rsidRDefault="00F13D0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499" w:type="dxa"/>
          </w:tcPr>
          <w:p w14:paraId="3633C710" w14:textId="48A6A11B" w:rsidR="00523AF1" w:rsidRPr="00163E01" w:rsidRDefault="00CE0A18" w:rsidP="00CE0A18">
            <w:pPr>
              <w:pStyle w:val="ListParagraph"/>
              <w:tabs>
                <w:tab w:val="center" w:pos="663"/>
                <w:tab w:val="left" w:pos="1320"/>
              </w:tabs>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523AF1" w:rsidRPr="00163E01" w14:paraId="107B0861" w14:textId="77777777" w:rsidTr="0018572A">
        <w:trPr>
          <w:trHeight w:val="82"/>
        </w:trPr>
        <w:tc>
          <w:tcPr>
            <w:tcW w:w="1939" w:type="dxa"/>
            <w:vMerge/>
          </w:tcPr>
          <w:p w14:paraId="72B63031" w14:textId="77777777" w:rsidR="00523AF1" w:rsidRDefault="00523AF1" w:rsidP="0018572A">
            <w:pPr>
              <w:pStyle w:val="ListParagraph"/>
              <w:ind w:left="0"/>
              <w:rPr>
                <w:rFonts w:ascii="Times New Roman" w:eastAsia="Times New Roman" w:hAnsi="Times New Roman" w:cs="Times New Roman"/>
                <w:bCs/>
                <w:sz w:val="24"/>
                <w:szCs w:val="24"/>
              </w:rPr>
            </w:pPr>
          </w:p>
        </w:tc>
        <w:tc>
          <w:tcPr>
            <w:tcW w:w="1479" w:type="dxa"/>
          </w:tcPr>
          <w:p w14:paraId="5263CD8C" w14:textId="1605091D" w:rsidR="00523AF1" w:rsidRPr="00163E01" w:rsidRDefault="00F13D08"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UT-baseline </w:t>
            </w:r>
            <w:r w:rsidR="0083169C">
              <w:rPr>
                <w:rFonts w:ascii="Times New Roman" w:eastAsia="Times New Roman" w:hAnsi="Times New Roman" w:cs="Times New Roman"/>
                <w:bCs/>
                <w:sz w:val="24"/>
                <w:szCs w:val="24"/>
              </w:rPr>
              <w:t>sentinel laboratory</w:t>
            </w:r>
            <w:r>
              <w:rPr>
                <w:rFonts w:ascii="Times New Roman" w:eastAsia="Times New Roman" w:hAnsi="Times New Roman" w:cs="Times New Roman"/>
                <w:bCs/>
                <w:sz w:val="24"/>
                <w:szCs w:val="24"/>
              </w:rPr>
              <w:t xml:space="preserve"> reminder letter</w:t>
            </w:r>
          </w:p>
        </w:tc>
        <w:tc>
          <w:tcPr>
            <w:tcW w:w="1960" w:type="dxa"/>
          </w:tcPr>
          <w:p w14:paraId="59D1568A" w14:textId="2244D47D" w:rsidR="00523AF1" w:rsidRPr="00163E01" w:rsidRDefault="00CE0A1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628" w:type="dxa"/>
          </w:tcPr>
          <w:p w14:paraId="4EF1CE70" w14:textId="0D6FFEE0" w:rsidR="00523AF1" w:rsidRPr="00163E01" w:rsidRDefault="00F13D0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2D898484" w14:textId="1C9186E2" w:rsidR="00523AF1" w:rsidRPr="00163E01" w:rsidRDefault="00F13D0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499" w:type="dxa"/>
          </w:tcPr>
          <w:p w14:paraId="0FAD9007" w14:textId="3B7F61F9" w:rsidR="00523AF1" w:rsidRPr="00163E01" w:rsidRDefault="00CE0A18" w:rsidP="00CE0A18">
            <w:pPr>
              <w:pStyle w:val="ListParagraph"/>
              <w:tabs>
                <w:tab w:val="center" w:pos="663"/>
                <w:tab w:val="left" w:pos="1320"/>
              </w:tabs>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523AF1" w:rsidRPr="00163E01" w14:paraId="03846C6D" w14:textId="77777777" w:rsidTr="0018572A">
        <w:trPr>
          <w:trHeight w:val="82"/>
        </w:trPr>
        <w:tc>
          <w:tcPr>
            <w:tcW w:w="1939" w:type="dxa"/>
            <w:vMerge/>
          </w:tcPr>
          <w:p w14:paraId="5AFD2EAE" w14:textId="77777777" w:rsidR="00523AF1" w:rsidRDefault="00523AF1" w:rsidP="0018572A">
            <w:pPr>
              <w:pStyle w:val="ListParagraph"/>
              <w:ind w:left="0"/>
              <w:rPr>
                <w:rFonts w:ascii="Times New Roman" w:eastAsia="Times New Roman" w:hAnsi="Times New Roman" w:cs="Times New Roman"/>
                <w:bCs/>
                <w:sz w:val="24"/>
                <w:szCs w:val="24"/>
              </w:rPr>
            </w:pPr>
          </w:p>
        </w:tc>
        <w:tc>
          <w:tcPr>
            <w:tcW w:w="1479" w:type="dxa"/>
          </w:tcPr>
          <w:p w14:paraId="3DF4A0F4" w14:textId="73615BB7" w:rsidR="00523AF1" w:rsidRPr="00163E01" w:rsidRDefault="00F13D08"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CDI-baseline </w:t>
            </w:r>
            <w:r w:rsidR="0083169C">
              <w:rPr>
                <w:rFonts w:ascii="Times New Roman" w:eastAsia="Times New Roman" w:hAnsi="Times New Roman" w:cs="Times New Roman"/>
                <w:bCs/>
                <w:sz w:val="24"/>
                <w:szCs w:val="24"/>
              </w:rPr>
              <w:t>sentinel laboratory</w:t>
            </w:r>
            <w:r>
              <w:rPr>
                <w:rFonts w:ascii="Times New Roman" w:eastAsia="Times New Roman" w:hAnsi="Times New Roman" w:cs="Times New Roman"/>
                <w:bCs/>
                <w:sz w:val="24"/>
                <w:szCs w:val="24"/>
              </w:rPr>
              <w:t xml:space="preserve"> reminder letter</w:t>
            </w:r>
          </w:p>
        </w:tc>
        <w:tc>
          <w:tcPr>
            <w:tcW w:w="1960" w:type="dxa"/>
          </w:tcPr>
          <w:p w14:paraId="6CCF7F03" w14:textId="5E97DDE0" w:rsidR="00523AF1" w:rsidRPr="00163E01" w:rsidRDefault="00CE0A1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628" w:type="dxa"/>
          </w:tcPr>
          <w:p w14:paraId="6F489624" w14:textId="1460A71D" w:rsidR="00523AF1" w:rsidRPr="00163E01" w:rsidRDefault="00F13D0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565" w:type="dxa"/>
          </w:tcPr>
          <w:p w14:paraId="4EB4CD40" w14:textId="5AF7CA1E" w:rsidR="00523AF1" w:rsidRPr="00163E01" w:rsidRDefault="00F13D08"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499" w:type="dxa"/>
          </w:tcPr>
          <w:p w14:paraId="0932F8EE" w14:textId="20DE6D25" w:rsidR="00523AF1" w:rsidRPr="00163E01" w:rsidRDefault="00CE0A18" w:rsidP="00CE0A18">
            <w:pPr>
              <w:pStyle w:val="ListParagraph"/>
              <w:tabs>
                <w:tab w:val="center" w:pos="663"/>
                <w:tab w:val="left" w:pos="1320"/>
              </w:tabs>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18572A" w:rsidRPr="00163E01" w14:paraId="54A36920" w14:textId="77777777" w:rsidTr="0018572A">
        <w:trPr>
          <w:trHeight w:val="141"/>
        </w:trPr>
        <w:tc>
          <w:tcPr>
            <w:tcW w:w="8571" w:type="dxa"/>
            <w:gridSpan w:val="5"/>
          </w:tcPr>
          <w:p w14:paraId="06C8D84E" w14:textId="10322E84" w:rsidR="0018572A" w:rsidRDefault="0018572A" w:rsidP="0018572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Total</w:t>
            </w:r>
          </w:p>
        </w:tc>
        <w:tc>
          <w:tcPr>
            <w:tcW w:w="1499" w:type="dxa"/>
          </w:tcPr>
          <w:p w14:paraId="621EDA23" w14:textId="5A333F5E" w:rsidR="0018572A" w:rsidRDefault="0018572A" w:rsidP="00B45B59">
            <w:pPr>
              <w:pStyle w:val="ListParagraph"/>
              <w:tabs>
                <w:tab w:val="center" w:pos="663"/>
                <w:tab w:val="left" w:pos="1320"/>
              </w:tabs>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172</w:t>
            </w:r>
            <w:r w:rsidR="00B45B59">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5</w:t>
            </w:r>
          </w:p>
        </w:tc>
      </w:tr>
    </w:tbl>
    <w:p w14:paraId="1F26CCC5" w14:textId="77777777" w:rsidR="00F40F49" w:rsidRDefault="00F40F49" w:rsidP="00705DD4">
      <w:pPr>
        <w:spacing w:after="0" w:line="240" w:lineRule="auto"/>
        <w:rPr>
          <w:rFonts w:ascii="Times New Roman" w:eastAsia="Times New Roman" w:hAnsi="Times New Roman" w:cs="Times New Roman"/>
          <w:b/>
          <w:bCs/>
          <w:sz w:val="24"/>
          <w:szCs w:val="24"/>
        </w:rPr>
      </w:pPr>
    </w:p>
    <w:p w14:paraId="346B9114" w14:textId="1DA97686" w:rsidR="00705DD4" w:rsidRPr="00705DD4" w:rsidRDefault="00705DD4" w:rsidP="00705DD4">
      <w:pPr>
        <w:spacing w:after="0" w:line="240" w:lineRule="auto"/>
        <w:ind w:firstLine="360"/>
        <w:rPr>
          <w:rFonts w:ascii="Times New Roman" w:eastAsia="Times New Roman" w:hAnsi="Times New Roman" w:cs="Times New Roman"/>
          <w:bCs/>
          <w:sz w:val="24"/>
          <w:szCs w:val="24"/>
        </w:rPr>
      </w:pPr>
      <w:r w:rsidRPr="00705DD4">
        <w:rPr>
          <w:rFonts w:ascii="Times New Roman" w:eastAsia="Times New Roman" w:hAnsi="Times New Roman" w:cs="Times New Roman"/>
          <w:bCs/>
          <w:sz w:val="24"/>
          <w:szCs w:val="24"/>
        </w:rPr>
        <w:t>B.</w:t>
      </w:r>
    </w:p>
    <w:p w14:paraId="2E8A73D7" w14:textId="77777777" w:rsidR="00013916" w:rsidRDefault="00013916" w:rsidP="006B4BD0">
      <w:pPr>
        <w:pStyle w:val="ListParagraph"/>
        <w:spacing w:after="0" w:line="240" w:lineRule="auto"/>
        <w:ind w:left="0"/>
        <w:rPr>
          <w:rFonts w:ascii="Times New Roman" w:eastAsia="Times New Roman" w:hAnsi="Times New Roman" w:cs="Times New Roman"/>
          <w:b/>
          <w:bCs/>
          <w:sz w:val="24"/>
          <w:szCs w:val="24"/>
        </w:rPr>
      </w:pPr>
    </w:p>
    <w:tbl>
      <w:tblPr>
        <w:tblStyle w:val="TableGrid"/>
        <w:tblW w:w="11160" w:type="dxa"/>
        <w:tblInd w:w="-342" w:type="dxa"/>
        <w:tblLayout w:type="fixed"/>
        <w:tblLook w:val="04A0" w:firstRow="1" w:lastRow="0" w:firstColumn="1" w:lastColumn="0" w:noHBand="0" w:noVBand="1"/>
      </w:tblPr>
      <w:tblGrid>
        <w:gridCol w:w="1710"/>
        <w:gridCol w:w="1350"/>
        <w:gridCol w:w="1350"/>
        <w:gridCol w:w="1350"/>
        <w:gridCol w:w="1260"/>
        <w:gridCol w:w="1350"/>
        <w:gridCol w:w="1350"/>
        <w:gridCol w:w="1440"/>
      </w:tblGrid>
      <w:tr w:rsidR="00212F4D" w14:paraId="7EC2AA70" w14:textId="77777777" w:rsidTr="00212F4D">
        <w:tc>
          <w:tcPr>
            <w:tcW w:w="1710" w:type="dxa"/>
          </w:tcPr>
          <w:p w14:paraId="108AC385" w14:textId="77777777" w:rsidR="00212F4D" w:rsidRDefault="00212F4D" w:rsidP="00D610BE">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Type of Respondent</w:t>
            </w:r>
            <w:r>
              <w:rPr>
                <w:rFonts w:ascii="Times New Roman" w:eastAsia="Times New Roman" w:hAnsi="Times New Roman" w:cs="Times New Roman"/>
                <w:b/>
                <w:bCs/>
                <w:sz w:val="24"/>
                <w:szCs w:val="24"/>
              </w:rPr>
              <w:t>s</w:t>
            </w:r>
          </w:p>
        </w:tc>
        <w:tc>
          <w:tcPr>
            <w:tcW w:w="1350" w:type="dxa"/>
          </w:tcPr>
          <w:p w14:paraId="367B7293" w14:textId="77777777" w:rsidR="00212F4D" w:rsidRDefault="00212F4D" w:rsidP="00D610BE">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Form Name</w:t>
            </w:r>
          </w:p>
        </w:tc>
        <w:tc>
          <w:tcPr>
            <w:tcW w:w="1350" w:type="dxa"/>
          </w:tcPr>
          <w:p w14:paraId="38E74027" w14:textId="77777777" w:rsidR="00212F4D" w:rsidRDefault="00212F4D" w:rsidP="00D610BE">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No. of Respon</w:t>
            </w:r>
            <w:r>
              <w:rPr>
                <w:rFonts w:ascii="Times New Roman" w:eastAsia="Times New Roman" w:hAnsi="Times New Roman" w:cs="Times New Roman"/>
                <w:b/>
                <w:bCs/>
                <w:sz w:val="24"/>
                <w:szCs w:val="24"/>
              </w:rPr>
              <w:t>d-</w:t>
            </w:r>
            <w:r w:rsidRPr="00B13925">
              <w:rPr>
                <w:rFonts w:ascii="Times New Roman" w:eastAsia="Times New Roman" w:hAnsi="Times New Roman" w:cs="Times New Roman"/>
                <w:b/>
                <w:bCs/>
                <w:sz w:val="24"/>
                <w:szCs w:val="24"/>
              </w:rPr>
              <w:t>ents</w:t>
            </w:r>
          </w:p>
        </w:tc>
        <w:tc>
          <w:tcPr>
            <w:tcW w:w="1350" w:type="dxa"/>
          </w:tcPr>
          <w:p w14:paraId="1A94EE57" w14:textId="77777777" w:rsidR="00212F4D" w:rsidRDefault="00212F4D" w:rsidP="00D610BE">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No. of Responses per Respond</w:t>
            </w:r>
            <w:r>
              <w:rPr>
                <w:rFonts w:ascii="Times New Roman" w:eastAsia="Times New Roman" w:hAnsi="Times New Roman" w:cs="Times New Roman"/>
                <w:b/>
                <w:bCs/>
                <w:sz w:val="24"/>
                <w:szCs w:val="24"/>
              </w:rPr>
              <w:t>-</w:t>
            </w:r>
            <w:r w:rsidRPr="00B13925">
              <w:rPr>
                <w:rFonts w:ascii="Times New Roman" w:eastAsia="Times New Roman" w:hAnsi="Times New Roman" w:cs="Times New Roman"/>
                <w:b/>
                <w:bCs/>
                <w:sz w:val="24"/>
                <w:szCs w:val="24"/>
              </w:rPr>
              <w:t>ent</w:t>
            </w:r>
          </w:p>
        </w:tc>
        <w:tc>
          <w:tcPr>
            <w:tcW w:w="1260" w:type="dxa"/>
          </w:tcPr>
          <w:p w14:paraId="5E882EBC" w14:textId="77777777" w:rsidR="00212F4D" w:rsidRDefault="00212F4D" w:rsidP="00D610BE">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Average Burden per Response (in hours)</w:t>
            </w:r>
          </w:p>
        </w:tc>
        <w:tc>
          <w:tcPr>
            <w:tcW w:w="1350" w:type="dxa"/>
          </w:tcPr>
          <w:p w14:paraId="2975C5CE" w14:textId="77777777" w:rsidR="00212F4D" w:rsidRDefault="00212F4D" w:rsidP="00D610BE">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Total Burden Hours</w:t>
            </w:r>
          </w:p>
        </w:tc>
        <w:tc>
          <w:tcPr>
            <w:tcW w:w="1350" w:type="dxa"/>
          </w:tcPr>
          <w:p w14:paraId="26322BB5" w14:textId="77777777" w:rsidR="00212F4D" w:rsidRPr="00B13925" w:rsidRDefault="00212F4D" w:rsidP="00D610BE">
            <w:pPr>
              <w:pStyle w:val="ListParagraph"/>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Hourly Wage Rate</w:t>
            </w:r>
            <w:r w:rsidR="009A3713">
              <w:rPr>
                <w:rFonts w:ascii="Times New Roman" w:eastAsia="Times New Roman" w:hAnsi="Times New Roman" w:cs="Times New Roman"/>
                <w:b/>
                <w:bCs/>
                <w:sz w:val="24"/>
                <w:szCs w:val="24"/>
              </w:rPr>
              <w:t>*</w:t>
            </w:r>
          </w:p>
        </w:tc>
        <w:tc>
          <w:tcPr>
            <w:tcW w:w="1440" w:type="dxa"/>
          </w:tcPr>
          <w:p w14:paraId="6DC3773F" w14:textId="77777777" w:rsidR="00212F4D" w:rsidRPr="00B13925" w:rsidRDefault="00212F4D" w:rsidP="00D610BE">
            <w:pPr>
              <w:pStyle w:val="ListParagraph"/>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 Respondent Costs</w:t>
            </w:r>
          </w:p>
        </w:tc>
      </w:tr>
      <w:tr w:rsidR="00527E39" w14:paraId="13C0DB8A" w14:textId="77777777" w:rsidTr="00527E39">
        <w:trPr>
          <w:trHeight w:val="69"/>
        </w:trPr>
        <w:tc>
          <w:tcPr>
            <w:tcW w:w="1710" w:type="dxa"/>
            <w:vMerge w:val="restart"/>
          </w:tcPr>
          <w:p w14:paraId="0D1182F3" w14:textId="77777777" w:rsidR="00527E39" w:rsidRPr="00163E01" w:rsidRDefault="00527E39" w:rsidP="00D610BE">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Microbiology Supervisors</w:t>
            </w:r>
          </w:p>
        </w:tc>
        <w:tc>
          <w:tcPr>
            <w:tcW w:w="1350" w:type="dxa"/>
          </w:tcPr>
          <w:p w14:paraId="73D96C48" w14:textId="35705AB5" w:rsidR="00527E39" w:rsidRPr="00163E01" w:rsidRDefault="00527E39"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BCC</w:t>
            </w:r>
            <w:r w:rsidR="000933CA">
              <w:rPr>
                <w:rFonts w:ascii="Times New Roman" w:eastAsia="Times New Roman" w:hAnsi="Times New Roman" w:cs="Times New Roman"/>
                <w:bCs/>
                <w:sz w:val="24"/>
                <w:szCs w:val="24"/>
              </w:rPr>
              <w:t>-baseline</w:t>
            </w:r>
          </w:p>
        </w:tc>
        <w:tc>
          <w:tcPr>
            <w:tcW w:w="1350" w:type="dxa"/>
          </w:tcPr>
          <w:p w14:paraId="771BF559" w14:textId="28F4BE8C" w:rsidR="00527E39" w:rsidRPr="00163E01" w:rsidRDefault="00287C81"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2463</w:t>
            </w:r>
          </w:p>
        </w:tc>
        <w:tc>
          <w:tcPr>
            <w:tcW w:w="1350" w:type="dxa"/>
          </w:tcPr>
          <w:p w14:paraId="06A04674" w14:textId="4A93718A" w:rsidR="00527E39" w:rsidRPr="00163E01" w:rsidRDefault="000933CA"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4DBB9201" w14:textId="503EB9E1" w:rsidR="00527E39" w:rsidRPr="00163E01" w:rsidRDefault="00A54D64" w:rsidP="00A54D64">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287C81">
              <w:rPr>
                <w:rFonts w:ascii="Times New Roman" w:eastAsia="Times New Roman" w:hAnsi="Times New Roman" w:cs="Times New Roman"/>
                <w:bCs/>
                <w:sz w:val="24"/>
                <w:szCs w:val="24"/>
              </w:rPr>
              <w:t>5</w:t>
            </w:r>
            <w:r w:rsidR="00362F26">
              <w:rPr>
                <w:rFonts w:ascii="Times New Roman" w:eastAsia="Times New Roman" w:hAnsi="Times New Roman" w:cs="Times New Roman"/>
                <w:bCs/>
                <w:sz w:val="24"/>
                <w:szCs w:val="24"/>
              </w:rPr>
              <w:t>/60</w:t>
            </w:r>
          </w:p>
        </w:tc>
        <w:tc>
          <w:tcPr>
            <w:tcW w:w="1350" w:type="dxa"/>
          </w:tcPr>
          <w:p w14:paraId="2FDCFD3E" w14:textId="1577920D" w:rsidR="00527E39" w:rsidRPr="00163E01" w:rsidRDefault="000933CA" w:rsidP="00E7260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1437</w:t>
            </w:r>
          </w:p>
        </w:tc>
        <w:tc>
          <w:tcPr>
            <w:tcW w:w="1350" w:type="dxa"/>
          </w:tcPr>
          <w:p w14:paraId="4BEBF4EF" w14:textId="77777777" w:rsidR="00527E39" w:rsidRPr="00163E01" w:rsidRDefault="00527E39" w:rsidP="007042E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7042EF">
              <w:rPr>
                <w:rFonts w:ascii="Times New Roman" w:eastAsia="Times New Roman" w:hAnsi="Times New Roman" w:cs="Times New Roman"/>
                <w:bCs/>
                <w:sz w:val="24"/>
                <w:szCs w:val="24"/>
              </w:rPr>
              <w:t>35.92</w:t>
            </w:r>
          </w:p>
        </w:tc>
        <w:tc>
          <w:tcPr>
            <w:tcW w:w="1440" w:type="dxa"/>
          </w:tcPr>
          <w:p w14:paraId="3620649E" w14:textId="2344D03A" w:rsidR="00527E39" w:rsidRPr="00163E01" w:rsidRDefault="00B25FEC" w:rsidP="00A82F0D">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0933CA">
              <w:rPr>
                <w:rFonts w:ascii="Times New Roman" w:eastAsia="Times New Roman" w:hAnsi="Times New Roman" w:cs="Times New Roman"/>
                <w:bCs/>
                <w:sz w:val="24"/>
                <w:szCs w:val="24"/>
              </w:rPr>
              <w:t>516</w:t>
            </w:r>
            <w:r w:rsidR="00A82F0D">
              <w:rPr>
                <w:rFonts w:ascii="Times New Roman" w:eastAsia="Times New Roman" w:hAnsi="Times New Roman" w:cs="Times New Roman"/>
                <w:bCs/>
                <w:sz w:val="24"/>
                <w:szCs w:val="24"/>
              </w:rPr>
              <w:t>08</w:t>
            </w:r>
            <w:r w:rsidR="000933CA">
              <w:rPr>
                <w:rFonts w:ascii="Times New Roman" w:eastAsia="Times New Roman" w:hAnsi="Times New Roman" w:cs="Times New Roman"/>
                <w:bCs/>
                <w:sz w:val="24"/>
                <w:szCs w:val="24"/>
              </w:rPr>
              <w:t>.00</w:t>
            </w:r>
          </w:p>
        </w:tc>
      </w:tr>
      <w:tr w:rsidR="000933CA" w14:paraId="7DAFB638" w14:textId="77777777" w:rsidTr="00212F4D">
        <w:trPr>
          <w:trHeight w:val="67"/>
        </w:trPr>
        <w:tc>
          <w:tcPr>
            <w:tcW w:w="1710" w:type="dxa"/>
            <w:vMerge/>
          </w:tcPr>
          <w:p w14:paraId="6FC4ECBB" w14:textId="77777777" w:rsidR="000933CA" w:rsidRDefault="000933CA" w:rsidP="00D610BE">
            <w:pPr>
              <w:pStyle w:val="ListParagraph"/>
              <w:ind w:left="0"/>
              <w:rPr>
                <w:rFonts w:ascii="Times New Roman" w:eastAsia="Times New Roman" w:hAnsi="Times New Roman" w:cs="Times New Roman"/>
                <w:bCs/>
                <w:sz w:val="24"/>
                <w:szCs w:val="24"/>
              </w:rPr>
            </w:pPr>
          </w:p>
        </w:tc>
        <w:tc>
          <w:tcPr>
            <w:tcW w:w="1350" w:type="dxa"/>
          </w:tcPr>
          <w:p w14:paraId="70BAB3AC" w14:textId="58EE8FBB" w:rsidR="000933CA" w:rsidRDefault="000933CA"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BCC-post</w:t>
            </w:r>
          </w:p>
        </w:tc>
        <w:tc>
          <w:tcPr>
            <w:tcW w:w="1350" w:type="dxa"/>
          </w:tcPr>
          <w:p w14:paraId="458BC37F" w14:textId="530CEFD8" w:rsidR="000933CA" w:rsidRDefault="000933CA"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2463</w:t>
            </w:r>
          </w:p>
        </w:tc>
        <w:tc>
          <w:tcPr>
            <w:tcW w:w="1350" w:type="dxa"/>
          </w:tcPr>
          <w:p w14:paraId="1DD7BC46" w14:textId="325A156D" w:rsidR="000933CA" w:rsidRDefault="000933CA"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785E9ACC" w14:textId="7AF39823" w:rsidR="000933CA" w:rsidRDefault="000933CA"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35/60</w:t>
            </w:r>
          </w:p>
        </w:tc>
        <w:tc>
          <w:tcPr>
            <w:tcW w:w="1350" w:type="dxa"/>
          </w:tcPr>
          <w:p w14:paraId="60658E5A" w14:textId="6E207784" w:rsidR="000933CA" w:rsidRDefault="000933CA"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1437</w:t>
            </w:r>
          </w:p>
        </w:tc>
        <w:tc>
          <w:tcPr>
            <w:tcW w:w="1350" w:type="dxa"/>
          </w:tcPr>
          <w:p w14:paraId="3312F17B" w14:textId="6E95E615" w:rsidR="000933CA" w:rsidRDefault="000933CA" w:rsidP="007042E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$35.92</w:t>
            </w:r>
          </w:p>
        </w:tc>
        <w:tc>
          <w:tcPr>
            <w:tcW w:w="1440" w:type="dxa"/>
          </w:tcPr>
          <w:p w14:paraId="78C6CCE7" w14:textId="6FFEF9DA" w:rsidR="000933CA" w:rsidRDefault="000933CA" w:rsidP="00A82F0D">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$516</w:t>
            </w:r>
            <w:r w:rsidR="00A82F0D">
              <w:rPr>
                <w:rFonts w:ascii="Times New Roman" w:eastAsia="Times New Roman" w:hAnsi="Times New Roman" w:cs="Times New Roman"/>
                <w:bCs/>
                <w:sz w:val="24"/>
                <w:szCs w:val="24"/>
              </w:rPr>
              <w:t>08</w:t>
            </w:r>
            <w:r>
              <w:rPr>
                <w:rFonts w:ascii="Times New Roman" w:eastAsia="Times New Roman" w:hAnsi="Times New Roman" w:cs="Times New Roman"/>
                <w:bCs/>
                <w:sz w:val="24"/>
                <w:szCs w:val="24"/>
              </w:rPr>
              <w:t>.00</w:t>
            </w:r>
          </w:p>
        </w:tc>
      </w:tr>
      <w:tr w:rsidR="00527E39" w14:paraId="44A9176F" w14:textId="77777777" w:rsidTr="00212F4D">
        <w:trPr>
          <w:trHeight w:val="67"/>
        </w:trPr>
        <w:tc>
          <w:tcPr>
            <w:tcW w:w="1710" w:type="dxa"/>
            <w:vMerge/>
          </w:tcPr>
          <w:p w14:paraId="68B30450" w14:textId="77777777" w:rsidR="00527E39" w:rsidRDefault="00527E39" w:rsidP="00D610BE">
            <w:pPr>
              <w:pStyle w:val="ListParagraph"/>
              <w:ind w:left="0"/>
              <w:rPr>
                <w:rFonts w:ascii="Times New Roman" w:eastAsia="Times New Roman" w:hAnsi="Times New Roman" w:cs="Times New Roman"/>
                <w:bCs/>
                <w:sz w:val="24"/>
                <w:szCs w:val="24"/>
              </w:rPr>
            </w:pPr>
          </w:p>
        </w:tc>
        <w:tc>
          <w:tcPr>
            <w:tcW w:w="1350" w:type="dxa"/>
          </w:tcPr>
          <w:p w14:paraId="36B96055" w14:textId="6A13F1A5" w:rsidR="00527E39" w:rsidRDefault="00527E39"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BSI</w:t>
            </w:r>
            <w:r w:rsidR="000933CA">
              <w:rPr>
                <w:rFonts w:ascii="Times New Roman" w:eastAsia="Times New Roman" w:hAnsi="Times New Roman" w:cs="Times New Roman"/>
                <w:bCs/>
                <w:sz w:val="24"/>
                <w:szCs w:val="24"/>
              </w:rPr>
              <w:t>-baseline</w:t>
            </w:r>
          </w:p>
        </w:tc>
        <w:tc>
          <w:tcPr>
            <w:tcW w:w="1350" w:type="dxa"/>
          </w:tcPr>
          <w:p w14:paraId="00B16C9B" w14:textId="22722E91" w:rsidR="00527E39" w:rsidRDefault="00287C81"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2463</w:t>
            </w:r>
          </w:p>
        </w:tc>
        <w:tc>
          <w:tcPr>
            <w:tcW w:w="1350" w:type="dxa"/>
          </w:tcPr>
          <w:p w14:paraId="31A033FA" w14:textId="77777777" w:rsidR="00527E39"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69F6C41A" w14:textId="77777777" w:rsidR="00527E39"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350" w:type="dxa"/>
          </w:tcPr>
          <w:p w14:paraId="3ACE0D53" w14:textId="11714666" w:rsidR="00527E39" w:rsidRDefault="00287C81"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821</w:t>
            </w:r>
          </w:p>
        </w:tc>
        <w:tc>
          <w:tcPr>
            <w:tcW w:w="1350" w:type="dxa"/>
          </w:tcPr>
          <w:p w14:paraId="0DE1EC4B" w14:textId="77777777" w:rsidR="00527E39" w:rsidRDefault="00362F26" w:rsidP="007042E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7042EF">
              <w:rPr>
                <w:rFonts w:ascii="Times New Roman" w:eastAsia="Times New Roman" w:hAnsi="Times New Roman" w:cs="Times New Roman"/>
                <w:bCs/>
                <w:sz w:val="24"/>
                <w:szCs w:val="24"/>
              </w:rPr>
              <w:t>35.92</w:t>
            </w:r>
          </w:p>
        </w:tc>
        <w:tc>
          <w:tcPr>
            <w:tcW w:w="1440" w:type="dxa"/>
          </w:tcPr>
          <w:p w14:paraId="2F32A322" w14:textId="41A662BD" w:rsidR="00527E39" w:rsidRDefault="00703F4B" w:rsidP="00287C8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287C81">
              <w:rPr>
                <w:rFonts w:ascii="Times New Roman" w:eastAsia="Times New Roman" w:hAnsi="Times New Roman" w:cs="Times New Roman"/>
                <w:bCs/>
                <w:sz w:val="24"/>
                <w:szCs w:val="24"/>
              </w:rPr>
              <w:t>29490</w:t>
            </w:r>
            <w:r>
              <w:rPr>
                <w:rFonts w:ascii="Times New Roman" w:eastAsia="Times New Roman" w:hAnsi="Times New Roman" w:cs="Times New Roman"/>
                <w:bCs/>
                <w:sz w:val="24"/>
                <w:szCs w:val="24"/>
              </w:rPr>
              <w:t>.00</w:t>
            </w:r>
          </w:p>
        </w:tc>
      </w:tr>
      <w:tr w:rsidR="00527E39" w14:paraId="08D78D23" w14:textId="77777777" w:rsidTr="00212F4D">
        <w:trPr>
          <w:trHeight w:val="67"/>
        </w:trPr>
        <w:tc>
          <w:tcPr>
            <w:tcW w:w="1710" w:type="dxa"/>
            <w:vMerge/>
          </w:tcPr>
          <w:p w14:paraId="25F4CD20" w14:textId="77777777" w:rsidR="00527E39" w:rsidRDefault="00527E39" w:rsidP="00D610BE">
            <w:pPr>
              <w:pStyle w:val="ListParagraph"/>
              <w:ind w:left="0"/>
              <w:rPr>
                <w:rFonts w:ascii="Times New Roman" w:eastAsia="Times New Roman" w:hAnsi="Times New Roman" w:cs="Times New Roman"/>
                <w:bCs/>
                <w:sz w:val="24"/>
                <w:szCs w:val="24"/>
              </w:rPr>
            </w:pPr>
          </w:p>
        </w:tc>
        <w:tc>
          <w:tcPr>
            <w:tcW w:w="1350" w:type="dxa"/>
          </w:tcPr>
          <w:p w14:paraId="3B6E0943" w14:textId="1A2A4679" w:rsidR="00527E39" w:rsidRDefault="00527E39"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UT</w:t>
            </w:r>
            <w:r w:rsidR="000933CA">
              <w:rPr>
                <w:rFonts w:ascii="Times New Roman" w:eastAsia="Times New Roman" w:hAnsi="Times New Roman" w:cs="Times New Roman"/>
                <w:bCs/>
                <w:sz w:val="24"/>
                <w:szCs w:val="24"/>
              </w:rPr>
              <w:t>-baseline</w:t>
            </w:r>
          </w:p>
        </w:tc>
        <w:tc>
          <w:tcPr>
            <w:tcW w:w="1350" w:type="dxa"/>
          </w:tcPr>
          <w:p w14:paraId="07661181" w14:textId="2726C288" w:rsidR="00527E39" w:rsidRDefault="00287C81"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2463</w:t>
            </w:r>
          </w:p>
        </w:tc>
        <w:tc>
          <w:tcPr>
            <w:tcW w:w="1350" w:type="dxa"/>
          </w:tcPr>
          <w:p w14:paraId="71BA443F" w14:textId="77777777" w:rsidR="00527E39"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11D9228B" w14:textId="77777777" w:rsidR="00527E39"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350" w:type="dxa"/>
          </w:tcPr>
          <w:p w14:paraId="520EF980" w14:textId="15019507" w:rsidR="00527E39" w:rsidRDefault="00287C81"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821</w:t>
            </w:r>
          </w:p>
        </w:tc>
        <w:tc>
          <w:tcPr>
            <w:tcW w:w="1350" w:type="dxa"/>
          </w:tcPr>
          <w:p w14:paraId="23867686" w14:textId="77777777" w:rsidR="00527E39" w:rsidRDefault="00362F26" w:rsidP="007042E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7042EF">
              <w:rPr>
                <w:rFonts w:ascii="Times New Roman" w:eastAsia="Times New Roman" w:hAnsi="Times New Roman" w:cs="Times New Roman"/>
                <w:bCs/>
                <w:sz w:val="24"/>
                <w:szCs w:val="24"/>
              </w:rPr>
              <w:t>35.92</w:t>
            </w:r>
          </w:p>
        </w:tc>
        <w:tc>
          <w:tcPr>
            <w:tcW w:w="1440" w:type="dxa"/>
          </w:tcPr>
          <w:p w14:paraId="787DB00B" w14:textId="78BEFB2A" w:rsidR="00527E39" w:rsidRDefault="00703F4B" w:rsidP="00287C8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287C81">
              <w:rPr>
                <w:rFonts w:ascii="Times New Roman" w:eastAsia="Times New Roman" w:hAnsi="Times New Roman" w:cs="Times New Roman"/>
                <w:bCs/>
                <w:sz w:val="24"/>
                <w:szCs w:val="24"/>
              </w:rPr>
              <w:t>29490</w:t>
            </w:r>
            <w:r>
              <w:rPr>
                <w:rFonts w:ascii="Times New Roman" w:eastAsia="Times New Roman" w:hAnsi="Times New Roman" w:cs="Times New Roman"/>
                <w:bCs/>
                <w:sz w:val="24"/>
                <w:szCs w:val="24"/>
              </w:rPr>
              <w:t>.00</w:t>
            </w:r>
          </w:p>
        </w:tc>
      </w:tr>
      <w:tr w:rsidR="00527E39" w14:paraId="33D819A6" w14:textId="77777777" w:rsidTr="00212F4D">
        <w:trPr>
          <w:trHeight w:val="67"/>
        </w:trPr>
        <w:tc>
          <w:tcPr>
            <w:tcW w:w="1710" w:type="dxa"/>
            <w:vMerge/>
          </w:tcPr>
          <w:p w14:paraId="504E23FF" w14:textId="77777777" w:rsidR="00527E39" w:rsidRDefault="00527E39" w:rsidP="00D610BE">
            <w:pPr>
              <w:pStyle w:val="ListParagraph"/>
              <w:ind w:left="0"/>
              <w:rPr>
                <w:rFonts w:ascii="Times New Roman" w:eastAsia="Times New Roman" w:hAnsi="Times New Roman" w:cs="Times New Roman"/>
                <w:bCs/>
                <w:sz w:val="24"/>
                <w:szCs w:val="24"/>
              </w:rPr>
            </w:pPr>
          </w:p>
        </w:tc>
        <w:tc>
          <w:tcPr>
            <w:tcW w:w="1350" w:type="dxa"/>
          </w:tcPr>
          <w:p w14:paraId="60C7D4E3" w14:textId="62DE4946" w:rsidR="00527E39" w:rsidRDefault="00527E39"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CDI</w:t>
            </w:r>
            <w:r w:rsidR="000933CA">
              <w:rPr>
                <w:rFonts w:ascii="Times New Roman" w:eastAsia="Times New Roman" w:hAnsi="Times New Roman" w:cs="Times New Roman"/>
                <w:bCs/>
                <w:sz w:val="24"/>
                <w:szCs w:val="24"/>
              </w:rPr>
              <w:t>-baseline</w:t>
            </w:r>
          </w:p>
        </w:tc>
        <w:tc>
          <w:tcPr>
            <w:tcW w:w="1350" w:type="dxa"/>
          </w:tcPr>
          <w:p w14:paraId="6D3EEDD7" w14:textId="51B6815A" w:rsidR="00527E39" w:rsidRDefault="00287C81"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2463</w:t>
            </w:r>
          </w:p>
        </w:tc>
        <w:tc>
          <w:tcPr>
            <w:tcW w:w="1350" w:type="dxa"/>
          </w:tcPr>
          <w:p w14:paraId="22374818" w14:textId="77777777" w:rsidR="00527E39"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3DD58547" w14:textId="77777777" w:rsidR="00527E39"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350" w:type="dxa"/>
          </w:tcPr>
          <w:p w14:paraId="4366D65A" w14:textId="618D46B7" w:rsidR="00527E39" w:rsidRDefault="00287C81"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821</w:t>
            </w:r>
          </w:p>
        </w:tc>
        <w:tc>
          <w:tcPr>
            <w:tcW w:w="1350" w:type="dxa"/>
          </w:tcPr>
          <w:p w14:paraId="5B3A0134" w14:textId="77777777" w:rsidR="00527E39" w:rsidRDefault="00362F26" w:rsidP="007042E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7042EF">
              <w:rPr>
                <w:rFonts w:ascii="Times New Roman" w:eastAsia="Times New Roman" w:hAnsi="Times New Roman" w:cs="Times New Roman"/>
                <w:bCs/>
                <w:sz w:val="24"/>
                <w:szCs w:val="24"/>
              </w:rPr>
              <w:t>35.92</w:t>
            </w:r>
          </w:p>
        </w:tc>
        <w:tc>
          <w:tcPr>
            <w:tcW w:w="1440" w:type="dxa"/>
          </w:tcPr>
          <w:p w14:paraId="5B4CFECE" w14:textId="03DEBF57" w:rsidR="00527E39" w:rsidRDefault="00703F4B" w:rsidP="00287C8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287C81">
              <w:rPr>
                <w:rFonts w:ascii="Times New Roman" w:eastAsia="Times New Roman" w:hAnsi="Times New Roman" w:cs="Times New Roman"/>
                <w:bCs/>
                <w:sz w:val="24"/>
                <w:szCs w:val="24"/>
              </w:rPr>
              <w:t>29490</w:t>
            </w:r>
            <w:r>
              <w:rPr>
                <w:rFonts w:ascii="Times New Roman" w:eastAsia="Times New Roman" w:hAnsi="Times New Roman" w:cs="Times New Roman"/>
                <w:bCs/>
                <w:sz w:val="24"/>
                <w:szCs w:val="24"/>
              </w:rPr>
              <w:t>.00</w:t>
            </w:r>
          </w:p>
        </w:tc>
      </w:tr>
      <w:tr w:rsidR="00362F26" w14:paraId="2312F24C" w14:textId="77777777" w:rsidTr="00362F26">
        <w:trPr>
          <w:trHeight w:val="141"/>
        </w:trPr>
        <w:tc>
          <w:tcPr>
            <w:tcW w:w="1710" w:type="dxa"/>
            <w:vMerge w:val="restart"/>
          </w:tcPr>
          <w:p w14:paraId="045CD5F7" w14:textId="77777777" w:rsidR="00362F26" w:rsidRPr="00163E01" w:rsidRDefault="00362F26" w:rsidP="00D610BE">
            <w:pPr>
              <w:pStyle w:val="ListParagraph"/>
              <w:ind w:left="0"/>
              <w:rPr>
                <w:rFonts w:ascii="Times New Roman" w:eastAsia="Times New Roman" w:hAnsi="Times New Roman" w:cs="Times New Roman"/>
                <w:bCs/>
                <w:sz w:val="24"/>
                <w:szCs w:val="24"/>
              </w:rPr>
            </w:pPr>
            <w:r w:rsidRPr="00163E01">
              <w:rPr>
                <w:rFonts w:ascii="Times New Roman" w:eastAsia="Times New Roman" w:hAnsi="Times New Roman" w:cs="Times New Roman"/>
                <w:bCs/>
                <w:sz w:val="24"/>
                <w:szCs w:val="24"/>
              </w:rPr>
              <w:t>Laboratory Directors</w:t>
            </w:r>
          </w:p>
        </w:tc>
        <w:tc>
          <w:tcPr>
            <w:tcW w:w="1350" w:type="dxa"/>
          </w:tcPr>
          <w:p w14:paraId="78892457" w14:textId="04AE00EA"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BCC</w:t>
            </w:r>
            <w:r w:rsidR="000933CA">
              <w:rPr>
                <w:rFonts w:ascii="Times New Roman" w:eastAsia="Times New Roman" w:hAnsi="Times New Roman" w:cs="Times New Roman"/>
                <w:bCs/>
                <w:sz w:val="24"/>
                <w:szCs w:val="24"/>
              </w:rPr>
              <w:t>-baseline</w:t>
            </w:r>
          </w:p>
        </w:tc>
        <w:tc>
          <w:tcPr>
            <w:tcW w:w="1350" w:type="dxa"/>
          </w:tcPr>
          <w:p w14:paraId="404425FA" w14:textId="135F0C74" w:rsidR="00362F26" w:rsidRPr="00163E01" w:rsidRDefault="00287C81" w:rsidP="00287C8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3115</w:t>
            </w:r>
          </w:p>
        </w:tc>
        <w:tc>
          <w:tcPr>
            <w:tcW w:w="1350" w:type="dxa"/>
          </w:tcPr>
          <w:p w14:paraId="1171B1C7" w14:textId="01218A2D" w:rsidR="00362F26" w:rsidRPr="00163E01" w:rsidRDefault="000933CA"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51BDDD7C" w14:textId="406D792F" w:rsidR="00362F26" w:rsidRPr="00163E01" w:rsidRDefault="00A54D64" w:rsidP="00A54D64">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287C81">
              <w:rPr>
                <w:rFonts w:ascii="Times New Roman" w:eastAsia="Times New Roman" w:hAnsi="Times New Roman" w:cs="Times New Roman"/>
                <w:bCs/>
                <w:sz w:val="24"/>
                <w:szCs w:val="24"/>
              </w:rPr>
              <w:t>5</w:t>
            </w:r>
            <w:r w:rsidR="00362F26">
              <w:rPr>
                <w:rFonts w:ascii="Times New Roman" w:eastAsia="Times New Roman" w:hAnsi="Times New Roman" w:cs="Times New Roman"/>
                <w:bCs/>
                <w:sz w:val="24"/>
                <w:szCs w:val="24"/>
              </w:rPr>
              <w:t>/60</w:t>
            </w:r>
          </w:p>
        </w:tc>
        <w:tc>
          <w:tcPr>
            <w:tcW w:w="1350" w:type="dxa"/>
          </w:tcPr>
          <w:p w14:paraId="7BE6AEBE" w14:textId="7EBE9E89" w:rsidR="00362F26" w:rsidRPr="00163E01" w:rsidRDefault="000933CA" w:rsidP="00BA3A0B">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1817</w:t>
            </w:r>
          </w:p>
        </w:tc>
        <w:tc>
          <w:tcPr>
            <w:tcW w:w="1350" w:type="dxa"/>
          </w:tcPr>
          <w:p w14:paraId="5BCAA0EA" w14:textId="77777777" w:rsidR="00362F26" w:rsidRPr="00163E01" w:rsidRDefault="00362F26" w:rsidP="007042E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7042EF">
              <w:rPr>
                <w:rFonts w:ascii="Times New Roman" w:eastAsia="Times New Roman" w:hAnsi="Times New Roman" w:cs="Times New Roman"/>
                <w:bCs/>
                <w:sz w:val="24"/>
                <w:szCs w:val="24"/>
              </w:rPr>
              <w:t>51.23</w:t>
            </w:r>
          </w:p>
        </w:tc>
        <w:tc>
          <w:tcPr>
            <w:tcW w:w="1440" w:type="dxa"/>
          </w:tcPr>
          <w:p w14:paraId="078C0E72" w14:textId="77C3109D" w:rsidR="00362F26" w:rsidRPr="00163E01" w:rsidRDefault="00703F4B" w:rsidP="00B833FB">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0933CA">
              <w:rPr>
                <w:rFonts w:ascii="Times New Roman" w:eastAsia="Times New Roman" w:hAnsi="Times New Roman" w:cs="Times New Roman"/>
                <w:bCs/>
                <w:sz w:val="24"/>
                <w:szCs w:val="24"/>
              </w:rPr>
              <w:t>9308</w:t>
            </w:r>
            <w:r w:rsidR="00B833FB">
              <w:rPr>
                <w:rFonts w:ascii="Times New Roman" w:eastAsia="Times New Roman" w:hAnsi="Times New Roman" w:cs="Times New Roman"/>
                <w:bCs/>
                <w:sz w:val="24"/>
                <w:szCs w:val="24"/>
              </w:rPr>
              <w:t>9</w:t>
            </w:r>
            <w:r w:rsidR="00287C81">
              <w:rPr>
                <w:rFonts w:ascii="Times New Roman" w:eastAsia="Times New Roman" w:hAnsi="Times New Roman" w:cs="Times New Roman"/>
                <w:bCs/>
                <w:sz w:val="24"/>
                <w:szCs w:val="24"/>
              </w:rPr>
              <w:t>.00</w:t>
            </w:r>
          </w:p>
        </w:tc>
      </w:tr>
      <w:tr w:rsidR="000933CA" w14:paraId="58A3D825" w14:textId="77777777" w:rsidTr="00212F4D">
        <w:trPr>
          <w:trHeight w:val="138"/>
        </w:trPr>
        <w:tc>
          <w:tcPr>
            <w:tcW w:w="1710" w:type="dxa"/>
            <w:vMerge/>
          </w:tcPr>
          <w:p w14:paraId="58398AF7" w14:textId="77777777" w:rsidR="000933CA" w:rsidRPr="00163E01" w:rsidRDefault="000933CA" w:rsidP="00D610BE">
            <w:pPr>
              <w:pStyle w:val="ListParagraph"/>
              <w:ind w:left="0"/>
              <w:rPr>
                <w:rFonts w:ascii="Times New Roman" w:eastAsia="Times New Roman" w:hAnsi="Times New Roman" w:cs="Times New Roman"/>
                <w:bCs/>
                <w:sz w:val="24"/>
                <w:szCs w:val="24"/>
              </w:rPr>
            </w:pPr>
          </w:p>
        </w:tc>
        <w:tc>
          <w:tcPr>
            <w:tcW w:w="1350" w:type="dxa"/>
          </w:tcPr>
          <w:p w14:paraId="3294F8FA" w14:textId="20A7EFDD" w:rsidR="000933CA" w:rsidRDefault="000933CA"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BCC-post</w:t>
            </w:r>
          </w:p>
        </w:tc>
        <w:tc>
          <w:tcPr>
            <w:tcW w:w="1350" w:type="dxa"/>
          </w:tcPr>
          <w:p w14:paraId="18206118" w14:textId="65A9C4C1" w:rsidR="000933CA" w:rsidRDefault="000933CA" w:rsidP="00287C8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3115</w:t>
            </w:r>
          </w:p>
        </w:tc>
        <w:tc>
          <w:tcPr>
            <w:tcW w:w="1350" w:type="dxa"/>
          </w:tcPr>
          <w:p w14:paraId="2D399A21" w14:textId="3CEE074A" w:rsidR="000933CA" w:rsidRDefault="000933CA"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15DAB79C" w14:textId="129A804C" w:rsidR="000933CA" w:rsidRDefault="000933CA"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35/60</w:t>
            </w:r>
          </w:p>
        </w:tc>
        <w:tc>
          <w:tcPr>
            <w:tcW w:w="1350" w:type="dxa"/>
          </w:tcPr>
          <w:p w14:paraId="02C2AA6D" w14:textId="4C3891FD" w:rsidR="000933CA" w:rsidRDefault="000933CA" w:rsidP="00287C8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1817</w:t>
            </w:r>
          </w:p>
        </w:tc>
        <w:tc>
          <w:tcPr>
            <w:tcW w:w="1350" w:type="dxa"/>
          </w:tcPr>
          <w:p w14:paraId="0110C768" w14:textId="31458176" w:rsidR="000933CA" w:rsidRDefault="000933CA" w:rsidP="007042E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$51.23</w:t>
            </w:r>
          </w:p>
        </w:tc>
        <w:tc>
          <w:tcPr>
            <w:tcW w:w="1440" w:type="dxa"/>
          </w:tcPr>
          <w:p w14:paraId="7BBE8FE9" w14:textId="5AB37B11" w:rsidR="000933CA" w:rsidRDefault="000933CA" w:rsidP="00B833FB">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$9308</w:t>
            </w:r>
            <w:r w:rsidR="00B833FB">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.00</w:t>
            </w:r>
          </w:p>
        </w:tc>
      </w:tr>
      <w:tr w:rsidR="00362F26" w14:paraId="5A1CF7BE" w14:textId="77777777" w:rsidTr="00212F4D">
        <w:trPr>
          <w:trHeight w:val="138"/>
        </w:trPr>
        <w:tc>
          <w:tcPr>
            <w:tcW w:w="1710" w:type="dxa"/>
            <w:vMerge/>
          </w:tcPr>
          <w:p w14:paraId="28E62102" w14:textId="77777777" w:rsidR="00362F26" w:rsidRPr="00163E01" w:rsidRDefault="00362F26" w:rsidP="00D610BE">
            <w:pPr>
              <w:pStyle w:val="ListParagraph"/>
              <w:ind w:left="0"/>
              <w:rPr>
                <w:rFonts w:ascii="Times New Roman" w:eastAsia="Times New Roman" w:hAnsi="Times New Roman" w:cs="Times New Roman"/>
                <w:bCs/>
                <w:sz w:val="24"/>
                <w:szCs w:val="24"/>
              </w:rPr>
            </w:pPr>
          </w:p>
        </w:tc>
        <w:tc>
          <w:tcPr>
            <w:tcW w:w="1350" w:type="dxa"/>
          </w:tcPr>
          <w:p w14:paraId="1F8D0393" w14:textId="382E113E"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BSI</w:t>
            </w:r>
            <w:r w:rsidR="000933CA">
              <w:rPr>
                <w:rFonts w:ascii="Times New Roman" w:eastAsia="Times New Roman" w:hAnsi="Times New Roman" w:cs="Times New Roman"/>
                <w:bCs/>
                <w:sz w:val="24"/>
                <w:szCs w:val="24"/>
              </w:rPr>
              <w:t>-baseline</w:t>
            </w:r>
          </w:p>
        </w:tc>
        <w:tc>
          <w:tcPr>
            <w:tcW w:w="1350" w:type="dxa"/>
          </w:tcPr>
          <w:p w14:paraId="7FCEDA91" w14:textId="32999AF6" w:rsidR="00362F26" w:rsidRDefault="00287C81" w:rsidP="00287C8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3115</w:t>
            </w:r>
          </w:p>
        </w:tc>
        <w:tc>
          <w:tcPr>
            <w:tcW w:w="1350" w:type="dxa"/>
          </w:tcPr>
          <w:p w14:paraId="3DA3E769" w14:textId="77777777"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53F16F00" w14:textId="77777777"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350" w:type="dxa"/>
          </w:tcPr>
          <w:p w14:paraId="703C3441" w14:textId="49DA91D4" w:rsidR="00362F26" w:rsidRDefault="00287C81" w:rsidP="00287C8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1038</w:t>
            </w:r>
          </w:p>
        </w:tc>
        <w:tc>
          <w:tcPr>
            <w:tcW w:w="1350" w:type="dxa"/>
          </w:tcPr>
          <w:p w14:paraId="50AD98F9" w14:textId="77777777" w:rsidR="00362F26" w:rsidRDefault="00362F26" w:rsidP="007042E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7042EF">
              <w:rPr>
                <w:rFonts w:ascii="Times New Roman" w:eastAsia="Times New Roman" w:hAnsi="Times New Roman" w:cs="Times New Roman"/>
                <w:bCs/>
                <w:sz w:val="24"/>
                <w:szCs w:val="24"/>
              </w:rPr>
              <w:t>51.23</w:t>
            </w:r>
          </w:p>
        </w:tc>
        <w:tc>
          <w:tcPr>
            <w:tcW w:w="1440" w:type="dxa"/>
          </w:tcPr>
          <w:p w14:paraId="2ED26FEF" w14:textId="516985CD" w:rsidR="00362F26" w:rsidRDefault="00703F4B" w:rsidP="00D5274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287C81">
              <w:rPr>
                <w:rFonts w:ascii="Times New Roman" w:eastAsia="Times New Roman" w:hAnsi="Times New Roman" w:cs="Times New Roman"/>
                <w:bCs/>
                <w:sz w:val="24"/>
                <w:szCs w:val="24"/>
              </w:rPr>
              <w:t>531</w:t>
            </w:r>
            <w:r w:rsidR="00D5274A">
              <w:rPr>
                <w:rFonts w:ascii="Times New Roman" w:eastAsia="Times New Roman" w:hAnsi="Times New Roman" w:cs="Times New Roman"/>
                <w:bCs/>
                <w:sz w:val="24"/>
                <w:szCs w:val="24"/>
              </w:rPr>
              <w:t>94</w:t>
            </w:r>
            <w:r w:rsidR="00287C81">
              <w:rPr>
                <w:rFonts w:ascii="Times New Roman" w:eastAsia="Times New Roman" w:hAnsi="Times New Roman" w:cs="Times New Roman"/>
                <w:bCs/>
                <w:sz w:val="24"/>
                <w:szCs w:val="24"/>
              </w:rPr>
              <w:t>.00</w:t>
            </w:r>
          </w:p>
        </w:tc>
      </w:tr>
      <w:tr w:rsidR="00362F26" w14:paraId="53DD0720" w14:textId="77777777" w:rsidTr="00212F4D">
        <w:trPr>
          <w:trHeight w:val="138"/>
        </w:trPr>
        <w:tc>
          <w:tcPr>
            <w:tcW w:w="1710" w:type="dxa"/>
            <w:vMerge/>
          </w:tcPr>
          <w:p w14:paraId="24591EA6" w14:textId="77777777" w:rsidR="00362F26" w:rsidRPr="00163E01" w:rsidRDefault="00362F26" w:rsidP="00D610BE">
            <w:pPr>
              <w:pStyle w:val="ListParagraph"/>
              <w:ind w:left="0"/>
              <w:rPr>
                <w:rFonts w:ascii="Times New Roman" w:eastAsia="Times New Roman" w:hAnsi="Times New Roman" w:cs="Times New Roman"/>
                <w:bCs/>
                <w:sz w:val="24"/>
                <w:szCs w:val="24"/>
              </w:rPr>
            </w:pPr>
          </w:p>
        </w:tc>
        <w:tc>
          <w:tcPr>
            <w:tcW w:w="1350" w:type="dxa"/>
          </w:tcPr>
          <w:p w14:paraId="09F98BFE" w14:textId="5A584C91"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UT</w:t>
            </w:r>
            <w:r w:rsidR="000933CA">
              <w:rPr>
                <w:rFonts w:ascii="Times New Roman" w:eastAsia="Times New Roman" w:hAnsi="Times New Roman" w:cs="Times New Roman"/>
                <w:bCs/>
                <w:sz w:val="24"/>
                <w:szCs w:val="24"/>
              </w:rPr>
              <w:t>-baseline</w:t>
            </w:r>
          </w:p>
        </w:tc>
        <w:tc>
          <w:tcPr>
            <w:tcW w:w="1350" w:type="dxa"/>
          </w:tcPr>
          <w:p w14:paraId="457C3FE7" w14:textId="0B064AD8" w:rsidR="00362F26" w:rsidRDefault="00287C81" w:rsidP="00287C8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3115</w:t>
            </w:r>
          </w:p>
        </w:tc>
        <w:tc>
          <w:tcPr>
            <w:tcW w:w="1350" w:type="dxa"/>
          </w:tcPr>
          <w:p w14:paraId="4AAC5656" w14:textId="77777777"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5078FDC7" w14:textId="77777777"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350" w:type="dxa"/>
          </w:tcPr>
          <w:p w14:paraId="4CACA1A5" w14:textId="0B71FC44" w:rsidR="00362F26" w:rsidRDefault="00287C81" w:rsidP="00287C8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1038</w:t>
            </w:r>
          </w:p>
        </w:tc>
        <w:tc>
          <w:tcPr>
            <w:tcW w:w="1350" w:type="dxa"/>
          </w:tcPr>
          <w:p w14:paraId="15C2156E" w14:textId="77777777" w:rsidR="00362F26" w:rsidRDefault="00362F26" w:rsidP="007042E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7042EF">
              <w:rPr>
                <w:rFonts w:ascii="Times New Roman" w:eastAsia="Times New Roman" w:hAnsi="Times New Roman" w:cs="Times New Roman"/>
                <w:bCs/>
                <w:sz w:val="24"/>
                <w:szCs w:val="24"/>
              </w:rPr>
              <w:t>51.23</w:t>
            </w:r>
          </w:p>
        </w:tc>
        <w:tc>
          <w:tcPr>
            <w:tcW w:w="1440" w:type="dxa"/>
          </w:tcPr>
          <w:p w14:paraId="51BCD24F" w14:textId="07C88D4C" w:rsidR="00362F26" w:rsidRDefault="00703F4B" w:rsidP="00D5274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287C81">
              <w:rPr>
                <w:rFonts w:ascii="Times New Roman" w:eastAsia="Times New Roman" w:hAnsi="Times New Roman" w:cs="Times New Roman"/>
                <w:bCs/>
                <w:sz w:val="24"/>
                <w:szCs w:val="24"/>
              </w:rPr>
              <w:t>531</w:t>
            </w:r>
            <w:r w:rsidR="00D5274A">
              <w:rPr>
                <w:rFonts w:ascii="Times New Roman" w:eastAsia="Times New Roman" w:hAnsi="Times New Roman" w:cs="Times New Roman"/>
                <w:bCs/>
                <w:sz w:val="24"/>
                <w:szCs w:val="24"/>
              </w:rPr>
              <w:t>94</w:t>
            </w:r>
            <w:r w:rsidR="00287C81">
              <w:rPr>
                <w:rFonts w:ascii="Times New Roman" w:eastAsia="Times New Roman" w:hAnsi="Times New Roman" w:cs="Times New Roman"/>
                <w:bCs/>
                <w:sz w:val="24"/>
                <w:szCs w:val="24"/>
              </w:rPr>
              <w:t>.00</w:t>
            </w:r>
          </w:p>
        </w:tc>
      </w:tr>
      <w:tr w:rsidR="00362F26" w14:paraId="4372C9ED" w14:textId="77777777" w:rsidTr="00212F4D">
        <w:trPr>
          <w:trHeight w:val="138"/>
        </w:trPr>
        <w:tc>
          <w:tcPr>
            <w:tcW w:w="1710" w:type="dxa"/>
            <w:vMerge/>
          </w:tcPr>
          <w:p w14:paraId="61673C14" w14:textId="77777777" w:rsidR="00362F26" w:rsidRPr="00163E01" w:rsidRDefault="00362F26" w:rsidP="00D610BE">
            <w:pPr>
              <w:pStyle w:val="ListParagraph"/>
              <w:ind w:left="0"/>
              <w:rPr>
                <w:rFonts w:ascii="Times New Roman" w:eastAsia="Times New Roman" w:hAnsi="Times New Roman" w:cs="Times New Roman"/>
                <w:bCs/>
                <w:sz w:val="24"/>
                <w:szCs w:val="24"/>
              </w:rPr>
            </w:pPr>
          </w:p>
        </w:tc>
        <w:tc>
          <w:tcPr>
            <w:tcW w:w="1350" w:type="dxa"/>
          </w:tcPr>
          <w:p w14:paraId="5078A2DB" w14:textId="087E36BD"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CDI</w:t>
            </w:r>
            <w:r w:rsidR="000933CA">
              <w:rPr>
                <w:rFonts w:ascii="Times New Roman" w:eastAsia="Times New Roman" w:hAnsi="Times New Roman" w:cs="Times New Roman"/>
                <w:bCs/>
                <w:sz w:val="24"/>
                <w:szCs w:val="24"/>
              </w:rPr>
              <w:t>-baseline</w:t>
            </w:r>
          </w:p>
        </w:tc>
        <w:tc>
          <w:tcPr>
            <w:tcW w:w="1350" w:type="dxa"/>
          </w:tcPr>
          <w:p w14:paraId="3F0C925C" w14:textId="7F7CA9BE" w:rsidR="00362F26" w:rsidRDefault="00287C81" w:rsidP="00287C8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3115</w:t>
            </w:r>
          </w:p>
        </w:tc>
        <w:tc>
          <w:tcPr>
            <w:tcW w:w="1350" w:type="dxa"/>
          </w:tcPr>
          <w:p w14:paraId="6057B55A" w14:textId="77777777"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1FD5270C" w14:textId="77777777"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350" w:type="dxa"/>
          </w:tcPr>
          <w:p w14:paraId="4F47B9AC" w14:textId="6C88D5D5" w:rsidR="00362F26" w:rsidRDefault="00287C81" w:rsidP="00287C8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1038</w:t>
            </w:r>
          </w:p>
        </w:tc>
        <w:tc>
          <w:tcPr>
            <w:tcW w:w="1350" w:type="dxa"/>
          </w:tcPr>
          <w:p w14:paraId="0DAACBD0" w14:textId="77777777" w:rsidR="00362F26" w:rsidRDefault="00362F26" w:rsidP="007042E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7042EF">
              <w:rPr>
                <w:rFonts w:ascii="Times New Roman" w:eastAsia="Times New Roman" w:hAnsi="Times New Roman" w:cs="Times New Roman"/>
                <w:bCs/>
                <w:sz w:val="24"/>
                <w:szCs w:val="24"/>
              </w:rPr>
              <w:t>51.23</w:t>
            </w:r>
          </w:p>
        </w:tc>
        <w:tc>
          <w:tcPr>
            <w:tcW w:w="1440" w:type="dxa"/>
          </w:tcPr>
          <w:p w14:paraId="6C59933F" w14:textId="47808812" w:rsidR="00362F26" w:rsidRDefault="00703F4B" w:rsidP="00D5274A">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287C81">
              <w:rPr>
                <w:rFonts w:ascii="Times New Roman" w:eastAsia="Times New Roman" w:hAnsi="Times New Roman" w:cs="Times New Roman"/>
                <w:bCs/>
                <w:sz w:val="24"/>
                <w:szCs w:val="24"/>
              </w:rPr>
              <w:t>531</w:t>
            </w:r>
            <w:r w:rsidR="00D5274A">
              <w:rPr>
                <w:rFonts w:ascii="Times New Roman" w:eastAsia="Times New Roman" w:hAnsi="Times New Roman" w:cs="Times New Roman"/>
                <w:bCs/>
                <w:sz w:val="24"/>
                <w:szCs w:val="24"/>
              </w:rPr>
              <w:t>94</w:t>
            </w:r>
            <w:r w:rsidR="00287C81">
              <w:rPr>
                <w:rFonts w:ascii="Times New Roman" w:eastAsia="Times New Roman" w:hAnsi="Times New Roman" w:cs="Times New Roman"/>
                <w:bCs/>
                <w:sz w:val="24"/>
                <w:szCs w:val="24"/>
              </w:rPr>
              <w:t>.00</w:t>
            </w:r>
          </w:p>
        </w:tc>
      </w:tr>
      <w:tr w:rsidR="00362F26" w14:paraId="25EB4478" w14:textId="77777777" w:rsidTr="00362F26">
        <w:trPr>
          <w:trHeight w:val="141"/>
        </w:trPr>
        <w:tc>
          <w:tcPr>
            <w:tcW w:w="1710" w:type="dxa"/>
            <w:vMerge w:val="restart"/>
          </w:tcPr>
          <w:p w14:paraId="25B9749F" w14:textId="77777777" w:rsidR="00362F26" w:rsidRDefault="00362F26" w:rsidP="007042EF">
            <w:pPr>
              <w:pStyle w:val="ListParagraph"/>
              <w:ind w:left="0"/>
              <w:rPr>
                <w:rFonts w:ascii="Times New Roman" w:eastAsia="Times New Roman" w:hAnsi="Times New Roman" w:cs="Times New Roman"/>
                <w:bCs/>
                <w:sz w:val="24"/>
                <w:szCs w:val="24"/>
              </w:rPr>
            </w:pPr>
            <w:r w:rsidRPr="00163E01">
              <w:rPr>
                <w:rFonts w:ascii="Times New Roman" w:eastAsia="Times New Roman" w:hAnsi="Times New Roman" w:cs="Times New Roman"/>
                <w:bCs/>
                <w:sz w:val="24"/>
                <w:szCs w:val="24"/>
              </w:rPr>
              <w:t xml:space="preserve">Laboratory </w:t>
            </w:r>
          </w:p>
          <w:p w14:paraId="56BBC456" w14:textId="77777777" w:rsidR="007042EF" w:rsidRPr="00163E01" w:rsidRDefault="007042EF" w:rsidP="007042EF">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Managers</w:t>
            </w:r>
          </w:p>
        </w:tc>
        <w:tc>
          <w:tcPr>
            <w:tcW w:w="1350" w:type="dxa"/>
          </w:tcPr>
          <w:p w14:paraId="7C680981" w14:textId="6D069EE3"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BCC</w:t>
            </w:r>
            <w:r w:rsidR="000933CA">
              <w:rPr>
                <w:rFonts w:ascii="Times New Roman" w:eastAsia="Times New Roman" w:hAnsi="Times New Roman" w:cs="Times New Roman"/>
                <w:bCs/>
                <w:sz w:val="24"/>
                <w:szCs w:val="24"/>
              </w:rPr>
              <w:t>-baseline</w:t>
            </w:r>
          </w:p>
        </w:tc>
        <w:tc>
          <w:tcPr>
            <w:tcW w:w="1350" w:type="dxa"/>
          </w:tcPr>
          <w:p w14:paraId="3E419A24" w14:textId="49D6669B" w:rsidR="00362F26" w:rsidRPr="00163E01" w:rsidRDefault="00287C81"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1413</w:t>
            </w:r>
          </w:p>
        </w:tc>
        <w:tc>
          <w:tcPr>
            <w:tcW w:w="1350" w:type="dxa"/>
          </w:tcPr>
          <w:p w14:paraId="75C32FB7" w14:textId="0F5B9686" w:rsidR="00362F26" w:rsidRPr="00163E01" w:rsidRDefault="000933CA"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5C0A7B1C" w14:textId="412B15C9" w:rsidR="00362F26" w:rsidRPr="00163E01" w:rsidRDefault="00A54D64" w:rsidP="00A54D64">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287C81">
              <w:rPr>
                <w:rFonts w:ascii="Times New Roman" w:eastAsia="Times New Roman" w:hAnsi="Times New Roman" w:cs="Times New Roman"/>
                <w:bCs/>
                <w:sz w:val="24"/>
                <w:szCs w:val="24"/>
              </w:rPr>
              <w:t>5</w:t>
            </w:r>
            <w:r w:rsidR="00362F26">
              <w:rPr>
                <w:rFonts w:ascii="Times New Roman" w:eastAsia="Times New Roman" w:hAnsi="Times New Roman" w:cs="Times New Roman"/>
                <w:bCs/>
                <w:sz w:val="24"/>
                <w:szCs w:val="24"/>
              </w:rPr>
              <w:t>/60</w:t>
            </w:r>
          </w:p>
        </w:tc>
        <w:tc>
          <w:tcPr>
            <w:tcW w:w="1350" w:type="dxa"/>
          </w:tcPr>
          <w:p w14:paraId="1921D64A" w14:textId="47AA4FBF" w:rsidR="00362F26" w:rsidRPr="00163E01" w:rsidRDefault="000D2D6E" w:rsidP="00BA3A0B">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824</w:t>
            </w:r>
          </w:p>
        </w:tc>
        <w:tc>
          <w:tcPr>
            <w:tcW w:w="1350" w:type="dxa"/>
          </w:tcPr>
          <w:p w14:paraId="422684B0" w14:textId="77777777" w:rsidR="00362F26" w:rsidRPr="00163E01" w:rsidRDefault="00362F26" w:rsidP="004664B8">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4664B8">
              <w:rPr>
                <w:rFonts w:ascii="Times New Roman" w:eastAsia="Times New Roman" w:hAnsi="Times New Roman" w:cs="Times New Roman"/>
                <w:bCs/>
                <w:sz w:val="24"/>
                <w:szCs w:val="24"/>
              </w:rPr>
              <w:t>37.76</w:t>
            </w:r>
          </w:p>
        </w:tc>
        <w:tc>
          <w:tcPr>
            <w:tcW w:w="1440" w:type="dxa"/>
          </w:tcPr>
          <w:p w14:paraId="5ABD296E" w14:textId="6DF7A25A" w:rsidR="00362F26" w:rsidRPr="00163E01" w:rsidRDefault="00703F4B" w:rsidP="00703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0D2D6E">
              <w:rPr>
                <w:rFonts w:ascii="Times New Roman" w:eastAsia="Times New Roman" w:hAnsi="Times New Roman" w:cs="Times New Roman"/>
                <w:bCs/>
                <w:sz w:val="24"/>
                <w:szCs w:val="24"/>
              </w:rPr>
              <w:t>311</w:t>
            </w:r>
            <w:r w:rsidR="007032F1">
              <w:rPr>
                <w:rFonts w:ascii="Times New Roman" w:eastAsia="Times New Roman" w:hAnsi="Times New Roman" w:cs="Times New Roman"/>
                <w:bCs/>
                <w:sz w:val="24"/>
                <w:szCs w:val="24"/>
              </w:rPr>
              <w:t>23</w:t>
            </w:r>
            <w:r w:rsidR="008C2292">
              <w:rPr>
                <w:rFonts w:ascii="Times New Roman" w:eastAsia="Times New Roman" w:hAnsi="Times New Roman" w:cs="Times New Roman"/>
                <w:bCs/>
                <w:sz w:val="24"/>
                <w:szCs w:val="24"/>
              </w:rPr>
              <w:t>.00</w:t>
            </w:r>
          </w:p>
        </w:tc>
      </w:tr>
      <w:tr w:rsidR="000D2D6E" w14:paraId="4562EAA3" w14:textId="77777777" w:rsidTr="00212F4D">
        <w:trPr>
          <w:trHeight w:val="138"/>
        </w:trPr>
        <w:tc>
          <w:tcPr>
            <w:tcW w:w="1710" w:type="dxa"/>
            <w:vMerge/>
          </w:tcPr>
          <w:p w14:paraId="3511A714" w14:textId="77777777" w:rsidR="000D2D6E" w:rsidRPr="00163E01" w:rsidRDefault="000D2D6E" w:rsidP="00D610BE">
            <w:pPr>
              <w:pStyle w:val="ListParagraph"/>
              <w:ind w:left="0"/>
              <w:rPr>
                <w:rFonts w:ascii="Times New Roman" w:eastAsia="Times New Roman" w:hAnsi="Times New Roman" w:cs="Times New Roman"/>
                <w:bCs/>
                <w:sz w:val="24"/>
                <w:szCs w:val="24"/>
              </w:rPr>
            </w:pPr>
          </w:p>
        </w:tc>
        <w:tc>
          <w:tcPr>
            <w:tcW w:w="1350" w:type="dxa"/>
          </w:tcPr>
          <w:p w14:paraId="01438C20" w14:textId="7ED03798" w:rsidR="000D2D6E" w:rsidRDefault="000D2D6E"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BCC-post</w:t>
            </w:r>
          </w:p>
        </w:tc>
        <w:tc>
          <w:tcPr>
            <w:tcW w:w="1350" w:type="dxa"/>
          </w:tcPr>
          <w:p w14:paraId="176363A5" w14:textId="14F1ADE5" w:rsidR="000D2D6E" w:rsidRDefault="000D2D6E"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1413</w:t>
            </w:r>
          </w:p>
        </w:tc>
        <w:tc>
          <w:tcPr>
            <w:tcW w:w="1350" w:type="dxa"/>
          </w:tcPr>
          <w:p w14:paraId="5AF27760" w14:textId="16A8DE6B" w:rsidR="000D2D6E" w:rsidRDefault="000D2D6E"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22DA7954" w14:textId="6769797F" w:rsidR="000D2D6E" w:rsidRDefault="000D2D6E"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35/60</w:t>
            </w:r>
          </w:p>
        </w:tc>
        <w:tc>
          <w:tcPr>
            <w:tcW w:w="1350" w:type="dxa"/>
          </w:tcPr>
          <w:p w14:paraId="326D4669" w14:textId="5466FA0B" w:rsidR="000D2D6E" w:rsidRDefault="000D2D6E"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824</w:t>
            </w:r>
          </w:p>
        </w:tc>
        <w:tc>
          <w:tcPr>
            <w:tcW w:w="1350" w:type="dxa"/>
          </w:tcPr>
          <w:p w14:paraId="2532FB25" w14:textId="0D9349F9" w:rsidR="000D2D6E" w:rsidRDefault="000D2D6E" w:rsidP="004664B8">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$37.76</w:t>
            </w:r>
          </w:p>
        </w:tc>
        <w:tc>
          <w:tcPr>
            <w:tcW w:w="1440" w:type="dxa"/>
          </w:tcPr>
          <w:p w14:paraId="2FD97B7B" w14:textId="60401394" w:rsidR="000D2D6E" w:rsidRDefault="000D2D6E" w:rsidP="00703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w:t>
            </w:r>
            <w:r w:rsidR="007032F1">
              <w:rPr>
                <w:rFonts w:ascii="Times New Roman" w:eastAsia="Times New Roman" w:hAnsi="Times New Roman" w:cs="Times New Roman"/>
                <w:bCs/>
                <w:sz w:val="24"/>
                <w:szCs w:val="24"/>
              </w:rPr>
              <w:t>23</w:t>
            </w:r>
            <w:r>
              <w:rPr>
                <w:rFonts w:ascii="Times New Roman" w:eastAsia="Times New Roman" w:hAnsi="Times New Roman" w:cs="Times New Roman"/>
                <w:bCs/>
                <w:sz w:val="24"/>
                <w:szCs w:val="24"/>
              </w:rPr>
              <w:t>.00</w:t>
            </w:r>
          </w:p>
        </w:tc>
      </w:tr>
      <w:tr w:rsidR="00362F26" w14:paraId="3437ABF9" w14:textId="77777777" w:rsidTr="00212F4D">
        <w:trPr>
          <w:trHeight w:val="138"/>
        </w:trPr>
        <w:tc>
          <w:tcPr>
            <w:tcW w:w="1710" w:type="dxa"/>
            <w:vMerge/>
          </w:tcPr>
          <w:p w14:paraId="4DAE6B76" w14:textId="77777777" w:rsidR="00362F26" w:rsidRPr="00163E01" w:rsidRDefault="00362F26" w:rsidP="00D610BE">
            <w:pPr>
              <w:pStyle w:val="ListParagraph"/>
              <w:ind w:left="0"/>
              <w:rPr>
                <w:rFonts w:ascii="Times New Roman" w:eastAsia="Times New Roman" w:hAnsi="Times New Roman" w:cs="Times New Roman"/>
                <w:bCs/>
                <w:sz w:val="24"/>
                <w:szCs w:val="24"/>
              </w:rPr>
            </w:pPr>
          </w:p>
        </w:tc>
        <w:tc>
          <w:tcPr>
            <w:tcW w:w="1350" w:type="dxa"/>
          </w:tcPr>
          <w:p w14:paraId="375D6CBA" w14:textId="43B35D61"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BSI</w:t>
            </w:r>
            <w:r w:rsidR="000D2D6E">
              <w:rPr>
                <w:rFonts w:ascii="Times New Roman" w:eastAsia="Times New Roman" w:hAnsi="Times New Roman" w:cs="Times New Roman"/>
                <w:bCs/>
                <w:sz w:val="24"/>
                <w:szCs w:val="24"/>
              </w:rPr>
              <w:t>-baseline</w:t>
            </w:r>
          </w:p>
        </w:tc>
        <w:tc>
          <w:tcPr>
            <w:tcW w:w="1350" w:type="dxa"/>
          </w:tcPr>
          <w:p w14:paraId="1620F3C4" w14:textId="1BD4E4E3" w:rsidR="00362F26" w:rsidRDefault="00287C81"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1413</w:t>
            </w:r>
          </w:p>
        </w:tc>
        <w:tc>
          <w:tcPr>
            <w:tcW w:w="1350" w:type="dxa"/>
          </w:tcPr>
          <w:p w14:paraId="093451AA" w14:textId="77777777"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372DA7B9" w14:textId="77777777"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350" w:type="dxa"/>
          </w:tcPr>
          <w:p w14:paraId="6D882A30" w14:textId="515DA9E9" w:rsidR="00362F26" w:rsidRDefault="00287C81"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471</w:t>
            </w:r>
          </w:p>
        </w:tc>
        <w:tc>
          <w:tcPr>
            <w:tcW w:w="1350" w:type="dxa"/>
          </w:tcPr>
          <w:p w14:paraId="1BC7664E" w14:textId="77777777" w:rsidR="00362F26" w:rsidRDefault="00362F26" w:rsidP="004664B8">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4664B8">
              <w:rPr>
                <w:rFonts w:ascii="Times New Roman" w:eastAsia="Times New Roman" w:hAnsi="Times New Roman" w:cs="Times New Roman"/>
                <w:bCs/>
                <w:sz w:val="24"/>
                <w:szCs w:val="24"/>
              </w:rPr>
              <w:t>37.76</w:t>
            </w:r>
          </w:p>
        </w:tc>
        <w:tc>
          <w:tcPr>
            <w:tcW w:w="1440" w:type="dxa"/>
          </w:tcPr>
          <w:p w14:paraId="4BAC8358" w14:textId="114C3A7F" w:rsidR="00362F26" w:rsidRDefault="00703F4B" w:rsidP="004F336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4F3362">
              <w:rPr>
                <w:rFonts w:ascii="Times New Roman" w:eastAsia="Times New Roman" w:hAnsi="Times New Roman" w:cs="Times New Roman"/>
                <w:bCs/>
                <w:sz w:val="24"/>
                <w:szCs w:val="24"/>
              </w:rPr>
              <w:t>17785</w:t>
            </w:r>
            <w:r w:rsidR="008C2292">
              <w:rPr>
                <w:rFonts w:ascii="Times New Roman" w:eastAsia="Times New Roman" w:hAnsi="Times New Roman" w:cs="Times New Roman"/>
                <w:bCs/>
                <w:sz w:val="24"/>
                <w:szCs w:val="24"/>
              </w:rPr>
              <w:t>.00</w:t>
            </w:r>
          </w:p>
        </w:tc>
      </w:tr>
      <w:tr w:rsidR="00362F26" w14:paraId="2ED5C496" w14:textId="77777777" w:rsidTr="00212F4D">
        <w:trPr>
          <w:trHeight w:val="138"/>
        </w:trPr>
        <w:tc>
          <w:tcPr>
            <w:tcW w:w="1710" w:type="dxa"/>
            <w:vMerge/>
          </w:tcPr>
          <w:p w14:paraId="56CD439A" w14:textId="77777777" w:rsidR="00362F26" w:rsidRPr="00163E01" w:rsidRDefault="00362F26" w:rsidP="00D610BE">
            <w:pPr>
              <w:pStyle w:val="ListParagraph"/>
              <w:ind w:left="0"/>
              <w:rPr>
                <w:rFonts w:ascii="Times New Roman" w:eastAsia="Times New Roman" w:hAnsi="Times New Roman" w:cs="Times New Roman"/>
                <w:bCs/>
                <w:sz w:val="24"/>
                <w:szCs w:val="24"/>
              </w:rPr>
            </w:pPr>
          </w:p>
        </w:tc>
        <w:tc>
          <w:tcPr>
            <w:tcW w:w="1350" w:type="dxa"/>
          </w:tcPr>
          <w:p w14:paraId="1BA7441D" w14:textId="53121F7D"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UT</w:t>
            </w:r>
            <w:r w:rsidR="000D2D6E">
              <w:rPr>
                <w:rFonts w:ascii="Times New Roman" w:eastAsia="Times New Roman" w:hAnsi="Times New Roman" w:cs="Times New Roman"/>
                <w:bCs/>
                <w:sz w:val="24"/>
                <w:szCs w:val="24"/>
              </w:rPr>
              <w:t>-baseline</w:t>
            </w:r>
          </w:p>
        </w:tc>
        <w:tc>
          <w:tcPr>
            <w:tcW w:w="1350" w:type="dxa"/>
          </w:tcPr>
          <w:p w14:paraId="7AECC5DA" w14:textId="346CCE5D" w:rsidR="00362F26" w:rsidRDefault="00287C81"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1413</w:t>
            </w:r>
          </w:p>
        </w:tc>
        <w:tc>
          <w:tcPr>
            <w:tcW w:w="1350" w:type="dxa"/>
          </w:tcPr>
          <w:p w14:paraId="686F3AAC" w14:textId="77777777"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0E2AC9B4" w14:textId="77777777"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350" w:type="dxa"/>
          </w:tcPr>
          <w:p w14:paraId="1A88C37A" w14:textId="4D35906A" w:rsidR="00362F26" w:rsidRDefault="00287C81"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471</w:t>
            </w:r>
          </w:p>
        </w:tc>
        <w:tc>
          <w:tcPr>
            <w:tcW w:w="1350" w:type="dxa"/>
          </w:tcPr>
          <w:p w14:paraId="0BBFE4EF" w14:textId="77777777" w:rsidR="00362F26" w:rsidRDefault="00362F26" w:rsidP="004664B8">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4664B8">
              <w:rPr>
                <w:rFonts w:ascii="Times New Roman" w:eastAsia="Times New Roman" w:hAnsi="Times New Roman" w:cs="Times New Roman"/>
                <w:bCs/>
                <w:sz w:val="24"/>
                <w:szCs w:val="24"/>
              </w:rPr>
              <w:t>37.76</w:t>
            </w:r>
          </w:p>
        </w:tc>
        <w:tc>
          <w:tcPr>
            <w:tcW w:w="1440" w:type="dxa"/>
          </w:tcPr>
          <w:p w14:paraId="5BBE4E7C" w14:textId="1AF2090D" w:rsidR="00362F26" w:rsidRDefault="00703F4B" w:rsidP="004F336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4F3362">
              <w:rPr>
                <w:rFonts w:ascii="Times New Roman" w:eastAsia="Times New Roman" w:hAnsi="Times New Roman" w:cs="Times New Roman"/>
                <w:bCs/>
                <w:sz w:val="24"/>
                <w:szCs w:val="24"/>
              </w:rPr>
              <w:t>17785</w:t>
            </w:r>
            <w:r w:rsidR="008C2292">
              <w:rPr>
                <w:rFonts w:ascii="Times New Roman" w:eastAsia="Times New Roman" w:hAnsi="Times New Roman" w:cs="Times New Roman"/>
                <w:bCs/>
                <w:sz w:val="24"/>
                <w:szCs w:val="24"/>
              </w:rPr>
              <w:t>.00</w:t>
            </w:r>
          </w:p>
        </w:tc>
      </w:tr>
      <w:tr w:rsidR="00362F26" w14:paraId="14F80D9E" w14:textId="77777777" w:rsidTr="00212F4D">
        <w:trPr>
          <w:trHeight w:val="138"/>
        </w:trPr>
        <w:tc>
          <w:tcPr>
            <w:tcW w:w="1710" w:type="dxa"/>
            <w:vMerge/>
          </w:tcPr>
          <w:p w14:paraId="59E38AA7" w14:textId="77777777" w:rsidR="00362F26" w:rsidRPr="00163E01" w:rsidRDefault="00362F26" w:rsidP="00D610BE">
            <w:pPr>
              <w:pStyle w:val="ListParagraph"/>
              <w:ind w:left="0"/>
              <w:rPr>
                <w:rFonts w:ascii="Times New Roman" w:eastAsia="Times New Roman" w:hAnsi="Times New Roman" w:cs="Times New Roman"/>
                <w:bCs/>
                <w:sz w:val="24"/>
                <w:szCs w:val="24"/>
              </w:rPr>
            </w:pPr>
          </w:p>
        </w:tc>
        <w:tc>
          <w:tcPr>
            <w:tcW w:w="1350" w:type="dxa"/>
          </w:tcPr>
          <w:p w14:paraId="094B128C" w14:textId="794EE2A9"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CDI</w:t>
            </w:r>
            <w:r w:rsidR="000D2D6E">
              <w:rPr>
                <w:rFonts w:ascii="Times New Roman" w:eastAsia="Times New Roman" w:hAnsi="Times New Roman" w:cs="Times New Roman"/>
                <w:bCs/>
                <w:sz w:val="24"/>
                <w:szCs w:val="24"/>
              </w:rPr>
              <w:t>-baseline</w:t>
            </w:r>
          </w:p>
        </w:tc>
        <w:tc>
          <w:tcPr>
            <w:tcW w:w="1350" w:type="dxa"/>
          </w:tcPr>
          <w:p w14:paraId="20132B3A" w14:textId="525209B2" w:rsidR="00362F26" w:rsidRDefault="00287C81"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1413</w:t>
            </w:r>
          </w:p>
        </w:tc>
        <w:tc>
          <w:tcPr>
            <w:tcW w:w="1350" w:type="dxa"/>
          </w:tcPr>
          <w:p w14:paraId="1A6E038C" w14:textId="77777777"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098AE389" w14:textId="77777777" w:rsidR="00362F26" w:rsidRPr="00163E01" w:rsidRDefault="00362F26"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350" w:type="dxa"/>
          </w:tcPr>
          <w:p w14:paraId="3047B1CC" w14:textId="304AC091" w:rsidR="00362F26" w:rsidRDefault="00287C81" w:rsidP="00D610B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471</w:t>
            </w:r>
          </w:p>
        </w:tc>
        <w:tc>
          <w:tcPr>
            <w:tcW w:w="1350" w:type="dxa"/>
          </w:tcPr>
          <w:p w14:paraId="497CAD56" w14:textId="77777777" w:rsidR="00362F26" w:rsidRDefault="00362F26" w:rsidP="004664B8">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4664B8">
              <w:rPr>
                <w:rFonts w:ascii="Times New Roman" w:eastAsia="Times New Roman" w:hAnsi="Times New Roman" w:cs="Times New Roman"/>
                <w:bCs/>
                <w:sz w:val="24"/>
                <w:szCs w:val="24"/>
              </w:rPr>
              <w:t>37.76</w:t>
            </w:r>
          </w:p>
        </w:tc>
        <w:tc>
          <w:tcPr>
            <w:tcW w:w="1440" w:type="dxa"/>
          </w:tcPr>
          <w:p w14:paraId="4F1287FE" w14:textId="3ECA386B" w:rsidR="00362F26" w:rsidRDefault="00703F4B" w:rsidP="004F336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4F3362">
              <w:rPr>
                <w:rFonts w:ascii="Times New Roman" w:eastAsia="Times New Roman" w:hAnsi="Times New Roman" w:cs="Times New Roman"/>
                <w:bCs/>
                <w:sz w:val="24"/>
                <w:szCs w:val="24"/>
              </w:rPr>
              <w:t>17785</w:t>
            </w:r>
            <w:r w:rsidR="008C2292">
              <w:rPr>
                <w:rFonts w:ascii="Times New Roman" w:eastAsia="Times New Roman" w:hAnsi="Times New Roman" w:cs="Times New Roman"/>
                <w:bCs/>
                <w:sz w:val="24"/>
                <w:szCs w:val="24"/>
              </w:rPr>
              <w:t>.00</w:t>
            </w:r>
          </w:p>
        </w:tc>
      </w:tr>
      <w:tr w:rsidR="001C7FF6" w:rsidRPr="00163E01" w14:paraId="457B6B4C" w14:textId="77777777" w:rsidTr="005A42F1">
        <w:trPr>
          <w:trHeight w:val="141"/>
        </w:trPr>
        <w:tc>
          <w:tcPr>
            <w:tcW w:w="1710" w:type="dxa"/>
            <w:vMerge w:val="restart"/>
          </w:tcPr>
          <w:p w14:paraId="0B2F20EC" w14:textId="77777777" w:rsidR="001C7FF6" w:rsidRPr="00163E01" w:rsidRDefault="00EA436C" w:rsidP="005A42F1">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Medical Technologists</w:t>
            </w:r>
          </w:p>
        </w:tc>
        <w:tc>
          <w:tcPr>
            <w:tcW w:w="1350" w:type="dxa"/>
          </w:tcPr>
          <w:p w14:paraId="2A0EABE4" w14:textId="625A6EF2" w:rsidR="001C7FF6" w:rsidRPr="00163E01" w:rsidRDefault="001C7FF6"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BCC</w:t>
            </w:r>
            <w:r w:rsidR="000D2D6E">
              <w:rPr>
                <w:rFonts w:ascii="Times New Roman" w:eastAsia="Times New Roman" w:hAnsi="Times New Roman" w:cs="Times New Roman"/>
                <w:bCs/>
                <w:sz w:val="24"/>
                <w:szCs w:val="24"/>
              </w:rPr>
              <w:t>-baseline</w:t>
            </w:r>
          </w:p>
        </w:tc>
        <w:tc>
          <w:tcPr>
            <w:tcW w:w="1350" w:type="dxa"/>
          </w:tcPr>
          <w:p w14:paraId="0FE51F79" w14:textId="77777777" w:rsidR="001C7FF6" w:rsidRPr="00163E01" w:rsidRDefault="00287C81"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960</w:t>
            </w:r>
          </w:p>
        </w:tc>
        <w:tc>
          <w:tcPr>
            <w:tcW w:w="1350" w:type="dxa"/>
          </w:tcPr>
          <w:p w14:paraId="63F53009" w14:textId="135E1C4A" w:rsidR="001C7FF6" w:rsidRPr="00163E01" w:rsidRDefault="000D2D6E"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5040A342" w14:textId="77777777" w:rsidR="001C7FF6" w:rsidRPr="00163E01" w:rsidRDefault="00A54D64"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287C81">
              <w:rPr>
                <w:rFonts w:ascii="Times New Roman" w:eastAsia="Times New Roman" w:hAnsi="Times New Roman" w:cs="Times New Roman"/>
                <w:bCs/>
                <w:sz w:val="24"/>
                <w:szCs w:val="24"/>
              </w:rPr>
              <w:t>5</w:t>
            </w:r>
            <w:r w:rsidR="001C7FF6">
              <w:rPr>
                <w:rFonts w:ascii="Times New Roman" w:eastAsia="Times New Roman" w:hAnsi="Times New Roman" w:cs="Times New Roman"/>
                <w:bCs/>
                <w:sz w:val="24"/>
                <w:szCs w:val="24"/>
              </w:rPr>
              <w:t>/60</w:t>
            </w:r>
          </w:p>
        </w:tc>
        <w:tc>
          <w:tcPr>
            <w:tcW w:w="1350" w:type="dxa"/>
          </w:tcPr>
          <w:p w14:paraId="5AC3FA95" w14:textId="1C6FF46A" w:rsidR="001C7FF6" w:rsidRPr="00163E01" w:rsidRDefault="000D2D6E"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350" w:type="dxa"/>
          </w:tcPr>
          <w:p w14:paraId="2B711DA4" w14:textId="77777777" w:rsidR="001C7FF6" w:rsidRPr="00163E01" w:rsidRDefault="001C7FF6"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$37.76</w:t>
            </w:r>
          </w:p>
        </w:tc>
        <w:tc>
          <w:tcPr>
            <w:tcW w:w="1440" w:type="dxa"/>
          </w:tcPr>
          <w:p w14:paraId="2D8AEB8E" w14:textId="0E003C76" w:rsidR="001C7FF6" w:rsidRPr="00163E01" w:rsidRDefault="001C7FF6" w:rsidP="000D2D6E">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0D2D6E">
              <w:rPr>
                <w:rFonts w:ascii="Times New Roman" w:eastAsia="Times New Roman" w:hAnsi="Times New Roman" w:cs="Times New Roman"/>
                <w:bCs/>
                <w:sz w:val="24"/>
                <w:szCs w:val="24"/>
              </w:rPr>
              <w:t>21146</w:t>
            </w:r>
            <w:r w:rsidR="004F3362">
              <w:rPr>
                <w:rFonts w:ascii="Times New Roman" w:eastAsia="Times New Roman" w:hAnsi="Times New Roman" w:cs="Times New Roman"/>
                <w:bCs/>
                <w:sz w:val="24"/>
                <w:szCs w:val="24"/>
              </w:rPr>
              <w:t>.00</w:t>
            </w:r>
          </w:p>
        </w:tc>
      </w:tr>
      <w:tr w:rsidR="000D2D6E" w14:paraId="4E580372" w14:textId="77777777" w:rsidTr="005A42F1">
        <w:trPr>
          <w:trHeight w:val="138"/>
        </w:trPr>
        <w:tc>
          <w:tcPr>
            <w:tcW w:w="1710" w:type="dxa"/>
            <w:vMerge/>
          </w:tcPr>
          <w:p w14:paraId="2C17B60A" w14:textId="77777777" w:rsidR="000D2D6E" w:rsidRPr="00163E01" w:rsidRDefault="000D2D6E" w:rsidP="005A42F1">
            <w:pPr>
              <w:pStyle w:val="ListParagraph"/>
              <w:ind w:left="0"/>
              <w:rPr>
                <w:rFonts w:ascii="Times New Roman" w:eastAsia="Times New Roman" w:hAnsi="Times New Roman" w:cs="Times New Roman"/>
                <w:bCs/>
                <w:sz w:val="24"/>
                <w:szCs w:val="24"/>
              </w:rPr>
            </w:pPr>
          </w:p>
        </w:tc>
        <w:tc>
          <w:tcPr>
            <w:tcW w:w="1350" w:type="dxa"/>
          </w:tcPr>
          <w:p w14:paraId="24AF55E8" w14:textId="21891970" w:rsidR="000D2D6E" w:rsidRDefault="000D2D6E"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BCC-post</w:t>
            </w:r>
          </w:p>
        </w:tc>
        <w:tc>
          <w:tcPr>
            <w:tcW w:w="1350" w:type="dxa"/>
          </w:tcPr>
          <w:p w14:paraId="757F6890" w14:textId="23A19C2E" w:rsidR="000D2D6E" w:rsidRDefault="000D2D6E"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960</w:t>
            </w:r>
          </w:p>
        </w:tc>
        <w:tc>
          <w:tcPr>
            <w:tcW w:w="1350" w:type="dxa"/>
          </w:tcPr>
          <w:p w14:paraId="33DB60DD" w14:textId="09F156EC" w:rsidR="000D2D6E" w:rsidRDefault="000D2D6E"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021FBE34" w14:textId="0AA056C8" w:rsidR="000D2D6E" w:rsidRDefault="000D2D6E"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35/60</w:t>
            </w:r>
          </w:p>
        </w:tc>
        <w:tc>
          <w:tcPr>
            <w:tcW w:w="1350" w:type="dxa"/>
          </w:tcPr>
          <w:p w14:paraId="16D0820C" w14:textId="442DEF3A" w:rsidR="000D2D6E" w:rsidRDefault="000D2D6E"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350" w:type="dxa"/>
          </w:tcPr>
          <w:p w14:paraId="5819BFD5" w14:textId="313F633B" w:rsidR="000D2D6E" w:rsidRDefault="000D2D6E"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$37.76</w:t>
            </w:r>
          </w:p>
        </w:tc>
        <w:tc>
          <w:tcPr>
            <w:tcW w:w="1440" w:type="dxa"/>
          </w:tcPr>
          <w:p w14:paraId="6EE12512" w14:textId="67CE9C22" w:rsidR="000D2D6E" w:rsidRDefault="000D2D6E" w:rsidP="004F336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$21146.00</w:t>
            </w:r>
          </w:p>
        </w:tc>
      </w:tr>
      <w:tr w:rsidR="001C7FF6" w14:paraId="7F80B214" w14:textId="77777777" w:rsidTr="005A42F1">
        <w:trPr>
          <w:trHeight w:val="138"/>
        </w:trPr>
        <w:tc>
          <w:tcPr>
            <w:tcW w:w="1710" w:type="dxa"/>
            <w:vMerge/>
          </w:tcPr>
          <w:p w14:paraId="2AD00BBE" w14:textId="77777777" w:rsidR="001C7FF6" w:rsidRPr="00163E01" w:rsidRDefault="001C7FF6" w:rsidP="005A42F1">
            <w:pPr>
              <w:pStyle w:val="ListParagraph"/>
              <w:ind w:left="0"/>
              <w:rPr>
                <w:rFonts w:ascii="Times New Roman" w:eastAsia="Times New Roman" w:hAnsi="Times New Roman" w:cs="Times New Roman"/>
                <w:bCs/>
                <w:sz w:val="24"/>
                <w:szCs w:val="24"/>
              </w:rPr>
            </w:pPr>
          </w:p>
        </w:tc>
        <w:tc>
          <w:tcPr>
            <w:tcW w:w="1350" w:type="dxa"/>
          </w:tcPr>
          <w:p w14:paraId="0A5F364B" w14:textId="7C48AC0D" w:rsidR="001C7FF6" w:rsidRPr="00163E01" w:rsidRDefault="001C7FF6"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BSI</w:t>
            </w:r>
            <w:r w:rsidR="000D2D6E">
              <w:rPr>
                <w:rFonts w:ascii="Times New Roman" w:eastAsia="Times New Roman" w:hAnsi="Times New Roman" w:cs="Times New Roman"/>
                <w:bCs/>
                <w:sz w:val="24"/>
                <w:szCs w:val="24"/>
              </w:rPr>
              <w:t>-baseline</w:t>
            </w:r>
          </w:p>
        </w:tc>
        <w:tc>
          <w:tcPr>
            <w:tcW w:w="1350" w:type="dxa"/>
          </w:tcPr>
          <w:p w14:paraId="01B28C8E" w14:textId="77777777" w:rsidR="001C7FF6" w:rsidRDefault="00287C81"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960</w:t>
            </w:r>
          </w:p>
        </w:tc>
        <w:tc>
          <w:tcPr>
            <w:tcW w:w="1350" w:type="dxa"/>
          </w:tcPr>
          <w:p w14:paraId="39C6C4A1" w14:textId="77777777" w:rsidR="001C7FF6" w:rsidRPr="00163E01" w:rsidRDefault="001C7FF6"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1972324E" w14:textId="77777777" w:rsidR="001C7FF6" w:rsidRPr="00163E01" w:rsidRDefault="001C7FF6"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350" w:type="dxa"/>
          </w:tcPr>
          <w:p w14:paraId="4D008E56" w14:textId="77777777" w:rsidR="001C7FF6" w:rsidRDefault="00287C81"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320</w:t>
            </w:r>
          </w:p>
        </w:tc>
        <w:tc>
          <w:tcPr>
            <w:tcW w:w="1350" w:type="dxa"/>
          </w:tcPr>
          <w:p w14:paraId="29615555" w14:textId="77777777" w:rsidR="001C7FF6" w:rsidRDefault="001C7FF6"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$37.76</w:t>
            </w:r>
          </w:p>
        </w:tc>
        <w:tc>
          <w:tcPr>
            <w:tcW w:w="1440" w:type="dxa"/>
          </w:tcPr>
          <w:p w14:paraId="16135A6D" w14:textId="77777777" w:rsidR="001C7FF6" w:rsidRDefault="001C7FF6" w:rsidP="004F336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4F3362">
              <w:rPr>
                <w:rFonts w:ascii="Times New Roman" w:eastAsia="Times New Roman" w:hAnsi="Times New Roman" w:cs="Times New Roman"/>
                <w:bCs/>
                <w:sz w:val="24"/>
                <w:szCs w:val="24"/>
              </w:rPr>
              <w:t>12083.00</w:t>
            </w:r>
          </w:p>
        </w:tc>
      </w:tr>
      <w:tr w:rsidR="001C7FF6" w14:paraId="44DA6989" w14:textId="77777777" w:rsidTr="005A42F1">
        <w:trPr>
          <w:trHeight w:val="138"/>
        </w:trPr>
        <w:tc>
          <w:tcPr>
            <w:tcW w:w="1710" w:type="dxa"/>
            <w:vMerge/>
          </w:tcPr>
          <w:p w14:paraId="073CA919" w14:textId="77777777" w:rsidR="001C7FF6" w:rsidRPr="00163E01" w:rsidRDefault="001C7FF6" w:rsidP="005A42F1">
            <w:pPr>
              <w:pStyle w:val="ListParagraph"/>
              <w:ind w:left="0"/>
              <w:rPr>
                <w:rFonts w:ascii="Times New Roman" w:eastAsia="Times New Roman" w:hAnsi="Times New Roman" w:cs="Times New Roman"/>
                <w:bCs/>
                <w:sz w:val="24"/>
                <w:szCs w:val="24"/>
              </w:rPr>
            </w:pPr>
          </w:p>
        </w:tc>
        <w:tc>
          <w:tcPr>
            <w:tcW w:w="1350" w:type="dxa"/>
          </w:tcPr>
          <w:p w14:paraId="3D2FD310" w14:textId="0AFD578D" w:rsidR="001C7FF6" w:rsidRPr="00163E01" w:rsidRDefault="001C7FF6"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UT</w:t>
            </w:r>
            <w:r w:rsidR="000D2D6E">
              <w:rPr>
                <w:rFonts w:ascii="Times New Roman" w:eastAsia="Times New Roman" w:hAnsi="Times New Roman" w:cs="Times New Roman"/>
                <w:bCs/>
                <w:sz w:val="24"/>
                <w:szCs w:val="24"/>
              </w:rPr>
              <w:t>-baseline</w:t>
            </w:r>
          </w:p>
        </w:tc>
        <w:tc>
          <w:tcPr>
            <w:tcW w:w="1350" w:type="dxa"/>
          </w:tcPr>
          <w:p w14:paraId="6EC0E261" w14:textId="77777777" w:rsidR="001C7FF6" w:rsidRDefault="00287C81"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960</w:t>
            </w:r>
          </w:p>
        </w:tc>
        <w:tc>
          <w:tcPr>
            <w:tcW w:w="1350" w:type="dxa"/>
          </w:tcPr>
          <w:p w14:paraId="78B98DB5" w14:textId="77777777" w:rsidR="001C7FF6" w:rsidRPr="00163E01" w:rsidRDefault="001C7FF6"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017E5D4E" w14:textId="77777777" w:rsidR="001C7FF6" w:rsidRPr="00163E01" w:rsidRDefault="001C7FF6"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350" w:type="dxa"/>
          </w:tcPr>
          <w:p w14:paraId="67CE393F" w14:textId="77777777" w:rsidR="001C7FF6" w:rsidRDefault="00287C81"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320</w:t>
            </w:r>
          </w:p>
        </w:tc>
        <w:tc>
          <w:tcPr>
            <w:tcW w:w="1350" w:type="dxa"/>
          </w:tcPr>
          <w:p w14:paraId="6D7723C4" w14:textId="77777777" w:rsidR="001C7FF6" w:rsidRDefault="001C7FF6"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$37.76</w:t>
            </w:r>
          </w:p>
        </w:tc>
        <w:tc>
          <w:tcPr>
            <w:tcW w:w="1440" w:type="dxa"/>
          </w:tcPr>
          <w:p w14:paraId="0EA40181" w14:textId="77777777" w:rsidR="001C7FF6" w:rsidRDefault="001C7FF6" w:rsidP="004F336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4F3362">
              <w:rPr>
                <w:rFonts w:ascii="Times New Roman" w:eastAsia="Times New Roman" w:hAnsi="Times New Roman" w:cs="Times New Roman"/>
                <w:bCs/>
                <w:sz w:val="24"/>
                <w:szCs w:val="24"/>
              </w:rPr>
              <w:t>12083.00</w:t>
            </w:r>
          </w:p>
        </w:tc>
      </w:tr>
      <w:tr w:rsidR="001C7FF6" w14:paraId="0BFF32DC" w14:textId="77777777" w:rsidTr="005A42F1">
        <w:trPr>
          <w:trHeight w:val="138"/>
        </w:trPr>
        <w:tc>
          <w:tcPr>
            <w:tcW w:w="1710" w:type="dxa"/>
            <w:vMerge/>
          </w:tcPr>
          <w:p w14:paraId="0A0F850A" w14:textId="77777777" w:rsidR="001C7FF6" w:rsidRPr="00163E01" w:rsidRDefault="001C7FF6" w:rsidP="005A42F1">
            <w:pPr>
              <w:pStyle w:val="ListParagraph"/>
              <w:ind w:left="0"/>
              <w:rPr>
                <w:rFonts w:ascii="Times New Roman" w:eastAsia="Times New Roman" w:hAnsi="Times New Roman" w:cs="Times New Roman"/>
                <w:bCs/>
                <w:sz w:val="24"/>
                <w:szCs w:val="24"/>
              </w:rPr>
            </w:pPr>
          </w:p>
        </w:tc>
        <w:tc>
          <w:tcPr>
            <w:tcW w:w="1350" w:type="dxa"/>
          </w:tcPr>
          <w:p w14:paraId="106F8310" w14:textId="34147432" w:rsidR="001C7FF6" w:rsidRPr="00163E01" w:rsidRDefault="001C7FF6"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CDI</w:t>
            </w:r>
            <w:r w:rsidR="000D2D6E">
              <w:rPr>
                <w:rFonts w:ascii="Times New Roman" w:eastAsia="Times New Roman" w:hAnsi="Times New Roman" w:cs="Times New Roman"/>
                <w:bCs/>
                <w:sz w:val="24"/>
                <w:szCs w:val="24"/>
              </w:rPr>
              <w:t>-baseline</w:t>
            </w:r>
          </w:p>
        </w:tc>
        <w:tc>
          <w:tcPr>
            <w:tcW w:w="1350" w:type="dxa"/>
          </w:tcPr>
          <w:p w14:paraId="2103B9A8" w14:textId="77777777" w:rsidR="001C7FF6" w:rsidRDefault="00287C81"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960</w:t>
            </w:r>
          </w:p>
        </w:tc>
        <w:tc>
          <w:tcPr>
            <w:tcW w:w="1350" w:type="dxa"/>
          </w:tcPr>
          <w:p w14:paraId="26F62864" w14:textId="77777777" w:rsidR="001C7FF6" w:rsidRPr="00163E01" w:rsidRDefault="001C7FF6"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4C784D4F" w14:textId="77777777" w:rsidR="001C7FF6" w:rsidRPr="00163E01" w:rsidRDefault="001C7FF6"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1350" w:type="dxa"/>
          </w:tcPr>
          <w:p w14:paraId="3E3AA664" w14:textId="77777777" w:rsidR="001C7FF6" w:rsidRDefault="00287C81"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320</w:t>
            </w:r>
          </w:p>
        </w:tc>
        <w:tc>
          <w:tcPr>
            <w:tcW w:w="1350" w:type="dxa"/>
          </w:tcPr>
          <w:p w14:paraId="6B0E2A3C" w14:textId="77777777" w:rsidR="001C7FF6" w:rsidRDefault="001C7FF6" w:rsidP="005A42F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$37.76</w:t>
            </w:r>
          </w:p>
        </w:tc>
        <w:tc>
          <w:tcPr>
            <w:tcW w:w="1440" w:type="dxa"/>
          </w:tcPr>
          <w:p w14:paraId="19772CD2" w14:textId="77777777" w:rsidR="001C7FF6" w:rsidRDefault="001C7FF6" w:rsidP="004F336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4F3362">
              <w:rPr>
                <w:rFonts w:ascii="Times New Roman" w:eastAsia="Times New Roman" w:hAnsi="Times New Roman" w:cs="Times New Roman"/>
                <w:bCs/>
                <w:sz w:val="24"/>
                <w:szCs w:val="24"/>
              </w:rPr>
              <w:t>12083.00</w:t>
            </w:r>
          </w:p>
        </w:tc>
      </w:tr>
      <w:tr w:rsidR="00D967D2" w14:paraId="5D52DEE0" w14:textId="77777777" w:rsidTr="00D967D2">
        <w:trPr>
          <w:trHeight w:val="111"/>
        </w:trPr>
        <w:tc>
          <w:tcPr>
            <w:tcW w:w="1710" w:type="dxa"/>
            <w:vMerge w:val="restart"/>
          </w:tcPr>
          <w:p w14:paraId="1C9F08A1" w14:textId="2D04AD71" w:rsidR="00D967D2" w:rsidRPr="00163E01" w:rsidRDefault="00D967D2" w:rsidP="00D967D2">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LRN Reference Laboratory Director</w:t>
            </w:r>
            <w:r w:rsidR="003E385C">
              <w:rPr>
                <w:rFonts w:ascii="Times New Roman" w:eastAsia="Times New Roman" w:hAnsi="Times New Roman" w:cs="Times New Roman"/>
                <w:bCs/>
                <w:sz w:val="24"/>
                <w:szCs w:val="24"/>
              </w:rPr>
              <w:t>s</w:t>
            </w:r>
          </w:p>
        </w:tc>
        <w:tc>
          <w:tcPr>
            <w:tcW w:w="1350" w:type="dxa"/>
          </w:tcPr>
          <w:p w14:paraId="1C1ACD93" w14:textId="0A8C58D0" w:rsidR="00D967D2" w:rsidRDefault="00482507"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BCC-baseline </w:t>
            </w:r>
            <w:r w:rsidR="0083169C">
              <w:rPr>
                <w:rFonts w:ascii="Times New Roman" w:eastAsia="Times New Roman" w:hAnsi="Times New Roman" w:cs="Times New Roman"/>
                <w:bCs/>
                <w:sz w:val="24"/>
                <w:szCs w:val="24"/>
              </w:rPr>
              <w:t>sentinel laboratory</w:t>
            </w:r>
            <w:r>
              <w:rPr>
                <w:rFonts w:ascii="Times New Roman" w:eastAsia="Times New Roman" w:hAnsi="Times New Roman" w:cs="Times New Roman"/>
                <w:bCs/>
                <w:sz w:val="24"/>
                <w:szCs w:val="24"/>
              </w:rPr>
              <w:t xml:space="preserve"> letter</w:t>
            </w:r>
          </w:p>
        </w:tc>
        <w:tc>
          <w:tcPr>
            <w:tcW w:w="1350" w:type="dxa"/>
          </w:tcPr>
          <w:p w14:paraId="4B4D4603" w14:textId="4B0D5EDA" w:rsidR="00D967D2" w:rsidRDefault="00CE0A18"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350" w:type="dxa"/>
          </w:tcPr>
          <w:p w14:paraId="6E83B11C" w14:textId="59F711BE" w:rsidR="00D967D2" w:rsidRDefault="00482507"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4D2E7F13" w14:textId="76707BE3" w:rsidR="00D967D2" w:rsidRDefault="00482507"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350" w:type="dxa"/>
          </w:tcPr>
          <w:p w14:paraId="0BCDD825" w14:textId="1CA93990" w:rsidR="00D967D2" w:rsidRDefault="00056441"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350" w:type="dxa"/>
          </w:tcPr>
          <w:p w14:paraId="72E9A78E" w14:textId="4BFE36B6" w:rsidR="00D967D2" w:rsidRDefault="00482507"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056441">
              <w:rPr>
                <w:rFonts w:ascii="Times New Roman" w:eastAsia="Times New Roman" w:hAnsi="Times New Roman" w:cs="Times New Roman"/>
                <w:bCs/>
                <w:sz w:val="24"/>
                <w:szCs w:val="24"/>
              </w:rPr>
              <w:t>37.76</w:t>
            </w:r>
          </w:p>
        </w:tc>
        <w:tc>
          <w:tcPr>
            <w:tcW w:w="1440" w:type="dxa"/>
          </w:tcPr>
          <w:p w14:paraId="08CDE18F" w14:textId="73846438" w:rsidR="00D967D2" w:rsidRDefault="006F294F" w:rsidP="006F294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$189.00</w:t>
            </w:r>
          </w:p>
        </w:tc>
      </w:tr>
      <w:tr w:rsidR="00D967D2" w14:paraId="1472BDEE" w14:textId="77777777" w:rsidTr="005A42F1">
        <w:trPr>
          <w:trHeight w:val="111"/>
        </w:trPr>
        <w:tc>
          <w:tcPr>
            <w:tcW w:w="1710" w:type="dxa"/>
            <w:vMerge/>
          </w:tcPr>
          <w:p w14:paraId="161F676E" w14:textId="77777777" w:rsidR="00D967D2" w:rsidRDefault="00D967D2" w:rsidP="00D967D2">
            <w:pPr>
              <w:pStyle w:val="ListParagraph"/>
              <w:ind w:left="0"/>
              <w:rPr>
                <w:rFonts w:ascii="Times New Roman" w:eastAsia="Times New Roman" w:hAnsi="Times New Roman" w:cs="Times New Roman"/>
                <w:bCs/>
                <w:sz w:val="24"/>
                <w:szCs w:val="24"/>
              </w:rPr>
            </w:pPr>
          </w:p>
        </w:tc>
        <w:tc>
          <w:tcPr>
            <w:tcW w:w="1350" w:type="dxa"/>
          </w:tcPr>
          <w:p w14:paraId="4DCFA347" w14:textId="3E0B86E2" w:rsidR="00D967D2" w:rsidRDefault="00482507"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BCC-post </w:t>
            </w:r>
            <w:r w:rsidR="0083169C">
              <w:rPr>
                <w:rFonts w:ascii="Times New Roman" w:eastAsia="Times New Roman" w:hAnsi="Times New Roman" w:cs="Times New Roman"/>
                <w:bCs/>
                <w:sz w:val="24"/>
                <w:szCs w:val="24"/>
              </w:rPr>
              <w:t>sentinel laboratory</w:t>
            </w:r>
            <w:r>
              <w:rPr>
                <w:rFonts w:ascii="Times New Roman" w:eastAsia="Times New Roman" w:hAnsi="Times New Roman" w:cs="Times New Roman"/>
                <w:bCs/>
                <w:sz w:val="24"/>
                <w:szCs w:val="24"/>
              </w:rPr>
              <w:t xml:space="preserve"> letter</w:t>
            </w:r>
          </w:p>
        </w:tc>
        <w:tc>
          <w:tcPr>
            <w:tcW w:w="1350" w:type="dxa"/>
          </w:tcPr>
          <w:p w14:paraId="31B7BD1A" w14:textId="1B589A38" w:rsidR="00D967D2" w:rsidRDefault="00CE0A18"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350" w:type="dxa"/>
          </w:tcPr>
          <w:p w14:paraId="70DE4DE8" w14:textId="39D92403" w:rsidR="00D967D2" w:rsidRDefault="00482507"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1B5FB7B7" w14:textId="5A475384" w:rsidR="00D967D2" w:rsidRDefault="00482507"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350" w:type="dxa"/>
          </w:tcPr>
          <w:p w14:paraId="4217B9D4" w14:textId="090F4A07" w:rsidR="00D967D2" w:rsidRDefault="00056441"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350" w:type="dxa"/>
          </w:tcPr>
          <w:p w14:paraId="2340C565" w14:textId="7C90DFD5" w:rsidR="00D967D2" w:rsidRDefault="00482507"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056441">
              <w:rPr>
                <w:rFonts w:ascii="Times New Roman" w:eastAsia="Times New Roman" w:hAnsi="Times New Roman" w:cs="Times New Roman"/>
                <w:bCs/>
                <w:sz w:val="24"/>
                <w:szCs w:val="24"/>
              </w:rPr>
              <w:t>37.76</w:t>
            </w:r>
          </w:p>
        </w:tc>
        <w:tc>
          <w:tcPr>
            <w:tcW w:w="1440" w:type="dxa"/>
          </w:tcPr>
          <w:p w14:paraId="06E18332" w14:textId="0D4CB70E" w:rsidR="00D967D2" w:rsidRDefault="006F294F" w:rsidP="006F294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$189.00</w:t>
            </w:r>
          </w:p>
        </w:tc>
      </w:tr>
      <w:tr w:rsidR="00D967D2" w14:paraId="2FF6B7AE" w14:textId="77777777" w:rsidTr="005A42F1">
        <w:trPr>
          <w:trHeight w:val="111"/>
        </w:trPr>
        <w:tc>
          <w:tcPr>
            <w:tcW w:w="1710" w:type="dxa"/>
            <w:vMerge/>
          </w:tcPr>
          <w:p w14:paraId="10ECFFBF" w14:textId="77777777" w:rsidR="00D967D2" w:rsidRDefault="00D967D2" w:rsidP="00D967D2">
            <w:pPr>
              <w:pStyle w:val="ListParagraph"/>
              <w:ind w:left="0"/>
              <w:rPr>
                <w:rFonts w:ascii="Times New Roman" w:eastAsia="Times New Roman" w:hAnsi="Times New Roman" w:cs="Times New Roman"/>
                <w:bCs/>
                <w:sz w:val="24"/>
                <w:szCs w:val="24"/>
              </w:rPr>
            </w:pPr>
          </w:p>
        </w:tc>
        <w:tc>
          <w:tcPr>
            <w:tcW w:w="1350" w:type="dxa"/>
          </w:tcPr>
          <w:p w14:paraId="6F1C0346" w14:textId="01282CD6" w:rsidR="00D967D2" w:rsidRDefault="00482507"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BSI-baseline </w:t>
            </w:r>
            <w:r w:rsidR="0083169C">
              <w:rPr>
                <w:rFonts w:ascii="Times New Roman" w:eastAsia="Times New Roman" w:hAnsi="Times New Roman" w:cs="Times New Roman"/>
                <w:bCs/>
                <w:sz w:val="24"/>
                <w:szCs w:val="24"/>
              </w:rPr>
              <w:t>sentinel laboratory</w:t>
            </w:r>
            <w:r>
              <w:rPr>
                <w:rFonts w:ascii="Times New Roman" w:eastAsia="Times New Roman" w:hAnsi="Times New Roman" w:cs="Times New Roman"/>
                <w:bCs/>
                <w:sz w:val="24"/>
                <w:szCs w:val="24"/>
              </w:rPr>
              <w:t xml:space="preserve"> letter</w:t>
            </w:r>
          </w:p>
        </w:tc>
        <w:tc>
          <w:tcPr>
            <w:tcW w:w="1350" w:type="dxa"/>
          </w:tcPr>
          <w:p w14:paraId="20B679CF" w14:textId="1A725722" w:rsidR="00D967D2" w:rsidRDefault="00CE0A18"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350" w:type="dxa"/>
          </w:tcPr>
          <w:p w14:paraId="136BCAE6" w14:textId="696F84DE" w:rsidR="00D967D2" w:rsidRDefault="00482507"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2953A516" w14:textId="7649243E" w:rsidR="00D967D2" w:rsidRDefault="00482507"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350" w:type="dxa"/>
          </w:tcPr>
          <w:p w14:paraId="08F0F411" w14:textId="13F924F8" w:rsidR="00D967D2" w:rsidRDefault="00056441"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350" w:type="dxa"/>
          </w:tcPr>
          <w:p w14:paraId="1ECFF70F" w14:textId="5CE7F639" w:rsidR="00D967D2" w:rsidRDefault="00482507"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056441">
              <w:rPr>
                <w:rFonts w:ascii="Times New Roman" w:eastAsia="Times New Roman" w:hAnsi="Times New Roman" w:cs="Times New Roman"/>
                <w:bCs/>
                <w:sz w:val="24"/>
                <w:szCs w:val="24"/>
              </w:rPr>
              <w:t>37.76</w:t>
            </w:r>
          </w:p>
        </w:tc>
        <w:tc>
          <w:tcPr>
            <w:tcW w:w="1440" w:type="dxa"/>
          </w:tcPr>
          <w:p w14:paraId="2B45CDD9" w14:textId="586A67F5" w:rsidR="00D967D2" w:rsidRDefault="006F294F" w:rsidP="006F294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$189.00</w:t>
            </w:r>
          </w:p>
        </w:tc>
      </w:tr>
      <w:tr w:rsidR="00D967D2" w14:paraId="2EC604DD" w14:textId="77777777" w:rsidTr="005A42F1">
        <w:trPr>
          <w:trHeight w:val="111"/>
        </w:trPr>
        <w:tc>
          <w:tcPr>
            <w:tcW w:w="1710" w:type="dxa"/>
            <w:vMerge/>
          </w:tcPr>
          <w:p w14:paraId="26F14A61" w14:textId="77777777" w:rsidR="00D967D2" w:rsidRDefault="00D967D2" w:rsidP="00D967D2">
            <w:pPr>
              <w:pStyle w:val="ListParagraph"/>
              <w:ind w:left="0"/>
              <w:rPr>
                <w:rFonts w:ascii="Times New Roman" w:eastAsia="Times New Roman" w:hAnsi="Times New Roman" w:cs="Times New Roman"/>
                <w:bCs/>
                <w:sz w:val="24"/>
                <w:szCs w:val="24"/>
              </w:rPr>
            </w:pPr>
          </w:p>
        </w:tc>
        <w:tc>
          <w:tcPr>
            <w:tcW w:w="1350" w:type="dxa"/>
          </w:tcPr>
          <w:p w14:paraId="11BF3F9C" w14:textId="0582D400" w:rsidR="00D967D2" w:rsidRDefault="00482507"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UT-baseline </w:t>
            </w:r>
            <w:r w:rsidR="0083169C">
              <w:rPr>
                <w:rFonts w:ascii="Times New Roman" w:eastAsia="Times New Roman" w:hAnsi="Times New Roman" w:cs="Times New Roman"/>
                <w:bCs/>
                <w:sz w:val="24"/>
                <w:szCs w:val="24"/>
              </w:rPr>
              <w:t>sentinel laboratory</w:t>
            </w:r>
            <w:r>
              <w:rPr>
                <w:rFonts w:ascii="Times New Roman" w:eastAsia="Times New Roman" w:hAnsi="Times New Roman" w:cs="Times New Roman"/>
                <w:bCs/>
                <w:sz w:val="24"/>
                <w:szCs w:val="24"/>
              </w:rPr>
              <w:t xml:space="preserve"> letter</w:t>
            </w:r>
          </w:p>
        </w:tc>
        <w:tc>
          <w:tcPr>
            <w:tcW w:w="1350" w:type="dxa"/>
          </w:tcPr>
          <w:p w14:paraId="70F80B60" w14:textId="72468C16" w:rsidR="00D967D2" w:rsidRDefault="00CE0A18"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350" w:type="dxa"/>
          </w:tcPr>
          <w:p w14:paraId="76D95B8E" w14:textId="4ECD6984" w:rsidR="00D967D2" w:rsidRDefault="00482507"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0B9A5631" w14:textId="3955DCAC" w:rsidR="00D967D2" w:rsidRDefault="00482507"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350" w:type="dxa"/>
          </w:tcPr>
          <w:p w14:paraId="3AE9562A" w14:textId="5E1C95C0" w:rsidR="00D967D2" w:rsidRDefault="00056441"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350" w:type="dxa"/>
          </w:tcPr>
          <w:p w14:paraId="249B6439" w14:textId="49DDCEAF" w:rsidR="00D967D2" w:rsidRDefault="00482507"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056441">
              <w:rPr>
                <w:rFonts w:ascii="Times New Roman" w:eastAsia="Times New Roman" w:hAnsi="Times New Roman" w:cs="Times New Roman"/>
                <w:bCs/>
                <w:sz w:val="24"/>
                <w:szCs w:val="24"/>
              </w:rPr>
              <w:t>37.76</w:t>
            </w:r>
          </w:p>
        </w:tc>
        <w:tc>
          <w:tcPr>
            <w:tcW w:w="1440" w:type="dxa"/>
          </w:tcPr>
          <w:p w14:paraId="7860A5D0" w14:textId="11673089" w:rsidR="00D967D2" w:rsidRDefault="006F294F" w:rsidP="006F294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$189.00</w:t>
            </w:r>
          </w:p>
        </w:tc>
      </w:tr>
      <w:tr w:rsidR="00D967D2" w14:paraId="60A354E7" w14:textId="77777777" w:rsidTr="005A42F1">
        <w:trPr>
          <w:trHeight w:val="111"/>
        </w:trPr>
        <w:tc>
          <w:tcPr>
            <w:tcW w:w="1710" w:type="dxa"/>
            <w:vMerge/>
          </w:tcPr>
          <w:p w14:paraId="7DB56620" w14:textId="77777777" w:rsidR="00D967D2" w:rsidRDefault="00D967D2" w:rsidP="00D967D2">
            <w:pPr>
              <w:pStyle w:val="ListParagraph"/>
              <w:ind w:left="0"/>
              <w:rPr>
                <w:rFonts w:ascii="Times New Roman" w:eastAsia="Times New Roman" w:hAnsi="Times New Roman" w:cs="Times New Roman"/>
                <w:bCs/>
                <w:sz w:val="24"/>
                <w:szCs w:val="24"/>
              </w:rPr>
            </w:pPr>
          </w:p>
        </w:tc>
        <w:tc>
          <w:tcPr>
            <w:tcW w:w="1350" w:type="dxa"/>
          </w:tcPr>
          <w:p w14:paraId="331BE3A5" w14:textId="1528156F" w:rsidR="00D967D2" w:rsidRDefault="00095BF1"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CDI-baseline </w:t>
            </w:r>
            <w:r w:rsidR="0083169C">
              <w:rPr>
                <w:rFonts w:ascii="Times New Roman" w:eastAsia="Times New Roman" w:hAnsi="Times New Roman" w:cs="Times New Roman"/>
                <w:bCs/>
                <w:sz w:val="24"/>
                <w:szCs w:val="24"/>
              </w:rPr>
              <w:t>sentinel laboratory</w:t>
            </w:r>
            <w:r>
              <w:rPr>
                <w:rFonts w:ascii="Times New Roman" w:eastAsia="Times New Roman" w:hAnsi="Times New Roman" w:cs="Times New Roman"/>
                <w:bCs/>
                <w:sz w:val="24"/>
                <w:szCs w:val="24"/>
              </w:rPr>
              <w:t xml:space="preserve"> letter</w:t>
            </w:r>
          </w:p>
        </w:tc>
        <w:tc>
          <w:tcPr>
            <w:tcW w:w="1350" w:type="dxa"/>
          </w:tcPr>
          <w:p w14:paraId="4FF8FAE5" w14:textId="04E74AD5" w:rsidR="00D967D2" w:rsidRDefault="00CE0A18"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350" w:type="dxa"/>
          </w:tcPr>
          <w:p w14:paraId="1DBE07BF" w14:textId="2D60639F" w:rsidR="00D967D2" w:rsidRDefault="00482507"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1E3BFB16" w14:textId="65DA8F2B" w:rsidR="00D967D2" w:rsidRDefault="00482507"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350" w:type="dxa"/>
          </w:tcPr>
          <w:p w14:paraId="7E1C4684" w14:textId="546D2310" w:rsidR="00D967D2" w:rsidRDefault="00056441"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350" w:type="dxa"/>
          </w:tcPr>
          <w:p w14:paraId="1DCA39C1" w14:textId="5D4EF194" w:rsidR="00D967D2" w:rsidRDefault="00482507"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056441">
              <w:rPr>
                <w:rFonts w:ascii="Times New Roman" w:eastAsia="Times New Roman" w:hAnsi="Times New Roman" w:cs="Times New Roman"/>
                <w:bCs/>
                <w:sz w:val="24"/>
                <w:szCs w:val="24"/>
              </w:rPr>
              <w:t>37.76</w:t>
            </w:r>
          </w:p>
        </w:tc>
        <w:tc>
          <w:tcPr>
            <w:tcW w:w="1440" w:type="dxa"/>
          </w:tcPr>
          <w:p w14:paraId="72166811" w14:textId="01ECDDB7" w:rsidR="00D967D2" w:rsidRDefault="006F294F" w:rsidP="006F294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$189.00</w:t>
            </w:r>
          </w:p>
        </w:tc>
      </w:tr>
      <w:tr w:rsidR="00D967D2" w14:paraId="7BC9036B" w14:textId="77777777" w:rsidTr="005A42F1">
        <w:trPr>
          <w:trHeight w:val="111"/>
        </w:trPr>
        <w:tc>
          <w:tcPr>
            <w:tcW w:w="1710" w:type="dxa"/>
            <w:vMerge/>
          </w:tcPr>
          <w:p w14:paraId="74FCFE27" w14:textId="77777777" w:rsidR="00D967D2" w:rsidRDefault="00D967D2" w:rsidP="00D967D2">
            <w:pPr>
              <w:pStyle w:val="ListParagraph"/>
              <w:ind w:left="0"/>
              <w:rPr>
                <w:rFonts w:ascii="Times New Roman" w:eastAsia="Times New Roman" w:hAnsi="Times New Roman" w:cs="Times New Roman"/>
                <w:bCs/>
                <w:sz w:val="24"/>
                <w:szCs w:val="24"/>
              </w:rPr>
            </w:pPr>
          </w:p>
        </w:tc>
        <w:tc>
          <w:tcPr>
            <w:tcW w:w="1350" w:type="dxa"/>
          </w:tcPr>
          <w:p w14:paraId="28AF0F03" w14:textId="247D3E34" w:rsidR="00D967D2" w:rsidRDefault="00095BF1"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BCC-baseline </w:t>
            </w:r>
            <w:r w:rsidR="0083169C">
              <w:rPr>
                <w:rFonts w:ascii="Times New Roman" w:eastAsia="Times New Roman" w:hAnsi="Times New Roman" w:cs="Times New Roman"/>
                <w:bCs/>
                <w:sz w:val="24"/>
                <w:szCs w:val="24"/>
              </w:rPr>
              <w:t>sentinel laboratory</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lastRenderedPageBreak/>
              <w:t>reminder letter</w:t>
            </w:r>
          </w:p>
        </w:tc>
        <w:tc>
          <w:tcPr>
            <w:tcW w:w="1350" w:type="dxa"/>
          </w:tcPr>
          <w:p w14:paraId="5EDFAED8" w14:textId="39B8324B" w:rsidR="00D967D2" w:rsidRDefault="00CE0A18"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55</w:t>
            </w:r>
          </w:p>
        </w:tc>
        <w:tc>
          <w:tcPr>
            <w:tcW w:w="1350" w:type="dxa"/>
          </w:tcPr>
          <w:p w14:paraId="46437C9E" w14:textId="5214B055" w:rsidR="00D967D2" w:rsidRDefault="00482507"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2610A5AC" w14:textId="7EBD8F1B" w:rsidR="00D967D2" w:rsidRDefault="00482507"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350" w:type="dxa"/>
          </w:tcPr>
          <w:p w14:paraId="67B07D04" w14:textId="2FCFF0F7" w:rsidR="00D967D2" w:rsidRDefault="00056441"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350" w:type="dxa"/>
          </w:tcPr>
          <w:p w14:paraId="78B8F1DE" w14:textId="3896AB15" w:rsidR="00D967D2" w:rsidRDefault="00482507"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056441">
              <w:rPr>
                <w:rFonts w:ascii="Times New Roman" w:eastAsia="Times New Roman" w:hAnsi="Times New Roman" w:cs="Times New Roman"/>
                <w:bCs/>
                <w:sz w:val="24"/>
                <w:szCs w:val="24"/>
              </w:rPr>
              <w:t>37.76</w:t>
            </w:r>
          </w:p>
        </w:tc>
        <w:tc>
          <w:tcPr>
            <w:tcW w:w="1440" w:type="dxa"/>
          </w:tcPr>
          <w:p w14:paraId="6A23D5AB" w14:textId="625D2DD3" w:rsidR="00D967D2" w:rsidRDefault="006F294F" w:rsidP="006F294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$189.00</w:t>
            </w:r>
          </w:p>
        </w:tc>
      </w:tr>
      <w:tr w:rsidR="00D967D2" w14:paraId="7051431F" w14:textId="77777777" w:rsidTr="005A42F1">
        <w:trPr>
          <w:trHeight w:val="111"/>
        </w:trPr>
        <w:tc>
          <w:tcPr>
            <w:tcW w:w="1710" w:type="dxa"/>
            <w:vMerge/>
          </w:tcPr>
          <w:p w14:paraId="69951B33" w14:textId="77777777" w:rsidR="00D967D2" w:rsidRDefault="00D967D2" w:rsidP="00D967D2">
            <w:pPr>
              <w:pStyle w:val="ListParagraph"/>
              <w:ind w:left="0"/>
              <w:rPr>
                <w:rFonts w:ascii="Times New Roman" w:eastAsia="Times New Roman" w:hAnsi="Times New Roman" w:cs="Times New Roman"/>
                <w:bCs/>
                <w:sz w:val="24"/>
                <w:szCs w:val="24"/>
              </w:rPr>
            </w:pPr>
          </w:p>
        </w:tc>
        <w:tc>
          <w:tcPr>
            <w:tcW w:w="1350" w:type="dxa"/>
          </w:tcPr>
          <w:p w14:paraId="18417322" w14:textId="29A88A99" w:rsidR="00D967D2" w:rsidRDefault="00095BF1"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BCC-post </w:t>
            </w:r>
            <w:r w:rsidR="0083169C">
              <w:rPr>
                <w:rFonts w:ascii="Times New Roman" w:eastAsia="Times New Roman" w:hAnsi="Times New Roman" w:cs="Times New Roman"/>
                <w:bCs/>
                <w:sz w:val="24"/>
                <w:szCs w:val="24"/>
              </w:rPr>
              <w:t>sentinel laboratory</w:t>
            </w:r>
            <w:r>
              <w:rPr>
                <w:rFonts w:ascii="Times New Roman" w:eastAsia="Times New Roman" w:hAnsi="Times New Roman" w:cs="Times New Roman"/>
                <w:bCs/>
                <w:sz w:val="24"/>
                <w:szCs w:val="24"/>
              </w:rPr>
              <w:t xml:space="preserve"> reminder letter</w:t>
            </w:r>
          </w:p>
        </w:tc>
        <w:tc>
          <w:tcPr>
            <w:tcW w:w="1350" w:type="dxa"/>
          </w:tcPr>
          <w:p w14:paraId="21EA9FA4" w14:textId="1AC22656" w:rsidR="00D967D2" w:rsidRDefault="00CE0A18"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350" w:type="dxa"/>
          </w:tcPr>
          <w:p w14:paraId="40FB2A93" w14:textId="20841F9F" w:rsidR="00D967D2" w:rsidRDefault="00095BF1"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7E9D14A0" w14:textId="07BDD1BC" w:rsidR="00D967D2" w:rsidRDefault="00095BF1"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350" w:type="dxa"/>
          </w:tcPr>
          <w:p w14:paraId="6B2D4C69" w14:textId="0130EF56" w:rsidR="00D967D2" w:rsidRDefault="00056441"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350" w:type="dxa"/>
          </w:tcPr>
          <w:p w14:paraId="43D955F3" w14:textId="072E2930" w:rsidR="00D967D2" w:rsidRDefault="00095BF1"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056441">
              <w:rPr>
                <w:rFonts w:ascii="Times New Roman" w:eastAsia="Times New Roman" w:hAnsi="Times New Roman" w:cs="Times New Roman"/>
                <w:bCs/>
                <w:sz w:val="24"/>
                <w:szCs w:val="24"/>
              </w:rPr>
              <w:t>37.76</w:t>
            </w:r>
          </w:p>
        </w:tc>
        <w:tc>
          <w:tcPr>
            <w:tcW w:w="1440" w:type="dxa"/>
          </w:tcPr>
          <w:p w14:paraId="03C32439" w14:textId="4DA673B0" w:rsidR="00D967D2" w:rsidRDefault="006F294F" w:rsidP="006F294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$189.00</w:t>
            </w:r>
          </w:p>
        </w:tc>
      </w:tr>
      <w:tr w:rsidR="00D967D2" w14:paraId="6C0212ED" w14:textId="77777777" w:rsidTr="005A42F1">
        <w:trPr>
          <w:trHeight w:val="111"/>
        </w:trPr>
        <w:tc>
          <w:tcPr>
            <w:tcW w:w="1710" w:type="dxa"/>
            <w:vMerge/>
          </w:tcPr>
          <w:p w14:paraId="7888E0BD" w14:textId="77777777" w:rsidR="00D967D2" w:rsidRDefault="00D967D2" w:rsidP="00D967D2">
            <w:pPr>
              <w:pStyle w:val="ListParagraph"/>
              <w:ind w:left="0"/>
              <w:rPr>
                <w:rFonts w:ascii="Times New Roman" w:eastAsia="Times New Roman" w:hAnsi="Times New Roman" w:cs="Times New Roman"/>
                <w:bCs/>
                <w:sz w:val="24"/>
                <w:szCs w:val="24"/>
              </w:rPr>
            </w:pPr>
          </w:p>
        </w:tc>
        <w:tc>
          <w:tcPr>
            <w:tcW w:w="1350" w:type="dxa"/>
          </w:tcPr>
          <w:p w14:paraId="3622A2D4" w14:textId="135B4A08" w:rsidR="00D967D2" w:rsidRDefault="00095BF1"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BSI-baseline </w:t>
            </w:r>
            <w:r w:rsidR="0083169C">
              <w:rPr>
                <w:rFonts w:ascii="Times New Roman" w:eastAsia="Times New Roman" w:hAnsi="Times New Roman" w:cs="Times New Roman"/>
                <w:bCs/>
                <w:sz w:val="24"/>
                <w:szCs w:val="24"/>
              </w:rPr>
              <w:t>sentinel laboratory</w:t>
            </w:r>
            <w:r>
              <w:rPr>
                <w:rFonts w:ascii="Times New Roman" w:eastAsia="Times New Roman" w:hAnsi="Times New Roman" w:cs="Times New Roman"/>
                <w:bCs/>
                <w:sz w:val="24"/>
                <w:szCs w:val="24"/>
              </w:rPr>
              <w:t xml:space="preserve"> reminder letter</w:t>
            </w:r>
          </w:p>
        </w:tc>
        <w:tc>
          <w:tcPr>
            <w:tcW w:w="1350" w:type="dxa"/>
          </w:tcPr>
          <w:p w14:paraId="69CD75B5" w14:textId="25456000" w:rsidR="00D967D2" w:rsidRDefault="00CE0A18"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350" w:type="dxa"/>
          </w:tcPr>
          <w:p w14:paraId="0A2980AA" w14:textId="7180A0A9" w:rsidR="00D967D2" w:rsidRDefault="00CE0A18"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7539C06A" w14:textId="6EA06A3A" w:rsidR="00D967D2" w:rsidRDefault="00CE0A18"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350" w:type="dxa"/>
          </w:tcPr>
          <w:p w14:paraId="4397875D" w14:textId="2090C9C7" w:rsidR="00D967D2" w:rsidRDefault="00056441"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350" w:type="dxa"/>
          </w:tcPr>
          <w:p w14:paraId="2730C125" w14:textId="10EEC0C6" w:rsidR="00D967D2" w:rsidRDefault="00CE0A18"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056441">
              <w:rPr>
                <w:rFonts w:ascii="Times New Roman" w:eastAsia="Times New Roman" w:hAnsi="Times New Roman" w:cs="Times New Roman"/>
                <w:bCs/>
                <w:sz w:val="24"/>
                <w:szCs w:val="24"/>
              </w:rPr>
              <w:t>37.76</w:t>
            </w:r>
          </w:p>
        </w:tc>
        <w:tc>
          <w:tcPr>
            <w:tcW w:w="1440" w:type="dxa"/>
          </w:tcPr>
          <w:p w14:paraId="146E716D" w14:textId="6BF442EA" w:rsidR="00D967D2" w:rsidRDefault="006F294F" w:rsidP="006F294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$189.00</w:t>
            </w:r>
          </w:p>
        </w:tc>
      </w:tr>
      <w:tr w:rsidR="00D967D2" w14:paraId="130C5DCD" w14:textId="77777777" w:rsidTr="005A42F1">
        <w:trPr>
          <w:trHeight w:val="111"/>
        </w:trPr>
        <w:tc>
          <w:tcPr>
            <w:tcW w:w="1710" w:type="dxa"/>
            <w:vMerge/>
          </w:tcPr>
          <w:p w14:paraId="269CEE02" w14:textId="77777777" w:rsidR="00D967D2" w:rsidRDefault="00D967D2" w:rsidP="00D967D2">
            <w:pPr>
              <w:pStyle w:val="ListParagraph"/>
              <w:ind w:left="0"/>
              <w:rPr>
                <w:rFonts w:ascii="Times New Roman" w:eastAsia="Times New Roman" w:hAnsi="Times New Roman" w:cs="Times New Roman"/>
                <w:bCs/>
                <w:sz w:val="24"/>
                <w:szCs w:val="24"/>
              </w:rPr>
            </w:pPr>
          </w:p>
        </w:tc>
        <w:tc>
          <w:tcPr>
            <w:tcW w:w="1350" w:type="dxa"/>
          </w:tcPr>
          <w:p w14:paraId="6D638962" w14:textId="13598F94" w:rsidR="00D967D2" w:rsidRDefault="00095BF1"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UT-baseline </w:t>
            </w:r>
            <w:r w:rsidR="0083169C">
              <w:rPr>
                <w:rFonts w:ascii="Times New Roman" w:eastAsia="Times New Roman" w:hAnsi="Times New Roman" w:cs="Times New Roman"/>
                <w:bCs/>
                <w:sz w:val="24"/>
                <w:szCs w:val="24"/>
              </w:rPr>
              <w:t>sentinel laboratory</w:t>
            </w:r>
            <w:r>
              <w:rPr>
                <w:rFonts w:ascii="Times New Roman" w:eastAsia="Times New Roman" w:hAnsi="Times New Roman" w:cs="Times New Roman"/>
                <w:bCs/>
                <w:sz w:val="24"/>
                <w:szCs w:val="24"/>
              </w:rPr>
              <w:t xml:space="preserve"> reminder letter</w:t>
            </w:r>
          </w:p>
        </w:tc>
        <w:tc>
          <w:tcPr>
            <w:tcW w:w="1350" w:type="dxa"/>
          </w:tcPr>
          <w:p w14:paraId="1E9A5975" w14:textId="3E68A949" w:rsidR="00D967D2" w:rsidRDefault="00CE0A18"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350" w:type="dxa"/>
          </w:tcPr>
          <w:p w14:paraId="2266A3DD" w14:textId="22FD1E20" w:rsidR="00D967D2" w:rsidRDefault="00095BF1"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56A91E44" w14:textId="637967A5" w:rsidR="00D967D2" w:rsidRDefault="00095BF1"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350" w:type="dxa"/>
          </w:tcPr>
          <w:p w14:paraId="30FAED65" w14:textId="39503801" w:rsidR="00D967D2" w:rsidRDefault="00056441"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350" w:type="dxa"/>
          </w:tcPr>
          <w:p w14:paraId="25721B9A" w14:textId="32663775" w:rsidR="00D967D2" w:rsidRDefault="00095BF1"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056441">
              <w:rPr>
                <w:rFonts w:ascii="Times New Roman" w:eastAsia="Times New Roman" w:hAnsi="Times New Roman" w:cs="Times New Roman"/>
                <w:bCs/>
                <w:sz w:val="24"/>
                <w:szCs w:val="24"/>
              </w:rPr>
              <w:t>37.76</w:t>
            </w:r>
          </w:p>
        </w:tc>
        <w:tc>
          <w:tcPr>
            <w:tcW w:w="1440" w:type="dxa"/>
          </w:tcPr>
          <w:p w14:paraId="2599A99B" w14:textId="14B7FEB3" w:rsidR="00D967D2" w:rsidRDefault="006F294F"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$189.00</w:t>
            </w:r>
          </w:p>
        </w:tc>
      </w:tr>
      <w:tr w:rsidR="00D967D2" w14:paraId="49E382B5" w14:textId="77777777" w:rsidTr="005A42F1">
        <w:trPr>
          <w:trHeight w:val="111"/>
        </w:trPr>
        <w:tc>
          <w:tcPr>
            <w:tcW w:w="1710" w:type="dxa"/>
            <w:vMerge/>
          </w:tcPr>
          <w:p w14:paraId="5C7747AE" w14:textId="77777777" w:rsidR="00D967D2" w:rsidRDefault="00D967D2" w:rsidP="00D967D2">
            <w:pPr>
              <w:pStyle w:val="ListParagraph"/>
              <w:ind w:left="0"/>
              <w:rPr>
                <w:rFonts w:ascii="Times New Roman" w:eastAsia="Times New Roman" w:hAnsi="Times New Roman" w:cs="Times New Roman"/>
                <w:bCs/>
                <w:sz w:val="24"/>
                <w:szCs w:val="24"/>
              </w:rPr>
            </w:pPr>
          </w:p>
        </w:tc>
        <w:tc>
          <w:tcPr>
            <w:tcW w:w="1350" w:type="dxa"/>
          </w:tcPr>
          <w:p w14:paraId="6705BF9E" w14:textId="45CDB554" w:rsidR="00D967D2" w:rsidRDefault="00095BF1" w:rsidP="0083169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CDI-baseline </w:t>
            </w:r>
            <w:r w:rsidR="0083169C">
              <w:rPr>
                <w:rFonts w:ascii="Times New Roman" w:eastAsia="Times New Roman" w:hAnsi="Times New Roman" w:cs="Times New Roman"/>
                <w:bCs/>
                <w:sz w:val="24"/>
                <w:szCs w:val="24"/>
              </w:rPr>
              <w:t>sentinel laboratory</w:t>
            </w:r>
            <w:r>
              <w:rPr>
                <w:rFonts w:ascii="Times New Roman" w:eastAsia="Times New Roman" w:hAnsi="Times New Roman" w:cs="Times New Roman"/>
                <w:bCs/>
                <w:sz w:val="24"/>
                <w:szCs w:val="24"/>
              </w:rPr>
              <w:t xml:space="preserve"> reminder letter</w:t>
            </w:r>
          </w:p>
        </w:tc>
        <w:tc>
          <w:tcPr>
            <w:tcW w:w="1350" w:type="dxa"/>
          </w:tcPr>
          <w:p w14:paraId="6294EF55" w14:textId="458574EB" w:rsidR="00D967D2" w:rsidRDefault="00CE0A18"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350" w:type="dxa"/>
          </w:tcPr>
          <w:p w14:paraId="06AE6F0B" w14:textId="0A3E88E6" w:rsidR="00D967D2" w:rsidRDefault="00095BF1"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14:paraId="6CE6A055" w14:textId="1C168D0A" w:rsidR="00D967D2" w:rsidRDefault="00095BF1"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1350" w:type="dxa"/>
          </w:tcPr>
          <w:p w14:paraId="66A1C494" w14:textId="5A953D6E" w:rsidR="00D967D2" w:rsidRDefault="00056441"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350" w:type="dxa"/>
          </w:tcPr>
          <w:p w14:paraId="66FF4A97" w14:textId="166A60F1" w:rsidR="00D967D2" w:rsidRDefault="00095BF1"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056441">
              <w:rPr>
                <w:rFonts w:ascii="Times New Roman" w:eastAsia="Times New Roman" w:hAnsi="Times New Roman" w:cs="Times New Roman"/>
                <w:bCs/>
                <w:sz w:val="24"/>
                <w:szCs w:val="24"/>
              </w:rPr>
              <w:t>37.76</w:t>
            </w:r>
          </w:p>
        </w:tc>
        <w:tc>
          <w:tcPr>
            <w:tcW w:w="1440" w:type="dxa"/>
          </w:tcPr>
          <w:p w14:paraId="6ADD611D" w14:textId="71B2DDE2" w:rsidR="00D967D2" w:rsidRDefault="006F294F" w:rsidP="00D967D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$189.00</w:t>
            </w:r>
          </w:p>
        </w:tc>
      </w:tr>
      <w:tr w:rsidR="00212F4D" w14:paraId="47E48070" w14:textId="77777777" w:rsidTr="00D610BE">
        <w:tc>
          <w:tcPr>
            <w:tcW w:w="11160" w:type="dxa"/>
            <w:gridSpan w:val="8"/>
          </w:tcPr>
          <w:p w14:paraId="584EC8BC" w14:textId="77777777" w:rsidR="00212F4D" w:rsidRDefault="00212F4D" w:rsidP="00D610BE">
            <w:pPr>
              <w:pStyle w:val="ListParagraph"/>
              <w:ind w:left="0"/>
              <w:jc w:val="center"/>
              <w:rPr>
                <w:rFonts w:ascii="Times New Roman" w:eastAsia="Times New Roman" w:hAnsi="Times New Roman" w:cs="Times New Roman"/>
                <w:bCs/>
                <w:sz w:val="24"/>
                <w:szCs w:val="24"/>
              </w:rPr>
            </w:pPr>
            <w:r w:rsidRPr="006B0303">
              <w:rPr>
                <w:rFonts w:ascii="Times New Roman" w:eastAsia="Times New Roman" w:hAnsi="Times New Roman" w:cs="Times New Roman"/>
                <w:bCs/>
                <w:sz w:val="24"/>
                <w:szCs w:val="24"/>
              </w:rPr>
              <w:t xml:space="preserve">                                                                            </w:t>
            </w:r>
          </w:p>
          <w:p w14:paraId="6177B195" w14:textId="48B3232F" w:rsidR="00212F4D" w:rsidRDefault="00212F4D" w:rsidP="00056441">
            <w:pPr>
              <w:pStyle w:val="ListParagraph"/>
              <w:ind w:left="0"/>
              <w:jc w:val="cente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w:t>
            </w:r>
            <w:r w:rsidR="009318B9">
              <w:rPr>
                <w:rFonts w:ascii="Times New Roman" w:eastAsia="Times New Roman" w:hAnsi="Times New Roman" w:cs="Times New Roman"/>
                <w:bCs/>
                <w:sz w:val="24"/>
                <w:szCs w:val="24"/>
              </w:rPr>
              <w:t xml:space="preserve">                  </w:t>
            </w:r>
            <w:r w:rsidRPr="006B0303">
              <w:rPr>
                <w:rFonts w:ascii="Times New Roman" w:eastAsia="Times New Roman" w:hAnsi="Times New Roman" w:cs="Times New Roman"/>
                <w:bCs/>
                <w:sz w:val="24"/>
                <w:szCs w:val="24"/>
              </w:rPr>
              <w:t>Total</w:t>
            </w:r>
            <w:r>
              <w:rPr>
                <w:rFonts w:ascii="Times New Roman" w:eastAsia="Times New Roman" w:hAnsi="Times New Roman" w:cs="Times New Roman"/>
                <w:bCs/>
                <w:sz w:val="24"/>
                <w:szCs w:val="24"/>
              </w:rPr>
              <w:t xml:space="preserve">   </w:t>
            </w:r>
            <w:r w:rsidR="009318B9">
              <w:rPr>
                <w:rFonts w:ascii="Times New Roman" w:eastAsia="Times New Roman" w:hAnsi="Times New Roman" w:cs="Times New Roman"/>
                <w:bCs/>
                <w:sz w:val="24"/>
                <w:szCs w:val="24"/>
              </w:rPr>
              <w:t>$</w:t>
            </w:r>
            <w:r w:rsidR="00703F4B">
              <w:rPr>
                <w:rFonts w:ascii="Times New Roman" w:eastAsia="Times New Roman" w:hAnsi="Times New Roman" w:cs="Times New Roman"/>
                <w:bCs/>
                <w:sz w:val="24"/>
                <w:szCs w:val="24"/>
              </w:rPr>
              <w:t xml:space="preserve"> </w:t>
            </w:r>
            <w:r w:rsidR="006F294F">
              <w:rPr>
                <w:rFonts w:ascii="Times New Roman" w:eastAsia="Times New Roman" w:hAnsi="Times New Roman" w:cs="Times New Roman"/>
                <w:bCs/>
                <w:sz w:val="24"/>
                <w:szCs w:val="24"/>
              </w:rPr>
              <w:t>$733478.00</w:t>
            </w:r>
          </w:p>
        </w:tc>
      </w:tr>
    </w:tbl>
    <w:p w14:paraId="24202454" w14:textId="77777777" w:rsidR="004A2AF8" w:rsidRDefault="009A3713" w:rsidP="006B4BD0">
      <w:pPr>
        <w:pStyle w:val="ListParagraph"/>
        <w:spacing w:after="0" w:line="240" w:lineRule="auto"/>
        <w:ind w:left="0"/>
        <w:rPr>
          <w:rFonts w:ascii="Times New Roman" w:eastAsia="Times New Roman" w:hAnsi="Times New Roman" w:cs="Times New Roman"/>
          <w:bCs/>
          <w:sz w:val="24"/>
          <w:szCs w:val="24"/>
        </w:rPr>
      </w:pPr>
      <w:r w:rsidRPr="009A3713">
        <w:rPr>
          <w:rFonts w:ascii="Times New Roman" w:eastAsia="Times New Roman" w:hAnsi="Times New Roman" w:cs="Times New Roman"/>
          <w:bCs/>
          <w:sz w:val="24"/>
          <w:szCs w:val="24"/>
        </w:rPr>
        <w:t xml:space="preserve">* The hourly wage rate for the above table was taken from </w:t>
      </w:r>
      <w:hyperlink r:id="rId12" w:history="1">
        <w:r w:rsidR="004A2AF8" w:rsidRPr="004A2AF8">
          <w:rPr>
            <w:rStyle w:val="Hyperlink"/>
            <w:rFonts w:ascii="Times New Roman" w:eastAsia="Times New Roman" w:hAnsi="Times New Roman" w:cs="Times New Roman"/>
            <w:bCs/>
            <w:sz w:val="24"/>
            <w:szCs w:val="24"/>
          </w:rPr>
          <w:t>http://www.mlo-online.com/ebook/201403/resources/6.htm</w:t>
        </w:r>
      </w:hyperlink>
    </w:p>
    <w:p w14:paraId="001E639D" w14:textId="77777777" w:rsidR="00D06819" w:rsidRPr="009A3713" w:rsidRDefault="004A2AF8"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hourly wage rate for the respondents was calculated by taking the published salary on page 17 and dividing that by 2080 (working hours per year).</w:t>
      </w:r>
    </w:p>
    <w:p w14:paraId="28E0413F" w14:textId="77777777" w:rsidR="009A3713" w:rsidRDefault="009A3713" w:rsidP="006B4BD0">
      <w:pPr>
        <w:pStyle w:val="ListParagraph"/>
        <w:spacing w:after="0" w:line="240" w:lineRule="auto"/>
        <w:ind w:left="0"/>
        <w:rPr>
          <w:rFonts w:ascii="Times New Roman" w:eastAsia="Times New Roman" w:hAnsi="Times New Roman" w:cs="Times New Roman"/>
          <w:b/>
          <w:bCs/>
          <w:sz w:val="24"/>
          <w:szCs w:val="24"/>
        </w:rPr>
      </w:pPr>
    </w:p>
    <w:p w14:paraId="3E33E51B" w14:textId="77777777" w:rsidR="004F0550" w:rsidRDefault="004F0550" w:rsidP="006B4BD0">
      <w:pPr>
        <w:pStyle w:val="ListParagraph"/>
        <w:spacing w:after="0" w:line="240" w:lineRule="auto"/>
        <w:ind w:left="0"/>
        <w:rPr>
          <w:rFonts w:ascii="Times New Roman" w:eastAsia="Times New Roman" w:hAnsi="Times New Roman" w:cs="Times New Roman"/>
          <w:b/>
          <w:bCs/>
          <w:sz w:val="24"/>
          <w:szCs w:val="24"/>
        </w:rPr>
      </w:pPr>
    </w:p>
    <w:p w14:paraId="67E90F27" w14:textId="77777777" w:rsidR="00013916" w:rsidRDefault="009A3713" w:rsidP="006B4BD0">
      <w:pPr>
        <w:pStyle w:val="ListParagraph"/>
        <w:spacing w:after="0" w:line="240" w:lineRule="auto"/>
        <w:ind w:left="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Estimates of Other Total Annual Cost Burden to Respondents or Record Keepers</w:t>
      </w:r>
    </w:p>
    <w:p w14:paraId="72F73CE8" w14:textId="77777777" w:rsidR="009A3713" w:rsidRDefault="009A3713" w:rsidP="006B4BD0">
      <w:pPr>
        <w:pStyle w:val="ListParagraph"/>
        <w:spacing w:after="0" w:line="240" w:lineRule="auto"/>
        <w:ind w:left="0"/>
        <w:rPr>
          <w:rFonts w:ascii="Times New Roman" w:eastAsia="Times New Roman" w:hAnsi="Times New Roman" w:cs="Times New Roman"/>
          <w:b/>
          <w:bCs/>
          <w:sz w:val="24"/>
          <w:szCs w:val="24"/>
        </w:rPr>
      </w:pPr>
    </w:p>
    <w:p w14:paraId="11E88626" w14:textId="77777777" w:rsidR="009A3713" w:rsidRDefault="003B3127"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There </w:t>
      </w:r>
      <w:r w:rsidR="00A53B15">
        <w:rPr>
          <w:rFonts w:ascii="Times New Roman" w:eastAsia="Times New Roman" w:hAnsi="Times New Roman" w:cs="Times New Roman"/>
          <w:bCs/>
          <w:sz w:val="24"/>
          <w:szCs w:val="24"/>
        </w:rPr>
        <w:t>are no capital and start-up costs nor operation and maintenance and purchase of services costs for this project.</w:t>
      </w:r>
    </w:p>
    <w:p w14:paraId="206F08A5" w14:textId="77777777" w:rsidR="004F0550" w:rsidRDefault="004F0550" w:rsidP="006B4BD0">
      <w:pPr>
        <w:pStyle w:val="ListParagraph"/>
        <w:spacing w:after="0" w:line="240" w:lineRule="auto"/>
        <w:ind w:left="0"/>
        <w:rPr>
          <w:rFonts w:ascii="Times New Roman" w:eastAsia="Times New Roman" w:hAnsi="Times New Roman" w:cs="Times New Roman"/>
          <w:bCs/>
          <w:sz w:val="24"/>
          <w:szCs w:val="24"/>
        </w:rPr>
      </w:pPr>
    </w:p>
    <w:p w14:paraId="5EAB5531" w14:textId="77777777" w:rsidR="00A53B15" w:rsidRDefault="00A53B15" w:rsidP="006B4BD0">
      <w:pPr>
        <w:pStyle w:val="ListParagraph"/>
        <w:spacing w:after="0" w:line="240" w:lineRule="auto"/>
        <w:ind w:left="0"/>
        <w:rPr>
          <w:rFonts w:ascii="Times New Roman" w:eastAsia="Times New Roman" w:hAnsi="Times New Roman" w:cs="Times New Roman"/>
          <w:bCs/>
          <w:sz w:val="24"/>
          <w:szCs w:val="24"/>
        </w:rPr>
      </w:pPr>
    </w:p>
    <w:p w14:paraId="6DF01BEE" w14:textId="77777777" w:rsidR="00A53B15" w:rsidRDefault="00A53B15" w:rsidP="006B4BD0">
      <w:pPr>
        <w:pStyle w:val="ListParagraph"/>
        <w:spacing w:after="0" w:line="240" w:lineRule="auto"/>
        <w:ind w:left="0"/>
        <w:rPr>
          <w:rFonts w:ascii="Times New Roman" w:eastAsia="Times New Roman" w:hAnsi="Times New Roman" w:cs="Times New Roman"/>
          <w:b/>
          <w:bCs/>
          <w:sz w:val="24"/>
          <w:szCs w:val="24"/>
        </w:rPr>
      </w:pPr>
      <w:r w:rsidRPr="00A53B15">
        <w:rPr>
          <w:rFonts w:ascii="Times New Roman" w:eastAsia="Times New Roman" w:hAnsi="Times New Roman" w:cs="Times New Roman"/>
          <w:b/>
          <w:bCs/>
          <w:sz w:val="24"/>
          <w:szCs w:val="24"/>
        </w:rPr>
        <w:t>14. Annualized Cost to the Government</w:t>
      </w:r>
    </w:p>
    <w:p w14:paraId="2F6C5F37" w14:textId="77777777" w:rsidR="00124098" w:rsidRDefault="00124098" w:rsidP="006B4BD0">
      <w:pPr>
        <w:pStyle w:val="ListParagraph"/>
        <w:spacing w:after="0" w:line="240" w:lineRule="auto"/>
        <w:ind w:left="0"/>
        <w:rPr>
          <w:rFonts w:ascii="Times New Roman" w:eastAsia="Times New Roman" w:hAnsi="Times New Roman" w:cs="Times New Roman"/>
          <w:b/>
          <w:bCs/>
          <w:sz w:val="24"/>
          <w:szCs w:val="24"/>
        </w:rPr>
      </w:pPr>
    </w:p>
    <w:p w14:paraId="6B8D8E3B" w14:textId="77777777" w:rsidR="00124098" w:rsidRDefault="00B00C71" w:rsidP="006B4BD0">
      <w:pPr>
        <w:pStyle w:val="ListParagraph"/>
        <w:spacing w:after="0" w:line="240" w:lineRule="auto"/>
        <w:ind w:left="0"/>
        <w:rPr>
          <w:rFonts w:ascii="Times New Roman" w:eastAsia="Times New Roman" w:hAnsi="Times New Roman" w:cs="Times New Roman"/>
          <w:bCs/>
          <w:sz w:val="24"/>
          <w:szCs w:val="24"/>
        </w:rPr>
      </w:pPr>
      <w:r w:rsidRPr="003233BE">
        <w:rPr>
          <w:rFonts w:ascii="Times New Roman" w:eastAsia="Times New Roman" w:hAnsi="Times New Roman" w:cs="Times New Roman"/>
          <w:bCs/>
          <w:sz w:val="24"/>
          <w:szCs w:val="24"/>
        </w:rPr>
        <w:t xml:space="preserve">The total annualized cost to the Federal government </w:t>
      </w:r>
      <w:r w:rsidR="00D02E35" w:rsidRPr="003233BE">
        <w:rPr>
          <w:rFonts w:ascii="Times New Roman" w:eastAsia="Times New Roman" w:hAnsi="Times New Roman" w:cs="Times New Roman"/>
          <w:bCs/>
          <w:sz w:val="24"/>
          <w:szCs w:val="24"/>
        </w:rPr>
        <w:t xml:space="preserve">is comprised of </w:t>
      </w:r>
      <w:r w:rsidR="009A41B4" w:rsidRPr="003233BE">
        <w:rPr>
          <w:rFonts w:ascii="Times New Roman" w:eastAsia="Times New Roman" w:hAnsi="Times New Roman" w:cs="Times New Roman"/>
          <w:bCs/>
          <w:sz w:val="24"/>
          <w:szCs w:val="24"/>
        </w:rPr>
        <w:t>three</w:t>
      </w:r>
      <w:r w:rsidR="00A7309B" w:rsidRPr="003233BE">
        <w:rPr>
          <w:rFonts w:ascii="Times New Roman" w:eastAsia="Times New Roman" w:hAnsi="Times New Roman" w:cs="Times New Roman"/>
          <w:bCs/>
          <w:sz w:val="24"/>
          <w:szCs w:val="24"/>
        </w:rPr>
        <w:t xml:space="preserve"> </w:t>
      </w:r>
      <w:r w:rsidR="00D02E35" w:rsidRPr="003233BE">
        <w:rPr>
          <w:rFonts w:ascii="Times New Roman" w:eastAsia="Times New Roman" w:hAnsi="Times New Roman" w:cs="Times New Roman"/>
          <w:bCs/>
          <w:sz w:val="24"/>
          <w:szCs w:val="24"/>
        </w:rPr>
        <w:t xml:space="preserve">CDC Project Officers collaborating with </w:t>
      </w:r>
      <w:r w:rsidR="00A7309B" w:rsidRPr="003233BE">
        <w:rPr>
          <w:rFonts w:ascii="Times New Roman" w:eastAsia="Times New Roman" w:hAnsi="Times New Roman" w:cs="Times New Roman"/>
          <w:bCs/>
          <w:sz w:val="24"/>
          <w:szCs w:val="24"/>
        </w:rPr>
        <w:t xml:space="preserve">and providing advice to </w:t>
      </w:r>
      <w:r w:rsidR="00D02E35" w:rsidRPr="003233BE">
        <w:rPr>
          <w:rFonts w:ascii="Times New Roman" w:eastAsia="Times New Roman" w:hAnsi="Times New Roman" w:cs="Times New Roman"/>
          <w:bCs/>
          <w:sz w:val="24"/>
          <w:szCs w:val="24"/>
        </w:rPr>
        <w:t xml:space="preserve">the </w:t>
      </w:r>
      <w:r w:rsidR="009A41B4" w:rsidRPr="003233BE">
        <w:rPr>
          <w:rFonts w:ascii="Times New Roman" w:eastAsia="Times New Roman" w:hAnsi="Times New Roman" w:cs="Times New Roman"/>
          <w:bCs/>
          <w:sz w:val="24"/>
          <w:szCs w:val="24"/>
        </w:rPr>
        <w:t>American Society for Microbiology</w:t>
      </w:r>
      <w:r w:rsidR="00D02E35" w:rsidRPr="003233BE">
        <w:rPr>
          <w:rFonts w:ascii="Times New Roman" w:eastAsia="Times New Roman" w:hAnsi="Times New Roman" w:cs="Times New Roman"/>
          <w:bCs/>
          <w:sz w:val="24"/>
          <w:szCs w:val="24"/>
        </w:rPr>
        <w:t xml:space="preserve"> project managers</w:t>
      </w:r>
      <w:r w:rsidR="00A7309B" w:rsidRPr="003233BE">
        <w:rPr>
          <w:rFonts w:ascii="Times New Roman" w:eastAsia="Times New Roman" w:hAnsi="Times New Roman" w:cs="Times New Roman"/>
          <w:bCs/>
          <w:sz w:val="24"/>
          <w:szCs w:val="24"/>
        </w:rPr>
        <w:t>.</w:t>
      </w:r>
      <w:r w:rsidR="00A7309B">
        <w:rPr>
          <w:rFonts w:ascii="Times New Roman" w:eastAsia="Times New Roman" w:hAnsi="Times New Roman" w:cs="Times New Roman"/>
          <w:bCs/>
          <w:sz w:val="24"/>
          <w:szCs w:val="24"/>
        </w:rPr>
        <w:t xml:space="preserve"> The </w:t>
      </w:r>
      <w:r w:rsidR="00673885" w:rsidRPr="00673885">
        <w:rPr>
          <w:rFonts w:ascii="Times New Roman" w:eastAsia="Times New Roman" w:hAnsi="Times New Roman" w:cs="Times New Roman"/>
          <w:bCs/>
          <w:sz w:val="24"/>
          <w:szCs w:val="24"/>
        </w:rPr>
        <w:t>cost</w:t>
      </w:r>
      <w:r w:rsidR="00673885">
        <w:rPr>
          <w:rFonts w:ascii="Times New Roman" w:eastAsia="Times New Roman" w:hAnsi="Times New Roman" w:cs="Times New Roman"/>
          <w:bCs/>
          <w:sz w:val="24"/>
          <w:szCs w:val="24"/>
        </w:rPr>
        <w:t xml:space="preserve"> for each</w:t>
      </w:r>
      <w:r w:rsidR="00673885" w:rsidRPr="00673885">
        <w:rPr>
          <w:rFonts w:ascii="Times New Roman" w:eastAsia="Times New Roman" w:hAnsi="Times New Roman" w:cs="Times New Roman"/>
          <w:bCs/>
          <w:sz w:val="24"/>
          <w:szCs w:val="24"/>
        </w:rPr>
        <w:t xml:space="preserve"> </w:t>
      </w:r>
      <w:r w:rsidR="00A7309B">
        <w:rPr>
          <w:rFonts w:ascii="Times New Roman" w:eastAsia="Times New Roman" w:hAnsi="Times New Roman" w:cs="Times New Roman"/>
          <w:bCs/>
          <w:sz w:val="24"/>
          <w:szCs w:val="24"/>
        </w:rPr>
        <w:t xml:space="preserve">CDC staff </w:t>
      </w:r>
      <w:r w:rsidR="00673885">
        <w:rPr>
          <w:rFonts w:ascii="Times New Roman" w:eastAsia="Times New Roman" w:hAnsi="Times New Roman" w:cs="Times New Roman"/>
          <w:bCs/>
          <w:sz w:val="24"/>
          <w:szCs w:val="24"/>
        </w:rPr>
        <w:t>is</w:t>
      </w:r>
      <w:r w:rsidR="00A7309B">
        <w:rPr>
          <w:rFonts w:ascii="Times New Roman" w:eastAsia="Times New Roman" w:hAnsi="Times New Roman" w:cs="Times New Roman"/>
          <w:bCs/>
          <w:sz w:val="24"/>
          <w:szCs w:val="24"/>
        </w:rPr>
        <w:t xml:space="preserve"> estimated </w:t>
      </w:r>
      <w:r w:rsidR="00673885">
        <w:rPr>
          <w:rFonts w:ascii="Times New Roman" w:eastAsia="Times New Roman" w:hAnsi="Times New Roman" w:cs="Times New Roman"/>
          <w:bCs/>
          <w:sz w:val="24"/>
          <w:szCs w:val="24"/>
        </w:rPr>
        <w:t>by multiplying the percentage time contributed toward this project</w:t>
      </w:r>
      <w:r w:rsidR="00621BD7">
        <w:rPr>
          <w:rFonts w:ascii="Times New Roman" w:eastAsia="Times New Roman" w:hAnsi="Times New Roman" w:cs="Times New Roman"/>
          <w:bCs/>
          <w:sz w:val="24"/>
          <w:szCs w:val="24"/>
        </w:rPr>
        <w:t>, per individual,</w:t>
      </w:r>
      <w:r w:rsidR="00673885">
        <w:rPr>
          <w:rFonts w:ascii="Times New Roman" w:eastAsia="Times New Roman" w:hAnsi="Times New Roman" w:cs="Times New Roman"/>
          <w:bCs/>
          <w:sz w:val="24"/>
          <w:szCs w:val="24"/>
        </w:rPr>
        <w:t xml:space="preserve"> and</w:t>
      </w:r>
      <w:r w:rsidR="00A7309B">
        <w:rPr>
          <w:rFonts w:ascii="Times New Roman" w:eastAsia="Times New Roman" w:hAnsi="Times New Roman" w:cs="Times New Roman"/>
          <w:bCs/>
          <w:sz w:val="24"/>
          <w:szCs w:val="24"/>
        </w:rPr>
        <w:t xml:space="preserve"> </w:t>
      </w:r>
      <w:r w:rsidR="00673885">
        <w:rPr>
          <w:rFonts w:ascii="Times New Roman" w:eastAsia="Times New Roman" w:hAnsi="Times New Roman" w:cs="Times New Roman"/>
          <w:bCs/>
          <w:sz w:val="24"/>
          <w:szCs w:val="24"/>
        </w:rPr>
        <w:t>the</w:t>
      </w:r>
      <w:r w:rsidR="00621BD7">
        <w:rPr>
          <w:rFonts w:ascii="Times New Roman" w:eastAsia="Times New Roman" w:hAnsi="Times New Roman" w:cs="Times New Roman"/>
          <w:bCs/>
          <w:sz w:val="24"/>
          <w:szCs w:val="24"/>
        </w:rPr>
        <w:t>ir</w:t>
      </w:r>
      <w:r w:rsidR="00673885">
        <w:rPr>
          <w:rFonts w:ascii="Times New Roman" w:eastAsia="Times New Roman" w:hAnsi="Times New Roman" w:cs="Times New Roman"/>
          <w:bCs/>
          <w:sz w:val="24"/>
          <w:szCs w:val="24"/>
        </w:rPr>
        <w:t xml:space="preserve"> respective </w:t>
      </w:r>
      <w:r w:rsidR="00A7309B">
        <w:rPr>
          <w:rFonts w:ascii="Times New Roman" w:eastAsia="Times New Roman" w:hAnsi="Times New Roman" w:cs="Times New Roman"/>
          <w:bCs/>
          <w:sz w:val="24"/>
          <w:szCs w:val="24"/>
        </w:rPr>
        <w:t xml:space="preserve">pay rates </w:t>
      </w:r>
      <w:r w:rsidR="00621BD7">
        <w:rPr>
          <w:rFonts w:ascii="Times New Roman" w:eastAsia="Times New Roman" w:hAnsi="Times New Roman" w:cs="Times New Roman"/>
          <w:bCs/>
          <w:sz w:val="24"/>
          <w:szCs w:val="24"/>
        </w:rPr>
        <w:t>based on</w:t>
      </w:r>
      <w:r w:rsidR="00A7309B">
        <w:rPr>
          <w:rFonts w:ascii="Times New Roman" w:eastAsia="Times New Roman" w:hAnsi="Times New Roman" w:cs="Times New Roman"/>
          <w:bCs/>
          <w:sz w:val="24"/>
          <w:szCs w:val="24"/>
        </w:rPr>
        <w:t xml:space="preserve"> the GS pay scale for Atlanta</w:t>
      </w:r>
      <w:r w:rsidR="00D02E35">
        <w:rPr>
          <w:rFonts w:ascii="Times New Roman" w:eastAsia="Times New Roman" w:hAnsi="Times New Roman" w:cs="Times New Roman"/>
          <w:bCs/>
          <w:sz w:val="24"/>
          <w:szCs w:val="24"/>
        </w:rPr>
        <w:t xml:space="preserve"> </w:t>
      </w:r>
      <w:r w:rsidR="00673885">
        <w:rPr>
          <w:rFonts w:ascii="Times New Roman" w:eastAsia="Times New Roman" w:hAnsi="Times New Roman" w:cs="Times New Roman"/>
          <w:bCs/>
          <w:sz w:val="24"/>
          <w:szCs w:val="24"/>
        </w:rPr>
        <w:t>(</w:t>
      </w:r>
      <w:hyperlink r:id="rId13" w:history="1">
        <w:r w:rsidR="00673885" w:rsidRPr="00BA3BEA">
          <w:rPr>
            <w:rStyle w:val="Hyperlink"/>
            <w:rFonts w:ascii="Times New Roman" w:eastAsia="Times New Roman" w:hAnsi="Times New Roman" w:cs="Times New Roman"/>
            <w:bCs/>
            <w:sz w:val="24"/>
            <w:szCs w:val="24"/>
          </w:rPr>
          <w:t>http://www.opm.gov/policy-data-oversight/pay-leave/salaries-wages/2013/general-schedule/atl.pdf</w:t>
        </w:r>
      </w:hyperlink>
      <w:r w:rsidR="00673885">
        <w:rPr>
          <w:rFonts w:ascii="Times New Roman" w:eastAsia="Times New Roman" w:hAnsi="Times New Roman" w:cs="Times New Roman"/>
          <w:bCs/>
          <w:sz w:val="24"/>
          <w:szCs w:val="24"/>
        </w:rPr>
        <w:t>).</w:t>
      </w:r>
      <w:r w:rsidR="004A2AF8">
        <w:rPr>
          <w:rFonts w:ascii="Times New Roman" w:eastAsia="Times New Roman" w:hAnsi="Times New Roman" w:cs="Times New Roman"/>
          <w:bCs/>
          <w:sz w:val="24"/>
          <w:szCs w:val="24"/>
        </w:rPr>
        <w:t xml:space="preserve"> The U.S. Department of Health and Human Services Human Resources is awaiting </w:t>
      </w:r>
      <w:r w:rsidR="004E0201" w:rsidRPr="004E0201">
        <w:rPr>
          <w:rFonts w:ascii="Times New Roman" w:eastAsia="Times New Roman" w:hAnsi="Times New Roman" w:cs="Times New Roman"/>
          <w:bCs/>
          <w:sz w:val="24"/>
          <w:szCs w:val="24"/>
        </w:rPr>
        <w:t xml:space="preserve">Office of Personnel Management </w:t>
      </w:r>
      <w:r w:rsidR="004A2AF8">
        <w:rPr>
          <w:rFonts w:ascii="Times New Roman" w:eastAsia="Times New Roman" w:hAnsi="Times New Roman" w:cs="Times New Roman"/>
          <w:bCs/>
          <w:sz w:val="24"/>
          <w:szCs w:val="24"/>
        </w:rPr>
        <w:t xml:space="preserve">guidance for implementation of the GP scale </w:t>
      </w:r>
      <w:r w:rsidR="004E0201">
        <w:rPr>
          <w:rFonts w:ascii="Times New Roman" w:eastAsia="Times New Roman" w:hAnsi="Times New Roman" w:cs="Times New Roman"/>
          <w:bCs/>
          <w:sz w:val="24"/>
          <w:szCs w:val="24"/>
        </w:rPr>
        <w:t>in order to make it</w:t>
      </w:r>
      <w:r w:rsidR="004A2AF8">
        <w:rPr>
          <w:rFonts w:ascii="Times New Roman" w:eastAsia="Times New Roman" w:hAnsi="Times New Roman" w:cs="Times New Roman"/>
          <w:bCs/>
          <w:sz w:val="24"/>
          <w:szCs w:val="24"/>
        </w:rPr>
        <w:t xml:space="preserve"> publically available.</w:t>
      </w:r>
      <w:r w:rsidR="00673885">
        <w:rPr>
          <w:rFonts w:ascii="Times New Roman" w:eastAsia="Times New Roman" w:hAnsi="Times New Roman" w:cs="Times New Roman"/>
          <w:bCs/>
          <w:sz w:val="24"/>
          <w:szCs w:val="24"/>
        </w:rPr>
        <w:t xml:space="preserve"> </w:t>
      </w:r>
    </w:p>
    <w:p w14:paraId="309651B0" w14:textId="77777777" w:rsidR="00621BD7" w:rsidRDefault="00621BD7" w:rsidP="006B4BD0">
      <w:pPr>
        <w:pStyle w:val="ListParagraph"/>
        <w:spacing w:after="0" w:line="240" w:lineRule="auto"/>
        <w:ind w:left="0"/>
        <w:rPr>
          <w:rFonts w:ascii="Times New Roman" w:eastAsia="Times New Roman" w:hAnsi="Times New Roman" w:cs="Times New Roman"/>
          <w:bCs/>
          <w:sz w:val="24"/>
          <w:szCs w:val="24"/>
        </w:rPr>
      </w:pPr>
    </w:p>
    <w:p w14:paraId="11C8A847" w14:textId="5935F513" w:rsidR="00621BD7" w:rsidRDefault="003233BE" w:rsidP="006B4BD0">
      <w:pPr>
        <w:pStyle w:val="ListParagraph"/>
        <w:spacing w:after="0" w:line="240" w:lineRule="auto"/>
        <w:ind w:left="0"/>
        <w:rPr>
          <w:rFonts w:ascii="Times New Roman" w:eastAsia="Times New Roman" w:hAnsi="Times New Roman" w:cs="Times New Roman"/>
          <w:bCs/>
          <w:sz w:val="24"/>
          <w:szCs w:val="24"/>
        </w:rPr>
      </w:pPr>
      <w:r w:rsidRPr="003233BE">
        <w:rPr>
          <w:rFonts w:ascii="Times New Roman" w:eastAsia="Times New Roman" w:hAnsi="Times New Roman" w:cs="Times New Roman"/>
          <w:bCs/>
          <w:sz w:val="24"/>
          <w:szCs w:val="24"/>
        </w:rPr>
        <w:t xml:space="preserve">One individual with GP pay scale 15 step 4 (contributing 10% of their time) </w:t>
      </w:r>
      <w:r w:rsidR="00934047">
        <w:rPr>
          <w:rFonts w:ascii="Times New Roman" w:eastAsia="Times New Roman" w:hAnsi="Times New Roman" w:cs="Times New Roman"/>
          <w:bCs/>
          <w:sz w:val="24"/>
          <w:szCs w:val="24"/>
        </w:rPr>
        <w:t xml:space="preserve">and </w:t>
      </w:r>
      <w:r w:rsidR="00C3023A">
        <w:rPr>
          <w:rFonts w:ascii="Times New Roman" w:eastAsia="Times New Roman" w:hAnsi="Times New Roman" w:cs="Times New Roman"/>
          <w:bCs/>
          <w:sz w:val="24"/>
          <w:szCs w:val="24"/>
        </w:rPr>
        <w:t>three</w:t>
      </w:r>
      <w:r w:rsidR="00C3023A" w:rsidRPr="003233BE">
        <w:rPr>
          <w:rFonts w:ascii="Times New Roman" w:eastAsia="Times New Roman" w:hAnsi="Times New Roman" w:cs="Times New Roman"/>
          <w:bCs/>
          <w:sz w:val="24"/>
          <w:szCs w:val="24"/>
        </w:rPr>
        <w:t xml:space="preserve"> </w:t>
      </w:r>
      <w:r w:rsidRPr="003233BE">
        <w:rPr>
          <w:rFonts w:ascii="Times New Roman" w:eastAsia="Times New Roman" w:hAnsi="Times New Roman" w:cs="Times New Roman"/>
          <w:bCs/>
          <w:sz w:val="24"/>
          <w:szCs w:val="24"/>
        </w:rPr>
        <w:t>individuals with GSA pay scales of Grade 14 (</w:t>
      </w:r>
      <w:r w:rsidR="00F97BAE">
        <w:rPr>
          <w:rFonts w:ascii="Times New Roman" w:eastAsia="Times New Roman" w:hAnsi="Times New Roman" w:cs="Times New Roman"/>
          <w:bCs/>
          <w:sz w:val="24"/>
          <w:szCs w:val="24"/>
        </w:rPr>
        <w:t>2</w:t>
      </w:r>
      <w:r w:rsidR="00F97BAE" w:rsidRPr="003233BE">
        <w:rPr>
          <w:rFonts w:ascii="Times New Roman" w:eastAsia="Times New Roman" w:hAnsi="Times New Roman" w:cs="Times New Roman"/>
          <w:bCs/>
          <w:sz w:val="24"/>
          <w:szCs w:val="24"/>
        </w:rPr>
        <w:t xml:space="preserve"> </w:t>
      </w:r>
      <w:r w:rsidR="00F97BAE">
        <w:rPr>
          <w:rFonts w:ascii="Times New Roman" w:eastAsia="Times New Roman" w:hAnsi="Times New Roman" w:cs="Times New Roman"/>
          <w:bCs/>
          <w:sz w:val="24"/>
          <w:szCs w:val="24"/>
        </w:rPr>
        <w:t>people</w:t>
      </w:r>
      <w:r w:rsidR="00F97BAE" w:rsidRPr="003233BE">
        <w:rPr>
          <w:rFonts w:ascii="Times New Roman" w:eastAsia="Times New Roman" w:hAnsi="Times New Roman" w:cs="Times New Roman"/>
          <w:bCs/>
          <w:sz w:val="24"/>
          <w:szCs w:val="24"/>
        </w:rPr>
        <w:t xml:space="preserve"> </w:t>
      </w:r>
      <w:r w:rsidR="00FD49FD">
        <w:rPr>
          <w:rFonts w:ascii="Times New Roman" w:eastAsia="Times New Roman" w:hAnsi="Times New Roman" w:cs="Times New Roman"/>
          <w:bCs/>
          <w:sz w:val="24"/>
          <w:szCs w:val="24"/>
        </w:rPr>
        <w:t xml:space="preserve">at a step 8 and 4, respectively, </w:t>
      </w:r>
      <w:r w:rsidRPr="003233BE">
        <w:rPr>
          <w:rFonts w:ascii="Times New Roman" w:eastAsia="Times New Roman" w:hAnsi="Times New Roman" w:cs="Times New Roman"/>
          <w:bCs/>
          <w:sz w:val="24"/>
          <w:szCs w:val="24"/>
        </w:rPr>
        <w:t>contributing 10% and the other</w:t>
      </w:r>
      <w:r w:rsidR="0041092C">
        <w:rPr>
          <w:rFonts w:ascii="Times New Roman" w:eastAsia="Times New Roman" w:hAnsi="Times New Roman" w:cs="Times New Roman"/>
          <w:bCs/>
          <w:sz w:val="24"/>
          <w:szCs w:val="24"/>
        </w:rPr>
        <w:t xml:space="preserve"> person at a step 10</w:t>
      </w:r>
      <w:r w:rsidRPr="003233BE">
        <w:rPr>
          <w:rFonts w:ascii="Times New Roman" w:eastAsia="Times New Roman" w:hAnsi="Times New Roman" w:cs="Times New Roman"/>
          <w:bCs/>
          <w:sz w:val="24"/>
          <w:szCs w:val="24"/>
        </w:rPr>
        <w:t>, 1% of their time) are included in the annualized cost to the Federal government.</w:t>
      </w:r>
      <w:r w:rsidR="00F228EC">
        <w:rPr>
          <w:rFonts w:ascii="Times New Roman" w:eastAsia="Times New Roman" w:hAnsi="Times New Roman" w:cs="Times New Roman"/>
          <w:bCs/>
          <w:sz w:val="24"/>
          <w:szCs w:val="24"/>
        </w:rPr>
        <w:t xml:space="preserve"> </w:t>
      </w:r>
    </w:p>
    <w:p w14:paraId="59EC6F61" w14:textId="77777777" w:rsidR="00F228EC" w:rsidRDefault="00F228EC" w:rsidP="006B4BD0">
      <w:pPr>
        <w:pStyle w:val="ListParagraph"/>
        <w:spacing w:after="0" w:line="240" w:lineRule="auto"/>
        <w:ind w:left="0"/>
        <w:rPr>
          <w:rFonts w:ascii="Times New Roman" w:eastAsia="Times New Roman" w:hAnsi="Times New Roman" w:cs="Times New Roman"/>
          <w:bCs/>
          <w:sz w:val="24"/>
          <w:szCs w:val="24"/>
        </w:rPr>
      </w:pPr>
    </w:p>
    <w:tbl>
      <w:tblPr>
        <w:tblStyle w:val="TableGrid"/>
        <w:tblW w:w="0" w:type="auto"/>
        <w:tblLook w:val="04A0" w:firstRow="1" w:lastRow="0" w:firstColumn="1" w:lastColumn="0" w:noHBand="0" w:noVBand="1"/>
      </w:tblPr>
      <w:tblGrid>
        <w:gridCol w:w="3352"/>
        <w:gridCol w:w="3358"/>
        <w:gridCol w:w="3360"/>
      </w:tblGrid>
      <w:tr w:rsidR="00F228EC" w14:paraId="38D7B971" w14:textId="77777777" w:rsidTr="00F228EC">
        <w:tc>
          <w:tcPr>
            <w:tcW w:w="3432" w:type="dxa"/>
          </w:tcPr>
          <w:p w14:paraId="5E79AFEF" w14:textId="77777777" w:rsidR="00F228EC" w:rsidRDefault="00F228EC" w:rsidP="00F228E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Federal Employee</w:t>
            </w:r>
          </w:p>
        </w:tc>
        <w:tc>
          <w:tcPr>
            <w:tcW w:w="3432" w:type="dxa"/>
          </w:tcPr>
          <w:p w14:paraId="7D5F398A" w14:textId="77777777" w:rsidR="00F228EC" w:rsidRDefault="00F228EC" w:rsidP="00F228E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Time Contributed to Project</w:t>
            </w:r>
          </w:p>
        </w:tc>
        <w:tc>
          <w:tcPr>
            <w:tcW w:w="3432" w:type="dxa"/>
          </w:tcPr>
          <w:p w14:paraId="492F5B8B" w14:textId="77777777" w:rsidR="00F228EC" w:rsidRDefault="00F228EC" w:rsidP="00F228E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Pay Rate</w:t>
            </w:r>
          </w:p>
        </w:tc>
      </w:tr>
      <w:tr w:rsidR="00F228EC" w14:paraId="62B7BCB8" w14:textId="77777777" w:rsidTr="00F228EC">
        <w:tc>
          <w:tcPr>
            <w:tcW w:w="3432" w:type="dxa"/>
          </w:tcPr>
          <w:p w14:paraId="46F1E4A4" w14:textId="77777777" w:rsidR="00F228EC" w:rsidRDefault="009400DA"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Public Health Analyst</w:t>
            </w:r>
          </w:p>
        </w:tc>
        <w:tc>
          <w:tcPr>
            <w:tcW w:w="3432" w:type="dxa"/>
          </w:tcPr>
          <w:p w14:paraId="48DD3115" w14:textId="77777777" w:rsidR="00F228EC" w:rsidRDefault="009400DA"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3432" w:type="dxa"/>
          </w:tcPr>
          <w:p w14:paraId="68B0D3BC" w14:textId="0607AFA0" w:rsidR="00F228EC" w:rsidRDefault="009400DA"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2F0BD0">
              <w:rPr>
                <w:rFonts w:ascii="Times New Roman" w:eastAsia="Times New Roman" w:hAnsi="Times New Roman" w:cs="Times New Roman"/>
                <w:bCs/>
                <w:sz w:val="24"/>
                <w:szCs w:val="24"/>
              </w:rPr>
              <w:t>124,608.00</w:t>
            </w:r>
          </w:p>
        </w:tc>
      </w:tr>
      <w:tr w:rsidR="00F228EC" w14:paraId="7F80BA05" w14:textId="77777777" w:rsidTr="00F228EC">
        <w:tc>
          <w:tcPr>
            <w:tcW w:w="3432" w:type="dxa"/>
          </w:tcPr>
          <w:p w14:paraId="3DCFCE7D" w14:textId="77777777" w:rsidR="00F228EC" w:rsidRDefault="00F228EC"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Medical Officer</w:t>
            </w:r>
          </w:p>
        </w:tc>
        <w:tc>
          <w:tcPr>
            <w:tcW w:w="3432" w:type="dxa"/>
          </w:tcPr>
          <w:p w14:paraId="68315D9C" w14:textId="77777777" w:rsidR="00F228EC" w:rsidRDefault="009400DA"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3432" w:type="dxa"/>
          </w:tcPr>
          <w:p w14:paraId="48E11F75" w14:textId="6FE938CE" w:rsidR="00F228EC" w:rsidRDefault="002F0BD0"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$210,704.00</w:t>
            </w:r>
          </w:p>
        </w:tc>
      </w:tr>
      <w:tr w:rsidR="00C3023A" w14:paraId="13D6B92B" w14:textId="77777777" w:rsidTr="00F228EC">
        <w:tc>
          <w:tcPr>
            <w:tcW w:w="3432" w:type="dxa"/>
          </w:tcPr>
          <w:p w14:paraId="086D4EF3" w14:textId="77777777" w:rsidR="00C3023A" w:rsidRDefault="00F97BAE"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Public Health Analyst</w:t>
            </w:r>
          </w:p>
        </w:tc>
        <w:tc>
          <w:tcPr>
            <w:tcW w:w="3432" w:type="dxa"/>
          </w:tcPr>
          <w:p w14:paraId="647A80F0" w14:textId="77777777" w:rsidR="00C3023A" w:rsidRDefault="00F97BAE"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3432" w:type="dxa"/>
          </w:tcPr>
          <w:p w14:paraId="4AB16E06" w14:textId="61353311" w:rsidR="00C3023A" w:rsidRDefault="00C3023A"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FD49FD">
              <w:rPr>
                <w:rFonts w:ascii="Times New Roman" w:eastAsia="Times New Roman" w:hAnsi="Times New Roman" w:cs="Times New Roman"/>
                <w:bCs/>
                <w:sz w:val="24"/>
                <w:szCs w:val="24"/>
              </w:rPr>
              <w:t>111,138.00</w:t>
            </w:r>
          </w:p>
        </w:tc>
      </w:tr>
      <w:tr w:rsidR="009400DA" w14:paraId="075E416E" w14:textId="77777777" w:rsidTr="00F228EC">
        <w:tc>
          <w:tcPr>
            <w:tcW w:w="3432" w:type="dxa"/>
          </w:tcPr>
          <w:p w14:paraId="2F8A6A0F" w14:textId="77777777" w:rsidR="009400DA" w:rsidRDefault="009400DA"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Senior Health Scientist</w:t>
            </w:r>
          </w:p>
        </w:tc>
        <w:tc>
          <w:tcPr>
            <w:tcW w:w="3432" w:type="dxa"/>
          </w:tcPr>
          <w:p w14:paraId="6C138735" w14:textId="77777777" w:rsidR="009400DA" w:rsidRDefault="009400DA"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3432" w:type="dxa"/>
          </w:tcPr>
          <w:p w14:paraId="4436DA37" w14:textId="50F4F34F" w:rsidR="009400DA" w:rsidRDefault="002F0BD0"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$131,343.00</w:t>
            </w:r>
          </w:p>
        </w:tc>
      </w:tr>
      <w:tr w:rsidR="0054013E" w14:paraId="6363A5FD" w14:textId="77777777" w:rsidTr="00D610BE">
        <w:tc>
          <w:tcPr>
            <w:tcW w:w="6864" w:type="dxa"/>
            <w:gridSpan w:val="2"/>
          </w:tcPr>
          <w:p w14:paraId="4600DD72" w14:textId="77777777" w:rsidR="0054013E" w:rsidRDefault="0054013E" w:rsidP="0054013E">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Total Annual Cost</w:t>
            </w:r>
          </w:p>
        </w:tc>
        <w:tc>
          <w:tcPr>
            <w:tcW w:w="3432" w:type="dxa"/>
          </w:tcPr>
          <w:p w14:paraId="2A3C3901" w14:textId="6026F943" w:rsidR="0054013E" w:rsidRDefault="003233BE" w:rsidP="00DD5E65">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41092C">
              <w:rPr>
                <w:rFonts w:ascii="Times New Roman" w:eastAsia="Times New Roman" w:hAnsi="Times New Roman" w:cs="Times New Roman"/>
                <w:bCs/>
                <w:sz w:val="24"/>
                <w:szCs w:val="24"/>
              </w:rPr>
              <w:t>45</w:t>
            </w:r>
            <w:r w:rsidR="00457FD5">
              <w:rPr>
                <w:rFonts w:ascii="Times New Roman" w:eastAsia="Times New Roman" w:hAnsi="Times New Roman" w:cs="Times New Roman"/>
                <w:bCs/>
                <w:sz w:val="24"/>
                <w:szCs w:val="24"/>
              </w:rPr>
              <w:t>,</w:t>
            </w:r>
            <w:r w:rsidR="0041092C">
              <w:rPr>
                <w:rFonts w:ascii="Times New Roman" w:eastAsia="Times New Roman" w:hAnsi="Times New Roman" w:cs="Times New Roman"/>
                <w:bCs/>
                <w:sz w:val="24"/>
                <w:szCs w:val="24"/>
              </w:rPr>
              <w:t>958.00</w:t>
            </w:r>
          </w:p>
        </w:tc>
      </w:tr>
    </w:tbl>
    <w:p w14:paraId="00E3D7D2" w14:textId="77777777" w:rsidR="00F228EC" w:rsidRDefault="00F228EC" w:rsidP="006B4BD0">
      <w:pPr>
        <w:pStyle w:val="ListParagraph"/>
        <w:spacing w:after="0" w:line="240" w:lineRule="auto"/>
        <w:ind w:left="0"/>
        <w:rPr>
          <w:rFonts w:ascii="Times New Roman" w:eastAsia="Times New Roman" w:hAnsi="Times New Roman" w:cs="Times New Roman"/>
          <w:bCs/>
          <w:sz w:val="24"/>
          <w:szCs w:val="24"/>
        </w:rPr>
      </w:pPr>
    </w:p>
    <w:p w14:paraId="3FDB3EE6" w14:textId="77777777" w:rsidR="00673885" w:rsidRDefault="0054013E" w:rsidP="006B4BD0">
      <w:pPr>
        <w:pStyle w:val="ListParagraph"/>
        <w:spacing w:after="0" w:line="240" w:lineRule="auto"/>
        <w:ind w:left="0"/>
        <w:rPr>
          <w:rFonts w:ascii="Times New Roman" w:eastAsia="Times New Roman" w:hAnsi="Times New Roman" w:cs="Times New Roman"/>
          <w:b/>
          <w:bCs/>
          <w:sz w:val="24"/>
          <w:szCs w:val="24"/>
        </w:rPr>
      </w:pPr>
      <w:r w:rsidRPr="0054013E">
        <w:rPr>
          <w:rFonts w:ascii="Times New Roman" w:eastAsia="Times New Roman" w:hAnsi="Times New Roman" w:cs="Times New Roman"/>
          <w:b/>
          <w:bCs/>
          <w:sz w:val="24"/>
          <w:szCs w:val="24"/>
        </w:rPr>
        <w:t>15. Explanation for Program Changes or Adjustments</w:t>
      </w:r>
    </w:p>
    <w:p w14:paraId="5908CC74" w14:textId="77777777" w:rsidR="0054013E" w:rsidRDefault="0054013E" w:rsidP="006B4BD0">
      <w:pPr>
        <w:pStyle w:val="ListParagraph"/>
        <w:spacing w:after="0" w:line="240" w:lineRule="auto"/>
        <w:ind w:left="0"/>
        <w:rPr>
          <w:rFonts w:ascii="Times New Roman" w:eastAsia="Times New Roman" w:hAnsi="Times New Roman" w:cs="Times New Roman"/>
          <w:b/>
          <w:bCs/>
          <w:sz w:val="24"/>
          <w:szCs w:val="24"/>
        </w:rPr>
      </w:pPr>
    </w:p>
    <w:p w14:paraId="0FB5A45B" w14:textId="523557D4" w:rsidR="0054013E" w:rsidRDefault="0054013E"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is a new data collection.</w:t>
      </w:r>
    </w:p>
    <w:p w14:paraId="466EE43E" w14:textId="77777777" w:rsidR="004F0550" w:rsidRDefault="004F0550" w:rsidP="006B4BD0">
      <w:pPr>
        <w:pStyle w:val="ListParagraph"/>
        <w:spacing w:after="0" w:line="240" w:lineRule="auto"/>
        <w:ind w:left="0"/>
        <w:rPr>
          <w:rFonts w:ascii="Times New Roman" w:eastAsia="Times New Roman" w:hAnsi="Times New Roman" w:cs="Times New Roman"/>
          <w:bCs/>
          <w:sz w:val="24"/>
          <w:szCs w:val="24"/>
        </w:rPr>
      </w:pPr>
    </w:p>
    <w:p w14:paraId="1C252A5F" w14:textId="77777777" w:rsidR="00A27EBA" w:rsidRDefault="00A27EBA" w:rsidP="006B4BD0">
      <w:pPr>
        <w:pStyle w:val="ListParagraph"/>
        <w:spacing w:after="0" w:line="240" w:lineRule="auto"/>
        <w:ind w:left="0"/>
        <w:rPr>
          <w:rFonts w:ascii="Times New Roman" w:eastAsia="Times New Roman" w:hAnsi="Times New Roman" w:cs="Times New Roman"/>
          <w:bCs/>
          <w:sz w:val="24"/>
          <w:szCs w:val="24"/>
        </w:rPr>
      </w:pPr>
    </w:p>
    <w:p w14:paraId="2736E64E" w14:textId="77777777" w:rsidR="0054013E" w:rsidRPr="0054013E" w:rsidRDefault="0054013E" w:rsidP="006B4BD0">
      <w:pPr>
        <w:pStyle w:val="ListParagraph"/>
        <w:spacing w:after="0" w:line="240" w:lineRule="auto"/>
        <w:ind w:left="0"/>
        <w:rPr>
          <w:rFonts w:ascii="Times New Roman" w:eastAsia="Times New Roman" w:hAnsi="Times New Roman" w:cs="Times New Roman"/>
          <w:b/>
          <w:bCs/>
          <w:sz w:val="24"/>
          <w:szCs w:val="24"/>
        </w:rPr>
      </w:pPr>
      <w:r w:rsidRPr="0054013E">
        <w:rPr>
          <w:rFonts w:ascii="Times New Roman" w:eastAsia="Times New Roman" w:hAnsi="Times New Roman" w:cs="Times New Roman"/>
          <w:b/>
          <w:bCs/>
          <w:sz w:val="24"/>
          <w:szCs w:val="24"/>
        </w:rPr>
        <w:t xml:space="preserve">16. </w:t>
      </w:r>
      <w:r w:rsidRPr="00C171A8">
        <w:rPr>
          <w:rFonts w:ascii="Times New Roman" w:eastAsia="Times New Roman" w:hAnsi="Times New Roman" w:cs="Times New Roman"/>
          <w:b/>
          <w:bCs/>
          <w:sz w:val="24"/>
          <w:szCs w:val="24"/>
        </w:rPr>
        <w:t>Plans for Tabulation and Publication and Project Time Schedule</w:t>
      </w:r>
    </w:p>
    <w:p w14:paraId="002E18A1" w14:textId="77777777" w:rsidR="0054013E" w:rsidRPr="00247DC1" w:rsidRDefault="0054013E" w:rsidP="006B4BD0">
      <w:pPr>
        <w:pStyle w:val="ListParagraph"/>
        <w:spacing w:after="0" w:line="240" w:lineRule="auto"/>
        <w:ind w:left="0"/>
        <w:rPr>
          <w:rFonts w:ascii="Times New Roman" w:eastAsia="Times New Roman" w:hAnsi="Times New Roman" w:cs="Times New Roman"/>
          <w:bCs/>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832"/>
        <w:gridCol w:w="7446"/>
      </w:tblGrid>
      <w:tr w:rsidR="00F8473B" w:rsidRPr="00247DC1" w14:paraId="02183C8E" w14:textId="77777777" w:rsidTr="00B706B0">
        <w:trPr>
          <w:trHeight w:val="138"/>
        </w:trPr>
        <w:tc>
          <w:tcPr>
            <w:tcW w:w="10278" w:type="dxa"/>
            <w:gridSpan w:val="2"/>
          </w:tcPr>
          <w:p w14:paraId="0373873F" w14:textId="77777777" w:rsidR="00F8473B" w:rsidRPr="001A0A61" w:rsidRDefault="00F8473B">
            <w:pPr>
              <w:pStyle w:val="Default"/>
              <w:rPr>
                <w:rFonts w:ascii="Times New Roman" w:hAnsi="Times New Roman" w:cs="Times New Roman"/>
              </w:rPr>
            </w:pPr>
            <w:r w:rsidRPr="001A0A61">
              <w:rPr>
                <w:rFonts w:ascii="Times New Roman" w:hAnsi="Times New Roman" w:cs="Times New Roman"/>
                <w:b/>
                <w:bCs/>
              </w:rPr>
              <w:t xml:space="preserve">Project Time Schedule </w:t>
            </w:r>
          </w:p>
        </w:tc>
      </w:tr>
      <w:tr w:rsidR="00F8473B" w14:paraId="0FE74264" w14:textId="77777777" w:rsidTr="00B706B0">
        <w:trPr>
          <w:trHeight w:val="112"/>
        </w:trPr>
        <w:tc>
          <w:tcPr>
            <w:tcW w:w="2832" w:type="dxa"/>
          </w:tcPr>
          <w:p w14:paraId="76D7CC11" w14:textId="77777777" w:rsidR="00F8473B" w:rsidRPr="001A0A61" w:rsidRDefault="00F8473B">
            <w:pPr>
              <w:pStyle w:val="Default"/>
              <w:rPr>
                <w:rFonts w:ascii="Times New Roman" w:hAnsi="Times New Roman" w:cs="Times New Roman"/>
              </w:rPr>
            </w:pPr>
            <w:r w:rsidRPr="001A0A61">
              <w:rPr>
                <w:rFonts w:ascii="Times New Roman" w:hAnsi="Times New Roman" w:cs="Times New Roman"/>
                <w:b/>
                <w:bCs/>
              </w:rPr>
              <w:t xml:space="preserve">Activity </w:t>
            </w:r>
          </w:p>
        </w:tc>
        <w:tc>
          <w:tcPr>
            <w:tcW w:w="7446" w:type="dxa"/>
          </w:tcPr>
          <w:p w14:paraId="4FBC8FD8" w14:textId="77777777" w:rsidR="00F8473B" w:rsidRPr="001A0A61" w:rsidRDefault="00F8473B">
            <w:pPr>
              <w:pStyle w:val="Default"/>
              <w:rPr>
                <w:rFonts w:ascii="Times New Roman" w:hAnsi="Times New Roman" w:cs="Times New Roman"/>
              </w:rPr>
            </w:pPr>
            <w:r w:rsidRPr="001A0A61">
              <w:rPr>
                <w:rFonts w:ascii="Times New Roman" w:hAnsi="Times New Roman" w:cs="Times New Roman"/>
                <w:b/>
                <w:bCs/>
              </w:rPr>
              <w:t xml:space="preserve">Time Schedule </w:t>
            </w:r>
          </w:p>
        </w:tc>
      </w:tr>
      <w:tr w:rsidR="00F8473B" w14:paraId="45724691" w14:textId="77777777" w:rsidTr="00B706B0">
        <w:trPr>
          <w:trHeight w:val="75"/>
        </w:trPr>
        <w:tc>
          <w:tcPr>
            <w:tcW w:w="2832" w:type="dxa"/>
          </w:tcPr>
          <w:p w14:paraId="35EA9F8A" w14:textId="77777777" w:rsidR="00F8473B" w:rsidRPr="001A0A61" w:rsidRDefault="00F8473B">
            <w:pPr>
              <w:pStyle w:val="Default"/>
              <w:rPr>
                <w:rFonts w:ascii="Times New Roman" w:hAnsi="Times New Roman" w:cs="Times New Roman"/>
              </w:rPr>
            </w:pPr>
            <w:r w:rsidRPr="001A0A61">
              <w:rPr>
                <w:rFonts w:ascii="Times New Roman" w:hAnsi="Times New Roman" w:cs="Times New Roman"/>
              </w:rPr>
              <w:t xml:space="preserve">Letters sent to respondents </w:t>
            </w:r>
          </w:p>
        </w:tc>
        <w:tc>
          <w:tcPr>
            <w:tcW w:w="7446" w:type="dxa"/>
          </w:tcPr>
          <w:p w14:paraId="04F7473B" w14:textId="77777777" w:rsidR="00F8473B" w:rsidRPr="001A0A61" w:rsidRDefault="00F8473B">
            <w:pPr>
              <w:pStyle w:val="Default"/>
              <w:rPr>
                <w:rFonts w:ascii="Times New Roman" w:hAnsi="Times New Roman" w:cs="Times New Roman"/>
              </w:rPr>
            </w:pPr>
            <w:r w:rsidRPr="001A0A61">
              <w:rPr>
                <w:rFonts w:ascii="Times New Roman" w:hAnsi="Times New Roman" w:cs="Times New Roman"/>
              </w:rPr>
              <w:t xml:space="preserve">1 - 2 months after OMB approval </w:t>
            </w:r>
          </w:p>
          <w:p w14:paraId="1D744A99" w14:textId="77777777" w:rsidR="00C171A8" w:rsidRPr="001A0A61" w:rsidRDefault="00C171A8">
            <w:pPr>
              <w:pStyle w:val="Default"/>
              <w:rPr>
                <w:rFonts w:ascii="Times New Roman" w:hAnsi="Times New Roman" w:cs="Times New Roman"/>
              </w:rPr>
            </w:pPr>
            <w:r w:rsidRPr="001A0A61">
              <w:rPr>
                <w:rFonts w:ascii="Times New Roman" w:hAnsi="Times New Roman" w:cs="Times New Roman"/>
              </w:rPr>
              <w:t>Informal surveys (less than 9 people or by show of hands) may be conducted for BSI and UT. However, there isn’t time to conduct a pre-survey.</w:t>
            </w:r>
          </w:p>
          <w:p w14:paraId="115E90D9" w14:textId="77777777" w:rsidR="00C171A8" w:rsidRPr="001A0A61" w:rsidRDefault="00C171A8">
            <w:pPr>
              <w:pStyle w:val="Default"/>
              <w:rPr>
                <w:rFonts w:ascii="Times New Roman" w:hAnsi="Times New Roman" w:cs="Times New Roman"/>
              </w:rPr>
            </w:pPr>
          </w:p>
          <w:p w14:paraId="73E79052" w14:textId="77777777" w:rsidR="00934047" w:rsidRPr="001A0A61" w:rsidRDefault="00934047" w:rsidP="00C171A8">
            <w:pPr>
              <w:pStyle w:val="Default"/>
              <w:rPr>
                <w:rFonts w:ascii="Times New Roman" w:hAnsi="Times New Roman" w:cs="Times New Roman"/>
              </w:rPr>
            </w:pPr>
            <w:r w:rsidRPr="001A0A61">
              <w:rPr>
                <w:rFonts w:ascii="Times New Roman" w:hAnsi="Times New Roman" w:cs="Times New Roman"/>
              </w:rPr>
              <w:t>1-2 months after OMB approval</w:t>
            </w:r>
          </w:p>
          <w:p w14:paraId="1598A289" w14:textId="72ED15F5" w:rsidR="00C171A8" w:rsidRPr="001A0A61" w:rsidRDefault="00C171A8" w:rsidP="00C171A8">
            <w:pPr>
              <w:pStyle w:val="Default"/>
              <w:rPr>
                <w:rFonts w:ascii="Times New Roman" w:hAnsi="Times New Roman" w:cs="Times New Roman"/>
              </w:rPr>
            </w:pPr>
          </w:p>
          <w:p w14:paraId="1BA02848" w14:textId="77777777" w:rsidR="00593291" w:rsidRPr="001A0A61" w:rsidRDefault="00593291" w:rsidP="00C171A8">
            <w:pPr>
              <w:pStyle w:val="Default"/>
              <w:rPr>
                <w:rFonts w:ascii="Times New Roman" w:hAnsi="Times New Roman" w:cs="Times New Roman"/>
              </w:rPr>
            </w:pPr>
          </w:p>
          <w:p w14:paraId="6A3602B5" w14:textId="77777777" w:rsidR="00593291" w:rsidRPr="001A0A61" w:rsidRDefault="00593291" w:rsidP="00593291">
            <w:pPr>
              <w:pStyle w:val="Default"/>
              <w:rPr>
                <w:rFonts w:ascii="Times New Roman" w:hAnsi="Times New Roman" w:cs="Times New Roman"/>
              </w:rPr>
            </w:pPr>
            <w:r w:rsidRPr="001A0A61">
              <w:rPr>
                <w:rFonts w:ascii="Times New Roman" w:hAnsi="Times New Roman" w:cs="Times New Roman"/>
              </w:rPr>
              <w:t xml:space="preserve">BCC and BSI: </w:t>
            </w:r>
            <w:r w:rsidR="00D617E8" w:rsidRPr="001A0A61">
              <w:rPr>
                <w:rFonts w:ascii="Times New Roman" w:hAnsi="Times New Roman" w:cs="Times New Roman"/>
              </w:rPr>
              <w:t>1 month after OMB approval</w:t>
            </w:r>
            <w:r w:rsidRPr="001A0A61">
              <w:rPr>
                <w:rFonts w:ascii="Times New Roman" w:hAnsi="Times New Roman" w:cs="Times New Roman"/>
              </w:rPr>
              <w:t>.</w:t>
            </w:r>
          </w:p>
          <w:p w14:paraId="3512CE91" w14:textId="77777777" w:rsidR="00593291" w:rsidRPr="001A0A61" w:rsidRDefault="00593291" w:rsidP="00593291">
            <w:pPr>
              <w:pStyle w:val="Default"/>
              <w:rPr>
                <w:rFonts w:ascii="Times New Roman" w:hAnsi="Times New Roman" w:cs="Times New Roman"/>
              </w:rPr>
            </w:pPr>
            <w:r w:rsidRPr="001A0A61">
              <w:rPr>
                <w:rFonts w:ascii="Times New Roman" w:hAnsi="Times New Roman" w:cs="Times New Roman"/>
              </w:rPr>
              <w:t>UT: </w:t>
            </w:r>
            <w:r w:rsidR="00D617E8" w:rsidRPr="001A0A61">
              <w:rPr>
                <w:rFonts w:ascii="Times New Roman" w:hAnsi="Times New Roman" w:cs="Times New Roman"/>
              </w:rPr>
              <w:t>3 months after OMB approval</w:t>
            </w:r>
            <w:r w:rsidRPr="001A0A61">
              <w:rPr>
                <w:rFonts w:ascii="Times New Roman" w:hAnsi="Times New Roman" w:cs="Times New Roman"/>
              </w:rPr>
              <w:t>.</w:t>
            </w:r>
          </w:p>
          <w:p w14:paraId="2D8B7156" w14:textId="77777777" w:rsidR="00593291" w:rsidRPr="001A0A61" w:rsidRDefault="00593291" w:rsidP="00593291">
            <w:pPr>
              <w:pStyle w:val="Default"/>
              <w:rPr>
                <w:rFonts w:ascii="Times New Roman" w:hAnsi="Times New Roman" w:cs="Times New Roman"/>
              </w:rPr>
            </w:pPr>
            <w:r w:rsidRPr="001A0A61">
              <w:rPr>
                <w:rFonts w:ascii="Times New Roman" w:hAnsi="Times New Roman" w:cs="Times New Roman"/>
              </w:rPr>
              <w:t xml:space="preserve">CDI: </w:t>
            </w:r>
            <w:r w:rsidR="00D617E8" w:rsidRPr="001A0A61">
              <w:rPr>
                <w:rFonts w:ascii="Times New Roman" w:hAnsi="Times New Roman" w:cs="Times New Roman"/>
              </w:rPr>
              <w:t>7 months after OMB approval</w:t>
            </w:r>
            <w:r w:rsidRPr="001A0A61">
              <w:rPr>
                <w:rFonts w:ascii="Times New Roman" w:hAnsi="Times New Roman" w:cs="Times New Roman"/>
              </w:rPr>
              <w:t>.</w:t>
            </w:r>
          </w:p>
          <w:p w14:paraId="5987AFDB" w14:textId="77777777" w:rsidR="00593291" w:rsidRPr="001A0A61" w:rsidRDefault="00593291" w:rsidP="00C171A8">
            <w:pPr>
              <w:pStyle w:val="Default"/>
              <w:rPr>
                <w:rFonts w:ascii="Times New Roman" w:hAnsi="Times New Roman" w:cs="Times New Roman"/>
              </w:rPr>
            </w:pPr>
          </w:p>
        </w:tc>
      </w:tr>
      <w:tr w:rsidR="00F8473B" w14:paraId="6181D10A" w14:textId="77777777" w:rsidTr="00B706B0">
        <w:trPr>
          <w:trHeight w:val="135"/>
        </w:trPr>
        <w:tc>
          <w:tcPr>
            <w:tcW w:w="2832" w:type="dxa"/>
          </w:tcPr>
          <w:p w14:paraId="4C09F2A1" w14:textId="77777777" w:rsidR="00F8473B" w:rsidRPr="001A0A61" w:rsidRDefault="00F8473B">
            <w:pPr>
              <w:pStyle w:val="Default"/>
              <w:rPr>
                <w:rFonts w:ascii="Times New Roman" w:hAnsi="Times New Roman" w:cs="Times New Roman"/>
              </w:rPr>
            </w:pPr>
            <w:r w:rsidRPr="001A0A61">
              <w:rPr>
                <w:rFonts w:ascii="Times New Roman" w:hAnsi="Times New Roman" w:cs="Times New Roman"/>
              </w:rPr>
              <w:t xml:space="preserve">Data collection </w:t>
            </w:r>
          </w:p>
        </w:tc>
        <w:tc>
          <w:tcPr>
            <w:tcW w:w="7446" w:type="dxa"/>
          </w:tcPr>
          <w:p w14:paraId="34ADEF0B" w14:textId="77777777" w:rsidR="00F8473B" w:rsidRPr="001A0A61" w:rsidRDefault="00D617E8">
            <w:pPr>
              <w:pStyle w:val="Default"/>
              <w:rPr>
                <w:rFonts w:ascii="Times New Roman" w:hAnsi="Times New Roman" w:cs="Times New Roman"/>
              </w:rPr>
            </w:pPr>
            <w:r w:rsidRPr="001A0A61">
              <w:rPr>
                <w:rFonts w:ascii="Times New Roman" w:hAnsi="Times New Roman" w:cs="Times New Roman"/>
              </w:rPr>
              <w:t>BCC and BSI: 2</w:t>
            </w:r>
            <w:r w:rsidR="00F8473B" w:rsidRPr="001A0A61">
              <w:rPr>
                <w:rFonts w:ascii="Times New Roman" w:hAnsi="Times New Roman" w:cs="Times New Roman"/>
              </w:rPr>
              <w:t>-</w:t>
            </w:r>
            <w:r w:rsidRPr="001A0A61">
              <w:rPr>
                <w:rFonts w:ascii="Times New Roman" w:hAnsi="Times New Roman" w:cs="Times New Roman"/>
              </w:rPr>
              <w:t xml:space="preserve">3 </w:t>
            </w:r>
            <w:r w:rsidR="00F8473B" w:rsidRPr="001A0A61">
              <w:rPr>
                <w:rFonts w:ascii="Times New Roman" w:hAnsi="Times New Roman" w:cs="Times New Roman"/>
              </w:rPr>
              <w:t xml:space="preserve">months after OMB approval </w:t>
            </w:r>
          </w:p>
          <w:p w14:paraId="0FB849B2" w14:textId="77777777" w:rsidR="00593291" w:rsidRPr="001A0A61" w:rsidRDefault="00593291" w:rsidP="00593291">
            <w:pPr>
              <w:pStyle w:val="Default"/>
              <w:rPr>
                <w:rFonts w:ascii="Times New Roman" w:hAnsi="Times New Roman" w:cs="Times New Roman"/>
              </w:rPr>
            </w:pPr>
            <w:r w:rsidRPr="001A0A61">
              <w:rPr>
                <w:rFonts w:ascii="Times New Roman" w:hAnsi="Times New Roman" w:cs="Times New Roman"/>
              </w:rPr>
              <w:t xml:space="preserve">UT: </w:t>
            </w:r>
            <w:r w:rsidR="00D617E8" w:rsidRPr="001A0A61">
              <w:rPr>
                <w:rFonts w:ascii="Times New Roman" w:hAnsi="Times New Roman" w:cs="Times New Roman"/>
              </w:rPr>
              <w:t>5-6 months after OMB approval</w:t>
            </w:r>
            <w:r w:rsidRPr="001A0A61">
              <w:rPr>
                <w:rFonts w:ascii="Times New Roman" w:hAnsi="Times New Roman" w:cs="Times New Roman"/>
              </w:rPr>
              <w:t>.</w:t>
            </w:r>
          </w:p>
          <w:p w14:paraId="2BEFFD31" w14:textId="77777777" w:rsidR="00593291" w:rsidRPr="001A0A61" w:rsidRDefault="00593291" w:rsidP="00593291">
            <w:pPr>
              <w:pStyle w:val="Default"/>
              <w:rPr>
                <w:rFonts w:ascii="Times New Roman" w:hAnsi="Times New Roman" w:cs="Times New Roman"/>
              </w:rPr>
            </w:pPr>
            <w:r w:rsidRPr="001A0A61">
              <w:rPr>
                <w:rFonts w:ascii="Times New Roman" w:hAnsi="Times New Roman" w:cs="Times New Roman"/>
              </w:rPr>
              <w:t xml:space="preserve">CDI: </w:t>
            </w:r>
            <w:r w:rsidR="00D617E8" w:rsidRPr="001A0A61">
              <w:rPr>
                <w:rFonts w:ascii="Times New Roman" w:hAnsi="Times New Roman" w:cs="Times New Roman"/>
              </w:rPr>
              <w:t>9-10 months after OMB approval</w:t>
            </w:r>
            <w:r w:rsidRPr="001A0A61">
              <w:rPr>
                <w:rFonts w:ascii="Times New Roman" w:hAnsi="Times New Roman" w:cs="Times New Roman"/>
              </w:rPr>
              <w:t>.</w:t>
            </w:r>
          </w:p>
          <w:p w14:paraId="30D11E3D" w14:textId="77777777" w:rsidR="00593291" w:rsidRPr="001A0A61" w:rsidRDefault="00593291">
            <w:pPr>
              <w:pStyle w:val="Default"/>
              <w:rPr>
                <w:rFonts w:ascii="Times New Roman" w:hAnsi="Times New Roman" w:cs="Times New Roman"/>
              </w:rPr>
            </w:pPr>
          </w:p>
        </w:tc>
      </w:tr>
      <w:tr w:rsidR="00F8473B" w14:paraId="0B40653F" w14:textId="77777777" w:rsidTr="00B706B0">
        <w:trPr>
          <w:trHeight w:val="135"/>
        </w:trPr>
        <w:tc>
          <w:tcPr>
            <w:tcW w:w="2832" w:type="dxa"/>
          </w:tcPr>
          <w:p w14:paraId="4C3D6664" w14:textId="77777777" w:rsidR="00F8473B" w:rsidRPr="001A0A61" w:rsidRDefault="00F8473B">
            <w:pPr>
              <w:pStyle w:val="Default"/>
              <w:rPr>
                <w:rFonts w:ascii="Times New Roman" w:hAnsi="Times New Roman" w:cs="Times New Roman"/>
              </w:rPr>
            </w:pPr>
            <w:r w:rsidRPr="001A0A61">
              <w:rPr>
                <w:rFonts w:ascii="Times New Roman" w:hAnsi="Times New Roman" w:cs="Times New Roman"/>
              </w:rPr>
              <w:t xml:space="preserve">Complete field work </w:t>
            </w:r>
          </w:p>
        </w:tc>
        <w:tc>
          <w:tcPr>
            <w:tcW w:w="7446" w:type="dxa"/>
          </w:tcPr>
          <w:p w14:paraId="6A8DEA89" w14:textId="77777777" w:rsidR="00593291" w:rsidRPr="001A0A61" w:rsidRDefault="00593291" w:rsidP="00593291">
            <w:pPr>
              <w:pStyle w:val="Default"/>
              <w:rPr>
                <w:rFonts w:ascii="Times New Roman" w:hAnsi="Times New Roman" w:cs="Times New Roman"/>
              </w:rPr>
            </w:pPr>
            <w:r w:rsidRPr="001A0A61">
              <w:rPr>
                <w:rFonts w:ascii="Times New Roman" w:hAnsi="Times New Roman" w:cs="Times New Roman"/>
              </w:rPr>
              <w:t>BCC and</w:t>
            </w:r>
            <w:r w:rsidR="00F8473B" w:rsidRPr="001A0A61">
              <w:rPr>
                <w:rFonts w:ascii="Times New Roman" w:hAnsi="Times New Roman" w:cs="Times New Roman"/>
              </w:rPr>
              <w:t xml:space="preserve"> </w:t>
            </w:r>
            <w:r w:rsidRPr="001A0A61">
              <w:rPr>
                <w:rFonts w:ascii="Times New Roman" w:hAnsi="Times New Roman" w:cs="Times New Roman"/>
              </w:rPr>
              <w:t>BSI:  </w:t>
            </w:r>
            <w:r w:rsidR="00D617E8" w:rsidRPr="001A0A61">
              <w:rPr>
                <w:rFonts w:ascii="Times New Roman" w:hAnsi="Times New Roman" w:cs="Times New Roman"/>
              </w:rPr>
              <w:t>4 months after OMB approval</w:t>
            </w:r>
            <w:r w:rsidRPr="001A0A61">
              <w:rPr>
                <w:rFonts w:ascii="Times New Roman" w:hAnsi="Times New Roman" w:cs="Times New Roman"/>
              </w:rPr>
              <w:t>.</w:t>
            </w:r>
          </w:p>
          <w:p w14:paraId="616B6C4C" w14:textId="77777777" w:rsidR="00593291" w:rsidRPr="001A0A61" w:rsidRDefault="00593291" w:rsidP="00593291">
            <w:pPr>
              <w:pStyle w:val="Default"/>
              <w:rPr>
                <w:rFonts w:ascii="Times New Roman" w:hAnsi="Times New Roman" w:cs="Times New Roman"/>
              </w:rPr>
            </w:pPr>
            <w:r w:rsidRPr="001A0A61">
              <w:rPr>
                <w:rFonts w:ascii="Times New Roman" w:hAnsi="Times New Roman" w:cs="Times New Roman"/>
              </w:rPr>
              <w:t xml:space="preserve">UT: </w:t>
            </w:r>
            <w:r w:rsidR="00F02E08" w:rsidRPr="001A0A61">
              <w:rPr>
                <w:rFonts w:ascii="Times New Roman" w:hAnsi="Times New Roman" w:cs="Times New Roman"/>
              </w:rPr>
              <w:t>10 months after OMB approval</w:t>
            </w:r>
            <w:r w:rsidRPr="001A0A61">
              <w:rPr>
                <w:rFonts w:ascii="Times New Roman" w:hAnsi="Times New Roman" w:cs="Times New Roman"/>
              </w:rPr>
              <w:t>.</w:t>
            </w:r>
          </w:p>
          <w:p w14:paraId="71269A57" w14:textId="77777777" w:rsidR="00F8473B" w:rsidRPr="001A0A61" w:rsidRDefault="00593291" w:rsidP="00593291">
            <w:pPr>
              <w:pStyle w:val="Default"/>
              <w:rPr>
                <w:rFonts w:ascii="Times New Roman" w:hAnsi="Times New Roman" w:cs="Times New Roman"/>
              </w:rPr>
            </w:pPr>
            <w:r w:rsidRPr="001A0A61">
              <w:rPr>
                <w:rFonts w:ascii="Times New Roman" w:hAnsi="Times New Roman" w:cs="Times New Roman"/>
              </w:rPr>
              <w:t xml:space="preserve">CDI: </w:t>
            </w:r>
            <w:r w:rsidR="00F02E08" w:rsidRPr="001A0A61">
              <w:rPr>
                <w:rFonts w:ascii="Times New Roman" w:hAnsi="Times New Roman" w:cs="Times New Roman"/>
              </w:rPr>
              <w:t>14 months after OMB approval</w:t>
            </w:r>
            <w:r w:rsidRPr="001A0A61">
              <w:rPr>
                <w:rFonts w:ascii="Times New Roman" w:hAnsi="Times New Roman" w:cs="Times New Roman"/>
              </w:rPr>
              <w:t>.</w:t>
            </w:r>
          </w:p>
          <w:p w14:paraId="70FBE9AC" w14:textId="77777777" w:rsidR="00593291" w:rsidRPr="001A0A61" w:rsidRDefault="00593291" w:rsidP="00593291">
            <w:pPr>
              <w:pStyle w:val="Default"/>
              <w:rPr>
                <w:rFonts w:ascii="Times New Roman" w:hAnsi="Times New Roman" w:cs="Times New Roman"/>
              </w:rPr>
            </w:pPr>
          </w:p>
        </w:tc>
      </w:tr>
      <w:tr w:rsidR="00F8473B" w14:paraId="2CC0ABF3" w14:textId="77777777" w:rsidTr="00B706B0">
        <w:trPr>
          <w:trHeight w:val="75"/>
        </w:trPr>
        <w:tc>
          <w:tcPr>
            <w:tcW w:w="2832" w:type="dxa"/>
          </w:tcPr>
          <w:p w14:paraId="4078DBCE" w14:textId="77777777" w:rsidR="00F8473B" w:rsidRPr="001A0A61" w:rsidRDefault="00F8473B">
            <w:pPr>
              <w:pStyle w:val="Default"/>
              <w:rPr>
                <w:rFonts w:ascii="Times New Roman" w:hAnsi="Times New Roman" w:cs="Times New Roman"/>
              </w:rPr>
            </w:pPr>
            <w:r w:rsidRPr="001A0A61">
              <w:rPr>
                <w:rFonts w:ascii="Times New Roman" w:hAnsi="Times New Roman" w:cs="Times New Roman"/>
              </w:rPr>
              <w:t xml:space="preserve">Validation </w:t>
            </w:r>
          </w:p>
        </w:tc>
        <w:tc>
          <w:tcPr>
            <w:tcW w:w="7446" w:type="dxa"/>
          </w:tcPr>
          <w:p w14:paraId="77955755" w14:textId="77777777" w:rsidR="00593291" w:rsidRPr="001A0A61" w:rsidRDefault="00593291" w:rsidP="00593291">
            <w:pPr>
              <w:pStyle w:val="Default"/>
              <w:rPr>
                <w:rFonts w:ascii="Times New Roman" w:hAnsi="Times New Roman" w:cs="Times New Roman"/>
              </w:rPr>
            </w:pPr>
            <w:r w:rsidRPr="001A0A61">
              <w:rPr>
                <w:rFonts w:ascii="Times New Roman" w:hAnsi="Times New Roman" w:cs="Times New Roman"/>
              </w:rPr>
              <w:t>BCC and BSI:  </w:t>
            </w:r>
            <w:r w:rsidR="00F02E08" w:rsidRPr="001A0A61">
              <w:rPr>
                <w:rFonts w:ascii="Times New Roman" w:hAnsi="Times New Roman" w:cs="Times New Roman"/>
              </w:rPr>
              <w:t>5-6 months after OMB approval</w:t>
            </w:r>
            <w:r w:rsidRPr="001A0A61">
              <w:rPr>
                <w:rFonts w:ascii="Times New Roman" w:hAnsi="Times New Roman" w:cs="Times New Roman"/>
              </w:rPr>
              <w:t>.</w:t>
            </w:r>
          </w:p>
          <w:p w14:paraId="37444E7E" w14:textId="77777777" w:rsidR="00593291" w:rsidRPr="001A0A61" w:rsidRDefault="00593291" w:rsidP="00593291">
            <w:pPr>
              <w:pStyle w:val="Default"/>
              <w:rPr>
                <w:rFonts w:ascii="Times New Roman" w:hAnsi="Times New Roman" w:cs="Times New Roman"/>
              </w:rPr>
            </w:pPr>
            <w:r w:rsidRPr="001A0A61">
              <w:rPr>
                <w:rFonts w:ascii="Times New Roman" w:hAnsi="Times New Roman" w:cs="Times New Roman"/>
              </w:rPr>
              <w:t xml:space="preserve">UT:  </w:t>
            </w:r>
            <w:r w:rsidR="00F02E08" w:rsidRPr="001A0A61">
              <w:rPr>
                <w:rFonts w:ascii="Times New Roman" w:hAnsi="Times New Roman" w:cs="Times New Roman"/>
              </w:rPr>
              <w:t>12 months after OMB approval</w:t>
            </w:r>
            <w:r w:rsidRPr="001A0A61">
              <w:rPr>
                <w:rFonts w:ascii="Times New Roman" w:hAnsi="Times New Roman" w:cs="Times New Roman"/>
              </w:rPr>
              <w:t>.</w:t>
            </w:r>
          </w:p>
          <w:p w14:paraId="5283FFEE" w14:textId="77777777" w:rsidR="00593291" w:rsidRPr="001A0A61" w:rsidRDefault="00593291" w:rsidP="00593291">
            <w:pPr>
              <w:pStyle w:val="Default"/>
              <w:rPr>
                <w:rFonts w:ascii="Times New Roman" w:hAnsi="Times New Roman" w:cs="Times New Roman"/>
              </w:rPr>
            </w:pPr>
            <w:r w:rsidRPr="001A0A61">
              <w:rPr>
                <w:rFonts w:ascii="Times New Roman" w:hAnsi="Times New Roman" w:cs="Times New Roman"/>
              </w:rPr>
              <w:t xml:space="preserve">CDI: </w:t>
            </w:r>
            <w:r w:rsidR="00F02E08" w:rsidRPr="001A0A61">
              <w:rPr>
                <w:rFonts w:ascii="Times New Roman" w:hAnsi="Times New Roman" w:cs="Times New Roman"/>
              </w:rPr>
              <w:t>15-16 months after OMB approval</w:t>
            </w:r>
            <w:r w:rsidRPr="001A0A61">
              <w:rPr>
                <w:rFonts w:ascii="Times New Roman" w:hAnsi="Times New Roman" w:cs="Times New Roman"/>
              </w:rPr>
              <w:t>.</w:t>
            </w:r>
          </w:p>
          <w:p w14:paraId="2CFE243B" w14:textId="77777777" w:rsidR="00593291" w:rsidRPr="001A0A61" w:rsidRDefault="00593291" w:rsidP="00593291">
            <w:pPr>
              <w:pStyle w:val="Default"/>
              <w:rPr>
                <w:rFonts w:ascii="Times New Roman" w:hAnsi="Times New Roman" w:cs="Times New Roman"/>
              </w:rPr>
            </w:pPr>
          </w:p>
        </w:tc>
      </w:tr>
      <w:tr w:rsidR="00F8473B" w14:paraId="7233C813" w14:textId="77777777" w:rsidTr="00B706B0">
        <w:trPr>
          <w:trHeight w:val="75"/>
        </w:trPr>
        <w:tc>
          <w:tcPr>
            <w:tcW w:w="2832" w:type="dxa"/>
          </w:tcPr>
          <w:p w14:paraId="76914BD0" w14:textId="77777777" w:rsidR="00F8473B" w:rsidRPr="001A0A61" w:rsidRDefault="00F8473B">
            <w:pPr>
              <w:pStyle w:val="Default"/>
              <w:rPr>
                <w:rFonts w:ascii="Times New Roman" w:hAnsi="Times New Roman" w:cs="Times New Roman"/>
              </w:rPr>
            </w:pPr>
            <w:r w:rsidRPr="001A0A61">
              <w:rPr>
                <w:rFonts w:ascii="Times New Roman" w:hAnsi="Times New Roman" w:cs="Times New Roman"/>
              </w:rPr>
              <w:t xml:space="preserve">Analyses </w:t>
            </w:r>
          </w:p>
        </w:tc>
        <w:tc>
          <w:tcPr>
            <w:tcW w:w="7446" w:type="dxa"/>
          </w:tcPr>
          <w:p w14:paraId="3F164FCA" w14:textId="77777777" w:rsidR="00593291" w:rsidRPr="001A0A61" w:rsidRDefault="00593291" w:rsidP="00593291">
            <w:pPr>
              <w:pStyle w:val="Default"/>
              <w:rPr>
                <w:rFonts w:ascii="Times New Roman" w:hAnsi="Times New Roman" w:cs="Times New Roman"/>
              </w:rPr>
            </w:pPr>
            <w:r w:rsidRPr="001A0A61">
              <w:rPr>
                <w:rFonts w:ascii="Times New Roman" w:hAnsi="Times New Roman" w:cs="Times New Roman"/>
              </w:rPr>
              <w:t>BCC and BSI:  </w:t>
            </w:r>
            <w:r w:rsidR="00F02E08" w:rsidRPr="001A0A61">
              <w:rPr>
                <w:rFonts w:ascii="Times New Roman" w:hAnsi="Times New Roman" w:cs="Times New Roman"/>
              </w:rPr>
              <w:t>7-9 months after OMB approval</w:t>
            </w:r>
            <w:r w:rsidRPr="001A0A61">
              <w:rPr>
                <w:rFonts w:ascii="Times New Roman" w:hAnsi="Times New Roman" w:cs="Times New Roman"/>
              </w:rPr>
              <w:t>.</w:t>
            </w:r>
          </w:p>
          <w:p w14:paraId="55FFE182" w14:textId="77777777" w:rsidR="00593291" w:rsidRPr="001A0A61" w:rsidRDefault="00593291" w:rsidP="00593291">
            <w:pPr>
              <w:pStyle w:val="Default"/>
              <w:rPr>
                <w:rFonts w:ascii="Times New Roman" w:hAnsi="Times New Roman" w:cs="Times New Roman"/>
              </w:rPr>
            </w:pPr>
            <w:r w:rsidRPr="001A0A61">
              <w:rPr>
                <w:rFonts w:ascii="Times New Roman" w:hAnsi="Times New Roman" w:cs="Times New Roman"/>
              </w:rPr>
              <w:t xml:space="preserve">UT:  </w:t>
            </w:r>
            <w:r w:rsidR="00F02E08" w:rsidRPr="001A0A61">
              <w:rPr>
                <w:rFonts w:ascii="Times New Roman" w:hAnsi="Times New Roman" w:cs="Times New Roman"/>
              </w:rPr>
              <w:t>13-16 months after OMB approval</w:t>
            </w:r>
            <w:r w:rsidRPr="001A0A61">
              <w:rPr>
                <w:rFonts w:ascii="Times New Roman" w:hAnsi="Times New Roman" w:cs="Times New Roman"/>
              </w:rPr>
              <w:t>.</w:t>
            </w:r>
          </w:p>
          <w:p w14:paraId="547B0BFF" w14:textId="77777777" w:rsidR="00593291" w:rsidRPr="001A0A61" w:rsidRDefault="00593291" w:rsidP="00593291">
            <w:pPr>
              <w:pStyle w:val="Default"/>
              <w:rPr>
                <w:rFonts w:ascii="Times New Roman" w:hAnsi="Times New Roman" w:cs="Times New Roman"/>
              </w:rPr>
            </w:pPr>
            <w:r w:rsidRPr="001A0A61">
              <w:rPr>
                <w:rFonts w:ascii="Times New Roman" w:hAnsi="Times New Roman" w:cs="Times New Roman"/>
              </w:rPr>
              <w:lastRenderedPageBreak/>
              <w:t xml:space="preserve">CDI: </w:t>
            </w:r>
            <w:r w:rsidR="00F02E08" w:rsidRPr="001A0A61">
              <w:rPr>
                <w:rFonts w:ascii="Times New Roman" w:hAnsi="Times New Roman" w:cs="Times New Roman"/>
              </w:rPr>
              <w:t>17-20 months after OMB approval</w:t>
            </w:r>
            <w:r w:rsidRPr="001A0A61">
              <w:rPr>
                <w:rFonts w:ascii="Times New Roman" w:hAnsi="Times New Roman" w:cs="Times New Roman"/>
              </w:rPr>
              <w:t>.</w:t>
            </w:r>
          </w:p>
          <w:p w14:paraId="0F881254" w14:textId="77777777" w:rsidR="00593291" w:rsidRPr="001A0A61" w:rsidRDefault="00593291" w:rsidP="00593291">
            <w:pPr>
              <w:pStyle w:val="Default"/>
              <w:rPr>
                <w:rFonts w:ascii="Times New Roman" w:hAnsi="Times New Roman" w:cs="Times New Roman"/>
              </w:rPr>
            </w:pPr>
          </w:p>
        </w:tc>
      </w:tr>
      <w:tr w:rsidR="00F8473B" w14:paraId="0ED49ADD" w14:textId="77777777" w:rsidTr="00B706B0">
        <w:trPr>
          <w:trHeight w:val="75"/>
        </w:trPr>
        <w:tc>
          <w:tcPr>
            <w:tcW w:w="2832" w:type="dxa"/>
          </w:tcPr>
          <w:p w14:paraId="478F7D82" w14:textId="77777777" w:rsidR="00F8473B" w:rsidRPr="001A0A61" w:rsidRDefault="00F8473B">
            <w:pPr>
              <w:pStyle w:val="Default"/>
              <w:rPr>
                <w:rFonts w:ascii="Times New Roman" w:hAnsi="Times New Roman" w:cs="Times New Roman"/>
              </w:rPr>
            </w:pPr>
            <w:r w:rsidRPr="001A0A61">
              <w:rPr>
                <w:rFonts w:ascii="Times New Roman" w:hAnsi="Times New Roman" w:cs="Times New Roman"/>
              </w:rPr>
              <w:lastRenderedPageBreak/>
              <w:t xml:space="preserve">Publication </w:t>
            </w:r>
          </w:p>
        </w:tc>
        <w:tc>
          <w:tcPr>
            <w:tcW w:w="7446" w:type="dxa"/>
          </w:tcPr>
          <w:p w14:paraId="24C5DF32" w14:textId="77777777" w:rsidR="00593291" w:rsidRPr="001A0A61" w:rsidRDefault="00593291" w:rsidP="00593291">
            <w:pPr>
              <w:pStyle w:val="Default"/>
              <w:rPr>
                <w:rFonts w:ascii="Times New Roman" w:hAnsi="Times New Roman" w:cs="Times New Roman"/>
              </w:rPr>
            </w:pPr>
            <w:r w:rsidRPr="001A0A61">
              <w:rPr>
                <w:rFonts w:ascii="Times New Roman" w:hAnsi="Times New Roman" w:cs="Times New Roman"/>
              </w:rPr>
              <w:t>BCC and BSI:  </w:t>
            </w:r>
            <w:r w:rsidR="00F02E08" w:rsidRPr="001A0A61">
              <w:rPr>
                <w:rFonts w:ascii="Times New Roman" w:hAnsi="Times New Roman" w:cs="Times New Roman"/>
              </w:rPr>
              <w:t>18 months after OMB approval</w:t>
            </w:r>
            <w:r w:rsidRPr="001A0A61">
              <w:rPr>
                <w:rFonts w:ascii="Times New Roman" w:hAnsi="Times New Roman" w:cs="Times New Roman"/>
              </w:rPr>
              <w:t>.</w:t>
            </w:r>
          </w:p>
          <w:p w14:paraId="56103949" w14:textId="77777777" w:rsidR="00593291" w:rsidRPr="001A0A61" w:rsidRDefault="00593291" w:rsidP="00593291">
            <w:pPr>
              <w:pStyle w:val="Default"/>
              <w:rPr>
                <w:rFonts w:ascii="Times New Roman" w:hAnsi="Times New Roman" w:cs="Times New Roman"/>
              </w:rPr>
            </w:pPr>
            <w:r w:rsidRPr="001A0A61">
              <w:rPr>
                <w:rFonts w:ascii="Times New Roman" w:hAnsi="Times New Roman" w:cs="Times New Roman"/>
              </w:rPr>
              <w:t xml:space="preserve">UT:  </w:t>
            </w:r>
            <w:r w:rsidR="00F02E08" w:rsidRPr="001A0A61">
              <w:rPr>
                <w:rFonts w:ascii="Times New Roman" w:hAnsi="Times New Roman" w:cs="Times New Roman"/>
              </w:rPr>
              <w:t>28 months after OMB approval</w:t>
            </w:r>
            <w:r w:rsidRPr="001A0A61">
              <w:rPr>
                <w:rFonts w:ascii="Times New Roman" w:hAnsi="Times New Roman" w:cs="Times New Roman"/>
              </w:rPr>
              <w:t>.</w:t>
            </w:r>
          </w:p>
          <w:p w14:paraId="4772813B" w14:textId="77777777" w:rsidR="00593291" w:rsidRPr="001A0A61" w:rsidRDefault="00593291" w:rsidP="00F02E08">
            <w:pPr>
              <w:pStyle w:val="Default"/>
              <w:rPr>
                <w:rFonts w:ascii="Times New Roman" w:hAnsi="Times New Roman" w:cs="Times New Roman"/>
              </w:rPr>
            </w:pPr>
            <w:r w:rsidRPr="001A0A61">
              <w:rPr>
                <w:rFonts w:ascii="Times New Roman" w:hAnsi="Times New Roman" w:cs="Times New Roman"/>
              </w:rPr>
              <w:t xml:space="preserve">C. diff: </w:t>
            </w:r>
            <w:r w:rsidR="00F02E08" w:rsidRPr="001A0A61">
              <w:rPr>
                <w:rFonts w:ascii="Times New Roman" w:hAnsi="Times New Roman" w:cs="Times New Roman"/>
              </w:rPr>
              <w:t>36 months after OMB approval</w:t>
            </w:r>
            <w:r w:rsidRPr="001A0A61">
              <w:rPr>
                <w:rFonts w:ascii="Times New Roman" w:hAnsi="Times New Roman" w:cs="Times New Roman"/>
              </w:rPr>
              <w:t>.</w:t>
            </w:r>
          </w:p>
        </w:tc>
      </w:tr>
    </w:tbl>
    <w:p w14:paraId="0D45CF61" w14:textId="77777777" w:rsidR="00F8473B" w:rsidRDefault="00F8473B" w:rsidP="006B4BD0">
      <w:pPr>
        <w:pStyle w:val="ListParagraph"/>
        <w:spacing w:after="0" w:line="240" w:lineRule="auto"/>
        <w:ind w:left="0"/>
        <w:rPr>
          <w:rFonts w:ascii="Times New Roman" w:eastAsia="Times New Roman" w:hAnsi="Times New Roman" w:cs="Times New Roman"/>
          <w:bCs/>
          <w:sz w:val="24"/>
          <w:szCs w:val="24"/>
        </w:rPr>
      </w:pPr>
    </w:p>
    <w:p w14:paraId="4A316D77" w14:textId="77777777" w:rsidR="004F0550" w:rsidRDefault="004F0550" w:rsidP="006B4BD0">
      <w:pPr>
        <w:pStyle w:val="ListParagraph"/>
        <w:spacing w:after="0" w:line="240" w:lineRule="auto"/>
        <w:ind w:left="0"/>
        <w:rPr>
          <w:rFonts w:ascii="Times New Roman" w:eastAsia="Times New Roman" w:hAnsi="Times New Roman" w:cs="Times New Roman"/>
          <w:bCs/>
          <w:sz w:val="24"/>
          <w:szCs w:val="24"/>
        </w:rPr>
      </w:pPr>
    </w:p>
    <w:p w14:paraId="65415508" w14:textId="77777777" w:rsidR="0054013E" w:rsidRDefault="00EB5C1C" w:rsidP="006B4BD0">
      <w:pPr>
        <w:pStyle w:val="ListParagraph"/>
        <w:spacing w:after="0" w:line="240" w:lineRule="auto"/>
        <w:ind w:left="0"/>
        <w:rPr>
          <w:rFonts w:ascii="Times New Roman" w:eastAsia="Times New Roman" w:hAnsi="Times New Roman" w:cs="Times New Roman"/>
          <w:b/>
          <w:bCs/>
          <w:sz w:val="24"/>
          <w:szCs w:val="24"/>
        </w:rPr>
      </w:pPr>
      <w:r w:rsidRPr="00EB5C1C">
        <w:rPr>
          <w:rFonts w:ascii="Times New Roman" w:eastAsia="Times New Roman" w:hAnsi="Times New Roman" w:cs="Times New Roman"/>
          <w:b/>
          <w:bCs/>
          <w:sz w:val="24"/>
          <w:szCs w:val="24"/>
        </w:rPr>
        <w:t>17. Reason(s) Display of OMB Expiration Date is Inappropriate</w:t>
      </w:r>
    </w:p>
    <w:p w14:paraId="1667F5D7" w14:textId="77777777" w:rsidR="00EB5C1C" w:rsidRDefault="00EB5C1C" w:rsidP="006B4BD0">
      <w:pPr>
        <w:pStyle w:val="ListParagraph"/>
        <w:spacing w:after="0" w:line="240" w:lineRule="auto"/>
        <w:ind w:left="0"/>
        <w:rPr>
          <w:rFonts w:ascii="Times New Roman" w:eastAsia="Times New Roman" w:hAnsi="Times New Roman" w:cs="Times New Roman"/>
          <w:b/>
          <w:bCs/>
          <w:sz w:val="24"/>
          <w:szCs w:val="24"/>
        </w:rPr>
      </w:pPr>
    </w:p>
    <w:p w14:paraId="2D4EFC18" w14:textId="77777777" w:rsidR="00EB5C1C" w:rsidRDefault="001844D5"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are no exceptions to the certification.</w:t>
      </w:r>
    </w:p>
    <w:p w14:paraId="07101C7D" w14:textId="77777777" w:rsidR="00121172" w:rsidRDefault="00121172" w:rsidP="006B4BD0">
      <w:pPr>
        <w:pStyle w:val="ListParagraph"/>
        <w:spacing w:after="0" w:line="240" w:lineRule="auto"/>
        <w:ind w:left="0"/>
        <w:rPr>
          <w:rFonts w:ascii="Times New Roman" w:eastAsia="Times New Roman" w:hAnsi="Times New Roman" w:cs="Times New Roman"/>
          <w:bCs/>
          <w:sz w:val="24"/>
          <w:szCs w:val="24"/>
        </w:rPr>
      </w:pPr>
    </w:p>
    <w:p w14:paraId="10218CBA" w14:textId="77777777" w:rsidR="004F0550" w:rsidRDefault="004F0550" w:rsidP="006B4BD0">
      <w:pPr>
        <w:pStyle w:val="ListParagraph"/>
        <w:spacing w:after="0" w:line="240" w:lineRule="auto"/>
        <w:ind w:left="0"/>
        <w:rPr>
          <w:rFonts w:ascii="Times New Roman" w:eastAsia="Times New Roman" w:hAnsi="Times New Roman" w:cs="Times New Roman"/>
          <w:bCs/>
          <w:sz w:val="24"/>
          <w:szCs w:val="24"/>
        </w:rPr>
      </w:pPr>
    </w:p>
    <w:p w14:paraId="72208094" w14:textId="77777777" w:rsidR="001844D5" w:rsidRDefault="001844D5" w:rsidP="006B4BD0">
      <w:pPr>
        <w:pStyle w:val="ListParagraph"/>
        <w:spacing w:after="0" w:line="240" w:lineRule="auto"/>
        <w:ind w:left="0"/>
        <w:rPr>
          <w:rFonts w:ascii="Times New Roman" w:eastAsia="Times New Roman" w:hAnsi="Times New Roman" w:cs="Times New Roman"/>
          <w:b/>
          <w:bCs/>
          <w:sz w:val="24"/>
          <w:szCs w:val="24"/>
        </w:rPr>
      </w:pPr>
      <w:r w:rsidRPr="001844D5">
        <w:rPr>
          <w:rFonts w:ascii="Times New Roman" w:eastAsia="Times New Roman" w:hAnsi="Times New Roman" w:cs="Times New Roman"/>
          <w:b/>
          <w:bCs/>
          <w:sz w:val="24"/>
          <w:szCs w:val="24"/>
        </w:rPr>
        <w:t>18. Exceptions to Certification for Paperwork Reduction Act Submissions</w:t>
      </w:r>
    </w:p>
    <w:p w14:paraId="63F192C4" w14:textId="77777777" w:rsidR="001844D5" w:rsidRDefault="001844D5" w:rsidP="006B4BD0">
      <w:pPr>
        <w:pStyle w:val="ListParagraph"/>
        <w:spacing w:after="0" w:line="240" w:lineRule="auto"/>
        <w:ind w:left="0"/>
        <w:rPr>
          <w:rFonts w:ascii="Times New Roman" w:eastAsia="Times New Roman" w:hAnsi="Times New Roman" w:cs="Times New Roman"/>
          <w:b/>
          <w:bCs/>
          <w:sz w:val="24"/>
          <w:szCs w:val="24"/>
        </w:rPr>
      </w:pPr>
    </w:p>
    <w:p w14:paraId="680650D2" w14:textId="05FDC92F" w:rsidR="001A4F13" w:rsidRPr="00B96FCB" w:rsidRDefault="001844D5" w:rsidP="00B96FCB">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are no exceptions to the certification.</w:t>
      </w:r>
    </w:p>
    <w:sectPr w:rsidR="001A4F13" w:rsidRPr="00B96FCB" w:rsidSect="00A4449C">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12FA0" w14:textId="77777777" w:rsidR="00B25E8C" w:rsidRDefault="00B25E8C" w:rsidP="0005734B">
      <w:pPr>
        <w:spacing w:after="0" w:line="240" w:lineRule="auto"/>
      </w:pPr>
      <w:r>
        <w:separator/>
      </w:r>
    </w:p>
  </w:endnote>
  <w:endnote w:type="continuationSeparator" w:id="0">
    <w:p w14:paraId="685D1ACF" w14:textId="77777777" w:rsidR="00B25E8C" w:rsidRDefault="00B25E8C" w:rsidP="0005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599318"/>
      <w:docPartObj>
        <w:docPartGallery w:val="Page Numbers (Bottom of Page)"/>
        <w:docPartUnique/>
      </w:docPartObj>
    </w:sdtPr>
    <w:sdtEndPr>
      <w:rPr>
        <w:noProof/>
      </w:rPr>
    </w:sdtEndPr>
    <w:sdtContent>
      <w:p w14:paraId="28125B37" w14:textId="77777777" w:rsidR="0018572A" w:rsidRDefault="0018572A">
        <w:pPr>
          <w:pStyle w:val="Footer"/>
          <w:jc w:val="right"/>
        </w:pPr>
        <w:r>
          <w:fldChar w:fldCharType="begin"/>
        </w:r>
        <w:r>
          <w:instrText xml:space="preserve"> PAGE   \* MERGEFORMAT </w:instrText>
        </w:r>
        <w:r>
          <w:fldChar w:fldCharType="separate"/>
        </w:r>
        <w:r w:rsidR="00D230B4">
          <w:rPr>
            <w:noProof/>
          </w:rPr>
          <w:t>1</w:t>
        </w:r>
        <w:r>
          <w:rPr>
            <w:noProof/>
          </w:rPr>
          <w:fldChar w:fldCharType="end"/>
        </w:r>
      </w:p>
    </w:sdtContent>
  </w:sdt>
  <w:p w14:paraId="63421582" w14:textId="77777777" w:rsidR="0018572A" w:rsidRDefault="00185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B10FF" w14:textId="77777777" w:rsidR="00B25E8C" w:rsidRDefault="00B25E8C" w:rsidP="0005734B">
      <w:pPr>
        <w:spacing w:after="0" w:line="240" w:lineRule="auto"/>
      </w:pPr>
      <w:r>
        <w:separator/>
      </w:r>
    </w:p>
  </w:footnote>
  <w:footnote w:type="continuationSeparator" w:id="0">
    <w:p w14:paraId="26658EBE" w14:textId="77777777" w:rsidR="00B25E8C" w:rsidRDefault="00B25E8C" w:rsidP="00057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36E03"/>
    <w:multiLevelType w:val="hybridMultilevel"/>
    <w:tmpl w:val="90685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70637"/>
    <w:multiLevelType w:val="hybridMultilevel"/>
    <w:tmpl w:val="505C3612"/>
    <w:lvl w:ilvl="0" w:tplc="A5CADDB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B6276"/>
    <w:multiLevelType w:val="hybridMultilevel"/>
    <w:tmpl w:val="F78A0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B2C85"/>
    <w:multiLevelType w:val="hybridMultilevel"/>
    <w:tmpl w:val="51407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11266"/>
    <w:multiLevelType w:val="hybridMultilevel"/>
    <w:tmpl w:val="1CFE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CC2A72"/>
    <w:multiLevelType w:val="hybridMultilevel"/>
    <w:tmpl w:val="7A28BDE0"/>
    <w:lvl w:ilvl="0" w:tplc="D8DAE0D8">
      <w:start w:val="1"/>
      <w:numFmt w:val="bullet"/>
      <w:lvlText w:val=""/>
      <w:lvlJc w:val="left"/>
      <w:pPr>
        <w:tabs>
          <w:tab w:val="num" w:pos="720"/>
        </w:tabs>
        <w:ind w:left="720" w:hanging="360"/>
      </w:pPr>
      <w:rPr>
        <w:rFonts w:ascii="Symbol" w:hAnsi="Symbol" w:hint="default"/>
        <w:sz w:val="24"/>
      </w:rPr>
    </w:lvl>
    <w:lvl w:ilvl="1" w:tplc="04090019">
      <w:start w:val="1"/>
      <w:numFmt w:val="lowerLetter"/>
      <w:lvlText w:val="%2."/>
      <w:lvlJc w:val="left"/>
      <w:pPr>
        <w:ind w:left="1800" w:hanging="360"/>
      </w:pPr>
    </w:lvl>
    <w:lvl w:ilvl="2" w:tplc="D8DAE0D8">
      <w:start w:val="1"/>
      <w:numFmt w:val="bullet"/>
      <w:lvlText w:val=""/>
      <w:lvlJc w:val="left"/>
      <w:pPr>
        <w:tabs>
          <w:tab w:val="num" w:pos="2700"/>
        </w:tabs>
        <w:ind w:left="2700" w:hanging="360"/>
      </w:pPr>
      <w:rPr>
        <w:rFonts w:ascii="Symbol" w:hAnsi="Symbol" w:hint="default"/>
        <w:sz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466E25"/>
    <w:multiLevelType w:val="hybridMultilevel"/>
    <w:tmpl w:val="34CC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B56BB7"/>
    <w:multiLevelType w:val="hybridMultilevel"/>
    <w:tmpl w:val="C5443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9A2EE6"/>
    <w:multiLevelType w:val="hybridMultilevel"/>
    <w:tmpl w:val="DD989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1"/>
  </w:num>
  <w:num w:numId="5">
    <w:abstractNumId w:val="5"/>
  </w:num>
  <w:num w:numId="6">
    <w:abstractNumId w:val="3"/>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5F"/>
    <w:rsid w:val="00001328"/>
    <w:rsid w:val="00006652"/>
    <w:rsid w:val="00010C3F"/>
    <w:rsid w:val="00011E6B"/>
    <w:rsid w:val="0001334F"/>
    <w:rsid w:val="00013916"/>
    <w:rsid w:val="00013BCB"/>
    <w:rsid w:val="00015ED2"/>
    <w:rsid w:val="0002410E"/>
    <w:rsid w:val="0002657A"/>
    <w:rsid w:val="000304EA"/>
    <w:rsid w:val="0003717E"/>
    <w:rsid w:val="000557D2"/>
    <w:rsid w:val="00056441"/>
    <w:rsid w:val="0005734B"/>
    <w:rsid w:val="00061353"/>
    <w:rsid w:val="00067CB2"/>
    <w:rsid w:val="000714E0"/>
    <w:rsid w:val="00071BF9"/>
    <w:rsid w:val="00075377"/>
    <w:rsid w:val="00076607"/>
    <w:rsid w:val="000815EB"/>
    <w:rsid w:val="00091725"/>
    <w:rsid w:val="000920AE"/>
    <w:rsid w:val="00092143"/>
    <w:rsid w:val="000933CA"/>
    <w:rsid w:val="00095BF1"/>
    <w:rsid w:val="00096C94"/>
    <w:rsid w:val="000A164E"/>
    <w:rsid w:val="000A1962"/>
    <w:rsid w:val="000A42B1"/>
    <w:rsid w:val="000B05A4"/>
    <w:rsid w:val="000B06AC"/>
    <w:rsid w:val="000B1F5C"/>
    <w:rsid w:val="000B634B"/>
    <w:rsid w:val="000B6C45"/>
    <w:rsid w:val="000C0931"/>
    <w:rsid w:val="000C47AB"/>
    <w:rsid w:val="000C4BF6"/>
    <w:rsid w:val="000C7CD2"/>
    <w:rsid w:val="000D16B3"/>
    <w:rsid w:val="000D2D6E"/>
    <w:rsid w:val="000D3EF1"/>
    <w:rsid w:val="000E0200"/>
    <w:rsid w:val="000E2D78"/>
    <w:rsid w:val="000E54FA"/>
    <w:rsid w:val="000F1DDC"/>
    <w:rsid w:val="000F2ECB"/>
    <w:rsid w:val="000F6383"/>
    <w:rsid w:val="00104344"/>
    <w:rsid w:val="00106C42"/>
    <w:rsid w:val="0011482A"/>
    <w:rsid w:val="00115917"/>
    <w:rsid w:val="00117848"/>
    <w:rsid w:val="00120372"/>
    <w:rsid w:val="00121172"/>
    <w:rsid w:val="00123CC2"/>
    <w:rsid w:val="00124098"/>
    <w:rsid w:val="00127935"/>
    <w:rsid w:val="0014084A"/>
    <w:rsid w:val="001507B9"/>
    <w:rsid w:val="00151428"/>
    <w:rsid w:val="00154E7D"/>
    <w:rsid w:val="00163670"/>
    <w:rsid w:val="00163922"/>
    <w:rsid w:val="00163E01"/>
    <w:rsid w:val="001654A1"/>
    <w:rsid w:val="00165B41"/>
    <w:rsid w:val="00165CCE"/>
    <w:rsid w:val="00170C6C"/>
    <w:rsid w:val="00172E93"/>
    <w:rsid w:val="0017515A"/>
    <w:rsid w:val="00181611"/>
    <w:rsid w:val="001844D5"/>
    <w:rsid w:val="001853E7"/>
    <w:rsid w:val="0018572A"/>
    <w:rsid w:val="001865C0"/>
    <w:rsid w:val="00191C60"/>
    <w:rsid w:val="00196735"/>
    <w:rsid w:val="00196866"/>
    <w:rsid w:val="00197F05"/>
    <w:rsid w:val="001A0A61"/>
    <w:rsid w:val="001A4F13"/>
    <w:rsid w:val="001B208C"/>
    <w:rsid w:val="001B4339"/>
    <w:rsid w:val="001B457E"/>
    <w:rsid w:val="001B6939"/>
    <w:rsid w:val="001C1995"/>
    <w:rsid w:val="001C4913"/>
    <w:rsid w:val="001C7FF6"/>
    <w:rsid w:val="001D1EB0"/>
    <w:rsid w:val="001D22F4"/>
    <w:rsid w:val="001D3F4A"/>
    <w:rsid w:val="001D5A46"/>
    <w:rsid w:val="001E0D19"/>
    <w:rsid w:val="001E4222"/>
    <w:rsid w:val="001E4C40"/>
    <w:rsid w:val="001E7B05"/>
    <w:rsid w:val="001F1B7E"/>
    <w:rsid w:val="001F3D1C"/>
    <w:rsid w:val="001F4F20"/>
    <w:rsid w:val="001F76A6"/>
    <w:rsid w:val="00200C01"/>
    <w:rsid w:val="00201868"/>
    <w:rsid w:val="00201912"/>
    <w:rsid w:val="00204A4F"/>
    <w:rsid w:val="00206C67"/>
    <w:rsid w:val="00212F4D"/>
    <w:rsid w:val="0021735B"/>
    <w:rsid w:val="00221335"/>
    <w:rsid w:val="00223631"/>
    <w:rsid w:val="00231524"/>
    <w:rsid w:val="00231792"/>
    <w:rsid w:val="00237477"/>
    <w:rsid w:val="0024134F"/>
    <w:rsid w:val="0024781F"/>
    <w:rsid w:val="00247DC1"/>
    <w:rsid w:val="00251F35"/>
    <w:rsid w:val="00257AFC"/>
    <w:rsid w:val="00263F29"/>
    <w:rsid w:val="00267233"/>
    <w:rsid w:val="002704C2"/>
    <w:rsid w:val="00272323"/>
    <w:rsid w:val="0027519B"/>
    <w:rsid w:val="002814B2"/>
    <w:rsid w:val="00282583"/>
    <w:rsid w:val="00285008"/>
    <w:rsid w:val="002850B0"/>
    <w:rsid w:val="002872F7"/>
    <w:rsid w:val="00287C81"/>
    <w:rsid w:val="002A7067"/>
    <w:rsid w:val="002A7267"/>
    <w:rsid w:val="002B2624"/>
    <w:rsid w:val="002B638B"/>
    <w:rsid w:val="002B64B5"/>
    <w:rsid w:val="002B6FF7"/>
    <w:rsid w:val="002C105B"/>
    <w:rsid w:val="002C3680"/>
    <w:rsid w:val="002C45ED"/>
    <w:rsid w:val="002C4D9F"/>
    <w:rsid w:val="002D3ACD"/>
    <w:rsid w:val="002D76C4"/>
    <w:rsid w:val="002E0E36"/>
    <w:rsid w:val="002E249D"/>
    <w:rsid w:val="002E3226"/>
    <w:rsid w:val="002E4007"/>
    <w:rsid w:val="002E43B0"/>
    <w:rsid w:val="002E4A6E"/>
    <w:rsid w:val="002E5B4F"/>
    <w:rsid w:val="002F0BD0"/>
    <w:rsid w:val="002F1990"/>
    <w:rsid w:val="002F54BF"/>
    <w:rsid w:val="002F6470"/>
    <w:rsid w:val="002F6A42"/>
    <w:rsid w:val="0030074F"/>
    <w:rsid w:val="00301385"/>
    <w:rsid w:val="0030465C"/>
    <w:rsid w:val="0030525E"/>
    <w:rsid w:val="00307C5E"/>
    <w:rsid w:val="00312BE0"/>
    <w:rsid w:val="00316D6D"/>
    <w:rsid w:val="003233BE"/>
    <w:rsid w:val="00323663"/>
    <w:rsid w:val="00327A21"/>
    <w:rsid w:val="003414AB"/>
    <w:rsid w:val="00355D4B"/>
    <w:rsid w:val="00362F26"/>
    <w:rsid w:val="003639FA"/>
    <w:rsid w:val="0036703F"/>
    <w:rsid w:val="0037349C"/>
    <w:rsid w:val="0037425A"/>
    <w:rsid w:val="00374B4B"/>
    <w:rsid w:val="00375747"/>
    <w:rsid w:val="00376A7B"/>
    <w:rsid w:val="00382BE3"/>
    <w:rsid w:val="00384D47"/>
    <w:rsid w:val="00387152"/>
    <w:rsid w:val="00395E69"/>
    <w:rsid w:val="0039625F"/>
    <w:rsid w:val="003B3127"/>
    <w:rsid w:val="003B3B10"/>
    <w:rsid w:val="003B642F"/>
    <w:rsid w:val="003B7F78"/>
    <w:rsid w:val="003C228C"/>
    <w:rsid w:val="003C79F0"/>
    <w:rsid w:val="003D183A"/>
    <w:rsid w:val="003D4546"/>
    <w:rsid w:val="003E03A3"/>
    <w:rsid w:val="003E207F"/>
    <w:rsid w:val="003E385C"/>
    <w:rsid w:val="003E5EFB"/>
    <w:rsid w:val="003F7932"/>
    <w:rsid w:val="003F7C17"/>
    <w:rsid w:val="00404750"/>
    <w:rsid w:val="00404B1B"/>
    <w:rsid w:val="00405318"/>
    <w:rsid w:val="00405C9A"/>
    <w:rsid w:val="00405D1C"/>
    <w:rsid w:val="0041092C"/>
    <w:rsid w:val="00416BD0"/>
    <w:rsid w:val="00416CFD"/>
    <w:rsid w:val="00417074"/>
    <w:rsid w:val="00425CA6"/>
    <w:rsid w:val="00427746"/>
    <w:rsid w:val="00427E4F"/>
    <w:rsid w:val="00444D20"/>
    <w:rsid w:val="00450189"/>
    <w:rsid w:val="004532AF"/>
    <w:rsid w:val="0045411A"/>
    <w:rsid w:val="004561C7"/>
    <w:rsid w:val="00457A2B"/>
    <w:rsid w:val="00457A58"/>
    <w:rsid w:val="00457FD5"/>
    <w:rsid w:val="00465EDC"/>
    <w:rsid w:val="004664B8"/>
    <w:rsid w:val="0047517D"/>
    <w:rsid w:val="00480193"/>
    <w:rsid w:val="00480E18"/>
    <w:rsid w:val="0048181A"/>
    <w:rsid w:val="00482507"/>
    <w:rsid w:val="0049552B"/>
    <w:rsid w:val="00495FC8"/>
    <w:rsid w:val="0049699A"/>
    <w:rsid w:val="004A06EA"/>
    <w:rsid w:val="004A22E5"/>
    <w:rsid w:val="004A2AF8"/>
    <w:rsid w:val="004A4EE7"/>
    <w:rsid w:val="004B046C"/>
    <w:rsid w:val="004B2425"/>
    <w:rsid w:val="004B2770"/>
    <w:rsid w:val="004B4BA0"/>
    <w:rsid w:val="004B6F09"/>
    <w:rsid w:val="004C07D2"/>
    <w:rsid w:val="004C10F5"/>
    <w:rsid w:val="004C5252"/>
    <w:rsid w:val="004C7099"/>
    <w:rsid w:val="004C7C5B"/>
    <w:rsid w:val="004D0A06"/>
    <w:rsid w:val="004D1748"/>
    <w:rsid w:val="004D190E"/>
    <w:rsid w:val="004D204C"/>
    <w:rsid w:val="004D4591"/>
    <w:rsid w:val="004E0201"/>
    <w:rsid w:val="004E210F"/>
    <w:rsid w:val="004E4FED"/>
    <w:rsid w:val="004E6C93"/>
    <w:rsid w:val="004F0550"/>
    <w:rsid w:val="004F0BE7"/>
    <w:rsid w:val="004F20F3"/>
    <w:rsid w:val="004F26A0"/>
    <w:rsid w:val="004F3362"/>
    <w:rsid w:val="004F4CE0"/>
    <w:rsid w:val="004F5FD1"/>
    <w:rsid w:val="00506054"/>
    <w:rsid w:val="005062A2"/>
    <w:rsid w:val="0051329A"/>
    <w:rsid w:val="00513EAA"/>
    <w:rsid w:val="00515391"/>
    <w:rsid w:val="00516505"/>
    <w:rsid w:val="00517905"/>
    <w:rsid w:val="005204FB"/>
    <w:rsid w:val="00523AF1"/>
    <w:rsid w:val="00527E39"/>
    <w:rsid w:val="005311C9"/>
    <w:rsid w:val="00533119"/>
    <w:rsid w:val="0053345C"/>
    <w:rsid w:val="005354ED"/>
    <w:rsid w:val="00536FDE"/>
    <w:rsid w:val="00537DAD"/>
    <w:rsid w:val="0054013E"/>
    <w:rsid w:val="005428B1"/>
    <w:rsid w:val="00545AAD"/>
    <w:rsid w:val="00551867"/>
    <w:rsid w:val="00551A95"/>
    <w:rsid w:val="005547FD"/>
    <w:rsid w:val="00555087"/>
    <w:rsid w:val="005553EB"/>
    <w:rsid w:val="00557A18"/>
    <w:rsid w:val="00562F6A"/>
    <w:rsid w:val="005640DD"/>
    <w:rsid w:val="00570435"/>
    <w:rsid w:val="00570C47"/>
    <w:rsid w:val="00584817"/>
    <w:rsid w:val="005865D1"/>
    <w:rsid w:val="0059134C"/>
    <w:rsid w:val="00593291"/>
    <w:rsid w:val="005933AA"/>
    <w:rsid w:val="00593DB5"/>
    <w:rsid w:val="00594FD7"/>
    <w:rsid w:val="0059739D"/>
    <w:rsid w:val="005A2D91"/>
    <w:rsid w:val="005A42F1"/>
    <w:rsid w:val="005A4B8C"/>
    <w:rsid w:val="005A7184"/>
    <w:rsid w:val="005B02AC"/>
    <w:rsid w:val="005B103B"/>
    <w:rsid w:val="005B2014"/>
    <w:rsid w:val="005B248D"/>
    <w:rsid w:val="005B2F6C"/>
    <w:rsid w:val="005B35CB"/>
    <w:rsid w:val="005B550C"/>
    <w:rsid w:val="005B5C51"/>
    <w:rsid w:val="005C0011"/>
    <w:rsid w:val="005C1268"/>
    <w:rsid w:val="005C4AD2"/>
    <w:rsid w:val="005D5C96"/>
    <w:rsid w:val="005D5E8D"/>
    <w:rsid w:val="005D76C2"/>
    <w:rsid w:val="005D7E55"/>
    <w:rsid w:val="005E0DE5"/>
    <w:rsid w:val="005F1284"/>
    <w:rsid w:val="005F7979"/>
    <w:rsid w:val="0060346E"/>
    <w:rsid w:val="0061082E"/>
    <w:rsid w:val="00612E16"/>
    <w:rsid w:val="00621BD7"/>
    <w:rsid w:val="006265B4"/>
    <w:rsid w:val="0063165E"/>
    <w:rsid w:val="00635EF8"/>
    <w:rsid w:val="00643494"/>
    <w:rsid w:val="00644CEA"/>
    <w:rsid w:val="00650BCB"/>
    <w:rsid w:val="0065294D"/>
    <w:rsid w:val="00654578"/>
    <w:rsid w:val="00656497"/>
    <w:rsid w:val="006607E0"/>
    <w:rsid w:val="0066230B"/>
    <w:rsid w:val="006651C9"/>
    <w:rsid w:val="00665BC1"/>
    <w:rsid w:val="006731E1"/>
    <w:rsid w:val="00673885"/>
    <w:rsid w:val="00673B59"/>
    <w:rsid w:val="0067401D"/>
    <w:rsid w:val="00674BBA"/>
    <w:rsid w:val="0067642F"/>
    <w:rsid w:val="00680812"/>
    <w:rsid w:val="00682A8F"/>
    <w:rsid w:val="006836AB"/>
    <w:rsid w:val="006836E6"/>
    <w:rsid w:val="00684A77"/>
    <w:rsid w:val="006850CD"/>
    <w:rsid w:val="006873CA"/>
    <w:rsid w:val="00692E24"/>
    <w:rsid w:val="00695E93"/>
    <w:rsid w:val="006A478D"/>
    <w:rsid w:val="006A4907"/>
    <w:rsid w:val="006B0303"/>
    <w:rsid w:val="006B11BB"/>
    <w:rsid w:val="006B4019"/>
    <w:rsid w:val="006B4BD0"/>
    <w:rsid w:val="006B677F"/>
    <w:rsid w:val="006B6F07"/>
    <w:rsid w:val="006C1C1B"/>
    <w:rsid w:val="006C25C2"/>
    <w:rsid w:val="006C4119"/>
    <w:rsid w:val="006D4A4D"/>
    <w:rsid w:val="006D5CB1"/>
    <w:rsid w:val="006E0979"/>
    <w:rsid w:val="006E15EC"/>
    <w:rsid w:val="006E34D8"/>
    <w:rsid w:val="006F16F7"/>
    <w:rsid w:val="006F294F"/>
    <w:rsid w:val="006F2DE8"/>
    <w:rsid w:val="006F48CD"/>
    <w:rsid w:val="006F5533"/>
    <w:rsid w:val="006F6518"/>
    <w:rsid w:val="0070070A"/>
    <w:rsid w:val="007032F1"/>
    <w:rsid w:val="0070339E"/>
    <w:rsid w:val="00703F4B"/>
    <w:rsid w:val="007042EF"/>
    <w:rsid w:val="00705DD4"/>
    <w:rsid w:val="00706A57"/>
    <w:rsid w:val="0071158B"/>
    <w:rsid w:val="00715986"/>
    <w:rsid w:val="00716941"/>
    <w:rsid w:val="00717F09"/>
    <w:rsid w:val="00722655"/>
    <w:rsid w:val="00723965"/>
    <w:rsid w:val="0073118D"/>
    <w:rsid w:val="0075476A"/>
    <w:rsid w:val="00755A1A"/>
    <w:rsid w:val="00760A8B"/>
    <w:rsid w:val="007645BD"/>
    <w:rsid w:val="00766DC1"/>
    <w:rsid w:val="007670C5"/>
    <w:rsid w:val="00774457"/>
    <w:rsid w:val="00776967"/>
    <w:rsid w:val="00796C7E"/>
    <w:rsid w:val="007A25A2"/>
    <w:rsid w:val="007A3ADA"/>
    <w:rsid w:val="007A7F9F"/>
    <w:rsid w:val="007B196B"/>
    <w:rsid w:val="007B5F75"/>
    <w:rsid w:val="007C2088"/>
    <w:rsid w:val="007C70A6"/>
    <w:rsid w:val="007D7FC4"/>
    <w:rsid w:val="007E076C"/>
    <w:rsid w:val="007E147C"/>
    <w:rsid w:val="007E2D1C"/>
    <w:rsid w:val="007E33AA"/>
    <w:rsid w:val="007E6273"/>
    <w:rsid w:val="007E793C"/>
    <w:rsid w:val="007E7A47"/>
    <w:rsid w:val="007F1CF3"/>
    <w:rsid w:val="007F266F"/>
    <w:rsid w:val="007F26E8"/>
    <w:rsid w:val="00801445"/>
    <w:rsid w:val="00802407"/>
    <w:rsid w:val="00805EF9"/>
    <w:rsid w:val="00810309"/>
    <w:rsid w:val="008110CF"/>
    <w:rsid w:val="0081521F"/>
    <w:rsid w:val="00823334"/>
    <w:rsid w:val="00826393"/>
    <w:rsid w:val="00831182"/>
    <w:rsid w:val="0083169C"/>
    <w:rsid w:val="00831996"/>
    <w:rsid w:val="0083589F"/>
    <w:rsid w:val="008500EB"/>
    <w:rsid w:val="0085232E"/>
    <w:rsid w:val="008558FC"/>
    <w:rsid w:val="00855D92"/>
    <w:rsid w:val="00863D81"/>
    <w:rsid w:val="008647E0"/>
    <w:rsid w:val="008653E8"/>
    <w:rsid w:val="00867371"/>
    <w:rsid w:val="008734D4"/>
    <w:rsid w:val="00873E4A"/>
    <w:rsid w:val="00883919"/>
    <w:rsid w:val="00883C24"/>
    <w:rsid w:val="00887D80"/>
    <w:rsid w:val="00893CCC"/>
    <w:rsid w:val="00893E43"/>
    <w:rsid w:val="008A41B8"/>
    <w:rsid w:val="008A5AD6"/>
    <w:rsid w:val="008A7DA5"/>
    <w:rsid w:val="008C01C7"/>
    <w:rsid w:val="008C0682"/>
    <w:rsid w:val="008C2292"/>
    <w:rsid w:val="008D262A"/>
    <w:rsid w:val="008D2A50"/>
    <w:rsid w:val="008D5051"/>
    <w:rsid w:val="008D5202"/>
    <w:rsid w:val="008D674C"/>
    <w:rsid w:val="008E0B30"/>
    <w:rsid w:val="008E2B24"/>
    <w:rsid w:val="008E5E87"/>
    <w:rsid w:val="008E7DAD"/>
    <w:rsid w:val="008F4C6F"/>
    <w:rsid w:val="0090000F"/>
    <w:rsid w:val="009010B2"/>
    <w:rsid w:val="00901529"/>
    <w:rsid w:val="00902315"/>
    <w:rsid w:val="009132C8"/>
    <w:rsid w:val="009143BF"/>
    <w:rsid w:val="00921C6D"/>
    <w:rsid w:val="00924B78"/>
    <w:rsid w:val="00926AA1"/>
    <w:rsid w:val="009318B9"/>
    <w:rsid w:val="00934047"/>
    <w:rsid w:val="00935785"/>
    <w:rsid w:val="00936691"/>
    <w:rsid w:val="009400DA"/>
    <w:rsid w:val="00940D2D"/>
    <w:rsid w:val="0094415E"/>
    <w:rsid w:val="00946B75"/>
    <w:rsid w:val="009471AE"/>
    <w:rsid w:val="00953D74"/>
    <w:rsid w:val="009542C4"/>
    <w:rsid w:val="00955803"/>
    <w:rsid w:val="009610CA"/>
    <w:rsid w:val="009710A7"/>
    <w:rsid w:val="009725B9"/>
    <w:rsid w:val="009807EA"/>
    <w:rsid w:val="00980DFD"/>
    <w:rsid w:val="00987810"/>
    <w:rsid w:val="00990CB8"/>
    <w:rsid w:val="009922E0"/>
    <w:rsid w:val="0099285B"/>
    <w:rsid w:val="009A0828"/>
    <w:rsid w:val="009A2D66"/>
    <w:rsid w:val="009A3713"/>
    <w:rsid w:val="009A41B4"/>
    <w:rsid w:val="009A4AB5"/>
    <w:rsid w:val="009A4CDF"/>
    <w:rsid w:val="009A5C88"/>
    <w:rsid w:val="009A7931"/>
    <w:rsid w:val="009B0A83"/>
    <w:rsid w:val="009B2894"/>
    <w:rsid w:val="009B327B"/>
    <w:rsid w:val="009C3F88"/>
    <w:rsid w:val="009C6A22"/>
    <w:rsid w:val="009D1303"/>
    <w:rsid w:val="009D4F7D"/>
    <w:rsid w:val="009D59B9"/>
    <w:rsid w:val="009E18D6"/>
    <w:rsid w:val="009E50E3"/>
    <w:rsid w:val="009E5138"/>
    <w:rsid w:val="009F1875"/>
    <w:rsid w:val="009F26FB"/>
    <w:rsid w:val="009F510D"/>
    <w:rsid w:val="009F5627"/>
    <w:rsid w:val="00A01005"/>
    <w:rsid w:val="00A1302F"/>
    <w:rsid w:val="00A15B3F"/>
    <w:rsid w:val="00A205F7"/>
    <w:rsid w:val="00A20CAA"/>
    <w:rsid w:val="00A21232"/>
    <w:rsid w:val="00A2387E"/>
    <w:rsid w:val="00A24F88"/>
    <w:rsid w:val="00A27E1D"/>
    <w:rsid w:val="00A27EBA"/>
    <w:rsid w:val="00A309CE"/>
    <w:rsid w:val="00A33E0A"/>
    <w:rsid w:val="00A428D5"/>
    <w:rsid w:val="00A43CCF"/>
    <w:rsid w:val="00A4449C"/>
    <w:rsid w:val="00A44734"/>
    <w:rsid w:val="00A52D32"/>
    <w:rsid w:val="00A53B15"/>
    <w:rsid w:val="00A54D64"/>
    <w:rsid w:val="00A56497"/>
    <w:rsid w:val="00A62F41"/>
    <w:rsid w:val="00A631B7"/>
    <w:rsid w:val="00A63EA7"/>
    <w:rsid w:val="00A64A19"/>
    <w:rsid w:val="00A652DC"/>
    <w:rsid w:val="00A67E22"/>
    <w:rsid w:val="00A705DF"/>
    <w:rsid w:val="00A7210C"/>
    <w:rsid w:val="00A7309B"/>
    <w:rsid w:val="00A77218"/>
    <w:rsid w:val="00A81BEC"/>
    <w:rsid w:val="00A82F0D"/>
    <w:rsid w:val="00A86332"/>
    <w:rsid w:val="00A94581"/>
    <w:rsid w:val="00A9568F"/>
    <w:rsid w:val="00A95E6F"/>
    <w:rsid w:val="00AA132D"/>
    <w:rsid w:val="00AA21A6"/>
    <w:rsid w:val="00AA4EE8"/>
    <w:rsid w:val="00AA6452"/>
    <w:rsid w:val="00AB180A"/>
    <w:rsid w:val="00AB2A9C"/>
    <w:rsid w:val="00AB589A"/>
    <w:rsid w:val="00AB6F8B"/>
    <w:rsid w:val="00AC09CA"/>
    <w:rsid w:val="00AC0DEC"/>
    <w:rsid w:val="00AC4093"/>
    <w:rsid w:val="00AD0E95"/>
    <w:rsid w:val="00AE5113"/>
    <w:rsid w:val="00AF3BD1"/>
    <w:rsid w:val="00AF4E2A"/>
    <w:rsid w:val="00AF4F8E"/>
    <w:rsid w:val="00AF669F"/>
    <w:rsid w:val="00AF68C5"/>
    <w:rsid w:val="00AF71DC"/>
    <w:rsid w:val="00AF7456"/>
    <w:rsid w:val="00B006DA"/>
    <w:rsid w:val="00B00C71"/>
    <w:rsid w:val="00B0149B"/>
    <w:rsid w:val="00B019E2"/>
    <w:rsid w:val="00B04E21"/>
    <w:rsid w:val="00B1190E"/>
    <w:rsid w:val="00B13925"/>
    <w:rsid w:val="00B14229"/>
    <w:rsid w:val="00B166FE"/>
    <w:rsid w:val="00B16EA9"/>
    <w:rsid w:val="00B1755C"/>
    <w:rsid w:val="00B17639"/>
    <w:rsid w:val="00B221A4"/>
    <w:rsid w:val="00B23A74"/>
    <w:rsid w:val="00B2445C"/>
    <w:rsid w:val="00B25E8C"/>
    <w:rsid w:val="00B25FEC"/>
    <w:rsid w:val="00B2623D"/>
    <w:rsid w:val="00B271FD"/>
    <w:rsid w:val="00B300DB"/>
    <w:rsid w:val="00B45B59"/>
    <w:rsid w:val="00B51977"/>
    <w:rsid w:val="00B526C3"/>
    <w:rsid w:val="00B53946"/>
    <w:rsid w:val="00B5776E"/>
    <w:rsid w:val="00B62F8B"/>
    <w:rsid w:val="00B640BB"/>
    <w:rsid w:val="00B706B0"/>
    <w:rsid w:val="00B70990"/>
    <w:rsid w:val="00B75721"/>
    <w:rsid w:val="00B76203"/>
    <w:rsid w:val="00B833FB"/>
    <w:rsid w:val="00B834FE"/>
    <w:rsid w:val="00B93128"/>
    <w:rsid w:val="00B96FCB"/>
    <w:rsid w:val="00B97615"/>
    <w:rsid w:val="00BA0C99"/>
    <w:rsid w:val="00BA3A0B"/>
    <w:rsid w:val="00BA6DD3"/>
    <w:rsid w:val="00BA78B3"/>
    <w:rsid w:val="00BA7C4D"/>
    <w:rsid w:val="00BB0ECF"/>
    <w:rsid w:val="00BB4077"/>
    <w:rsid w:val="00BB42B2"/>
    <w:rsid w:val="00BB55CB"/>
    <w:rsid w:val="00BB7D4A"/>
    <w:rsid w:val="00BC334A"/>
    <w:rsid w:val="00BC71DE"/>
    <w:rsid w:val="00BC75A0"/>
    <w:rsid w:val="00BD1AA4"/>
    <w:rsid w:val="00BD6ADF"/>
    <w:rsid w:val="00BD7E44"/>
    <w:rsid w:val="00BE7171"/>
    <w:rsid w:val="00BF14E0"/>
    <w:rsid w:val="00BF1CA7"/>
    <w:rsid w:val="00BF3EE7"/>
    <w:rsid w:val="00BF46B9"/>
    <w:rsid w:val="00BF5659"/>
    <w:rsid w:val="00BF5EA4"/>
    <w:rsid w:val="00C00558"/>
    <w:rsid w:val="00C006B7"/>
    <w:rsid w:val="00C10D3A"/>
    <w:rsid w:val="00C10E7F"/>
    <w:rsid w:val="00C12368"/>
    <w:rsid w:val="00C171A8"/>
    <w:rsid w:val="00C23788"/>
    <w:rsid w:val="00C26E7C"/>
    <w:rsid w:val="00C3023A"/>
    <w:rsid w:val="00C30DAD"/>
    <w:rsid w:val="00C33CAE"/>
    <w:rsid w:val="00C35CB7"/>
    <w:rsid w:val="00C36C6C"/>
    <w:rsid w:val="00C53892"/>
    <w:rsid w:val="00C53BC6"/>
    <w:rsid w:val="00C61D11"/>
    <w:rsid w:val="00C6395F"/>
    <w:rsid w:val="00C640CF"/>
    <w:rsid w:val="00C70032"/>
    <w:rsid w:val="00C7085E"/>
    <w:rsid w:val="00C74D8C"/>
    <w:rsid w:val="00C7677F"/>
    <w:rsid w:val="00C818E2"/>
    <w:rsid w:val="00C81C63"/>
    <w:rsid w:val="00C83ADF"/>
    <w:rsid w:val="00C84517"/>
    <w:rsid w:val="00C86CB5"/>
    <w:rsid w:val="00C94D0A"/>
    <w:rsid w:val="00C966AB"/>
    <w:rsid w:val="00C968C5"/>
    <w:rsid w:val="00CA50F8"/>
    <w:rsid w:val="00CB4109"/>
    <w:rsid w:val="00CB49F1"/>
    <w:rsid w:val="00CB7EA6"/>
    <w:rsid w:val="00CC2CD0"/>
    <w:rsid w:val="00CC2D56"/>
    <w:rsid w:val="00CC3005"/>
    <w:rsid w:val="00CC4F18"/>
    <w:rsid w:val="00CC7410"/>
    <w:rsid w:val="00CD3F1D"/>
    <w:rsid w:val="00CD7B3A"/>
    <w:rsid w:val="00CE0A18"/>
    <w:rsid w:val="00CE4DA9"/>
    <w:rsid w:val="00CE737D"/>
    <w:rsid w:val="00CF53E0"/>
    <w:rsid w:val="00CF5981"/>
    <w:rsid w:val="00D01D4F"/>
    <w:rsid w:val="00D02B81"/>
    <w:rsid w:val="00D02E35"/>
    <w:rsid w:val="00D05999"/>
    <w:rsid w:val="00D06819"/>
    <w:rsid w:val="00D10A38"/>
    <w:rsid w:val="00D13CC5"/>
    <w:rsid w:val="00D13F3F"/>
    <w:rsid w:val="00D14E3A"/>
    <w:rsid w:val="00D1670E"/>
    <w:rsid w:val="00D211D9"/>
    <w:rsid w:val="00D230B4"/>
    <w:rsid w:val="00D267D2"/>
    <w:rsid w:val="00D27A21"/>
    <w:rsid w:val="00D31318"/>
    <w:rsid w:val="00D40639"/>
    <w:rsid w:val="00D47B63"/>
    <w:rsid w:val="00D521CA"/>
    <w:rsid w:val="00D5274A"/>
    <w:rsid w:val="00D529B1"/>
    <w:rsid w:val="00D5788A"/>
    <w:rsid w:val="00D610BE"/>
    <w:rsid w:val="00D617E8"/>
    <w:rsid w:val="00D70863"/>
    <w:rsid w:val="00D70887"/>
    <w:rsid w:val="00D9393E"/>
    <w:rsid w:val="00D9547C"/>
    <w:rsid w:val="00D967D2"/>
    <w:rsid w:val="00D96C17"/>
    <w:rsid w:val="00DA3FFF"/>
    <w:rsid w:val="00DA5EC9"/>
    <w:rsid w:val="00DA625E"/>
    <w:rsid w:val="00DB1310"/>
    <w:rsid w:val="00DB3246"/>
    <w:rsid w:val="00DB3E07"/>
    <w:rsid w:val="00DB4195"/>
    <w:rsid w:val="00DB455B"/>
    <w:rsid w:val="00DB4F89"/>
    <w:rsid w:val="00DB50EF"/>
    <w:rsid w:val="00DB5274"/>
    <w:rsid w:val="00DC0FC4"/>
    <w:rsid w:val="00DC303F"/>
    <w:rsid w:val="00DC6F9F"/>
    <w:rsid w:val="00DD076C"/>
    <w:rsid w:val="00DD1BE7"/>
    <w:rsid w:val="00DD2478"/>
    <w:rsid w:val="00DD4F6D"/>
    <w:rsid w:val="00DD5E65"/>
    <w:rsid w:val="00DD6AC6"/>
    <w:rsid w:val="00DE5066"/>
    <w:rsid w:val="00DE5149"/>
    <w:rsid w:val="00DE5193"/>
    <w:rsid w:val="00DF0C35"/>
    <w:rsid w:val="00DF131B"/>
    <w:rsid w:val="00DF2D9A"/>
    <w:rsid w:val="00DF5D78"/>
    <w:rsid w:val="00E01319"/>
    <w:rsid w:val="00E01E4B"/>
    <w:rsid w:val="00E03001"/>
    <w:rsid w:val="00E05462"/>
    <w:rsid w:val="00E06E7D"/>
    <w:rsid w:val="00E1603D"/>
    <w:rsid w:val="00E177F5"/>
    <w:rsid w:val="00E2009D"/>
    <w:rsid w:val="00E21024"/>
    <w:rsid w:val="00E25A5B"/>
    <w:rsid w:val="00E2624E"/>
    <w:rsid w:val="00E31876"/>
    <w:rsid w:val="00E33B83"/>
    <w:rsid w:val="00E33F1B"/>
    <w:rsid w:val="00E45103"/>
    <w:rsid w:val="00E50868"/>
    <w:rsid w:val="00E51AB2"/>
    <w:rsid w:val="00E53D9A"/>
    <w:rsid w:val="00E5705F"/>
    <w:rsid w:val="00E6005F"/>
    <w:rsid w:val="00E63B04"/>
    <w:rsid w:val="00E670B7"/>
    <w:rsid w:val="00E679A4"/>
    <w:rsid w:val="00E7234B"/>
    <w:rsid w:val="00E7260A"/>
    <w:rsid w:val="00E74E11"/>
    <w:rsid w:val="00E74E6C"/>
    <w:rsid w:val="00E77F1D"/>
    <w:rsid w:val="00E85DB9"/>
    <w:rsid w:val="00E86F42"/>
    <w:rsid w:val="00E872EF"/>
    <w:rsid w:val="00E9053D"/>
    <w:rsid w:val="00E9086C"/>
    <w:rsid w:val="00EA0F0D"/>
    <w:rsid w:val="00EA3D53"/>
    <w:rsid w:val="00EA436C"/>
    <w:rsid w:val="00EA4A6E"/>
    <w:rsid w:val="00EB3E3C"/>
    <w:rsid w:val="00EB52E3"/>
    <w:rsid w:val="00EB5C1C"/>
    <w:rsid w:val="00EB745F"/>
    <w:rsid w:val="00EC0233"/>
    <w:rsid w:val="00EC1AE3"/>
    <w:rsid w:val="00EC670B"/>
    <w:rsid w:val="00EE5E97"/>
    <w:rsid w:val="00EF2E54"/>
    <w:rsid w:val="00F008F0"/>
    <w:rsid w:val="00F02573"/>
    <w:rsid w:val="00F02E08"/>
    <w:rsid w:val="00F0592C"/>
    <w:rsid w:val="00F07930"/>
    <w:rsid w:val="00F12568"/>
    <w:rsid w:val="00F12D0B"/>
    <w:rsid w:val="00F13D08"/>
    <w:rsid w:val="00F15763"/>
    <w:rsid w:val="00F16E34"/>
    <w:rsid w:val="00F228EC"/>
    <w:rsid w:val="00F26A49"/>
    <w:rsid w:val="00F302F2"/>
    <w:rsid w:val="00F3196C"/>
    <w:rsid w:val="00F31E7A"/>
    <w:rsid w:val="00F334BE"/>
    <w:rsid w:val="00F34135"/>
    <w:rsid w:val="00F377E9"/>
    <w:rsid w:val="00F37D9E"/>
    <w:rsid w:val="00F37FB1"/>
    <w:rsid w:val="00F40F49"/>
    <w:rsid w:val="00F441B1"/>
    <w:rsid w:val="00F45BAB"/>
    <w:rsid w:val="00F51469"/>
    <w:rsid w:val="00F5439D"/>
    <w:rsid w:val="00F55EEE"/>
    <w:rsid w:val="00F60C9B"/>
    <w:rsid w:val="00F61425"/>
    <w:rsid w:val="00F62C49"/>
    <w:rsid w:val="00F63797"/>
    <w:rsid w:val="00F638FC"/>
    <w:rsid w:val="00F64C77"/>
    <w:rsid w:val="00F67FCF"/>
    <w:rsid w:val="00F711F8"/>
    <w:rsid w:val="00F76196"/>
    <w:rsid w:val="00F77706"/>
    <w:rsid w:val="00F8473B"/>
    <w:rsid w:val="00F847BC"/>
    <w:rsid w:val="00F9518B"/>
    <w:rsid w:val="00F95230"/>
    <w:rsid w:val="00F9779C"/>
    <w:rsid w:val="00F97BAE"/>
    <w:rsid w:val="00FB1235"/>
    <w:rsid w:val="00FB5C57"/>
    <w:rsid w:val="00FC0CED"/>
    <w:rsid w:val="00FC1A31"/>
    <w:rsid w:val="00FC278C"/>
    <w:rsid w:val="00FC3DA3"/>
    <w:rsid w:val="00FD0AA4"/>
    <w:rsid w:val="00FD2BBE"/>
    <w:rsid w:val="00FD49FD"/>
    <w:rsid w:val="00FD6756"/>
    <w:rsid w:val="00FD781B"/>
    <w:rsid w:val="00FE0B29"/>
    <w:rsid w:val="00FE0C4F"/>
    <w:rsid w:val="00FE12AE"/>
    <w:rsid w:val="00FE26E4"/>
    <w:rsid w:val="00FE2AD8"/>
    <w:rsid w:val="00FE359E"/>
    <w:rsid w:val="00FE49A8"/>
    <w:rsid w:val="00FE4D55"/>
    <w:rsid w:val="00FF156B"/>
    <w:rsid w:val="00FF4457"/>
    <w:rsid w:val="00FF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F5DD16"/>
  <w15:docId w15:val="{40E537E7-FDB7-4FAD-A1A8-CB8A7765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34B"/>
    <w:pPr>
      <w:ind w:left="720"/>
      <w:contextualSpacing/>
    </w:pPr>
  </w:style>
  <w:style w:type="paragraph" w:styleId="Header">
    <w:name w:val="header"/>
    <w:basedOn w:val="Normal"/>
    <w:link w:val="HeaderChar"/>
    <w:uiPriority w:val="99"/>
    <w:unhideWhenUsed/>
    <w:rsid w:val="0005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34B"/>
  </w:style>
  <w:style w:type="paragraph" w:styleId="Footer">
    <w:name w:val="footer"/>
    <w:basedOn w:val="Normal"/>
    <w:link w:val="FooterChar"/>
    <w:uiPriority w:val="99"/>
    <w:unhideWhenUsed/>
    <w:rsid w:val="0005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34B"/>
  </w:style>
  <w:style w:type="character" w:styleId="CommentReference">
    <w:name w:val="annotation reference"/>
    <w:basedOn w:val="DefaultParagraphFont"/>
    <w:uiPriority w:val="99"/>
    <w:semiHidden/>
    <w:unhideWhenUsed/>
    <w:rsid w:val="000A1962"/>
    <w:rPr>
      <w:sz w:val="16"/>
      <w:szCs w:val="16"/>
    </w:rPr>
  </w:style>
  <w:style w:type="paragraph" w:styleId="CommentText">
    <w:name w:val="annotation text"/>
    <w:basedOn w:val="Normal"/>
    <w:link w:val="CommentTextChar"/>
    <w:uiPriority w:val="99"/>
    <w:semiHidden/>
    <w:unhideWhenUsed/>
    <w:rsid w:val="000A1962"/>
    <w:pPr>
      <w:spacing w:line="240" w:lineRule="auto"/>
    </w:pPr>
    <w:rPr>
      <w:sz w:val="20"/>
      <w:szCs w:val="20"/>
    </w:rPr>
  </w:style>
  <w:style w:type="character" w:customStyle="1" w:styleId="CommentTextChar">
    <w:name w:val="Comment Text Char"/>
    <w:basedOn w:val="DefaultParagraphFont"/>
    <w:link w:val="CommentText"/>
    <w:uiPriority w:val="99"/>
    <w:semiHidden/>
    <w:rsid w:val="000A1962"/>
    <w:rPr>
      <w:sz w:val="20"/>
      <w:szCs w:val="20"/>
    </w:rPr>
  </w:style>
  <w:style w:type="paragraph" w:styleId="CommentSubject">
    <w:name w:val="annotation subject"/>
    <w:basedOn w:val="CommentText"/>
    <w:next w:val="CommentText"/>
    <w:link w:val="CommentSubjectChar"/>
    <w:uiPriority w:val="99"/>
    <w:semiHidden/>
    <w:unhideWhenUsed/>
    <w:rsid w:val="000A1962"/>
    <w:rPr>
      <w:b/>
      <w:bCs/>
    </w:rPr>
  </w:style>
  <w:style w:type="character" w:customStyle="1" w:styleId="CommentSubjectChar">
    <w:name w:val="Comment Subject Char"/>
    <w:basedOn w:val="CommentTextChar"/>
    <w:link w:val="CommentSubject"/>
    <w:uiPriority w:val="99"/>
    <w:semiHidden/>
    <w:rsid w:val="000A1962"/>
    <w:rPr>
      <w:b/>
      <w:bCs/>
      <w:sz w:val="20"/>
      <w:szCs w:val="20"/>
    </w:rPr>
  </w:style>
  <w:style w:type="paragraph" w:styleId="BalloonText">
    <w:name w:val="Balloon Text"/>
    <w:basedOn w:val="Normal"/>
    <w:link w:val="BalloonTextChar"/>
    <w:uiPriority w:val="99"/>
    <w:semiHidden/>
    <w:unhideWhenUsed/>
    <w:rsid w:val="000A1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62"/>
    <w:rPr>
      <w:rFonts w:ascii="Tahoma" w:hAnsi="Tahoma" w:cs="Tahoma"/>
      <w:sz w:val="16"/>
      <w:szCs w:val="16"/>
    </w:rPr>
  </w:style>
  <w:style w:type="character" w:styleId="Hyperlink">
    <w:name w:val="Hyperlink"/>
    <w:basedOn w:val="DefaultParagraphFont"/>
    <w:uiPriority w:val="99"/>
    <w:unhideWhenUsed/>
    <w:rsid w:val="00C7677F"/>
    <w:rPr>
      <w:color w:val="0000FF" w:themeColor="hyperlink"/>
      <w:u w:val="single"/>
    </w:rPr>
  </w:style>
  <w:style w:type="table" w:styleId="TableGrid">
    <w:name w:val="Table Grid"/>
    <w:basedOn w:val="TableNormal"/>
    <w:uiPriority w:val="59"/>
    <w:rsid w:val="00B1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885"/>
    <w:rPr>
      <w:color w:val="800080" w:themeColor="followedHyperlink"/>
      <w:u w:val="single"/>
    </w:rPr>
  </w:style>
  <w:style w:type="paragraph" w:customStyle="1" w:styleId="Default">
    <w:name w:val="Default"/>
    <w:rsid w:val="00F847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178997">
      <w:bodyDiv w:val="1"/>
      <w:marLeft w:val="0"/>
      <w:marRight w:val="0"/>
      <w:marTop w:val="0"/>
      <w:marBottom w:val="0"/>
      <w:divBdr>
        <w:top w:val="none" w:sz="0" w:space="0" w:color="auto"/>
        <w:left w:val="none" w:sz="0" w:space="0" w:color="auto"/>
        <w:bottom w:val="none" w:sz="0" w:space="0" w:color="auto"/>
        <w:right w:val="none" w:sz="0" w:space="0" w:color="auto"/>
      </w:divBdr>
    </w:div>
    <w:div w:id="351733815">
      <w:bodyDiv w:val="1"/>
      <w:marLeft w:val="0"/>
      <w:marRight w:val="0"/>
      <w:marTop w:val="0"/>
      <w:marBottom w:val="0"/>
      <w:divBdr>
        <w:top w:val="none" w:sz="0" w:space="0" w:color="auto"/>
        <w:left w:val="none" w:sz="0" w:space="0" w:color="auto"/>
        <w:bottom w:val="none" w:sz="0" w:space="0" w:color="auto"/>
        <w:right w:val="none" w:sz="0" w:space="0" w:color="auto"/>
      </w:divBdr>
    </w:div>
    <w:div w:id="506753340">
      <w:bodyDiv w:val="1"/>
      <w:marLeft w:val="0"/>
      <w:marRight w:val="0"/>
      <w:marTop w:val="0"/>
      <w:marBottom w:val="0"/>
      <w:divBdr>
        <w:top w:val="none" w:sz="0" w:space="0" w:color="auto"/>
        <w:left w:val="none" w:sz="0" w:space="0" w:color="auto"/>
        <w:bottom w:val="none" w:sz="0" w:space="0" w:color="auto"/>
        <w:right w:val="none" w:sz="0" w:space="0" w:color="auto"/>
      </w:divBdr>
    </w:div>
    <w:div w:id="672414482">
      <w:bodyDiv w:val="1"/>
      <w:marLeft w:val="0"/>
      <w:marRight w:val="0"/>
      <w:marTop w:val="0"/>
      <w:marBottom w:val="0"/>
      <w:divBdr>
        <w:top w:val="none" w:sz="0" w:space="0" w:color="auto"/>
        <w:left w:val="none" w:sz="0" w:space="0" w:color="auto"/>
        <w:bottom w:val="none" w:sz="0" w:space="0" w:color="auto"/>
        <w:right w:val="none" w:sz="0" w:space="0" w:color="auto"/>
      </w:divBdr>
    </w:div>
    <w:div w:id="1022172879">
      <w:bodyDiv w:val="1"/>
      <w:marLeft w:val="0"/>
      <w:marRight w:val="0"/>
      <w:marTop w:val="0"/>
      <w:marBottom w:val="0"/>
      <w:divBdr>
        <w:top w:val="none" w:sz="0" w:space="0" w:color="auto"/>
        <w:left w:val="none" w:sz="0" w:space="0" w:color="auto"/>
        <w:bottom w:val="none" w:sz="0" w:space="0" w:color="auto"/>
        <w:right w:val="none" w:sz="0" w:space="0" w:color="auto"/>
      </w:divBdr>
    </w:div>
    <w:div w:id="1022394325">
      <w:bodyDiv w:val="1"/>
      <w:marLeft w:val="0"/>
      <w:marRight w:val="0"/>
      <w:marTop w:val="0"/>
      <w:marBottom w:val="0"/>
      <w:divBdr>
        <w:top w:val="none" w:sz="0" w:space="0" w:color="auto"/>
        <w:left w:val="none" w:sz="0" w:space="0" w:color="auto"/>
        <w:bottom w:val="none" w:sz="0" w:space="0" w:color="auto"/>
        <w:right w:val="none" w:sz="0" w:space="0" w:color="auto"/>
      </w:divBdr>
    </w:div>
    <w:div w:id="1622572687">
      <w:bodyDiv w:val="1"/>
      <w:marLeft w:val="0"/>
      <w:marRight w:val="0"/>
      <w:marTop w:val="0"/>
      <w:marBottom w:val="0"/>
      <w:divBdr>
        <w:top w:val="none" w:sz="0" w:space="0" w:color="auto"/>
        <w:left w:val="none" w:sz="0" w:space="0" w:color="auto"/>
        <w:bottom w:val="none" w:sz="0" w:space="0" w:color="auto"/>
        <w:right w:val="none" w:sz="0" w:space="0" w:color="auto"/>
      </w:divBdr>
    </w:div>
    <w:div w:id="1948658408">
      <w:bodyDiv w:val="1"/>
      <w:marLeft w:val="0"/>
      <w:marRight w:val="0"/>
      <w:marTop w:val="0"/>
      <w:marBottom w:val="0"/>
      <w:divBdr>
        <w:top w:val="none" w:sz="0" w:space="0" w:color="auto"/>
        <w:left w:val="none" w:sz="0" w:space="0" w:color="auto"/>
        <w:bottom w:val="none" w:sz="0" w:space="0" w:color="auto"/>
        <w:right w:val="none" w:sz="0" w:space="0" w:color="auto"/>
      </w:divBdr>
    </w:div>
    <w:div w:id="203564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weirich@cdc.gov" TargetMode="External"/><Relationship Id="rId13" Type="http://schemas.openxmlformats.org/officeDocument/2006/relationships/hyperlink" Target="http://www.opm.gov/policy-data-oversight/pay-leave/salaries-wages/2013/general-schedule/at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lo-online.com/ebook/201403/resources/6.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gw1@cd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ba.gov/content/what-sbas-definition-small-business-concern" TargetMode="External"/><Relationship Id="rId4" Type="http://schemas.openxmlformats.org/officeDocument/2006/relationships/settings" Target="settings.xml"/><Relationship Id="rId9" Type="http://schemas.openxmlformats.org/officeDocument/2006/relationships/hyperlink" Target="http://ac.els-cdn.com/S0009912012002998/1-s2.0-S0009912012002998-main.pdf?_tid=d910d3de-4808-11e4-8314-00000aacb35d&amp;acdnat=1412016537_8f705e79d1ab745b8eade926135d768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4FF49-5FD1-43A2-84AF-0B6F4D0C5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20</Pages>
  <Words>6537</Words>
  <Characters>37264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Phan</dc:creator>
  <cp:lastModifiedBy>Zirger, Jeffrey (CDC/OD/OADS)</cp:lastModifiedBy>
  <cp:revision>4</cp:revision>
  <dcterms:created xsi:type="dcterms:W3CDTF">2015-08-10T14:38:00Z</dcterms:created>
  <dcterms:modified xsi:type="dcterms:W3CDTF">2015-08-11T13:28:00Z</dcterms:modified>
</cp:coreProperties>
</file>