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EA" w:rsidRDefault="009F2DEA" w:rsidP="00276DA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Attachment 6</w:t>
      </w:r>
    </w:p>
    <w:p w:rsidR="00276DA6" w:rsidRPr="006E5C5B" w:rsidRDefault="00276DA6" w:rsidP="00276DA6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6E5C5B">
        <w:rPr>
          <w:rFonts w:asciiTheme="minorHAnsi" w:hAnsiTheme="minorHAnsi"/>
          <w:b/>
        </w:rPr>
        <w:t xml:space="preserve">SDY </w:t>
      </w:r>
      <w:r w:rsidR="006E5C5B">
        <w:rPr>
          <w:rFonts w:asciiTheme="minorHAnsi" w:hAnsiTheme="minorHAnsi"/>
          <w:b/>
        </w:rPr>
        <w:t>Grantees</w:t>
      </w:r>
      <w:r w:rsidR="00C9234B">
        <w:rPr>
          <w:rFonts w:asciiTheme="minorHAnsi" w:hAnsiTheme="minorHAnsi"/>
          <w:b/>
        </w:rPr>
        <w:t xml:space="preserve"> and Expected Number of Cases </w:t>
      </w:r>
    </w:p>
    <w:p w:rsidR="00276DA6" w:rsidRPr="006E5C5B" w:rsidRDefault="00276DA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</w:tblGrid>
      <w:tr w:rsidR="00276DA6" w:rsidRPr="006E5C5B" w:rsidTr="00276DA6">
        <w:tc>
          <w:tcPr>
            <w:tcW w:w="9378" w:type="dxa"/>
          </w:tcPr>
          <w:p w:rsidR="00276DA6" w:rsidRPr="00AD6201" w:rsidRDefault="00276DA6" w:rsidP="00073B80">
            <w:pPr>
              <w:rPr>
                <w:rFonts w:asciiTheme="minorHAnsi" w:hAnsiTheme="minorHAnsi" w:cs="Courier New"/>
                <w:b/>
                <w:u w:val="single"/>
              </w:rPr>
            </w:pPr>
            <w:r w:rsidRPr="00AD6201">
              <w:rPr>
                <w:rFonts w:asciiTheme="minorHAnsi" w:hAnsiTheme="minorHAnsi" w:cs="Courier New"/>
                <w:b/>
                <w:u w:val="single"/>
              </w:rPr>
              <w:t>Child Fatality Review</w:t>
            </w:r>
            <w:r w:rsidR="00A75F9E" w:rsidRPr="00AD6201">
              <w:rPr>
                <w:rFonts w:asciiTheme="minorHAnsi" w:hAnsiTheme="minorHAnsi" w:cs="Courier New"/>
                <w:b/>
                <w:u w:val="single"/>
              </w:rPr>
              <w:t xml:space="preserve"> Unit</w:t>
            </w:r>
            <w:r w:rsidRPr="00AD6201">
              <w:rPr>
                <w:rFonts w:asciiTheme="minorHAnsi" w:hAnsiTheme="minorHAnsi" w:cs="Courier New"/>
                <w:b/>
                <w:u w:val="single"/>
              </w:rPr>
              <w:t xml:space="preserve">, Georgia </w:t>
            </w:r>
            <w:r w:rsidR="00A75F9E" w:rsidRPr="00AD6201">
              <w:rPr>
                <w:rFonts w:asciiTheme="minorHAnsi" w:hAnsiTheme="minorHAnsi" w:cs="Courier New"/>
                <w:b/>
                <w:u w:val="single"/>
              </w:rPr>
              <w:t xml:space="preserve">Bureau of Investigations </w:t>
            </w:r>
          </w:p>
          <w:p w:rsidR="00276DA6" w:rsidRPr="00AD6201" w:rsidRDefault="000E2E87" w:rsidP="0049742B">
            <w:pPr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D6201">
              <w:rPr>
                <w:rFonts w:asciiTheme="minorHAnsi" w:hAnsiTheme="minorHAnsi" w:cs="Courier New"/>
                <w:color w:val="000000"/>
              </w:rPr>
              <w:t xml:space="preserve">  </w:t>
            </w:r>
            <w:r w:rsidR="002D7EBC">
              <w:rPr>
                <w:rFonts w:asciiTheme="minorHAnsi" w:hAnsiTheme="minorHAnsi" w:cs="Courier New"/>
                <w:color w:val="000000"/>
              </w:rPr>
              <w:t>95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AD6201" w:rsidRDefault="00276DA6" w:rsidP="00073B80">
            <w:pPr>
              <w:rPr>
                <w:rFonts w:asciiTheme="minorHAnsi" w:hAnsiTheme="minorHAnsi" w:cs="Courier New"/>
                <w:b/>
                <w:color w:val="000000"/>
              </w:rPr>
            </w:pPr>
            <w:r w:rsidRPr="00AD6201">
              <w:rPr>
                <w:rFonts w:asciiTheme="minorHAnsi" w:hAnsiTheme="minorHAnsi" w:cs="Courier New"/>
                <w:b/>
                <w:color w:val="000000"/>
              </w:rPr>
              <w:t>Children’s H</w:t>
            </w:r>
            <w:r w:rsidR="005227C8" w:rsidRPr="00AD6201">
              <w:rPr>
                <w:rFonts w:asciiTheme="minorHAnsi" w:hAnsiTheme="minorHAnsi" w:cs="Courier New"/>
                <w:b/>
                <w:color w:val="000000"/>
              </w:rPr>
              <w:t>ealth Alliance of Wisconsin</w:t>
            </w:r>
          </w:p>
          <w:p w:rsidR="0070325E" w:rsidRPr="00AD6201" w:rsidRDefault="000E2E87" w:rsidP="0049742B">
            <w:pPr>
              <w:spacing w:line="300" w:lineRule="atLeast"/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D6201">
              <w:rPr>
                <w:rFonts w:asciiTheme="minorHAnsi" w:hAnsiTheme="minorHAnsi" w:cs="Courier New"/>
                <w:color w:val="000000"/>
              </w:rPr>
              <w:t xml:space="preserve">  </w:t>
            </w:r>
            <w:r w:rsidR="0049742B">
              <w:rPr>
                <w:rFonts w:asciiTheme="minorHAnsi" w:hAnsiTheme="minorHAnsi" w:cs="Courier New"/>
                <w:color w:val="000000"/>
              </w:rPr>
              <w:t>25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6E5C5B">
              <w:rPr>
                <w:rFonts w:asciiTheme="minorHAnsi" w:hAnsiTheme="minorHAnsi" w:cs="Courier New"/>
                <w:b/>
                <w:color w:val="000000"/>
                <w:u w:val="single"/>
              </w:rPr>
              <w:t>Delaware Department of Health and Social Services</w:t>
            </w:r>
          </w:p>
          <w:p w:rsidR="005227C8" w:rsidRPr="006E5C5B" w:rsidRDefault="000E2E87" w:rsidP="0049742B">
            <w:pPr>
              <w:rPr>
                <w:rFonts w:asciiTheme="minorHAnsi" w:hAnsiTheme="minorHAnsi" w:cs="Courier New"/>
                <w:color w:val="000000"/>
              </w:rPr>
            </w:pPr>
            <w:r w:rsidRPr="000E2E87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AD6201"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2D7EBC">
              <w:rPr>
                <w:rFonts w:asciiTheme="minorHAnsi" w:hAnsiTheme="minorHAnsi" w:cs="Courier New"/>
                <w:color w:val="000000"/>
              </w:rPr>
              <w:t>9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6E5C5B">
              <w:rPr>
                <w:rFonts w:asciiTheme="minorHAnsi" w:hAnsiTheme="minorHAnsi" w:cs="Courier New"/>
                <w:b/>
                <w:color w:val="000000"/>
                <w:u w:val="single"/>
              </w:rPr>
              <w:t>Minnesota Department of Health</w:t>
            </w:r>
          </w:p>
          <w:p w:rsidR="00276DA6" w:rsidRPr="006E5C5B" w:rsidRDefault="00AD6201" w:rsidP="0049742B">
            <w:pPr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49742B">
              <w:rPr>
                <w:rFonts w:asciiTheme="minorHAnsi" w:hAnsiTheme="minorHAnsi" w:cs="Courier New"/>
                <w:color w:val="000000"/>
              </w:rPr>
              <w:t>25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tabs>
                <w:tab w:val="center" w:pos="4122"/>
              </w:tabs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6E5C5B">
              <w:rPr>
                <w:rFonts w:asciiTheme="minorHAnsi" w:hAnsiTheme="minorHAnsi" w:cs="Courier New"/>
                <w:b/>
                <w:color w:val="000000"/>
                <w:u w:val="single"/>
              </w:rPr>
              <w:t>New Jersey Department of Health</w:t>
            </w:r>
          </w:p>
          <w:p w:rsidR="006E5C5B" w:rsidRPr="006E5C5B" w:rsidRDefault="00AD6201" w:rsidP="0049742B">
            <w:pPr>
              <w:tabs>
                <w:tab w:val="center" w:pos="4122"/>
              </w:tabs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A56662">
              <w:rPr>
                <w:rFonts w:asciiTheme="minorHAnsi" w:hAnsiTheme="minorHAnsi" w:cs="Courier New"/>
                <w:color w:val="000000"/>
              </w:rPr>
              <w:t>44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rPr>
                <w:rFonts w:asciiTheme="minorHAnsi" w:hAnsiTheme="minorHAnsi" w:cs="Courier New"/>
                <w:b/>
              </w:rPr>
            </w:pPr>
            <w:r w:rsidRPr="006E5C5B">
              <w:rPr>
                <w:rFonts w:asciiTheme="minorHAnsi" w:hAnsiTheme="minorHAnsi" w:cs="Courier New"/>
                <w:b/>
              </w:rPr>
              <w:t>The Regents of the University of California, San Francisco</w:t>
            </w:r>
          </w:p>
          <w:p w:rsidR="00D41A2B" w:rsidRPr="006E5C5B" w:rsidRDefault="00AD6201" w:rsidP="00D41A2B">
            <w:pPr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 w:rsidR="002D7EBC">
              <w:rPr>
                <w:rFonts w:asciiTheme="minorHAnsi" w:hAnsiTheme="minorHAnsi" w:cs="Courier New"/>
                <w:color w:val="000000"/>
              </w:rPr>
              <w:t xml:space="preserve"> 6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6E5C5B">
              <w:rPr>
                <w:rFonts w:asciiTheme="minorHAnsi" w:hAnsiTheme="minorHAnsi" w:cs="Courier New"/>
                <w:b/>
                <w:color w:val="000000"/>
                <w:u w:val="single"/>
              </w:rPr>
              <w:t>State of New Hampshire</w:t>
            </w:r>
          </w:p>
          <w:p w:rsidR="0070325E" w:rsidRPr="00AD6201" w:rsidRDefault="00AD6201" w:rsidP="0049742B">
            <w:pPr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2D7EBC">
              <w:rPr>
                <w:rFonts w:asciiTheme="minorHAnsi" w:hAnsiTheme="minorHAnsi" w:cs="Courier New"/>
                <w:color w:val="000000"/>
              </w:rPr>
              <w:t>7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6E5C5B">
              <w:rPr>
                <w:rFonts w:asciiTheme="minorHAnsi" w:hAnsiTheme="minorHAnsi" w:cs="Courier New"/>
                <w:b/>
                <w:color w:val="000000"/>
                <w:u w:val="single"/>
              </w:rPr>
              <w:t>Tennessee Department of Health</w:t>
            </w:r>
          </w:p>
          <w:p w:rsidR="005227C8" w:rsidRPr="00AD6201" w:rsidRDefault="00AD6201" w:rsidP="0049742B">
            <w:pPr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2D7EBC">
              <w:rPr>
                <w:rFonts w:asciiTheme="minorHAnsi" w:hAnsiTheme="minorHAnsi" w:cs="Courier New"/>
                <w:color w:val="000000"/>
              </w:rPr>
              <w:t>79</w:t>
            </w:r>
          </w:p>
        </w:tc>
      </w:tr>
      <w:tr w:rsidR="00276DA6" w:rsidRPr="006E5C5B" w:rsidTr="00276DA6">
        <w:tc>
          <w:tcPr>
            <w:tcW w:w="9378" w:type="dxa"/>
          </w:tcPr>
          <w:p w:rsidR="00276DA6" w:rsidRPr="006E5C5B" w:rsidRDefault="00276DA6" w:rsidP="00073B80">
            <w:pPr>
              <w:rPr>
                <w:rFonts w:asciiTheme="minorHAnsi" w:hAnsiTheme="minorHAnsi" w:cs="Courier New"/>
                <w:b/>
                <w:color w:val="000000"/>
                <w:u w:val="single"/>
              </w:rPr>
            </w:pPr>
            <w:r w:rsidRPr="006E5C5B">
              <w:rPr>
                <w:rFonts w:asciiTheme="minorHAnsi" w:hAnsiTheme="minorHAnsi" w:cs="Courier New"/>
                <w:b/>
                <w:color w:val="000000"/>
                <w:u w:val="single"/>
              </w:rPr>
              <w:t>Virginia Department of Health, Office of Chief Medical Examiner</w:t>
            </w:r>
          </w:p>
          <w:p w:rsidR="00276DA6" w:rsidRPr="006E5C5B" w:rsidRDefault="00AD6201" w:rsidP="0049742B">
            <w:pPr>
              <w:rPr>
                <w:rFonts w:asciiTheme="minorHAnsi" w:hAnsiTheme="minorHAnsi" w:cs="Courier New"/>
                <w:color w:val="000000"/>
              </w:rPr>
            </w:pPr>
            <w:r w:rsidRPr="00AD6201">
              <w:rPr>
                <w:rFonts w:asciiTheme="minorHAnsi" w:hAnsiTheme="minorHAnsi" w:cs="Courier New"/>
                <w:color w:val="000000"/>
              </w:rPr>
              <w:t>Expected number of cases:</w:t>
            </w:r>
            <w:r>
              <w:rPr>
                <w:rFonts w:asciiTheme="minorHAnsi" w:hAnsiTheme="minorHAnsi" w:cs="Courier New"/>
                <w:color w:val="000000"/>
              </w:rPr>
              <w:t xml:space="preserve"> </w:t>
            </w:r>
            <w:r w:rsidR="002D7EBC">
              <w:rPr>
                <w:rFonts w:asciiTheme="minorHAnsi" w:hAnsiTheme="minorHAnsi" w:cs="Courier New"/>
                <w:color w:val="000000"/>
              </w:rPr>
              <w:t>10</w:t>
            </w:r>
          </w:p>
        </w:tc>
      </w:tr>
    </w:tbl>
    <w:p w:rsidR="006F3975" w:rsidRPr="006E5C5B" w:rsidRDefault="006F3975">
      <w:pPr>
        <w:rPr>
          <w:rFonts w:asciiTheme="minorHAnsi" w:hAnsiTheme="minorHAnsi"/>
        </w:rPr>
      </w:pPr>
    </w:p>
    <w:sectPr w:rsidR="006F3975" w:rsidRPr="006E5C5B" w:rsidSect="006E5C5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A6"/>
    <w:rsid w:val="000E2E87"/>
    <w:rsid w:val="00276DA6"/>
    <w:rsid w:val="002D7EBC"/>
    <w:rsid w:val="0049742B"/>
    <w:rsid w:val="005227C8"/>
    <w:rsid w:val="006E5C5B"/>
    <w:rsid w:val="006F3975"/>
    <w:rsid w:val="0070325E"/>
    <w:rsid w:val="00763A16"/>
    <w:rsid w:val="00870DA0"/>
    <w:rsid w:val="00874CF6"/>
    <w:rsid w:val="009F2DEA"/>
    <w:rsid w:val="00A56662"/>
    <w:rsid w:val="00A75F9E"/>
    <w:rsid w:val="00AD6201"/>
    <w:rsid w:val="00C120D0"/>
    <w:rsid w:val="00C817E8"/>
    <w:rsid w:val="00C9234B"/>
    <w:rsid w:val="00D41A2B"/>
    <w:rsid w:val="00F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6DA6"/>
    <w:rPr>
      <w:color w:val="0000FF" w:themeColor="hyperlink"/>
      <w:u w:val="single"/>
    </w:rPr>
  </w:style>
  <w:style w:type="table" w:styleId="TableGrid">
    <w:name w:val="Table Grid"/>
    <w:basedOn w:val="TableNormal"/>
    <w:rsid w:val="0027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6DA6"/>
    <w:rPr>
      <w:color w:val="0000FF" w:themeColor="hyperlink"/>
      <w:u w:val="single"/>
    </w:rPr>
  </w:style>
  <w:style w:type="table" w:styleId="TableGrid">
    <w:name w:val="Table Grid"/>
    <w:basedOn w:val="TableNormal"/>
    <w:rsid w:val="0027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1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de Ravello</dc:creator>
  <cp:lastModifiedBy>CDC User</cp:lastModifiedBy>
  <cp:revision>9</cp:revision>
  <dcterms:created xsi:type="dcterms:W3CDTF">2015-05-21T18:52:00Z</dcterms:created>
  <dcterms:modified xsi:type="dcterms:W3CDTF">2015-07-17T16:28:00Z</dcterms:modified>
</cp:coreProperties>
</file>