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2474B" w:rsidRPr="00884530" w:rsidRDefault="0002474B" w:rsidP="0002474B">
      <w:pPr>
        <w:jc w:val="center"/>
        <w:rPr>
          <w:b/>
          <w:sz w:val="24"/>
          <w:szCs w:val="24"/>
        </w:rPr>
      </w:pPr>
      <w:r w:rsidRPr="00884530">
        <w:rPr>
          <w:b/>
          <w:sz w:val="24"/>
          <w:szCs w:val="24"/>
        </w:rPr>
        <w:t>SUPPORTING STATEMENT</w:t>
      </w:r>
    </w:p>
    <w:p w:rsidR="00D42FF3" w:rsidRPr="00884530" w:rsidRDefault="00D42FF3" w:rsidP="0083695D">
      <w:pPr>
        <w:rPr>
          <w:sz w:val="24"/>
          <w:szCs w:val="24"/>
        </w:rPr>
      </w:pPr>
    </w:p>
    <w:p w:rsidR="00D42FF3" w:rsidRPr="00BA3CE1" w:rsidRDefault="00D42FF3" w:rsidP="0083695D">
      <w:pPr>
        <w:rPr>
          <w:b/>
          <w:sz w:val="24"/>
          <w:szCs w:val="24"/>
        </w:rPr>
      </w:pPr>
      <w:r w:rsidRPr="00BA3CE1">
        <w:rPr>
          <w:b/>
          <w:sz w:val="24"/>
          <w:szCs w:val="24"/>
        </w:rPr>
        <w:t>A.</w:t>
      </w:r>
      <w:r w:rsidRPr="00BA3CE1">
        <w:rPr>
          <w:b/>
          <w:sz w:val="24"/>
          <w:szCs w:val="24"/>
        </w:rPr>
        <w:tab/>
        <w:t>Justification:</w:t>
      </w:r>
    </w:p>
    <w:p w:rsidR="00D42FF3" w:rsidRPr="00884530" w:rsidRDefault="00D42FF3" w:rsidP="0083695D">
      <w:pPr>
        <w:rPr>
          <w:sz w:val="24"/>
          <w:szCs w:val="24"/>
        </w:rPr>
      </w:pPr>
    </w:p>
    <w:p w:rsidR="00016677" w:rsidRPr="00884530" w:rsidRDefault="00D42FF3" w:rsidP="0083695D">
      <w:pPr>
        <w:rPr>
          <w:b/>
          <w:sz w:val="24"/>
          <w:szCs w:val="24"/>
        </w:rPr>
      </w:pPr>
      <w:r w:rsidRPr="00884530">
        <w:rPr>
          <w:b/>
          <w:sz w:val="24"/>
          <w:szCs w:val="24"/>
        </w:rPr>
        <w:t>1.  Explain the circumstances that make the collection of information necessary.  Identify any legal or administrative requirements that necessitate the collection.</w:t>
      </w:r>
    </w:p>
    <w:p w:rsidR="00496644" w:rsidRPr="00884530" w:rsidRDefault="00496644" w:rsidP="00496644">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60"/>
        <w:rPr>
          <w:sz w:val="24"/>
          <w:szCs w:val="24"/>
          <w:shd w:val="clear" w:color="auto" w:fill="FFFFFF"/>
        </w:rPr>
      </w:pPr>
    </w:p>
    <w:p w:rsidR="00304A36" w:rsidRDefault="00304759" w:rsidP="00304A36">
      <w:pPr>
        <w:ind w:firstLine="720"/>
        <w:rPr>
          <w:sz w:val="24"/>
          <w:szCs w:val="24"/>
          <w:shd w:val="clear" w:color="auto" w:fill="FFFFFF"/>
        </w:rPr>
      </w:pPr>
      <w:r>
        <w:rPr>
          <w:b/>
          <w:spacing w:val="-3"/>
          <w:sz w:val="24"/>
          <w:szCs w:val="22"/>
        </w:rPr>
        <w:t>Circumstances Necessitating Change to Information Collection</w:t>
      </w:r>
      <w:r>
        <w:rPr>
          <w:spacing w:val="-3"/>
          <w:sz w:val="24"/>
          <w:szCs w:val="22"/>
        </w:rPr>
        <w:t xml:space="preserve">:  </w:t>
      </w:r>
      <w:r w:rsidR="00304A36" w:rsidRPr="00884530">
        <w:rPr>
          <w:sz w:val="24"/>
          <w:szCs w:val="24"/>
          <w:shd w:val="clear" w:color="auto" w:fill="FFFFFF"/>
        </w:rPr>
        <w:t xml:space="preserve">The Federal Communications Commission (FCC or Commission) is requesting Office of Management and Budget (OMB) approval </w:t>
      </w:r>
      <w:r w:rsidR="00DD7442">
        <w:rPr>
          <w:sz w:val="24"/>
          <w:szCs w:val="24"/>
          <w:shd w:val="clear" w:color="auto" w:fill="FFFFFF"/>
        </w:rPr>
        <w:t>of</w:t>
      </w:r>
      <w:r w:rsidR="00DD7442" w:rsidRPr="00884530">
        <w:rPr>
          <w:sz w:val="24"/>
          <w:szCs w:val="24"/>
          <w:shd w:val="clear" w:color="auto" w:fill="FFFFFF"/>
        </w:rPr>
        <w:t xml:space="preserve"> </w:t>
      </w:r>
      <w:r w:rsidR="00304A36" w:rsidRPr="00884530">
        <w:rPr>
          <w:sz w:val="24"/>
          <w:szCs w:val="24"/>
          <w:shd w:val="clear" w:color="auto" w:fill="FFFFFF"/>
        </w:rPr>
        <w:t xml:space="preserve">a </w:t>
      </w:r>
      <w:r w:rsidR="00DD7442">
        <w:rPr>
          <w:sz w:val="24"/>
          <w:szCs w:val="24"/>
          <w:shd w:val="clear" w:color="auto" w:fill="FFFFFF"/>
        </w:rPr>
        <w:t xml:space="preserve">proposed </w:t>
      </w:r>
      <w:r w:rsidR="00304A36" w:rsidRPr="00884530">
        <w:rPr>
          <w:sz w:val="24"/>
          <w:szCs w:val="24"/>
          <w:shd w:val="clear" w:color="auto" w:fill="FFFFFF"/>
        </w:rPr>
        <w:t xml:space="preserve">revision of this information collection. The </w:t>
      </w:r>
      <w:r w:rsidR="00DD7442">
        <w:rPr>
          <w:sz w:val="24"/>
          <w:szCs w:val="24"/>
          <w:shd w:val="clear" w:color="auto" w:fill="FFFFFF"/>
        </w:rPr>
        <w:t>proposed revision pertains to a Notice of Proposed Rulemaking (</w:t>
      </w:r>
      <w:r w:rsidR="00DD7442" w:rsidRPr="00A317D9">
        <w:rPr>
          <w:i/>
          <w:sz w:val="24"/>
          <w:szCs w:val="24"/>
          <w:shd w:val="clear" w:color="auto" w:fill="FFFFFF"/>
        </w:rPr>
        <w:t>Notice</w:t>
      </w:r>
      <w:r w:rsidR="00DD7442">
        <w:rPr>
          <w:sz w:val="24"/>
          <w:szCs w:val="24"/>
          <w:shd w:val="clear" w:color="auto" w:fill="FFFFFF"/>
        </w:rPr>
        <w:t>)</w:t>
      </w:r>
      <w:r w:rsidR="00F16DC7">
        <w:rPr>
          <w:sz w:val="24"/>
          <w:szCs w:val="24"/>
          <w:shd w:val="clear" w:color="auto" w:fill="FFFFFF"/>
        </w:rPr>
        <w:t xml:space="preserve"> </w:t>
      </w:r>
      <w:r w:rsidR="00DD7442">
        <w:rPr>
          <w:sz w:val="24"/>
          <w:szCs w:val="24"/>
          <w:shd w:val="clear" w:color="auto" w:fill="FFFFFF"/>
        </w:rPr>
        <w:t>adopted by the Commission on March 27, 2015</w:t>
      </w:r>
      <w:r w:rsidR="00F16DC7">
        <w:rPr>
          <w:sz w:val="24"/>
          <w:szCs w:val="24"/>
          <w:shd w:val="clear" w:color="auto" w:fill="FFFFFF"/>
        </w:rPr>
        <w:t>, as</w:t>
      </w:r>
      <w:r w:rsidR="00DD7442">
        <w:rPr>
          <w:sz w:val="24"/>
          <w:szCs w:val="24"/>
          <w:shd w:val="clear" w:color="auto" w:fill="FFFFFF"/>
        </w:rPr>
        <w:t xml:space="preserve"> FCC 15-39</w:t>
      </w:r>
      <w:r w:rsidR="00F16DC7">
        <w:rPr>
          <w:sz w:val="24"/>
          <w:szCs w:val="24"/>
          <w:shd w:val="clear" w:color="auto" w:fill="FFFFFF"/>
        </w:rPr>
        <w:t>.</w:t>
      </w:r>
      <w:r w:rsidR="008C2545">
        <w:rPr>
          <w:rStyle w:val="FootnoteReference"/>
          <w:sz w:val="24"/>
          <w:szCs w:val="24"/>
          <w:shd w:val="clear" w:color="auto" w:fill="FFFFFF"/>
        </w:rPr>
        <w:footnoteReference w:id="1"/>
      </w:r>
      <w:r w:rsidR="00DD7442">
        <w:rPr>
          <w:sz w:val="24"/>
          <w:szCs w:val="24"/>
          <w:shd w:val="clear" w:color="auto" w:fill="FFFFFF"/>
        </w:rPr>
        <w:t xml:space="preserve"> </w:t>
      </w:r>
      <w:r w:rsidR="00304A36" w:rsidRPr="00884530">
        <w:rPr>
          <w:sz w:val="24"/>
          <w:szCs w:val="24"/>
          <w:shd w:val="clear" w:color="auto" w:fill="FFFFFF"/>
        </w:rPr>
        <w:t xml:space="preserve"> </w:t>
      </w:r>
      <w:r w:rsidR="00DD7442">
        <w:rPr>
          <w:sz w:val="24"/>
          <w:szCs w:val="24"/>
          <w:shd w:val="clear" w:color="auto" w:fill="FFFFFF"/>
        </w:rPr>
        <w:t xml:space="preserve">The </w:t>
      </w:r>
      <w:r w:rsidR="00DD7442" w:rsidRPr="00A317D9">
        <w:rPr>
          <w:i/>
          <w:sz w:val="24"/>
          <w:szCs w:val="24"/>
          <w:shd w:val="clear" w:color="auto" w:fill="FFFFFF"/>
        </w:rPr>
        <w:t>Notice</w:t>
      </w:r>
      <w:r w:rsidR="00DD7442">
        <w:rPr>
          <w:sz w:val="24"/>
          <w:szCs w:val="24"/>
          <w:shd w:val="clear" w:color="auto" w:fill="FFFFFF"/>
        </w:rPr>
        <w:t xml:space="preserve"> seeks comment on proposed updates and improvements to the Commission’s Part 4 rules governing disruptions to communications</w:t>
      </w:r>
      <w:r w:rsidR="00304A36" w:rsidRPr="00884530">
        <w:rPr>
          <w:sz w:val="24"/>
          <w:szCs w:val="24"/>
          <w:shd w:val="clear" w:color="auto" w:fill="FFFFFF"/>
        </w:rPr>
        <w:t>.</w:t>
      </w:r>
      <w:r w:rsidR="00DD7442">
        <w:rPr>
          <w:sz w:val="24"/>
          <w:szCs w:val="24"/>
          <w:shd w:val="clear" w:color="auto" w:fill="FFFFFF"/>
        </w:rPr>
        <w:t xml:space="preserve"> We estimate that adoption of these propos</w:t>
      </w:r>
      <w:r w:rsidR="00FB05F7">
        <w:rPr>
          <w:sz w:val="24"/>
          <w:szCs w:val="24"/>
          <w:shd w:val="clear" w:color="auto" w:fill="FFFFFF"/>
        </w:rPr>
        <w:t>ed rules</w:t>
      </w:r>
      <w:r w:rsidR="00DD7442">
        <w:rPr>
          <w:sz w:val="24"/>
          <w:szCs w:val="24"/>
          <w:shd w:val="clear" w:color="auto" w:fill="FFFFFF"/>
        </w:rPr>
        <w:t xml:space="preserve"> would lead to a net increase in the reporting burdens associated with this information collection.</w:t>
      </w:r>
    </w:p>
    <w:p w:rsidR="00304A36" w:rsidRDefault="00304A36" w:rsidP="00304A36">
      <w:pPr>
        <w:ind w:firstLine="720"/>
        <w:rPr>
          <w:sz w:val="24"/>
          <w:szCs w:val="24"/>
          <w:shd w:val="clear" w:color="auto" w:fill="FFFFFF"/>
        </w:rPr>
      </w:pPr>
    </w:p>
    <w:p w:rsidR="00304A36" w:rsidRDefault="00304A36" w:rsidP="00467E70">
      <w:pPr>
        <w:ind w:firstLine="720"/>
        <w:rPr>
          <w:sz w:val="24"/>
          <w:szCs w:val="24"/>
          <w:shd w:val="clear" w:color="auto" w:fill="FFFFFF"/>
        </w:rPr>
      </w:pPr>
      <w:r>
        <w:rPr>
          <w:sz w:val="24"/>
          <w:szCs w:val="24"/>
          <w:shd w:val="clear" w:color="auto" w:fill="FFFFFF"/>
        </w:rPr>
        <w:t>Since 1992, t</w:t>
      </w:r>
      <w:r w:rsidR="00496644" w:rsidRPr="00884530">
        <w:rPr>
          <w:sz w:val="24"/>
          <w:szCs w:val="24"/>
          <w:shd w:val="clear" w:color="auto" w:fill="FFFFFF"/>
        </w:rPr>
        <w:t xml:space="preserve">he </w:t>
      </w:r>
      <w:r w:rsidR="00EE50A2" w:rsidRPr="00884530">
        <w:rPr>
          <w:sz w:val="24"/>
          <w:szCs w:val="24"/>
          <w:shd w:val="clear" w:color="auto" w:fill="FFFFFF"/>
        </w:rPr>
        <w:t>FCC</w:t>
      </w:r>
      <w:r w:rsidR="00496644" w:rsidRPr="00884530">
        <w:rPr>
          <w:sz w:val="24"/>
          <w:szCs w:val="24"/>
          <w:shd w:val="clear" w:color="auto" w:fill="FFFFFF"/>
        </w:rPr>
        <w:t xml:space="preserve"> has required telecommunications carriers (other than cellular and satellite </w:t>
      </w:r>
      <w:r w:rsidR="005A0F9A" w:rsidRPr="00884530">
        <w:rPr>
          <w:sz w:val="24"/>
          <w:szCs w:val="24"/>
          <w:shd w:val="clear" w:color="auto" w:fill="FFFFFF"/>
        </w:rPr>
        <w:t>providers</w:t>
      </w:r>
      <w:r w:rsidR="00496644" w:rsidRPr="00884530">
        <w:rPr>
          <w:sz w:val="24"/>
          <w:szCs w:val="24"/>
          <w:shd w:val="clear" w:color="auto" w:fill="FFFFFF"/>
        </w:rPr>
        <w:t>) to report significant disruptions to voice and paging communications services.</w:t>
      </w:r>
      <w:r w:rsidR="00496644" w:rsidRPr="00884530">
        <w:rPr>
          <w:rStyle w:val="FootnoteReference"/>
          <w:sz w:val="24"/>
          <w:szCs w:val="24"/>
          <w:shd w:val="clear" w:color="auto" w:fill="FFFFFF"/>
        </w:rPr>
        <w:footnoteReference w:id="2"/>
      </w:r>
      <w:r w:rsidR="00496644" w:rsidRPr="00884530">
        <w:rPr>
          <w:sz w:val="24"/>
          <w:szCs w:val="24"/>
          <w:shd w:val="clear" w:color="auto" w:fill="FFFFFF"/>
        </w:rPr>
        <w:t xml:space="preserve">  In 2004, by </w:t>
      </w:r>
      <w:r w:rsidR="00496644" w:rsidRPr="00884530">
        <w:rPr>
          <w:i/>
          <w:sz w:val="24"/>
          <w:szCs w:val="24"/>
          <w:shd w:val="clear" w:color="auto" w:fill="FFFFFF"/>
        </w:rPr>
        <w:t>Report and Order</w:t>
      </w:r>
      <w:r w:rsidR="00496644" w:rsidRPr="00884530">
        <w:rPr>
          <w:sz w:val="24"/>
          <w:szCs w:val="24"/>
          <w:shd w:val="clear" w:color="auto" w:fill="FFFFFF"/>
        </w:rPr>
        <w:t>, the Commission superseded the original reporting requirements, and created a new Part 4 of Title 47 of the Code of Federal Regulations (C.F.R.) to house the modified and expanded outage reporting requirements embodied in the existing service disruption rules.</w:t>
      </w:r>
      <w:r w:rsidR="00496644" w:rsidRPr="00884530">
        <w:rPr>
          <w:rStyle w:val="FootnoteReference"/>
          <w:sz w:val="24"/>
          <w:szCs w:val="24"/>
          <w:shd w:val="clear" w:color="auto" w:fill="FFFFFF"/>
        </w:rPr>
        <w:footnoteReference w:id="3"/>
      </w:r>
      <w:r w:rsidR="0002392D">
        <w:rPr>
          <w:sz w:val="24"/>
          <w:szCs w:val="24"/>
          <w:shd w:val="clear" w:color="auto" w:fill="FFFFFF"/>
        </w:rPr>
        <w:t xml:space="preserve">  Among other things</w:t>
      </w:r>
      <w:r w:rsidR="00496644" w:rsidRPr="00884530">
        <w:rPr>
          <w:sz w:val="24"/>
          <w:szCs w:val="24"/>
          <w:shd w:val="clear" w:color="auto" w:fill="FFFFFF"/>
        </w:rPr>
        <w:t xml:space="preserve">, the </w:t>
      </w:r>
      <w:r w:rsidR="00496644" w:rsidRPr="00884530">
        <w:rPr>
          <w:i/>
          <w:sz w:val="24"/>
          <w:szCs w:val="24"/>
          <w:shd w:val="clear" w:color="auto" w:fill="FFFFFF"/>
        </w:rPr>
        <w:t>Report and Order</w:t>
      </w:r>
      <w:r w:rsidR="00496644" w:rsidRPr="00884530">
        <w:rPr>
          <w:sz w:val="24"/>
          <w:szCs w:val="24"/>
          <w:shd w:val="clear" w:color="auto" w:fill="FFFFFF"/>
        </w:rPr>
        <w:t xml:space="preserve"> extended the reporting requirements to include disruptions to wireless and satellite communications</w:t>
      </w:r>
      <w:r w:rsidR="00E024CE" w:rsidRPr="00884530">
        <w:rPr>
          <w:sz w:val="24"/>
          <w:szCs w:val="24"/>
          <w:shd w:val="clear" w:color="auto" w:fill="FFFFFF"/>
        </w:rPr>
        <w:t xml:space="preserve">.  </w:t>
      </w:r>
      <w:r w:rsidR="00E3357C" w:rsidRPr="00884530">
        <w:rPr>
          <w:sz w:val="24"/>
          <w:szCs w:val="24"/>
        </w:rPr>
        <w:t>I</w:t>
      </w:r>
      <w:r w:rsidR="00E024CE" w:rsidRPr="00884530">
        <w:rPr>
          <w:sz w:val="24"/>
          <w:szCs w:val="24"/>
        </w:rPr>
        <w:t>n</w:t>
      </w:r>
      <w:r w:rsidR="00096CFD" w:rsidRPr="00884530">
        <w:rPr>
          <w:sz w:val="24"/>
          <w:szCs w:val="24"/>
        </w:rPr>
        <w:t xml:space="preserve"> 2012</w:t>
      </w:r>
      <w:r w:rsidR="00130125" w:rsidRPr="00884530">
        <w:rPr>
          <w:sz w:val="24"/>
          <w:szCs w:val="24"/>
        </w:rPr>
        <w:t>, the Commission</w:t>
      </w:r>
      <w:r w:rsidR="0026661E" w:rsidRPr="00884530">
        <w:rPr>
          <w:sz w:val="24"/>
          <w:szCs w:val="24"/>
        </w:rPr>
        <w:t xml:space="preserve"> </w:t>
      </w:r>
      <w:r w:rsidR="005A0F9A" w:rsidRPr="00884530">
        <w:rPr>
          <w:sz w:val="24"/>
          <w:szCs w:val="24"/>
        </w:rPr>
        <w:t>further expanded</w:t>
      </w:r>
      <w:r w:rsidR="00216BCF" w:rsidRPr="00884530">
        <w:rPr>
          <w:sz w:val="24"/>
          <w:szCs w:val="24"/>
        </w:rPr>
        <w:t xml:space="preserve"> </w:t>
      </w:r>
      <w:r w:rsidR="00C27196" w:rsidRPr="00884530">
        <w:rPr>
          <w:sz w:val="24"/>
          <w:szCs w:val="24"/>
        </w:rPr>
        <w:t>its</w:t>
      </w:r>
      <w:r w:rsidR="00216BCF" w:rsidRPr="00884530">
        <w:rPr>
          <w:sz w:val="24"/>
          <w:szCs w:val="24"/>
        </w:rPr>
        <w:t xml:space="preserve"> Part 4 outage reporting requirements</w:t>
      </w:r>
      <w:r w:rsidR="00216BCF" w:rsidRPr="00884530">
        <w:rPr>
          <w:rStyle w:val="FootnoteReference"/>
          <w:sz w:val="24"/>
          <w:szCs w:val="24"/>
        </w:rPr>
        <w:footnoteReference w:id="4"/>
      </w:r>
      <w:r w:rsidR="00216BCF" w:rsidRPr="00884530">
        <w:rPr>
          <w:sz w:val="24"/>
          <w:szCs w:val="24"/>
        </w:rPr>
        <w:t xml:space="preserve"> to </w:t>
      </w:r>
      <w:r w:rsidR="00E90754">
        <w:rPr>
          <w:sz w:val="24"/>
          <w:szCs w:val="24"/>
        </w:rPr>
        <w:t xml:space="preserve">include </w:t>
      </w:r>
      <w:r w:rsidR="00216BCF" w:rsidRPr="00884530">
        <w:rPr>
          <w:sz w:val="24"/>
          <w:szCs w:val="24"/>
        </w:rPr>
        <w:t xml:space="preserve">interconnected </w:t>
      </w:r>
      <w:r w:rsidR="00E024CE" w:rsidRPr="00884530">
        <w:rPr>
          <w:sz w:val="24"/>
          <w:szCs w:val="24"/>
        </w:rPr>
        <w:t>voice over Internet protocol (</w:t>
      </w:r>
      <w:r w:rsidR="000E401B" w:rsidRPr="00884530">
        <w:rPr>
          <w:sz w:val="24"/>
          <w:szCs w:val="24"/>
        </w:rPr>
        <w:t>V</w:t>
      </w:r>
      <w:r w:rsidR="00216BCF" w:rsidRPr="00884530">
        <w:rPr>
          <w:sz w:val="24"/>
          <w:szCs w:val="24"/>
        </w:rPr>
        <w:t>oIP</w:t>
      </w:r>
      <w:r w:rsidR="00E024CE" w:rsidRPr="00884530">
        <w:rPr>
          <w:sz w:val="24"/>
          <w:szCs w:val="24"/>
        </w:rPr>
        <w:t>) providers</w:t>
      </w:r>
      <w:r w:rsidR="00216BCF" w:rsidRPr="00884530">
        <w:rPr>
          <w:sz w:val="24"/>
          <w:szCs w:val="24"/>
        </w:rPr>
        <w:t>.</w:t>
      </w:r>
      <w:r w:rsidR="00E4553C" w:rsidRPr="00884530">
        <w:rPr>
          <w:rStyle w:val="FootnoteReference"/>
          <w:sz w:val="24"/>
          <w:szCs w:val="24"/>
        </w:rPr>
        <w:footnoteReference w:id="5"/>
      </w:r>
      <w:r w:rsidR="000D0BF3" w:rsidRPr="00884530">
        <w:rPr>
          <w:sz w:val="24"/>
          <w:szCs w:val="24"/>
        </w:rPr>
        <w:t xml:space="preserve">  </w:t>
      </w:r>
    </w:p>
    <w:p w:rsidR="00304A36" w:rsidRPr="00A317D9" w:rsidRDefault="00304A36" w:rsidP="00304A36">
      <w:pPr>
        <w:ind w:firstLine="720"/>
        <w:rPr>
          <w:szCs w:val="22"/>
          <w:shd w:val="clear" w:color="auto" w:fill="FFFFFF"/>
        </w:rPr>
      </w:pPr>
    </w:p>
    <w:p w:rsidR="000E401B" w:rsidRDefault="00DD7442" w:rsidP="00304759">
      <w:pPr>
        <w:ind w:firstLine="720"/>
        <w:rPr>
          <w:sz w:val="24"/>
          <w:szCs w:val="24"/>
        </w:rPr>
      </w:pPr>
      <w:r w:rsidRPr="00467E70">
        <w:rPr>
          <w:b/>
          <w:spacing w:val="-3"/>
          <w:sz w:val="24"/>
          <w:szCs w:val="24"/>
        </w:rPr>
        <w:lastRenderedPageBreak/>
        <w:t xml:space="preserve">Proposed Revisions to Information Collection Requirements: </w:t>
      </w:r>
      <w:r w:rsidRPr="00467E70">
        <w:rPr>
          <w:spacing w:val="-3"/>
          <w:sz w:val="24"/>
          <w:szCs w:val="24"/>
        </w:rPr>
        <w:t xml:space="preserve">The </w:t>
      </w:r>
      <w:r w:rsidRPr="00A317D9">
        <w:rPr>
          <w:i/>
          <w:spacing w:val="-3"/>
          <w:sz w:val="24"/>
          <w:szCs w:val="24"/>
        </w:rPr>
        <w:t>Notice</w:t>
      </w:r>
      <w:r w:rsidRPr="00467E70">
        <w:rPr>
          <w:spacing w:val="-3"/>
          <w:sz w:val="24"/>
          <w:szCs w:val="24"/>
        </w:rPr>
        <w:t xml:space="preserve"> seeks comments on various proposals to modify and update the Part 4 outage reporting rules. In issuing these proposals, the </w:t>
      </w:r>
      <w:r w:rsidRPr="00A317D9">
        <w:rPr>
          <w:i/>
          <w:spacing w:val="-3"/>
          <w:sz w:val="24"/>
          <w:szCs w:val="24"/>
        </w:rPr>
        <w:t>Notice</w:t>
      </w:r>
      <w:r w:rsidRPr="00467E70">
        <w:rPr>
          <w:spacing w:val="-3"/>
          <w:sz w:val="24"/>
          <w:szCs w:val="24"/>
        </w:rPr>
        <w:t xml:space="preserve"> seeks to build on the Commission’s decade of experience administering the Part 4 outage reporting rules and the associated Network Outage Reporting System (NORS). </w:t>
      </w:r>
      <w:r w:rsidR="00F559CF">
        <w:rPr>
          <w:spacing w:val="-3"/>
          <w:sz w:val="24"/>
          <w:szCs w:val="24"/>
        </w:rPr>
        <w:t xml:space="preserve"> </w:t>
      </w:r>
      <w:r w:rsidR="001E592A" w:rsidRPr="00467E70">
        <w:rPr>
          <w:spacing w:val="-3"/>
          <w:sz w:val="24"/>
          <w:szCs w:val="24"/>
        </w:rPr>
        <w:t xml:space="preserve">The Commission’s experience </w:t>
      </w:r>
      <w:r w:rsidR="001E592A" w:rsidRPr="00A317D9">
        <w:rPr>
          <w:sz w:val="24"/>
          <w:szCs w:val="24"/>
        </w:rPr>
        <w:t xml:space="preserve">analyzing outage reports has provided perspective on those aspects of the Part 4 rules that might be refined so as to improve the quality and usefulness of the outage data the Commission receives.  </w:t>
      </w:r>
      <w:r w:rsidR="00F559CF">
        <w:rPr>
          <w:sz w:val="24"/>
          <w:szCs w:val="24"/>
        </w:rPr>
        <w:t xml:space="preserve">In particular, the </w:t>
      </w:r>
      <w:r w:rsidR="00F559CF" w:rsidRPr="00C75482">
        <w:rPr>
          <w:i/>
          <w:sz w:val="24"/>
          <w:szCs w:val="24"/>
        </w:rPr>
        <w:t>Notice</w:t>
      </w:r>
      <w:r w:rsidR="00F559CF">
        <w:rPr>
          <w:sz w:val="24"/>
          <w:szCs w:val="24"/>
        </w:rPr>
        <w:t xml:space="preserve"> considers the following proposed changes to </w:t>
      </w:r>
      <w:r w:rsidR="00803501">
        <w:rPr>
          <w:sz w:val="24"/>
          <w:szCs w:val="24"/>
        </w:rPr>
        <w:t>the rules</w:t>
      </w:r>
      <w:r w:rsidR="00F559CF">
        <w:rPr>
          <w:sz w:val="24"/>
          <w:szCs w:val="24"/>
        </w:rPr>
        <w:t xml:space="preserve">. </w:t>
      </w:r>
    </w:p>
    <w:p w:rsidR="00F559CF" w:rsidRDefault="00F559CF" w:rsidP="00A317D9">
      <w:pPr>
        <w:rPr>
          <w:sz w:val="24"/>
          <w:szCs w:val="24"/>
        </w:rPr>
      </w:pPr>
    </w:p>
    <w:p w:rsidR="00F07252" w:rsidRPr="004E4A02" w:rsidRDefault="00F07252" w:rsidP="00A317D9">
      <w:pPr>
        <w:pStyle w:val="ListParagraph"/>
        <w:widowControl w:val="0"/>
        <w:numPr>
          <w:ilvl w:val="0"/>
          <w:numId w:val="18"/>
        </w:numPr>
        <w:suppressAutoHyphens w:val="0"/>
        <w:overflowPunct w:val="0"/>
        <w:adjustRightInd w:val="0"/>
        <w:rPr>
          <w:sz w:val="24"/>
          <w:szCs w:val="24"/>
        </w:rPr>
      </w:pPr>
      <w:r w:rsidRPr="004E4A02">
        <w:rPr>
          <w:sz w:val="24"/>
          <w:szCs w:val="24"/>
        </w:rPr>
        <w:t xml:space="preserve">Clarify the requirement to report outages that significantly degrade communications to </w:t>
      </w:r>
      <w:r w:rsidR="003F5C4B">
        <w:rPr>
          <w:sz w:val="24"/>
          <w:szCs w:val="24"/>
        </w:rPr>
        <w:t xml:space="preserve">a </w:t>
      </w:r>
      <w:r w:rsidRPr="004E4A02">
        <w:rPr>
          <w:sz w:val="24"/>
          <w:szCs w:val="24"/>
        </w:rPr>
        <w:t>Public Safety Answering Point (PSAP);</w:t>
      </w:r>
    </w:p>
    <w:p w:rsidR="00F07252" w:rsidRPr="004E4A02" w:rsidRDefault="00F07252" w:rsidP="00A317D9">
      <w:pPr>
        <w:pStyle w:val="ListParagraph"/>
        <w:widowControl w:val="0"/>
        <w:numPr>
          <w:ilvl w:val="0"/>
          <w:numId w:val="18"/>
        </w:numPr>
        <w:suppressAutoHyphens w:val="0"/>
        <w:overflowPunct w:val="0"/>
        <w:adjustRightInd w:val="0"/>
        <w:rPr>
          <w:sz w:val="24"/>
          <w:szCs w:val="24"/>
        </w:rPr>
      </w:pPr>
      <w:r w:rsidRPr="004E4A02">
        <w:rPr>
          <w:sz w:val="24"/>
          <w:szCs w:val="24"/>
        </w:rPr>
        <w:t xml:space="preserve">Adopt requirements to report widespread call failures that result from </w:t>
      </w:r>
      <w:r>
        <w:rPr>
          <w:sz w:val="24"/>
          <w:szCs w:val="24"/>
        </w:rPr>
        <w:t xml:space="preserve">wireless </w:t>
      </w:r>
      <w:r w:rsidRPr="004E4A02">
        <w:rPr>
          <w:sz w:val="24"/>
          <w:szCs w:val="24"/>
        </w:rPr>
        <w:t xml:space="preserve">radio access network (RAN) congestion;  </w:t>
      </w:r>
    </w:p>
    <w:p w:rsidR="00F07252" w:rsidRPr="004E4A02" w:rsidRDefault="00F07252" w:rsidP="00A317D9">
      <w:pPr>
        <w:pStyle w:val="ListParagraph"/>
        <w:widowControl w:val="0"/>
        <w:numPr>
          <w:ilvl w:val="0"/>
          <w:numId w:val="18"/>
        </w:numPr>
        <w:suppressAutoHyphens w:val="0"/>
        <w:overflowPunct w:val="0"/>
        <w:adjustRightInd w:val="0"/>
        <w:rPr>
          <w:sz w:val="24"/>
          <w:szCs w:val="24"/>
        </w:rPr>
      </w:pPr>
      <w:r w:rsidRPr="004E4A02">
        <w:rPr>
          <w:sz w:val="24"/>
          <w:szCs w:val="24"/>
        </w:rPr>
        <w:t>Replace the current threshold (based on “DS3 minutes”) for reporting major network outages with a threshold based on optical (</w:t>
      </w:r>
      <w:r w:rsidRPr="0005273C">
        <w:rPr>
          <w:sz w:val="24"/>
          <w:szCs w:val="24"/>
        </w:rPr>
        <w:t>i.e.</w:t>
      </w:r>
      <w:r w:rsidRPr="004E4A02">
        <w:rPr>
          <w:sz w:val="24"/>
          <w:szCs w:val="24"/>
        </w:rPr>
        <w:t>, OC-3) transmission rates;</w:t>
      </w:r>
    </w:p>
    <w:p w:rsidR="00F07252" w:rsidRPr="004E4A02" w:rsidRDefault="00F07252" w:rsidP="00A317D9">
      <w:pPr>
        <w:pStyle w:val="ListParagraph"/>
        <w:widowControl w:val="0"/>
        <w:numPr>
          <w:ilvl w:val="0"/>
          <w:numId w:val="18"/>
        </w:numPr>
        <w:suppressAutoHyphens w:val="0"/>
        <w:overflowPunct w:val="0"/>
        <w:adjustRightInd w:val="0"/>
        <w:rPr>
          <w:sz w:val="24"/>
          <w:szCs w:val="24"/>
        </w:rPr>
      </w:pPr>
      <w:r w:rsidRPr="004E4A02">
        <w:rPr>
          <w:sz w:val="24"/>
          <w:szCs w:val="24"/>
        </w:rPr>
        <w:t>Require reporting of DS3 Simplex outages that persist for less than five days but for more than forty-eight hours;</w:t>
      </w:r>
    </w:p>
    <w:p w:rsidR="00F07252" w:rsidRPr="004E4A02" w:rsidRDefault="00F07252" w:rsidP="00A317D9">
      <w:pPr>
        <w:pStyle w:val="ListParagraph"/>
        <w:widowControl w:val="0"/>
        <w:numPr>
          <w:ilvl w:val="0"/>
          <w:numId w:val="18"/>
        </w:numPr>
        <w:suppressAutoHyphens w:val="0"/>
        <w:overflowPunct w:val="0"/>
        <w:adjustRightInd w:val="0"/>
        <w:rPr>
          <w:sz w:val="24"/>
          <w:szCs w:val="24"/>
        </w:rPr>
      </w:pPr>
      <w:r w:rsidRPr="004E4A02">
        <w:rPr>
          <w:sz w:val="24"/>
          <w:szCs w:val="24"/>
        </w:rPr>
        <w:t>Adopt a common, technologically neutral method for calculating the number of wireless users “potentially affected” by an outage;</w:t>
      </w:r>
    </w:p>
    <w:p w:rsidR="00F07252" w:rsidRPr="004E4A02" w:rsidRDefault="00F07252" w:rsidP="00A317D9">
      <w:pPr>
        <w:pStyle w:val="ListParagraph"/>
        <w:widowControl w:val="0"/>
        <w:numPr>
          <w:ilvl w:val="0"/>
          <w:numId w:val="18"/>
        </w:numPr>
        <w:suppressAutoHyphens w:val="0"/>
        <w:overflowPunct w:val="0"/>
        <w:adjustRightInd w:val="0"/>
        <w:rPr>
          <w:sz w:val="24"/>
          <w:szCs w:val="24"/>
        </w:rPr>
      </w:pPr>
      <w:r w:rsidRPr="004E4A02">
        <w:rPr>
          <w:sz w:val="24"/>
          <w:szCs w:val="24"/>
        </w:rPr>
        <w:t xml:space="preserve">Clarify the reporting metric for estimating the number of “potentially affected” wireless users for outages that affect </w:t>
      </w:r>
      <w:r w:rsidR="003F5C4B">
        <w:rPr>
          <w:sz w:val="24"/>
          <w:szCs w:val="24"/>
        </w:rPr>
        <w:t>a PSAP</w:t>
      </w:r>
      <w:r w:rsidRPr="004E4A02">
        <w:rPr>
          <w:sz w:val="24"/>
          <w:szCs w:val="24"/>
        </w:rPr>
        <w:t>;</w:t>
      </w:r>
    </w:p>
    <w:p w:rsidR="00F07252" w:rsidRPr="004E4A02" w:rsidRDefault="00F07252" w:rsidP="00A317D9">
      <w:pPr>
        <w:pStyle w:val="ListParagraph"/>
        <w:widowControl w:val="0"/>
        <w:numPr>
          <w:ilvl w:val="0"/>
          <w:numId w:val="18"/>
        </w:numPr>
        <w:suppressAutoHyphens w:val="0"/>
        <w:overflowPunct w:val="0"/>
        <w:adjustRightInd w:val="0"/>
        <w:rPr>
          <w:sz w:val="24"/>
          <w:szCs w:val="24"/>
        </w:rPr>
      </w:pPr>
      <w:r w:rsidRPr="004E4A02">
        <w:rPr>
          <w:sz w:val="24"/>
          <w:szCs w:val="24"/>
        </w:rPr>
        <w:t>Update the requirements that mandate reporting of outages that affect airports and other “special offices and facilities”; and</w:t>
      </w:r>
    </w:p>
    <w:p w:rsidR="00F07252" w:rsidRPr="00A317D9" w:rsidRDefault="00F07252" w:rsidP="00A317D9">
      <w:pPr>
        <w:pStyle w:val="ListParagraph"/>
        <w:numPr>
          <w:ilvl w:val="0"/>
          <w:numId w:val="16"/>
        </w:numPr>
        <w:rPr>
          <w:spacing w:val="-3"/>
          <w:sz w:val="24"/>
          <w:szCs w:val="24"/>
        </w:rPr>
      </w:pPr>
      <w:r w:rsidRPr="004E4A02">
        <w:rPr>
          <w:sz w:val="24"/>
          <w:szCs w:val="24"/>
        </w:rPr>
        <w:t>Grant NORS access to state government agencies upon request and certification that the state has measures in place to protect the data from public disclosure.</w:t>
      </w:r>
    </w:p>
    <w:p w:rsidR="00304759" w:rsidRPr="00467E70" w:rsidRDefault="00304759" w:rsidP="00304A36">
      <w:pPr>
        <w:ind w:firstLine="720"/>
        <w:rPr>
          <w:sz w:val="24"/>
          <w:szCs w:val="24"/>
          <w:shd w:val="clear" w:color="auto" w:fill="FFFFFF"/>
        </w:rPr>
      </w:pPr>
    </w:p>
    <w:p w:rsidR="004B439A" w:rsidRPr="00884530" w:rsidRDefault="004B439A" w:rsidP="005244B4">
      <w:pPr>
        <w:spacing w:after="220"/>
        <w:ind w:firstLine="720"/>
        <w:rPr>
          <w:sz w:val="24"/>
          <w:szCs w:val="24"/>
        </w:rPr>
      </w:pPr>
      <w:r w:rsidRPr="00467E70">
        <w:rPr>
          <w:sz w:val="24"/>
          <w:szCs w:val="24"/>
        </w:rPr>
        <w:t xml:space="preserve">Statutory authority for this collection of information is contained in 47 U.S.C. sections </w:t>
      </w:r>
      <w:r w:rsidR="005244B4" w:rsidRPr="00467E70">
        <w:rPr>
          <w:sz w:val="24"/>
          <w:szCs w:val="24"/>
        </w:rPr>
        <w:t>151, 154(</w:t>
      </w:r>
      <w:proofErr w:type="spellStart"/>
      <w:r w:rsidR="005244B4" w:rsidRPr="00467E70">
        <w:rPr>
          <w:sz w:val="24"/>
          <w:szCs w:val="24"/>
        </w:rPr>
        <w:t>i</w:t>
      </w:r>
      <w:proofErr w:type="spellEnd"/>
      <w:r w:rsidR="005244B4" w:rsidRPr="00467E70">
        <w:rPr>
          <w:sz w:val="24"/>
          <w:szCs w:val="24"/>
        </w:rPr>
        <w:t>)-(j) &amp; (o), 201(b), 214(d), 218, 251(e)(3), 301, 303(b), 303(g), 303(r), 307, 309(a), 316, 332, 403, 615a-1, and 615c</w:t>
      </w:r>
      <w:r w:rsidRPr="00884530">
        <w:rPr>
          <w:sz w:val="24"/>
          <w:szCs w:val="24"/>
        </w:rPr>
        <w:t>.</w:t>
      </w:r>
    </w:p>
    <w:p w:rsidR="004B439A" w:rsidRPr="00884530" w:rsidRDefault="003F1CCA" w:rsidP="001C56F5">
      <w:pPr>
        <w:spacing w:after="220"/>
        <w:ind w:firstLine="720"/>
        <w:rPr>
          <w:sz w:val="24"/>
          <w:szCs w:val="24"/>
          <w:shd w:val="clear" w:color="auto" w:fill="FFFFFF"/>
        </w:rPr>
      </w:pPr>
      <w:r>
        <w:rPr>
          <w:sz w:val="24"/>
          <w:szCs w:val="24"/>
        </w:rPr>
        <w:t>Th</w:t>
      </w:r>
      <w:r w:rsidR="004B439A" w:rsidRPr="00884530">
        <w:rPr>
          <w:sz w:val="24"/>
          <w:szCs w:val="24"/>
        </w:rPr>
        <w:t>is information collection does not affect individuals or households; thus, there are no impacts under the Privacy Act.</w:t>
      </w:r>
    </w:p>
    <w:p w:rsidR="00D42FF3" w:rsidRPr="00884530" w:rsidRDefault="00D42FF3" w:rsidP="0083695D">
      <w:pPr>
        <w:rPr>
          <w:b/>
          <w:sz w:val="24"/>
          <w:szCs w:val="24"/>
          <w:shd w:val="clear" w:color="auto" w:fill="FFFFFF"/>
        </w:rPr>
      </w:pPr>
      <w:r w:rsidRPr="00884530">
        <w:rPr>
          <w:b/>
          <w:sz w:val="24"/>
          <w:szCs w:val="24"/>
          <w:shd w:val="clear" w:color="auto" w:fill="FFFFFF"/>
        </w:rPr>
        <w:t>2.  Indicate how, by whom and for what purpose the information is to be used.  Except for a new collection, indicate the actual use the agency has made of the information received from the current collection.</w:t>
      </w:r>
    </w:p>
    <w:p w:rsidR="0026661E" w:rsidRPr="00884530" w:rsidRDefault="0026661E" w:rsidP="0083695D">
      <w:pPr>
        <w:rPr>
          <w:sz w:val="24"/>
          <w:szCs w:val="24"/>
          <w:shd w:val="clear" w:color="auto" w:fill="FFFFFF"/>
        </w:rPr>
      </w:pPr>
    </w:p>
    <w:p w:rsidR="00F763E8" w:rsidRPr="00884530" w:rsidRDefault="00880D7A" w:rsidP="00467E70">
      <w:pPr>
        <w:ind w:firstLine="720"/>
        <w:rPr>
          <w:sz w:val="24"/>
          <w:szCs w:val="24"/>
          <w:shd w:val="clear" w:color="auto" w:fill="FFFFFF"/>
        </w:rPr>
      </w:pPr>
      <w:r>
        <w:rPr>
          <w:sz w:val="24"/>
          <w:szCs w:val="24"/>
          <w:shd w:val="clear" w:color="auto" w:fill="FFFFFF"/>
        </w:rPr>
        <w:t>As stated in previous filings for this information collection,</w:t>
      </w:r>
      <w:r w:rsidR="009E63AE">
        <w:rPr>
          <w:rStyle w:val="FootnoteReference"/>
          <w:sz w:val="24"/>
          <w:szCs w:val="24"/>
          <w:shd w:val="clear" w:color="auto" w:fill="FFFFFF"/>
        </w:rPr>
        <w:footnoteReference w:id="6"/>
      </w:r>
      <w:r>
        <w:rPr>
          <w:sz w:val="24"/>
          <w:szCs w:val="24"/>
          <w:shd w:val="clear" w:color="auto" w:fill="FFFFFF"/>
        </w:rPr>
        <w:t xml:space="preserve"> t</w:t>
      </w:r>
      <w:r w:rsidR="00DC55B7" w:rsidRPr="00884530">
        <w:rPr>
          <w:sz w:val="24"/>
          <w:szCs w:val="24"/>
          <w:shd w:val="clear" w:color="auto" w:fill="FFFFFF"/>
        </w:rPr>
        <w:t>he</w:t>
      </w:r>
      <w:r w:rsidR="006800DA" w:rsidRPr="00884530">
        <w:rPr>
          <w:sz w:val="24"/>
          <w:szCs w:val="24"/>
          <w:shd w:val="clear" w:color="auto" w:fill="FFFFFF"/>
        </w:rPr>
        <w:t xml:space="preserve"> general</w:t>
      </w:r>
      <w:r w:rsidR="00DC55B7" w:rsidRPr="00884530">
        <w:rPr>
          <w:sz w:val="24"/>
          <w:szCs w:val="24"/>
          <w:shd w:val="clear" w:color="auto" w:fill="FFFFFF"/>
        </w:rPr>
        <w:t xml:space="preserve"> purpose of </w:t>
      </w:r>
      <w:r>
        <w:rPr>
          <w:sz w:val="24"/>
          <w:szCs w:val="24"/>
          <w:shd w:val="clear" w:color="auto" w:fill="FFFFFF"/>
        </w:rPr>
        <w:t>the Commission’s Part 4 rules</w:t>
      </w:r>
      <w:r w:rsidR="008E18EA" w:rsidRPr="00884530">
        <w:rPr>
          <w:sz w:val="24"/>
          <w:szCs w:val="24"/>
          <w:shd w:val="clear" w:color="auto" w:fill="FFFFFF"/>
        </w:rPr>
        <w:t xml:space="preserve"> is</w:t>
      </w:r>
      <w:r w:rsidR="00DC55B7" w:rsidRPr="00884530">
        <w:rPr>
          <w:sz w:val="24"/>
          <w:szCs w:val="24"/>
          <w:shd w:val="clear" w:color="auto" w:fill="FFFFFF"/>
        </w:rPr>
        <w:t xml:space="preserve"> to </w:t>
      </w:r>
      <w:r w:rsidR="005F6C79" w:rsidRPr="00884530">
        <w:rPr>
          <w:sz w:val="24"/>
          <w:szCs w:val="24"/>
          <w:shd w:val="clear" w:color="auto" w:fill="FFFFFF"/>
        </w:rPr>
        <w:t xml:space="preserve">gather sufficient information regarding disruptions to telecommunications to </w:t>
      </w:r>
      <w:r w:rsidR="00D42FF3" w:rsidRPr="00884530">
        <w:rPr>
          <w:sz w:val="24"/>
          <w:szCs w:val="24"/>
          <w:shd w:val="clear" w:color="auto" w:fill="FFFFFF"/>
        </w:rPr>
        <w:t>facilitate FCC monitoring</w:t>
      </w:r>
      <w:r w:rsidR="00BB240C" w:rsidRPr="00884530">
        <w:rPr>
          <w:sz w:val="24"/>
          <w:szCs w:val="24"/>
          <w:shd w:val="clear" w:color="auto" w:fill="FFFFFF"/>
        </w:rPr>
        <w:t>, analysis,</w:t>
      </w:r>
      <w:r w:rsidR="00D42FF3" w:rsidRPr="00884530">
        <w:rPr>
          <w:sz w:val="24"/>
          <w:szCs w:val="24"/>
          <w:shd w:val="clear" w:color="auto" w:fill="FFFFFF"/>
        </w:rPr>
        <w:t xml:space="preserve"> </w:t>
      </w:r>
      <w:r w:rsidR="007B4C87" w:rsidRPr="00884530">
        <w:rPr>
          <w:sz w:val="24"/>
          <w:szCs w:val="24"/>
          <w:shd w:val="clear" w:color="auto" w:fill="FFFFFF"/>
        </w:rPr>
        <w:t xml:space="preserve">and investigation </w:t>
      </w:r>
      <w:r w:rsidR="00D42FF3" w:rsidRPr="00884530">
        <w:rPr>
          <w:sz w:val="24"/>
          <w:szCs w:val="24"/>
          <w:shd w:val="clear" w:color="auto" w:fill="FFFFFF"/>
        </w:rPr>
        <w:t xml:space="preserve">of the </w:t>
      </w:r>
      <w:r w:rsidR="00D42FF3" w:rsidRPr="00884530">
        <w:rPr>
          <w:sz w:val="24"/>
          <w:szCs w:val="24"/>
          <w:shd w:val="clear" w:color="auto" w:fill="FFFFFF"/>
        </w:rPr>
        <w:lastRenderedPageBreak/>
        <w:t xml:space="preserve">reliability and security </w:t>
      </w:r>
      <w:r w:rsidR="00C07B46" w:rsidRPr="00884530">
        <w:rPr>
          <w:sz w:val="24"/>
          <w:szCs w:val="24"/>
          <w:shd w:val="clear" w:color="auto" w:fill="FFFFFF"/>
        </w:rPr>
        <w:t xml:space="preserve">of </w:t>
      </w:r>
      <w:r w:rsidR="0053724F" w:rsidRPr="00884530">
        <w:rPr>
          <w:sz w:val="24"/>
          <w:szCs w:val="24"/>
          <w:shd w:val="clear" w:color="auto" w:fill="FFFFFF"/>
        </w:rPr>
        <w:t>voice</w:t>
      </w:r>
      <w:r w:rsidR="001C56F5" w:rsidRPr="00884530">
        <w:rPr>
          <w:sz w:val="24"/>
          <w:szCs w:val="24"/>
          <w:shd w:val="clear" w:color="auto" w:fill="FFFFFF"/>
        </w:rPr>
        <w:t>,</w:t>
      </w:r>
      <w:r w:rsidR="0053724F" w:rsidRPr="00884530">
        <w:rPr>
          <w:sz w:val="24"/>
          <w:szCs w:val="24"/>
          <w:shd w:val="clear" w:color="auto" w:fill="FFFFFF"/>
        </w:rPr>
        <w:t xml:space="preserve"> paging</w:t>
      </w:r>
      <w:r w:rsidR="001C56F5" w:rsidRPr="00884530">
        <w:rPr>
          <w:sz w:val="24"/>
          <w:szCs w:val="24"/>
          <w:shd w:val="clear" w:color="auto" w:fill="FFFFFF"/>
        </w:rPr>
        <w:t>, and interconnected VoIP</w:t>
      </w:r>
      <w:r w:rsidR="0053724F" w:rsidRPr="00884530">
        <w:rPr>
          <w:sz w:val="24"/>
          <w:szCs w:val="24"/>
          <w:shd w:val="clear" w:color="auto" w:fill="FFFFFF"/>
        </w:rPr>
        <w:t xml:space="preserve"> </w:t>
      </w:r>
      <w:r w:rsidR="00760158" w:rsidRPr="00884530">
        <w:rPr>
          <w:sz w:val="24"/>
          <w:szCs w:val="24"/>
          <w:shd w:val="clear" w:color="auto" w:fill="FFFFFF"/>
        </w:rPr>
        <w:t xml:space="preserve">communications </w:t>
      </w:r>
      <w:r w:rsidR="00D42FF3" w:rsidRPr="00884530">
        <w:rPr>
          <w:sz w:val="24"/>
          <w:szCs w:val="24"/>
          <w:shd w:val="clear" w:color="auto" w:fill="FFFFFF"/>
        </w:rPr>
        <w:t>service</w:t>
      </w:r>
      <w:r w:rsidR="001C56F5" w:rsidRPr="00884530">
        <w:rPr>
          <w:sz w:val="24"/>
          <w:szCs w:val="24"/>
          <w:shd w:val="clear" w:color="auto" w:fill="FFFFFF"/>
        </w:rPr>
        <w:t>s</w:t>
      </w:r>
      <w:r w:rsidR="00A80BE6" w:rsidRPr="00884530">
        <w:rPr>
          <w:sz w:val="24"/>
          <w:szCs w:val="24"/>
          <w:shd w:val="clear" w:color="auto" w:fill="FFFFFF"/>
        </w:rPr>
        <w:t xml:space="preserve">, and to identify and act on potential threats to </w:t>
      </w:r>
      <w:r w:rsidR="005F6C79" w:rsidRPr="00884530">
        <w:rPr>
          <w:sz w:val="24"/>
          <w:szCs w:val="24"/>
          <w:shd w:val="clear" w:color="auto" w:fill="FFFFFF"/>
        </w:rPr>
        <w:t xml:space="preserve">our </w:t>
      </w:r>
      <w:r w:rsidR="00A80BE6" w:rsidRPr="00884530">
        <w:rPr>
          <w:sz w:val="24"/>
          <w:szCs w:val="24"/>
          <w:shd w:val="clear" w:color="auto" w:fill="FFFFFF"/>
        </w:rPr>
        <w:t>Nation’s telecommunications infrastructure.</w:t>
      </w:r>
      <w:r w:rsidR="0022158C" w:rsidRPr="00884530">
        <w:rPr>
          <w:sz w:val="24"/>
          <w:szCs w:val="24"/>
          <w:shd w:val="clear" w:color="auto" w:fill="FFFFFF"/>
        </w:rPr>
        <w:t xml:space="preserve">  </w:t>
      </w:r>
      <w:r w:rsidR="006800DA" w:rsidRPr="00884530">
        <w:rPr>
          <w:sz w:val="24"/>
          <w:szCs w:val="24"/>
          <w:shd w:val="clear" w:color="auto" w:fill="FFFFFF"/>
        </w:rPr>
        <w:t>T</w:t>
      </w:r>
      <w:r w:rsidR="00BD5642" w:rsidRPr="00884530">
        <w:rPr>
          <w:sz w:val="24"/>
          <w:szCs w:val="24"/>
          <w:shd w:val="clear" w:color="auto" w:fill="FFFFFF"/>
        </w:rPr>
        <w:t xml:space="preserve">he FCC uses </w:t>
      </w:r>
      <w:r w:rsidR="0053724F" w:rsidRPr="00884530">
        <w:rPr>
          <w:sz w:val="24"/>
          <w:szCs w:val="24"/>
          <w:shd w:val="clear" w:color="auto" w:fill="FFFFFF"/>
        </w:rPr>
        <w:t>t</w:t>
      </w:r>
      <w:r w:rsidR="0022158C" w:rsidRPr="00884530">
        <w:rPr>
          <w:sz w:val="24"/>
          <w:szCs w:val="24"/>
          <w:shd w:val="clear" w:color="auto" w:fill="FFFFFF"/>
        </w:rPr>
        <w:t>his</w:t>
      </w:r>
      <w:r w:rsidR="00D42FF3" w:rsidRPr="00884530">
        <w:rPr>
          <w:sz w:val="24"/>
          <w:szCs w:val="24"/>
          <w:shd w:val="clear" w:color="auto" w:fill="FFFFFF"/>
        </w:rPr>
        <w:t xml:space="preserve"> </w:t>
      </w:r>
      <w:r w:rsidR="00E23436" w:rsidRPr="00884530">
        <w:rPr>
          <w:sz w:val="24"/>
          <w:szCs w:val="24"/>
          <w:shd w:val="clear" w:color="auto" w:fill="FFFFFF"/>
        </w:rPr>
        <w:t>information collection</w:t>
      </w:r>
      <w:r w:rsidR="00A70321" w:rsidRPr="00884530">
        <w:rPr>
          <w:sz w:val="24"/>
          <w:szCs w:val="24"/>
          <w:shd w:val="clear" w:color="auto" w:fill="FFFFFF"/>
        </w:rPr>
        <w:t xml:space="preserve"> to</w:t>
      </w:r>
      <w:r w:rsidR="00E23436" w:rsidRPr="00884530">
        <w:rPr>
          <w:sz w:val="24"/>
          <w:szCs w:val="24"/>
          <w:shd w:val="clear" w:color="auto" w:fill="FFFFFF"/>
        </w:rPr>
        <w:t xml:space="preserve"> </w:t>
      </w:r>
      <w:r w:rsidR="00A80BE6" w:rsidRPr="00884530">
        <w:rPr>
          <w:sz w:val="24"/>
          <w:szCs w:val="24"/>
          <w:shd w:val="clear" w:color="auto" w:fill="FFFFFF"/>
        </w:rPr>
        <w:t>identify the duration, magnitude, root causes, contributing factors, and preventive measures taken</w:t>
      </w:r>
      <w:r w:rsidR="0082154F" w:rsidRPr="00884530">
        <w:rPr>
          <w:sz w:val="24"/>
          <w:szCs w:val="24"/>
          <w:shd w:val="clear" w:color="auto" w:fill="FFFFFF"/>
        </w:rPr>
        <w:t xml:space="preserve"> with respect to significant outages, and to </w:t>
      </w:r>
      <w:r w:rsidR="00D42FF3" w:rsidRPr="00884530">
        <w:rPr>
          <w:sz w:val="24"/>
          <w:szCs w:val="24"/>
          <w:shd w:val="clear" w:color="auto" w:fill="FFFFFF"/>
        </w:rPr>
        <w:t>take swift remedial action as required</w:t>
      </w:r>
      <w:r w:rsidR="0053724F" w:rsidRPr="00884530">
        <w:rPr>
          <w:sz w:val="24"/>
          <w:szCs w:val="24"/>
          <w:shd w:val="clear" w:color="auto" w:fill="FFFFFF"/>
        </w:rPr>
        <w:t xml:space="preserve"> in appropriate circumstances</w:t>
      </w:r>
      <w:r w:rsidR="00D42FF3" w:rsidRPr="00884530">
        <w:rPr>
          <w:sz w:val="24"/>
          <w:szCs w:val="24"/>
          <w:shd w:val="clear" w:color="auto" w:fill="FFFFFF"/>
        </w:rPr>
        <w:t xml:space="preserve">.  </w:t>
      </w:r>
      <w:r w:rsidR="00BB240C" w:rsidRPr="00884530">
        <w:rPr>
          <w:sz w:val="24"/>
          <w:szCs w:val="24"/>
          <w:shd w:val="clear" w:color="auto" w:fill="FFFFFF"/>
        </w:rPr>
        <w:t>T</w:t>
      </w:r>
      <w:r w:rsidR="0053724F" w:rsidRPr="00884530">
        <w:rPr>
          <w:sz w:val="24"/>
          <w:szCs w:val="24"/>
          <w:shd w:val="clear" w:color="auto" w:fill="FFFFFF"/>
        </w:rPr>
        <w:t xml:space="preserve">he Commission </w:t>
      </w:r>
      <w:r w:rsidR="00BB240C" w:rsidRPr="00884530">
        <w:rPr>
          <w:sz w:val="24"/>
          <w:szCs w:val="24"/>
          <w:shd w:val="clear" w:color="auto" w:fill="FFFFFF"/>
        </w:rPr>
        <w:t xml:space="preserve">also </w:t>
      </w:r>
      <w:r w:rsidR="0053724F" w:rsidRPr="00884530">
        <w:rPr>
          <w:sz w:val="24"/>
          <w:szCs w:val="24"/>
          <w:shd w:val="clear" w:color="auto" w:fill="FFFFFF"/>
        </w:rPr>
        <w:t>maintains an ongoing dialog</w:t>
      </w:r>
      <w:r w:rsidR="00E90754">
        <w:rPr>
          <w:sz w:val="24"/>
          <w:szCs w:val="24"/>
          <w:shd w:val="clear" w:color="auto" w:fill="FFFFFF"/>
        </w:rPr>
        <w:t>ue</w:t>
      </w:r>
      <w:r w:rsidR="0053724F" w:rsidRPr="00884530">
        <w:rPr>
          <w:sz w:val="24"/>
          <w:szCs w:val="24"/>
          <w:shd w:val="clear" w:color="auto" w:fill="FFFFFF"/>
        </w:rPr>
        <w:t xml:space="preserve"> with reporting entities</w:t>
      </w:r>
      <w:r w:rsidR="005633CE" w:rsidRPr="00884530">
        <w:rPr>
          <w:sz w:val="24"/>
          <w:szCs w:val="24"/>
          <w:shd w:val="clear" w:color="auto" w:fill="FFFFFF"/>
        </w:rPr>
        <w:t>, as well as with the communications industry at large,</w:t>
      </w:r>
      <w:r w:rsidR="0053724F" w:rsidRPr="00884530">
        <w:rPr>
          <w:sz w:val="24"/>
          <w:szCs w:val="24"/>
          <w:shd w:val="clear" w:color="auto" w:fill="FFFFFF"/>
        </w:rPr>
        <w:t xml:space="preserve"> </w:t>
      </w:r>
      <w:r w:rsidR="00E23436" w:rsidRPr="00884530">
        <w:rPr>
          <w:sz w:val="24"/>
          <w:szCs w:val="24"/>
          <w:shd w:val="clear" w:color="auto" w:fill="FFFFFF"/>
        </w:rPr>
        <w:t xml:space="preserve">generally regarding lessons learned from the information collection in order </w:t>
      </w:r>
      <w:r w:rsidR="0053724F" w:rsidRPr="00884530">
        <w:rPr>
          <w:sz w:val="24"/>
          <w:szCs w:val="24"/>
          <w:shd w:val="clear" w:color="auto" w:fill="FFFFFF"/>
        </w:rPr>
        <w:t xml:space="preserve">to </w:t>
      </w:r>
      <w:r w:rsidR="005561B6">
        <w:rPr>
          <w:sz w:val="24"/>
          <w:szCs w:val="24"/>
          <w:shd w:val="clear" w:color="auto" w:fill="FFFFFF"/>
        </w:rPr>
        <w:t xml:space="preserve">a </w:t>
      </w:r>
      <w:r w:rsidR="0053724F" w:rsidRPr="00884530">
        <w:rPr>
          <w:sz w:val="24"/>
          <w:szCs w:val="24"/>
          <w:shd w:val="clear" w:color="auto" w:fill="FFFFFF"/>
        </w:rPr>
        <w:t xml:space="preserve">foster better understanding of the root causes of </w:t>
      </w:r>
      <w:r w:rsidR="005633CE" w:rsidRPr="00884530">
        <w:rPr>
          <w:sz w:val="24"/>
          <w:szCs w:val="24"/>
          <w:shd w:val="clear" w:color="auto" w:fill="FFFFFF"/>
        </w:rPr>
        <w:t xml:space="preserve">significant </w:t>
      </w:r>
      <w:r w:rsidR="0053724F" w:rsidRPr="00884530">
        <w:rPr>
          <w:sz w:val="24"/>
          <w:szCs w:val="24"/>
          <w:shd w:val="clear" w:color="auto" w:fill="FFFFFF"/>
        </w:rPr>
        <w:t xml:space="preserve">outages, and to explore preventive measures in the future </w:t>
      </w:r>
      <w:r w:rsidR="00E23436" w:rsidRPr="00884530">
        <w:rPr>
          <w:sz w:val="24"/>
          <w:szCs w:val="24"/>
          <w:shd w:val="clear" w:color="auto" w:fill="FFFFFF"/>
        </w:rPr>
        <w:t>so as</w:t>
      </w:r>
      <w:r w:rsidR="00CA123A" w:rsidRPr="00884530">
        <w:rPr>
          <w:sz w:val="24"/>
          <w:szCs w:val="24"/>
          <w:shd w:val="clear" w:color="auto" w:fill="FFFFFF"/>
        </w:rPr>
        <w:t xml:space="preserve"> </w:t>
      </w:r>
      <w:r w:rsidR="00E23436" w:rsidRPr="00884530">
        <w:rPr>
          <w:sz w:val="24"/>
          <w:szCs w:val="24"/>
          <w:shd w:val="clear" w:color="auto" w:fill="FFFFFF"/>
        </w:rPr>
        <w:t>t</w:t>
      </w:r>
      <w:r w:rsidR="0053724F" w:rsidRPr="00884530">
        <w:rPr>
          <w:sz w:val="24"/>
          <w:szCs w:val="24"/>
          <w:shd w:val="clear" w:color="auto" w:fill="FFFFFF"/>
        </w:rPr>
        <w:t xml:space="preserve">o mitigate the </w:t>
      </w:r>
      <w:r w:rsidR="00BB240C" w:rsidRPr="00884530">
        <w:rPr>
          <w:sz w:val="24"/>
          <w:szCs w:val="24"/>
          <w:shd w:val="clear" w:color="auto" w:fill="FFFFFF"/>
        </w:rPr>
        <w:t xml:space="preserve">potential </w:t>
      </w:r>
      <w:r w:rsidR="0053724F" w:rsidRPr="00884530">
        <w:rPr>
          <w:sz w:val="24"/>
          <w:szCs w:val="24"/>
          <w:shd w:val="clear" w:color="auto" w:fill="FFFFFF"/>
        </w:rPr>
        <w:t>impact of such outages</w:t>
      </w:r>
      <w:r w:rsidR="00BB240C" w:rsidRPr="00884530">
        <w:rPr>
          <w:sz w:val="24"/>
          <w:szCs w:val="24"/>
          <w:shd w:val="clear" w:color="auto" w:fill="FFFFFF"/>
        </w:rPr>
        <w:t xml:space="preserve"> on the Nation and the American public</w:t>
      </w:r>
      <w:r w:rsidR="0053724F" w:rsidRPr="00884530">
        <w:rPr>
          <w:sz w:val="24"/>
          <w:szCs w:val="24"/>
          <w:shd w:val="clear" w:color="auto" w:fill="FFFFFF"/>
        </w:rPr>
        <w:t>.</w:t>
      </w:r>
      <w:r w:rsidR="005633CE" w:rsidRPr="00884530">
        <w:rPr>
          <w:sz w:val="24"/>
          <w:szCs w:val="24"/>
          <w:shd w:val="clear" w:color="auto" w:fill="FFFFFF"/>
        </w:rPr>
        <w:t xml:space="preserve">  </w:t>
      </w:r>
      <w:r w:rsidR="00304A36">
        <w:rPr>
          <w:sz w:val="24"/>
          <w:szCs w:val="24"/>
          <w:shd w:val="clear" w:color="auto" w:fill="FFFFFF"/>
        </w:rPr>
        <w:t>Collection of such information through NORS has already been approved by OMB</w:t>
      </w:r>
      <w:r w:rsidR="001E592A">
        <w:rPr>
          <w:sz w:val="24"/>
          <w:szCs w:val="24"/>
          <w:shd w:val="clear" w:color="auto" w:fill="FFFFFF"/>
        </w:rPr>
        <w:t xml:space="preserve">, and the </w:t>
      </w:r>
      <w:r w:rsidR="001E592A" w:rsidRPr="00A317D9">
        <w:rPr>
          <w:i/>
          <w:sz w:val="24"/>
          <w:szCs w:val="24"/>
          <w:shd w:val="clear" w:color="auto" w:fill="FFFFFF"/>
        </w:rPr>
        <w:t>Notice</w:t>
      </w:r>
      <w:r w:rsidR="001E592A">
        <w:rPr>
          <w:sz w:val="24"/>
          <w:szCs w:val="24"/>
          <w:shd w:val="clear" w:color="auto" w:fill="FFFFFF"/>
        </w:rPr>
        <w:t xml:space="preserve"> does not propose rules that would </w:t>
      </w:r>
      <w:r w:rsidR="00E90754">
        <w:rPr>
          <w:sz w:val="24"/>
          <w:szCs w:val="24"/>
          <w:shd w:val="clear" w:color="auto" w:fill="FFFFFF"/>
        </w:rPr>
        <w:t>alter the</w:t>
      </w:r>
      <w:r w:rsidR="003540E1">
        <w:rPr>
          <w:sz w:val="24"/>
          <w:szCs w:val="24"/>
          <w:shd w:val="clear" w:color="auto" w:fill="FFFFFF"/>
        </w:rPr>
        <w:t xml:space="preserve"> fundamental</w:t>
      </w:r>
      <w:r w:rsidR="001E592A">
        <w:rPr>
          <w:sz w:val="24"/>
          <w:szCs w:val="24"/>
          <w:shd w:val="clear" w:color="auto" w:fill="FFFFFF"/>
        </w:rPr>
        <w:t xml:space="preserve"> aims and purposes of </w:t>
      </w:r>
      <w:r w:rsidR="00E90754">
        <w:rPr>
          <w:sz w:val="24"/>
          <w:szCs w:val="24"/>
          <w:shd w:val="clear" w:color="auto" w:fill="FFFFFF"/>
        </w:rPr>
        <w:t>the approved</w:t>
      </w:r>
      <w:r w:rsidR="001E592A">
        <w:rPr>
          <w:sz w:val="24"/>
          <w:szCs w:val="24"/>
          <w:shd w:val="clear" w:color="auto" w:fill="FFFFFF"/>
        </w:rPr>
        <w:t xml:space="preserve"> collection. The </w:t>
      </w:r>
      <w:r w:rsidR="001E592A" w:rsidRPr="00C75482">
        <w:rPr>
          <w:i/>
          <w:sz w:val="24"/>
          <w:szCs w:val="24"/>
          <w:shd w:val="clear" w:color="auto" w:fill="FFFFFF"/>
        </w:rPr>
        <w:t>Notice</w:t>
      </w:r>
      <w:r w:rsidR="001E592A">
        <w:rPr>
          <w:sz w:val="24"/>
          <w:szCs w:val="24"/>
          <w:shd w:val="clear" w:color="auto" w:fill="FFFFFF"/>
        </w:rPr>
        <w:t xml:space="preserve"> seeks comment on incremental adjustments to the Part 4 rules aimed at improving the Commission’s ability to monitor the systemic reliability of communications networks and to detect and remediate adverse trends. </w:t>
      </w:r>
    </w:p>
    <w:p w:rsidR="0026661E" w:rsidRPr="00884530" w:rsidRDefault="0026661E" w:rsidP="0083695D">
      <w:pPr>
        <w:rPr>
          <w:b/>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26661E" w:rsidRPr="00884530" w:rsidRDefault="0026661E" w:rsidP="0083695D">
      <w:pPr>
        <w:rPr>
          <w:sz w:val="24"/>
          <w:szCs w:val="24"/>
          <w:shd w:val="clear" w:color="auto" w:fill="FFFFFF"/>
        </w:rPr>
      </w:pPr>
    </w:p>
    <w:p w:rsidR="00335B79" w:rsidRPr="00884530" w:rsidRDefault="00304A36" w:rsidP="003650D9">
      <w:pPr>
        <w:ind w:firstLine="720"/>
        <w:rPr>
          <w:sz w:val="24"/>
          <w:szCs w:val="24"/>
          <w:shd w:val="clear" w:color="auto" w:fill="FFFFFF"/>
        </w:rPr>
      </w:pPr>
      <w:r>
        <w:rPr>
          <w:sz w:val="24"/>
          <w:szCs w:val="24"/>
          <w:shd w:val="clear" w:color="auto" w:fill="FFFFFF"/>
        </w:rPr>
        <w:t>The Part 4</w:t>
      </w:r>
      <w:r w:rsidR="001C56F5" w:rsidRPr="00884530">
        <w:rPr>
          <w:sz w:val="24"/>
          <w:szCs w:val="24"/>
          <w:shd w:val="clear" w:color="auto" w:fill="FFFFFF"/>
        </w:rPr>
        <w:t xml:space="preserve"> information collection</w:t>
      </w:r>
      <w:r>
        <w:rPr>
          <w:sz w:val="24"/>
          <w:szCs w:val="24"/>
          <w:shd w:val="clear" w:color="auto" w:fill="FFFFFF"/>
        </w:rPr>
        <w:t xml:space="preserve"> </w:t>
      </w:r>
      <w:r w:rsidR="001C56F5" w:rsidRPr="00884530">
        <w:rPr>
          <w:sz w:val="24"/>
          <w:szCs w:val="24"/>
          <w:shd w:val="clear" w:color="auto" w:fill="FFFFFF"/>
        </w:rPr>
        <w:t>is administered by the FCC’s Public Safety and Homeland Security Bureau (PSHSB)</w:t>
      </w:r>
      <w:r w:rsidR="003002A2">
        <w:rPr>
          <w:sz w:val="24"/>
          <w:szCs w:val="24"/>
          <w:shd w:val="clear" w:color="auto" w:fill="FFFFFF"/>
        </w:rPr>
        <w:t>,</w:t>
      </w:r>
      <w:r w:rsidR="001C56F5" w:rsidRPr="00884530">
        <w:rPr>
          <w:sz w:val="24"/>
          <w:szCs w:val="24"/>
          <w:shd w:val="clear" w:color="auto" w:fill="FFFFFF"/>
        </w:rPr>
        <w:t xml:space="preserve"> which maintains an Internet portal for the electronic submission of </w:t>
      </w:r>
      <w:r>
        <w:rPr>
          <w:sz w:val="24"/>
          <w:szCs w:val="24"/>
          <w:shd w:val="clear" w:color="auto" w:fill="FFFFFF"/>
        </w:rPr>
        <w:t>NORS r</w:t>
      </w:r>
      <w:r w:rsidR="001C56F5" w:rsidRPr="00884530">
        <w:rPr>
          <w:sz w:val="24"/>
          <w:szCs w:val="24"/>
          <w:shd w:val="clear" w:color="auto" w:fill="FFFFFF"/>
        </w:rPr>
        <w:t>eports</w:t>
      </w:r>
      <w:r w:rsidR="00D42FF3" w:rsidRPr="00884530">
        <w:rPr>
          <w:sz w:val="24"/>
          <w:szCs w:val="24"/>
          <w:shd w:val="clear" w:color="auto" w:fill="FFFFFF"/>
        </w:rPr>
        <w:t>.</w:t>
      </w:r>
      <w:r w:rsidR="00335B79" w:rsidRPr="00884530">
        <w:rPr>
          <w:rStyle w:val="FootnoteReference"/>
          <w:sz w:val="24"/>
          <w:szCs w:val="24"/>
          <w:shd w:val="clear" w:color="auto" w:fill="FFFFFF"/>
        </w:rPr>
        <w:footnoteReference w:id="7"/>
      </w:r>
      <w:r w:rsidR="00D42FF3" w:rsidRPr="00884530">
        <w:rPr>
          <w:sz w:val="24"/>
          <w:szCs w:val="24"/>
          <w:shd w:val="clear" w:color="auto" w:fill="FFFFFF"/>
        </w:rPr>
        <w:t xml:space="preserve">  </w:t>
      </w:r>
      <w:r w:rsidR="003002A2">
        <w:rPr>
          <w:sz w:val="24"/>
          <w:szCs w:val="24"/>
          <w:shd w:val="clear" w:color="auto" w:fill="FFFFFF"/>
        </w:rPr>
        <w:t>T</w:t>
      </w:r>
      <w:r w:rsidR="0036106E" w:rsidRPr="00884530">
        <w:rPr>
          <w:sz w:val="24"/>
          <w:szCs w:val="24"/>
          <w:shd w:val="clear" w:color="auto" w:fill="FFFFFF"/>
        </w:rPr>
        <w:t xml:space="preserve">his electronic filing </w:t>
      </w:r>
      <w:r w:rsidR="00594BE7" w:rsidRPr="00884530">
        <w:rPr>
          <w:sz w:val="24"/>
          <w:szCs w:val="24"/>
          <w:shd w:val="clear" w:color="auto" w:fill="FFFFFF"/>
        </w:rPr>
        <w:t xml:space="preserve">requirement </w:t>
      </w:r>
      <w:r w:rsidR="00E23436" w:rsidRPr="00884530">
        <w:rPr>
          <w:sz w:val="24"/>
          <w:szCs w:val="24"/>
          <w:shd w:val="clear" w:color="auto" w:fill="FFFFFF"/>
        </w:rPr>
        <w:t>entails</w:t>
      </w:r>
      <w:r w:rsidR="00D42FF3" w:rsidRPr="00884530">
        <w:rPr>
          <w:sz w:val="24"/>
          <w:szCs w:val="24"/>
          <w:shd w:val="clear" w:color="auto" w:fill="FFFFFF"/>
        </w:rPr>
        <w:t xml:space="preserve"> </w:t>
      </w:r>
      <w:r w:rsidR="00594BE7" w:rsidRPr="00884530">
        <w:rPr>
          <w:sz w:val="24"/>
          <w:szCs w:val="24"/>
          <w:shd w:val="clear" w:color="auto" w:fill="FFFFFF"/>
        </w:rPr>
        <w:t>entering</w:t>
      </w:r>
      <w:r w:rsidR="00D42FF3" w:rsidRPr="00884530">
        <w:rPr>
          <w:sz w:val="24"/>
          <w:szCs w:val="24"/>
          <w:shd w:val="clear" w:color="auto" w:fill="FFFFFF"/>
        </w:rPr>
        <w:t xml:space="preserve"> the </w:t>
      </w:r>
      <w:r w:rsidR="00594BE7" w:rsidRPr="00884530">
        <w:rPr>
          <w:sz w:val="24"/>
          <w:szCs w:val="24"/>
          <w:shd w:val="clear" w:color="auto" w:fill="FFFFFF"/>
        </w:rPr>
        <w:t xml:space="preserve">required </w:t>
      </w:r>
      <w:r w:rsidR="00D42FF3" w:rsidRPr="00884530">
        <w:rPr>
          <w:sz w:val="24"/>
          <w:szCs w:val="24"/>
          <w:shd w:val="clear" w:color="auto" w:fill="FFFFFF"/>
        </w:rPr>
        <w:t>information using Commission-approved Web-based outage report templates</w:t>
      </w:r>
      <w:r w:rsidR="00594BE7" w:rsidRPr="00884530">
        <w:rPr>
          <w:sz w:val="24"/>
          <w:szCs w:val="24"/>
          <w:shd w:val="clear" w:color="auto" w:fill="FFFFFF"/>
        </w:rPr>
        <w:t xml:space="preserve"> that are </w:t>
      </w:r>
      <w:r w:rsidR="00335B79" w:rsidRPr="00884530">
        <w:rPr>
          <w:sz w:val="24"/>
          <w:szCs w:val="24"/>
          <w:shd w:val="clear" w:color="auto" w:fill="FFFFFF"/>
        </w:rPr>
        <w:t xml:space="preserve">available online </w:t>
      </w:r>
      <w:r w:rsidR="00594BE7" w:rsidRPr="00884530">
        <w:rPr>
          <w:sz w:val="24"/>
          <w:szCs w:val="24"/>
          <w:shd w:val="clear" w:color="auto" w:fill="FFFFFF"/>
        </w:rPr>
        <w:t xml:space="preserve">at the </w:t>
      </w:r>
      <w:r>
        <w:rPr>
          <w:sz w:val="24"/>
          <w:szCs w:val="24"/>
          <w:shd w:val="clear" w:color="auto" w:fill="FFFFFF"/>
        </w:rPr>
        <w:t>NORS</w:t>
      </w:r>
      <w:r w:rsidR="00594BE7" w:rsidRPr="00884530">
        <w:rPr>
          <w:sz w:val="24"/>
          <w:szCs w:val="24"/>
          <w:shd w:val="clear" w:color="auto" w:fill="FFFFFF"/>
        </w:rPr>
        <w:t xml:space="preserve"> </w:t>
      </w:r>
      <w:r w:rsidR="00335B79" w:rsidRPr="00884530">
        <w:rPr>
          <w:sz w:val="24"/>
          <w:szCs w:val="24"/>
          <w:shd w:val="clear" w:color="auto" w:fill="FFFFFF"/>
        </w:rPr>
        <w:t xml:space="preserve">Internet </w:t>
      </w:r>
      <w:r w:rsidR="00542873" w:rsidRPr="00884530">
        <w:rPr>
          <w:sz w:val="24"/>
          <w:szCs w:val="24"/>
          <w:shd w:val="clear" w:color="auto" w:fill="FFFFFF"/>
        </w:rPr>
        <w:t>W</w:t>
      </w:r>
      <w:r w:rsidR="00594BE7" w:rsidRPr="00884530">
        <w:rPr>
          <w:sz w:val="24"/>
          <w:szCs w:val="24"/>
          <w:shd w:val="clear" w:color="auto" w:fill="FFFFFF"/>
        </w:rPr>
        <w:t>eb portal</w:t>
      </w:r>
      <w:r w:rsidR="00D42FF3" w:rsidRPr="00884530">
        <w:rPr>
          <w:sz w:val="24"/>
          <w:szCs w:val="24"/>
          <w:shd w:val="clear" w:color="auto" w:fill="FFFFFF"/>
        </w:rPr>
        <w:t>.</w:t>
      </w:r>
      <w:r w:rsidR="00594BE7" w:rsidRPr="00884530">
        <w:rPr>
          <w:sz w:val="24"/>
          <w:szCs w:val="24"/>
          <w:shd w:val="clear" w:color="auto" w:fill="FFFFFF"/>
        </w:rPr>
        <w:t xml:space="preserve">  The completion of these online templates results in the information being electronically entered into the Commission’s NORS reporting data base</w:t>
      </w:r>
      <w:r w:rsidR="00335B79" w:rsidRPr="00884530">
        <w:rPr>
          <w:sz w:val="24"/>
          <w:szCs w:val="24"/>
          <w:shd w:val="clear" w:color="auto" w:fill="FFFFFF"/>
        </w:rPr>
        <w:t xml:space="preserve"> in real-time</w:t>
      </w:r>
      <w:r w:rsidR="00594BE7" w:rsidRPr="00884530">
        <w:rPr>
          <w:sz w:val="24"/>
          <w:szCs w:val="24"/>
          <w:shd w:val="clear" w:color="auto" w:fill="FFFFFF"/>
        </w:rPr>
        <w:t>.</w:t>
      </w:r>
    </w:p>
    <w:p w:rsidR="00526BDD" w:rsidRPr="00884530" w:rsidRDefault="00526BDD" w:rsidP="0083695D">
      <w:pPr>
        <w:rPr>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4.</w:t>
      </w:r>
      <w:r w:rsidRPr="00884530">
        <w:rPr>
          <w:sz w:val="24"/>
          <w:szCs w:val="24"/>
          <w:shd w:val="clear" w:color="auto" w:fill="FFFFFF"/>
        </w:rPr>
        <w:t xml:space="preserve">  </w:t>
      </w:r>
      <w:r w:rsidRPr="00884530">
        <w:rPr>
          <w:b/>
          <w:sz w:val="24"/>
          <w:szCs w:val="24"/>
          <w:shd w:val="clear" w:color="auto" w:fill="FFFFFF"/>
        </w:rPr>
        <w:t>Describe efforts to identify duplication.  Show specifically why any similar information already available cannot be used or modified for use for the purposes described in item 2 above.</w:t>
      </w:r>
    </w:p>
    <w:p w:rsidR="0026661E" w:rsidRPr="00884530" w:rsidRDefault="0026661E" w:rsidP="0083695D">
      <w:pPr>
        <w:rPr>
          <w:sz w:val="24"/>
          <w:szCs w:val="24"/>
          <w:shd w:val="clear" w:color="auto" w:fill="FFFFFF"/>
        </w:rPr>
      </w:pPr>
    </w:p>
    <w:p w:rsidR="00F5654B" w:rsidRPr="00884530" w:rsidRDefault="001E592A" w:rsidP="003002A2">
      <w:pPr>
        <w:ind w:firstLine="720"/>
        <w:rPr>
          <w:sz w:val="24"/>
          <w:szCs w:val="24"/>
          <w:shd w:val="clear" w:color="auto" w:fill="FFFFFF"/>
        </w:rPr>
      </w:pPr>
      <w:r>
        <w:rPr>
          <w:sz w:val="24"/>
          <w:szCs w:val="24"/>
          <w:shd w:val="clear" w:color="auto" w:fill="FFFFFF"/>
        </w:rPr>
        <w:t xml:space="preserve">The proposals set forth in the </w:t>
      </w:r>
      <w:r w:rsidRPr="00A317D9">
        <w:rPr>
          <w:i/>
          <w:sz w:val="24"/>
          <w:szCs w:val="24"/>
          <w:shd w:val="clear" w:color="auto" w:fill="FFFFFF"/>
        </w:rPr>
        <w:t>Notice</w:t>
      </w:r>
      <w:r>
        <w:rPr>
          <w:sz w:val="24"/>
          <w:szCs w:val="24"/>
          <w:shd w:val="clear" w:color="auto" w:fill="FFFFFF"/>
        </w:rPr>
        <w:t xml:space="preserve"> are aimed at closing gaps in the current rules governing reporting of communications disruptions</w:t>
      </w:r>
      <w:r w:rsidR="00381C83">
        <w:rPr>
          <w:sz w:val="24"/>
          <w:szCs w:val="24"/>
        </w:rPr>
        <w:t xml:space="preserve">, </w:t>
      </w:r>
      <w:r w:rsidR="003540E1">
        <w:rPr>
          <w:sz w:val="24"/>
          <w:szCs w:val="24"/>
        </w:rPr>
        <w:t>and as such</w:t>
      </w:r>
      <w:r w:rsidR="00381C83">
        <w:rPr>
          <w:sz w:val="24"/>
          <w:szCs w:val="24"/>
        </w:rPr>
        <w:t xml:space="preserve"> the proposed reporting would not be duplicative of information the Commission already receives. </w:t>
      </w:r>
    </w:p>
    <w:p w:rsidR="0026661E" w:rsidRPr="00884530" w:rsidRDefault="00DE4795" w:rsidP="0083695D">
      <w:pPr>
        <w:rPr>
          <w:b/>
          <w:sz w:val="24"/>
          <w:szCs w:val="24"/>
          <w:shd w:val="clear" w:color="auto" w:fill="FFFFFF"/>
        </w:rPr>
      </w:pPr>
      <w:r>
        <w:rPr>
          <w:sz w:val="24"/>
          <w:szCs w:val="24"/>
          <w:shd w:val="clear" w:color="auto" w:fill="FFFFFF"/>
        </w:rPr>
        <w:t xml:space="preserve"> </w:t>
      </w:r>
    </w:p>
    <w:p w:rsidR="00D42FF3" w:rsidRPr="00884530" w:rsidRDefault="00D42FF3" w:rsidP="0083695D">
      <w:pPr>
        <w:rPr>
          <w:b/>
          <w:sz w:val="24"/>
          <w:szCs w:val="24"/>
          <w:shd w:val="clear" w:color="auto" w:fill="FFFFFF"/>
        </w:rPr>
      </w:pPr>
      <w:r w:rsidRPr="00884530">
        <w:rPr>
          <w:b/>
          <w:sz w:val="24"/>
          <w:szCs w:val="24"/>
          <w:shd w:val="clear" w:color="auto" w:fill="FFFFFF"/>
        </w:rPr>
        <w:t>5.</w:t>
      </w:r>
      <w:r w:rsidRPr="00884530">
        <w:rPr>
          <w:sz w:val="24"/>
          <w:szCs w:val="24"/>
          <w:shd w:val="clear" w:color="auto" w:fill="FFFFFF"/>
        </w:rPr>
        <w:t xml:space="preserve"> </w:t>
      </w:r>
      <w:r w:rsidRPr="00884530">
        <w:rPr>
          <w:b/>
          <w:sz w:val="24"/>
          <w:szCs w:val="24"/>
          <w:shd w:val="clear" w:color="auto" w:fill="FFFFFF"/>
        </w:rPr>
        <w:t>If the collection of information impacts small businesses or other small entities, describe any methods used to minimize burden.</w:t>
      </w:r>
    </w:p>
    <w:p w:rsidR="0083695D" w:rsidRPr="00884530" w:rsidRDefault="0083695D" w:rsidP="0083695D">
      <w:pPr>
        <w:rPr>
          <w:sz w:val="24"/>
          <w:szCs w:val="24"/>
        </w:rPr>
      </w:pPr>
    </w:p>
    <w:p w:rsidR="00A96426" w:rsidRPr="005E1203" w:rsidRDefault="00381C83" w:rsidP="003650D9">
      <w:pPr>
        <w:ind w:firstLine="720"/>
        <w:rPr>
          <w:sz w:val="24"/>
          <w:szCs w:val="24"/>
        </w:rPr>
      </w:pPr>
      <w:r w:rsidRPr="005E1203">
        <w:rPr>
          <w:sz w:val="24"/>
          <w:szCs w:val="24"/>
          <w:shd w:val="clear" w:color="auto" w:fill="FFFFFF"/>
        </w:rPr>
        <w:t xml:space="preserve">The </w:t>
      </w:r>
      <w:r w:rsidRPr="00C75482">
        <w:rPr>
          <w:i/>
          <w:sz w:val="24"/>
          <w:szCs w:val="24"/>
          <w:shd w:val="clear" w:color="auto" w:fill="FFFFFF"/>
        </w:rPr>
        <w:t>Notice</w:t>
      </w:r>
      <w:r w:rsidRPr="005E1203">
        <w:rPr>
          <w:sz w:val="24"/>
          <w:szCs w:val="24"/>
          <w:shd w:val="clear" w:color="auto" w:fill="FFFFFF"/>
        </w:rPr>
        <w:t xml:space="preserve"> does not propose to relieve small providers, in whole or in part, from any of the proposed rules. That said, the Commission explained in the </w:t>
      </w:r>
      <w:r w:rsidRPr="00A317D9">
        <w:rPr>
          <w:sz w:val="24"/>
          <w:szCs w:val="24"/>
        </w:rPr>
        <w:t xml:space="preserve">Initial Regulatory Flexibility Analysis (IRFA) that accompanied the </w:t>
      </w:r>
      <w:r w:rsidRPr="00C75482">
        <w:rPr>
          <w:i/>
          <w:sz w:val="24"/>
          <w:szCs w:val="24"/>
        </w:rPr>
        <w:t>Notice</w:t>
      </w:r>
      <w:r w:rsidRPr="00A317D9">
        <w:rPr>
          <w:sz w:val="24"/>
          <w:szCs w:val="24"/>
        </w:rPr>
        <w:t xml:space="preserve"> its belief “that the magnitude of the outages needed to trigger the reporting requirements are sufficiently high as to make it unlikely that small businesses would be impacted significantly by the proposed rules, and will, in fact, in many instances find their burden decreased by the newly proposed reporting thresholds.”</w:t>
      </w:r>
      <w:r w:rsidR="005E1203">
        <w:rPr>
          <w:rStyle w:val="FootnoteReference"/>
          <w:sz w:val="24"/>
          <w:szCs w:val="24"/>
        </w:rPr>
        <w:footnoteReference w:id="8"/>
      </w:r>
      <w:r w:rsidR="00D11D56">
        <w:rPr>
          <w:sz w:val="24"/>
          <w:szCs w:val="24"/>
        </w:rPr>
        <w:t xml:space="preserve"> </w:t>
      </w:r>
      <w:r w:rsidRPr="00A317D9">
        <w:rPr>
          <w:sz w:val="24"/>
          <w:szCs w:val="24"/>
        </w:rPr>
        <w:t xml:space="preserve"> In particular, the proposal to replace a DS3-based reporting threshold for transport facility outages with a higher OC3-based threshold could have a particularly beneficial impact on smaller providers, who may be particularly likely to suffer disruptions that qualify as reportable outages under the current threshold but not the proposed replacement. </w:t>
      </w:r>
    </w:p>
    <w:p w:rsidR="00D42FF3" w:rsidRPr="00884530" w:rsidRDefault="00D42FF3" w:rsidP="0083695D">
      <w:pPr>
        <w:rPr>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6.  Describe the consequence</w:t>
      </w:r>
      <w:r w:rsidR="00B460D9" w:rsidRPr="00884530">
        <w:rPr>
          <w:b/>
          <w:sz w:val="24"/>
          <w:szCs w:val="24"/>
          <w:shd w:val="clear" w:color="auto" w:fill="FFFFFF"/>
        </w:rPr>
        <w:t>s</w:t>
      </w:r>
      <w:r w:rsidRPr="00884530">
        <w:rPr>
          <w:b/>
          <w:sz w:val="24"/>
          <w:szCs w:val="24"/>
          <w:shd w:val="clear" w:color="auto" w:fill="FFFFFF"/>
        </w:rPr>
        <w:t xml:space="preserve"> to </w:t>
      </w:r>
      <w:r w:rsidR="00B460D9" w:rsidRPr="00884530">
        <w:rPr>
          <w:b/>
          <w:sz w:val="24"/>
          <w:szCs w:val="24"/>
          <w:shd w:val="clear" w:color="auto" w:fill="FFFFFF"/>
        </w:rPr>
        <w:t xml:space="preserve">a </w:t>
      </w:r>
      <w:r w:rsidRPr="00884530">
        <w:rPr>
          <w:b/>
          <w:sz w:val="24"/>
          <w:szCs w:val="24"/>
          <w:shd w:val="clear" w:color="auto" w:fill="FFFFFF"/>
        </w:rPr>
        <w:t>Fede</w:t>
      </w:r>
      <w:r w:rsidR="00B460D9" w:rsidRPr="00884530">
        <w:rPr>
          <w:b/>
          <w:sz w:val="24"/>
          <w:szCs w:val="24"/>
          <w:shd w:val="clear" w:color="auto" w:fill="FFFFFF"/>
        </w:rPr>
        <w:t>ral program or policy activity,</w:t>
      </w:r>
      <w:r w:rsidRPr="00884530">
        <w:rPr>
          <w:b/>
          <w:sz w:val="24"/>
          <w:szCs w:val="24"/>
          <w:shd w:val="clear" w:color="auto" w:fill="FFFFFF"/>
        </w:rPr>
        <w:t xml:space="preserve"> if the collection is not conducted or is conducted less frequently, as well as any technica</w:t>
      </w:r>
      <w:r w:rsidR="00B460D9" w:rsidRPr="00884530">
        <w:rPr>
          <w:b/>
          <w:sz w:val="24"/>
          <w:szCs w:val="24"/>
          <w:shd w:val="clear" w:color="auto" w:fill="FFFFFF"/>
        </w:rPr>
        <w:t>l or legal obstacles to reduce</w:t>
      </w:r>
      <w:r w:rsidRPr="00884530">
        <w:rPr>
          <w:b/>
          <w:sz w:val="24"/>
          <w:szCs w:val="24"/>
          <w:shd w:val="clear" w:color="auto" w:fill="FFFFFF"/>
        </w:rPr>
        <w:t xml:space="preserve"> burden.</w:t>
      </w:r>
    </w:p>
    <w:p w:rsidR="0083695D" w:rsidRPr="00884530" w:rsidRDefault="0083695D" w:rsidP="0083695D">
      <w:pPr>
        <w:rPr>
          <w:sz w:val="24"/>
          <w:szCs w:val="24"/>
          <w:shd w:val="clear" w:color="auto" w:fill="FFFFFF"/>
        </w:rPr>
      </w:pPr>
    </w:p>
    <w:p w:rsidR="007D2F4A" w:rsidRPr="00467E70" w:rsidRDefault="00FA1AF0" w:rsidP="003650D9">
      <w:pPr>
        <w:ind w:firstLine="720"/>
        <w:rPr>
          <w:sz w:val="24"/>
          <w:szCs w:val="24"/>
        </w:rPr>
      </w:pPr>
      <w:r w:rsidRPr="00884530">
        <w:rPr>
          <w:sz w:val="24"/>
          <w:szCs w:val="24"/>
        </w:rPr>
        <w:t>The FCC has a statutory mandate to “</w:t>
      </w:r>
      <w:proofErr w:type="spellStart"/>
      <w:r w:rsidRPr="00884530">
        <w:rPr>
          <w:sz w:val="24"/>
          <w:szCs w:val="24"/>
        </w:rPr>
        <w:t>promot</w:t>
      </w:r>
      <w:proofErr w:type="spellEnd"/>
      <w:r w:rsidRPr="00884530">
        <w:rPr>
          <w:sz w:val="24"/>
          <w:szCs w:val="24"/>
        </w:rPr>
        <w:t>[e] the safety of life and property through the use of wire and radio communications,”</w:t>
      </w:r>
      <w:r w:rsidRPr="00884530">
        <w:rPr>
          <w:rStyle w:val="FootnoteReference"/>
          <w:sz w:val="24"/>
          <w:szCs w:val="24"/>
        </w:rPr>
        <w:footnoteReference w:id="9"/>
      </w:r>
      <w:r w:rsidRPr="00884530">
        <w:rPr>
          <w:sz w:val="24"/>
          <w:szCs w:val="24"/>
        </w:rPr>
        <w:t xml:space="preserve"> and Congress has delegated to the Commission specific responsibilities to “designate 911 as the universal emergency telephone number for reporting an emergency to appropriate authorities and requesting assistance.”</w:t>
      </w:r>
      <w:r w:rsidRPr="00884530">
        <w:rPr>
          <w:rStyle w:val="FootnoteReference"/>
          <w:sz w:val="24"/>
          <w:szCs w:val="24"/>
        </w:rPr>
        <w:footnoteReference w:id="10"/>
      </w:r>
      <w:r w:rsidRPr="00884530">
        <w:rPr>
          <w:sz w:val="24"/>
          <w:szCs w:val="24"/>
        </w:rPr>
        <w:t xml:space="preserve">  </w:t>
      </w:r>
      <w:r w:rsidR="008E74BC" w:rsidRPr="00884530">
        <w:rPr>
          <w:sz w:val="24"/>
          <w:szCs w:val="24"/>
        </w:rPr>
        <w:t xml:space="preserve">The Commission’s </w:t>
      </w:r>
      <w:r w:rsidRPr="00884530">
        <w:rPr>
          <w:sz w:val="24"/>
          <w:szCs w:val="24"/>
        </w:rPr>
        <w:t>efforts to ensure that such reports and requests for assistance can reliably be transmitted are “necessary in the pu</w:t>
      </w:r>
      <w:r w:rsidR="00DE6918">
        <w:rPr>
          <w:sz w:val="24"/>
          <w:szCs w:val="24"/>
        </w:rPr>
        <w:t xml:space="preserve">blic interest to carry out” </w:t>
      </w:r>
      <w:r w:rsidR="00DE6918" w:rsidRPr="00467E70">
        <w:rPr>
          <w:sz w:val="24"/>
          <w:szCs w:val="24"/>
        </w:rPr>
        <w:t>these</w:t>
      </w:r>
      <w:r w:rsidRPr="00467E70">
        <w:rPr>
          <w:sz w:val="24"/>
          <w:szCs w:val="24"/>
        </w:rPr>
        <w:t xml:space="preserve"> provision</w:t>
      </w:r>
      <w:r w:rsidR="00DE6918" w:rsidRPr="00467E70">
        <w:rPr>
          <w:sz w:val="24"/>
          <w:szCs w:val="24"/>
        </w:rPr>
        <w:t>s</w:t>
      </w:r>
      <w:r w:rsidRPr="00467E70">
        <w:rPr>
          <w:sz w:val="24"/>
          <w:szCs w:val="24"/>
        </w:rPr>
        <w:t xml:space="preserve"> of the Communications Act.</w:t>
      </w:r>
      <w:r w:rsidRPr="00467E70">
        <w:rPr>
          <w:rStyle w:val="FootnoteReference"/>
          <w:sz w:val="24"/>
          <w:szCs w:val="24"/>
        </w:rPr>
        <w:footnoteReference w:id="11"/>
      </w:r>
      <w:r w:rsidR="008E74BC" w:rsidRPr="00467E70">
        <w:rPr>
          <w:sz w:val="24"/>
          <w:szCs w:val="24"/>
        </w:rPr>
        <w:t xml:space="preserve">  </w:t>
      </w:r>
      <w:r w:rsidR="00381C83" w:rsidRPr="00467E70">
        <w:rPr>
          <w:sz w:val="24"/>
          <w:szCs w:val="24"/>
        </w:rPr>
        <w:t xml:space="preserve">Outage reporting provides the Commission with timely and reliable data that enables to monitor the reliability of these networks. The fundamental goal of the Part 4 rules, and of the modifications thereto proposed in the </w:t>
      </w:r>
      <w:r w:rsidR="00381C83" w:rsidRPr="00C75482">
        <w:rPr>
          <w:i/>
          <w:sz w:val="24"/>
          <w:szCs w:val="24"/>
        </w:rPr>
        <w:t>Notice</w:t>
      </w:r>
      <w:r w:rsidR="00381C83" w:rsidRPr="00467E70">
        <w:rPr>
          <w:sz w:val="24"/>
          <w:szCs w:val="24"/>
        </w:rPr>
        <w:t>, is “</w:t>
      </w:r>
      <w:r w:rsidR="00381C83" w:rsidRPr="00A317D9">
        <w:rPr>
          <w:sz w:val="24"/>
          <w:szCs w:val="24"/>
        </w:rPr>
        <w:t xml:space="preserve">ensuring the reliability and resiliency of the Nation’s communications system, and in particular strengthening </w:t>
      </w:r>
      <w:proofErr w:type="gramStart"/>
      <w:r w:rsidR="00381C83" w:rsidRPr="00A317D9">
        <w:rPr>
          <w:sz w:val="24"/>
          <w:szCs w:val="24"/>
        </w:rPr>
        <w:t>the Nation’s 911 system</w:t>
      </w:r>
      <w:proofErr w:type="gramEnd"/>
      <w:r w:rsidR="00381C83" w:rsidRPr="00A317D9">
        <w:rPr>
          <w:sz w:val="24"/>
          <w:szCs w:val="24"/>
        </w:rPr>
        <w:t>.”</w:t>
      </w:r>
      <w:r w:rsidR="005D4E3D">
        <w:rPr>
          <w:rStyle w:val="FootnoteReference"/>
          <w:sz w:val="24"/>
          <w:szCs w:val="24"/>
        </w:rPr>
        <w:footnoteReference w:id="12"/>
      </w:r>
    </w:p>
    <w:p w:rsidR="008E74BC" w:rsidRPr="00884530" w:rsidRDefault="008E74BC" w:rsidP="003650D9">
      <w:pPr>
        <w:ind w:firstLine="720"/>
        <w:rPr>
          <w:sz w:val="24"/>
          <w:szCs w:val="24"/>
        </w:rPr>
      </w:pPr>
    </w:p>
    <w:p w:rsidR="00D42FF3" w:rsidRPr="00884530" w:rsidRDefault="00D42FF3" w:rsidP="0083695D">
      <w:pPr>
        <w:rPr>
          <w:b/>
          <w:sz w:val="24"/>
          <w:szCs w:val="24"/>
          <w:shd w:val="clear" w:color="auto" w:fill="FFFFFF"/>
        </w:rPr>
      </w:pPr>
      <w:r w:rsidRPr="00884530">
        <w:rPr>
          <w:b/>
          <w:sz w:val="24"/>
          <w:szCs w:val="24"/>
          <w:shd w:val="clear" w:color="auto" w:fill="FFFFFF"/>
        </w:rPr>
        <w:t xml:space="preserve">7.  Explain any special circumstances that would cause an information collection to be conducted in a manner inconsistent with the criteria listed in </w:t>
      </w:r>
      <w:r w:rsidR="00B460D9" w:rsidRPr="00884530">
        <w:rPr>
          <w:b/>
          <w:sz w:val="24"/>
          <w:szCs w:val="24"/>
          <w:shd w:val="clear" w:color="auto" w:fill="FFFFFF"/>
        </w:rPr>
        <w:t>supporting statement</w:t>
      </w:r>
      <w:r w:rsidR="006379AC" w:rsidRPr="00884530">
        <w:rPr>
          <w:b/>
          <w:sz w:val="24"/>
          <w:szCs w:val="24"/>
          <w:shd w:val="clear" w:color="auto" w:fill="FFFFFF"/>
        </w:rPr>
        <w:t>.</w:t>
      </w:r>
    </w:p>
    <w:p w:rsidR="0083695D" w:rsidRPr="00884530" w:rsidRDefault="0083695D" w:rsidP="0083695D">
      <w:pPr>
        <w:rPr>
          <w:sz w:val="24"/>
          <w:szCs w:val="24"/>
          <w:shd w:val="clear" w:color="auto" w:fill="FFFFFF"/>
        </w:rPr>
      </w:pPr>
    </w:p>
    <w:p w:rsidR="00D42FF3" w:rsidRDefault="004A2B4D" w:rsidP="004A2B4D">
      <w:pPr>
        <w:ind w:firstLine="720"/>
        <w:rPr>
          <w:sz w:val="24"/>
          <w:szCs w:val="24"/>
          <w:shd w:val="clear" w:color="auto" w:fill="FFFFFF"/>
        </w:rPr>
      </w:pPr>
      <w:r w:rsidRPr="00884530">
        <w:rPr>
          <w:sz w:val="24"/>
          <w:szCs w:val="24"/>
          <w:shd w:val="clear" w:color="auto" w:fill="FFFFFF"/>
        </w:rPr>
        <w:lastRenderedPageBreak/>
        <w:t xml:space="preserve">This revised information collection is consistent with the requirements of 5 C.F.R. § 1320 and the criteria listed in this Supporting Statement.  We do not anticipate circumstances that would result in </w:t>
      </w:r>
      <w:r w:rsidR="007F6988" w:rsidRPr="00884530">
        <w:rPr>
          <w:sz w:val="24"/>
          <w:szCs w:val="24"/>
          <w:shd w:val="clear" w:color="auto" w:fill="FFFFFF"/>
        </w:rPr>
        <w:t xml:space="preserve">a </w:t>
      </w:r>
      <w:r w:rsidRPr="00884530">
        <w:rPr>
          <w:sz w:val="24"/>
          <w:szCs w:val="24"/>
          <w:shd w:val="clear" w:color="auto" w:fill="FFFFFF"/>
        </w:rPr>
        <w:t>collection of information</w:t>
      </w:r>
      <w:r w:rsidR="007F6988" w:rsidRPr="00884530">
        <w:rPr>
          <w:sz w:val="24"/>
          <w:szCs w:val="24"/>
          <w:shd w:val="clear" w:color="auto" w:fill="FFFFFF"/>
        </w:rPr>
        <w:t xml:space="preserve"> in an inconsistent manner</w:t>
      </w:r>
      <w:r w:rsidRPr="00884530">
        <w:rPr>
          <w:sz w:val="24"/>
          <w:szCs w:val="24"/>
          <w:shd w:val="clear" w:color="auto" w:fill="FFFFFF"/>
        </w:rPr>
        <w:t>.</w:t>
      </w:r>
    </w:p>
    <w:p w:rsidR="0083695D" w:rsidRPr="00884530" w:rsidRDefault="0083695D" w:rsidP="0083695D">
      <w:pPr>
        <w:rPr>
          <w:b/>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8.</w:t>
      </w:r>
      <w:r w:rsidRPr="00884530">
        <w:rPr>
          <w:sz w:val="24"/>
          <w:szCs w:val="24"/>
          <w:shd w:val="clear" w:color="auto" w:fill="FFFFFF"/>
        </w:rPr>
        <w:t xml:space="preserve">  </w:t>
      </w:r>
      <w:r w:rsidRPr="00884530">
        <w:rPr>
          <w:b/>
          <w:sz w:val="24"/>
          <w:szCs w:val="24"/>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75213F" w:rsidRPr="00884530" w:rsidRDefault="00D42FF3" w:rsidP="0083695D">
      <w:pPr>
        <w:rPr>
          <w:sz w:val="24"/>
          <w:szCs w:val="24"/>
          <w:shd w:val="clear" w:color="auto" w:fill="FFFFFF"/>
        </w:rPr>
      </w:pPr>
      <w:r w:rsidRPr="00884530">
        <w:rPr>
          <w:b/>
          <w:sz w:val="24"/>
          <w:szCs w:val="24"/>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941E0" w:rsidRDefault="001941E0" w:rsidP="0083695D">
      <w:pPr>
        <w:rPr>
          <w:sz w:val="24"/>
          <w:szCs w:val="24"/>
          <w:shd w:val="clear" w:color="auto" w:fill="FFFFFF"/>
        </w:rPr>
      </w:pPr>
    </w:p>
    <w:p w:rsidR="007F7CEC" w:rsidRPr="007F7CEC" w:rsidRDefault="007F7CEC" w:rsidP="007F7CEC">
      <w:pPr>
        <w:suppressAutoHyphens w:val="0"/>
        <w:rPr>
          <w:kern w:val="0"/>
          <w:sz w:val="24"/>
          <w:lang w:eastAsia="en-US"/>
        </w:rPr>
      </w:pPr>
      <w:r w:rsidRPr="007F7CEC">
        <w:rPr>
          <w:kern w:val="0"/>
          <w:sz w:val="24"/>
          <w:lang w:eastAsia="en-US"/>
        </w:rPr>
        <w:tab/>
        <w:t>The Commission published a Federal Register Notice (</w:t>
      </w:r>
      <w:r w:rsidR="00E40605">
        <w:rPr>
          <w:kern w:val="0"/>
          <w:sz w:val="24"/>
          <w:lang w:eastAsia="en-US"/>
        </w:rPr>
        <w:t>80 FR 34350</w:t>
      </w:r>
      <w:bookmarkStart w:id="0" w:name="_GoBack"/>
      <w:bookmarkEnd w:id="0"/>
      <w:r>
        <w:rPr>
          <w:kern w:val="0"/>
          <w:sz w:val="24"/>
          <w:lang w:eastAsia="en-US"/>
        </w:rPr>
        <w:t>) on June 16, 2015</w:t>
      </w:r>
      <w:r w:rsidRPr="007F7CEC">
        <w:rPr>
          <w:kern w:val="0"/>
          <w:sz w:val="24"/>
          <w:lang w:eastAsia="en-US"/>
        </w:rPr>
        <w:t xml:space="preserve"> seeking comments on the information collection requirements contained in this supporting statement.  To date, no comments have been received from the public.</w:t>
      </w:r>
    </w:p>
    <w:p w:rsidR="007F7CEC" w:rsidRDefault="007F7CEC" w:rsidP="0083695D">
      <w:pPr>
        <w:rPr>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9.</w:t>
      </w:r>
      <w:r w:rsidRPr="00884530">
        <w:rPr>
          <w:sz w:val="24"/>
          <w:szCs w:val="24"/>
          <w:shd w:val="clear" w:color="auto" w:fill="FFFFFF"/>
        </w:rPr>
        <w:t xml:space="preserve">  </w:t>
      </w:r>
      <w:r w:rsidRPr="00884530">
        <w:rPr>
          <w:b/>
          <w:sz w:val="24"/>
          <w:szCs w:val="24"/>
          <w:shd w:val="clear" w:color="auto" w:fill="FFFFFF"/>
        </w:rPr>
        <w:t>Explain any decision to provide any payment or gift to respondents, other than remuneration of contractors or grantees.</w:t>
      </w:r>
    </w:p>
    <w:p w:rsidR="003650D9" w:rsidRPr="00884530" w:rsidRDefault="003650D9" w:rsidP="0083695D">
      <w:pPr>
        <w:rPr>
          <w:sz w:val="24"/>
          <w:szCs w:val="24"/>
          <w:shd w:val="clear" w:color="auto" w:fill="FFFFFF"/>
        </w:rPr>
      </w:pPr>
    </w:p>
    <w:p w:rsidR="00D42FF3" w:rsidRPr="00884530" w:rsidRDefault="00D42FF3" w:rsidP="003650D9">
      <w:pPr>
        <w:ind w:firstLine="720"/>
        <w:rPr>
          <w:sz w:val="24"/>
          <w:szCs w:val="24"/>
          <w:shd w:val="clear" w:color="auto" w:fill="FFFFFF"/>
        </w:rPr>
      </w:pPr>
      <w:r w:rsidRPr="00884530">
        <w:rPr>
          <w:sz w:val="24"/>
          <w:szCs w:val="24"/>
          <w:shd w:val="clear" w:color="auto" w:fill="FFFFFF"/>
        </w:rPr>
        <w:t>No payment or gift to respondents has been or will be made</w:t>
      </w:r>
      <w:r w:rsidR="003B40FD">
        <w:rPr>
          <w:sz w:val="24"/>
          <w:szCs w:val="24"/>
          <w:shd w:val="clear" w:color="auto" w:fill="FFFFFF"/>
        </w:rPr>
        <w:t xml:space="preserve"> in connection to this information collection</w:t>
      </w:r>
      <w:r w:rsidRPr="00884530">
        <w:rPr>
          <w:sz w:val="24"/>
          <w:szCs w:val="24"/>
          <w:shd w:val="clear" w:color="auto" w:fill="FFFFFF"/>
        </w:rPr>
        <w:t>.</w:t>
      </w:r>
    </w:p>
    <w:p w:rsidR="0083695D" w:rsidRPr="00884530" w:rsidRDefault="0083695D" w:rsidP="0083695D">
      <w:pPr>
        <w:rPr>
          <w:b/>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10.  Describe any assurance of confidentiality provided to respondents and the basis for the assurance in statute, regulation, or agency policy.</w:t>
      </w:r>
    </w:p>
    <w:p w:rsidR="0083695D" w:rsidRPr="00884530" w:rsidRDefault="0083695D" w:rsidP="0083695D">
      <w:pPr>
        <w:rPr>
          <w:sz w:val="24"/>
          <w:szCs w:val="24"/>
          <w:shd w:val="clear" w:color="auto" w:fill="FFFFFF"/>
        </w:rPr>
      </w:pPr>
    </w:p>
    <w:p w:rsidR="00D42FF3" w:rsidRDefault="001E3388" w:rsidP="003650D9">
      <w:pPr>
        <w:ind w:firstLine="720"/>
        <w:rPr>
          <w:sz w:val="24"/>
          <w:szCs w:val="24"/>
          <w:shd w:val="clear" w:color="auto" w:fill="FFFFFF"/>
        </w:rPr>
      </w:pPr>
      <w:r w:rsidRPr="00884530">
        <w:rPr>
          <w:sz w:val="24"/>
          <w:szCs w:val="24"/>
          <w:shd w:val="clear" w:color="auto" w:fill="FFFFFF"/>
        </w:rPr>
        <w:t xml:space="preserve">Outage reports filed </w:t>
      </w:r>
      <w:r w:rsidR="007E4B09" w:rsidRPr="00884530">
        <w:rPr>
          <w:sz w:val="24"/>
          <w:szCs w:val="24"/>
          <w:shd w:val="clear" w:color="auto" w:fill="FFFFFF"/>
        </w:rPr>
        <w:t xml:space="preserve">with the Commission </w:t>
      </w:r>
      <w:r w:rsidRPr="00884530">
        <w:rPr>
          <w:sz w:val="24"/>
          <w:szCs w:val="24"/>
          <w:shd w:val="clear" w:color="auto" w:fill="FFFFFF"/>
        </w:rPr>
        <w:t>pursuant to Part 4 are presumed confidential</w:t>
      </w:r>
      <w:r w:rsidR="00D42FF3" w:rsidRPr="00884530">
        <w:rPr>
          <w:sz w:val="24"/>
          <w:szCs w:val="24"/>
          <w:shd w:val="clear" w:color="auto" w:fill="FFFFFF"/>
        </w:rPr>
        <w:t>.</w:t>
      </w:r>
      <w:r w:rsidR="001A26A1" w:rsidRPr="00884530">
        <w:rPr>
          <w:rStyle w:val="FootnoteReference"/>
          <w:sz w:val="24"/>
          <w:szCs w:val="24"/>
          <w:shd w:val="clear" w:color="auto" w:fill="FFFFFF"/>
        </w:rPr>
        <w:footnoteReference w:id="13"/>
      </w:r>
      <w:r w:rsidR="00D42FF3" w:rsidRPr="00884530">
        <w:rPr>
          <w:sz w:val="24"/>
          <w:szCs w:val="24"/>
          <w:shd w:val="clear" w:color="auto" w:fill="FFFFFF"/>
        </w:rPr>
        <w:t xml:space="preserve">  The information</w:t>
      </w:r>
      <w:r w:rsidR="00DE6918">
        <w:rPr>
          <w:sz w:val="24"/>
          <w:szCs w:val="24"/>
          <w:shd w:val="clear" w:color="auto" w:fill="FFFFFF"/>
        </w:rPr>
        <w:t xml:space="preserve"> in those</w:t>
      </w:r>
      <w:r w:rsidR="00D42FF3" w:rsidRPr="00884530">
        <w:rPr>
          <w:sz w:val="24"/>
          <w:szCs w:val="24"/>
          <w:shd w:val="clear" w:color="auto" w:fill="FFFFFF"/>
        </w:rPr>
        <w:t xml:space="preserve"> filings </w:t>
      </w:r>
      <w:r w:rsidR="001A26A1" w:rsidRPr="00884530">
        <w:rPr>
          <w:sz w:val="24"/>
          <w:szCs w:val="24"/>
          <w:shd w:val="clear" w:color="auto" w:fill="FFFFFF"/>
        </w:rPr>
        <w:t xml:space="preserve">may </w:t>
      </w:r>
      <w:r w:rsidR="00D42FF3" w:rsidRPr="00884530">
        <w:rPr>
          <w:sz w:val="24"/>
          <w:szCs w:val="24"/>
          <w:shd w:val="clear" w:color="auto" w:fill="FFFFFF"/>
        </w:rPr>
        <w:t>be shared with the Department of Homeland Security</w:t>
      </w:r>
      <w:r w:rsidR="001A26A1" w:rsidRPr="00884530">
        <w:rPr>
          <w:sz w:val="24"/>
          <w:szCs w:val="24"/>
          <w:shd w:val="clear" w:color="auto" w:fill="FFFFFF"/>
        </w:rPr>
        <w:t xml:space="preserve"> only</w:t>
      </w:r>
      <w:r w:rsidR="00D42FF3" w:rsidRPr="00884530">
        <w:rPr>
          <w:sz w:val="24"/>
          <w:szCs w:val="24"/>
          <w:shd w:val="clear" w:color="auto" w:fill="FFFFFF"/>
        </w:rPr>
        <w:t xml:space="preserve"> under appropriate confidential disclosure pro</w:t>
      </w:r>
      <w:r w:rsidR="00516331">
        <w:rPr>
          <w:sz w:val="24"/>
          <w:szCs w:val="24"/>
          <w:shd w:val="clear" w:color="auto" w:fill="FFFFFF"/>
        </w:rPr>
        <w:t>tectio</w:t>
      </w:r>
      <w:r w:rsidR="00D42FF3" w:rsidRPr="00884530">
        <w:rPr>
          <w:sz w:val="24"/>
          <w:szCs w:val="24"/>
          <w:shd w:val="clear" w:color="auto" w:fill="FFFFFF"/>
        </w:rPr>
        <w:t xml:space="preserve">ns. </w:t>
      </w:r>
      <w:r w:rsidR="004627E1" w:rsidRPr="00884530">
        <w:rPr>
          <w:sz w:val="24"/>
          <w:szCs w:val="24"/>
          <w:shd w:val="clear" w:color="auto" w:fill="FFFFFF"/>
        </w:rPr>
        <w:t xml:space="preserve"> </w:t>
      </w:r>
      <w:r w:rsidR="00D42FF3" w:rsidRPr="00884530">
        <w:rPr>
          <w:sz w:val="24"/>
          <w:szCs w:val="24"/>
          <w:shd w:val="clear" w:color="auto" w:fill="FFFFFF"/>
        </w:rPr>
        <w:t>Other persons seeking disclosure must follow the procedures delineated in 47 C</w:t>
      </w:r>
      <w:r w:rsidR="0066154E" w:rsidRPr="00884530">
        <w:rPr>
          <w:sz w:val="24"/>
          <w:szCs w:val="24"/>
          <w:shd w:val="clear" w:color="auto" w:fill="FFFFFF"/>
        </w:rPr>
        <w:t>.</w:t>
      </w:r>
      <w:r w:rsidR="00D42FF3" w:rsidRPr="00884530">
        <w:rPr>
          <w:sz w:val="24"/>
          <w:szCs w:val="24"/>
          <w:shd w:val="clear" w:color="auto" w:fill="FFFFFF"/>
        </w:rPr>
        <w:t>F</w:t>
      </w:r>
      <w:r w:rsidR="0066154E" w:rsidRPr="00884530">
        <w:rPr>
          <w:sz w:val="24"/>
          <w:szCs w:val="24"/>
          <w:shd w:val="clear" w:color="auto" w:fill="FFFFFF"/>
        </w:rPr>
        <w:t>.</w:t>
      </w:r>
      <w:r w:rsidR="00D42FF3" w:rsidRPr="00884530">
        <w:rPr>
          <w:sz w:val="24"/>
          <w:szCs w:val="24"/>
          <w:shd w:val="clear" w:color="auto" w:fill="FFFFFF"/>
        </w:rPr>
        <w:t>R</w:t>
      </w:r>
      <w:r w:rsidR="0066154E" w:rsidRPr="00884530">
        <w:rPr>
          <w:sz w:val="24"/>
          <w:szCs w:val="24"/>
          <w:shd w:val="clear" w:color="auto" w:fill="FFFFFF"/>
        </w:rPr>
        <w:t>.</w:t>
      </w:r>
      <w:r w:rsidR="00D42FF3" w:rsidRPr="00884530">
        <w:rPr>
          <w:sz w:val="24"/>
          <w:szCs w:val="24"/>
          <w:shd w:val="clear" w:color="auto" w:fill="FFFFFF"/>
        </w:rPr>
        <w:t xml:space="preserve"> Sections 0.457 and 0.459 of the Commission's rules</w:t>
      </w:r>
      <w:r w:rsidR="00E47C8A" w:rsidRPr="00884530">
        <w:rPr>
          <w:sz w:val="24"/>
          <w:szCs w:val="24"/>
          <w:shd w:val="clear" w:color="auto" w:fill="FFFFFF"/>
        </w:rPr>
        <w:t xml:space="preserve"> for requests for and disclosure of information</w:t>
      </w:r>
      <w:r w:rsidR="00D42FF3" w:rsidRPr="00884530">
        <w:rPr>
          <w:sz w:val="24"/>
          <w:szCs w:val="24"/>
          <w:shd w:val="clear" w:color="auto" w:fill="FFFFFF"/>
        </w:rPr>
        <w:t>.</w:t>
      </w:r>
      <w:r w:rsidR="00DE6918">
        <w:rPr>
          <w:sz w:val="24"/>
          <w:szCs w:val="24"/>
          <w:shd w:val="clear" w:color="auto" w:fill="FFFFFF"/>
        </w:rPr>
        <w:t xml:space="preserve">  The</w:t>
      </w:r>
      <w:r w:rsidR="00A959DB">
        <w:rPr>
          <w:sz w:val="24"/>
          <w:szCs w:val="24"/>
          <w:shd w:val="clear" w:color="auto" w:fill="FFFFFF"/>
        </w:rPr>
        <w:t xml:space="preserve"> revisions </w:t>
      </w:r>
      <w:r w:rsidR="00DE6918">
        <w:rPr>
          <w:sz w:val="24"/>
          <w:szCs w:val="24"/>
          <w:shd w:val="clear" w:color="auto" w:fill="FFFFFF"/>
        </w:rPr>
        <w:t xml:space="preserve">noted here </w:t>
      </w:r>
      <w:r w:rsidR="00A959DB">
        <w:rPr>
          <w:sz w:val="24"/>
          <w:szCs w:val="24"/>
          <w:shd w:val="clear" w:color="auto" w:fill="FFFFFF"/>
        </w:rPr>
        <w:t>do not affect the confidential treatment of information provided to the FCC through NORS reports.</w:t>
      </w:r>
    </w:p>
    <w:p w:rsidR="00467E70" w:rsidRDefault="00467E70" w:rsidP="003650D9">
      <w:pPr>
        <w:ind w:firstLine="720"/>
        <w:rPr>
          <w:sz w:val="24"/>
          <w:szCs w:val="24"/>
          <w:shd w:val="clear" w:color="auto" w:fill="FFFFFF"/>
        </w:rPr>
      </w:pPr>
    </w:p>
    <w:p w:rsidR="00467E70" w:rsidRPr="00ED565D" w:rsidRDefault="00467E70" w:rsidP="003650D9">
      <w:pPr>
        <w:ind w:firstLine="720"/>
        <w:rPr>
          <w:sz w:val="24"/>
          <w:szCs w:val="24"/>
          <w:shd w:val="clear" w:color="auto" w:fill="FFFFFF"/>
        </w:rPr>
      </w:pPr>
      <w:r w:rsidRPr="00ED565D">
        <w:rPr>
          <w:sz w:val="24"/>
          <w:szCs w:val="24"/>
          <w:shd w:val="clear" w:color="auto" w:fill="FFFFFF"/>
        </w:rPr>
        <w:t xml:space="preserve">As </w:t>
      </w:r>
      <w:r w:rsidR="003540E1">
        <w:rPr>
          <w:sz w:val="24"/>
          <w:szCs w:val="24"/>
          <w:shd w:val="clear" w:color="auto" w:fill="FFFFFF"/>
        </w:rPr>
        <w:t>noted</w:t>
      </w:r>
      <w:r w:rsidR="003540E1" w:rsidRPr="00ED565D">
        <w:rPr>
          <w:sz w:val="24"/>
          <w:szCs w:val="24"/>
          <w:shd w:val="clear" w:color="auto" w:fill="FFFFFF"/>
        </w:rPr>
        <w:t xml:space="preserve"> </w:t>
      </w:r>
      <w:r w:rsidRPr="00ED565D">
        <w:rPr>
          <w:sz w:val="24"/>
          <w:szCs w:val="24"/>
          <w:shd w:val="clear" w:color="auto" w:fill="FFFFFF"/>
        </w:rPr>
        <w:t xml:space="preserve">above, the </w:t>
      </w:r>
      <w:r w:rsidRPr="00C75482">
        <w:rPr>
          <w:i/>
          <w:sz w:val="24"/>
          <w:szCs w:val="24"/>
          <w:shd w:val="clear" w:color="auto" w:fill="FFFFFF"/>
        </w:rPr>
        <w:t>Notice</w:t>
      </w:r>
      <w:r w:rsidRPr="00ED565D">
        <w:rPr>
          <w:sz w:val="24"/>
          <w:szCs w:val="24"/>
          <w:shd w:val="clear" w:color="auto" w:fill="FFFFFF"/>
        </w:rPr>
        <w:t xml:space="preserve"> proposes that the Commission grant State governments access to State-specific outage reporting data upon request when the State can demonstrate that confidentiality safeguards are met.</w:t>
      </w:r>
      <w:r w:rsidR="005E1203">
        <w:rPr>
          <w:rStyle w:val="FootnoteReference"/>
          <w:sz w:val="24"/>
          <w:szCs w:val="24"/>
          <w:shd w:val="clear" w:color="auto" w:fill="FFFFFF"/>
        </w:rPr>
        <w:footnoteReference w:id="14"/>
      </w:r>
      <w:r w:rsidRPr="00ED565D">
        <w:rPr>
          <w:sz w:val="24"/>
          <w:szCs w:val="24"/>
          <w:shd w:val="clear" w:color="auto" w:fill="FFFFFF"/>
        </w:rPr>
        <w:t xml:space="preserve"> </w:t>
      </w:r>
      <w:r w:rsidR="003540E1">
        <w:rPr>
          <w:sz w:val="24"/>
          <w:szCs w:val="24"/>
          <w:shd w:val="clear" w:color="auto" w:fill="FFFFFF"/>
        </w:rPr>
        <w:t xml:space="preserve"> </w:t>
      </w:r>
      <w:r w:rsidRPr="00A317D9">
        <w:rPr>
          <w:sz w:val="24"/>
          <w:szCs w:val="24"/>
        </w:rPr>
        <w:t xml:space="preserve">The </w:t>
      </w:r>
      <w:r w:rsidRPr="00A317D9">
        <w:rPr>
          <w:i/>
          <w:sz w:val="24"/>
          <w:szCs w:val="24"/>
        </w:rPr>
        <w:t>Notice</w:t>
      </w:r>
      <w:r w:rsidRPr="00A317D9">
        <w:rPr>
          <w:sz w:val="24"/>
          <w:szCs w:val="24"/>
        </w:rPr>
        <w:t xml:space="preserve"> proposes that, in order to receive direct access to NORS, a state must certify that it will keep the data confidential and that it has in place confidentiality protections at least equivalent to those set forth in the federal Freedom of Information Act (FOIA). </w:t>
      </w:r>
    </w:p>
    <w:p w:rsidR="0083695D" w:rsidRPr="00884530" w:rsidRDefault="0083695D" w:rsidP="0083695D">
      <w:pPr>
        <w:rPr>
          <w:b/>
          <w:sz w:val="24"/>
          <w:szCs w:val="24"/>
          <w:shd w:val="clear" w:color="auto" w:fill="FFFFFF"/>
        </w:rPr>
      </w:pPr>
    </w:p>
    <w:p w:rsidR="00D42FF3" w:rsidRPr="00884530" w:rsidRDefault="00D42FF3" w:rsidP="0083695D">
      <w:pPr>
        <w:rPr>
          <w:b/>
          <w:sz w:val="24"/>
          <w:szCs w:val="24"/>
          <w:shd w:val="clear" w:color="auto" w:fill="FFFFFF"/>
        </w:rPr>
      </w:pPr>
      <w:r w:rsidRPr="00884530">
        <w:rPr>
          <w:b/>
          <w:sz w:val="24"/>
          <w:szCs w:val="24"/>
          <w:shd w:val="clear" w:color="auto" w:fill="FFFFFF"/>
        </w:rPr>
        <w:t>11.</w:t>
      </w:r>
      <w:r w:rsidRPr="00884530">
        <w:rPr>
          <w:sz w:val="24"/>
          <w:szCs w:val="24"/>
          <w:shd w:val="clear" w:color="auto" w:fill="FFFFFF"/>
        </w:rPr>
        <w:t xml:space="preserve"> </w:t>
      </w:r>
      <w:r w:rsidRPr="00884530">
        <w:rPr>
          <w:b/>
          <w:sz w:val="24"/>
          <w:szCs w:val="24"/>
          <w:shd w:val="clear" w:color="auto" w:fill="FFFFFF"/>
        </w:rPr>
        <w:t>Provide additional justification for any questions of a sensitive nature.</w:t>
      </w:r>
    </w:p>
    <w:p w:rsidR="0083695D" w:rsidRPr="00884530" w:rsidRDefault="0083695D" w:rsidP="0083695D">
      <w:pPr>
        <w:rPr>
          <w:sz w:val="24"/>
          <w:szCs w:val="24"/>
          <w:shd w:val="clear" w:color="auto" w:fill="FFFFFF"/>
        </w:rPr>
      </w:pPr>
    </w:p>
    <w:p w:rsidR="00BF5E0E" w:rsidRPr="003B40FD" w:rsidRDefault="003B40FD" w:rsidP="00983D86">
      <w:pPr>
        <w:ind w:firstLine="720"/>
        <w:rPr>
          <w:b/>
          <w:sz w:val="24"/>
          <w:szCs w:val="24"/>
          <w:shd w:val="clear" w:color="auto" w:fill="FFFFFF"/>
        </w:rPr>
      </w:pPr>
      <w:r w:rsidRPr="003B40FD">
        <w:rPr>
          <w:sz w:val="24"/>
          <w:szCs w:val="24"/>
          <w:shd w:val="clear" w:color="auto" w:fill="FFFFFF"/>
        </w:rPr>
        <w:lastRenderedPageBreak/>
        <w:t>This collection of information does not address any matters of a sensitive nature.</w:t>
      </w:r>
    </w:p>
    <w:p w:rsidR="0083695D" w:rsidRPr="00884530" w:rsidRDefault="0083695D" w:rsidP="00BF5E0E">
      <w:pPr>
        <w:ind w:firstLine="720"/>
        <w:rPr>
          <w:b/>
          <w:sz w:val="24"/>
          <w:szCs w:val="24"/>
          <w:shd w:val="clear" w:color="auto" w:fill="FFFFFF"/>
        </w:rPr>
      </w:pPr>
    </w:p>
    <w:p w:rsidR="00D42FF3" w:rsidRPr="00185FFA" w:rsidRDefault="0026661E" w:rsidP="0083695D">
      <w:pPr>
        <w:rPr>
          <w:sz w:val="24"/>
          <w:szCs w:val="24"/>
          <w:shd w:val="clear" w:color="auto" w:fill="FFFFFF"/>
        </w:rPr>
      </w:pPr>
      <w:r w:rsidRPr="00185FFA">
        <w:rPr>
          <w:b/>
          <w:sz w:val="24"/>
          <w:szCs w:val="24"/>
          <w:shd w:val="clear" w:color="auto" w:fill="FFFFFF"/>
        </w:rPr>
        <w:t xml:space="preserve">12. </w:t>
      </w:r>
      <w:r w:rsidR="00D42FF3" w:rsidRPr="00185FFA">
        <w:rPr>
          <w:b/>
          <w:sz w:val="24"/>
          <w:szCs w:val="24"/>
          <w:shd w:val="clear" w:color="auto" w:fill="FFFFFF"/>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r w:rsidR="00D42FF3" w:rsidRPr="00185FFA">
        <w:rPr>
          <w:sz w:val="24"/>
          <w:szCs w:val="24"/>
          <w:shd w:val="clear" w:color="auto" w:fill="FFFFFF"/>
        </w:rPr>
        <w:t xml:space="preserve">  </w:t>
      </w:r>
    </w:p>
    <w:p w:rsidR="003650D9" w:rsidRPr="00185FFA" w:rsidRDefault="003650D9" w:rsidP="0083695D">
      <w:pPr>
        <w:rPr>
          <w:sz w:val="24"/>
          <w:szCs w:val="24"/>
          <w:shd w:val="clear" w:color="auto" w:fill="FFFFFF"/>
        </w:rPr>
      </w:pPr>
    </w:p>
    <w:p w:rsidR="00FB23FC" w:rsidRPr="0012381D" w:rsidRDefault="005F3262" w:rsidP="00983D86">
      <w:pPr>
        <w:ind w:left="720"/>
        <w:rPr>
          <w:sz w:val="24"/>
          <w:szCs w:val="24"/>
        </w:rPr>
      </w:pPr>
      <w:r w:rsidRPr="0012381D">
        <w:rPr>
          <w:b/>
          <w:sz w:val="24"/>
          <w:szCs w:val="24"/>
        </w:rPr>
        <w:t>Number of Respondents:</w:t>
      </w:r>
      <w:r w:rsidRPr="0012381D">
        <w:rPr>
          <w:sz w:val="24"/>
          <w:szCs w:val="24"/>
        </w:rPr>
        <w:t xml:space="preserve"> </w:t>
      </w:r>
      <w:r w:rsidR="00516331">
        <w:rPr>
          <w:sz w:val="24"/>
          <w:szCs w:val="24"/>
        </w:rPr>
        <w:t>The Commission has</w:t>
      </w:r>
      <w:r w:rsidR="00ED565D">
        <w:rPr>
          <w:sz w:val="24"/>
          <w:szCs w:val="24"/>
        </w:rPr>
        <w:t xml:space="preserve"> previously </w:t>
      </w:r>
      <w:r w:rsidR="00695DB5">
        <w:rPr>
          <w:sz w:val="24"/>
          <w:szCs w:val="24"/>
        </w:rPr>
        <w:t xml:space="preserve">reported </w:t>
      </w:r>
      <w:r w:rsidR="00ED565D">
        <w:rPr>
          <w:sz w:val="24"/>
          <w:szCs w:val="24"/>
        </w:rPr>
        <w:t xml:space="preserve">that the number of respondents required </w:t>
      </w:r>
      <w:proofErr w:type="gramStart"/>
      <w:r w:rsidR="00ED565D">
        <w:rPr>
          <w:sz w:val="24"/>
          <w:szCs w:val="24"/>
        </w:rPr>
        <w:t>to submit</w:t>
      </w:r>
      <w:proofErr w:type="gramEnd"/>
      <w:r w:rsidR="00ED565D">
        <w:rPr>
          <w:sz w:val="24"/>
          <w:szCs w:val="24"/>
        </w:rPr>
        <w:t xml:space="preserve"> information under the Part 4 rules would not exceed 1,100</w:t>
      </w:r>
      <w:r w:rsidR="001C3EBC">
        <w:rPr>
          <w:sz w:val="24"/>
          <w:szCs w:val="24"/>
        </w:rPr>
        <w:t>.</w:t>
      </w:r>
      <w:r w:rsidR="005E1203">
        <w:rPr>
          <w:rStyle w:val="FootnoteReference"/>
          <w:sz w:val="24"/>
          <w:szCs w:val="24"/>
        </w:rPr>
        <w:footnoteReference w:id="15"/>
      </w:r>
      <w:r w:rsidR="00ED565D">
        <w:rPr>
          <w:sz w:val="24"/>
          <w:szCs w:val="24"/>
        </w:rPr>
        <w:t xml:space="preserve"> As the proposals considered in this </w:t>
      </w:r>
      <w:r w:rsidR="00ED565D" w:rsidRPr="00A317D9">
        <w:rPr>
          <w:i/>
          <w:sz w:val="24"/>
          <w:szCs w:val="24"/>
        </w:rPr>
        <w:t>Notice</w:t>
      </w:r>
      <w:r w:rsidR="00ED565D">
        <w:rPr>
          <w:sz w:val="24"/>
          <w:szCs w:val="24"/>
        </w:rPr>
        <w:t xml:space="preserve"> involve incremental adjustments to reporting requirements that are already in place, and would not expand the applicability of the rules to </w:t>
      </w:r>
      <w:r w:rsidR="00E90754">
        <w:rPr>
          <w:sz w:val="24"/>
          <w:szCs w:val="24"/>
        </w:rPr>
        <w:t xml:space="preserve">cover </w:t>
      </w:r>
      <w:r w:rsidR="00ED565D">
        <w:rPr>
          <w:sz w:val="24"/>
          <w:szCs w:val="24"/>
        </w:rPr>
        <w:t xml:space="preserve">new classes of entities, we retain the current estimate of 1,100 respondents. </w:t>
      </w:r>
    </w:p>
    <w:p w:rsidR="005F3262" w:rsidRPr="0012381D" w:rsidRDefault="005F3262" w:rsidP="0083695D">
      <w:pPr>
        <w:rPr>
          <w:sz w:val="24"/>
          <w:szCs w:val="24"/>
        </w:rPr>
      </w:pPr>
    </w:p>
    <w:p w:rsidR="005F3262" w:rsidRDefault="005F3262" w:rsidP="00983D86">
      <w:pPr>
        <w:ind w:left="720"/>
        <w:rPr>
          <w:sz w:val="24"/>
          <w:szCs w:val="24"/>
        </w:rPr>
      </w:pPr>
      <w:r w:rsidRPr="0012381D">
        <w:rPr>
          <w:b/>
          <w:sz w:val="24"/>
          <w:szCs w:val="24"/>
        </w:rPr>
        <w:t>Frequency of Response:</w:t>
      </w:r>
      <w:r w:rsidR="00ED565D">
        <w:rPr>
          <w:sz w:val="24"/>
          <w:szCs w:val="24"/>
        </w:rPr>
        <w:t xml:space="preserve"> </w:t>
      </w:r>
      <w:r w:rsidR="00516331">
        <w:rPr>
          <w:sz w:val="24"/>
          <w:szCs w:val="24"/>
        </w:rPr>
        <w:t>The Co</w:t>
      </w:r>
      <w:r w:rsidR="007F7CEC">
        <w:rPr>
          <w:sz w:val="24"/>
          <w:szCs w:val="24"/>
        </w:rPr>
        <w:t>mmiss</w:t>
      </w:r>
      <w:r w:rsidR="00516331">
        <w:rPr>
          <w:sz w:val="24"/>
          <w:szCs w:val="24"/>
        </w:rPr>
        <w:t>i</w:t>
      </w:r>
      <w:r w:rsidR="007F7CEC">
        <w:rPr>
          <w:sz w:val="24"/>
          <w:szCs w:val="24"/>
        </w:rPr>
        <w:t>o</w:t>
      </w:r>
      <w:r w:rsidR="00516331">
        <w:rPr>
          <w:sz w:val="24"/>
          <w:szCs w:val="24"/>
        </w:rPr>
        <w:t>n</w:t>
      </w:r>
      <w:r w:rsidR="001C3EBC">
        <w:rPr>
          <w:sz w:val="24"/>
          <w:szCs w:val="24"/>
        </w:rPr>
        <w:t xml:space="preserve"> previously reported a total of </w:t>
      </w:r>
      <w:r w:rsidR="001C3EBC" w:rsidRPr="001C3EBC">
        <w:rPr>
          <w:sz w:val="24"/>
          <w:szCs w:val="24"/>
        </w:rPr>
        <w:t>15,444</w:t>
      </w:r>
      <w:r w:rsidR="001C3EBC">
        <w:rPr>
          <w:sz w:val="24"/>
          <w:szCs w:val="24"/>
        </w:rPr>
        <w:t xml:space="preserve"> responses per year for all existing outage reporting obligations under Part 4.</w:t>
      </w:r>
      <w:r w:rsidR="001C3EBC">
        <w:rPr>
          <w:rStyle w:val="FootnoteReference"/>
          <w:sz w:val="24"/>
          <w:szCs w:val="24"/>
        </w:rPr>
        <w:footnoteReference w:id="16"/>
      </w:r>
      <w:r w:rsidR="001C3EBC">
        <w:rPr>
          <w:sz w:val="24"/>
          <w:szCs w:val="24"/>
        </w:rPr>
        <w:t xml:space="preserve">  </w:t>
      </w:r>
      <w:r w:rsidR="00ED565D">
        <w:rPr>
          <w:sz w:val="24"/>
          <w:szCs w:val="24"/>
        </w:rPr>
        <w:t xml:space="preserve">Adoption of the proposals considered in this </w:t>
      </w:r>
      <w:r w:rsidR="00ED565D" w:rsidRPr="00C75482">
        <w:rPr>
          <w:i/>
          <w:sz w:val="24"/>
          <w:szCs w:val="24"/>
        </w:rPr>
        <w:t>Notice</w:t>
      </w:r>
      <w:r w:rsidR="00ED565D">
        <w:rPr>
          <w:sz w:val="24"/>
          <w:szCs w:val="24"/>
        </w:rPr>
        <w:t xml:space="preserve"> would result in an estimated net increase of 339 responses per year.</w:t>
      </w:r>
      <w:r w:rsidR="005E1203">
        <w:rPr>
          <w:rStyle w:val="FootnoteReference"/>
          <w:sz w:val="24"/>
          <w:szCs w:val="24"/>
        </w:rPr>
        <w:footnoteReference w:id="17"/>
      </w:r>
      <w:r w:rsidR="00ED565D">
        <w:rPr>
          <w:sz w:val="24"/>
          <w:szCs w:val="24"/>
        </w:rPr>
        <w:t xml:space="preserve"> These estimates derive, in part, from the Commission’s analysis of current and historical reporting volumes, which provides an evidentiary basis for estimating the incremental impact of the various proposals considered in the </w:t>
      </w:r>
      <w:r w:rsidR="00ED565D" w:rsidRPr="00A317D9">
        <w:rPr>
          <w:i/>
          <w:sz w:val="24"/>
          <w:szCs w:val="24"/>
        </w:rPr>
        <w:t>Notice</w:t>
      </w:r>
      <w:r w:rsidR="00ED565D">
        <w:rPr>
          <w:sz w:val="24"/>
          <w:szCs w:val="24"/>
        </w:rPr>
        <w:t xml:space="preserve">. The estimated impact of each proposal breaks down as follows: </w:t>
      </w:r>
    </w:p>
    <w:p w:rsidR="0078711D" w:rsidRDefault="0078711D" w:rsidP="00983D86">
      <w:pPr>
        <w:ind w:left="720"/>
        <w:rPr>
          <w:sz w:val="24"/>
          <w:szCs w:val="24"/>
        </w:rPr>
      </w:pPr>
    </w:p>
    <w:p w:rsidR="00ED565D" w:rsidRDefault="00ED565D" w:rsidP="00ED565D">
      <w:pPr>
        <w:pStyle w:val="ListParagraph"/>
        <w:widowControl w:val="0"/>
        <w:numPr>
          <w:ilvl w:val="0"/>
          <w:numId w:val="18"/>
        </w:numPr>
        <w:suppressAutoHyphens w:val="0"/>
        <w:overflowPunct w:val="0"/>
        <w:adjustRightInd w:val="0"/>
        <w:rPr>
          <w:sz w:val="24"/>
          <w:szCs w:val="24"/>
        </w:rPr>
      </w:pPr>
      <w:r w:rsidRPr="004E4A02">
        <w:rPr>
          <w:sz w:val="24"/>
          <w:szCs w:val="24"/>
        </w:rPr>
        <w:t xml:space="preserve">Clarify the requirement to report outages that significantly degrade communications to </w:t>
      </w:r>
      <w:r w:rsidR="00516331">
        <w:rPr>
          <w:sz w:val="24"/>
          <w:szCs w:val="24"/>
        </w:rPr>
        <w:t xml:space="preserve">a </w:t>
      </w:r>
      <w:r w:rsidRPr="004E4A02">
        <w:rPr>
          <w:sz w:val="24"/>
          <w:szCs w:val="24"/>
        </w:rPr>
        <w:t>PSAP);</w:t>
      </w:r>
    </w:p>
    <w:p w:rsidR="00ED565D" w:rsidRDefault="00ED565D" w:rsidP="00A317D9">
      <w:pPr>
        <w:pStyle w:val="ListParagraph"/>
        <w:widowControl w:val="0"/>
        <w:suppressAutoHyphens w:val="0"/>
        <w:overflowPunct w:val="0"/>
        <w:adjustRightInd w:val="0"/>
        <w:ind w:left="1440"/>
        <w:rPr>
          <w:sz w:val="24"/>
          <w:szCs w:val="24"/>
        </w:rPr>
      </w:pPr>
    </w:p>
    <w:p w:rsidR="00803501" w:rsidRDefault="00516331" w:rsidP="00A317D9">
      <w:pPr>
        <w:pStyle w:val="ListParagraph"/>
        <w:widowControl w:val="0"/>
        <w:suppressAutoHyphens w:val="0"/>
        <w:overflowPunct w:val="0"/>
        <w:adjustRightInd w:val="0"/>
        <w:ind w:left="1440"/>
        <w:rPr>
          <w:sz w:val="24"/>
          <w:szCs w:val="24"/>
        </w:rPr>
      </w:pPr>
      <w:r>
        <w:rPr>
          <w:sz w:val="24"/>
          <w:szCs w:val="24"/>
        </w:rPr>
        <w:t>The Commission</w:t>
      </w:r>
      <w:r w:rsidR="00803501">
        <w:rPr>
          <w:sz w:val="24"/>
          <w:szCs w:val="24"/>
        </w:rPr>
        <w:t xml:space="preserve"> propose</w:t>
      </w:r>
      <w:r>
        <w:rPr>
          <w:sz w:val="24"/>
          <w:szCs w:val="24"/>
        </w:rPr>
        <w:t>s to</w:t>
      </w:r>
      <w:r w:rsidR="00803501">
        <w:rPr>
          <w:sz w:val="24"/>
          <w:szCs w:val="24"/>
        </w:rPr>
        <w:t xml:space="preserve"> clarify that significant degradations of communications to a PSAP may be reportable outages even if the PSAP does not experience a </w:t>
      </w:r>
      <w:r w:rsidR="00803501" w:rsidRPr="00A317D9">
        <w:rPr>
          <w:i/>
          <w:sz w:val="24"/>
          <w:szCs w:val="24"/>
        </w:rPr>
        <w:t>complete</w:t>
      </w:r>
      <w:r w:rsidR="00803501">
        <w:rPr>
          <w:sz w:val="24"/>
          <w:szCs w:val="24"/>
        </w:rPr>
        <w:t xml:space="preserve"> loss of service. The Commission is aware of only a handful of events in recent years that appear to fall in this category, but we estimate conservatively that </w:t>
      </w:r>
      <w:r w:rsidR="00803501" w:rsidRPr="00A317D9">
        <w:rPr>
          <w:b/>
          <w:sz w:val="24"/>
          <w:szCs w:val="24"/>
        </w:rPr>
        <w:t>10</w:t>
      </w:r>
      <w:r w:rsidR="00803501">
        <w:rPr>
          <w:sz w:val="24"/>
          <w:szCs w:val="24"/>
        </w:rPr>
        <w:t xml:space="preserve"> additional reports would be filed per year under this proposal.</w:t>
      </w:r>
      <w:r w:rsidR="005E1203">
        <w:rPr>
          <w:rStyle w:val="FootnoteReference"/>
          <w:sz w:val="24"/>
          <w:szCs w:val="24"/>
        </w:rPr>
        <w:footnoteReference w:id="18"/>
      </w:r>
      <w:r w:rsidR="00803501">
        <w:rPr>
          <w:sz w:val="24"/>
          <w:szCs w:val="24"/>
        </w:rPr>
        <w:t xml:space="preserve"> </w:t>
      </w:r>
    </w:p>
    <w:p w:rsidR="00803501" w:rsidRPr="004E4A02" w:rsidRDefault="00803501" w:rsidP="00A317D9">
      <w:pPr>
        <w:pStyle w:val="ListParagraph"/>
        <w:widowControl w:val="0"/>
        <w:suppressAutoHyphens w:val="0"/>
        <w:overflowPunct w:val="0"/>
        <w:adjustRightInd w:val="0"/>
        <w:ind w:left="1440"/>
        <w:rPr>
          <w:sz w:val="24"/>
          <w:szCs w:val="24"/>
        </w:rPr>
      </w:pPr>
    </w:p>
    <w:p w:rsidR="00ED565D" w:rsidRDefault="00ED565D" w:rsidP="00ED565D">
      <w:pPr>
        <w:pStyle w:val="ListParagraph"/>
        <w:widowControl w:val="0"/>
        <w:numPr>
          <w:ilvl w:val="0"/>
          <w:numId w:val="18"/>
        </w:numPr>
        <w:suppressAutoHyphens w:val="0"/>
        <w:overflowPunct w:val="0"/>
        <w:adjustRightInd w:val="0"/>
        <w:rPr>
          <w:sz w:val="24"/>
          <w:szCs w:val="24"/>
        </w:rPr>
      </w:pPr>
      <w:r w:rsidRPr="004E4A02">
        <w:rPr>
          <w:sz w:val="24"/>
          <w:szCs w:val="24"/>
        </w:rPr>
        <w:t xml:space="preserve">Adopt requirements to report widespread call failures that result from </w:t>
      </w:r>
      <w:r>
        <w:rPr>
          <w:sz w:val="24"/>
          <w:szCs w:val="24"/>
        </w:rPr>
        <w:t xml:space="preserve">wireless </w:t>
      </w:r>
      <w:r w:rsidRPr="004E4A02">
        <w:rPr>
          <w:sz w:val="24"/>
          <w:szCs w:val="24"/>
        </w:rPr>
        <w:t xml:space="preserve">RAN congestion;  </w:t>
      </w:r>
    </w:p>
    <w:p w:rsidR="00803501" w:rsidRDefault="00803501" w:rsidP="00A317D9">
      <w:pPr>
        <w:widowControl w:val="0"/>
        <w:suppressAutoHyphens w:val="0"/>
        <w:overflowPunct w:val="0"/>
        <w:adjustRightInd w:val="0"/>
        <w:ind w:left="1440"/>
        <w:rPr>
          <w:sz w:val="24"/>
          <w:szCs w:val="24"/>
        </w:rPr>
      </w:pPr>
    </w:p>
    <w:p w:rsidR="00803501" w:rsidRDefault="00516331" w:rsidP="00A317D9">
      <w:pPr>
        <w:widowControl w:val="0"/>
        <w:suppressAutoHyphens w:val="0"/>
        <w:overflowPunct w:val="0"/>
        <w:adjustRightInd w:val="0"/>
        <w:ind w:left="1440"/>
        <w:rPr>
          <w:sz w:val="24"/>
          <w:szCs w:val="24"/>
        </w:rPr>
      </w:pPr>
      <w:r>
        <w:rPr>
          <w:sz w:val="24"/>
          <w:szCs w:val="24"/>
        </w:rPr>
        <w:t>The Commission</w:t>
      </w:r>
      <w:r w:rsidR="00803501">
        <w:rPr>
          <w:sz w:val="24"/>
          <w:szCs w:val="24"/>
        </w:rPr>
        <w:t xml:space="preserve"> propose</w:t>
      </w:r>
      <w:r>
        <w:rPr>
          <w:sz w:val="24"/>
          <w:szCs w:val="24"/>
        </w:rPr>
        <w:t>s</w:t>
      </w:r>
      <w:r w:rsidR="00803501">
        <w:rPr>
          <w:sz w:val="24"/>
          <w:szCs w:val="24"/>
        </w:rPr>
        <w:t xml:space="preserve"> requiring wireless providers to report on </w:t>
      </w:r>
      <w:r w:rsidR="00803501">
        <w:rPr>
          <w:sz w:val="24"/>
          <w:szCs w:val="24"/>
        </w:rPr>
        <w:lastRenderedPageBreak/>
        <w:t xml:space="preserve">incidents of severe call congestion in their radio access networks, including events that may </w:t>
      </w:r>
      <w:r w:rsidR="00E4464F">
        <w:rPr>
          <w:sz w:val="24"/>
          <w:szCs w:val="24"/>
        </w:rPr>
        <w:t>not</w:t>
      </w:r>
      <w:r w:rsidR="00803501">
        <w:rPr>
          <w:sz w:val="24"/>
          <w:szCs w:val="24"/>
        </w:rPr>
        <w:t xml:space="preserve"> involve any network “failure or degradation” that would give rise to a reporting obligation under the current rules. We estimate that </w:t>
      </w:r>
      <w:r w:rsidR="00803501" w:rsidRPr="00A317D9">
        <w:rPr>
          <w:b/>
          <w:sz w:val="24"/>
          <w:szCs w:val="24"/>
        </w:rPr>
        <w:t>420</w:t>
      </w:r>
      <w:r w:rsidR="00803501">
        <w:rPr>
          <w:sz w:val="24"/>
          <w:szCs w:val="24"/>
        </w:rPr>
        <w:t xml:space="preserve"> reports would be filed per year under this proposal. </w:t>
      </w:r>
      <w:r w:rsidR="00E4464F">
        <w:rPr>
          <w:sz w:val="24"/>
          <w:szCs w:val="24"/>
        </w:rPr>
        <w:t>This</w:t>
      </w:r>
      <w:r w:rsidR="00803501">
        <w:rPr>
          <w:sz w:val="24"/>
          <w:szCs w:val="24"/>
        </w:rPr>
        <w:t xml:space="preserve"> estimate </w:t>
      </w:r>
      <w:r w:rsidR="00E4464F">
        <w:rPr>
          <w:sz w:val="24"/>
          <w:szCs w:val="24"/>
        </w:rPr>
        <w:t xml:space="preserve">derives from an estimate of the annual </w:t>
      </w:r>
      <w:r w:rsidR="00803501">
        <w:rPr>
          <w:sz w:val="24"/>
          <w:szCs w:val="24"/>
        </w:rPr>
        <w:t xml:space="preserve">volume of reporting on </w:t>
      </w:r>
      <w:r w:rsidR="00E4464F">
        <w:rPr>
          <w:sz w:val="24"/>
          <w:szCs w:val="24"/>
        </w:rPr>
        <w:t xml:space="preserve">interoffice facility outages; we assume that wireless </w:t>
      </w:r>
      <w:proofErr w:type="gramStart"/>
      <w:r w:rsidR="00E4464F">
        <w:rPr>
          <w:sz w:val="24"/>
          <w:szCs w:val="24"/>
        </w:rPr>
        <w:t>access</w:t>
      </w:r>
      <w:proofErr w:type="gramEnd"/>
      <w:r w:rsidR="00E4464F">
        <w:rPr>
          <w:sz w:val="24"/>
          <w:szCs w:val="24"/>
        </w:rPr>
        <w:t xml:space="preserve"> networks are interoffice networks are engineered to achieve comparably low rates of call failure.</w:t>
      </w:r>
      <w:r w:rsidR="005E1203">
        <w:rPr>
          <w:rStyle w:val="FootnoteReference"/>
          <w:sz w:val="24"/>
          <w:szCs w:val="24"/>
        </w:rPr>
        <w:footnoteReference w:id="19"/>
      </w:r>
      <w:r w:rsidR="00E4464F">
        <w:rPr>
          <w:sz w:val="24"/>
          <w:szCs w:val="24"/>
        </w:rPr>
        <w:t xml:space="preserve"> </w:t>
      </w:r>
    </w:p>
    <w:p w:rsidR="00803501" w:rsidRPr="00A317D9" w:rsidRDefault="00803501" w:rsidP="00A317D9">
      <w:pPr>
        <w:widowControl w:val="0"/>
        <w:suppressAutoHyphens w:val="0"/>
        <w:overflowPunct w:val="0"/>
        <w:adjustRightInd w:val="0"/>
        <w:rPr>
          <w:sz w:val="24"/>
          <w:szCs w:val="24"/>
        </w:rPr>
      </w:pPr>
    </w:p>
    <w:p w:rsidR="00ED565D" w:rsidRDefault="00ED565D" w:rsidP="00ED565D">
      <w:pPr>
        <w:pStyle w:val="ListParagraph"/>
        <w:widowControl w:val="0"/>
        <w:numPr>
          <w:ilvl w:val="0"/>
          <w:numId w:val="18"/>
        </w:numPr>
        <w:suppressAutoHyphens w:val="0"/>
        <w:overflowPunct w:val="0"/>
        <w:adjustRightInd w:val="0"/>
        <w:rPr>
          <w:sz w:val="24"/>
          <w:szCs w:val="24"/>
        </w:rPr>
      </w:pPr>
      <w:r w:rsidRPr="004E4A02">
        <w:rPr>
          <w:sz w:val="24"/>
          <w:szCs w:val="24"/>
        </w:rPr>
        <w:t>Replace the current threshold (based on “DS3 minutes”) for reporting major network outages with a threshold based on optical (</w:t>
      </w:r>
      <w:r w:rsidRPr="0005273C">
        <w:rPr>
          <w:sz w:val="24"/>
          <w:szCs w:val="24"/>
        </w:rPr>
        <w:t>i.e.</w:t>
      </w:r>
      <w:r w:rsidRPr="004E4A02">
        <w:rPr>
          <w:sz w:val="24"/>
          <w:szCs w:val="24"/>
        </w:rPr>
        <w:t>, OC-3) transmission rates;</w:t>
      </w:r>
    </w:p>
    <w:p w:rsidR="00E4464F" w:rsidRDefault="00E4464F" w:rsidP="00A317D9">
      <w:pPr>
        <w:widowControl w:val="0"/>
        <w:suppressAutoHyphens w:val="0"/>
        <w:overflowPunct w:val="0"/>
        <w:adjustRightInd w:val="0"/>
        <w:rPr>
          <w:sz w:val="24"/>
          <w:szCs w:val="24"/>
        </w:rPr>
      </w:pPr>
    </w:p>
    <w:p w:rsidR="00E4464F" w:rsidRDefault="00516331" w:rsidP="00A317D9">
      <w:pPr>
        <w:widowControl w:val="0"/>
        <w:suppressAutoHyphens w:val="0"/>
        <w:overflowPunct w:val="0"/>
        <w:adjustRightInd w:val="0"/>
        <w:ind w:left="1440"/>
        <w:rPr>
          <w:sz w:val="24"/>
          <w:szCs w:val="24"/>
        </w:rPr>
      </w:pPr>
      <w:r>
        <w:rPr>
          <w:sz w:val="24"/>
          <w:szCs w:val="24"/>
        </w:rPr>
        <w:t>The Commission</w:t>
      </w:r>
      <w:r w:rsidR="00E4464F">
        <w:rPr>
          <w:sz w:val="24"/>
          <w:szCs w:val="24"/>
        </w:rPr>
        <w:t xml:space="preserve"> propose</w:t>
      </w:r>
      <w:r>
        <w:rPr>
          <w:sz w:val="24"/>
          <w:szCs w:val="24"/>
        </w:rPr>
        <w:t>s</w:t>
      </w:r>
      <w:r w:rsidR="00E4464F">
        <w:rPr>
          <w:sz w:val="24"/>
          <w:szCs w:val="24"/>
        </w:rPr>
        <w:t xml:space="preserve"> replacing the current reporting threshold for transport facility outages, which is based on the DS3 circuits that were standard in 2004, </w:t>
      </w:r>
      <w:r w:rsidR="00E90754">
        <w:rPr>
          <w:sz w:val="24"/>
          <w:szCs w:val="24"/>
        </w:rPr>
        <w:t>with</w:t>
      </w:r>
      <w:r w:rsidR="00E4464F">
        <w:rPr>
          <w:sz w:val="24"/>
          <w:szCs w:val="24"/>
        </w:rPr>
        <w:t xml:space="preserve"> a higher threshold based on higher-capacity OC3 circuits. We estimate that adoption of this proposal would </w:t>
      </w:r>
      <w:r w:rsidR="00E4464F" w:rsidRPr="00A317D9">
        <w:rPr>
          <w:i/>
          <w:sz w:val="24"/>
          <w:szCs w:val="24"/>
        </w:rPr>
        <w:t>reduce</w:t>
      </w:r>
      <w:r w:rsidR="00E4464F">
        <w:rPr>
          <w:sz w:val="24"/>
          <w:szCs w:val="24"/>
        </w:rPr>
        <w:t xml:space="preserve"> the number of reports filed annually by </w:t>
      </w:r>
      <w:r w:rsidR="00E4464F" w:rsidRPr="00A317D9">
        <w:rPr>
          <w:b/>
          <w:sz w:val="24"/>
          <w:szCs w:val="24"/>
        </w:rPr>
        <w:t>2,835</w:t>
      </w:r>
      <w:r w:rsidR="00E4464F">
        <w:rPr>
          <w:sz w:val="24"/>
          <w:szCs w:val="24"/>
        </w:rPr>
        <w:t xml:space="preserve">. </w:t>
      </w:r>
      <w:r>
        <w:rPr>
          <w:sz w:val="24"/>
          <w:szCs w:val="24"/>
        </w:rPr>
        <w:t xml:space="preserve"> </w:t>
      </w:r>
      <w:r w:rsidR="00E4464F">
        <w:rPr>
          <w:sz w:val="24"/>
          <w:szCs w:val="24"/>
        </w:rPr>
        <w:t>This is based on an estimate of the volume of reports filed in recent years that would be reportable under the current threshold but not the proposed replacement.</w:t>
      </w:r>
      <w:r w:rsidR="005E1203">
        <w:rPr>
          <w:rStyle w:val="FootnoteReference"/>
          <w:sz w:val="24"/>
          <w:szCs w:val="24"/>
        </w:rPr>
        <w:footnoteReference w:id="20"/>
      </w:r>
      <w:r w:rsidR="00E4464F">
        <w:rPr>
          <w:sz w:val="24"/>
          <w:szCs w:val="24"/>
        </w:rPr>
        <w:t xml:space="preserve">  </w:t>
      </w:r>
    </w:p>
    <w:p w:rsidR="00E4464F" w:rsidRPr="00A317D9" w:rsidRDefault="00E4464F" w:rsidP="00A317D9">
      <w:pPr>
        <w:widowControl w:val="0"/>
        <w:suppressAutoHyphens w:val="0"/>
        <w:overflowPunct w:val="0"/>
        <w:adjustRightInd w:val="0"/>
        <w:ind w:left="1440"/>
        <w:rPr>
          <w:sz w:val="24"/>
          <w:szCs w:val="24"/>
        </w:rPr>
      </w:pPr>
    </w:p>
    <w:p w:rsidR="00ED565D" w:rsidRDefault="00ED565D" w:rsidP="00ED565D">
      <w:pPr>
        <w:pStyle w:val="ListParagraph"/>
        <w:widowControl w:val="0"/>
        <w:numPr>
          <w:ilvl w:val="0"/>
          <w:numId w:val="18"/>
        </w:numPr>
        <w:suppressAutoHyphens w:val="0"/>
        <w:overflowPunct w:val="0"/>
        <w:adjustRightInd w:val="0"/>
        <w:rPr>
          <w:sz w:val="24"/>
          <w:szCs w:val="24"/>
        </w:rPr>
      </w:pPr>
      <w:r w:rsidRPr="004E4A02">
        <w:rPr>
          <w:sz w:val="24"/>
          <w:szCs w:val="24"/>
        </w:rPr>
        <w:t>Require reporting of DS3 Simplex outages that persist for less than five days but for more than forty-eight hours;</w:t>
      </w:r>
    </w:p>
    <w:p w:rsidR="00E4464F" w:rsidRDefault="00E4464F" w:rsidP="00A317D9">
      <w:pPr>
        <w:widowControl w:val="0"/>
        <w:suppressAutoHyphens w:val="0"/>
        <w:overflowPunct w:val="0"/>
        <w:adjustRightInd w:val="0"/>
        <w:rPr>
          <w:sz w:val="24"/>
          <w:szCs w:val="24"/>
        </w:rPr>
      </w:pPr>
    </w:p>
    <w:p w:rsidR="008871BC" w:rsidRDefault="00516331" w:rsidP="00A317D9">
      <w:pPr>
        <w:widowControl w:val="0"/>
        <w:suppressAutoHyphens w:val="0"/>
        <w:overflowPunct w:val="0"/>
        <w:adjustRightInd w:val="0"/>
        <w:ind w:left="1440"/>
        <w:rPr>
          <w:sz w:val="24"/>
          <w:szCs w:val="24"/>
        </w:rPr>
      </w:pPr>
      <w:r>
        <w:rPr>
          <w:sz w:val="24"/>
          <w:szCs w:val="24"/>
        </w:rPr>
        <w:t>The Commission</w:t>
      </w:r>
      <w:r w:rsidR="00E4464F">
        <w:rPr>
          <w:sz w:val="24"/>
          <w:szCs w:val="24"/>
        </w:rPr>
        <w:t xml:space="preserve"> propose</w:t>
      </w:r>
      <w:r>
        <w:rPr>
          <w:sz w:val="24"/>
          <w:szCs w:val="24"/>
        </w:rPr>
        <w:t>s</w:t>
      </w:r>
      <w:r w:rsidR="00E4464F">
        <w:rPr>
          <w:sz w:val="24"/>
          <w:szCs w:val="24"/>
        </w:rPr>
        <w:t xml:space="preserve"> </w:t>
      </w:r>
      <w:r w:rsidR="008871BC">
        <w:rPr>
          <w:sz w:val="24"/>
          <w:szCs w:val="24"/>
        </w:rPr>
        <w:t>requiring that</w:t>
      </w:r>
      <w:r w:rsidR="00E4464F">
        <w:rPr>
          <w:sz w:val="24"/>
          <w:szCs w:val="24"/>
        </w:rPr>
        <w:t xml:space="preserve"> “simplex” outages, which are outages that involve the failure of a backup path in a </w:t>
      </w:r>
      <w:r w:rsidR="00E90754">
        <w:rPr>
          <w:sz w:val="24"/>
          <w:szCs w:val="24"/>
        </w:rPr>
        <w:t>high-capacity circuit</w:t>
      </w:r>
      <w:r w:rsidR="008871BC">
        <w:rPr>
          <w:sz w:val="24"/>
          <w:szCs w:val="24"/>
        </w:rPr>
        <w:t>, be reportable when they persist for at least forty-eight hours</w:t>
      </w:r>
      <w:r w:rsidR="00E4464F">
        <w:rPr>
          <w:sz w:val="24"/>
          <w:szCs w:val="24"/>
        </w:rPr>
        <w:t xml:space="preserve">. </w:t>
      </w:r>
      <w:r>
        <w:rPr>
          <w:sz w:val="24"/>
          <w:szCs w:val="24"/>
        </w:rPr>
        <w:t xml:space="preserve"> </w:t>
      </w:r>
      <w:r w:rsidR="00E4464F">
        <w:rPr>
          <w:sz w:val="24"/>
          <w:szCs w:val="24"/>
        </w:rPr>
        <w:t xml:space="preserve">This proposal is based on evidence that providers are not adhering to the best practice of </w:t>
      </w:r>
      <w:r w:rsidR="008871BC">
        <w:rPr>
          <w:sz w:val="24"/>
          <w:szCs w:val="24"/>
        </w:rPr>
        <w:t xml:space="preserve">timely repairing simplex outages during daily maintenance windows. </w:t>
      </w:r>
      <w:r>
        <w:rPr>
          <w:sz w:val="24"/>
          <w:szCs w:val="24"/>
        </w:rPr>
        <w:t xml:space="preserve">The Commission </w:t>
      </w:r>
      <w:r w:rsidR="008871BC">
        <w:rPr>
          <w:sz w:val="24"/>
          <w:szCs w:val="24"/>
        </w:rPr>
        <w:t>estimate</w:t>
      </w:r>
      <w:r>
        <w:rPr>
          <w:sz w:val="24"/>
          <w:szCs w:val="24"/>
        </w:rPr>
        <w:t>s</w:t>
      </w:r>
      <w:r w:rsidR="008871BC">
        <w:rPr>
          <w:sz w:val="24"/>
          <w:szCs w:val="24"/>
        </w:rPr>
        <w:t xml:space="preserve"> that this proposal will result in the filing of an additional </w:t>
      </w:r>
      <w:r w:rsidR="008871BC" w:rsidRPr="00A317D9">
        <w:rPr>
          <w:b/>
          <w:sz w:val="24"/>
          <w:szCs w:val="24"/>
        </w:rPr>
        <w:t>1,020</w:t>
      </w:r>
      <w:r w:rsidR="008871BC">
        <w:rPr>
          <w:sz w:val="24"/>
          <w:szCs w:val="24"/>
        </w:rPr>
        <w:t xml:space="preserve"> reports per year. This is based on an assumption that reducing the reporting threshold from five days to forty-eight hours would approximately double the volume of </w:t>
      </w:r>
      <w:r w:rsidR="003540E1">
        <w:rPr>
          <w:sz w:val="24"/>
          <w:szCs w:val="24"/>
        </w:rPr>
        <w:t>simplex outages reports to</w:t>
      </w:r>
      <w:r w:rsidR="00226BC5">
        <w:rPr>
          <w:sz w:val="24"/>
          <w:szCs w:val="24"/>
        </w:rPr>
        <w:t xml:space="preserve"> </w:t>
      </w:r>
      <w:r w:rsidR="008871BC">
        <w:rPr>
          <w:sz w:val="24"/>
          <w:szCs w:val="24"/>
        </w:rPr>
        <w:t xml:space="preserve">1,250 per </w:t>
      </w:r>
      <w:proofErr w:type="gramStart"/>
      <w:r w:rsidR="008871BC">
        <w:rPr>
          <w:sz w:val="24"/>
          <w:szCs w:val="24"/>
        </w:rPr>
        <w:t>ye</w:t>
      </w:r>
      <w:r w:rsidR="003540E1">
        <w:rPr>
          <w:sz w:val="24"/>
          <w:szCs w:val="24"/>
        </w:rPr>
        <w:t>ar,</w:t>
      </w:r>
      <w:proofErr w:type="gramEnd"/>
      <w:r w:rsidR="003540E1">
        <w:rPr>
          <w:sz w:val="24"/>
          <w:szCs w:val="24"/>
        </w:rPr>
        <w:t xml:space="preserve"> except </w:t>
      </w:r>
      <w:r w:rsidR="008871BC">
        <w:rPr>
          <w:sz w:val="24"/>
          <w:szCs w:val="24"/>
        </w:rPr>
        <w:t>that 230 of these would not be reportable were the Commission also to adopt its proposed OC3-based reporting metric threshold.</w:t>
      </w:r>
      <w:r w:rsidR="005E1203">
        <w:rPr>
          <w:rStyle w:val="FootnoteReference"/>
          <w:sz w:val="24"/>
          <w:szCs w:val="24"/>
        </w:rPr>
        <w:footnoteReference w:id="21"/>
      </w:r>
      <w:r w:rsidR="008871BC">
        <w:rPr>
          <w:sz w:val="24"/>
          <w:szCs w:val="24"/>
        </w:rPr>
        <w:t xml:space="preserve"> </w:t>
      </w:r>
      <w:r w:rsidR="003540E1">
        <w:rPr>
          <w:sz w:val="24"/>
          <w:szCs w:val="24"/>
        </w:rPr>
        <w:t xml:space="preserve">These figures derive from 2013 NORS data. </w:t>
      </w:r>
    </w:p>
    <w:p w:rsidR="00E4464F" w:rsidRPr="00A317D9" w:rsidRDefault="008871BC" w:rsidP="00A317D9">
      <w:pPr>
        <w:widowControl w:val="0"/>
        <w:suppressAutoHyphens w:val="0"/>
        <w:overflowPunct w:val="0"/>
        <w:adjustRightInd w:val="0"/>
        <w:ind w:left="1440"/>
        <w:rPr>
          <w:sz w:val="24"/>
          <w:szCs w:val="24"/>
        </w:rPr>
      </w:pPr>
      <w:r>
        <w:rPr>
          <w:sz w:val="24"/>
          <w:szCs w:val="24"/>
        </w:rPr>
        <w:t xml:space="preserve"> </w:t>
      </w:r>
    </w:p>
    <w:p w:rsidR="00ED565D" w:rsidRDefault="00ED565D" w:rsidP="00ED565D">
      <w:pPr>
        <w:pStyle w:val="ListParagraph"/>
        <w:widowControl w:val="0"/>
        <w:numPr>
          <w:ilvl w:val="0"/>
          <w:numId w:val="18"/>
        </w:numPr>
        <w:suppressAutoHyphens w:val="0"/>
        <w:overflowPunct w:val="0"/>
        <w:adjustRightInd w:val="0"/>
        <w:rPr>
          <w:sz w:val="24"/>
          <w:szCs w:val="24"/>
        </w:rPr>
      </w:pPr>
      <w:r w:rsidRPr="004E4A02">
        <w:rPr>
          <w:sz w:val="24"/>
          <w:szCs w:val="24"/>
        </w:rPr>
        <w:t>Adopt a common, technologically neutral method for calculating the number of wireless users “potentially affected” by an outage;</w:t>
      </w:r>
    </w:p>
    <w:p w:rsidR="008871BC" w:rsidRPr="001D1B8C" w:rsidRDefault="008871BC" w:rsidP="00A317D9">
      <w:pPr>
        <w:pStyle w:val="ListParagraph"/>
        <w:widowControl w:val="0"/>
        <w:suppressAutoHyphens w:val="0"/>
        <w:overflowPunct w:val="0"/>
        <w:adjustRightInd w:val="0"/>
        <w:ind w:left="1440"/>
        <w:rPr>
          <w:sz w:val="24"/>
          <w:szCs w:val="24"/>
        </w:rPr>
      </w:pPr>
    </w:p>
    <w:p w:rsidR="001D1B8C" w:rsidRDefault="00516331" w:rsidP="00A317D9">
      <w:pPr>
        <w:pStyle w:val="ListParagraph"/>
        <w:widowControl w:val="0"/>
        <w:suppressAutoHyphens w:val="0"/>
        <w:overflowPunct w:val="0"/>
        <w:adjustRightInd w:val="0"/>
        <w:ind w:left="1440"/>
        <w:rPr>
          <w:sz w:val="24"/>
          <w:szCs w:val="24"/>
        </w:rPr>
      </w:pPr>
      <w:r>
        <w:rPr>
          <w:sz w:val="24"/>
          <w:szCs w:val="24"/>
        </w:rPr>
        <w:lastRenderedPageBreak/>
        <w:t>The Commission</w:t>
      </w:r>
      <w:r w:rsidR="00384698" w:rsidRPr="001D1B8C">
        <w:rPr>
          <w:sz w:val="24"/>
          <w:szCs w:val="24"/>
        </w:rPr>
        <w:t xml:space="preserve"> propose</w:t>
      </w:r>
      <w:r>
        <w:rPr>
          <w:sz w:val="24"/>
          <w:szCs w:val="24"/>
        </w:rPr>
        <w:t>s</w:t>
      </w:r>
      <w:r w:rsidR="00384698" w:rsidRPr="001D1B8C">
        <w:rPr>
          <w:sz w:val="24"/>
          <w:szCs w:val="24"/>
        </w:rPr>
        <w:t xml:space="preserve"> clarifying the methodology by which providers calculate the number of users potentially affected by a wireless outage. We do not expect this proposal to have any appreciable cost impact. We also propose a separate reporting threshold for wireless outages based on geographic scope, irrespective of the number of users potentially affected. This could provide the Commission with valuable information on the reliability of wireless service in less densely populated areas. We estimate that adoption of this latter requirement would result in the filing of an additional </w:t>
      </w:r>
      <w:r w:rsidR="00384698" w:rsidRPr="00A317D9">
        <w:rPr>
          <w:b/>
          <w:sz w:val="24"/>
          <w:szCs w:val="24"/>
        </w:rPr>
        <w:t>1,841</w:t>
      </w:r>
      <w:r w:rsidR="00384698" w:rsidRPr="001D1B8C">
        <w:rPr>
          <w:sz w:val="24"/>
          <w:szCs w:val="24"/>
        </w:rPr>
        <w:t xml:space="preserve"> reports per year. </w:t>
      </w:r>
      <w:r w:rsidR="00E90754">
        <w:rPr>
          <w:sz w:val="24"/>
          <w:szCs w:val="24"/>
        </w:rPr>
        <w:t xml:space="preserve">To derive this estimate, we first </w:t>
      </w:r>
      <w:r w:rsidR="001D1B8C" w:rsidRPr="00A317D9">
        <w:rPr>
          <w:iCs/>
          <w:color w:val="000000" w:themeColor="text1"/>
          <w:sz w:val="24"/>
          <w:szCs w:val="24"/>
        </w:rPr>
        <w:t xml:space="preserve">estimate that geography-based reporting would generate additional reports in counties where a company has fifteen or fewer cell sites.  The number of counties with fifteen or fewer cell sites represents 2.7 percent of the total number of cell sites nationwide.  Using </w:t>
      </w:r>
      <w:proofErr w:type="gramStart"/>
      <w:r w:rsidR="001D1B8C" w:rsidRPr="00A317D9">
        <w:rPr>
          <w:iCs/>
          <w:color w:val="000000" w:themeColor="text1"/>
          <w:sz w:val="24"/>
          <w:szCs w:val="24"/>
        </w:rPr>
        <w:t>as a guide counties</w:t>
      </w:r>
      <w:proofErr w:type="gramEnd"/>
      <w:r w:rsidR="001D1B8C" w:rsidRPr="00A317D9">
        <w:rPr>
          <w:iCs/>
          <w:color w:val="000000" w:themeColor="text1"/>
          <w:sz w:val="24"/>
          <w:szCs w:val="24"/>
        </w:rPr>
        <w:t xml:space="preserve"> with fifteen or fewer cell sites, </w:t>
      </w:r>
      <w:r w:rsidR="001D1B8C" w:rsidRPr="00A317D9">
        <w:rPr>
          <w:bCs/>
          <w:iCs/>
          <w:color w:val="000000" w:themeColor="text1"/>
          <w:sz w:val="24"/>
          <w:szCs w:val="24"/>
        </w:rPr>
        <w:t xml:space="preserve">a disruption to communications would be reportable under a geographic coverage standard if one or two cell sites in the county are down.  </w:t>
      </w:r>
      <w:r w:rsidR="001D1B8C" w:rsidRPr="00A317D9">
        <w:rPr>
          <w:sz w:val="24"/>
          <w:szCs w:val="24"/>
        </w:rPr>
        <w:t>We next estimate, based on historical NORS data, that each cell site has a 22.6 percent chance of experiencing an outage within a given year.  Finally, we adopt CTIA’s estimate that 301,779 cell sites were in operation nationwide as of the end of 2012.</w:t>
      </w:r>
      <w:r w:rsidR="00E90754">
        <w:rPr>
          <w:sz w:val="24"/>
          <w:szCs w:val="24"/>
        </w:rPr>
        <w:t xml:space="preserve"> </w:t>
      </w:r>
      <w:proofErr w:type="gramStart"/>
      <w:r w:rsidR="00E90754">
        <w:rPr>
          <w:sz w:val="24"/>
          <w:szCs w:val="24"/>
        </w:rPr>
        <w:t>(301,779 x .226 x .027 ≈ 1,841)</w:t>
      </w:r>
      <w:r w:rsidR="005E1203">
        <w:rPr>
          <w:sz w:val="24"/>
          <w:szCs w:val="24"/>
        </w:rPr>
        <w:t>.</w:t>
      </w:r>
      <w:proofErr w:type="gramEnd"/>
      <w:r w:rsidR="005E1203">
        <w:rPr>
          <w:rStyle w:val="FootnoteReference"/>
          <w:sz w:val="24"/>
          <w:szCs w:val="24"/>
        </w:rPr>
        <w:footnoteReference w:id="22"/>
      </w:r>
    </w:p>
    <w:p w:rsidR="008871BC" w:rsidRPr="001D1B8C" w:rsidRDefault="001D1B8C" w:rsidP="00A317D9">
      <w:pPr>
        <w:pStyle w:val="ListParagraph"/>
        <w:widowControl w:val="0"/>
        <w:suppressAutoHyphens w:val="0"/>
        <w:overflowPunct w:val="0"/>
        <w:adjustRightInd w:val="0"/>
        <w:ind w:left="1440"/>
        <w:rPr>
          <w:sz w:val="24"/>
          <w:szCs w:val="24"/>
        </w:rPr>
      </w:pPr>
      <w:r w:rsidRPr="00A317D9">
        <w:rPr>
          <w:sz w:val="24"/>
          <w:szCs w:val="24"/>
        </w:rPr>
        <w:t xml:space="preserve"> </w:t>
      </w:r>
    </w:p>
    <w:p w:rsidR="00ED565D" w:rsidRDefault="00ED565D" w:rsidP="00ED565D">
      <w:pPr>
        <w:pStyle w:val="ListParagraph"/>
        <w:widowControl w:val="0"/>
        <w:numPr>
          <w:ilvl w:val="0"/>
          <w:numId w:val="18"/>
        </w:numPr>
        <w:suppressAutoHyphens w:val="0"/>
        <w:overflowPunct w:val="0"/>
        <w:adjustRightInd w:val="0"/>
        <w:rPr>
          <w:sz w:val="24"/>
          <w:szCs w:val="24"/>
        </w:rPr>
      </w:pPr>
      <w:r w:rsidRPr="004E4A02">
        <w:rPr>
          <w:sz w:val="24"/>
          <w:szCs w:val="24"/>
        </w:rPr>
        <w:t>Clarify the reporting metric for estimating the number of “potentially affected” wireless users for outages that PSAPs;</w:t>
      </w:r>
    </w:p>
    <w:p w:rsidR="00384698" w:rsidRDefault="00384698" w:rsidP="00A317D9">
      <w:pPr>
        <w:pStyle w:val="ListParagraph"/>
        <w:widowControl w:val="0"/>
        <w:suppressAutoHyphens w:val="0"/>
        <w:overflowPunct w:val="0"/>
        <w:adjustRightInd w:val="0"/>
        <w:ind w:left="1440"/>
        <w:rPr>
          <w:sz w:val="24"/>
          <w:szCs w:val="24"/>
        </w:rPr>
      </w:pPr>
    </w:p>
    <w:p w:rsidR="00384698" w:rsidRDefault="00863B16" w:rsidP="00A317D9">
      <w:pPr>
        <w:pStyle w:val="ListParagraph"/>
        <w:widowControl w:val="0"/>
        <w:suppressAutoHyphens w:val="0"/>
        <w:overflowPunct w:val="0"/>
        <w:adjustRightInd w:val="0"/>
        <w:ind w:left="1440"/>
        <w:rPr>
          <w:sz w:val="24"/>
          <w:szCs w:val="24"/>
        </w:rPr>
      </w:pPr>
      <w:r>
        <w:rPr>
          <w:sz w:val="24"/>
          <w:szCs w:val="24"/>
        </w:rPr>
        <w:t>The Commission</w:t>
      </w:r>
      <w:r w:rsidR="00384698">
        <w:rPr>
          <w:sz w:val="24"/>
          <w:szCs w:val="24"/>
        </w:rPr>
        <w:t xml:space="preserve"> propose</w:t>
      </w:r>
      <w:r>
        <w:rPr>
          <w:sz w:val="24"/>
          <w:szCs w:val="24"/>
        </w:rPr>
        <w:t>s</w:t>
      </w:r>
      <w:r w:rsidR="00384698">
        <w:rPr>
          <w:sz w:val="24"/>
          <w:szCs w:val="24"/>
        </w:rPr>
        <w:t xml:space="preserve"> clarifying how to calculate the number of users potentially affected by a wireless outage that affects only a subset of the PSAPs that subtend the affected mobile switching center. </w:t>
      </w:r>
      <w:r>
        <w:rPr>
          <w:sz w:val="24"/>
          <w:szCs w:val="24"/>
        </w:rPr>
        <w:t>It is</w:t>
      </w:r>
      <w:r w:rsidR="00384698">
        <w:rPr>
          <w:sz w:val="24"/>
          <w:szCs w:val="24"/>
        </w:rPr>
        <w:t xml:space="preserve"> not expect</w:t>
      </w:r>
      <w:r>
        <w:rPr>
          <w:sz w:val="24"/>
          <w:szCs w:val="24"/>
        </w:rPr>
        <w:t>ed that</w:t>
      </w:r>
      <w:r w:rsidR="00384698">
        <w:rPr>
          <w:sz w:val="24"/>
          <w:szCs w:val="24"/>
        </w:rPr>
        <w:t xml:space="preserve"> this proposal </w:t>
      </w:r>
      <w:r>
        <w:rPr>
          <w:sz w:val="24"/>
          <w:szCs w:val="24"/>
        </w:rPr>
        <w:t>will</w:t>
      </w:r>
      <w:r w:rsidR="00384698">
        <w:rPr>
          <w:sz w:val="24"/>
          <w:szCs w:val="24"/>
        </w:rPr>
        <w:t xml:space="preserve"> have any appreciable cost impact.</w:t>
      </w:r>
      <w:r w:rsidR="005E1203">
        <w:rPr>
          <w:rStyle w:val="FootnoteReference"/>
          <w:sz w:val="24"/>
          <w:szCs w:val="24"/>
        </w:rPr>
        <w:footnoteReference w:id="23"/>
      </w:r>
      <w:r w:rsidR="00384698">
        <w:rPr>
          <w:sz w:val="24"/>
          <w:szCs w:val="24"/>
        </w:rPr>
        <w:t xml:space="preserve"> </w:t>
      </w:r>
    </w:p>
    <w:p w:rsidR="00384698" w:rsidRPr="004E4A02" w:rsidRDefault="00384698" w:rsidP="00A317D9">
      <w:pPr>
        <w:pStyle w:val="ListParagraph"/>
        <w:widowControl w:val="0"/>
        <w:suppressAutoHyphens w:val="0"/>
        <w:overflowPunct w:val="0"/>
        <w:adjustRightInd w:val="0"/>
        <w:ind w:left="1440"/>
        <w:rPr>
          <w:sz w:val="24"/>
          <w:szCs w:val="24"/>
        </w:rPr>
      </w:pPr>
    </w:p>
    <w:p w:rsidR="00ED565D" w:rsidRDefault="00ED565D" w:rsidP="00ED565D">
      <w:pPr>
        <w:pStyle w:val="ListParagraph"/>
        <w:widowControl w:val="0"/>
        <w:numPr>
          <w:ilvl w:val="0"/>
          <w:numId w:val="18"/>
        </w:numPr>
        <w:suppressAutoHyphens w:val="0"/>
        <w:overflowPunct w:val="0"/>
        <w:adjustRightInd w:val="0"/>
        <w:rPr>
          <w:sz w:val="24"/>
          <w:szCs w:val="24"/>
        </w:rPr>
      </w:pPr>
      <w:r w:rsidRPr="004E4A02">
        <w:rPr>
          <w:sz w:val="24"/>
          <w:szCs w:val="24"/>
        </w:rPr>
        <w:t>Update the requirements that mandate reporting of outages that affect airports and other “special offices and facilities”; and</w:t>
      </w:r>
    </w:p>
    <w:p w:rsidR="002D315A" w:rsidRDefault="002D315A" w:rsidP="00A317D9">
      <w:pPr>
        <w:pStyle w:val="ListParagraph"/>
        <w:widowControl w:val="0"/>
        <w:suppressAutoHyphens w:val="0"/>
        <w:overflowPunct w:val="0"/>
        <w:adjustRightInd w:val="0"/>
        <w:ind w:left="1440"/>
        <w:rPr>
          <w:sz w:val="24"/>
          <w:szCs w:val="24"/>
        </w:rPr>
      </w:pPr>
    </w:p>
    <w:p w:rsidR="00A74F9E" w:rsidRPr="00A317D9" w:rsidRDefault="00863B16" w:rsidP="00A317D9">
      <w:pPr>
        <w:pStyle w:val="ListParagraph"/>
        <w:widowControl w:val="0"/>
        <w:suppressAutoHyphens w:val="0"/>
        <w:overflowPunct w:val="0"/>
        <w:adjustRightInd w:val="0"/>
        <w:ind w:left="1440"/>
        <w:rPr>
          <w:sz w:val="24"/>
          <w:szCs w:val="24"/>
        </w:rPr>
      </w:pPr>
      <w:r>
        <w:rPr>
          <w:sz w:val="24"/>
          <w:szCs w:val="24"/>
        </w:rPr>
        <w:t>The Commission</w:t>
      </w:r>
      <w:r w:rsidR="002D315A">
        <w:rPr>
          <w:sz w:val="24"/>
          <w:szCs w:val="24"/>
        </w:rPr>
        <w:t xml:space="preserve"> seek</w:t>
      </w:r>
      <w:r>
        <w:rPr>
          <w:sz w:val="24"/>
          <w:szCs w:val="24"/>
        </w:rPr>
        <w:t>s</w:t>
      </w:r>
      <w:r w:rsidR="002D315A">
        <w:rPr>
          <w:sz w:val="24"/>
          <w:szCs w:val="24"/>
        </w:rPr>
        <w:t xml:space="preserve"> comment on how to define and classify “special offices and facilities” for purposes of Part 4, including whether or not to retain separate reporting requirements pertaining to airports. </w:t>
      </w:r>
      <w:r>
        <w:rPr>
          <w:sz w:val="24"/>
          <w:szCs w:val="24"/>
        </w:rPr>
        <w:t>The Commission</w:t>
      </w:r>
      <w:r w:rsidR="002D315A">
        <w:rPr>
          <w:sz w:val="24"/>
          <w:szCs w:val="24"/>
        </w:rPr>
        <w:t xml:space="preserve"> propose</w:t>
      </w:r>
      <w:r>
        <w:rPr>
          <w:sz w:val="24"/>
          <w:szCs w:val="24"/>
        </w:rPr>
        <w:t>s to</w:t>
      </w:r>
      <w:r w:rsidR="002D315A">
        <w:rPr>
          <w:sz w:val="24"/>
          <w:szCs w:val="24"/>
        </w:rPr>
        <w:t xml:space="preserve"> clarify that the reporting requirements that pertain to airports apply only with respect to critical communications outages. We estimate that adoption of this </w:t>
      </w:r>
      <w:r w:rsidR="003540E1">
        <w:rPr>
          <w:sz w:val="24"/>
          <w:szCs w:val="24"/>
        </w:rPr>
        <w:t xml:space="preserve">latter </w:t>
      </w:r>
      <w:r w:rsidR="002D315A">
        <w:rPr>
          <w:sz w:val="24"/>
          <w:szCs w:val="24"/>
        </w:rPr>
        <w:t xml:space="preserve">proposal would </w:t>
      </w:r>
      <w:r w:rsidR="002D315A" w:rsidRPr="00A317D9">
        <w:rPr>
          <w:i/>
          <w:sz w:val="24"/>
          <w:szCs w:val="24"/>
        </w:rPr>
        <w:t>reduce</w:t>
      </w:r>
      <w:r w:rsidR="002D315A">
        <w:rPr>
          <w:sz w:val="24"/>
          <w:szCs w:val="24"/>
        </w:rPr>
        <w:t xml:space="preserve"> the number of reports filed annually by </w:t>
      </w:r>
      <w:r w:rsidR="002D315A" w:rsidRPr="00A317D9">
        <w:rPr>
          <w:b/>
          <w:sz w:val="24"/>
          <w:szCs w:val="24"/>
        </w:rPr>
        <w:t>117</w:t>
      </w:r>
      <w:r w:rsidR="002D315A">
        <w:rPr>
          <w:sz w:val="24"/>
          <w:szCs w:val="24"/>
        </w:rPr>
        <w:t>. This estimate derives from the number of reports filed in 2013 that would not have been reportable under the proposed rule clarification.</w:t>
      </w:r>
      <w:r w:rsidR="009E63AE">
        <w:rPr>
          <w:rStyle w:val="FootnoteReference"/>
          <w:sz w:val="24"/>
          <w:szCs w:val="24"/>
        </w:rPr>
        <w:footnoteReference w:id="24"/>
      </w:r>
      <w:r w:rsidR="002D315A">
        <w:rPr>
          <w:sz w:val="24"/>
          <w:szCs w:val="24"/>
        </w:rPr>
        <w:t xml:space="preserve"> </w:t>
      </w:r>
    </w:p>
    <w:p w:rsidR="00384698" w:rsidRPr="004E4A02" w:rsidRDefault="00384698" w:rsidP="00A317D9">
      <w:pPr>
        <w:pStyle w:val="ListParagraph"/>
        <w:widowControl w:val="0"/>
        <w:suppressAutoHyphens w:val="0"/>
        <w:overflowPunct w:val="0"/>
        <w:adjustRightInd w:val="0"/>
        <w:ind w:left="1440"/>
        <w:rPr>
          <w:sz w:val="24"/>
          <w:szCs w:val="24"/>
        </w:rPr>
      </w:pPr>
    </w:p>
    <w:p w:rsidR="00ED565D" w:rsidRDefault="00ED565D" w:rsidP="00A317D9">
      <w:pPr>
        <w:pStyle w:val="ListParagraph"/>
        <w:numPr>
          <w:ilvl w:val="0"/>
          <w:numId w:val="18"/>
        </w:numPr>
        <w:rPr>
          <w:sz w:val="24"/>
          <w:szCs w:val="24"/>
        </w:rPr>
      </w:pPr>
      <w:r w:rsidRPr="00A317D9">
        <w:rPr>
          <w:sz w:val="24"/>
          <w:szCs w:val="24"/>
        </w:rPr>
        <w:t>Grant NORS access to state government agencies upon request and certification that the state has measures in place to protect the data from public disclosure.</w:t>
      </w:r>
    </w:p>
    <w:p w:rsidR="002D315A" w:rsidRDefault="002D315A" w:rsidP="00A317D9">
      <w:pPr>
        <w:rPr>
          <w:sz w:val="24"/>
          <w:szCs w:val="24"/>
        </w:rPr>
      </w:pPr>
    </w:p>
    <w:p w:rsidR="002D315A" w:rsidRPr="00A317D9" w:rsidRDefault="00863B16" w:rsidP="00A317D9">
      <w:pPr>
        <w:ind w:left="1440"/>
        <w:rPr>
          <w:sz w:val="24"/>
          <w:szCs w:val="24"/>
        </w:rPr>
      </w:pPr>
      <w:r>
        <w:rPr>
          <w:sz w:val="24"/>
          <w:szCs w:val="24"/>
        </w:rPr>
        <w:t>The Commission</w:t>
      </w:r>
      <w:r w:rsidR="002D315A">
        <w:rPr>
          <w:sz w:val="24"/>
          <w:szCs w:val="24"/>
        </w:rPr>
        <w:t xml:space="preserve"> propose</w:t>
      </w:r>
      <w:r>
        <w:rPr>
          <w:sz w:val="24"/>
          <w:szCs w:val="24"/>
        </w:rPr>
        <w:t>s</w:t>
      </w:r>
      <w:r w:rsidR="002D315A">
        <w:rPr>
          <w:sz w:val="24"/>
          <w:szCs w:val="24"/>
        </w:rPr>
        <w:t xml:space="preserve"> granting State governments access to NORS data, with appropriate confidentiality safeguards. </w:t>
      </w:r>
      <w:r>
        <w:rPr>
          <w:sz w:val="24"/>
          <w:szCs w:val="24"/>
        </w:rPr>
        <w:t>T</w:t>
      </w:r>
      <w:r w:rsidR="002D315A">
        <w:rPr>
          <w:sz w:val="24"/>
          <w:szCs w:val="24"/>
        </w:rPr>
        <w:t>his proposal</w:t>
      </w:r>
      <w:r>
        <w:rPr>
          <w:sz w:val="24"/>
          <w:szCs w:val="24"/>
        </w:rPr>
        <w:t xml:space="preserve"> is not expected</w:t>
      </w:r>
      <w:r w:rsidR="002D315A">
        <w:rPr>
          <w:sz w:val="24"/>
          <w:szCs w:val="24"/>
        </w:rPr>
        <w:t xml:space="preserve"> to have an appreciable cost impact.</w:t>
      </w:r>
      <w:r w:rsidR="009E63AE">
        <w:rPr>
          <w:rStyle w:val="FootnoteReference"/>
          <w:sz w:val="24"/>
          <w:szCs w:val="24"/>
        </w:rPr>
        <w:footnoteReference w:id="25"/>
      </w:r>
      <w:r w:rsidR="002D315A">
        <w:rPr>
          <w:sz w:val="24"/>
          <w:szCs w:val="24"/>
        </w:rPr>
        <w:t xml:space="preserve"> </w:t>
      </w:r>
    </w:p>
    <w:p w:rsidR="005F3262" w:rsidRDefault="005F3262" w:rsidP="0083695D">
      <w:pPr>
        <w:rPr>
          <w:sz w:val="24"/>
          <w:szCs w:val="24"/>
        </w:rPr>
      </w:pPr>
    </w:p>
    <w:p w:rsidR="002D315A" w:rsidRDefault="002D315A" w:rsidP="0083695D">
      <w:pPr>
        <w:rPr>
          <w:sz w:val="24"/>
          <w:szCs w:val="24"/>
        </w:rPr>
      </w:pPr>
      <w:r w:rsidRPr="00A317D9">
        <w:rPr>
          <w:sz w:val="24"/>
          <w:szCs w:val="24"/>
          <w:u w:val="single"/>
        </w:rPr>
        <w:t>In sum</w:t>
      </w:r>
      <w:r>
        <w:rPr>
          <w:sz w:val="24"/>
          <w:szCs w:val="24"/>
        </w:rPr>
        <w:t xml:space="preserve">: 10 + 420 – 2835 + 1020 + 1841 – 117 = </w:t>
      </w:r>
      <w:r w:rsidRPr="00A317D9">
        <w:rPr>
          <w:b/>
          <w:sz w:val="24"/>
          <w:szCs w:val="24"/>
        </w:rPr>
        <w:t>339</w:t>
      </w:r>
    </w:p>
    <w:p w:rsidR="002D315A" w:rsidRPr="0012381D" w:rsidRDefault="002D315A" w:rsidP="0083695D">
      <w:pPr>
        <w:rPr>
          <w:sz w:val="24"/>
          <w:szCs w:val="24"/>
        </w:rPr>
      </w:pPr>
    </w:p>
    <w:p w:rsidR="003540E1" w:rsidRPr="00FD366D" w:rsidRDefault="00185FFA" w:rsidP="00CA0BEA">
      <w:pPr>
        <w:rPr>
          <w:sz w:val="24"/>
          <w:szCs w:val="24"/>
        </w:rPr>
      </w:pPr>
      <w:r w:rsidRPr="0012381D">
        <w:rPr>
          <w:b/>
          <w:sz w:val="24"/>
          <w:szCs w:val="24"/>
        </w:rPr>
        <w:t>Annual Hour Burden:</w:t>
      </w:r>
      <w:r>
        <w:rPr>
          <w:sz w:val="24"/>
          <w:szCs w:val="24"/>
        </w:rPr>
        <w:t xml:space="preserve">  </w:t>
      </w:r>
      <w:r w:rsidR="00CA0BEA">
        <w:rPr>
          <w:sz w:val="24"/>
          <w:szCs w:val="24"/>
        </w:rPr>
        <w:t xml:space="preserve">The existing information collection already approved by OMB includes </w:t>
      </w:r>
      <w:r w:rsidR="00CA0BEA" w:rsidRPr="00CA0BEA">
        <w:rPr>
          <w:sz w:val="24"/>
          <w:szCs w:val="24"/>
        </w:rPr>
        <w:t xml:space="preserve">three components: </w:t>
      </w:r>
      <w:r w:rsidR="00863B16">
        <w:rPr>
          <w:sz w:val="24"/>
          <w:szCs w:val="24"/>
        </w:rPr>
        <w:t xml:space="preserve"> </w:t>
      </w:r>
      <w:r w:rsidR="00CA0BEA" w:rsidRPr="00CA0BEA">
        <w:rPr>
          <w:sz w:val="24"/>
          <w:szCs w:val="24"/>
        </w:rPr>
        <w:t xml:space="preserve">a Notification that an outage has occurred, an Initial Report containing detailed information on the outage, and a Final Report containing detailed information concerning the outage and how it was resolved.  </w:t>
      </w:r>
      <w:r w:rsidR="00CA0BEA">
        <w:rPr>
          <w:sz w:val="24"/>
          <w:szCs w:val="24"/>
        </w:rPr>
        <w:t xml:space="preserve">We have previously estimated </w:t>
      </w:r>
      <w:r w:rsidR="00CA0BEA" w:rsidRPr="00CA0BEA">
        <w:rPr>
          <w:sz w:val="24"/>
          <w:szCs w:val="24"/>
        </w:rPr>
        <w:t xml:space="preserve">that reporting entities will </w:t>
      </w:r>
      <w:r w:rsidR="00CA0BEA">
        <w:rPr>
          <w:sz w:val="24"/>
          <w:szCs w:val="24"/>
        </w:rPr>
        <w:t>require</w:t>
      </w:r>
      <w:r w:rsidR="00CA0BEA" w:rsidRPr="00CA0BEA">
        <w:rPr>
          <w:sz w:val="24"/>
          <w:szCs w:val="24"/>
        </w:rPr>
        <w:t xml:space="preserve"> 15 minutes to file a Notification with the Commission</w:t>
      </w:r>
      <w:r w:rsidR="00CA0BEA">
        <w:rPr>
          <w:sz w:val="24"/>
          <w:szCs w:val="24"/>
        </w:rPr>
        <w:t xml:space="preserve"> and</w:t>
      </w:r>
      <w:r w:rsidR="00CA0BEA" w:rsidRPr="00CA0BEA">
        <w:rPr>
          <w:sz w:val="24"/>
          <w:szCs w:val="24"/>
        </w:rPr>
        <w:t xml:space="preserve"> that the more detailed Initial Report will ordinarily not take more than 45 minutes to complete and submit to the Commission.  </w:t>
      </w:r>
      <w:r w:rsidR="00CA0BEA">
        <w:rPr>
          <w:sz w:val="24"/>
          <w:szCs w:val="24"/>
        </w:rPr>
        <w:t>We further</w:t>
      </w:r>
      <w:r w:rsidR="00CA0BEA" w:rsidRPr="00CA0BEA">
        <w:rPr>
          <w:sz w:val="24"/>
          <w:szCs w:val="24"/>
        </w:rPr>
        <w:t xml:space="preserve"> estimated that respondents will ordinarily not need more than one hour to complete and submit </w:t>
      </w:r>
      <w:r w:rsidR="00CA0BEA" w:rsidRPr="00FD366D">
        <w:rPr>
          <w:sz w:val="24"/>
          <w:szCs w:val="24"/>
        </w:rPr>
        <w:t>electronically a Final Report to the Commission within 30 days after the outage was discovered.  Thus, the total time needed to file all reports pertinent to each outage that meets or exceeds the reporting threshold criteria were estimated to be less than two (2) hours as follows:</w:t>
      </w:r>
    </w:p>
    <w:p w:rsidR="003540E1" w:rsidRPr="00FD366D" w:rsidRDefault="003540E1" w:rsidP="00CA0BEA">
      <w:pPr>
        <w:rPr>
          <w:sz w:val="24"/>
          <w:szCs w:val="24"/>
        </w:rPr>
      </w:pPr>
    </w:p>
    <w:p w:rsidR="003540E1" w:rsidRPr="00FD366D" w:rsidRDefault="003540E1" w:rsidP="003540E1">
      <w:pPr>
        <w:rPr>
          <w:sz w:val="24"/>
          <w:szCs w:val="24"/>
        </w:rPr>
      </w:pPr>
      <w:r w:rsidRPr="00FD366D">
        <w:rPr>
          <w:sz w:val="24"/>
          <w:szCs w:val="24"/>
        </w:rPr>
        <w:t>15 minutes [Notification] + 45 minutes [Initial Report] + 1 hour [Final Report]</w:t>
      </w:r>
    </w:p>
    <w:p w:rsidR="00CA0BEA" w:rsidRPr="00FD366D" w:rsidRDefault="003540E1" w:rsidP="00CA0BEA">
      <w:pPr>
        <w:rPr>
          <w:sz w:val="24"/>
          <w:szCs w:val="24"/>
        </w:rPr>
      </w:pPr>
      <w:r w:rsidRPr="00FD366D">
        <w:rPr>
          <w:sz w:val="24"/>
          <w:szCs w:val="24"/>
        </w:rPr>
        <w:t xml:space="preserve"> = 2 hours maximum</w:t>
      </w:r>
      <w:r w:rsidR="009E63AE" w:rsidRPr="00FD366D">
        <w:rPr>
          <w:rStyle w:val="FootnoteReference"/>
          <w:sz w:val="24"/>
          <w:szCs w:val="24"/>
        </w:rPr>
        <w:footnoteReference w:id="26"/>
      </w:r>
      <w:r w:rsidR="00CA0BEA" w:rsidRPr="00FD366D">
        <w:rPr>
          <w:sz w:val="24"/>
          <w:szCs w:val="24"/>
        </w:rPr>
        <w:t xml:space="preserve">  </w:t>
      </w:r>
    </w:p>
    <w:p w:rsidR="00CA0BEA" w:rsidRPr="00FD366D" w:rsidRDefault="00CA0BEA" w:rsidP="00CA0BEA">
      <w:pPr>
        <w:rPr>
          <w:sz w:val="24"/>
          <w:szCs w:val="24"/>
        </w:rPr>
      </w:pPr>
    </w:p>
    <w:p w:rsidR="0097464A" w:rsidRPr="00FD366D" w:rsidRDefault="00843D98" w:rsidP="0083695D">
      <w:pPr>
        <w:rPr>
          <w:sz w:val="24"/>
          <w:szCs w:val="24"/>
        </w:rPr>
      </w:pPr>
      <w:r w:rsidRPr="00FD366D">
        <w:rPr>
          <w:sz w:val="24"/>
          <w:szCs w:val="24"/>
        </w:rPr>
        <w:t>We believe these estimates</w:t>
      </w:r>
      <w:r w:rsidR="0078711D" w:rsidRPr="00FD366D">
        <w:rPr>
          <w:sz w:val="24"/>
          <w:szCs w:val="24"/>
        </w:rPr>
        <w:t xml:space="preserve"> remain valid. </w:t>
      </w:r>
      <w:r w:rsidRPr="00FD366D">
        <w:rPr>
          <w:sz w:val="24"/>
          <w:szCs w:val="24"/>
        </w:rPr>
        <w:t xml:space="preserve"> Although we recently estimated </w:t>
      </w:r>
      <w:r w:rsidR="0042210A" w:rsidRPr="00FD366D">
        <w:rPr>
          <w:sz w:val="24"/>
          <w:szCs w:val="24"/>
        </w:rPr>
        <w:t>that compliance</w:t>
      </w:r>
      <w:r w:rsidR="0078711D" w:rsidRPr="00FD366D">
        <w:rPr>
          <w:sz w:val="24"/>
          <w:szCs w:val="24"/>
        </w:rPr>
        <w:t xml:space="preserve"> with</w:t>
      </w:r>
      <w:r w:rsidR="0042210A" w:rsidRPr="00FD366D">
        <w:rPr>
          <w:sz w:val="24"/>
          <w:szCs w:val="24"/>
        </w:rPr>
        <w:t xml:space="preserve"> the enhanced PSAP notification rule</w:t>
      </w:r>
      <w:r w:rsidR="004F4A36" w:rsidRPr="00FD366D">
        <w:rPr>
          <w:sz w:val="24"/>
          <w:szCs w:val="24"/>
        </w:rPr>
        <w:t xml:space="preserve"> recently adopted for Covered 911 Service Providers</w:t>
      </w:r>
      <w:r w:rsidR="0042210A" w:rsidRPr="00FD366D">
        <w:rPr>
          <w:sz w:val="24"/>
          <w:szCs w:val="24"/>
        </w:rPr>
        <w:t xml:space="preserve"> could increase </w:t>
      </w:r>
      <w:r w:rsidR="0078711D" w:rsidRPr="00FD366D">
        <w:rPr>
          <w:sz w:val="24"/>
          <w:szCs w:val="24"/>
        </w:rPr>
        <w:t xml:space="preserve">the </w:t>
      </w:r>
      <w:r w:rsidR="0042210A" w:rsidRPr="00FD366D">
        <w:rPr>
          <w:sz w:val="24"/>
          <w:szCs w:val="24"/>
        </w:rPr>
        <w:t>reporting burden</w:t>
      </w:r>
      <w:r w:rsidR="004F4A36" w:rsidRPr="00FD366D">
        <w:rPr>
          <w:sz w:val="24"/>
          <w:szCs w:val="24"/>
        </w:rPr>
        <w:t xml:space="preserve"> of these entities</w:t>
      </w:r>
      <w:r w:rsidR="0042210A" w:rsidRPr="00FD366D">
        <w:rPr>
          <w:sz w:val="24"/>
          <w:szCs w:val="24"/>
        </w:rPr>
        <w:t xml:space="preserve"> by as much as thirty minutes per report,</w:t>
      </w:r>
      <w:r w:rsidR="009E63AE" w:rsidRPr="00FD366D">
        <w:rPr>
          <w:rStyle w:val="FootnoteReference"/>
          <w:sz w:val="24"/>
          <w:szCs w:val="24"/>
        </w:rPr>
        <w:footnoteReference w:id="27"/>
      </w:r>
      <w:r w:rsidR="0042210A" w:rsidRPr="00FD366D">
        <w:rPr>
          <w:sz w:val="24"/>
          <w:szCs w:val="24"/>
        </w:rPr>
        <w:t xml:space="preserve"> we believe the reports filed under the rules proposed in this </w:t>
      </w:r>
      <w:r w:rsidR="0042210A" w:rsidRPr="00FD366D">
        <w:rPr>
          <w:i/>
          <w:sz w:val="24"/>
          <w:szCs w:val="24"/>
        </w:rPr>
        <w:t xml:space="preserve">Notice </w:t>
      </w:r>
      <w:r w:rsidR="0042210A" w:rsidRPr="00FD366D">
        <w:rPr>
          <w:sz w:val="24"/>
          <w:szCs w:val="24"/>
        </w:rPr>
        <w:t>would</w:t>
      </w:r>
      <w:r w:rsidR="0078711D" w:rsidRPr="00FD366D">
        <w:rPr>
          <w:sz w:val="24"/>
          <w:szCs w:val="24"/>
        </w:rPr>
        <w:t>,</w:t>
      </w:r>
      <w:r w:rsidR="0042210A" w:rsidRPr="00FD366D">
        <w:rPr>
          <w:sz w:val="24"/>
          <w:szCs w:val="24"/>
        </w:rPr>
        <w:t xml:space="preserve"> </w:t>
      </w:r>
      <w:r w:rsidR="0078711D" w:rsidRPr="00FD366D">
        <w:rPr>
          <w:sz w:val="24"/>
          <w:szCs w:val="24"/>
        </w:rPr>
        <w:t xml:space="preserve">on average, </w:t>
      </w:r>
      <w:r w:rsidR="0042210A" w:rsidRPr="00FD366D">
        <w:rPr>
          <w:sz w:val="24"/>
          <w:szCs w:val="24"/>
        </w:rPr>
        <w:t xml:space="preserve">require no more than 2 hours to file.  For the most part, the </w:t>
      </w:r>
      <w:r w:rsidR="0078711D" w:rsidRPr="00FD366D">
        <w:rPr>
          <w:sz w:val="24"/>
          <w:szCs w:val="24"/>
        </w:rPr>
        <w:t xml:space="preserve">additional </w:t>
      </w:r>
      <w:r w:rsidR="0042210A" w:rsidRPr="00FD366D">
        <w:rPr>
          <w:sz w:val="24"/>
          <w:szCs w:val="24"/>
        </w:rPr>
        <w:t>reports</w:t>
      </w:r>
      <w:r w:rsidR="0078711D" w:rsidRPr="00FD366D">
        <w:rPr>
          <w:sz w:val="24"/>
          <w:szCs w:val="24"/>
        </w:rPr>
        <w:t xml:space="preserve"> that would be filed under the proposed rules</w:t>
      </w:r>
      <w:r w:rsidR="00FD366D">
        <w:rPr>
          <w:sz w:val="24"/>
          <w:szCs w:val="24"/>
        </w:rPr>
        <w:t xml:space="preserve"> </w:t>
      </w:r>
      <w:r w:rsidR="0042210A" w:rsidRPr="00FD366D">
        <w:rPr>
          <w:sz w:val="24"/>
          <w:szCs w:val="24"/>
        </w:rPr>
        <w:t xml:space="preserve">do not necessarily pertain to outages </w:t>
      </w:r>
      <w:r w:rsidR="00A52E60" w:rsidRPr="00FD366D">
        <w:rPr>
          <w:sz w:val="24"/>
          <w:szCs w:val="24"/>
        </w:rPr>
        <w:t xml:space="preserve">potentially affecting a 911 special facility that would be </w:t>
      </w:r>
      <w:r w:rsidR="004F4A36" w:rsidRPr="00FD366D">
        <w:rPr>
          <w:sz w:val="24"/>
          <w:szCs w:val="24"/>
        </w:rPr>
        <w:t xml:space="preserve">subject to the enhanced </w:t>
      </w:r>
      <w:r w:rsidR="0042210A" w:rsidRPr="00FD366D">
        <w:rPr>
          <w:sz w:val="24"/>
          <w:szCs w:val="24"/>
        </w:rPr>
        <w:t xml:space="preserve">PSAP notification requirement. </w:t>
      </w:r>
      <w:r w:rsidR="0078711D" w:rsidRPr="00FD366D">
        <w:rPr>
          <w:sz w:val="24"/>
          <w:szCs w:val="24"/>
        </w:rPr>
        <w:t xml:space="preserve"> To the extent they </w:t>
      </w:r>
      <w:r w:rsidR="00FD366D">
        <w:rPr>
          <w:sz w:val="24"/>
          <w:szCs w:val="24"/>
        </w:rPr>
        <w:t>are</w:t>
      </w:r>
      <w:r w:rsidR="0078711D" w:rsidRPr="00FD366D">
        <w:rPr>
          <w:sz w:val="24"/>
          <w:szCs w:val="24"/>
        </w:rPr>
        <w:t xml:space="preserve">, we think any additional time above 2 hours required to complete </w:t>
      </w:r>
      <w:r w:rsidR="004F4A36" w:rsidRPr="00FD366D">
        <w:rPr>
          <w:sz w:val="24"/>
          <w:szCs w:val="24"/>
        </w:rPr>
        <w:t xml:space="preserve">any </w:t>
      </w:r>
      <w:r w:rsidR="0078711D" w:rsidRPr="00FD366D">
        <w:rPr>
          <w:sz w:val="24"/>
          <w:szCs w:val="24"/>
        </w:rPr>
        <w:t>such reports could be offset by factors that enable other re</w:t>
      </w:r>
      <w:r w:rsidR="00863B16">
        <w:rPr>
          <w:sz w:val="24"/>
          <w:szCs w:val="24"/>
        </w:rPr>
        <w:t>ports to be filed in less than 2</w:t>
      </w:r>
      <w:r w:rsidR="0078711D" w:rsidRPr="00FD366D">
        <w:rPr>
          <w:sz w:val="24"/>
          <w:szCs w:val="24"/>
        </w:rPr>
        <w:t xml:space="preserve"> hours, namely </w:t>
      </w:r>
      <w:r w:rsidR="009E63AE" w:rsidRPr="00FD366D">
        <w:rPr>
          <w:sz w:val="24"/>
          <w:szCs w:val="24"/>
        </w:rPr>
        <w:t>“</w:t>
      </w:r>
      <w:r w:rsidR="0078711D" w:rsidRPr="00FD366D">
        <w:rPr>
          <w:sz w:val="24"/>
          <w:szCs w:val="24"/>
        </w:rPr>
        <w:t>advances in information technology that have permitted providers to streamline processes and providers’ increasing familiarity with the NORS outage reporting process.</w:t>
      </w:r>
      <w:r w:rsidR="009E63AE" w:rsidRPr="00FD366D">
        <w:rPr>
          <w:sz w:val="24"/>
          <w:szCs w:val="24"/>
        </w:rPr>
        <w:t>”</w:t>
      </w:r>
      <w:r w:rsidR="009E63AE" w:rsidRPr="00FD366D">
        <w:rPr>
          <w:rStyle w:val="FootnoteReference"/>
          <w:sz w:val="24"/>
          <w:szCs w:val="24"/>
        </w:rPr>
        <w:footnoteReference w:id="28"/>
      </w:r>
      <w:r w:rsidR="0078711D" w:rsidRPr="00FD366D">
        <w:rPr>
          <w:sz w:val="24"/>
          <w:szCs w:val="24"/>
        </w:rPr>
        <w:t xml:space="preserve"> </w:t>
      </w:r>
      <w:r w:rsidR="00A11282" w:rsidRPr="00FD366D">
        <w:rPr>
          <w:sz w:val="24"/>
          <w:szCs w:val="24"/>
        </w:rPr>
        <w:t xml:space="preserve">Indeed, we noted </w:t>
      </w:r>
      <w:r w:rsidR="00A11282" w:rsidRPr="00FD366D">
        <w:rPr>
          <w:sz w:val="24"/>
          <w:szCs w:val="24"/>
        </w:rPr>
        <w:lastRenderedPageBreak/>
        <w:t>previously that the two-hour estimate was conservative and that time required to file each report was, “</w:t>
      </w:r>
      <w:r w:rsidR="00A11282" w:rsidRPr="00FD366D">
        <w:rPr>
          <w:sz w:val="24"/>
          <w:szCs w:val="24"/>
          <w:shd w:val="clear" w:color="auto" w:fill="FFFFFF"/>
        </w:rPr>
        <w:t>more likely, estimated to be approximately 1 to 1.5 hours</w:t>
      </w:r>
      <w:r w:rsidR="00A11282" w:rsidRPr="00FD366D">
        <w:rPr>
          <w:sz w:val="24"/>
          <w:szCs w:val="24"/>
        </w:rPr>
        <w:t>.”</w:t>
      </w:r>
      <w:r w:rsidR="00A11282" w:rsidRPr="00FD366D">
        <w:rPr>
          <w:rStyle w:val="FootnoteReference"/>
          <w:sz w:val="24"/>
          <w:szCs w:val="24"/>
        </w:rPr>
        <w:footnoteReference w:id="29"/>
      </w:r>
    </w:p>
    <w:p w:rsidR="0012381D" w:rsidRPr="00FD366D" w:rsidRDefault="0012381D" w:rsidP="0083695D">
      <w:pPr>
        <w:rPr>
          <w:bCs/>
          <w:color w:val="000000"/>
          <w:sz w:val="24"/>
          <w:szCs w:val="24"/>
        </w:rPr>
      </w:pPr>
    </w:p>
    <w:p w:rsidR="0012381D" w:rsidRPr="00FD366D" w:rsidRDefault="001C3EBC" w:rsidP="00C3021D">
      <w:pPr>
        <w:ind w:left="720"/>
        <w:rPr>
          <w:bCs/>
          <w:color w:val="000000"/>
          <w:sz w:val="24"/>
          <w:szCs w:val="24"/>
        </w:rPr>
      </w:pPr>
      <w:r w:rsidRPr="00FD366D">
        <w:rPr>
          <w:b/>
          <w:bCs/>
          <w:color w:val="000000"/>
          <w:sz w:val="24"/>
          <w:szCs w:val="24"/>
        </w:rPr>
        <w:t xml:space="preserve">Additional </w:t>
      </w:r>
      <w:r w:rsidR="003B40FD" w:rsidRPr="00FD366D">
        <w:rPr>
          <w:b/>
          <w:bCs/>
          <w:color w:val="000000"/>
          <w:sz w:val="24"/>
          <w:szCs w:val="24"/>
        </w:rPr>
        <w:t>Burden hours:</w:t>
      </w:r>
      <w:r w:rsidR="003B40FD" w:rsidRPr="00FD366D">
        <w:rPr>
          <w:bCs/>
          <w:color w:val="000000"/>
          <w:sz w:val="24"/>
          <w:szCs w:val="24"/>
        </w:rPr>
        <w:t xml:space="preserve"> </w:t>
      </w:r>
      <w:r w:rsidR="00843D98" w:rsidRPr="00FD366D">
        <w:rPr>
          <w:bCs/>
          <w:color w:val="000000"/>
          <w:sz w:val="24"/>
          <w:szCs w:val="24"/>
        </w:rPr>
        <w:t>339 additional reports filed</w:t>
      </w:r>
      <w:r w:rsidR="0012381D" w:rsidRPr="00FD366D">
        <w:rPr>
          <w:bCs/>
          <w:color w:val="000000"/>
          <w:sz w:val="24"/>
          <w:szCs w:val="24"/>
        </w:rPr>
        <w:t xml:space="preserve"> annually * </w:t>
      </w:r>
      <w:r w:rsidR="00843D98" w:rsidRPr="00FD366D">
        <w:rPr>
          <w:bCs/>
          <w:color w:val="000000"/>
          <w:sz w:val="24"/>
          <w:szCs w:val="24"/>
        </w:rPr>
        <w:t>2</w:t>
      </w:r>
      <w:r w:rsidR="0012381D" w:rsidRPr="00FD366D">
        <w:rPr>
          <w:bCs/>
          <w:color w:val="000000"/>
          <w:sz w:val="24"/>
          <w:szCs w:val="24"/>
        </w:rPr>
        <w:t xml:space="preserve"> hours per </w:t>
      </w:r>
      <w:r w:rsidR="0097464A" w:rsidRPr="00FD366D">
        <w:rPr>
          <w:bCs/>
          <w:color w:val="000000"/>
          <w:sz w:val="24"/>
          <w:szCs w:val="24"/>
        </w:rPr>
        <w:t xml:space="preserve">report </w:t>
      </w:r>
      <w:r w:rsidR="0012381D" w:rsidRPr="00FD366D">
        <w:rPr>
          <w:bCs/>
          <w:color w:val="000000"/>
          <w:sz w:val="24"/>
          <w:szCs w:val="24"/>
        </w:rPr>
        <w:t xml:space="preserve">= </w:t>
      </w:r>
      <w:r w:rsidR="00843D98" w:rsidRPr="00FD366D">
        <w:rPr>
          <w:bCs/>
          <w:color w:val="000000"/>
          <w:sz w:val="24"/>
          <w:szCs w:val="24"/>
        </w:rPr>
        <w:t xml:space="preserve">678 </w:t>
      </w:r>
      <w:r w:rsidR="0012381D" w:rsidRPr="00FD366D">
        <w:rPr>
          <w:bCs/>
          <w:color w:val="000000"/>
          <w:sz w:val="24"/>
          <w:szCs w:val="24"/>
        </w:rPr>
        <w:t>hours</w:t>
      </w:r>
      <w:r w:rsidR="005244B4" w:rsidRPr="00FD366D">
        <w:rPr>
          <w:bCs/>
          <w:color w:val="000000"/>
          <w:sz w:val="24"/>
          <w:szCs w:val="24"/>
        </w:rPr>
        <w:t xml:space="preserve"> annual burden</w:t>
      </w:r>
      <w:r w:rsidR="00441BE6" w:rsidRPr="00FD366D">
        <w:rPr>
          <w:bCs/>
          <w:color w:val="000000"/>
          <w:sz w:val="24"/>
          <w:szCs w:val="24"/>
        </w:rPr>
        <w:t xml:space="preserve">.  </w:t>
      </w:r>
    </w:p>
    <w:p w:rsidR="00C3021D" w:rsidRPr="00FD366D" w:rsidRDefault="00C3021D" w:rsidP="00C3021D">
      <w:pPr>
        <w:ind w:left="720"/>
        <w:rPr>
          <w:bCs/>
          <w:color w:val="000000"/>
          <w:sz w:val="24"/>
          <w:szCs w:val="24"/>
        </w:rPr>
      </w:pPr>
    </w:p>
    <w:p w:rsidR="001C3EBC" w:rsidRPr="00FD366D" w:rsidRDefault="001C3EBC" w:rsidP="00C3021D">
      <w:pPr>
        <w:ind w:left="720"/>
        <w:rPr>
          <w:bCs/>
          <w:color w:val="000000"/>
          <w:sz w:val="24"/>
          <w:szCs w:val="24"/>
        </w:rPr>
      </w:pPr>
      <w:r w:rsidRPr="00FD366D">
        <w:rPr>
          <w:b/>
          <w:bCs/>
          <w:color w:val="000000"/>
          <w:sz w:val="24"/>
          <w:szCs w:val="24"/>
        </w:rPr>
        <w:t xml:space="preserve">Additional </w:t>
      </w:r>
      <w:r w:rsidR="0094153A" w:rsidRPr="00FD366D">
        <w:rPr>
          <w:b/>
          <w:bCs/>
          <w:color w:val="000000"/>
          <w:sz w:val="24"/>
          <w:szCs w:val="24"/>
        </w:rPr>
        <w:t>In-House Cost</w:t>
      </w:r>
      <w:r w:rsidR="00C3021D" w:rsidRPr="00FD366D">
        <w:rPr>
          <w:b/>
          <w:bCs/>
          <w:color w:val="000000"/>
          <w:sz w:val="24"/>
          <w:szCs w:val="24"/>
        </w:rPr>
        <w:t>:</w:t>
      </w:r>
      <w:r w:rsidR="00C3021D" w:rsidRPr="00FD366D">
        <w:rPr>
          <w:bCs/>
          <w:color w:val="000000"/>
          <w:sz w:val="24"/>
          <w:szCs w:val="24"/>
        </w:rPr>
        <w:t xml:space="preserve">  </w:t>
      </w:r>
      <w:r w:rsidR="00843D98" w:rsidRPr="00FD366D">
        <w:rPr>
          <w:bCs/>
          <w:color w:val="000000"/>
          <w:sz w:val="24"/>
          <w:szCs w:val="24"/>
        </w:rPr>
        <w:t>339 additional reports filed annually</w:t>
      </w:r>
      <w:r w:rsidR="00C3021D" w:rsidRPr="00FD366D">
        <w:rPr>
          <w:bCs/>
          <w:color w:val="000000"/>
          <w:sz w:val="24"/>
          <w:szCs w:val="24"/>
        </w:rPr>
        <w:t xml:space="preserve"> * </w:t>
      </w:r>
      <w:r w:rsidR="00843D98" w:rsidRPr="00FD366D">
        <w:rPr>
          <w:bCs/>
          <w:color w:val="000000"/>
          <w:sz w:val="24"/>
          <w:szCs w:val="24"/>
        </w:rPr>
        <w:t>2</w:t>
      </w:r>
      <w:r w:rsidR="00C3021D" w:rsidRPr="00FD366D">
        <w:rPr>
          <w:bCs/>
          <w:color w:val="000000"/>
          <w:sz w:val="24"/>
          <w:szCs w:val="24"/>
        </w:rPr>
        <w:t xml:space="preserve"> hours per </w:t>
      </w:r>
      <w:r w:rsidR="0097464A" w:rsidRPr="00FD366D">
        <w:rPr>
          <w:bCs/>
          <w:color w:val="000000"/>
          <w:sz w:val="24"/>
          <w:szCs w:val="24"/>
        </w:rPr>
        <w:t xml:space="preserve">report </w:t>
      </w:r>
      <w:r w:rsidR="00C3021D" w:rsidRPr="00FD366D">
        <w:rPr>
          <w:bCs/>
          <w:color w:val="000000"/>
          <w:sz w:val="24"/>
          <w:szCs w:val="24"/>
        </w:rPr>
        <w:t xml:space="preserve">* one technician at $80.00/hour = </w:t>
      </w:r>
      <w:r w:rsidR="0094153A" w:rsidRPr="00FD366D">
        <w:rPr>
          <w:bCs/>
          <w:color w:val="000000"/>
          <w:sz w:val="24"/>
          <w:szCs w:val="24"/>
        </w:rPr>
        <w:t>$</w:t>
      </w:r>
      <w:r w:rsidR="00843D98" w:rsidRPr="00FD366D">
        <w:rPr>
          <w:bCs/>
          <w:color w:val="000000"/>
          <w:sz w:val="24"/>
          <w:szCs w:val="24"/>
        </w:rPr>
        <w:t>54,240</w:t>
      </w:r>
      <w:r w:rsidR="00441BE6" w:rsidRPr="00FD366D">
        <w:rPr>
          <w:bCs/>
          <w:color w:val="000000"/>
          <w:sz w:val="24"/>
          <w:szCs w:val="24"/>
        </w:rPr>
        <w:t xml:space="preserve">.  </w:t>
      </w:r>
    </w:p>
    <w:p w:rsidR="00843D98" w:rsidRPr="00FD366D" w:rsidRDefault="00843D98" w:rsidP="00C3021D">
      <w:pPr>
        <w:ind w:left="720"/>
        <w:rPr>
          <w:bCs/>
          <w:color w:val="000000"/>
          <w:sz w:val="24"/>
          <w:szCs w:val="24"/>
        </w:rPr>
      </w:pPr>
    </w:p>
    <w:p w:rsidR="001C3EBC" w:rsidRPr="00C3021D" w:rsidRDefault="001C3EBC" w:rsidP="00D75AE8">
      <w:pPr>
        <w:ind w:firstLine="720"/>
        <w:rPr>
          <w:bCs/>
          <w:color w:val="000000"/>
          <w:sz w:val="24"/>
          <w:szCs w:val="24"/>
        </w:rPr>
      </w:pPr>
      <w:r w:rsidRPr="00FD366D">
        <w:rPr>
          <w:bCs/>
          <w:color w:val="000000"/>
          <w:sz w:val="24"/>
          <w:szCs w:val="24"/>
        </w:rPr>
        <w:t>We previously estimated a total of 29,</w:t>
      </w:r>
      <w:r w:rsidR="00843D98" w:rsidRPr="00FD366D">
        <w:rPr>
          <w:bCs/>
          <w:color w:val="000000"/>
          <w:sz w:val="24"/>
          <w:szCs w:val="24"/>
        </w:rPr>
        <w:t xml:space="preserve">870 </w:t>
      </w:r>
      <w:r w:rsidRPr="00FD366D">
        <w:rPr>
          <w:bCs/>
          <w:color w:val="000000"/>
          <w:sz w:val="24"/>
          <w:szCs w:val="24"/>
        </w:rPr>
        <w:t>annual burden hours and $</w:t>
      </w:r>
      <w:r w:rsidR="00843D98" w:rsidRPr="00FD366D">
        <w:rPr>
          <w:bCs/>
          <w:color w:val="000000"/>
          <w:sz w:val="24"/>
          <w:szCs w:val="24"/>
        </w:rPr>
        <w:t>872,840</w:t>
      </w:r>
      <w:r w:rsidRPr="00FD366D">
        <w:rPr>
          <w:bCs/>
          <w:color w:val="000000"/>
          <w:sz w:val="24"/>
          <w:szCs w:val="24"/>
        </w:rPr>
        <w:t xml:space="preserve"> </w:t>
      </w:r>
      <w:r w:rsidR="004729EC" w:rsidRPr="00FD366D">
        <w:rPr>
          <w:bCs/>
          <w:color w:val="000000"/>
          <w:sz w:val="24"/>
          <w:szCs w:val="24"/>
        </w:rPr>
        <w:t xml:space="preserve">in annual </w:t>
      </w:r>
      <w:r w:rsidRPr="00FD366D">
        <w:rPr>
          <w:bCs/>
          <w:color w:val="000000"/>
          <w:sz w:val="24"/>
          <w:szCs w:val="24"/>
        </w:rPr>
        <w:t>in-house costs for all existing outage reporting obligation under Part 4.</w:t>
      </w:r>
      <w:r w:rsidR="007D224C" w:rsidRPr="00FD366D">
        <w:rPr>
          <w:rStyle w:val="FootnoteReference"/>
          <w:bCs/>
          <w:color w:val="000000"/>
          <w:sz w:val="24"/>
          <w:szCs w:val="24"/>
        </w:rPr>
        <w:footnoteReference w:id="30"/>
      </w:r>
      <w:r w:rsidRPr="00FD366D">
        <w:rPr>
          <w:bCs/>
          <w:color w:val="000000"/>
          <w:sz w:val="24"/>
          <w:szCs w:val="24"/>
        </w:rPr>
        <w:t xml:space="preserve">  </w:t>
      </w:r>
      <w:r w:rsidR="004729EC" w:rsidRPr="00FD366D">
        <w:rPr>
          <w:bCs/>
          <w:color w:val="000000"/>
          <w:sz w:val="24"/>
          <w:szCs w:val="24"/>
        </w:rPr>
        <w:t xml:space="preserve">The </w:t>
      </w:r>
      <w:r w:rsidR="003F4B7E">
        <w:rPr>
          <w:bCs/>
          <w:color w:val="000000"/>
          <w:sz w:val="24"/>
          <w:szCs w:val="24"/>
        </w:rPr>
        <w:t xml:space="preserve">proposed </w:t>
      </w:r>
      <w:r w:rsidR="004729EC" w:rsidRPr="00FD366D">
        <w:rPr>
          <w:bCs/>
          <w:color w:val="000000"/>
          <w:sz w:val="24"/>
          <w:szCs w:val="24"/>
        </w:rPr>
        <w:t>revisions discussed here</w:t>
      </w:r>
      <w:r w:rsidR="003F4B7E">
        <w:rPr>
          <w:bCs/>
          <w:color w:val="000000"/>
          <w:sz w:val="24"/>
          <w:szCs w:val="24"/>
        </w:rPr>
        <w:t xml:space="preserve"> would</w:t>
      </w:r>
      <w:r w:rsidR="004729EC" w:rsidRPr="00FD366D">
        <w:rPr>
          <w:bCs/>
          <w:color w:val="000000"/>
          <w:sz w:val="24"/>
          <w:szCs w:val="24"/>
        </w:rPr>
        <w:t xml:space="preserve"> increase those estimates by </w:t>
      </w:r>
      <w:r w:rsidR="00843D98" w:rsidRPr="00FD366D">
        <w:rPr>
          <w:bCs/>
          <w:color w:val="000000"/>
          <w:sz w:val="24"/>
          <w:szCs w:val="24"/>
        </w:rPr>
        <w:t xml:space="preserve">678 </w:t>
      </w:r>
      <w:r w:rsidR="004729EC" w:rsidRPr="00FD366D">
        <w:rPr>
          <w:bCs/>
          <w:color w:val="000000"/>
          <w:sz w:val="24"/>
          <w:szCs w:val="24"/>
        </w:rPr>
        <w:t xml:space="preserve">annual burden hours for a total of </w:t>
      </w:r>
      <w:r w:rsidR="00843D98" w:rsidRPr="00FD366D">
        <w:rPr>
          <w:bCs/>
          <w:color w:val="000000"/>
          <w:sz w:val="24"/>
          <w:szCs w:val="24"/>
        </w:rPr>
        <w:t>30,5</w:t>
      </w:r>
      <w:r w:rsidR="00695DB5">
        <w:rPr>
          <w:bCs/>
          <w:color w:val="000000"/>
          <w:sz w:val="24"/>
          <w:szCs w:val="24"/>
        </w:rPr>
        <w:t>4</w:t>
      </w:r>
      <w:r w:rsidR="00843D98" w:rsidRPr="00FD366D">
        <w:rPr>
          <w:bCs/>
          <w:color w:val="000000"/>
          <w:sz w:val="24"/>
          <w:szCs w:val="24"/>
        </w:rPr>
        <w:t>8</w:t>
      </w:r>
      <w:r w:rsidR="004729EC" w:rsidRPr="00FD366D">
        <w:rPr>
          <w:bCs/>
          <w:color w:val="000000"/>
          <w:sz w:val="24"/>
          <w:szCs w:val="24"/>
        </w:rPr>
        <w:t xml:space="preserve"> hours and $</w:t>
      </w:r>
      <w:r w:rsidR="00843D98" w:rsidRPr="00FD366D">
        <w:rPr>
          <w:bCs/>
          <w:color w:val="000000"/>
          <w:sz w:val="24"/>
          <w:szCs w:val="24"/>
        </w:rPr>
        <w:t>927,080</w:t>
      </w:r>
      <w:r w:rsidR="004729EC" w:rsidRPr="00FD366D">
        <w:rPr>
          <w:rStyle w:val="FootnoteReference"/>
          <w:bCs/>
          <w:color w:val="000000"/>
          <w:sz w:val="24"/>
          <w:szCs w:val="24"/>
        </w:rPr>
        <w:footnoteReference w:id="31"/>
      </w:r>
      <w:r w:rsidR="004729EC" w:rsidRPr="00FD366D">
        <w:rPr>
          <w:bCs/>
          <w:color w:val="000000"/>
          <w:sz w:val="24"/>
          <w:szCs w:val="24"/>
        </w:rPr>
        <w:t xml:space="preserve"> in annual in-house costs.</w:t>
      </w:r>
      <w:r w:rsidR="00C21896">
        <w:rPr>
          <w:bCs/>
          <w:color w:val="000000"/>
          <w:sz w:val="24"/>
          <w:szCs w:val="24"/>
        </w:rPr>
        <w:t xml:space="preserve">  </w:t>
      </w:r>
    </w:p>
    <w:p w:rsidR="005F3262" w:rsidRPr="0012381D" w:rsidRDefault="005F3262" w:rsidP="0083695D">
      <w:pPr>
        <w:rPr>
          <w:sz w:val="24"/>
          <w:szCs w:val="24"/>
        </w:rPr>
      </w:pPr>
    </w:p>
    <w:p w:rsidR="005F3262" w:rsidRDefault="005F3262" w:rsidP="0083695D">
      <w:pPr>
        <w:rPr>
          <w:sz w:val="24"/>
          <w:szCs w:val="24"/>
        </w:rPr>
      </w:pPr>
      <w:r w:rsidRPr="0012381D">
        <w:rPr>
          <w:b/>
          <w:sz w:val="24"/>
          <w:szCs w:val="24"/>
        </w:rPr>
        <w:t>Method of Calculating Burden:</w:t>
      </w:r>
      <w:r w:rsidRPr="0012381D">
        <w:rPr>
          <w:sz w:val="24"/>
          <w:szCs w:val="24"/>
        </w:rPr>
        <w:t xml:space="preserve">  </w:t>
      </w:r>
      <w:r w:rsidR="0097464A">
        <w:rPr>
          <w:sz w:val="24"/>
          <w:szCs w:val="24"/>
        </w:rPr>
        <w:t xml:space="preserve">We explain above how we calculated </w:t>
      </w:r>
      <w:r w:rsidR="005D4E3D">
        <w:rPr>
          <w:sz w:val="24"/>
          <w:szCs w:val="24"/>
        </w:rPr>
        <w:t xml:space="preserve">the impact on reporting burdens associated with the various proposals considered in the </w:t>
      </w:r>
      <w:r w:rsidR="005D4E3D" w:rsidRPr="00A317D9">
        <w:rPr>
          <w:i/>
          <w:sz w:val="24"/>
          <w:szCs w:val="24"/>
        </w:rPr>
        <w:t>Notice</w:t>
      </w:r>
      <w:r w:rsidR="005D4E3D">
        <w:rPr>
          <w:sz w:val="24"/>
          <w:szCs w:val="24"/>
        </w:rPr>
        <w:t xml:space="preserve">. </w:t>
      </w:r>
      <w:r w:rsidR="0097464A">
        <w:rPr>
          <w:sz w:val="24"/>
          <w:szCs w:val="24"/>
        </w:rPr>
        <w:t xml:space="preserve"> </w:t>
      </w:r>
    </w:p>
    <w:p w:rsidR="005D4E3D" w:rsidRDefault="005D4E3D" w:rsidP="0083695D">
      <w:pPr>
        <w:rPr>
          <w:sz w:val="24"/>
          <w:szCs w:val="24"/>
        </w:rPr>
      </w:pPr>
    </w:p>
    <w:p w:rsidR="005D4E3D" w:rsidRPr="00A317D9" w:rsidRDefault="005D4E3D" w:rsidP="0083695D">
      <w:pPr>
        <w:rPr>
          <w:sz w:val="24"/>
          <w:szCs w:val="24"/>
        </w:rPr>
      </w:pPr>
      <w:r w:rsidRPr="00A317D9">
        <w:rPr>
          <w:b/>
          <w:sz w:val="24"/>
          <w:szCs w:val="24"/>
        </w:rPr>
        <w:t>Variance in Burden</w:t>
      </w:r>
      <w:r>
        <w:rPr>
          <w:b/>
          <w:sz w:val="24"/>
          <w:szCs w:val="24"/>
        </w:rPr>
        <w:t xml:space="preserve">: </w:t>
      </w:r>
      <w:r w:rsidR="008646EA">
        <w:rPr>
          <w:b/>
          <w:sz w:val="24"/>
          <w:szCs w:val="24"/>
        </w:rPr>
        <w:t xml:space="preserve"> </w:t>
      </w:r>
      <w:r w:rsidR="008646EA">
        <w:rPr>
          <w:sz w:val="24"/>
          <w:szCs w:val="24"/>
        </w:rPr>
        <w:t>We expect the limited impact of the proposed revision to be shared widely among entities that are subject to Part 4, although we expect that larger entities will continue to be more likely than smaller ones to experience outages of sufficient scale to trigger a reporting obligation.</w:t>
      </w:r>
    </w:p>
    <w:p w:rsidR="00185FFA" w:rsidRDefault="00185FFA" w:rsidP="0083695D">
      <w:pPr>
        <w:rPr>
          <w:sz w:val="24"/>
          <w:szCs w:val="24"/>
        </w:rPr>
      </w:pPr>
    </w:p>
    <w:p w:rsidR="0010718E" w:rsidRPr="00D75AE8" w:rsidRDefault="00C21896" w:rsidP="0083695D">
      <w:pPr>
        <w:rPr>
          <w:b/>
          <w:sz w:val="24"/>
          <w:szCs w:val="24"/>
        </w:rPr>
      </w:pPr>
      <w:r w:rsidRPr="00D75AE8">
        <w:rPr>
          <w:b/>
          <w:sz w:val="24"/>
          <w:szCs w:val="24"/>
        </w:rPr>
        <w:t>Summary of Respondents and Burden</w:t>
      </w:r>
      <w:r>
        <w:rPr>
          <w:b/>
          <w:sz w:val="24"/>
          <w:szCs w:val="24"/>
        </w:rPr>
        <w:t>:</w:t>
      </w:r>
    </w:p>
    <w:p w:rsidR="0010718E" w:rsidRDefault="0010718E" w:rsidP="0083695D">
      <w:pPr>
        <w:rPr>
          <w:sz w:val="24"/>
          <w:szCs w:val="24"/>
        </w:rPr>
      </w:pPr>
    </w:p>
    <w:p w:rsidR="0010718E" w:rsidRPr="00975BD0" w:rsidRDefault="0010718E" w:rsidP="0083695D">
      <w:pPr>
        <w:rPr>
          <w:sz w:val="24"/>
          <w:szCs w:val="24"/>
        </w:rPr>
      </w:pPr>
      <w:r w:rsidRPr="00202D4B">
        <w:rPr>
          <w:b/>
          <w:sz w:val="24"/>
          <w:szCs w:val="24"/>
        </w:rPr>
        <w:t>Total Number of Respondents:  1,100</w:t>
      </w:r>
      <w:r w:rsidRPr="00975BD0">
        <w:rPr>
          <w:sz w:val="24"/>
          <w:szCs w:val="24"/>
        </w:rPr>
        <w:t>.</w:t>
      </w:r>
    </w:p>
    <w:p w:rsidR="0010718E" w:rsidRPr="00975BD0" w:rsidRDefault="0010718E" w:rsidP="0083695D">
      <w:pPr>
        <w:rPr>
          <w:sz w:val="24"/>
          <w:szCs w:val="24"/>
        </w:rPr>
      </w:pPr>
    </w:p>
    <w:p w:rsidR="0010718E" w:rsidRPr="00975BD0" w:rsidRDefault="0010718E" w:rsidP="0083695D">
      <w:pPr>
        <w:rPr>
          <w:sz w:val="24"/>
          <w:szCs w:val="24"/>
        </w:rPr>
      </w:pPr>
      <w:r w:rsidRPr="00202D4B">
        <w:rPr>
          <w:b/>
          <w:sz w:val="24"/>
          <w:szCs w:val="24"/>
        </w:rPr>
        <w:t>Total Number of Annual Responses:  15,</w:t>
      </w:r>
      <w:r w:rsidR="005058C5">
        <w:rPr>
          <w:b/>
          <w:sz w:val="24"/>
          <w:szCs w:val="24"/>
        </w:rPr>
        <w:t>783</w:t>
      </w:r>
      <w:r w:rsidRPr="00975BD0">
        <w:rPr>
          <w:sz w:val="24"/>
          <w:szCs w:val="24"/>
        </w:rPr>
        <w:t>.</w:t>
      </w:r>
    </w:p>
    <w:p w:rsidR="0010718E" w:rsidRPr="00975BD0" w:rsidRDefault="0010718E" w:rsidP="0083695D">
      <w:pPr>
        <w:rPr>
          <w:sz w:val="24"/>
          <w:szCs w:val="24"/>
        </w:rPr>
      </w:pPr>
    </w:p>
    <w:p w:rsidR="0010718E" w:rsidRPr="00975BD0" w:rsidRDefault="0010718E" w:rsidP="0083695D">
      <w:pPr>
        <w:rPr>
          <w:sz w:val="24"/>
          <w:szCs w:val="24"/>
        </w:rPr>
      </w:pPr>
      <w:r w:rsidRPr="00202D4B">
        <w:rPr>
          <w:b/>
          <w:sz w:val="24"/>
          <w:szCs w:val="24"/>
        </w:rPr>
        <w:t xml:space="preserve">Total Annual Burden Hours:  </w:t>
      </w:r>
      <w:r w:rsidR="005058C5">
        <w:rPr>
          <w:b/>
          <w:sz w:val="24"/>
          <w:szCs w:val="24"/>
        </w:rPr>
        <w:t>30,548</w:t>
      </w:r>
      <w:r w:rsidRPr="00202D4B">
        <w:rPr>
          <w:b/>
          <w:sz w:val="24"/>
          <w:szCs w:val="24"/>
        </w:rPr>
        <w:t xml:space="preserve"> hours</w:t>
      </w:r>
      <w:r w:rsidRPr="00975BD0">
        <w:rPr>
          <w:sz w:val="24"/>
          <w:szCs w:val="24"/>
        </w:rPr>
        <w:t>.</w:t>
      </w:r>
    </w:p>
    <w:p w:rsidR="0010718E" w:rsidRPr="00975BD0" w:rsidRDefault="0010718E" w:rsidP="0083695D">
      <w:pPr>
        <w:rPr>
          <w:sz w:val="24"/>
          <w:szCs w:val="24"/>
        </w:rPr>
      </w:pPr>
    </w:p>
    <w:p w:rsidR="0010718E" w:rsidRPr="00185FFA" w:rsidRDefault="0010718E" w:rsidP="0083695D">
      <w:pPr>
        <w:rPr>
          <w:sz w:val="24"/>
          <w:szCs w:val="24"/>
        </w:rPr>
      </w:pPr>
      <w:r w:rsidRPr="00202D4B">
        <w:rPr>
          <w:b/>
          <w:sz w:val="24"/>
          <w:szCs w:val="24"/>
        </w:rPr>
        <w:t>Total Annual In-House Costs:  $</w:t>
      </w:r>
      <w:r w:rsidR="005058C5">
        <w:rPr>
          <w:b/>
          <w:sz w:val="24"/>
          <w:szCs w:val="24"/>
        </w:rPr>
        <w:t>927,080</w:t>
      </w:r>
      <w:r w:rsidRPr="00975BD0">
        <w:rPr>
          <w:sz w:val="24"/>
          <w:szCs w:val="24"/>
        </w:rPr>
        <w:t>.</w:t>
      </w:r>
    </w:p>
    <w:p w:rsidR="006615FA" w:rsidRPr="00884530" w:rsidRDefault="006615FA" w:rsidP="0083695D">
      <w:pPr>
        <w:rPr>
          <w:sz w:val="24"/>
          <w:szCs w:val="24"/>
          <w:shd w:val="clear" w:color="auto" w:fill="FFFFFF"/>
        </w:rPr>
      </w:pPr>
    </w:p>
    <w:p w:rsidR="006615FA" w:rsidRPr="00884530" w:rsidRDefault="006615FA" w:rsidP="0083695D">
      <w:pPr>
        <w:rPr>
          <w:b/>
          <w:sz w:val="24"/>
          <w:szCs w:val="24"/>
          <w:shd w:val="clear" w:color="auto" w:fill="FFFFFF"/>
        </w:rPr>
      </w:pPr>
      <w:r w:rsidRPr="00884530">
        <w:rPr>
          <w:b/>
          <w:sz w:val="24"/>
          <w:szCs w:val="24"/>
          <w:shd w:val="clear" w:color="auto" w:fill="FFFFFF"/>
        </w:rPr>
        <w:t>13.  Provide estimate for the total annual cost burden to respondents or record</w:t>
      </w:r>
      <w:r w:rsidR="00126303" w:rsidRPr="00884530">
        <w:rPr>
          <w:b/>
          <w:sz w:val="24"/>
          <w:szCs w:val="24"/>
          <w:shd w:val="clear" w:color="auto" w:fill="FFFFFF"/>
        </w:rPr>
        <w:t xml:space="preserve"> </w:t>
      </w:r>
      <w:r w:rsidRPr="00884530">
        <w:rPr>
          <w:b/>
          <w:sz w:val="24"/>
          <w:szCs w:val="24"/>
          <w:shd w:val="clear" w:color="auto" w:fill="FFFFFF"/>
        </w:rPr>
        <w:t>keepers resulting from the collection of information.  (Do not include the cost of any hour burden shown in items 12 and 14).</w:t>
      </w:r>
    </w:p>
    <w:p w:rsidR="006615FA" w:rsidRPr="00884530" w:rsidRDefault="006615FA" w:rsidP="0083695D">
      <w:pPr>
        <w:rPr>
          <w:b/>
          <w:sz w:val="24"/>
          <w:szCs w:val="24"/>
          <w:shd w:val="clear" w:color="auto" w:fill="FFFFFF"/>
        </w:rPr>
      </w:pPr>
    </w:p>
    <w:p w:rsidR="003C5511" w:rsidRPr="00D75AE8" w:rsidRDefault="003C5511" w:rsidP="003E6777">
      <w:pPr>
        <w:ind w:firstLine="720"/>
        <w:rPr>
          <w:sz w:val="24"/>
          <w:szCs w:val="24"/>
          <w:shd w:val="clear" w:color="auto" w:fill="FFFFFF"/>
        </w:rPr>
      </w:pPr>
      <w:r>
        <w:rPr>
          <w:sz w:val="24"/>
          <w:szCs w:val="24"/>
          <w:shd w:val="clear" w:color="auto" w:fill="FFFFFF"/>
        </w:rPr>
        <w:t>We previously estimated no capital and start</w:t>
      </w:r>
      <w:r w:rsidRPr="003C5511">
        <w:rPr>
          <w:sz w:val="24"/>
          <w:szCs w:val="24"/>
          <w:shd w:val="clear" w:color="auto" w:fill="FFFFFF"/>
        </w:rPr>
        <w:t>up cost</w:t>
      </w:r>
      <w:r>
        <w:rPr>
          <w:sz w:val="24"/>
          <w:szCs w:val="24"/>
          <w:shd w:val="clear" w:color="auto" w:fill="FFFFFF"/>
        </w:rPr>
        <w:t xml:space="preserve">s, no </w:t>
      </w:r>
      <w:r w:rsidRPr="003C5511">
        <w:rPr>
          <w:sz w:val="24"/>
          <w:szCs w:val="24"/>
          <w:shd w:val="clear" w:color="auto" w:fill="FFFFFF"/>
        </w:rPr>
        <w:t>purchase</w:t>
      </w:r>
      <w:r>
        <w:rPr>
          <w:sz w:val="24"/>
          <w:szCs w:val="24"/>
          <w:shd w:val="clear" w:color="auto" w:fill="FFFFFF"/>
        </w:rPr>
        <w:t xml:space="preserve">s of additional equipment, or </w:t>
      </w:r>
      <w:r w:rsidRPr="003C5511">
        <w:rPr>
          <w:sz w:val="24"/>
          <w:szCs w:val="24"/>
          <w:shd w:val="clear" w:color="auto" w:fill="FFFFFF"/>
        </w:rPr>
        <w:t>operation</w:t>
      </w:r>
      <w:r>
        <w:rPr>
          <w:sz w:val="24"/>
          <w:szCs w:val="24"/>
          <w:shd w:val="clear" w:color="auto" w:fill="FFFFFF"/>
        </w:rPr>
        <w:t xml:space="preserve">, </w:t>
      </w:r>
      <w:r w:rsidRPr="003C5511">
        <w:rPr>
          <w:sz w:val="24"/>
          <w:szCs w:val="24"/>
          <w:shd w:val="clear" w:color="auto" w:fill="FFFFFF"/>
        </w:rPr>
        <w:t>maintenance</w:t>
      </w:r>
      <w:r>
        <w:rPr>
          <w:sz w:val="24"/>
          <w:szCs w:val="24"/>
          <w:shd w:val="clear" w:color="auto" w:fill="FFFFFF"/>
        </w:rPr>
        <w:t>,</w:t>
      </w:r>
      <w:r w:rsidRPr="003C5511">
        <w:rPr>
          <w:sz w:val="24"/>
          <w:szCs w:val="24"/>
          <w:shd w:val="clear" w:color="auto" w:fill="FFFFFF"/>
        </w:rPr>
        <w:t xml:space="preserve"> and purchase of services</w:t>
      </w:r>
      <w:r>
        <w:rPr>
          <w:sz w:val="24"/>
          <w:szCs w:val="24"/>
          <w:shd w:val="clear" w:color="auto" w:fill="FFFFFF"/>
        </w:rPr>
        <w:t xml:space="preserve"> costs associated with existing Part 4 outage reporting obligations.  </w:t>
      </w:r>
      <w:r w:rsidRPr="003C5511">
        <w:rPr>
          <w:sz w:val="24"/>
          <w:szCs w:val="24"/>
          <w:shd w:val="clear" w:color="auto" w:fill="FFFFFF"/>
        </w:rPr>
        <w:t xml:space="preserve">The </w:t>
      </w:r>
      <w:r w:rsidR="005058C5">
        <w:rPr>
          <w:sz w:val="24"/>
          <w:szCs w:val="24"/>
          <w:shd w:val="clear" w:color="auto" w:fill="FFFFFF"/>
        </w:rPr>
        <w:t xml:space="preserve">proposed </w:t>
      </w:r>
      <w:r>
        <w:rPr>
          <w:sz w:val="24"/>
          <w:szCs w:val="24"/>
          <w:shd w:val="clear" w:color="auto" w:fill="FFFFFF"/>
        </w:rPr>
        <w:t xml:space="preserve">new </w:t>
      </w:r>
      <w:r w:rsidRPr="003C5511">
        <w:rPr>
          <w:sz w:val="24"/>
          <w:szCs w:val="24"/>
          <w:shd w:val="clear" w:color="auto" w:fill="FFFFFF"/>
        </w:rPr>
        <w:t>requirement</w:t>
      </w:r>
      <w:r>
        <w:rPr>
          <w:sz w:val="24"/>
          <w:szCs w:val="24"/>
          <w:shd w:val="clear" w:color="auto" w:fill="FFFFFF"/>
        </w:rPr>
        <w:t>s</w:t>
      </w:r>
      <w:r w:rsidRPr="003C5511">
        <w:rPr>
          <w:sz w:val="24"/>
          <w:szCs w:val="24"/>
          <w:shd w:val="clear" w:color="auto" w:fill="FFFFFF"/>
        </w:rPr>
        <w:t xml:space="preserve"> will not result in additional operating and maintenance expenses</w:t>
      </w:r>
      <w:r w:rsidR="0010718E">
        <w:rPr>
          <w:sz w:val="24"/>
          <w:szCs w:val="24"/>
          <w:shd w:val="clear" w:color="auto" w:fill="FFFFFF"/>
        </w:rPr>
        <w:t>.</w:t>
      </w:r>
      <w:r>
        <w:rPr>
          <w:sz w:val="24"/>
          <w:szCs w:val="24"/>
          <w:shd w:val="clear" w:color="auto" w:fill="FFFFFF"/>
        </w:rPr>
        <w:t xml:space="preserve">  </w:t>
      </w:r>
      <w:r w:rsidRPr="00884530">
        <w:rPr>
          <w:sz w:val="24"/>
          <w:szCs w:val="24"/>
          <w:shd w:val="clear" w:color="auto" w:fill="FFFFFF"/>
        </w:rPr>
        <w:t xml:space="preserve">Therefore, </w:t>
      </w:r>
      <w:r>
        <w:rPr>
          <w:sz w:val="24"/>
          <w:szCs w:val="24"/>
          <w:shd w:val="clear" w:color="auto" w:fill="FFFFFF"/>
        </w:rPr>
        <w:t>the total remains $0.</w:t>
      </w:r>
    </w:p>
    <w:p w:rsidR="006615FA" w:rsidRPr="00884530" w:rsidRDefault="006615FA" w:rsidP="0083695D">
      <w:pPr>
        <w:rPr>
          <w:sz w:val="24"/>
          <w:szCs w:val="24"/>
          <w:shd w:val="clear" w:color="auto" w:fill="FFFFFF"/>
        </w:rPr>
      </w:pPr>
    </w:p>
    <w:p w:rsidR="006615FA" w:rsidRPr="00884530" w:rsidRDefault="006615FA" w:rsidP="0083695D">
      <w:pPr>
        <w:rPr>
          <w:b/>
          <w:sz w:val="24"/>
          <w:szCs w:val="24"/>
          <w:shd w:val="clear" w:color="auto" w:fill="FFFFFF"/>
        </w:rPr>
      </w:pPr>
      <w:r w:rsidRPr="00884530">
        <w:rPr>
          <w:b/>
          <w:sz w:val="24"/>
          <w:szCs w:val="24"/>
          <w:shd w:val="clear" w:color="auto" w:fill="FFFFFF"/>
        </w:rPr>
        <w:t>14.  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83695D" w:rsidRPr="00884530" w:rsidRDefault="0083695D" w:rsidP="0083695D">
      <w:pPr>
        <w:rPr>
          <w:sz w:val="24"/>
          <w:szCs w:val="24"/>
          <w:shd w:val="clear" w:color="auto" w:fill="FFFFFF"/>
        </w:rPr>
      </w:pPr>
    </w:p>
    <w:p w:rsidR="0050503D" w:rsidRPr="00975BD0" w:rsidRDefault="003C5511">
      <w:pPr>
        <w:ind w:firstLine="720"/>
        <w:rPr>
          <w:b/>
          <w:sz w:val="24"/>
          <w:szCs w:val="24"/>
          <w:shd w:val="clear" w:color="auto" w:fill="FFFFFF"/>
        </w:rPr>
      </w:pPr>
      <w:r>
        <w:rPr>
          <w:sz w:val="24"/>
          <w:szCs w:val="24"/>
          <w:shd w:val="clear" w:color="auto" w:fill="FFFFFF"/>
        </w:rPr>
        <w:t xml:space="preserve">We previously estimated </w:t>
      </w:r>
      <w:r w:rsidRPr="003C5511">
        <w:rPr>
          <w:sz w:val="24"/>
          <w:szCs w:val="24"/>
          <w:shd w:val="clear" w:color="auto" w:fill="FFFFFF"/>
        </w:rPr>
        <w:t>$</w:t>
      </w:r>
      <w:r w:rsidR="005058C5">
        <w:rPr>
          <w:sz w:val="24"/>
          <w:szCs w:val="24"/>
          <w:shd w:val="clear" w:color="auto" w:fill="FFFFFF"/>
        </w:rPr>
        <w:t>454,542.40</w:t>
      </w:r>
      <w:r>
        <w:rPr>
          <w:sz w:val="24"/>
          <w:szCs w:val="24"/>
          <w:shd w:val="clear" w:color="auto" w:fill="FFFFFF"/>
        </w:rPr>
        <w:t xml:space="preserve"> in total annual costs to the</w:t>
      </w:r>
      <w:r w:rsidR="003E6777">
        <w:rPr>
          <w:sz w:val="24"/>
          <w:szCs w:val="24"/>
          <w:shd w:val="clear" w:color="auto" w:fill="FFFFFF"/>
        </w:rPr>
        <w:t xml:space="preserve"> F</w:t>
      </w:r>
      <w:r>
        <w:rPr>
          <w:sz w:val="24"/>
          <w:szCs w:val="24"/>
          <w:shd w:val="clear" w:color="auto" w:fill="FFFFFF"/>
        </w:rPr>
        <w:t>ederal government for administration of all Part 4 outage reporting requirements.</w:t>
      </w:r>
      <w:r>
        <w:rPr>
          <w:rStyle w:val="FootnoteReference"/>
          <w:sz w:val="24"/>
          <w:szCs w:val="24"/>
          <w:shd w:val="clear" w:color="auto" w:fill="FFFFFF"/>
        </w:rPr>
        <w:footnoteReference w:id="32"/>
      </w:r>
      <w:r>
        <w:rPr>
          <w:sz w:val="24"/>
          <w:szCs w:val="24"/>
          <w:shd w:val="clear" w:color="auto" w:fill="FFFFFF"/>
        </w:rPr>
        <w:t xml:space="preserve"> </w:t>
      </w:r>
      <w:r w:rsidR="005058C5">
        <w:rPr>
          <w:sz w:val="24"/>
          <w:szCs w:val="24"/>
          <w:shd w:val="clear" w:color="auto" w:fill="FFFFFF"/>
        </w:rPr>
        <w:t xml:space="preserve">Adoption of the proposed requirements would result merely in an incremental increase in the number of reports reviewed by Commission staff each year. We do not believe the projected increase of 339 additional reports per year would have any appreciable impact on the costs of the Federal government in administering the network outage reporting program. </w:t>
      </w:r>
      <w:r>
        <w:rPr>
          <w:sz w:val="24"/>
          <w:szCs w:val="24"/>
          <w:shd w:val="clear" w:color="auto" w:fill="FFFFFF"/>
        </w:rPr>
        <w:t xml:space="preserve"> </w:t>
      </w:r>
      <w:r w:rsidR="005058C5">
        <w:rPr>
          <w:sz w:val="24"/>
          <w:szCs w:val="24"/>
          <w:shd w:val="clear" w:color="auto" w:fill="FFFFFF"/>
        </w:rPr>
        <w:t xml:space="preserve">We therefore retain the current estimate of $454,542.40. </w:t>
      </w:r>
    </w:p>
    <w:p w:rsidR="006615FA" w:rsidRPr="00884530" w:rsidRDefault="006615FA" w:rsidP="00975BD0">
      <w:pPr>
        <w:ind w:firstLine="720"/>
        <w:rPr>
          <w:sz w:val="24"/>
          <w:szCs w:val="24"/>
          <w:shd w:val="clear" w:color="auto" w:fill="FFFFFF"/>
        </w:rPr>
      </w:pPr>
      <w:r w:rsidRPr="00884530">
        <w:rPr>
          <w:sz w:val="24"/>
          <w:szCs w:val="24"/>
          <w:shd w:val="clear" w:color="auto" w:fill="FFFFFF"/>
        </w:rPr>
        <w:t xml:space="preserve">    </w:t>
      </w:r>
    </w:p>
    <w:p w:rsidR="006615FA" w:rsidRPr="00884530" w:rsidRDefault="006615FA" w:rsidP="0083695D">
      <w:pPr>
        <w:rPr>
          <w:b/>
          <w:sz w:val="24"/>
          <w:szCs w:val="24"/>
          <w:shd w:val="clear" w:color="auto" w:fill="FFFFFF"/>
        </w:rPr>
      </w:pPr>
      <w:r w:rsidRPr="00884530">
        <w:rPr>
          <w:b/>
          <w:sz w:val="24"/>
          <w:szCs w:val="24"/>
          <w:shd w:val="clear" w:color="auto" w:fill="FFFFFF"/>
        </w:rPr>
        <w:t xml:space="preserve">15.  Explain the reasons for any program changes or adjustments </w:t>
      </w:r>
      <w:r w:rsidR="00C3021D">
        <w:rPr>
          <w:b/>
          <w:sz w:val="24"/>
          <w:szCs w:val="24"/>
          <w:shd w:val="clear" w:color="auto" w:fill="FFFFFF"/>
        </w:rPr>
        <w:t>for this information collection</w:t>
      </w:r>
      <w:r w:rsidRPr="00884530">
        <w:rPr>
          <w:b/>
          <w:sz w:val="24"/>
          <w:szCs w:val="24"/>
          <w:shd w:val="clear" w:color="auto" w:fill="FFFFFF"/>
        </w:rPr>
        <w:t>.</w:t>
      </w:r>
    </w:p>
    <w:p w:rsidR="0026661E" w:rsidRPr="00884530" w:rsidRDefault="0026661E" w:rsidP="0083695D">
      <w:pPr>
        <w:rPr>
          <w:sz w:val="24"/>
          <w:szCs w:val="24"/>
          <w:shd w:val="clear" w:color="auto" w:fill="FFFFFF"/>
        </w:rPr>
      </w:pPr>
    </w:p>
    <w:p w:rsidR="001A5449" w:rsidRDefault="005561B6" w:rsidP="0031548F">
      <w:pPr>
        <w:ind w:firstLine="720"/>
        <w:rPr>
          <w:sz w:val="24"/>
          <w:szCs w:val="24"/>
          <w:shd w:val="clear" w:color="auto" w:fill="FFFFFF"/>
        </w:rPr>
      </w:pPr>
      <w:r>
        <w:rPr>
          <w:sz w:val="24"/>
          <w:szCs w:val="24"/>
          <w:shd w:val="clear" w:color="auto" w:fill="FFFFFF"/>
        </w:rPr>
        <w:t xml:space="preserve">If the Commission adopts </w:t>
      </w:r>
      <w:r w:rsidR="001A5449">
        <w:rPr>
          <w:sz w:val="24"/>
          <w:szCs w:val="24"/>
          <w:shd w:val="clear" w:color="auto" w:fill="FFFFFF"/>
        </w:rPr>
        <w:t>the information collection requirements as proposed in a final rule making, the following burdens</w:t>
      </w:r>
      <w:r w:rsidR="00695DB5">
        <w:rPr>
          <w:sz w:val="24"/>
          <w:szCs w:val="24"/>
          <w:shd w:val="clear" w:color="auto" w:fill="FFFFFF"/>
        </w:rPr>
        <w:t xml:space="preserve">/increases </w:t>
      </w:r>
      <w:r w:rsidR="001A5449">
        <w:rPr>
          <w:sz w:val="24"/>
          <w:szCs w:val="24"/>
          <w:shd w:val="clear" w:color="auto" w:fill="FFFFFF"/>
        </w:rPr>
        <w:t>will be added to OMB’s inventory</w:t>
      </w:r>
      <w:r w:rsidR="00695DB5">
        <w:rPr>
          <w:sz w:val="24"/>
          <w:szCs w:val="24"/>
          <w:shd w:val="clear" w:color="auto" w:fill="FFFFFF"/>
        </w:rPr>
        <w:t xml:space="preserve">. </w:t>
      </w:r>
    </w:p>
    <w:p w:rsidR="00FF2940" w:rsidRDefault="00695DB5" w:rsidP="00B91B61">
      <w:pPr>
        <w:rPr>
          <w:sz w:val="24"/>
          <w:szCs w:val="24"/>
          <w:shd w:val="clear" w:color="auto" w:fill="FFFFFF"/>
        </w:rPr>
      </w:pPr>
      <w:r>
        <w:rPr>
          <w:sz w:val="24"/>
          <w:szCs w:val="24"/>
          <w:shd w:val="clear" w:color="auto" w:fill="FFFFFF"/>
        </w:rPr>
        <w:t xml:space="preserve">The total </w:t>
      </w:r>
      <w:r w:rsidR="009D21C8">
        <w:rPr>
          <w:sz w:val="24"/>
          <w:szCs w:val="24"/>
          <w:shd w:val="clear" w:color="auto" w:fill="FFFFFF"/>
        </w:rPr>
        <w:t xml:space="preserve">number of responses increased from 15,444 to 15,783 (339) and the total annual </w:t>
      </w:r>
      <w:r>
        <w:rPr>
          <w:sz w:val="24"/>
          <w:szCs w:val="24"/>
          <w:shd w:val="clear" w:color="auto" w:fill="FFFFFF"/>
        </w:rPr>
        <w:t>bu</w:t>
      </w:r>
      <w:r w:rsidR="00FF2940">
        <w:rPr>
          <w:sz w:val="24"/>
          <w:szCs w:val="24"/>
          <w:shd w:val="clear" w:color="auto" w:fill="FFFFFF"/>
        </w:rPr>
        <w:t>r</w:t>
      </w:r>
      <w:r>
        <w:rPr>
          <w:sz w:val="24"/>
          <w:szCs w:val="24"/>
          <w:shd w:val="clear" w:color="auto" w:fill="FFFFFF"/>
        </w:rPr>
        <w:t xml:space="preserve">den hours increased from 29,870 to 30,548 </w:t>
      </w:r>
      <w:r w:rsidR="006B7F54">
        <w:rPr>
          <w:sz w:val="24"/>
          <w:szCs w:val="24"/>
          <w:shd w:val="clear" w:color="auto" w:fill="FFFFFF"/>
        </w:rPr>
        <w:t>(678</w:t>
      </w:r>
      <w:r w:rsidR="00FF2940">
        <w:rPr>
          <w:sz w:val="24"/>
          <w:szCs w:val="24"/>
          <w:shd w:val="clear" w:color="auto" w:fill="FFFFFF"/>
        </w:rPr>
        <w:t>)</w:t>
      </w:r>
      <w:r w:rsidR="006B7F54">
        <w:rPr>
          <w:sz w:val="24"/>
          <w:szCs w:val="24"/>
          <w:shd w:val="clear" w:color="auto" w:fill="FFFFFF"/>
        </w:rPr>
        <w:t>.</w:t>
      </w:r>
    </w:p>
    <w:p w:rsidR="0026661E" w:rsidRPr="00884530" w:rsidRDefault="0026661E" w:rsidP="00A317D9">
      <w:pPr>
        <w:ind w:firstLine="720"/>
        <w:rPr>
          <w:b/>
          <w:sz w:val="24"/>
          <w:szCs w:val="24"/>
          <w:shd w:val="clear" w:color="auto" w:fill="FFFFFF"/>
        </w:rPr>
      </w:pPr>
    </w:p>
    <w:p w:rsidR="006615FA" w:rsidRPr="00884530" w:rsidRDefault="006615FA" w:rsidP="0083695D">
      <w:pPr>
        <w:rPr>
          <w:b/>
          <w:sz w:val="24"/>
          <w:szCs w:val="24"/>
          <w:shd w:val="clear" w:color="auto" w:fill="FFFFFF"/>
        </w:rPr>
      </w:pPr>
      <w:r w:rsidRPr="00884530">
        <w:rPr>
          <w:b/>
          <w:sz w:val="24"/>
          <w:szCs w:val="24"/>
          <w:shd w:val="clear" w:color="auto" w:fill="FFFFFF"/>
        </w:rPr>
        <w:t>16.  For collections of information whose results will be published, outline plans for tabulation and publication.</w:t>
      </w:r>
    </w:p>
    <w:p w:rsidR="0026661E" w:rsidRPr="00884530" w:rsidRDefault="0026661E" w:rsidP="0083695D">
      <w:pPr>
        <w:rPr>
          <w:sz w:val="24"/>
          <w:szCs w:val="24"/>
          <w:shd w:val="clear" w:color="auto" w:fill="FFFFFF"/>
        </w:rPr>
      </w:pPr>
    </w:p>
    <w:p w:rsidR="006615FA" w:rsidRDefault="006615FA" w:rsidP="00321A5C">
      <w:pPr>
        <w:ind w:firstLine="720"/>
        <w:rPr>
          <w:sz w:val="24"/>
          <w:szCs w:val="24"/>
          <w:shd w:val="clear" w:color="auto" w:fill="FFFFFF"/>
        </w:rPr>
      </w:pPr>
      <w:r w:rsidRPr="00884530">
        <w:rPr>
          <w:sz w:val="24"/>
          <w:szCs w:val="24"/>
          <w:shd w:val="clear" w:color="auto" w:fill="FFFFFF"/>
        </w:rPr>
        <w:t xml:space="preserve">The FCC does not plan to publish </w:t>
      </w:r>
      <w:r w:rsidR="00A959DB">
        <w:rPr>
          <w:sz w:val="24"/>
          <w:szCs w:val="24"/>
          <w:shd w:val="clear" w:color="auto" w:fill="FFFFFF"/>
        </w:rPr>
        <w:t>this information</w:t>
      </w:r>
      <w:r w:rsidRPr="00884530">
        <w:rPr>
          <w:sz w:val="24"/>
          <w:szCs w:val="24"/>
          <w:shd w:val="clear" w:color="auto" w:fill="FFFFFF"/>
        </w:rPr>
        <w:t>.</w:t>
      </w:r>
    </w:p>
    <w:p w:rsidR="00D75AE8" w:rsidRPr="00884530" w:rsidRDefault="00D75AE8" w:rsidP="00321A5C">
      <w:pPr>
        <w:ind w:firstLine="720"/>
        <w:rPr>
          <w:sz w:val="24"/>
          <w:szCs w:val="24"/>
          <w:shd w:val="clear" w:color="auto" w:fill="FFFFFF"/>
        </w:rPr>
      </w:pPr>
    </w:p>
    <w:p w:rsidR="006615FA" w:rsidRPr="00884530" w:rsidRDefault="006615FA" w:rsidP="0083695D">
      <w:pPr>
        <w:rPr>
          <w:b/>
          <w:sz w:val="24"/>
          <w:szCs w:val="24"/>
          <w:shd w:val="clear" w:color="auto" w:fill="FFFFFF"/>
        </w:rPr>
      </w:pPr>
      <w:r w:rsidRPr="00884530">
        <w:rPr>
          <w:b/>
          <w:sz w:val="24"/>
          <w:szCs w:val="24"/>
          <w:shd w:val="clear" w:color="auto" w:fill="FFFFFF"/>
        </w:rPr>
        <w:t>17.  If seeking approval to not display the expiration date for OMB approval of the information collection, explain the reasons that display would be inappropriate.</w:t>
      </w:r>
    </w:p>
    <w:p w:rsidR="0026661E" w:rsidRPr="00884530" w:rsidRDefault="0026661E" w:rsidP="0083695D">
      <w:pPr>
        <w:rPr>
          <w:sz w:val="24"/>
          <w:szCs w:val="24"/>
          <w:shd w:val="clear" w:color="auto" w:fill="FFFFFF"/>
        </w:rPr>
      </w:pPr>
    </w:p>
    <w:p w:rsidR="006615FA" w:rsidRPr="00884530" w:rsidRDefault="006615FA" w:rsidP="00321A5C">
      <w:pPr>
        <w:ind w:firstLine="720"/>
        <w:rPr>
          <w:sz w:val="24"/>
          <w:szCs w:val="24"/>
          <w:shd w:val="clear" w:color="auto" w:fill="FFFFFF"/>
        </w:rPr>
      </w:pPr>
      <w:r w:rsidRPr="00884530">
        <w:rPr>
          <w:sz w:val="24"/>
          <w:szCs w:val="24"/>
          <w:shd w:val="clear" w:color="auto" w:fill="FFFFFF"/>
        </w:rPr>
        <w:t>The Commission does not intend to seek approval not to di</w:t>
      </w:r>
      <w:r w:rsidR="007E4B09" w:rsidRPr="00884530">
        <w:rPr>
          <w:sz w:val="24"/>
          <w:szCs w:val="24"/>
          <w:shd w:val="clear" w:color="auto" w:fill="FFFFFF"/>
        </w:rPr>
        <w:t xml:space="preserve">splay the expiration date of </w:t>
      </w:r>
      <w:r w:rsidR="007C5B70">
        <w:rPr>
          <w:sz w:val="24"/>
          <w:szCs w:val="24"/>
          <w:shd w:val="clear" w:color="auto" w:fill="FFFFFF"/>
        </w:rPr>
        <w:t>the revisions to this</w:t>
      </w:r>
      <w:r w:rsidRPr="00884530">
        <w:rPr>
          <w:sz w:val="24"/>
          <w:szCs w:val="24"/>
          <w:shd w:val="clear" w:color="auto" w:fill="FFFFFF"/>
        </w:rPr>
        <w:t xml:space="preserve"> information collection.</w:t>
      </w:r>
    </w:p>
    <w:p w:rsidR="007F7CEC" w:rsidRDefault="007F7CEC" w:rsidP="0083695D">
      <w:pPr>
        <w:rPr>
          <w:b/>
          <w:sz w:val="24"/>
          <w:szCs w:val="24"/>
          <w:shd w:val="clear" w:color="auto" w:fill="FFFFFF"/>
        </w:rPr>
      </w:pPr>
    </w:p>
    <w:p w:rsidR="006615FA" w:rsidRPr="00884530" w:rsidRDefault="006615FA" w:rsidP="0083695D">
      <w:pPr>
        <w:rPr>
          <w:b/>
          <w:sz w:val="24"/>
          <w:szCs w:val="24"/>
          <w:shd w:val="clear" w:color="auto" w:fill="FFFFFF"/>
        </w:rPr>
      </w:pPr>
      <w:r w:rsidRPr="00884530">
        <w:rPr>
          <w:b/>
          <w:sz w:val="24"/>
          <w:szCs w:val="24"/>
          <w:shd w:val="clear" w:color="auto" w:fill="FFFFFF"/>
        </w:rPr>
        <w:t>18.  Explain any exceptions to the Certification Statement identified in Item 19, “Certification of Paperwork Reduction Act Submissions</w:t>
      </w:r>
      <w:r w:rsidR="00C3021D">
        <w:rPr>
          <w:b/>
          <w:sz w:val="24"/>
          <w:szCs w:val="24"/>
          <w:shd w:val="clear" w:color="auto" w:fill="FFFFFF"/>
        </w:rPr>
        <w:t>.</w:t>
      </w:r>
      <w:r w:rsidRPr="00884530">
        <w:rPr>
          <w:b/>
          <w:sz w:val="24"/>
          <w:szCs w:val="24"/>
          <w:shd w:val="clear" w:color="auto" w:fill="FFFFFF"/>
        </w:rPr>
        <w:t xml:space="preserve">” </w:t>
      </w:r>
    </w:p>
    <w:p w:rsidR="0026661E" w:rsidRPr="00884530" w:rsidRDefault="0026661E" w:rsidP="0083695D">
      <w:pPr>
        <w:rPr>
          <w:sz w:val="24"/>
          <w:szCs w:val="24"/>
          <w:shd w:val="clear" w:color="auto" w:fill="FFFFFF"/>
        </w:rPr>
      </w:pPr>
    </w:p>
    <w:p w:rsidR="006615FA" w:rsidRPr="00884530" w:rsidRDefault="00EC6CEF" w:rsidP="00321A5C">
      <w:pPr>
        <w:ind w:firstLine="720"/>
        <w:rPr>
          <w:sz w:val="24"/>
          <w:szCs w:val="24"/>
          <w:shd w:val="clear" w:color="auto" w:fill="FFFFFF"/>
        </w:rPr>
      </w:pPr>
      <w:r w:rsidRPr="00884530">
        <w:rPr>
          <w:sz w:val="24"/>
          <w:szCs w:val="24"/>
          <w:shd w:val="clear" w:color="auto" w:fill="FFFFFF"/>
        </w:rPr>
        <w:t>T</w:t>
      </w:r>
      <w:r w:rsidR="006615FA" w:rsidRPr="00884530">
        <w:rPr>
          <w:sz w:val="24"/>
          <w:szCs w:val="24"/>
          <w:shd w:val="clear" w:color="auto" w:fill="FFFFFF"/>
        </w:rPr>
        <w:t>here are no exceptions to the Certification Statement.</w:t>
      </w:r>
    </w:p>
    <w:p w:rsidR="007F7CEC" w:rsidRDefault="007F7CEC" w:rsidP="0083695D">
      <w:pPr>
        <w:rPr>
          <w:b/>
          <w:sz w:val="24"/>
          <w:szCs w:val="24"/>
          <w:shd w:val="clear" w:color="auto" w:fill="FFFFFF"/>
        </w:rPr>
      </w:pPr>
    </w:p>
    <w:p w:rsidR="006615FA" w:rsidRPr="00884530" w:rsidRDefault="006800DA" w:rsidP="0083695D">
      <w:pPr>
        <w:rPr>
          <w:b/>
          <w:sz w:val="24"/>
          <w:szCs w:val="24"/>
          <w:shd w:val="clear" w:color="auto" w:fill="FFFFFF"/>
        </w:rPr>
      </w:pPr>
      <w:r w:rsidRPr="00884530">
        <w:rPr>
          <w:b/>
          <w:sz w:val="24"/>
          <w:szCs w:val="24"/>
          <w:shd w:val="clear" w:color="auto" w:fill="FFFFFF"/>
        </w:rPr>
        <w:t>B.</w:t>
      </w:r>
      <w:r w:rsidRPr="00884530">
        <w:rPr>
          <w:b/>
          <w:sz w:val="24"/>
          <w:szCs w:val="24"/>
          <w:shd w:val="clear" w:color="auto" w:fill="FFFFFF"/>
        </w:rPr>
        <w:tab/>
      </w:r>
      <w:r w:rsidR="006615FA" w:rsidRPr="00884530">
        <w:rPr>
          <w:b/>
          <w:sz w:val="24"/>
          <w:szCs w:val="24"/>
          <w:shd w:val="clear" w:color="auto" w:fill="FFFFFF"/>
        </w:rPr>
        <w:t>Collec</w:t>
      </w:r>
      <w:r w:rsidRPr="00884530">
        <w:rPr>
          <w:b/>
          <w:sz w:val="24"/>
          <w:szCs w:val="24"/>
          <w:shd w:val="clear" w:color="auto" w:fill="FFFFFF"/>
        </w:rPr>
        <w:t xml:space="preserve">tions of Information Employing </w:t>
      </w:r>
      <w:r w:rsidR="006615FA" w:rsidRPr="00884530">
        <w:rPr>
          <w:b/>
          <w:sz w:val="24"/>
          <w:szCs w:val="24"/>
          <w:shd w:val="clear" w:color="auto" w:fill="FFFFFF"/>
        </w:rPr>
        <w:t>Statistical Methods:</w:t>
      </w:r>
    </w:p>
    <w:p w:rsidR="0026661E" w:rsidRPr="00884530" w:rsidRDefault="0026661E" w:rsidP="0083695D">
      <w:pPr>
        <w:rPr>
          <w:sz w:val="24"/>
          <w:szCs w:val="24"/>
          <w:shd w:val="clear" w:color="auto" w:fill="FFFFFF"/>
        </w:rPr>
      </w:pPr>
    </w:p>
    <w:p w:rsidR="006615FA" w:rsidRPr="00884530" w:rsidRDefault="007C5B70" w:rsidP="00321A5C">
      <w:pPr>
        <w:ind w:firstLine="720"/>
        <w:rPr>
          <w:sz w:val="24"/>
          <w:szCs w:val="24"/>
          <w:shd w:val="clear" w:color="auto" w:fill="FFFFFF"/>
        </w:rPr>
      </w:pPr>
      <w:r>
        <w:rPr>
          <w:sz w:val="24"/>
          <w:szCs w:val="24"/>
          <w:shd w:val="clear" w:color="auto" w:fill="FFFFFF"/>
        </w:rPr>
        <w:t>The revisions to this information collection do</w:t>
      </w:r>
      <w:r w:rsidR="006615FA" w:rsidRPr="00884530">
        <w:rPr>
          <w:sz w:val="24"/>
          <w:szCs w:val="24"/>
          <w:shd w:val="clear" w:color="auto" w:fill="FFFFFF"/>
        </w:rPr>
        <w:t xml:space="preserve"> not employ any statistical methods.</w:t>
      </w:r>
    </w:p>
    <w:p w:rsidR="00D42FF3" w:rsidRPr="00884530" w:rsidRDefault="00D42FF3" w:rsidP="0083695D">
      <w:pPr>
        <w:rPr>
          <w:sz w:val="24"/>
          <w:szCs w:val="24"/>
        </w:rPr>
      </w:pPr>
    </w:p>
    <w:sectPr w:rsidR="00D42FF3" w:rsidRPr="00884530" w:rsidSect="006615FA">
      <w:headerReference w:type="default" r:id="rId9"/>
      <w:footerReference w:type="default" r:id="rId10"/>
      <w:pgSz w:w="12240" w:h="15840"/>
      <w:pgMar w:top="1440" w:right="1800" w:bottom="1440" w:left="180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C9D" w:rsidRDefault="00DD4C9D">
      <w:r>
        <w:separator/>
      </w:r>
    </w:p>
  </w:endnote>
  <w:endnote w:type="continuationSeparator" w:id="0">
    <w:p w:rsidR="00DD4C9D" w:rsidRDefault="00DD4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 Sans L">
    <w:altName w:val="Arial"/>
    <w:charset w:val="00"/>
    <w:family w:val="swiss"/>
    <w:pitch w:val="variable"/>
  </w:font>
  <w:font w:name="DejaVu Sans">
    <w:altName w:val="Times New Roman"/>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C83" w:rsidRDefault="00381C83" w:rsidP="006615FA">
    <w:pPr>
      <w:pStyle w:val="Footer"/>
      <w:jc w:val="center"/>
    </w:pPr>
    <w:r>
      <w:rPr>
        <w:rStyle w:val="PageNumber"/>
      </w:rPr>
      <w:fldChar w:fldCharType="begin"/>
    </w:r>
    <w:r>
      <w:rPr>
        <w:rStyle w:val="PageNumber"/>
      </w:rPr>
      <w:instrText xml:space="preserve"> PAGE </w:instrText>
    </w:r>
    <w:r>
      <w:rPr>
        <w:rStyle w:val="PageNumber"/>
      </w:rPr>
      <w:fldChar w:fldCharType="separate"/>
    </w:r>
    <w:r w:rsidR="00E40605">
      <w:rPr>
        <w:rStyle w:val="PageNumber"/>
        <w:noProof/>
      </w:rPr>
      <w:t>5</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C9D" w:rsidRDefault="00DD4C9D">
      <w:r>
        <w:separator/>
      </w:r>
    </w:p>
  </w:footnote>
  <w:footnote w:type="continuationSeparator" w:id="0">
    <w:p w:rsidR="00DD4C9D" w:rsidRDefault="00DD4C9D">
      <w:r>
        <w:continuationSeparator/>
      </w:r>
    </w:p>
  </w:footnote>
  <w:footnote w:id="1">
    <w:p w:rsidR="008C2545" w:rsidRDefault="008C2545" w:rsidP="00295C97">
      <w:pPr>
        <w:pStyle w:val="FootnoteText"/>
        <w:spacing w:after="120"/>
      </w:pPr>
      <w:r>
        <w:rPr>
          <w:rStyle w:val="FootnoteReference"/>
        </w:rPr>
        <w:footnoteRef/>
      </w:r>
      <w:r>
        <w:t xml:space="preserve"> </w:t>
      </w:r>
      <w:r w:rsidRPr="00A317D9">
        <w:rPr>
          <w:i/>
        </w:rPr>
        <w:t>See</w:t>
      </w:r>
      <w:r>
        <w:t xml:space="preserve"> Amendments to Part 4 of the Commission’s Rules Concerning Disruptions to Communications; New Part of the Commission’s Rules Concerning Disruptions to Communications, PS Docket 15-80, ET Docket No. 04-35, Notice of Proposed Rulemaking, Report and Order and Order on Reconsideration, FCC 15-39 (rel. Mar. 30, 2015)</w:t>
      </w:r>
      <w:r w:rsidR="005E1203">
        <w:t xml:space="preserve"> (</w:t>
      </w:r>
      <w:r w:rsidR="005E1203" w:rsidRPr="00A317D9">
        <w:rPr>
          <w:i/>
        </w:rPr>
        <w:t>Part 4 Improvements NPRM</w:t>
      </w:r>
      <w:r w:rsidR="005E1203">
        <w:t>)</w:t>
      </w:r>
      <w:r>
        <w:t xml:space="preserve">. </w:t>
      </w:r>
    </w:p>
  </w:footnote>
  <w:footnote w:id="2">
    <w:p w:rsidR="00381C83" w:rsidRPr="00884530" w:rsidRDefault="00381C83" w:rsidP="00295C97">
      <w:pPr>
        <w:pStyle w:val="FootnoteText"/>
        <w:spacing w:after="120"/>
      </w:pPr>
      <w:r w:rsidRPr="00884530">
        <w:rPr>
          <w:rStyle w:val="FootnoteReference"/>
        </w:rPr>
        <w:footnoteRef/>
      </w:r>
      <w:r w:rsidRPr="00884530">
        <w:t xml:space="preserve"> </w:t>
      </w:r>
      <w:r w:rsidRPr="00884530">
        <w:rPr>
          <w:i/>
        </w:rPr>
        <w:t>See</w:t>
      </w:r>
      <w:r w:rsidRPr="00884530">
        <w:t xml:space="preserve"> former 47 C.F.R. Section 63.100 (2003) (first adopted in 1992).  </w:t>
      </w:r>
      <w:r w:rsidRPr="00884530">
        <w:rPr>
          <w:i/>
        </w:rPr>
        <w:t>See</w:t>
      </w:r>
      <w:r w:rsidRPr="00884530">
        <w:t xml:space="preserve"> In the Matter of Notification by Common Carriers of Service Disruptions, CC Docket No. 91-273, </w:t>
      </w:r>
      <w:r w:rsidRPr="00884530">
        <w:rPr>
          <w:i/>
        </w:rPr>
        <w:t>Report and Order</w:t>
      </w:r>
      <w:r w:rsidRPr="00884530">
        <w:t xml:space="preserve">, 7 FCC </w:t>
      </w:r>
      <w:proofErr w:type="spellStart"/>
      <w:r w:rsidRPr="00884530">
        <w:t>Rcd</w:t>
      </w:r>
      <w:proofErr w:type="spellEnd"/>
      <w:r w:rsidRPr="00884530">
        <w:t xml:space="preserve"> 2010 (1992); </w:t>
      </w:r>
      <w:r w:rsidRPr="00884530">
        <w:rPr>
          <w:i/>
        </w:rPr>
        <w:t>Memorandum Opinion and Order and Further Notice of Proposed Rulemaking</w:t>
      </w:r>
      <w:r w:rsidRPr="00884530">
        <w:t xml:space="preserve">, 8 FCC </w:t>
      </w:r>
      <w:proofErr w:type="spellStart"/>
      <w:r w:rsidRPr="00884530">
        <w:t>Rcd</w:t>
      </w:r>
      <w:proofErr w:type="spellEnd"/>
      <w:r w:rsidRPr="00884530">
        <w:t xml:space="preserve"> 8517 (1993); </w:t>
      </w:r>
      <w:r w:rsidRPr="00884530">
        <w:rPr>
          <w:i/>
        </w:rPr>
        <w:t>Second Report and Order</w:t>
      </w:r>
      <w:r w:rsidRPr="00884530">
        <w:t xml:space="preserve">, 9 FCC </w:t>
      </w:r>
      <w:proofErr w:type="spellStart"/>
      <w:r w:rsidRPr="00884530">
        <w:t>Rcd</w:t>
      </w:r>
      <w:proofErr w:type="spellEnd"/>
      <w:r w:rsidRPr="00884530">
        <w:t xml:space="preserve"> 3911 (1994);</w:t>
      </w:r>
      <w:r w:rsidRPr="00884530">
        <w:rPr>
          <w:i/>
        </w:rPr>
        <w:t xml:space="preserve"> Order on Reconsideration of Second Report and Order</w:t>
      </w:r>
      <w:r w:rsidRPr="00884530">
        <w:t xml:space="preserve">, 10 FCC </w:t>
      </w:r>
      <w:proofErr w:type="spellStart"/>
      <w:r w:rsidRPr="00884530">
        <w:t>Rcd</w:t>
      </w:r>
      <w:proofErr w:type="spellEnd"/>
      <w:r w:rsidRPr="00884530">
        <w:t xml:space="preserve"> 11764 (1995). </w:t>
      </w:r>
    </w:p>
  </w:footnote>
  <w:footnote w:id="3">
    <w:p w:rsidR="00381C83" w:rsidRPr="00884530" w:rsidRDefault="00381C83" w:rsidP="00295C97">
      <w:pPr>
        <w:pStyle w:val="FootnoteText"/>
        <w:spacing w:after="120"/>
        <w:rPr>
          <w:i/>
        </w:rPr>
      </w:pPr>
      <w:r w:rsidRPr="00884530">
        <w:rPr>
          <w:rStyle w:val="FootnoteReference"/>
        </w:rPr>
        <w:footnoteRef/>
      </w:r>
      <w:r w:rsidRPr="00884530">
        <w:t xml:space="preserve"> </w:t>
      </w:r>
      <w:r w:rsidRPr="00884530">
        <w:rPr>
          <w:i/>
        </w:rPr>
        <w:t>See</w:t>
      </w:r>
      <w:r w:rsidRPr="00884530">
        <w:t xml:space="preserve"> </w:t>
      </w:r>
      <w:r w:rsidRPr="00884530">
        <w:rPr>
          <w:shd w:val="clear" w:color="auto" w:fill="FFFFFF"/>
        </w:rPr>
        <w:t xml:space="preserve">In the Matter of New Part 4 of the Commission’s Rules Concerning Disruptions to Communications, ET Docket No. 04-35, FCC 04-188, </w:t>
      </w:r>
      <w:r w:rsidRPr="00884530">
        <w:rPr>
          <w:i/>
          <w:shd w:val="clear" w:color="auto" w:fill="FFFFFF"/>
        </w:rPr>
        <w:t>Report and Order and F</w:t>
      </w:r>
      <w:r>
        <w:rPr>
          <w:i/>
          <w:shd w:val="clear" w:color="auto" w:fill="FFFFFF"/>
        </w:rPr>
        <w:t>urther Notice of Proposed Rulem</w:t>
      </w:r>
      <w:r w:rsidRPr="00884530">
        <w:rPr>
          <w:i/>
          <w:shd w:val="clear" w:color="auto" w:fill="FFFFFF"/>
        </w:rPr>
        <w:t>aking</w:t>
      </w:r>
      <w:r w:rsidRPr="00884530">
        <w:rPr>
          <w:shd w:val="clear" w:color="auto" w:fill="FFFFFF"/>
        </w:rPr>
        <w:t xml:space="preserve">, 19 FCC </w:t>
      </w:r>
      <w:proofErr w:type="spellStart"/>
      <w:r w:rsidRPr="00884530">
        <w:rPr>
          <w:shd w:val="clear" w:color="auto" w:fill="FFFFFF"/>
        </w:rPr>
        <w:t>Rcd</w:t>
      </w:r>
      <w:proofErr w:type="spellEnd"/>
      <w:r w:rsidRPr="00884530">
        <w:rPr>
          <w:shd w:val="clear" w:color="auto" w:fill="FFFFFF"/>
        </w:rPr>
        <w:t xml:space="preserve"> 16830 (2004) (</w:t>
      </w:r>
      <w:r w:rsidRPr="00884530">
        <w:rPr>
          <w:i/>
          <w:shd w:val="clear" w:color="auto" w:fill="FFFFFF"/>
        </w:rPr>
        <w:t>Part 4 Order</w:t>
      </w:r>
      <w:r w:rsidRPr="00884530">
        <w:rPr>
          <w:shd w:val="clear" w:color="auto" w:fill="FFFFFF"/>
        </w:rPr>
        <w:t>).</w:t>
      </w:r>
    </w:p>
  </w:footnote>
  <w:footnote w:id="4">
    <w:p w:rsidR="00381C83" w:rsidRPr="00884530" w:rsidRDefault="00381C83" w:rsidP="00295C97">
      <w:pPr>
        <w:pStyle w:val="FootnoteText"/>
        <w:spacing w:after="120"/>
      </w:pPr>
      <w:r w:rsidRPr="00884530">
        <w:rPr>
          <w:rStyle w:val="FootnoteReference"/>
        </w:rPr>
        <w:footnoteRef/>
      </w:r>
      <w:r w:rsidRPr="00884530">
        <w:t xml:space="preserve"> 47 C.F.R. </w:t>
      </w:r>
      <w:proofErr w:type="gramStart"/>
      <w:r w:rsidRPr="00884530">
        <w:t>Part</w:t>
      </w:r>
      <w:proofErr w:type="gramEnd"/>
      <w:r w:rsidRPr="00884530">
        <w:t xml:space="preserve"> 4.</w:t>
      </w:r>
    </w:p>
  </w:footnote>
  <w:footnote w:id="5">
    <w:p w:rsidR="00381C83" w:rsidRPr="00884530" w:rsidRDefault="00381C83" w:rsidP="00295C97">
      <w:pPr>
        <w:pStyle w:val="FootnoteText"/>
        <w:spacing w:after="120"/>
      </w:pPr>
      <w:r w:rsidRPr="00884530">
        <w:rPr>
          <w:rStyle w:val="FootnoteReference"/>
        </w:rPr>
        <w:footnoteRef/>
      </w:r>
      <w:r w:rsidRPr="00884530">
        <w:t xml:space="preserve"> </w:t>
      </w:r>
      <w:r w:rsidRPr="00884530">
        <w:rPr>
          <w:i/>
        </w:rPr>
        <w:t xml:space="preserve">See </w:t>
      </w:r>
      <w:r w:rsidRPr="00884530">
        <w:t xml:space="preserve">The Proposed Extension of Part 4 of the Commission’s Rules Regarding Outage Reporting to Interconnected Voice Over Internet Protocol Service Providers and Broadband Internet Service Providers, PS Docket No. 11-82, </w:t>
      </w:r>
      <w:r w:rsidRPr="00884530">
        <w:rPr>
          <w:i/>
        </w:rPr>
        <w:t>Report and Order</w:t>
      </w:r>
      <w:r w:rsidRPr="00884530">
        <w:t xml:space="preserve">, 27 FCC </w:t>
      </w:r>
      <w:proofErr w:type="spellStart"/>
      <w:r w:rsidRPr="00884530">
        <w:t>Rcd</w:t>
      </w:r>
      <w:proofErr w:type="spellEnd"/>
      <w:r w:rsidRPr="00884530">
        <w:t xml:space="preserve"> 2650 (2012).</w:t>
      </w:r>
    </w:p>
  </w:footnote>
  <w:footnote w:id="6">
    <w:p w:rsidR="009E63AE" w:rsidRDefault="009E63AE" w:rsidP="00C75482">
      <w:pPr>
        <w:pStyle w:val="FootnoteText"/>
        <w:spacing w:after="120"/>
      </w:pPr>
      <w:r>
        <w:rPr>
          <w:rStyle w:val="FootnoteReference"/>
        </w:rPr>
        <w:footnoteRef/>
      </w:r>
      <w:r>
        <w:t xml:space="preserve"> </w:t>
      </w:r>
      <w:r w:rsidRPr="00A317D9">
        <w:rPr>
          <w:i/>
        </w:rPr>
        <w:t>See, e.g.</w:t>
      </w:r>
      <w:r>
        <w:t xml:space="preserve">, </w:t>
      </w:r>
      <w:r w:rsidRPr="00462EEF">
        <w:t xml:space="preserve">Supporting Statement, OMB Control No. 3060-0484, </w:t>
      </w:r>
      <w:r>
        <w:t xml:space="preserve">Section 4.9, Part 4 of the Commission’s Rules Concerning Disruptions to Communications at </w:t>
      </w:r>
      <w:r w:rsidR="00D11D56">
        <w:t>3</w:t>
      </w:r>
      <w:r>
        <w:t xml:space="preserve"> (October 2014) (2014 Supporting Statement)</w:t>
      </w:r>
      <w:r w:rsidR="003540E1">
        <w:t>.</w:t>
      </w:r>
    </w:p>
  </w:footnote>
  <w:footnote w:id="7">
    <w:p w:rsidR="00381C83" w:rsidRPr="00884530" w:rsidRDefault="00381C83">
      <w:pPr>
        <w:pStyle w:val="FootnoteText"/>
        <w:spacing w:after="120"/>
      </w:pPr>
      <w:r w:rsidRPr="00884530">
        <w:rPr>
          <w:rStyle w:val="FootnoteReference"/>
        </w:rPr>
        <w:footnoteRef/>
      </w:r>
      <w:r w:rsidRPr="00884530">
        <w:t xml:space="preserve">  </w:t>
      </w:r>
      <w:r w:rsidRPr="00884530">
        <w:rPr>
          <w:i/>
        </w:rPr>
        <w:t>See</w:t>
      </w:r>
      <w:r w:rsidRPr="00884530">
        <w:t xml:space="preserve"> 47 C.F.R. </w:t>
      </w:r>
      <w:proofErr w:type="gramStart"/>
      <w:r w:rsidRPr="00884530">
        <w:t>Section</w:t>
      </w:r>
      <w:proofErr w:type="gramEnd"/>
      <w:r w:rsidRPr="00884530">
        <w:t xml:space="preserve"> 4.11.  </w:t>
      </w:r>
      <w:r w:rsidRPr="00884530">
        <w:rPr>
          <w:shd w:val="clear" w:color="auto" w:fill="FFFFFF"/>
        </w:rPr>
        <w:t>In the event of technical impediments to using the Web-based system during the Notification stage, then a written Notification to the Commission by email, Fax, courier, or U.S. mail may alternatively be used.</w:t>
      </w:r>
    </w:p>
  </w:footnote>
  <w:footnote w:id="8">
    <w:p w:rsidR="005E1203" w:rsidRDefault="005E1203">
      <w:pPr>
        <w:pStyle w:val="FootnoteText"/>
        <w:spacing w:after="120"/>
      </w:pPr>
      <w:r>
        <w:rPr>
          <w:rStyle w:val="FootnoteReference"/>
        </w:rPr>
        <w:footnoteRef/>
      </w:r>
      <w:r>
        <w:t xml:space="preserve"> </w:t>
      </w:r>
      <w:r w:rsidRPr="00A317D9">
        <w:rPr>
          <w:i/>
        </w:rPr>
        <w:t>Part 4 Improvements NPRM</w:t>
      </w:r>
      <w:r>
        <w:t xml:space="preserve"> at 37, app. D.</w:t>
      </w:r>
    </w:p>
  </w:footnote>
  <w:footnote w:id="9">
    <w:p w:rsidR="00381C83" w:rsidRPr="00884530" w:rsidRDefault="00381C83">
      <w:pPr>
        <w:pStyle w:val="FootnoteText"/>
        <w:spacing w:after="120"/>
      </w:pPr>
      <w:r w:rsidRPr="00884530">
        <w:rPr>
          <w:rStyle w:val="FootnoteReference"/>
        </w:rPr>
        <w:footnoteRef/>
      </w:r>
      <w:r w:rsidRPr="00884530">
        <w:t xml:space="preserve"> </w:t>
      </w:r>
      <w:proofErr w:type="gramStart"/>
      <w:r w:rsidRPr="00884530">
        <w:t>47 U.S.C. § 151.</w:t>
      </w:r>
      <w:proofErr w:type="gramEnd"/>
    </w:p>
  </w:footnote>
  <w:footnote w:id="10">
    <w:p w:rsidR="00381C83" w:rsidRPr="00884530" w:rsidRDefault="00381C83">
      <w:pPr>
        <w:pStyle w:val="FootnoteText"/>
        <w:spacing w:after="120"/>
      </w:pPr>
      <w:r w:rsidRPr="00884530">
        <w:rPr>
          <w:rStyle w:val="FootnoteReference"/>
        </w:rPr>
        <w:footnoteRef/>
      </w:r>
      <w:r w:rsidRPr="00884530">
        <w:t xml:space="preserve"> 47 U.S.C. § 251(e</w:t>
      </w:r>
      <w:proofErr w:type="gramStart"/>
      <w:r w:rsidRPr="00884530">
        <w:t>)(</w:t>
      </w:r>
      <w:proofErr w:type="gramEnd"/>
      <w:r w:rsidRPr="00884530">
        <w:t>3).</w:t>
      </w:r>
    </w:p>
  </w:footnote>
  <w:footnote w:id="11">
    <w:p w:rsidR="00381C83" w:rsidRPr="00884530" w:rsidRDefault="00381C83">
      <w:pPr>
        <w:pStyle w:val="FootnoteText"/>
        <w:spacing w:after="120"/>
      </w:pPr>
      <w:r w:rsidRPr="00884530">
        <w:rPr>
          <w:rStyle w:val="FootnoteReference"/>
        </w:rPr>
        <w:footnoteRef/>
      </w:r>
      <w:r w:rsidRPr="00884530">
        <w:t xml:space="preserve"> </w:t>
      </w:r>
      <w:proofErr w:type="gramStart"/>
      <w:r w:rsidRPr="00884530">
        <w:t>47 U.S.C. § 201(b).</w:t>
      </w:r>
      <w:proofErr w:type="gramEnd"/>
      <w:r w:rsidRPr="00884530">
        <w:t xml:space="preserve">  </w:t>
      </w:r>
      <w:r w:rsidRPr="00884530">
        <w:rPr>
          <w:i/>
        </w:rPr>
        <w:t>See also</w:t>
      </w:r>
      <w:r w:rsidRPr="00884530">
        <w:t xml:space="preserve"> IP-Enabled Services; E911 Requirements for IP-Enabled Service Providers, </w:t>
      </w:r>
      <w:r w:rsidRPr="00884530">
        <w:rPr>
          <w:i/>
        </w:rPr>
        <w:t>First Report and Order and Notice of Proposed Rulemaking</w:t>
      </w:r>
      <w:r w:rsidRPr="00884530">
        <w:t xml:space="preserve">, 20 FCC </w:t>
      </w:r>
      <w:proofErr w:type="spellStart"/>
      <w:r w:rsidRPr="00884530">
        <w:t>Rcd</w:t>
      </w:r>
      <w:proofErr w:type="spellEnd"/>
      <w:r w:rsidRPr="00884530">
        <w:t xml:space="preserve"> 10245 ¶ 34 (2005)</w:t>
      </w:r>
      <w:r w:rsidRPr="00884530">
        <w:rPr>
          <w:i/>
        </w:rPr>
        <w:t xml:space="preserve">, </w:t>
      </w:r>
      <w:proofErr w:type="spellStart"/>
      <w:r w:rsidRPr="00884530">
        <w:rPr>
          <w:i/>
        </w:rPr>
        <w:t>aff’d</w:t>
      </w:r>
      <w:proofErr w:type="spellEnd"/>
      <w:r w:rsidRPr="00884530">
        <w:rPr>
          <w:i/>
        </w:rPr>
        <w:t xml:space="preserve"> sub nom. </w:t>
      </w:r>
      <w:proofErr w:type="spellStart"/>
      <w:r w:rsidRPr="00884530">
        <w:rPr>
          <w:i/>
        </w:rPr>
        <w:t>Nuvio</w:t>
      </w:r>
      <w:proofErr w:type="spellEnd"/>
      <w:r w:rsidRPr="00884530">
        <w:rPr>
          <w:i/>
        </w:rPr>
        <w:t xml:space="preserve"> Corp. v. FCC, </w:t>
      </w:r>
      <w:r w:rsidRPr="00884530">
        <w:t>473 F.3d 302 (D.C. Cir. 2007) (</w:t>
      </w:r>
      <w:r w:rsidRPr="00884530">
        <w:rPr>
          <w:i/>
        </w:rPr>
        <w:t>VoIP 911 Order</w:t>
      </w:r>
      <w:r w:rsidRPr="00884530">
        <w:t>) (recognizing plenary authority under Section 251(e) to require “network changes” needed to ensure safe, reliable, nationwide 911 system).</w:t>
      </w:r>
    </w:p>
  </w:footnote>
  <w:footnote w:id="12">
    <w:p w:rsidR="005D4E3D" w:rsidRDefault="005D4E3D" w:rsidP="00C75482">
      <w:pPr>
        <w:pStyle w:val="FootnoteText"/>
        <w:spacing w:after="120"/>
      </w:pPr>
      <w:r>
        <w:rPr>
          <w:rStyle w:val="FootnoteReference"/>
        </w:rPr>
        <w:footnoteRef/>
      </w:r>
      <w:r>
        <w:t xml:space="preserve"> </w:t>
      </w:r>
      <w:r w:rsidRPr="0069438F">
        <w:rPr>
          <w:i/>
        </w:rPr>
        <w:t>Part 4 Improvements NPRM</w:t>
      </w:r>
      <w:r>
        <w:t xml:space="preserve"> at </w:t>
      </w:r>
      <w:r w:rsidR="008646EA">
        <w:t>3.</w:t>
      </w:r>
    </w:p>
  </w:footnote>
  <w:footnote w:id="13">
    <w:p w:rsidR="00381C83" w:rsidRPr="00884530" w:rsidRDefault="00381C83">
      <w:pPr>
        <w:pStyle w:val="FootnoteText"/>
        <w:spacing w:after="120"/>
      </w:pPr>
      <w:r w:rsidRPr="00884530">
        <w:rPr>
          <w:rStyle w:val="FootnoteReference"/>
        </w:rPr>
        <w:footnoteRef/>
      </w:r>
      <w:r w:rsidRPr="00884530">
        <w:t xml:space="preserve"> </w:t>
      </w:r>
      <w:r w:rsidRPr="00884530">
        <w:rPr>
          <w:i/>
        </w:rPr>
        <w:t>See</w:t>
      </w:r>
      <w:r w:rsidRPr="00884530">
        <w:t xml:space="preserve"> 47 C.F.R. </w:t>
      </w:r>
      <w:proofErr w:type="gramStart"/>
      <w:r w:rsidRPr="00884530">
        <w:t>Section</w:t>
      </w:r>
      <w:proofErr w:type="gramEnd"/>
      <w:r w:rsidRPr="00884530">
        <w:t xml:space="preserve"> 4.2.</w:t>
      </w:r>
    </w:p>
  </w:footnote>
  <w:footnote w:id="14">
    <w:p w:rsidR="005E1203" w:rsidRDefault="005E1203">
      <w:pPr>
        <w:pStyle w:val="FootnoteText"/>
        <w:spacing w:after="120"/>
      </w:pPr>
      <w:r>
        <w:rPr>
          <w:rStyle w:val="FootnoteReference"/>
        </w:rPr>
        <w:footnoteRef/>
      </w:r>
      <w:r>
        <w:t xml:space="preserve"> </w:t>
      </w:r>
      <w:r w:rsidRPr="00A317D9">
        <w:rPr>
          <w:i/>
        </w:rPr>
        <w:t>See Part 4 Improvements NPRM</w:t>
      </w:r>
      <w:r>
        <w:t xml:space="preserve"> at 17-19.</w:t>
      </w:r>
    </w:p>
  </w:footnote>
  <w:footnote w:id="15">
    <w:p w:rsidR="005E1203" w:rsidRDefault="005E1203">
      <w:pPr>
        <w:pStyle w:val="FootnoteText"/>
        <w:spacing w:after="120"/>
      </w:pPr>
      <w:r>
        <w:rPr>
          <w:rStyle w:val="FootnoteReference"/>
        </w:rPr>
        <w:footnoteRef/>
      </w:r>
      <w:r>
        <w:t xml:space="preserve"> </w:t>
      </w:r>
      <w:proofErr w:type="gramStart"/>
      <w:r>
        <w:t xml:space="preserve">2014 </w:t>
      </w:r>
      <w:r w:rsidR="009E63AE">
        <w:t xml:space="preserve">Supporting Statement at </w:t>
      </w:r>
      <w:r w:rsidR="005D4E3D">
        <w:t>8-9.</w:t>
      </w:r>
      <w:proofErr w:type="gramEnd"/>
    </w:p>
  </w:footnote>
  <w:footnote w:id="16">
    <w:p w:rsidR="00381C83" w:rsidRDefault="00381C83">
      <w:pPr>
        <w:pStyle w:val="FootnoteText"/>
        <w:spacing w:after="120"/>
      </w:pPr>
      <w:r>
        <w:rPr>
          <w:rStyle w:val="FootnoteReference"/>
        </w:rPr>
        <w:footnoteRef/>
      </w:r>
      <w:r>
        <w:t xml:space="preserve"> </w:t>
      </w:r>
      <w:proofErr w:type="gramStart"/>
      <w:r w:rsidR="005D4E3D" w:rsidRPr="00C75482">
        <w:rPr>
          <w:i/>
        </w:rPr>
        <w:t>Id</w:t>
      </w:r>
      <w:r w:rsidR="005D4E3D">
        <w:t>.</w:t>
      </w:r>
      <w:r w:rsidR="009E63AE">
        <w:t xml:space="preserve"> at </w:t>
      </w:r>
      <w:r w:rsidR="005D4E3D">
        <w:t>9</w:t>
      </w:r>
      <w:r w:rsidR="009E63AE">
        <w:t>.</w:t>
      </w:r>
      <w:proofErr w:type="gramEnd"/>
    </w:p>
  </w:footnote>
  <w:footnote w:id="17">
    <w:p w:rsidR="005E1203" w:rsidRDefault="005E1203">
      <w:pPr>
        <w:pStyle w:val="FootnoteText"/>
        <w:spacing w:after="120"/>
      </w:pPr>
      <w:r>
        <w:rPr>
          <w:rStyle w:val="FootnoteReference"/>
        </w:rPr>
        <w:footnoteRef/>
      </w:r>
      <w:r>
        <w:t xml:space="preserve"> </w:t>
      </w:r>
      <w:r w:rsidRPr="00A317D9">
        <w:rPr>
          <w:i/>
        </w:rPr>
        <w:t>See Part 4 Improvements Item</w:t>
      </w:r>
      <w:r>
        <w:t xml:space="preserve"> at 4.</w:t>
      </w:r>
    </w:p>
  </w:footnote>
  <w:footnote w:id="18">
    <w:p w:rsidR="005E1203" w:rsidRDefault="005E1203">
      <w:pPr>
        <w:pStyle w:val="FootnoteText"/>
        <w:spacing w:after="120"/>
      </w:pPr>
      <w:r>
        <w:rPr>
          <w:rStyle w:val="FootnoteReference"/>
        </w:rPr>
        <w:footnoteRef/>
      </w:r>
      <w:r>
        <w:t xml:space="preserve"> </w:t>
      </w:r>
      <w:r w:rsidRPr="00A317D9">
        <w:rPr>
          <w:i/>
        </w:rPr>
        <w:t>See id</w:t>
      </w:r>
      <w:r>
        <w:t xml:space="preserve">. </w:t>
      </w:r>
      <w:proofErr w:type="gramStart"/>
      <w:r>
        <w:t>at</w:t>
      </w:r>
      <w:proofErr w:type="gramEnd"/>
      <w:r>
        <w:t xml:space="preserve"> 5-6.</w:t>
      </w:r>
    </w:p>
  </w:footnote>
  <w:footnote w:id="19">
    <w:p w:rsidR="005E1203" w:rsidRDefault="005E1203">
      <w:pPr>
        <w:pStyle w:val="FootnoteText"/>
        <w:spacing w:after="120"/>
      </w:pPr>
      <w:r>
        <w:rPr>
          <w:rStyle w:val="FootnoteReference"/>
        </w:rPr>
        <w:footnoteRef/>
      </w:r>
      <w:r>
        <w:t xml:space="preserve"> </w:t>
      </w:r>
      <w:r w:rsidRPr="00A317D9">
        <w:rPr>
          <w:i/>
        </w:rPr>
        <w:t>See id</w:t>
      </w:r>
      <w:r>
        <w:t xml:space="preserve">. </w:t>
      </w:r>
      <w:proofErr w:type="gramStart"/>
      <w:r>
        <w:t>at</w:t>
      </w:r>
      <w:proofErr w:type="gramEnd"/>
      <w:r>
        <w:t xml:space="preserve"> 7.</w:t>
      </w:r>
    </w:p>
  </w:footnote>
  <w:footnote w:id="20">
    <w:p w:rsidR="005E1203" w:rsidRDefault="005E1203">
      <w:pPr>
        <w:pStyle w:val="FootnoteText"/>
        <w:spacing w:after="120"/>
      </w:pPr>
      <w:r>
        <w:rPr>
          <w:rStyle w:val="FootnoteReference"/>
        </w:rPr>
        <w:footnoteRef/>
      </w:r>
      <w:r>
        <w:t xml:space="preserve"> </w:t>
      </w:r>
      <w:r w:rsidRPr="00A6403D">
        <w:rPr>
          <w:i/>
        </w:rPr>
        <w:t>See id</w:t>
      </w:r>
      <w:r>
        <w:t xml:space="preserve">. </w:t>
      </w:r>
      <w:proofErr w:type="gramStart"/>
      <w:r>
        <w:t>at</w:t>
      </w:r>
      <w:proofErr w:type="gramEnd"/>
      <w:r>
        <w:t xml:space="preserve"> 9.</w:t>
      </w:r>
    </w:p>
  </w:footnote>
  <w:footnote w:id="21">
    <w:p w:rsidR="005E1203" w:rsidRDefault="005E1203">
      <w:pPr>
        <w:pStyle w:val="FootnoteText"/>
        <w:spacing w:after="120"/>
      </w:pPr>
      <w:r>
        <w:rPr>
          <w:rStyle w:val="FootnoteReference"/>
        </w:rPr>
        <w:footnoteRef/>
      </w:r>
      <w:r>
        <w:t xml:space="preserve"> </w:t>
      </w:r>
      <w:r w:rsidRPr="00A6403D">
        <w:rPr>
          <w:i/>
        </w:rPr>
        <w:t>See id</w:t>
      </w:r>
      <w:r>
        <w:t xml:space="preserve">. </w:t>
      </w:r>
      <w:proofErr w:type="gramStart"/>
      <w:r>
        <w:t>at</w:t>
      </w:r>
      <w:proofErr w:type="gramEnd"/>
      <w:r>
        <w:t xml:space="preserve"> 11.</w:t>
      </w:r>
    </w:p>
  </w:footnote>
  <w:footnote w:id="22">
    <w:p w:rsidR="005E1203" w:rsidRDefault="005E1203">
      <w:pPr>
        <w:pStyle w:val="FootnoteText"/>
        <w:spacing w:after="120"/>
      </w:pPr>
      <w:r>
        <w:rPr>
          <w:rStyle w:val="FootnoteReference"/>
        </w:rPr>
        <w:footnoteRef/>
      </w:r>
      <w:r>
        <w:t xml:space="preserve"> </w:t>
      </w:r>
      <w:r w:rsidRPr="00A6403D">
        <w:rPr>
          <w:i/>
        </w:rPr>
        <w:t>See id</w:t>
      </w:r>
      <w:r>
        <w:t xml:space="preserve">. </w:t>
      </w:r>
      <w:proofErr w:type="gramStart"/>
      <w:r>
        <w:t>at</w:t>
      </w:r>
      <w:proofErr w:type="gramEnd"/>
      <w:r>
        <w:t xml:space="preserve"> 13.</w:t>
      </w:r>
    </w:p>
  </w:footnote>
  <w:footnote w:id="23">
    <w:p w:rsidR="005E1203" w:rsidRDefault="005E1203">
      <w:pPr>
        <w:pStyle w:val="FootnoteText"/>
        <w:spacing w:after="120"/>
      </w:pPr>
      <w:r>
        <w:rPr>
          <w:rStyle w:val="FootnoteReference"/>
        </w:rPr>
        <w:footnoteRef/>
      </w:r>
      <w:r>
        <w:t xml:space="preserve"> </w:t>
      </w:r>
      <w:r w:rsidR="009E63AE" w:rsidRPr="00A6403D">
        <w:rPr>
          <w:i/>
        </w:rPr>
        <w:t>See id</w:t>
      </w:r>
      <w:r w:rsidR="009E63AE">
        <w:t xml:space="preserve">. </w:t>
      </w:r>
      <w:proofErr w:type="gramStart"/>
      <w:r w:rsidR="009E63AE">
        <w:t>at</w:t>
      </w:r>
      <w:proofErr w:type="gramEnd"/>
      <w:r w:rsidR="009E63AE">
        <w:t xml:space="preserve"> 14.</w:t>
      </w:r>
    </w:p>
  </w:footnote>
  <w:footnote w:id="24">
    <w:p w:rsidR="009E63AE" w:rsidRDefault="009E63AE">
      <w:pPr>
        <w:pStyle w:val="FootnoteText"/>
        <w:spacing w:after="120"/>
      </w:pPr>
      <w:r>
        <w:rPr>
          <w:rStyle w:val="FootnoteReference"/>
        </w:rPr>
        <w:footnoteRef/>
      </w:r>
      <w:r>
        <w:t xml:space="preserve"> </w:t>
      </w:r>
      <w:r w:rsidRPr="00A6403D">
        <w:rPr>
          <w:i/>
        </w:rPr>
        <w:t>See id</w:t>
      </w:r>
      <w:r>
        <w:t xml:space="preserve">. </w:t>
      </w:r>
      <w:proofErr w:type="gramStart"/>
      <w:r>
        <w:t>at</w:t>
      </w:r>
      <w:proofErr w:type="gramEnd"/>
      <w:r>
        <w:t xml:space="preserve"> 15-16.</w:t>
      </w:r>
    </w:p>
  </w:footnote>
  <w:footnote w:id="25">
    <w:p w:rsidR="009E63AE" w:rsidRDefault="009E63AE">
      <w:pPr>
        <w:pStyle w:val="FootnoteText"/>
        <w:spacing w:after="120"/>
      </w:pPr>
      <w:r>
        <w:rPr>
          <w:rStyle w:val="FootnoteReference"/>
        </w:rPr>
        <w:footnoteRef/>
      </w:r>
      <w:r>
        <w:t xml:space="preserve"> </w:t>
      </w:r>
      <w:r w:rsidRPr="00A6403D">
        <w:rPr>
          <w:i/>
        </w:rPr>
        <w:t>See id</w:t>
      </w:r>
      <w:r>
        <w:t>. at19.</w:t>
      </w:r>
    </w:p>
  </w:footnote>
  <w:footnote w:id="26">
    <w:p w:rsidR="009E63AE" w:rsidRDefault="009E63AE">
      <w:pPr>
        <w:pStyle w:val="FootnoteText"/>
        <w:spacing w:after="120"/>
      </w:pPr>
      <w:r>
        <w:rPr>
          <w:rStyle w:val="FootnoteReference"/>
        </w:rPr>
        <w:footnoteRef/>
      </w:r>
      <w:r>
        <w:t xml:space="preserve"> </w:t>
      </w:r>
      <w:proofErr w:type="gramStart"/>
      <w:r w:rsidR="005D4E3D" w:rsidRPr="00A317D9">
        <w:rPr>
          <w:i/>
        </w:rPr>
        <w:t>See</w:t>
      </w:r>
      <w:r w:rsidR="005D4E3D">
        <w:t xml:space="preserve"> </w:t>
      </w:r>
      <w:r>
        <w:t xml:space="preserve">2014 </w:t>
      </w:r>
      <w:r w:rsidR="005D4E3D">
        <w:t>Supporting Statement at 9.</w:t>
      </w:r>
      <w:proofErr w:type="gramEnd"/>
    </w:p>
  </w:footnote>
  <w:footnote w:id="27">
    <w:p w:rsidR="009E63AE" w:rsidRDefault="009E63AE">
      <w:pPr>
        <w:pStyle w:val="FootnoteText"/>
        <w:spacing w:after="120"/>
      </w:pPr>
      <w:r>
        <w:rPr>
          <w:rStyle w:val="FootnoteReference"/>
        </w:rPr>
        <w:footnoteRef/>
      </w:r>
      <w:r>
        <w:t xml:space="preserve"> </w:t>
      </w:r>
      <w:r w:rsidR="005D4E3D" w:rsidRPr="00C75482">
        <w:rPr>
          <w:i/>
        </w:rPr>
        <w:t>See id</w:t>
      </w:r>
      <w:r w:rsidR="005D4E3D">
        <w:t xml:space="preserve">. </w:t>
      </w:r>
      <w:proofErr w:type="gramStart"/>
      <w:r w:rsidR="005D4E3D">
        <w:t>at</w:t>
      </w:r>
      <w:proofErr w:type="gramEnd"/>
      <w:r w:rsidR="005D4E3D">
        <w:t xml:space="preserve"> </w:t>
      </w:r>
      <w:r w:rsidR="008646EA">
        <w:t xml:space="preserve">10. </w:t>
      </w:r>
    </w:p>
  </w:footnote>
  <w:footnote w:id="28">
    <w:p w:rsidR="009E63AE" w:rsidRDefault="009E63AE">
      <w:pPr>
        <w:pStyle w:val="FootnoteText"/>
        <w:spacing w:after="120"/>
      </w:pPr>
      <w:r>
        <w:rPr>
          <w:rStyle w:val="FootnoteReference"/>
        </w:rPr>
        <w:footnoteRef/>
      </w:r>
      <w:r>
        <w:t xml:space="preserve"> </w:t>
      </w:r>
      <w:r w:rsidRPr="00A317D9">
        <w:rPr>
          <w:i/>
        </w:rPr>
        <w:t>See Part 4 Improvements Item</w:t>
      </w:r>
      <w:r>
        <w:t xml:space="preserve"> at 6.</w:t>
      </w:r>
    </w:p>
  </w:footnote>
  <w:footnote w:id="29">
    <w:p w:rsidR="00A11282" w:rsidRDefault="00A11282" w:rsidP="00C75482">
      <w:pPr>
        <w:pStyle w:val="FootnoteText"/>
        <w:spacing w:after="120"/>
      </w:pPr>
      <w:r>
        <w:rPr>
          <w:rStyle w:val="FootnoteReference"/>
        </w:rPr>
        <w:footnoteRef/>
      </w:r>
      <w:r>
        <w:t xml:space="preserve"> </w:t>
      </w:r>
      <w:r w:rsidR="00D11D56" w:rsidRPr="0069438F">
        <w:rPr>
          <w:i/>
        </w:rPr>
        <w:t>See, e.g.</w:t>
      </w:r>
      <w:r w:rsidR="00D11D56">
        <w:t xml:space="preserve">, </w:t>
      </w:r>
      <w:r w:rsidR="00D11D56" w:rsidRPr="00462EEF">
        <w:t xml:space="preserve">Supporting Statement, OMB Control No. 3060-0484, </w:t>
      </w:r>
      <w:r w:rsidR="00226BC5">
        <w:t>S</w:t>
      </w:r>
      <w:r w:rsidR="00D11D56" w:rsidRPr="00D11D56">
        <w:t>ections 4.1 and 4.2 and Part 4 of the Commission's Rules Concerning Disruptions to Communications (NORS)</w:t>
      </w:r>
      <w:r w:rsidR="00D11D56">
        <w:t xml:space="preserve"> at 11 (September 2012).</w:t>
      </w:r>
    </w:p>
  </w:footnote>
  <w:footnote w:id="30">
    <w:p w:rsidR="007D224C" w:rsidRDefault="007D224C" w:rsidP="00C75482">
      <w:pPr>
        <w:pStyle w:val="FootnoteText"/>
        <w:spacing w:after="120"/>
      </w:pPr>
      <w:r>
        <w:rPr>
          <w:rStyle w:val="FootnoteReference"/>
        </w:rPr>
        <w:footnoteRef/>
      </w:r>
      <w:r>
        <w:t xml:space="preserve"> </w:t>
      </w:r>
      <w:proofErr w:type="gramStart"/>
      <w:r w:rsidRPr="00C75482">
        <w:rPr>
          <w:i/>
        </w:rPr>
        <w:t>See</w:t>
      </w:r>
      <w:r>
        <w:t xml:space="preserve"> 2014 Supporting Statement at 10.</w:t>
      </w:r>
      <w:proofErr w:type="gramEnd"/>
      <w:r>
        <w:t xml:space="preserve"> </w:t>
      </w:r>
    </w:p>
  </w:footnote>
  <w:footnote w:id="31">
    <w:p w:rsidR="00381C83" w:rsidRDefault="00381C83">
      <w:pPr>
        <w:pStyle w:val="FootnoteText"/>
        <w:spacing w:after="120"/>
      </w:pPr>
      <w:r>
        <w:rPr>
          <w:rStyle w:val="FootnoteReference"/>
        </w:rPr>
        <w:footnoteRef/>
      </w:r>
      <w:r>
        <w:t xml:space="preserve"> </w:t>
      </w:r>
      <w:r w:rsidRPr="004729EC">
        <w:t>$872,840</w:t>
      </w:r>
      <w:r w:rsidR="001461A7">
        <w:t xml:space="preserve"> + $54,240</w:t>
      </w:r>
      <w:r w:rsidR="00843D98" w:rsidRPr="00843D98">
        <w:t xml:space="preserve"> = </w:t>
      </w:r>
      <w:r w:rsidR="00843D98" w:rsidRPr="00A317D9">
        <w:rPr>
          <w:bCs/>
          <w:color w:val="000000"/>
        </w:rPr>
        <w:t>$927,080</w:t>
      </w:r>
      <w:r w:rsidRPr="00843D98">
        <w:t>.</w:t>
      </w:r>
    </w:p>
  </w:footnote>
  <w:footnote w:id="32">
    <w:p w:rsidR="00381C83" w:rsidRDefault="00381C83">
      <w:pPr>
        <w:pStyle w:val="FootnoteText"/>
        <w:spacing w:after="120"/>
      </w:pPr>
      <w:r>
        <w:rPr>
          <w:rStyle w:val="FootnoteReference"/>
        </w:rPr>
        <w:footnoteRef/>
      </w:r>
      <w:r>
        <w:t xml:space="preserve"> </w:t>
      </w:r>
      <w:r w:rsidR="00295C97" w:rsidRPr="00C75482">
        <w:rPr>
          <w:i/>
        </w:rPr>
        <w:t>See</w:t>
      </w:r>
      <w:r w:rsidR="00295C97">
        <w:t xml:space="preserve"> </w:t>
      </w:r>
      <w:r w:rsidR="009E63AE">
        <w:t>2014 Supporting Statement</w:t>
      </w:r>
      <w:r w:rsidR="00295C97">
        <w:t xml:space="preserve"> at </w:t>
      </w:r>
      <w:proofErr w:type="gramStart"/>
      <w:r w:rsidR="00295C97">
        <w:t xml:space="preserve">12 </w:t>
      </w:r>
      <w:r>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C83" w:rsidRPr="00304A36" w:rsidRDefault="00381C83">
    <w:pPr>
      <w:pStyle w:val="Header"/>
      <w:rPr>
        <w:b/>
        <w:sz w:val="24"/>
        <w:szCs w:val="24"/>
      </w:rPr>
    </w:pPr>
    <w:r w:rsidRPr="00304A36">
      <w:rPr>
        <w:b/>
        <w:sz w:val="24"/>
        <w:szCs w:val="24"/>
      </w:rPr>
      <w:t>OMB Control Number: 3060-0484</w:t>
    </w:r>
    <w:r w:rsidRPr="00304A36">
      <w:rPr>
        <w:b/>
        <w:sz w:val="24"/>
        <w:szCs w:val="24"/>
      </w:rPr>
      <w:tab/>
    </w:r>
    <w:r w:rsidRPr="00304A36">
      <w:rPr>
        <w:b/>
        <w:sz w:val="24"/>
        <w:szCs w:val="24"/>
      </w:rPr>
      <w:tab/>
    </w:r>
    <w:r w:rsidR="00763CE8">
      <w:rPr>
        <w:b/>
        <w:sz w:val="24"/>
        <w:szCs w:val="24"/>
      </w:rPr>
      <w:t>June</w:t>
    </w:r>
    <w:r w:rsidR="00D11D56">
      <w:rPr>
        <w:b/>
        <w:sz w:val="24"/>
        <w:szCs w:val="24"/>
      </w:rPr>
      <w:t xml:space="preserve"> 2015</w:t>
    </w:r>
  </w:p>
  <w:p w:rsidR="00381C83" w:rsidRPr="00975BD0" w:rsidRDefault="00381C83" w:rsidP="00975BD0">
    <w:pPr>
      <w:rPr>
        <w:b/>
        <w:kern w:val="0"/>
        <w:sz w:val="24"/>
        <w:szCs w:val="24"/>
        <w:lang w:eastAsia="en-US"/>
      </w:rPr>
    </w:pPr>
    <w:r w:rsidRPr="00975BD0">
      <w:rPr>
        <w:b/>
        <w:kern w:val="0"/>
        <w:sz w:val="24"/>
        <w:szCs w:val="24"/>
        <w:lang w:eastAsia="en-US"/>
      </w:rPr>
      <w:t xml:space="preserve">Part 4 of the Commission’s Rules Concerning </w:t>
    </w:r>
  </w:p>
  <w:p w:rsidR="00381C83" w:rsidRPr="00D75AE8" w:rsidRDefault="00381C83" w:rsidP="00975BD0">
    <w:pPr>
      <w:rPr>
        <w:b/>
        <w:kern w:val="0"/>
        <w:sz w:val="24"/>
        <w:szCs w:val="24"/>
        <w:lang w:eastAsia="en-US"/>
      </w:rPr>
    </w:pPr>
    <w:r w:rsidRPr="00975BD0">
      <w:rPr>
        <w:b/>
        <w:kern w:val="0"/>
        <w:sz w:val="24"/>
        <w:szCs w:val="24"/>
        <w:lang w:eastAsia="en-US"/>
      </w:rPr>
      <w:t>Disruptions to Communications</w:t>
    </w:r>
  </w:p>
  <w:p w:rsidR="00381C83" w:rsidRPr="00C63A1A" w:rsidRDefault="00381C83">
    <w:pPr>
      <w:pStyle w:val="Head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435"/>
        </w:tabs>
        <w:ind w:left="435" w:hanging="375"/>
      </w:pPr>
    </w:lvl>
  </w:abstractNum>
  <w:abstractNum w:abstractNumId="2">
    <w:nsid w:val="09FB2469"/>
    <w:multiLevelType w:val="hybridMultilevel"/>
    <w:tmpl w:val="1D18981C"/>
    <w:lvl w:ilvl="0" w:tplc="A5BE13A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ABE5726"/>
    <w:multiLevelType w:val="hybridMultilevel"/>
    <w:tmpl w:val="975C26C0"/>
    <w:lvl w:ilvl="0" w:tplc="FB1E6FC6">
      <w:start w:val="1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236A5E39"/>
    <w:multiLevelType w:val="hybridMultilevel"/>
    <w:tmpl w:val="A9300806"/>
    <w:lvl w:ilvl="0" w:tplc="B53083A4">
      <w:start w:val="1"/>
      <w:numFmt w:val="decimal"/>
      <w:lvlText w:val="(%1)"/>
      <w:lvlJc w:val="left"/>
      <w:pPr>
        <w:tabs>
          <w:tab w:val="num" w:pos="480"/>
        </w:tabs>
        <w:ind w:left="480" w:hanging="36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5">
    <w:nsid w:val="248246F3"/>
    <w:multiLevelType w:val="singleLevel"/>
    <w:tmpl w:val="B1F45678"/>
    <w:lvl w:ilvl="0">
      <w:start w:val="1"/>
      <w:numFmt w:val="decimal"/>
      <w:lvlText w:val="%1."/>
      <w:lvlJc w:val="left"/>
      <w:pPr>
        <w:tabs>
          <w:tab w:val="num" w:pos="1080"/>
        </w:tabs>
        <w:ind w:left="0" w:firstLine="720"/>
      </w:pPr>
    </w:lvl>
  </w:abstractNum>
  <w:abstractNum w:abstractNumId="6">
    <w:nsid w:val="38113561"/>
    <w:multiLevelType w:val="hybridMultilevel"/>
    <w:tmpl w:val="0ACEC5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3DAB01C9"/>
    <w:multiLevelType w:val="hybridMultilevel"/>
    <w:tmpl w:val="09D484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494E6687"/>
    <w:multiLevelType w:val="hybridMultilevel"/>
    <w:tmpl w:val="324E346E"/>
    <w:lvl w:ilvl="0" w:tplc="BC9C22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D493399"/>
    <w:multiLevelType w:val="hybridMultilevel"/>
    <w:tmpl w:val="8212725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4D53BB3"/>
    <w:multiLevelType w:val="hybridMultilevel"/>
    <w:tmpl w:val="46524370"/>
    <w:lvl w:ilvl="0" w:tplc="04090003">
      <w:start w:val="1"/>
      <w:numFmt w:val="bullet"/>
      <w:lvlText w:val="o"/>
      <w:lvlJc w:val="left"/>
      <w:pPr>
        <w:tabs>
          <w:tab w:val="num" w:pos="2160"/>
        </w:tabs>
        <w:ind w:left="2160" w:hanging="360"/>
      </w:pPr>
      <w:rPr>
        <w:rFonts w:ascii="Courier New" w:hAnsi="Courier New" w:cs="Courier New" w:hint="default"/>
      </w:rPr>
    </w:lvl>
    <w:lvl w:ilvl="1" w:tplc="BC628FC6">
      <w:start w:val="1"/>
      <w:numFmt w:val="bullet"/>
      <w:lvlText w:val=""/>
      <w:lvlJc w:val="left"/>
      <w:pPr>
        <w:tabs>
          <w:tab w:val="num" w:pos="2880"/>
        </w:tabs>
        <w:ind w:left="2880" w:hanging="360"/>
      </w:pPr>
      <w:rPr>
        <w:rFonts w:ascii="Symbol" w:hAnsi="Symbol" w:hint="default"/>
        <w:color w:val="auto"/>
      </w:rPr>
    </w:lvl>
    <w:lvl w:ilvl="2" w:tplc="04090005">
      <w:start w:val="1"/>
      <w:numFmt w:val="bullet"/>
      <w:lvlText w:val=""/>
      <w:lvlJc w:val="left"/>
      <w:pPr>
        <w:tabs>
          <w:tab w:val="num" w:pos="3600"/>
        </w:tabs>
        <w:ind w:left="3600" w:hanging="360"/>
      </w:pPr>
      <w:rPr>
        <w:rFonts w:ascii="Wingdings" w:hAnsi="Wingdings" w:hint="default"/>
      </w:rPr>
    </w:lvl>
    <w:lvl w:ilvl="3" w:tplc="BC628FC6">
      <w:start w:val="1"/>
      <w:numFmt w:val="bullet"/>
      <w:lvlText w:val=""/>
      <w:lvlJc w:val="left"/>
      <w:pPr>
        <w:tabs>
          <w:tab w:val="num" w:pos="2880"/>
        </w:tabs>
        <w:ind w:left="2880" w:hanging="360"/>
      </w:pPr>
      <w:rPr>
        <w:rFonts w:ascii="Symbol" w:hAnsi="Symbol" w:hint="default"/>
        <w:color w:val="auto"/>
      </w:rPr>
    </w:lvl>
    <w:lvl w:ilvl="4" w:tplc="04090003">
      <w:start w:val="1"/>
      <w:numFmt w:val="bullet"/>
      <w:lvlText w:val="o"/>
      <w:lvlJc w:val="left"/>
      <w:pPr>
        <w:tabs>
          <w:tab w:val="num" w:pos="5040"/>
        </w:tabs>
        <w:ind w:left="5040" w:hanging="360"/>
      </w:pPr>
      <w:rPr>
        <w:rFonts w:ascii="Courier New" w:hAnsi="Courier New" w:hint="default"/>
      </w:rPr>
    </w:lvl>
    <w:lvl w:ilvl="5" w:tplc="04090005">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nsid w:val="54E22692"/>
    <w:multiLevelType w:val="hybridMultilevel"/>
    <w:tmpl w:val="8940D8A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13">
    <w:nsid w:val="67951386"/>
    <w:multiLevelType w:val="hybridMultilevel"/>
    <w:tmpl w:val="759ECE3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3BE2033"/>
    <w:multiLevelType w:val="hybridMultilevel"/>
    <w:tmpl w:val="FAE60A36"/>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77802CCF"/>
    <w:multiLevelType w:val="hybridMultilevel"/>
    <w:tmpl w:val="0F801F40"/>
    <w:lvl w:ilvl="0" w:tplc="0ED68230">
      <w:start w:val="1"/>
      <w:numFmt w:val="decimal"/>
      <w:lvlText w:val="(%1)"/>
      <w:lvlJc w:val="left"/>
      <w:pPr>
        <w:tabs>
          <w:tab w:val="num" w:pos="720"/>
        </w:tabs>
        <w:ind w:left="72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FB02D6"/>
    <w:multiLevelType w:val="hybridMultilevel"/>
    <w:tmpl w:val="F880F7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12"/>
  </w:num>
  <w:num w:numId="4">
    <w:abstractNumId w:val="12"/>
    <w:lvlOverride w:ilvl="0">
      <w:startOverride w:val="1"/>
    </w:lvlOverride>
  </w:num>
  <w:num w:numId="5">
    <w:abstractNumId w:val="8"/>
  </w:num>
  <w:num w:numId="6">
    <w:abstractNumId w:val="15"/>
  </w:num>
  <w:num w:numId="7">
    <w:abstractNumId w:val="4"/>
  </w:num>
  <w:num w:numId="8">
    <w:abstractNumId w:val="3"/>
  </w:num>
  <w:num w:numId="9">
    <w:abstractNumId w:val="11"/>
  </w:num>
  <w:num w:numId="10">
    <w:abstractNumId w:val="10"/>
  </w:num>
  <w:num w:numId="11">
    <w:abstractNumId w:val="14"/>
  </w:num>
  <w:num w:numId="12">
    <w:abstractNumId w:val="9"/>
  </w:num>
  <w:num w:numId="13">
    <w:abstractNumId w:val="13"/>
  </w:num>
  <w:num w:numId="14">
    <w:abstractNumId w:val="16"/>
  </w:num>
  <w:num w:numId="15">
    <w:abstractNumId w:val="2"/>
  </w:num>
  <w:num w:numId="16">
    <w:abstractNumId w:val="6"/>
  </w:num>
  <w:num w:numId="17">
    <w:abstractNumId w:val="5"/>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4"/>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44AC"/>
    <w:rsid w:val="00000C3D"/>
    <w:rsid w:val="00002A1D"/>
    <w:rsid w:val="0000428D"/>
    <w:rsid w:val="00004CAA"/>
    <w:rsid w:val="00005EAE"/>
    <w:rsid w:val="000072D8"/>
    <w:rsid w:val="00010137"/>
    <w:rsid w:val="00014496"/>
    <w:rsid w:val="000160F2"/>
    <w:rsid w:val="00016677"/>
    <w:rsid w:val="0002392D"/>
    <w:rsid w:val="0002474B"/>
    <w:rsid w:val="000324FF"/>
    <w:rsid w:val="000328E5"/>
    <w:rsid w:val="00034C96"/>
    <w:rsid w:val="000435D6"/>
    <w:rsid w:val="00046DDA"/>
    <w:rsid w:val="00051C83"/>
    <w:rsid w:val="00066042"/>
    <w:rsid w:val="00073036"/>
    <w:rsid w:val="00073055"/>
    <w:rsid w:val="000740F5"/>
    <w:rsid w:val="00084C7F"/>
    <w:rsid w:val="00085184"/>
    <w:rsid w:val="000915E9"/>
    <w:rsid w:val="00092CBB"/>
    <w:rsid w:val="00093248"/>
    <w:rsid w:val="00093B4A"/>
    <w:rsid w:val="00094A08"/>
    <w:rsid w:val="00096CFD"/>
    <w:rsid w:val="000A383E"/>
    <w:rsid w:val="000A60A9"/>
    <w:rsid w:val="000A66E5"/>
    <w:rsid w:val="000A6F0F"/>
    <w:rsid w:val="000D0BF3"/>
    <w:rsid w:val="000D0F2C"/>
    <w:rsid w:val="000D6432"/>
    <w:rsid w:val="000E401B"/>
    <w:rsid w:val="000E4B74"/>
    <w:rsid w:val="000F08DA"/>
    <w:rsid w:val="000F3AAD"/>
    <w:rsid w:val="000F793C"/>
    <w:rsid w:val="001043EB"/>
    <w:rsid w:val="0010718E"/>
    <w:rsid w:val="00110F8B"/>
    <w:rsid w:val="001115EF"/>
    <w:rsid w:val="00112ACF"/>
    <w:rsid w:val="00114BA9"/>
    <w:rsid w:val="0012381D"/>
    <w:rsid w:val="00124098"/>
    <w:rsid w:val="00126303"/>
    <w:rsid w:val="00126DD6"/>
    <w:rsid w:val="00130125"/>
    <w:rsid w:val="001309A3"/>
    <w:rsid w:val="001321E1"/>
    <w:rsid w:val="00134616"/>
    <w:rsid w:val="001362F0"/>
    <w:rsid w:val="00144102"/>
    <w:rsid w:val="00145776"/>
    <w:rsid w:val="001461A7"/>
    <w:rsid w:val="001478AC"/>
    <w:rsid w:val="00150430"/>
    <w:rsid w:val="00151615"/>
    <w:rsid w:val="00161BB4"/>
    <w:rsid w:val="00163DCA"/>
    <w:rsid w:val="00164C7D"/>
    <w:rsid w:val="0017301D"/>
    <w:rsid w:val="00185362"/>
    <w:rsid w:val="00185FFA"/>
    <w:rsid w:val="0018634B"/>
    <w:rsid w:val="00187054"/>
    <w:rsid w:val="00191B90"/>
    <w:rsid w:val="001937A4"/>
    <w:rsid w:val="001941E0"/>
    <w:rsid w:val="001A13BD"/>
    <w:rsid w:val="001A26A1"/>
    <w:rsid w:val="001A2A42"/>
    <w:rsid w:val="001A4827"/>
    <w:rsid w:val="001A5449"/>
    <w:rsid w:val="001A6400"/>
    <w:rsid w:val="001B293D"/>
    <w:rsid w:val="001B2DA1"/>
    <w:rsid w:val="001C31E2"/>
    <w:rsid w:val="001C3EBC"/>
    <w:rsid w:val="001C56F5"/>
    <w:rsid w:val="001D0A76"/>
    <w:rsid w:val="001D1B8C"/>
    <w:rsid w:val="001E3388"/>
    <w:rsid w:val="001E4ACB"/>
    <w:rsid w:val="001E592A"/>
    <w:rsid w:val="001E5A13"/>
    <w:rsid w:val="001E74A7"/>
    <w:rsid w:val="001E78D1"/>
    <w:rsid w:val="001F4A5A"/>
    <w:rsid w:val="001F6269"/>
    <w:rsid w:val="00200D4E"/>
    <w:rsid w:val="00201FCC"/>
    <w:rsid w:val="00202D4B"/>
    <w:rsid w:val="0020486C"/>
    <w:rsid w:val="00216BCF"/>
    <w:rsid w:val="0022158C"/>
    <w:rsid w:val="00223467"/>
    <w:rsid w:val="00225AFF"/>
    <w:rsid w:val="00226BC5"/>
    <w:rsid w:val="00226EC9"/>
    <w:rsid w:val="00226F1D"/>
    <w:rsid w:val="002315F1"/>
    <w:rsid w:val="00246AD7"/>
    <w:rsid w:val="002472C5"/>
    <w:rsid w:val="002543D1"/>
    <w:rsid w:val="00260190"/>
    <w:rsid w:val="0026661E"/>
    <w:rsid w:val="00270AA1"/>
    <w:rsid w:val="00274949"/>
    <w:rsid w:val="00274BD0"/>
    <w:rsid w:val="00276BEF"/>
    <w:rsid w:val="002806EE"/>
    <w:rsid w:val="00280B3D"/>
    <w:rsid w:val="00285CEF"/>
    <w:rsid w:val="00293091"/>
    <w:rsid w:val="00293A2D"/>
    <w:rsid w:val="00295C97"/>
    <w:rsid w:val="002A5946"/>
    <w:rsid w:val="002A76D7"/>
    <w:rsid w:val="002B5885"/>
    <w:rsid w:val="002C0845"/>
    <w:rsid w:val="002C1E6D"/>
    <w:rsid w:val="002C23AB"/>
    <w:rsid w:val="002C6E22"/>
    <w:rsid w:val="002D209A"/>
    <w:rsid w:val="002D315A"/>
    <w:rsid w:val="002E6DDD"/>
    <w:rsid w:val="002E7E12"/>
    <w:rsid w:val="003002A2"/>
    <w:rsid w:val="00303026"/>
    <w:rsid w:val="00304759"/>
    <w:rsid w:val="00304A36"/>
    <w:rsid w:val="00307F41"/>
    <w:rsid w:val="00312AA0"/>
    <w:rsid w:val="0031548F"/>
    <w:rsid w:val="003154CB"/>
    <w:rsid w:val="00321A5C"/>
    <w:rsid w:val="00324C27"/>
    <w:rsid w:val="00335B79"/>
    <w:rsid w:val="00341CE5"/>
    <w:rsid w:val="00351EBE"/>
    <w:rsid w:val="003540E1"/>
    <w:rsid w:val="0036106E"/>
    <w:rsid w:val="00363D15"/>
    <w:rsid w:val="003650D9"/>
    <w:rsid w:val="00381C83"/>
    <w:rsid w:val="00384698"/>
    <w:rsid w:val="003874B0"/>
    <w:rsid w:val="0039049C"/>
    <w:rsid w:val="0039284A"/>
    <w:rsid w:val="00393A5A"/>
    <w:rsid w:val="003B40FD"/>
    <w:rsid w:val="003B7743"/>
    <w:rsid w:val="003C5511"/>
    <w:rsid w:val="003C7A82"/>
    <w:rsid w:val="003D60B5"/>
    <w:rsid w:val="003E6777"/>
    <w:rsid w:val="003E6AFB"/>
    <w:rsid w:val="003F1CCA"/>
    <w:rsid w:val="003F4B7E"/>
    <w:rsid w:val="003F5C4B"/>
    <w:rsid w:val="0040186E"/>
    <w:rsid w:val="004048EF"/>
    <w:rsid w:val="00414CE8"/>
    <w:rsid w:val="0042210A"/>
    <w:rsid w:val="0042586E"/>
    <w:rsid w:val="00433032"/>
    <w:rsid w:val="00435BD0"/>
    <w:rsid w:val="00436712"/>
    <w:rsid w:val="00437D87"/>
    <w:rsid w:val="00440FF1"/>
    <w:rsid w:val="00441BE6"/>
    <w:rsid w:val="00443818"/>
    <w:rsid w:val="00443E54"/>
    <w:rsid w:val="004445DD"/>
    <w:rsid w:val="00451E44"/>
    <w:rsid w:val="00456EE7"/>
    <w:rsid w:val="004627E1"/>
    <w:rsid w:val="00462EEF"/>
    <w:rsid w:val="00467E70"/>
    <w:rsid w:val="004729EC"/>
    <w:rsid w:val="004756EC"/>
    <w:rsid w:val="004834F4"/>
    <w:rsid w:val="0048381E"/>
    <w:rsid w:val="00483D80"/>
    <w:rsid w:val="00484A39"/>
    <w:rsid w:val="00485BDA"/>
    <w:rsid w:val="004934C3"/>
    <w:rsid w:val="0049384F"/>
    <w:rsid w:val="00493B04"/>
    <w:rsid w:val="00496644"/>
    <w:rsid w:val="004A2B4D"/>
    <w:rsid w:val="004A3CAD"/>
    <w:rsid w:val="004A4E39"/>
    <w:rsid w:val="004A64A4"/>
    <w:rsid w:val="004A64F2"/>
    <w:rsid w:val="004A6E4F"/>
    <w:rsid w:val="004B439A"/>
    <w:rsid w:val="004C1B27"/>
    <w:rsid w:val="004C42E9"/>
    <w:rsid w:val="004C5BBE"/>
    <w:rsid w:val="004D3093"/>
    <w:rsid w:val="004E0694"/>
    <w:rsid w:val="004E5D0F"/>
    <w:rsid w:val="004E7052"/>
    <w:rsid w:val="004E736C"/>
    <w:rsid w:val="004F4A36"/>
    <w:rsid w:val="004F58FA"/>
    <w:rsid w:val="005037C7"/>
    <w:rsid w:val="0050503D"/>
    <w:rsid w:val="005058C5"/>
    <w:rsid w:val="005061A4"/>
    <w:rsid w:val="00510545"/>
    <w:rsid w:val="00511065"/>
    <w:rsid w:val="00514779"/>
    <w:rsid w:val="00516331"/>
    <w:rsid w:val="005244B4"/>
    <w:rsid w:val="00524F0C"/>
    <w:rsid w:val="00526BDD"/>
    <w:rsid w:val="0053724F"/>
    <w:rsid w:val="0053734C"/>
    <w:rsid w:val="00542873"/>
    <w:rsid w:val="00547C9E"/>
    <w:rsid w:val="005561B6"/>
    <w:rsid w:val="005567F0"/>
    <w:rsid w:val="005625D2"/>
    <w:rsid w:val="005633CE"/>
    <w:rsid w:val="00570FCC"/>
    <w:rsid w:val="00580144"/>
    <w:rsid w:val="00585925"/>
    <w:rsid w:val="005860FF"/>
    <w:rsid w:val="00594BE7"/>
    <w:rsid w:val="005A0F9A"/>
    <w:rsid w:val="005A3011"/>
    <w:rsid w:val="005A5B22"/>
    <w:rsid w:val="005A681D"/>
    <w:rsid w:val="005C0ED7"/>
    <w:rsid w:val="005D3A64"/>
    <w:rsid w:val="005D4E3D"/>
    <w:rsid w:val="005D6FB0"/>
    <w:rsid w:val="005E1203"/>
    <w:rsid w:val="005F3262"/>
    <w:rsid w:val="005F3A44"/>
    <w:rsid w:val="005F6C79"/>
    <w:rsid w:val="005F76E7"/>
    <w:rsid w:val="0060259C"/>
    <w:rsid w:val="006044FF"/>
    <w:rsid w:val="00613C9B"/>
    <w:rsid w:val="00624D0C"/>
    <w:rsid w:val="00624DF1"/>
    <w:rsid w:val="00626250"/>
    <w:rsid w:val="00631EAF"/>
    <w:rsid w:val="00636362"/>
    <w:rsid w:val="006379AC"/>
    <w:rsid w:val="00641F4D"/>
    <w:rsid w:val="00643ABF"/>
    <w:rsid w:val="00652841"/>
    <w:rsid w:val="0065586E"/>
    <w:rsid w:val="0066056F"/>
    <w:rsid w:val="00660F46"/>
    <w:rsid w:val="0066154E"/>
    <w:rsid w:val="006615FA"/>
    <w:rsid w:val="006637F9"/>
    <w:rsid w:val="00664255"/>
    <w:rsid w:val="006657BF"/>
    <w:rsid w:val="00674106"/>
    <w:rsid w:val="006800DA"/>
    <w:rsid w:val="006803C8"/>
    <w:rsid w:val="006808EC"/>
    <w:rsid w:val="00681110"/>
    <w:rsid w:val="00683C76"/>
    <w:rsid w:val="00685223"/>
    <w:rsid w:val="00695DB5"/>
    <w:rsid w:val="006969F6"/>
    <w:rsid w:val="006A191D"/>
    <w:rsid w:val="006A37EC"/>
    <w:rsid w:val="006A73A3"/>
    <w:rsid w:val="006B2250"/>
    <w:rsid w:val="006B2F05"/>
    <w:rsid w:val="006B367B"/>
    <w:rsid w:val="006B4BF4"/>
    <w:rsid w:val="006B6E5E"/>
    <w:rsid w:val="006B7F54"/>
    <w:rsid w:val="006C6B45"/>
    <w:rsid w:val="006D02E7"/>
    <w:rsid w:val="006E1615"/>
    <w:rsid w:val="006E21E6"/>
    <w:rsid w:val="006E2F38"/>
    <w:rsid w:val="006E7D85"/>
    <w:rsid w:val="006F6AD5"/>
    <w:rsid w:val="007002A3"/>
    <w:rsid w:val="00701886"/>
    <w:rsid w:val="0070483F"/>
    <w:rsid w:val="00705144"/>
    <w:rsid w:val="00706873"/>
    <w:rsid w:val="00706DA5"/>
    <w:rsid w:val="00720E2C"/>
    <w:rsid w:val="00723701"/>
    <w:rsid w:val="00723B28"/>
    <w:rsid w:val="00734F6A"/>
    <w:rsid w:val="00741E69"/>
    <w:rsid w:val="00746490"/>
    <w:rsid w:val="007502A0"/>
    <w:rsid w:val="00750751"/>
    <w:rsid w:val="0075213F"/>
    <w:rsid w:val="00760158"/>
    <w:rsid w:val="00763CE8"/>
    <w:rsid w:val="00763EC5"/>
    <w:rsid w:val="00764527"/>
    <w:rsid w:val="00765609"/>
    <w:rsid w:val="007660BB"/>
    <w:rsid w:val="007751F4"/>
    <w:rsid w:val="00780252"/>
    <w:rsid w:val="0078579C"/>
    <w:rsid w:val="0078711D"/>
    <w:rsid w:val="0079154A"/>
    <w:rsid w:val="00794445"/>
    <w:rsid w:val="007960B0"/>
    <w:rsid w:val="007A6443"/>
    <w:rsid w:val="007B4C87"/>
    <w:rsid w:val="007C20ED"/>
    <w:rsid w:val="007C5B6F"/>
    <w:rsid w:val="007C5B70"/>
    <w:rsid w:val="007C6286"/>
    <w:rsid w:val="007D224C"/>
    <w:rsid w:val="007D2F4A"/>
    <w:rsid w:val="007D3818"/>
    <w:rsid w:val="007D4A6E"/>
    <w:rsid w:val="007E4B09"/>
    <w:rsid w:val="007F0985"/>
    <w:rsid w:val="007F4FFC"/>
    <w:rsid w:val="007F6988"/>
    <w:rsid w:val="007F785A"/>
    <w:rsid w:val="007F7CEC"/>
    <w:rsid w:val="00801561"/>
    <w:rsid w:val="00801C69"/>
    <w:rsid w:val="00803501"/>
    <w:rsid w:val="00803540"/>
    <w:rsid w:val="00806F26"/>
    <w:rsid w:val="00811E04"/>
    <w:rsid w:val="008145E6"/>
    <w:rsid w:val="00816E27"/>
    <w:rsid w:val="0082154F"/>
    <w:rsid w:val="0082662C"/>
    <w:rsid w:val="008355DE"/>
    <w:rsid w:val="0083695D"/>
    <w:rsid w:val="00843D98"/>
    <w:rsid w:val="00847FC6"/>
    <w:rsid w:val="008530B4"/>
    <w:rsid w:val="0085584C"/>
    <w:rsid w:val="00863B16"/>
    <w:rsid w:val="008646EA"/>
    <w:rsid w:val="00864F18"/>
    <w:rsid w:val="00867A6A"/>
    <w:rsid w:val="008713EB"/>
    <w:rsid w:val="00875792"/>
    <w:rsid w:val="00880D7A"/>
    <w:rsid w:val="00883ADE"/>
    <w:rsid w:val="00884530"/>
    <w:rsid w:val="008871BC"/>
    <w:rsid w:val="0089100C"/>
    <w:rsid w:val="008946B8"/>
    <w:rsid w:val="008A22F2"/>
    <w:rsid w:val="008A4C76"/>
    <w:rsid w:val="008A4FD2"/>
    <w:rsid w:val="008A6CD2"/>
    <w:rsid w:val="008A74CD"/>
    <w:rsid w:val="008B0A2F"/>
    <w:rsid w:val="008C2545"/>
    <w:rsid w:val="008C4080"/>
    <w:rsid w:val="008C5116"/>
    <w:rsid w:val="008D46AE"/>
    <w:rsid w:val="008E18EA"/>
    <w:rsid w:val="008E37BB"/>
    <w:rsid w:val="008E3903"/>
    <w:rsid w:val="008E74BC"/>
    <w:rsid w:val="008F0C24"/>
    <w:rsid w:val="008F4284"/>
    <w:rsid w:val="00907A66"/>
    <w:rsid w:val="0091396A"/>
    <w:rsid w:val="009170F6"/>
    <w:rsid w:val="00924662"/>
    <w:rsid w:val="00926984"/>
    <w:rsid w:val="00930C09"/>
    <w:rsid w:val="00930F41"/>
    <w:rsid w:val="0093478B"/>
    <w:rsid w:val="00936B91"/>
    <w:rsid w:val="00940DB4"/>
    <w:rsid w:val="0094153A"/>
    <w:rsid w:val="00942064"/>
    <w:rsid w:val="00955612"/>
    <w:rsid w:val="00957533"/>
    <w:rsid w:val="0096038F"/>
    <w:rsid w:val="0096158B"/>
    <w:rsid w:val="00967714"/>
    <w:rsid w:val="00970CFF"/>
    <w:rsid w:val="0097464A"/>
    <w:rsid w:val="00975BD0"/>
    <w:rsid w:val="00981B37"/>
    <w:rsid w:val="00983D86"/>
    <w:rsid w:val="00987E96"/>
    <w:rsid w:val="00991F29"/>
    <w:rsid w:val="009925DB"/>
    <w:rsid w:val="009A748B"/>
    <w:rsid w:val="009B0694"/>
    <w:rsid w:val="009B3631"/>
    <w:rsid w:val="009B3CA0"/>
    <w:rsid w:val="009B5908"/>
    <w:rsid w:val="009C4D58"/>
    <w:rsid w:val="009D21C8"/>
    <w:rsid w:val="009D255A"/>
    <w:rsid w:val="009D4770"/>
    <w:rsid w:val="009D6EF9"/>
    <w:rsid w:val="009D715C"/>
    <w:rsid w:val="009E63AE"/>
    <w:rsid w:val="009E6909"/>
    <w:rsid w:val="009F12A5"/>
    <w:rsid w:val="009F40B9"/>
    <w:rsid w:val="009F6680"/>
    <w:rsid w:val="009F7829"/>
    <w:rsid w:val="00A02A0E"/>
    <w:rsid w:val="00A03681"/>
    <w:rsid w:val="00A11282"/>
    <w:rsid w:val="00A1184F"/>
    <w:rsid w:val="00A12B8F"/>
    <w:rsid w:val="00A12C69"/>
    <w:rsid w:val="00A14ECD"/>
    <w:rsid w:val="00A15B48"/>
    <w:rsid w:val="00A214E0"/>
    <w:rsid w:val="00A23CFD"/>
    <w:rsid w:val="00A317D9"/>
    <w:rsid w:val="00A37137"/>
    <w:rsid w:val="00A37DB5"/>
    <w:rsid w:val="00A407EE"/>
    <w:rsid w:val="00A44EE3"/>
    <w:rsid w:val="00A4734E"/>
    <w:rsid w:val="00A52E60"/>
    <w:rsid w:val="00A6009C"/>
    <w:rsid w:val="00A70321"/>
    <w:rsid w:val="00A7058A"/>
    <w:rsid w:val="00A74036"/>
    <w:rsid w:val="00A74F9E"/>
    <w:rsid w:val="00A80BE6"/>
    <w:rsid w:val="00A83C9E"/>
    <w:rsid w:val="00A8589F"/>
    <w:rsid w:val="00A876DA"/>
    <w:rsid w:val="00A90528"/>
    <w:rsid w:val="00A93EB0"/>
    <w:rsid w:val="00A959DB"/>
    <w:rsid w:val="00A96426"/>
    <w:rsid w:val="00AA20CF"/>
    <w:rsid w:val="00AB1475"/>
    <w:rsid w:val="00AB3430"/>
    <w:rsid w:val="00AC10CE"/>
    <w:rsid w:val="00AC6489"/>
    <w:rsid w:val="00AE3470"/>
    <w:rsid w:val="00AE3ACE"/>
    <w:rsid w:val="00AE5DFE"/>
    <w:rsid w:val="00AF307B"/>
    <w:rsid w:val="00AF4553"/>
    <w:rsid w:val="00B065B9"/>
    <w:rsid w:val="00B12D1A"/>
    <w:rsid w:val="00B17FD6"/>
    <w:rsid w:val="00B2354A"/>
    <w:rsid w:val="00B25088"/>
    <w:rsid w:val="00B2681F"/>
    <w:rsid w:val="00B4108C"/>
    <w:rsid w:val="00B45FC3"/>
    <w:rsid w:val="00B460D9"/>
    <w:rsid w:val="00B46776"/>
    <w:rsid w:val="00B52F6B"/>
    <w:rsid w:val="00B66CA8"/>
    <w:rsid w:val="00B70581"/>
    <w:rsid w:val="00B727D1"/>
    <w:rsid w:val="00B744AC"/>
    <w:rsid w:val="00B80BE8"/>
    <w:rsid w:val="00B823AC"/>
    <w:rsid w:val="00B846B2"/>
    <w:rsid w:val="00B87747"/>
    <w:rsid w:val="00B91B61"/>
    <w:rsid w:val="00B94BE3"/>
    <w:rsid w:val="00BA2FD3"/>
    <w:rsid w:val="00BA3CE1"/>
    <w:rsid w:val="00BB1158"/>
    <w:rsid w:val="00BB240C"/>
    <w:rsid w:val="00BB4D21"/>
    <w:rsid w:val="00BB5802"/>
    <w:rsid w:val="00BB60ED"/>
    <w:rsid w:val="00BC50D0"/>
    <w:rsid w:val="00BC5121"/>
    <w:rsid w:val="00BD5642"/>
    <w:rsid w:val="00BE002B"/>
    <w:rsid w:val="00BE22CE"/>
    <w:rsid w:val="00BE56CB"/>
    <w:rsid w:val="00BF1FA5"/>
    <w:rsid w:val="00BF2DFE"/>
    <w:rsid w:val="00BF5C78"/>
    <w:rsid w:val="00BF5E0E"/>
    <w:rsid w:val="00BF62F2"/>
    <w:rsid w:val="00BF7C2F"/>
    <w:rsid w:val="00C010F9"/>
    <w:rsid w:val="00C07B46"/>
    <w:rsid w:val="00C20012"/>
    <w:rsid w:val="00C21896"/>
    <w:rsid w:val="00C2253F"/>
    <w:rsid w:val="00C27196"/>
    <w:rsid w:val="00C3006B"/>
    <w:rsid w:val="00C3021D"/>
    <w:rsid w:val="00C35D2E"/>
    <w:rsid w:val="00C36457"/>
    <w:rsid w:val="00C37A77"/>
    <w:rsid w:val="00C43940"/>
    <w:rsid w:val="00C44DE2"/>
    <w:rsid w:val="00C4523E"/>
    <w:rsid w:val="00C452A4"/>
    <w:rsid w:val="00C521BE"/>
    <w:rsid w:val="00C54744"/>
    <w:rsid w:val="00C63A1A"/>
    <w:rsid w:val="00C66DDF"/>
    <w:rsid w:val="00C71F45"/>
    <w:rsid w:val="00C74CF3"/>
    <w:rsid w:val="00C75482"/>
    <w:rsid w:val="00C844A2"/>
    <w:rsid w:val="00C863D3"/>
    <w:rsid w:val="00C86C48"/>
    <w:rsid w:val="00C96AC2"/>
    <w:rsid w:val="00CA0BEA"/>
    <w:rsid w:val="00CA123A"/>
    <w:rsid w:val="00CB79E8"/>
    <w:rsid w:val="00CC3CB7"/>
    <w:rsid w:val="00CC51C9"/>
    <w:rsid w:val="00CC526B"/>
    <w:rsid w:val="00CE32A7"/>
    <w:rsid w:val="00CE35C1"/>
    <w:rsid w:val="00CE450D"/>
    <w:rsid w:val="00CE4B49"/>
    <w:rsid w:val="00CF1B95"/>
    <w:rsid w:val="00CF23E0"/>
    <w:rsid w:val="00CF49BA"/>
    <w:rsid w:val="00D0497F"/>
    <w:rsid w:val="00D11D56"/>
    <w:rsid w:val="00D124AE"/>
    <w:rsid w:val="00D217C1"/>
    <w:rsid w:val="00D2539F"/>
    <w:rsid w:val="00D37330"/>
    <w:rsid w:val="00D3753F"/>
    <w:rsid w:val="00D42FF3"/>
    <w:rsid w:val="00D43007"/>
    <w:rsid w:val="00D51949"/>
    <w:rsid w:val="00D519D4"/>
    <w:rsid w:val="00D52D6D"/>
    <w:rsid w:val="00D75AE8"/>
    <w:rsid w:val="00D760B1"/>
    <w:rsid w:val="00D806BB"/>
    <w:rsid w:val="00D84DFF"/>
    <w:rsid w:val="00D87590"/>
    <w:rsid w:val="00D922FC"/>
    <w:rsid w:val="00D94ED7"/>
    <w:rsid w:val="00D97C86"/>
    <w:rsid w:val="00DA4382"/>
    <w:rsid w:val="00DB00C4"/>
    <w:rsid w:val="00DB0DDC"/>
    <w:rsid w:val="00DB2B4D"/>
    <w:rsid w:val="00DB544A"/>
    <w:rsid w:val="00DC55B7"/>
    <w:rsid w:val="00DD0086"/>
    <w:rsid w:val="00DD4C9D"/>
    <w:rsid w:val="00DD6137"/>
    <w:rsid w:val="00DD7442"/>
    <w:rsid w:val="00DE4795"/>
    <w:rsid w:val="00DE6918"/>
    <w:rsid w:val="00DE739D"/>
    <w:rsid w:val="00DE7912"/>
    <w:rsid w:val="00DF68C1"/>
    <w:rsid w:val="00E010A5"/>
    <w:rsid w:val="00E01165"/>
    <w:rsid w:val="00E024CE"/>
    <w:rsid w:val="00E10B1B"/>
    <w:rsid w:val="00E11128"/>
    <w:rsid w:val="00E12E9D"/>
    <w:rsid w:val="00E1423F"/>
    <w:rsid w:val="00E23436"/>
    <w:rsid w:val="00E30859"/>
    <w:rsid w:val="00E31D7F"/>
    <w:rsid w:val="00E32BEF"/>
    <w:rsid w:val="00E3357C"/>
    <w:rsid w:val="00E37D94"/>
    <w:rsid w:val="00E400CE"/>
    <w:rsid w:val="00E40605"/>
    <w:rsid w:val="00E4412F"/>
    <w:rsid w:val="00E4464F"/>
    <w:rsid w:val="00E4553C"/>
    <w:rsid w:val="00E45FFC"/>
    <w:rsid w:val="00E47C8A"/>
    <w:rsid w:val="00E5116F"/>
    <w:rsid w:val="00E533E6"/>
    <w:rsid w:val="00E5387A"/>
    <w:rsid w:val="00E5404E"/>
    <w:rsid w:val="00E73152"/>
    <w:rsid w:val="00E83522"/>
    <w:rsid w:val="00E85F4E"/>
    <w:rsid w:val="00E87CE5"/>
    <w:rsid w:val="00E90754"/>
    <w:rsid w:val="00E94688"/>
    <w:rsid w:val="00E95E88"/>
    <w:rsid w:val="00EA1C98"/>
    <w:rsid w:val="00EA1DF5"/>
    <w:rsid w:val="00EA1EA1"/>
    <w:rsid w:val="00EA3CCC"/>
    <w:rsid w:val="00EB74A3"/>
    <w:rsid w:val="00EC2553"/>
    <w:rsid w:val="00EC6CEF"/>
    <w:rsid w:val="00EC71CD"/>
    <w:rsid w:val="00ED0586"/>
    <w:rsid w:val="00ED565D"/>
    <w:rsid w:val="00EE2536"/>
    <w:rsid w:val="00EE50A2"/>
    <w:rsid w:val="00EF0BEC"/>
    <w:rsid w:val="00F02156"/>
    <w:rsid w:val="00F07252"/>
    <w:rsid w:val="00F1494D"/>
    <w:rsid w:val="00F14BD4"/>
    <w:rsid w:val="00F16DC7"/>
    <w:rsid w:val="00F21DA5"/>
    <w:rsid w:val="00F21DE3"/>
    <w:rsid w:val="00F24D06"/>
    <w:rsid w:val="00F373B1"/>
    <w:rsid w:val="00F417C5"/>
    <w:rsid w:val="00F516D6"/>
    <w:rsid w:val="00F559CF"/>
    <w:rsid w:val="00F5654B"/>
    <w:rsid w:val="00F60F14"/>
    <w:rsid w:val="00F65A94"/>
    <w:rsid w:val="00F72D6B"/>
    <w:rsid w:val="00F72E24"/>
    <w:rsid w:val="00F763E8"/>
    <w:rsid w:val="00F84A19"/>
    <w:rsid w:val="00F91851"/>
    <w:rsid w:val="00F95277"/>
    <w:rsid w:val="00F96B26"/>
    <w:rsid w:val="00FA062A"/>
    <w:rsid w:val="00FA1AF0"/>
    <w:rsid w:val="00FA3E1E"/>
    <w:rsid w:val="00FA4CB5"/>
    <w:rsid w:val="00FB05F7"/>
    <w:rsid w:val="00FB23FC"/>
    <w:rsid w:val="00FD366D"/>
    <w:rsid w:val="00FD4C7E"/>
    <w:rsid w:val="00FE2FB5"/>
    <w:rsid w:val="00FE2FF5"/>
    <w:rsid w:val="00FE4EAD"/>
    <w:rsid w:val="00FF1B66"/>
    <w:rsid w:val="00FF2940"/>
    <w:rsid w:val="00FF38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b/>
      <w:i w:val="0"/>
    </w:rPr>
  </w:style>
  <w:style w:type="character" w:customStyle="1" w:styleId="WW8Num6z0">
    <w:name w:val="WW8Num6z0"/>
    <w:rPr>
      <w:sz w:val="22"/>
    </w:rPr>
  </w:style>
  <w:style w:type="character" w:customStyle="1" w:styleId="WW8Num9z0">
    <w:name w:val="WW8Num9z0"/>
    <w:rPr>
      <w:rFonts w:ascii="Symbol" w:hAnsi="Symbol"/>
    </w:rPr>
  </w:style>
  <w:style w:type="character" w:customStyle="1" w:styleId="WW8Num11z0">
    <w:name w:val="WW8Num11z0"/>
    <w:rPr>
      <w:u w:val="none"/>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styleId="FootnoteReference">
    <w:name w:val="footnote reference"/>
    <w:aliases w:val="(NECG) Footnote Reference,Style 12,Appel note de bas de p,Style 124,o,fr,Style 13,FR,Style 17,Style 3,Style 6,Footnote Reference/,Style 7"/>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FootnoteText">
    <w:name w:val="footnote text"/>
    <w:aliases w:val="Footnote Text Char2,Footnote Text Char1 Char1,Footnote Text Char Char Char,Footnote Text Char1 Char Char Char,Footnote Text Char2 Char Char Char Char,Footnote Text Char Char Char Char Char Char,Footnote Text Char1,Footnote Text Char Char,f"/>
    <w:basedOn w:val="Normal"/>
    <w:link w:val="FootnoteTextChar"/>
    <w:rPr>
      <w:sz w:val="20"/>
    </w:rPr>
  </w:style>
  <w:style w:type="paragraph" w:customStyle="1" w:styleId="Framecontents">
    <w:name w:val="Frame contents"/>
    <w:basedOn w:val="BodyText"/>
  </w:style>
  <w:style w:type="paragraph" w:customStyle="1" w:styleId="ParaNum">
    <w:name w:val="ParaNum"/>
    <w:basedOn w:val="Normal"/>
    <w:link w:val="ParaNumChar"/>
    <w:uiPriority w:val="99"/>
    <w:rsid w:val="00216BCF"/>
    <w:pPr>
      <w:widowControl w:val="0"/>
      <w:numPr>
        <w:numId w:val="3"/>
      </w:numPr>
      <w:suppressAutoHyphens w:val="0"/>
      <w:spacing w:after="120"/>
    </w:pPr>
    <w:rPr>
      <w:snapToGrid w:val="0"/>
      <w:kern w:val="28"/>
      <w:lang w:eastAsia="en-US"/>
    </w:rPr>
  </w:style>
  <w:style w:type="character" w:customStyle="1" w:styleId="ParaNumChar">
    <w:name w:val="ParaNum Char"/>
    <w:link w:val="ParaNum"/>
    <w:uiPriority w:val="99"/>
    <w:locked/>
    <w:rsid w:val="00216BCF"/>
    <w:rPr>
      <w:snapToGrid w:val="0"/>
      <w:kern w:val="28"/>
      <w:sz w:val="22"/>
      <w:lang w:val="en-US" w:eastAsia="en-US" w:bidi="ar-SA"/>
    </w:rPr>
  </w:style>
  <w:style w:type="character" w:customStyle="1" w:styleId="FootnoteTextChar">
    <w:name w:val="Footnote Text Char"/>
    <w:aliases w:val="Footnote Text Char2 Char,Footnote Text Char1 Char1 Char,Footnote Text Char Char Char Char,Footnote Text Char1 Char Char Char Char,Footnote Text Char2 Char Char Char Char Char,Footnote Text Char Char Char Char Char Char Char,f Char"/>
    <w:link w:val="FootnoteText"/>
    <w:locked/>
    <w:rsid w:val="00216BCF"/>
    <w:rPr>
      <w:kern w:val="1"/>
      <w:lang w:val="en-US" w:eastAsia="ar-SA" w:bidi="ar-SA"/>
    </w:rPr>
  </w:style>
  <w:style w:type="paragraph" w:styleId="BodyTextIndent">
    <w:name w:val="Body Text Indent"/>
    <w:basedOn w:val="Normal"/>
    <w:rsid w:val="00C010F9"/>
    <w:pPr>
      <w:spacing w:after="120"/>
      <w:ind w:left="360"/>
    </w:pPr>
  </w:style>
  <w:style w:type="paragraph" w:customStyle="1" w:styleId="paranum0">
    <w:name w:val="paranum"/>
    <w:basedOn w:val="Normal"/>
    <w:link w:val="paranumChar0"/>
    <w:rsid w:val="00723701"/>
    <w:pPr>
      <w:tabs>
        <w:tab w:val="num" w:pos="1080"/>
      </w:tabs>
      <w:suppressAutoHyphens w:val="0"/>
      <w:spacing w:after="120"/>
      <w:ind w:firstLine="720"/>
    </w:pPr>
    <w:rPr>
      <w:snapToGrid w:val="0"/>
      <w:kern w:val="0"/>
      <w:lang w:eastAsia="en-US"/>
    </w:rPr>
  </w:style>
  <w:style w:type="character" w:customStyle="1" w:styleId="paranumChar0">
    <w:name w:val="paranum Char"/>
    <w:link w:val="paranum0"/>
    <w:locked/>
    <w:rsid w:val="00723701"/>
    <w:rPr>
      <w:snapToGrid w:val="0"/>
      <w:sz w:val="22"/>
      <w:lang w:val="en-US" w:eastAsia="en-US" w:bidi="ar-SA"/>
    </w:rPr>
  </w:style>
  <w:style w:type="character" w:customStyle="1" w:styleId="FootnoteTextChar1Char">
    <w:name w:val="Footnote Text Char1 Char"/>
    <w:aliases w:val="Footnote Text Char5 Char Char Char,Footnote Text Char Char Char Char Char,Footnote Text Char4 Char Char1 Char Char Char,Footnote Text Char2 Char Char2 Char2 Char Char Char"/>
    <w:uiPriority w:val="99"/>
    <w:locked/>
    <w:rsid w:val="00276BEF"/>
  </w:style>
  <w:style w:type="character" w:styleId="Hyperlink">
    <w:name w:val="Hyperlink"/>
    <w:rsid w:val="00780252"/>
    <w:rPr>
      <w:color w:val="0000FF"/>
      <w:u w:val="single"/>
    </w:rPr>
  </w:style>
  <w:style w:type="character" w:styleId="FollowedHyperlink">
    <w:name w:val="FollowedHyperlink"/>
    <w:rsid w:val="00FB23FC"/>
    <w:rPr>
      <w:color w:val="800080"/>
      <w:u w:val="single"/>
    </w:rPr>
  </w:style>
  <w:style w:type="paragraph" w:styleId="Revision">
    <w:name w:val="Revision"/>
    <w:hidden/>
    <w:uiPriority w:val="99"/>
    <w:semiHidden/>
    <w:rsid w:val="00467E70"/>
    <w:rPr>
      <w:kern w:val="1"/>
      <w:sz w:val="22"/>
      <w:lang w:eastAsia="ar-SA"/>
    </w:rPr>
  </w:style>
  <w:style w:type="paragraph" w:styleId="ListParagraph">
    <w:name w:val="List Paragraph"/>
    <w:basedOn w:val="Normal"/>
    <w:uiPriority w:val="34"/>
    <w:qFormat/>
    <w:rsid w:val="00F559CF"/>
    <w:pPr>
      <w:ind w:left="720"/>
      <w:contextualSpacing/>
    </w:pPr>
  </w:style>
  <w:style w:type="paragraph" w:customStyle="1" w:styleId="Bullet">
    <w:name w:val="Bullet"/>
    <w:basedOn w:val="Normal"/>
    <w:rsid w:val="00F07252"/>
    <w:pPr>
      <w:widowControl w:val="0"/>
      <w:tabs>
        <w:tab w:val="left" w:pos="2160"/>
      </w:tabs>
      <w:suppressAutoHyphens w:val="0"/>
      <w:spacing w:after="220"/>
      <w:ind w:left="2160" w:hanging="720"/>
    </w:pPr>
    <w:rPr>
      <w:snapToGrid w:val="0"/>
      <w:kern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uppressAutoHyphens/>
    </w:pPr>
    <w:rPr>
      <w:kern w:val="1"/>
      <w:sz w:val="22"/>
      <w:lang w:eastAsia="ar-SA"/>
    </w:rPr>
  </w:style>
  <w:style w:type="paragraph" w:styleId="Heading1">
    <w:name w:val="heading 1"/>
    <w:basedOn w:val="Normal"/>
    <w:next w:val="Normal"/>
    <w:qFormat/>
    <w:pPr>
      <w:keepNext/>
      <w:numPr>
        <w:numId w:val="1"/>
      </w:numPr>
      <w:outlineLvl w:val="0"/>
    </w:pPr>
    <w:rPr>
      <w:b/>
    </w:rPr>
  </w:style>
  <w:style w:type="paragraph" w:styleId="Heading2">
    <w:name w:val="heading 2"/>
    <w:basedOn w:val="Normal"/>
    <w:next w:val="Normal"/>
    <w:qFormat/>
    <w:pPr>
      <w:keepNext/>
      <w:numPr>
        <w:ilvl w:val="1"/>
        <w:numId w:val="1"/>
      </w:numPr>
      <w:jc w:val="center"/>
      <w:outlineLvl w:val="1"/>
    </w:pPr>
    <w:rPr>
      <w:b/>
    </w:rPr>
  </w:style>
  <w:style w:type="paragraph" w:styleId="Heading3">
    <w:name w:val="heading 3"/>
    <w:basedOn w:val="Normal"/>
    <w:next w:val="Normal"/>
    <w:qFormat/>
    <w:pPr>
      <w:keepNext/>
      <w:numPr>
        <w:ilvl w:val="2"/>
        <w:numId w:val="1"/>
      </w:numPr>
      <w:outlineLvl w:val="2"/>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8Num2z0">
    <w:name w:val="WW8Num2z0"/>
    <w:rPr>
      <w:b/>
      <w:i w:val="0"/>
    </w:rPr>
  </w:style>
  <w:style w:type="character" w:customStyle="1" w:styleId="WW8Num6z0">
    <w:name w:val="WW8Num6z0"/>
    <w:rPr>
      <w:sz w:val="22"/>
    </w:rPr>
  </w:style>
  <w:style w:type="character" w:customStyle="1" w:styleId="WW8Num9z0">
    <w:name w:val="WW8Num9z0"/>
    <w:rPr>
      <w:rFonts w:ascii="Symbol" w:hAnsi="Symbol"/>
    </w:rPr>
  </w:style>
  <w:style w:type="character" w:customStyle="1" w:styleId="WW8Num11z0">
    <w:name w:val="WW8Num11z0"/>
    <w:rPr>
      <w:u w:val="none"/>
    </w:rPr>
  </w:style>
  <w:style w:type="character" w:styleId="PageNumber">
    <w:name w:val="page number"/>
    <w:basedOn w:val="DefaultParagraphFont"/>
  </w:style>
  <w:style w:type="character" w:styleId="CommentReference">
    <w:name w:val="annotation reference"/>
    <w:rPr>
      <w:sz w:val="16"/>
      <w:szCs w:val="16"/>
    </w:rPr>
  </w:style>
  <w:style w:type="character" w:customStyle="1" w:styleId="FootnoteCharacters">
    <w:name w:val="Footnote Characters"/>
    <w:rPr>
      <w:vertAlign w:val="superscript"/>
    </w:rPr>
  </w:style>
  <w:style w:type="character" w:styleId="FootnoteReference">
    <w:name w:val="footnote reference"/>
    <w:aliases w:val="(NECG) Footnote Reference,Style 12,Appel note de bas de p,Style 124,o,fr,Style 13,FR,Style 17,Style 3,Style 6,Footnote Reference/,Style 7"/>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styleId="EndnoteReference">
    <w:name w:val="endnote reference"/>
    <w:semiHidden/>
    <w:rPr>
      <w:vertAlign w:val="superscript"/>
    </w:rPr>
  </w:style>
  <w:style w:type="paragraph" w:customStyle="1" w:styleId="Heading">
    <w:name w:val="Heading"/>
    <w:basedOn w:val="Normal"/>
    <w:next w:val="BodyText"/>
    <w:pPr>
      <w:keepNext/>
      <w:spacing w:before="240" w:after="120"/>
    </w:pPr>
    <w:rPr>
      <w:rFonts w:ascii="Nimbus Sans L" w:eastAsia="DejaVu Sans" w:hAnsi="Nimbus Sans L" w:cs="DejaVu Sans"/>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sz w:val="24"/>
      <w:szCs w:val="24"/>
    </w:rPr>
  </w:style>
  <w:style w:type="paragraph" w:customStyle="1" w:styleId="Index">
    <w:name w:val="Index"/>
    <w:basedOn w:val="Normal"/>
    <w:pPr>
      <w:suppressLineNumbers/>
    </w:p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rPr>
  </w:style>
  <w:style w:type="paragraph" w:styleId="CommentSubject">
    <w:name w:val="annotation subject"/>
    <w:basedOn w:val="CommentText"/>
    <w:next w:val="CommentText"/>
    <w:rPr>
      <w:b/>
      <w:bCs/>
    </w:rPr>
  </w:style>
  <w:style w:type="paragraph" w:styleId="FootnoteText">
    <w:name w:val="footnote text"/>
    <w:aliases w:val="Footnote Text Char2,Footnote Text Char1 Char1,Footnote Text Char Char Char,Footnote Text Char1 Char Char Char,Footnote Text Char2 Char Char Char Char,Footnote Text Char Char Char Char Char Char,Footnote Text Char1,Footnote Text Char Char,f"/>
    <w:basedOn w:val="Normal"/>
    <w:link w:val="FootnoteTextChar"/>
    <w:rPr>
      <w:sz w:val="20"/>
    </w:rPr>
  </w:style>
  <w:style w:type="paragraph" w:customStyle="1" w:styleId="Framecontents">
    <w:name w:val="Frame contents"/>
    <w:basedOn w:val="BodyText"/>
  </w:style>
  <w:style w:type="paragraph" w:customStyle="1" w:styleId="ParaNum">
    <w:name w:val="ParaNum"/>
    <w:basedOn w:val="Normal"/>
    <w:link w:val="ParaNumChar"/>
    <w:uiPriority w:val="99"/>
    <w:rsid w:val="00216BCF"/>
    <w:pPr>
      <w:widowControl w:val="0"/>
      <w:numPr>
        <w:numId w:val="3"/>
      </w:numPr>
      <w:suppressAutoHyphens w:val="0"/>
      <w:spacing w:after="120"/>
    </w:pPr>
    <w:rPr>
      <w:snapToGrid w:val="0"/>
      <w:kern w:val="28"/>
      <w:lang w:eastAsia="en-US"/>
    </w:rPr>
  </w:style>
  <w:style w:type="character" w:customStyle="1" w:styleId="ParaNumChar">
    <w:name w:val="ParaNum Char"/>
    <w:link w:val="ParaNum"/>
    <w:uiPriority w:val="99"/>
    <w:locked/>
    <w:rsid w:val="00216BCF"/>
    <w:rPr>
      <w:snapToGrid w:val="0"/>
      <w:kern w:val="28"/>
      <w:sz w:val="22"/>
      <w:lang w:val="en-US" w:eastAsia="en-US" w:bidi="ar-SA"/>
    </w:rPr>
  </w:style>
  <w:style w:type="character" w:customStyle="1" w:styleId="FootnoteTextChar">
    <w:name w:val="Footnote Text Char"/>
    <w:aliases w:val="Footnote Text Char2 Char,Footnote Text Char1 Char1 Char,Footnote Text Char Char Char Char,Footnote Text Char1 Char Char Char Char,Footnote Text Char2 Char Char Char Char Char,Footnote Text Char Char Char Char Char Char Char,f Char"/>
    <w:link w:val="FootnoteText"/>
    <w:locked/>
    <w:rsid w:val="00216BCF"/>
    <w:rPr>
      <w:kern w:val="1"/>
      <w:lang w:val="en-US" w:eastAsia="ar-SA" w:bidi="ar-SA"/>
    </w:rPr>
  </w:style>
  <w:style w:type="paragraph" w:styleId="BodyTextIndent">
    <w:name w:val="Body Text Indent"/>
    <w:basedOn w:val="Normal"/>
    <w:rsid w:val="00C010F9"/>
    <w:pPr>
      <w:spacing w:after="120"/>
      <w:ind w:left="360"/>
    </w:pPr>
  </w:style>
  <w:style w:type="paragraph" w:customStyle="1" w:styleId="paranum0">
    <w:name w:val="paranum"/>
    <w:basedOn w:val="Normal"/>
    <w:link w:val="paranumChar0"/>
    <w:rsid w:val="00723701"/>
    <w:pPr>
      <w:tabs>
        <w:tab w:val="num" w:pos="1080"/>
      </w:tabs>
      <w:suppressAutoHyphens w:val="0"/>
      <w:spacing w:after="120"/>
      <w:ind w:firstLine="720"/>
    </w:pPr>
    <w:rPr>
      <w:snapToGrid w:val="0"/>
      <w:kern w:val="0"/>
      <w:lang w:eastAsia="en-US"/>
    </w:rPr>
  </w:style>
  <w:style w:type="character" w:customStyle="1" w:styleId="paranumChar0">
    <w:name w:val="paranum Char"/>
    <w:link w:val="paranum0"/>
    <w:locked/>
    <w:rsid w:val="00723701"/>
    <w:rPr>
      <w:snapToGrid w:val="0"/>
      <w:sz w:val="22"/>
      <w:lang w:val="en-US" w:eastAsia="en-US" w:bidi="ar-SA"/>
    </w:rPr>
  </w:style>
  <w:style w:type="character" w:customStyle="1" w:styleId="FootnoteTextChar1Char">
    <w:name w:val="Footnote Text Char1 Char"/>
    <w:aliases w:val="Footnote Text Char5 Char Char Char,Footnote Text Char Char Char Char Char,Footnote Text Char4 Char Char1 Char Char Char,Footnote Text Char2 Char Char2 Char2 Char Char Char"/>
    <w:uiPriority w:val="99"/>
    <w:locked/>
    <w:rsid w:val="00276BEF"/>
  </w:style>
  <w:style w:type="character" w:styleId="Hyperlink">
    <w:name w:val="Hyperlink"/>
    <w:rsid w:val="00780252"/>
    <w:rPr>
      <w:color w:val="0000FF"/>
      <w:u w:val="single"/>
    </w:rPr>
  </w:style>
  <w:style w:type="character" w:styleId="FollowedHyperlink">
    <w:name w:val="FollowedHyperlink"/>
    <w:rsid w:val="00FB23FC"/>
    <w:rPr>
      <w:color w:val="800080"/>
      <w:u w:val="single"/>
    </w:rPr>
  </w:style>
  <w:style w:type="paragraph" w:styleId="Revision">
    <w:name w:val="Revision"/>
    <w:hidden/>
    <w:uiPriority w:val="99"/>
    <w:semiHidden/>
    <w:rsid w:val="00467E70"/>
    <w:rPr>
      <w:kern w:val="1"/>
      <w:sz w:val="22"/>
      <w:lang w:eastAsia="ar-SA"/>
    </w:rPr>
  </w:style>
  <w:style w:type="paragraph" w:styleId="ListParagraph">
    <w:name w:val="List Paragraph"/>
    <w:basedOn w:val="Normal"/>
    <w:uiPriority w:val="34"/>
    <w:qFormat/>
    <w:rsid w:val="00F559CF"/>
    <w:pPr>
      <w:ind w:left="720"/>
      <w:contextualSpacing/>
    </w:pPr>
  </w:style>
  <w:style w:type="paragraph" w:customStyle="1" w:styleId="Bullet">
    <w:name w:val="Bullet"/>
    <w:basedOn w:val="Normal"/>
    <w:rsid w:val="00F07252"/>
    <w:pPr>
      <w:widowControl w:val="0"/>
      <w:tabs>
        <w:tab w:val="left" w:pos="2160"/>
      </w:tabs>
      <w:suppressAutoHyphens w:val="0"/>
      <w:spacing w:after="220"/>
      <w:ind w:left="2160" w:hanging="720"/>
    </w:pPr>
    <w:rPr>
      <w:snapToGrid w:val="0"/>
      <w:kern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1799327">
      <w:bodyDiv w:val="1"/>
      <w:marLeft w:val="0"/>
      <w:marRight w:val="0"/>
      <w:marTop w:val="0"/>
      <w:marBottom w:val="0"/>
      <w:divBdr>
        <w:top w:val="none" w:sz="0" w:space="0" w:color="auto"/>
        <w:left w:val="none" w:sz="0" w:space="0" w:color="auto"/>
        <w:bottom w:val="none" w:sz="0" w:space="0" w:color="auto"/>
        <w:right w:val="none" w:sz="0" w:space="0" w:color="auto"/>
      </w:divBdr>
      <w:divsChild>
        <w:div w:id="447893651">
          <w:marLeft w:val="0"/>
          <w:marRight w:val="0"/>
          <w:marTop w:val="0"/>
          <w:marBottom w:val="0"/>
          <w:divBdr>
            <w:top w:val="none" w:sz="0" w:space="0" w:color="auto"/>
            <w:left w:val="none" w:sz="0" w:space="0" w:color="auto"/>
            <w:bottom w:val="none" w:sz="0" w:space="0" w:color="auto"/>
            <w:right w:val="none" w:sz="0" w:space="0" w:color="auto"/>
          </w:divBdr>
          <w:divsChild>
            <w:div w:id="1177421662">
              <w:marLeft w:val="0"/>
              <w:marRight w:val="0"/>
              <w:marTop w:val="0"/>
              <w:marBottom w:val="0"/>
              <w:divBdr>
                <w:top w:val="none" w:sz="0" w:space="0" w:color="auto"/>
                <w:left w:val="none" w:sz="0" w:space="0" w:color="auto"/>
                <w:bottom w:val="none" w:sz="0" w:space="0" w:color="auto"/>
                <w:right w:val="none" w:sz="0" w:space="0" w:color="auto"/>
              </w:divBdr>
              <w:divsChild>
                <w:div w:id="1134518507">
                  <w:marLeft w:val="150"/>
                  <w:marRight w:val="150"/>
                  <w:marTop w:val="150"/>
                  <w:marBottom w:val="0"/>
                  <w:divBdr>
                    <w:top w:val="none" w:sz="0" w:space="0" w:color="auto"/>
                    <w:left w:val="none" w:sz="0" w:space="0" w:color="auto"/>
                    <w:bottom w:val="none" w:sz="0" w:space="0" w:color="auto"/>
                    <w:right w:val="none" w:sz="0" w:space="0" w:color="auto"/>
                  </w:divBdr>
                  <w:divsChild>
                    <w:div w:id="1835871847">
                      <w:marLeft w:val="0"/>
                      <w:marRight w:val="0"/>
                      <w:marTop w:val="150"/>
                      <w:marBottom w:val="0"/>
                      <w:divBdr>
                        <w:top w:val="none" w:sz="0" w:space="0" w:color="auto"/>
                        <w:left w:val="none" w:sz="0" w:space="0" w:color="auto"/>
                        <w:bottom w:val="none" w:sz="0" w:space="0" w:color="auto"/>
                        <w:right w:val="none" w:sz="0" w:space="0" w:color="auto"/>
                      </w:divBdr>
                      <w:divsChild>
                        <w:div w:id="1200556052">
                          <w:marLeft w:val="0"/>
                          <w:marRight w:val="0"/>
                          <w:marTop w:val="0"/>
                          <w:marBottom w:val="0"/>
                          <w:divBdr>
                            <w:top w:val="none" w:sz="0" w:space="0" w:color="auto"/>
                            <w:left w:val="none" w:sz="0" w:space="0" w:color="auto"/>
                            <w:bottom w:val="none" w:sz="0" w:space="0" w:color="auto"/>
                            <w:right w:val="none" w:sz="0" w:space="0" w:color="auto"/>
                          </w:divBdr>
                          <w:divsChild>
                            <w:div w:id="552426791">
                              <w:marLeft w:val="0"/>
                              <w:marRight w:val="0"/>
                              <w:marTop w:val="0"/>
                              <w:marBottom w:val="0"/>
                              <w:divBdr>
                                <w:top w:val="none" w:sz="0" w:space="0" w:color="auto"/>
                                <w:left w:val="none" w:sz="0" w:space="0" w:color="auto"/>
                                <w:bottom w:val="none" w:sz="0" w:space="0" w:color="auto"/>
                                <w:right w:val="none" w:sz="0" w:space="0" w:color="auto"/>
                              </w:divBdr>
                              <w:divsChild>
                                <w:div w:id="197549096">
                                  <w:marLeft w:val="0"/>
                                  <w:marRight w:val="0"/>
                                  <w:marTop w:val="0"/>
                                  <w:marBottom w:val="0"/>
                                  <w:divBdr>
                                    <w:top w:val="none" w:sz="0" w:space="0" w:color="auto"/>
                                    <w:left w:val="none" w:sz="0" w:space="0" w:color="auto"/>
                                    <w:bottom w:val="none" w:sz="0" w:space="0" w:color="auto"/>
                                    <w:right w:val="none" w:sz="0" w:space="0" w:color="auto"/>
                                  </w:divBdr>
                                  <w:divsChild>
                                    <w:div w:id="1399671360">
                                      <w:marLeft w:val="0"/>
                                      <w:marRight w:val="0"/>
                                      <w:marTop w:val="0"/>
                                      <w:marBottom w:val="0"/>
                                      <w:divBdr>
                                        <w:top w:val="none" w:sz="0" w:space="0" w:color="auto"/>
                                        <w:left w:val="none" w:sz="0" w:space="0" w:color="auto"/>
                                        <w:bottom w:val="none" w:sz="0" w:space="0" w:color="auto"/>
                                        <w:right w:val="none" w:sz="0" w:space="0" w:color="auto"/>
                                      </w:divBdr>
                                      <w:divsChild>
                                        <w:div w:id="800538440">
                                          <w:marLeft w:val="0"/>
                                          <w:marRight w:val="0"/>
                                          <w:marTop w:val="0"/>
                                          <w:marBottom w:val="0"/>
                                          <w:divBdr>
                                            <w:top w:val="none" w:sz="0" w:space="0" w:color="auto"/>
                                            <w:left w:val="none" w:sz="0" w:space="0" w:color="auto"/>
                                            <w:bottom w:val="none" w:sz="0" w:space="0" w:color="auto"/>
                                            <w:right w:val="none" w:sz="0" w:space="0" w:color="auto"/>
                                          </w:divBdr>
                                          <w:divsChild>
                                            <w:div w:id="1264075488">
                                              <w:marLeft w:val="0"/>
                                              <w:marRight w:val="0"/>
                                              <w:marTop w:val="0"/>
                                              <w:marBottom w:val="0"/>
                                              <w:divBdr>
                                                <w:top w:val="none" w:sz="0" w:space="0" w:color="auto"/>
                                                <w:left w:val="none" w:sz="0" w:space="0" w:color="auto"/>
                                                <w:bottom w:val="none" w:sz="0" w:space="0" w:color="auto"/>
                                                <w:right w:val="none" w:sz="0" w:space="0" w:color="auto"/>
                                              </w:divBdr>
                                            </w:div>
                                            <w:div w:id="191970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8003885">
      <w:bodyDiv w:val="1"/>
      <w:marLeft w:val="0"/>
      <w:marRight w:val="0"/>
      <w:marTop w:val="0"/>
      <w:marBottom w:val="0"/>
      <w:divBdr>
        <w:top w:val="none" w:sz="0" w:space="0" w:color="auto"/>
        <w:left w:val="none" w:sz="0" w:space="0" w:color="auto"/>
        <w:bottom w:val="none" w:sz="0" w:space="0" w:color="auto"/>
        <w:right w:val="none" w:sz="0" w:space="0" w:color="auto"/>
      </w:divBdr>
    </w:div>
    <w:div w:id="2066640082">
      <w:bodyDiv w:val="1"/>
      <w:marLeft w:val="0"/>
      <w:marRight w:val="0"/>
      <w:marTop w:val="0"/>
      <w:marBottom w:val="0"/>
      <w:divBdr>
        <w:top w:val="none" w:sz="0" w:space="0" w:color="auto"/>
        <w:left w:val="none" w:sz="0" w:space="0" w:color="auto"/>
        <w:bottom w:val="none" w:sz="0" w:space="0" w:color="auto"/>
        <w:right w:val="none" w:sz="0" w:space="0" w:color="auto"/>
      </w:divBdr>
      <w:divsChild>
        <w:div w:id="453793408">
          <w:marLeft w:val="0"/>
          <w:marRight w:val="0"/>
          <w:marTop w:val="0"/>
          <w:marBottom w:val="0"/>
          <w:divBdr>
            <w:top w:val="none" w:sz="0" w:space="0" w:color="auto"/>
            <w:left w:val="none" w:sz="0" w:space="0" w:color="auto"/>
            <w:bottom w:val="none" w:sz="0" w:space="0" w:color="auto"/>
            <w:right w:val="none" w:sz="0" w:space="0" w:color="auto"/>
          </w:divBdr>
          <w:divsChild>
            <w:div w:id="80721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BB447-9396-441B-86EF-21BC29146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3786</Words>
  <Characters>21581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The Commission is requesting Office of Management and Budget (OMB) approval for a revision of this information collection</vt:lpstr>
    </vt:vector>
  </TitlesOfParts>
  <Company>Federal Communications Commission</Company>
  <LinksUpToDate>false</LinksUpToDate>
  <CharactersWithSpaces>25317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Commission is requesting Office of Management and Budget (OMB) approval for a revision of this information collection</dc:title>
  <dc:creator>nwalls</dc:creator>
  <cp:lastModifiedBy>Nicole Ongele</cp:lastModifiedBy>
  <cp:revision>3</cp:revision>
  <cp:lastPrinted>2015-06-02T19:37:00Z</cp:lastPrinted>
  <dcterms:created xsi:type="dcterms:W3CDTF">2015-06-16T15:31:00Z</dcterms:created>
  <dcterms:modified xsi:type="dcterms:W3CDTF">2015-06-16T15:33:00Z</dcterms:modified>
</cp:coreProperties>
</file>