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582" w:rsidRPr="00F24BBE" w:rsidRDefault="003D6582" w:rsidP="00F24BBE">
      <w:pPr>
        <w:pStyle w:val="Heading1"/>
      </w:pPr>
      <w:r w:rsidRPr="00F24BBE">
        <w:tab/>
      </w:r>
      <w:r w:rsidRPr="00F24BBE">
        <w:tab/>
        <w:t>A.</w:t>
      </w:r>
      <w:r w:rsidRPr="00F24BBE">
        <w:tab/>
        <w:t xml:space="preserve">JUSTIFICATION </w:t>
      </w:r>
    </w:p>
    <w:p w:rsidR="009C1F0D" w:rsidRDefault="003D6582" w:rsidP="006B6BDD">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rsidR="0068206F" w:rsidRDefault="0068206F" w:rsidP="0068206F">
      <w:pPr>
        <w:pStyle w:val="Heading3"/>
      </w:pPr>
      <w:r>
        <w:t>VA Form 21P-527EZ</w:t>
      </w:r>
    </w:p>
    <w:p w:rsidR="00905B35" w:rsidRPr="00905B35" w:rsidRDefault="00905B35" w:rsidP="0068206F">
      <w:pPr>
        <w:rPr>
          <w:b/>
        </w:rPr>
      </w:pPr>
      <w:r>
        <w:t xml:space="preserve">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21P-527EZ will be the prescribed form for </w:t>
      </w:r>
      <w:r w:rsidR="00CF55CB">
        <w:t xml:space="preserve">Veterans </w:t>
      </w:r>
      <w:r>
        <w:t>Pension applications.</w:t>
      </w:r>
    </w:p>
    <w:p w:rsidR="00905B35" w:rsidRPr="0026047A" w:rsidRDefault="00905B35" w:rsidP="00905B35">
      <w:pPr>
        <w:pStyle w:val="Heading3"/>
      </w:pPr>
      <w:r w:rsidRPr="0026047A">
        <w:t>VA Form 21P-527</w:t>
      </w:r>
    </w:p>
    <w:p w:rsidR="00905B35" w:rsidRDefault="00905B35" w:rsidP="00905B35">
      <w:r>
        <w:t>VA Form 21P-527 will be</w:t>
      </w:r>
      <w:r w:rsidR="00267F6E">
        <w:t xml:space="preserve"> used by </w:t>
      </w:r>
      <w:r w:rsidR="00AD423A">
        <w:t>V</w:t>
      </w:r>
      <w:r w:rsidR="00CF55CB">
        <w:t xml:space="preserve">eterans </w:t>
      </w:r>
      <w:r w:rsidR="00267F6E">
        <w:t xml:space="preserve">to apply for pension benefits after they have </w:t>
      </w:r>
      <w:r w:rsidR="006F18E4">
        <w:t xml:space="preserve">previously </w:t>
      </w:r>
      <w:r w:rsidR="00267F6E">
        <w:t xml:space="preserve">applied for </w:t>
      </w:r>
      <w:r w:rsidR="00CF55CB">
        <w:t>pension or for service-connected disability c</w:t>
      </w:r>
      <w:r w:rsidR="006F18E4">
        <w:t xml:space="preserve">ompensation </w:t>
      </w:r>
      <w:r w:rsidR="00267F6E">
        <w:t>using one of the prescribed forms under 38 U.S.C 5101(a)</w:t>
      </w:r>
      <w:r w:rsidR="006F18E4">
        <w:t>.  A veteran might reapply for pension if a previous compensation or pension claim was denied or discontinued, or if the veteran is receiving compensation and the veteran now believes that pension would be a greater benefit.</w:t>
      </w:r>
    </w:p>
    <w:p w:rsidR="006B6BDD" w:rsidRDefault="006B6BDD" w:rsidP="00905B35">
      <w:r>
        <w:t>Because VA’s proposed rulemaking 2900-AO73 has not been finalized, and because the proposed revisions are based almost entirely on new requirements contained in the rulemaking, VBA decided to not pursue the revisions at this time.  Instead, VBA requests an extension of the expiration date for the application forms under the active Information Collection Request (201407-2900-020).</w:t>
      </w:r>
    </w:p>
    <w:p w:rsidR="009A7CCB" w:rsidRDefault="009A7CCB" w:rsidP="00905B35">
      <w:r>
        <w:t>Note</w:t>
      </w:r>
    </w:p>
    <w:p w:rsidR="009A7CCB" w:rsidRDefault="009A7CCB" w:rsidP="00905B35">
      <w:r>
        <w:t xml:space="preserve">An erroneous Federal Register notice for OMB Control Number 2900-0002 was published at 80 FR 70081 on November 12, 2015.  The erroneous notice referenced an unassociated information collection.  A corrected notice was published at 80 FR </w:t>
      </w:r>
      <w:r w:rsidR="00354E73">
        <w:t>75703</w:t>
      </w:r>
      <w:r>
        <w:t xml:space="preserve"> on </w:t>
      </w:r>
      <w:r w:rsidR="00354E73">
        <w:t>December 3</w:t>
      </w:r>
      <w:r>
        <w:t>, 2015.</w:t>
      </w:r>
    </w:p>
    <w:p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rsidR="00873DA6" w:rsidRDefault="00873DA6" w:rsidP="00873DA6">
      <w:r>
        <w:t>VA Form 21P-527EZ</w:t>
      </w:r>
      <w:r w:rsidR="006F18E4">
        <w:t>,</w:t>
      </w:r>
      <w:r>
        <w:t xml:space="preserve"> </w:t>
      </w:r>
      <w:r w:rsidRPr="00873DA6">
        <w:rPr>
          <w:i/>
        </w:rPr>
        <w:t>Application for Pension</w:t>
      </w:r>
      <w:r w:rsidR="006F18E4">
        <w:t>,</w:t>
      </w:r>
      <w:r>
        <w:t xml:space="preserve"> is the prescribed form for </w:t>
      </w:r>
      <w:r w:rsidR="006F18E4">
        <w:t>claiming Veterans</w:t>
      </w:r>
      <w:r>
        <w:t xml:space="preserve"> </w:t>
      </w:r>
      <w:r w:rsidR="006F18E4">
        <w:t>P</w:t>
      </w:r>
      <w:r>
        <w:t>ension under the F</w:t>
      </w:r>
      <w:r w:rsidR="00ED38B5">
        <w:t xml:space="preserve">ully </w:t>
      </w:r>
      <w:r>
        <w:t>D</w:t>
      </w:r>
      <w:r w:rsidR="00ED38B5">
        <w:t xml:space="preserve">eveloped </w:t>
      </w:r>
      <w:r>
        <w:t>C</w:t>
      </w:r>
      <w:r w:rsidR="00ED38B5">
        <w:t>laim</w:t>
      </w:r>
      <w:r>
        <w:t xml:space="preserve"> </w:t>
      </w:r>
      <w:r w:rsidR="00ED38B5">
        <w:t>p</w:t>
      </w:r>
      <w:r>
        <w:t>rogram.  VA Form 21P-527</w:t>
      </w:r>
      <w:r w:rsidR="006F18E4">
        <w:t>EZ</w:t>
      </w:r>
      <w:r w:rsidR="00AD423A">
        <w:t xml:space="preserve"> </w:t>
      </w:r>
      <w:r>
        <w:t xml:space="preserve">is used to gather the necessary information to determine a veteran’s eligibility </w:t>
      </w:r>
      <w:r w:rsidR="006F18E4">
        <w:t>for Veterans</w:t>
      </w:r>
      <w:r>
        <w:t xml:space="preserve"> </w:t>
      </w:r>
      <w:r w:rsidR="006F18E4">
        <w:t>P</w:t>
      </w:r>
      <w:r>
        <w:t xml:space="preserve">ension.  </w:t>
      </w:r>
      <w:r w:rsidR="005C6716">
        <w:t>Without the information, VA will not be able to determine a Veteran’s eligibility to the benefit</w:t>
      </w:r>
      <w:r>
        <w:t xml:space="preserve">. </w:t>
      </w:r>
      <w:r w:rsidR="005C6716">
        <w:t xml:space="preserve"> </w:t>
      </w:r>
      <w:r w:rsidR="00E90441">
        <w:t xml:space="preserve">A </w:t>
      </w:r>
      <w:r w:rsidR="00AD423A">
        <w:t>V</w:t>
      </w:r>
      <w:r w:rsidR="00E90441">
        <w:t>eteran may also use t</w:t>
      </w:r>
      <w:r>
        <w:t xml:space="preserve">his form </w:t>
      </w:r>
      <w:r w:rsidR="00E90441">
        <w:t>to file a new Veterans Pension claim after</w:t>
      </w:r>
      <w:r>
        <w:t xml:space="preserve"> </w:t>
      </w:r>
      <w:r w:rsidR="00E90441">
        <w:t xml:space="preserve">VA has discontinued </w:t>
      </w:r>
      <w:r>
        <w:t>a previous pension award and</w:t>
      </w:r>
      <w:r w:rsidR="00E90441">
        <w:t xml:space="preserve"> the</w:t>
      </w:r>
      <w:r>
        <w:t xml:space="preserve"> </w:t>
      </w:r>
      <w:r w:rsidR="00AD423A">
        <w:t>V</w:t>
      </w:r>
      <w:r>
        <w:t xml:space="preserve">eteran is requesting his </w:t>
      </w:r>
      <w:r w:rsidR="00E90441">
        <w:t xml:space="preserve">or her </w:t>
      </w:r>
      <w:r>
        <w:t xml:space="preserve">benefits be reinstated. </w:t>
      </w:r>
    </w:p>
    <w:p w:rsidR="003D6582" w:rsidRDefault="003D6582" w:rsidP="00EF1309">
      <w:pPr>
        <w:pStyle w:val="Heading2"/>
      </w:pPr>
      <w:r w:rsidRPr="00D17368">
        <w:lastRenderedPageBreak/>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rsidR="00546ECC" w:rsidRDefault="00546ECC" w:rsidP="001733B3">
      <w:r>
        <w:t>VA Form</w:t>
      </w:r>
      <w:r w:rsidR="00E90441">
        <w:t>s</w:t>
      </w:r>
      <w:r>
        <w:t xml:space="preserve"> 21P-527EZ and 21P-527 are available on the VA Website in a fillable electronic format.  VBA currently host</w:t>
      </w:r>
      <w:r w:rsidR="00CE202E">
        <w:t>s</w:t>
      </w:r>
      <w:r>
        <w:t xml:space="preserve"> </w:t>
      </w:r>
      <w:r w:rsidR="00CE202E">
        <w:t>these</w:t>
      </w:r>
      <w:r>
        <w:t xml:space="preserve"> form</w:t>
      </w:r>
      <w:r w:rsidR="00CE202E">
        <w:t>s</w:t>
      </w:r>
      <w:r>
        <w:t xml:space="preserve"> on a secure server and does not currently have the technology in place to allow for the complete submission of the form.  Validation edits are performed to assure data integrity.  Efforts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3D6582" w:rsidRDefault="003D6582" w:rsidP="00D957D6">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rsidR="001733B3" w:rsidRDefault="001733B3" w:rsidP="001733B3">
      <w:r>
        <w:t xml:space="preserve">Program reviews were conducted to identify potential areas of duplication; however, none were found to exist.  There is no known </w:t>
      </w:r>
      <w:r w:rsidR="00E90441">
        <w:t xml:space="preserve">department </w:t>
      </w:r>
      <w:r>
        <w:t xml:space="preserve">or </w:t>
      </w:r>
      <w:r w:rsidR="00E90441">
        <w:t xml:space="preserve">agency </w:t>
      </w:r>
      <w:r>
        <w:t xml:space="preserve">which maintains the necessary information, nor is it available from other sources within </w:t>
      </w:r>
      <w:r w:rsidR="00E90441">
        <w:t>VA</w:t>
      </w:r>
      <w:r>
        <w:t>.</w:t>
      </w:r>
    </w:p>
    <w:p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rsidR="005A2F46" w:rsidRDefault="005A2F46" w:rsidP="005A2F46">
      <w:r>
        <w:t>The collection of information does not involve small businesses or entities.</w:t>
      </w:r>
    </w:p>
    <w:p w:rsidR="001733B3" w:rsidRDefault="003D6582" w:rsidP="005A2F46">
      <w:pPr>
        <w:pStyle w:val="Heading2"/>
      </w:pPr>
      <w:r w:rsidRPr="00D17368">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rsidR="005A2F46" w:rsidRDefault="00467534" w:rsidP="005A2F46">
      <w:r>
        <w:t xml:space="preserve">VA would be unable to determine a Veteran’s eligibility </w:t>
      </w:r>
      <w:r w:rsidR="00E90441">
        <w:t>for Veterans Pension</w:t>
      </w:r>
      <w:r>
        <w:t xml:space="preserve"> benefits if this information is not collected.  The collection is submitted on an ad hoc (one time) basis, and cannot be submitted less frequently.</w:t>
      </w:r>
    </w:p>
    <w:p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F1806" w:rsidRDefault="00BF1806" w:rsidP="00BF1806">
      <w:r>
        <w:t>There is no special circumstance requiring collection in a manner inconsistent with 5 CFR 1320.6 guidelines.</w:t>
      </w:r>
    </w:p>
    <w:p w:rsidR="001733B3" w:rsidRDefault="00FD27EF" w:rsidP="00BF1806">
      <w:pPr>
        <w:pStyle w:val="Heading2"/>
      </w:pPr>
      <w:r>
        <w:t>8.</w:t>
      </w:r>
      <w:r>
        <w:tab/>
      </w:r>
      <w:proofErr w:type="gramStart"/>
      <w:r>
        <w:t>a</w:t>
      </w:r>
      <w:proofErr w:type="gramEnd"/>
      <w:r>
        <w:t xml:space="preserve">. </w:t>
      </w:r>
      <w:r w:rsidR="003D6582" w:rsidRPr="00D957D6">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w:t>
      </w:r>
      <w:r w:rsidR="003D6582" w:rsidRPr="00D957D6">
        <w:lastRenderedPageBreak/>
        <w:t>response to that notice and describe actions taken by the sponsor in responses to these comments.  Specifically address comments received on cost and hour burden.</w:t>
      </w:r>
    </w:p>
    <w:p w:rsidR="00BF1806" w:rsidRDefault="002C28FE" w:rsidP="001733B3">
      <w:r>
        <w:t xml:space="preserve">The sponsor’s notice was published in the Federal Register on Friday, August 7, 2015 (80 FR 47563-47564 [two pages]), soliciting comments on the information collection.  </w:t>
      </w:r>
    </w:p>
    <w:p w:rsidR="006F1065" w:rsidRDefault="007927C8" w:rsidP="001733B3">
      <w:r>
        <w:t xml:space="preserve">VBA received </w:t>
      </w:r>
      <w:r w:rsidR="0089368A">
        <w:t>eighty-three (</w:t>
      </w:r>
      <w:r w:rsidR="003C3487">
        <w:t>83</w:t>
      </w:r>
      <w:r w:rsidR="0089368A">
        <w:t>)</w:t>
      </w:r>
      <w:r>
        <w:t xml:space="preserve"> public comments in response to the sponsor’s notice.</w:t>
      </w:r>
      <w:r w:rsidR="00082B9F">
        <w:t xml:space="preserve">  All comments received referenced VBA’s proposed revisions to the application forms.</w:t>
      </w:r>
      <w:r>
        <w:t xml:space="preserve">  </w:t>
      </w:r>
      <w:r w:rsidR="00082B9F">
        <w:t xml:space="preserve">Since VBA decided to pursue an extension of the currently approved versions of the forms, these comments are largely addressed.  </w:t>
      </w:r>
    </w:p>
    <w:p w:rsidR="007927C8" w:rsidRDefault="006F1065" w:rsidP="001733B3">
      <w:r>
        <w:t xml:space="preserve">In the sponsor’s notice, the frequency of response was erroneously listed as “annually.” The actual frequency of response will be on an ad hoc (one time for most applicants) basis.  </w:t>
      </w:r>
      <w:r w:rsidR="0089368A">
        <w:t>Twenty-</w:t>
      </w:r>
      <w:r w:rsidR="000B7228">
        <w:t>five</w:t>
      </w:r>
      <w:r w:rsidR="0089368A">
        <w:t xml:space="preserve"> (</w:t>
      </w:r>
      <w:r w:rsidR="006031B0">
        <w:t>2</w:t>
      </w:r>
      <w:r w:rsidR="000B7228">
        <w:t>5</w:t>
      </w:r>
      <w:r w:rsidR="0089368A">
        <w:t>)</w:t>
      </w:r>
      <w:r w:rsidR="006031B0">
        <w:t xml:space="preserve"> </w:t>
      </w:r>
      <w:r>
        <w:t>commenters took issue with VBA collecting this information on an annual basis, as the burden would be too great on all pension beneficiaries, and specifically too great for elderly or infirm beneficiaries.  VBA agrees that requiring annual submission of this information is too burdensome.  The 30-Day Federal Register Notice will provide the corrected “One-Time” reporting frequency.</w:t>
      </w:r>
    </w:p>
    <w:p w:rsidR="00933C49" w:rsidRDefault="00933C49" w:rsidP="001733B3">
      <w:r>
        <w:t xml:space="preserve">An additional </w:t>
      </w:r>
      <w:r w:rsidR="0089368A">
        <w:t>thirteen (</w:t>
      </w:r>
      <w:r>
        <w:t>13</w:t>
      </w:r>
      <w:r w:rsidR="0089368A">
        <w:t>)</w:t>
      </w:r>
      <w:r>
        <w:t xml:space="preserve"> commenters noted that VA previously required Pension beneficiaries to verify their income annually by completing a form known as an Eligibility Verification Report (EVR).  That program was suspended in 2012.  The commenters stated that the annual reporting requirement for this Information Collection in effect re-</w:t>
      </w:r>
      <w:r w:rsidR="00D67B9C">
        <w:t xml:space="preserve">establishes </w:t>
      </w:r>
      <w:r>
        <w:t>the EVR program.  The annual reporting requirement in the 60-Day Federal Register Notice was inaccurate, and VA is not re-establishing the EVR program.</w:t>
      </w:r>
    </w:p>
    <w:p w:rsidR="00933C49" w:rsidRDefault="0089368A" w:rsidP="001733B3">
      <w:r>
        <w:t>Fifty-one (</w:t>
      </w:r>
      <w:r w:rsidR="006F0D4D">
        <w:t>51</w:t>
      </w:r>
      <w:r>
        <w:t>)</w:t>
      </w:r>
      <w:r w:rsidR="006F0D4D">
        <w:t xml:space="preserve"> commenters stated VA’s application process is too complex, too many forms are required to complete the process, and forms are too long.  We appreciate the commenters</w:t>
      </w:r>
      <w:r w:rsidR="00D67B9C">
        <w:t>’</w:t>
      </w:r>
      <w:r w:rsidR="006F0D4D">
        <w:t xml:space="preserve"> concerns regarding the complexity of the application process.  We have designed the forms to minimize the burden imposed on the applicant </w:t>
      </w:r>
      <w:r>
        <w:t>and collect</w:t>
      </w:r>
      <w:r w:rsidR="006F0D4D">
        <w:t xml:space="preserve"> only </w:t>
      </w:r>
      <w:r>
        <w:t>the information</w:t>
      </w:r>
      <w:r w:rsidR="006F0D4D">
        <w:t xml:space="preserve"> necessary to properly administer the benefit.</w:t>
      </w:r>
    </w:p>
    <w:p w:rsidR="0089368A" w:rsidRDefault="0089368A" w:rsidP="001733B3">
      <w:r>
        <w:t>Twenty-three (23) commenters</w:t>
      </w:r>
      <w:r w:rsidR="001F3760">
        <w:t xml:space="preserve"> took issue with the annual respondent burden hours of 84,000</w:t>
      </w:r>
      <w:r w:rsidR="00CD3300">
        <w:t xml:space="preserve"> hours</w:t>
      </w:r>
      <w:r w:rsidR="001F3760">
        <w:t xml:space="preserve">.  This number is calculated by multiplying the estimated number of respondents by the estimated number of hours required to complete the form.  We have revised </w:t>
      </w:r>
      <w:r w:rsidR="00CD3300">
        <w:t>the estimated number of hours required to complete the 21P-527EZ from 50 minutes to 25 minutes.  This change has reduced the burden hours to 59,230 hours.</w:t>
      </w:r>
      <w:r w:rsidR="00B85173">
        <w:t xml:space="preserve">  The previous approval of this Information Collection authorized 59,230 burden hours, so </w:t>
      </w:r>
      <w:r w:rsidR="00321523">
        <w:t>the revised</w:t>
      </w:r>
      <w:r w:rsidR="00B85173">
        <w:t xml:space="preserve"> forms </w:t>
      </w:r>
      <w:r w:rsidR="00321523">
        <w:t>do not</w:t>
      </w:r>
      <w:r w:rsidR="00B85173">
        <w:t xml:space="preserve"> present an increased respondent burden.</w:t>
      </w:r>
    </w:p>
    <w:p w:rsidR="00B85173" w:rsidRDefault="006148BA" w:rsidP="001733B3">
      <w:r>
        <w:t>Four (4) commenters stated VA should receive the financial data requested in the forms from the Internal Revenue Service (IRS) and/or the Social Security Administration (SSA)</w:t>
      </w:r>
      <w:r w:rsidR="00F130C3">
        <w:t>, based on a claimants federal tax return documents</w:t>
      </w:r>
      <w:r>
        <w:t xml:space="preserve">.  VA exchanges data with various federal agencies to improve the integrity </w:t>
      </w:r>
      <w:r w:rsidR="00217224">
        <w:t>of the</w:t>
      </w:r>
      <w:r w:rsidR="00D14AAC">
        <w:t xml:space="preserve"> Pension p</w:t>
      </w:r>
      <w:r>
        <w:t xml:space="preserve">rogram.  </w:t>
      </w:r>
    </w:p>
    <w:p w:rsidR="00776DFE" w:rsidRDefault="00D24B5E" w:rsidP="001733B3">
      <w:r>
        <w:t xml:space="preserve">Three (3) commenters expressed concern regarding </w:t>
      </w:r>
      <w:r w:rsidR="007C67CF">
        <w:t xml:space="preserve">a </w:t>
      </w:r>
      <w:r>
        <w:t>disabled individual</w:t>
      </w:r>
      <w:r w:rsidR="007C67CF">
        <w:t>’</w:t>
      </w:r>
      <w:r>
        <w:t>s ability to understand and complete the forms.  We appreciate the difficulty disabled individuals face in completing the forms without assistance, but the information requested on the forms is required to properly administer the pension benefit.</w:t>
      </w:r>
    </w:p>
    <w:p w:rsidR="00D24B5E" w:rsidRDefault="00830556" w:rsidP="00841FF8">
      <w:r>
        <w:t>T</w:t>
      </w:r>
      <w:r w:rsidR="00D24B5E">
        <w:t>he Veterans of Foreign Wars of the Unites States (VFW)</w:t>
      </w:r>
      <w:r>
        <w:t xml:space="preserve"> submitted one comment which addressed several topics</w:t>
      </w:r>
      <w:r w:rsidR="00EC4165">
        <w:t>, some of which have been discussed above</w:t>
      </w:r>
      <w:r>
        <w:t xml:space="preserve">.  </w:t>
      </w:r>
      <w:r w:rsidR="00476ED9">
        <w:t xml:space="preserve">VFW </w:t>
      </w:r>
      <w:r w:rsidR="002F471F">
        <w:t xml:space="preserve">noted boxes 8 and 9 on the VA Form </w:t>
      </w:r>
      <w:r w:rsidR="002F471F">
        <w:lastRenderedPageBreak/>
        <w:t xml:space="preserve">21P-527 EZ are duplicated in Section III of the form.  </w:t>
      </w:r>
      <w:r w:rsidR="00F71849">
        <w:t xml:space="preserve">VA agrees the information requested is duplicative and </w:t>
      </w:r>
      <w:r w:rsidR="00713ED4">
        <w:t>we revised</w:t>
      </w:r>
      <w:r w:rsidR="00F71849">
        <w:t xml:space="preserve"> the form to remove the duplication.</w:t>
      </w:r>
    </w:p>
    <w:p w:rsidR="00F71849" w:rsidRDefault="00F71849" w:rsidP="00841FF8">
      <w:r>
        <w:t xml:space="preserve">VFW stated the instructions on the form create ambiguity about which sections are required to be completed and which sections are conditionally required.  VA agrees with the comment and </w:t>
      </w:r>
      <w:r w:rsidR="00313935">
        <w:t>we</w:t>
      </w:r>
      <w:r>
        <w:t xml:space="preserve"> revised various parts of the form to improve clarity.</w:t>
      </w:r>
    </w:p>
    <w:p w:rsidR="00F71849" w:rsidRDefault="00F71849" w:rsidP="00841FF8">
      <w:r>
        <w:t xml:space="preserve">VFW </w:t>
      </w:r>
      <w:r w:rsidR="00EC6E8A">
        <w:t>stated Section</w:t>
      </w:r>
      <w:r>
        <w:t xml:space="preserve"> V of the 21P-527EZ has not been updated to comply with </w:t>
      </w:r>
      <w:r>
        <w:rPr>
          <w:i/>
        </w:rPr>
        <w:t>Obergefell v. Hodges</w:t>
      </w:r>
      <w:r>
        <w:t xml:space="preserve">.  </w:t>
      </w:r>
      <w:r w:rsidR="00824CB9">
        <w:t xml:space="preserve">VA disagrees with this assessment, as all references to the Veteran’s sex and the spouse’s sex have been removed.  VA has not published new regulations or policies which could provide an impetus to update the form to collect information regarding same-sex marriages covered by the </w:t>
      </w:r>
      <w:r w:rsidR="00824CB9">
        <w:rPr>
          <w:i/>
        </w:rPr>
        <w:t xml:space="preserve">Obergefell </w:t>
      </w:r>
      <w:r w:rsidR="00824CB9">
        <w:t>decision.  If and when new regulations are published, the form may be updated to collect additional information.</w:t>
      </w:r>
    </w:p>
    <w:p w:rsidR="00EC4165" w:rsidRDefault="00580D51" w:rsidP="00841FF8">
      <w:r>
        <w:t xml:space="preserve">VFW suggested that the form be compatible with optical-recognition scanning, and be made available electronically and to create the ability to submit the form via the eBenefits portal.  VA does not currently have compatible technology for optical recognition scanning.  VA agrees such technology would be useful, but we are unable to implement the suggestion at this time.  The forms will be made available on the va.gov website in the PDF format.  VA is pursuing </w:t>
      </w:r>
      <w:r w:rsidR="000F7D0D">
        <w:t>eBenefit</w:t>
      </w:r>
      <w:r w:rsidR="00806711">
        <w:t>s</w:t>
      </w:r>
      <w:r w:rsidR="000F7D0D">
        <w:t xml:space="preserve"> functionality to allow the electronic submission of the 21P-527EZ.  However, we are unable to project the deployment date of this functionality.</w:t>
      </w:r>
    </w:p>
    <w:p w:rsidR="00806711" w:rsidRDefault="00806711" w:rsidP="00841FF8">
      <w:pPr>
        <w:rPr>
          <w:rFonts w:ascii="TimesNewRomanPSMT" w:hAnsi="TimesNewRomanPSMT" w:cs="TimesNewRomanPSMT"/>
          <w:sz w:val="22"/>
          <w:szCs w:val="22"/>
        </w:rPr>
      </w:pPr>
      <w:r>
        <w:t>VA received thirteen (13) additional comments which did not contain specific areas of improvement or concern.</w:t>
      </w:r>
    </w:p>
    <w:p w:rsidR="002C28FE" w:rsidRPr="00D17368"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F1806" w:rsidRDefault="002D1D70" w:rsidP="001733B3">
      <w:r>
        <w:t xml:space="preserve">VBA did not consult with outside persons or entities on the modifications to this information collection.  </w:t>
      </w:r>
    </w:p>
    <w:p w:rsidR="001733B3" w:rsidRDefault="003D6582" w:rsidP="002D1D70">
      <w:pPr>
        <w:pStyle w:val="Heading2"/>
      </w:pPr>
      <w:r w:rsidRPr="00D17368">
        <w:t>9.</w:t>
      </w:r>
      <w:r w:rsidRPr="00D17368">
        <w:tab/>
        <w:t xml:space="preserve">Explain any decision to </w:t>
      </w:r>
      <w:r w:rsidRPr="003004B1">
        <w:t>provide any payment or gift to respondents, other than remuneration of contractors or grantees.</w:t>
      </w:r>
    </w:p>
    <w:p w:rsidR="002D1D70" w:rsidRPr="003C5D45" w:rsidRDefault="002D1D70" w:rsidP="002D1D70">
      <w:r w:rsidRPr="003C5D45">
        <w:t>No payments or gifts to respondents have been made under this collection of information.</w:t>
      </w:r>
    </w:p>
    <w:p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w:t>
      </w:r>
      <w:r w:rsidRPr="00D17368">
        <w:lastRenderedPageBreak/>
        <w:t>specific uses to be made of the information, the explanation to be given to persons from whom the information is requested, and any steps to be taken to obtain their consent.</w:t>
      </w:r>
    </w:p>
    <w:p w:rsidR="002D1D70" w:rsidRPr="003C5D45" w:rsidRDefault="002D1D70" w:rsidP="002D1D70">
      <w:r w:rsidRPr="003C5D45">
        <w:t>There are no questions of a sensitive nature.</w:t>
      </w:r>
    </w:p>
    <w:p w:rsidR="001733B3" w:rsidRDefault="003D6582" w:rsidP="00782B96">
      <w:pPr>
        <w:pStyle w:val="Heading2"/>
      </w:pPr>
      <w:r w:rsidRPr="001476FB">
        <w:t>12</w:t>
      </w:r>
      <w:proofErr w:type="gramStart"/>
      <w:r w:rsidRPr="001476FB">
        <w:t>.</w:t>
      </w:r>
      <w:r w:rsidR="002F640F">
        <w:t>a</w:t>
      </w:r>
      <w:proofErr w:type="gramEnd"/>
      <w:r w:rsidR="002F640F">
        <w:t xml:space="preserve">. </w:t>
      </w:r>
      <w:r w:rsidRPr="001476FB">
        <w:t>Estimate of the hour burden of the collection of information:</w:t>
      </w:r>
    </w:p>
    <w:p w:rsidR="006A0F5F" w:rsidRDefault="00EA17B1" w:rsidP="00E0767A">
      <w:pPr>
        <w:tabs>
          <w:tab w:val="right" w:pos="5760"/>
        </w:tabs>
      </w:pPr>
      <w:r>
        <w:t xml:space="preserve">Number of Annual Respondents: </w:t>
      </w:r>
      <w:r w:rsidR="005A2EE6">
        <w:tab/>
      </w:r>
      <w:r>
        <w:t>118,197</w:t>
      </w:r>
      <w:r w:rsidR="009C1F0D">
        <w:t xml:space="preserve"> respondents</w:t>
      </w:r>
    </w:p>
    <w:p w:rsidR="00782B96" w:rsidRDefault="00782B96" w:rsidP="00E0767A">
      <w:pPr>
        <w:tabs>
          <w:tab w:val="left" w:pos="720"/>
          <w:tab w:val="right" w:pos="5760"/>
        </w:tabs>
      </w:pPr>
      <w:r>
        <w:tab/>
        <w:t xml:space="preserve">VA Form 21P-527EZ – </w:t>
      </w:r>
      <w:r w:rsidR="005A2EE6">
        <w:tab/>
      </w:r>
      <w:r w:rsidRPr="00ED4B2D">
        <w:t>101,086 respondents</w:t>
      </w:r>
      <w:r>
        <w:br/>
      </w:r>
      <w:r>
        <w:tab/>
        <w:t xml:space="preserve">VA Form 21P-527 – </w:t>
      </w:r>
      <w:r w:rsidR="005A2EE6">
        <w:tab/>
      </w:r>
      <w:r w:rsidRPr="00ED4B2D">
        <w:t>17,111 respondents</w:t>
      </w:r>
    </w:p>
    <w:p w:rsidR="00EA17B1" w:rsidRDefault="00EA17B1" w:rsidP="00E0767A">
      <w:pPr>
        <w:tabs>
          <w:tab w:val="right" w:pos="5760"/>
        </w:tabs>
      </w:pPr>
      <w:r>
        <w:t xml:space="preserve">Frequency of Response: </w:t>
      </w:r>
      <w:r w:rsidR="00E0767A">
        <w:tab/>
      </w:r>
      <w:r>
        <w:t>One-time</w:t>
      </w:r>
    </w:p>
    <w:p w:rsidR="00782B96" w:rsidRDefault="00782B96" w:rsidP="00E0767A">
      <w:pPr>
        <w:tabs>
          <w:tab w:val="right" w:pos="5760"/>
        </w:tabs>
      </w:pPr>
      <w:r>
        <w:t xml:space="preserve">Estimated Completion Time – </w:t>
      </w:r>
      <w:r w:rsidR="005A2EE6">
        <w:tab/>
      </w:r>
      <w:r w:rsidR="00E72045">
        <w:t>1 hour</w:t>
      </w:r>
    </w:p>
    <w:p w:rsidR="009C1F0D" w:rsidRDefault="00782B96" w:rsidP="00E0767A">
      <w:pPr>
        <w:tabs>
          <w:tab w:val="left" w:pos="720"/>
          <w:tab w:val="right" w:pos="5760"/>
        </w:tabs>
      </w:pPr>
      <w:r>
        <w:tab/>
        <w:t xml:space="preserve">VA Form 21P-527EZ – </w:t>
      </w:r>
      <w:r w:rsidR="005A2EE6">
        <w:tab/>
      </w:r>
      <w:r w:rsidR="009C1F0D">
        <w:t>25 Minutes (0.42</w:t>
      </w:r>
      <w:r w:rsidR="00E72045">
        <w:t xml:space="preserve"> hour</w:t>
      </w:r>
      <w:r w:rsidR="009C1F0D">
        <w:t>s)</w:t>
      </w:r>
    </w:p>
    <w:p w:rsidR="00782B96" w:rsidRDefault="00782B96" w:rsidP="00E0767A">
      <w:pPr>
        <w:tabs>
          <w:tab w:val="left" w:pos="720"/>
          <w:tab w:val="right" w:pos="5760"/>
        </w:tabs>
      </w:pPr>
      <w:r>
        <w:tab/>
        <w:t xml:space="preserve">VA Form 21P-527 – </w:t>
      </w:r>
      <w:r w:rsidR="005A2EE6">
        <w:tab/>
      </w:r>
      <w:r w:rsidR="00E72045">
        <w:t>1 hour</w:t>
      </w:r>
    </w:p>
    <w:p w:rsidR="00782B96" w:rsidRPr="00E0767A" w:rsidRDefault="00782B96" w:rsidP="00E0767A">
      <w:pPr>
        <w:tabs>
          <w:tab w:val="right" w:pos="5760"/>
        </w:tabs>
      </w:pPr>
      <w:r w:rsidRPr="00E0767A">
        <w:t xml:space="preserve">Total Burden Hours – </w:t>
      </w:r>
      <w:r w:rsidR="005A2EE6" w:rsidRPr="00E0767A">
        <w:tab/>
      </w:r>
      <w:r w:rsidR="009C1F0D">
        <w:t>59,230 hours</w:t>
      </w:r>
    </w:p>
    <w:p w:rsidR="00782B96" w:rsidRPr="00E0767A" w:rsidRDefault="00782B96" w:rsidP="00E0767A">
      <w:pPr>
        <w:tabs>
          <w:tab w:val="left" w:pos="720"/>
          <w:tab w:val="right" w:pos="5760"/>
        </w:tabs>
        <w:ind w:left="720" w:hanging="720"/>
      </w:pPr>
      <w:r w:rsidRPr="00E0767A">
        <w:tab/>
        <w:t xml:space="preserve">VA Form 21P-527EZ – </w:t>
      </w:r>
      <w:r w:rsidR="005A2EE6" w:rsidRPr="00E0767A">
        <w:tab/>
      </w:r>
      <w:r w:rsidR="009C1F0D">
        <w:t>42,119 hours</w:t>
      </w:r>
      <w:r w:rsidR="00E0767A">
        <w:br/>
      </w:r>
      <w:r w:rsidRPr="00E0767A">
        <w:t xml:space="preserve">VA Form 21P-527 – </w:t>
      </w:r>
      <w:r w:rsidR="005A2EE6" w:rsidRPr="00E0767A">
        <w:tab/>
      </w:r>
      <w:r w:rsidR="009C1F0D">
        <w:t>17,111 hours</w:t>
      </w:r>
    </w:p>
    <w:p w:rsidR="006A0F5F" w:rsidRDefault="006A0F5F" w:rsidP="00782B96">
      <w:pPr>
        <w:pStyle w:val="Heading2"/>
      </w:pPr>
      <w:r>
        <w:t xml:space="preserve">b.  </w:t>
      </w:r>
      <w:r w:rsidRPr="0035400B">
        <w:t>If this request for approval covers more than one form, provide separate hour burden estimates for each form and aggregate the hour burdens in Item 13 of OMB 83-I.</w:t>
      </w:r>
    </w:p>
    <w:p w:rsidR="006A0F5F" w:rsidRDefault="006A0F5F" w:rsidP="00782B96">
      <w:pPr>
        <w:pStyle w:val="Heading2"/>
      </w:pPr>
      <w:r>
        <w:t>c. Provide</w:t>
      </w:r>
      <w:r w:rsidRPr="00D17368">
        <w:t xml:space="preserve"> estimates </w:t>
      </w:r>
      <w:r w:rsidRPr="003004B1">
        <w:t>of annual cost to respondents for</w:t>
      </w:r>
      <w:r w:rsidRPr="00D17368">
        <w:t xml:space="preserve"> the hour burdens for collections of information.  The cost of contracting out or paying outside parties for information collection activities should not be included here.  Instead, this cost should be included in Item 14 of the OMB 83-I.</w:t>
      </w:r>
    </w:p>
    <w:p w:rsidR="00BC603F" w:rsidRPr="00BC603F" w:rsidRDefault="00BC603F" w:rsidP="00BC603F">
      <w:r w:rsidRPr="00BC603F">
        <w:t>The population of respondents is composed entirely of Veterans of the United States Military.</w:t>
      </w:r>
      <w:r>
        <w:t xml:space="preserve">  Therefore, all respondents are of either a working or retirement age.  Entitlement to VA Pension benefits is based upon permanent and total disability, or advanced age (65 or greater), so VA expects most applicants to meet at least one of the two criteria.  However, further assumptions about the population</w:t>
      </w:r>
      <w:r w:rsidR="00FE29FC">
        <w:t xml:space="preserve"> (</w:t>
      </w:r>
      <w:r>
        <w:t xml:space="preserve">such as education, </w:t>
      </w:r>
      <w:r w:rsidR="00FE29FC">
        <w:t xml:space="preserve">current employment, and future earning potential) are impossible because of the wide variability of these factors </w:t>
      </w:r>
      <w:r w:rsidR="009624E1">
        <w:t>with</w:t>
      </w:r>
      <w:r w:rsidR="00FE29FC">
        <w:t>in the respondent populations.  Therefore, VBA chose to use generalized wage data to calculate the cost burden to respondents.</w:t>
      </w:r>
    </w:p>
    <w:p w:rsidR="00BC603F" w:rsidRPr="00FE29FC" w:rsidRDefault="00BC603F" w:rsidP="00BC603F">
      <w:r w:rsidRPr="00FE29FC">
        <w:t xml:space="preserve">The Bureau of Labor Statistics gathers information on full-time wage and salary workers.  According to the </w:t>
      </w:r>
      <w:hyperlink r:id="rId8" w:history="1">
        <w:r w:rsidRPr="00FE29FC">
          <w:rPr>
            <w:rStyle w:val="Hyperlink"/>
          </w:rPr>
          <w:t>latest available data</w:t>
        </w:r>
      </w:hyperlink>
      <w:r w:rsidRPr="00FE29FC">
        <w:t xml:space="preserve"> (as of February 2</w:t>
      </w:r>
      <w:r w:rsidR="00FE29FC" w:rsidRPr="00FE29FC">
        <w:t>9</w:t>
      </w:r>
      <w:r w:rsidRPr="00FE29FC">
        <w:t>, 2016), the median weekly earnings of full-time wage and salary workers are $809.00.  Assuming a forty (40) hour work week, the median hourly wage is $20.23.</w:t>
      </w:r>
    </w:p>
    <w:p w:rsidR="00BC603F" w:rsidRPr="00F727DB" w:rsidRDefault="00BC603F" w:rsidP="00BC603F">
      <w:r w:rsidRPr="00F727DB">
        <w:t xml:space="preserve">VBA estimates completing this form will take </w:t>
      </w:r>
      <w:r w:rsidR="009624E1" w:rsidRPr="00F727DB">
        <w:t>one hour</w:t>
      </w:r>
      <w:r w:rsidRPr="00F727DB">
        <w:t>.  Therefore, VBA estimates the cost burden for each respondent to be $</w:t>
      </w:r>
      <w:r w:rsidR="00F727DB" w:rsidRPr="00F727DB">
        <w:t>20.23</w:t>
      </w:r>
      <w:r w:rsidRPr="00F727DB">
        <w:t>.  There are no expected overhead costs for completing the application.</w:t>
      </w:r>
    </w:p>
    <w:p w:rsidR="00710E86" w:rsidRPr="00710E86" w:rsidRDefault="00BC603F" w:rsidP="00710E86">
      <w:r w:rsidRPr="00DC6DEB">
        <w:t>VBA estimates the total cost of all respondents to be $</w:t>
      </w:r>
      <w:r w:rsidR="009C1F0D">
        <w:t>1,198,223</w:t>
      </w:r>
      <w:r w:rsidRPr="00DC6DEB">
        <w:t>.00 (</w:t>
      </w:r>
      <w:r w:rsidR="009C1F0D">
        <w:t>59,230</w:t>
      </w:r>
      <w:r w:rsidRPr="00DC6DEB">
        <w:t xml:space="preserve"> burden hours x $20.23 per burden hour).</w:t>
      </w:r>
    </w:p>
    <w:p w:rsidR="001733B3" w:rsidRDefault="003D6582" w:rsidP="003E00B7">
      <w:pPr>
        <w:pStyle w:val="Heading2"/>
      </w:pPr>
      <w:r w:rsidRPr="00D17368">
        <w:lastRenderedPageBreak/>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rsidR="00C44492" w:rsidRDefault="003E00B7" w:rsidP="001733B3">
      <w:r>
        <w:t>The submission does not involve any record-keeping costs</w:t>
      </w:r>
    </w:p>
    <w:p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37DC" w:rsidRPr="003837DC" w:rsidRDefault="003837DC" w:rsidP="003837DC">
      <w:pPr>
        <w:ind w:firstLine="720"/>
        <w:rPr>
          <w:b/>
          <w:szCs w:val="24"/>
        </w:rPr>
      </w:pPr>
      <w:r w:rsidRPr="003837DC">
        <w:rPr>
          <w:szCs w:val="24"/>
        </w:rPr>
        <w:t>Processing/Analyzing costs                                                    $</w:t>
      </w:r>
      <w:r>
        <w:rPr>
          <w:szCs w:val="24"/>
        </w:rPr>
        <w:t>3,962,554</w:t>
      </w:r>
    </w:p>
    <w:p w:rsidR="003837DC" w:rsidRPr="003837DC" w:rsidRDefault="003837DC" w:rsidP="003837DC">
      <w:pPr>
        <w:ind w:left="720" w:firstLine="720"/>
        <w:rPr>
          <w:szCs w:val="24"/>
        </w:rPr>
      </w:pPr>
      <w:r w:rsidRPr="003837DC">
        <w:rPr>
          <w:szCs w:val="24"/>
        </w:rPr>
        <w:t>VA Form 21P-527EZ</w:t>
      </w:r>
    </w:p>
    <w:p w:rsidR="003837DC" w:rsidRPr="003837DC" w:rsidRDefault="003837DC" w:rsidP="003837DC">
      <w:pPr>
        <w:pStyle w:val="ListParagraph"/>
        <w:numPr>
          <w:ilvl w:val="0"/>
          <w:numId w:val="11"/>
        </w:numPr>
        <w:spacing w:after="240"/>
        <w:rPr>
          <w:rFonts w:ascii="Times New Roman" w:hAnsi="Times New Roman"/>
          <w:sz w:val="24"/>
          <w:szCs w:val="24"/>
        </w:rPr>
      </w:pPr>
      <w:r w:rsidRPr="003837DC">
        <w:rPr>
          <w:rFonts w:ascii="Times New Roman" w:hAnsi="Times New Roman"/>
          <w:sz w:val="24"/>
          <w:szCs w:val="24"/>
        </w:rPr>
        <w:t>(GS-11/5@ $33.92 x 101,086 x 25/60 minutes =    $1,428,</w:t>
      </w:r>
      <w:r>
        <w:rPr>
          <w:rFonts w:ascii="Times New Roman" w:hAnsi="Times New Roman"/>
          <w:sz w:val="24"/>
          <w:szCs w:val="24"/>
        </w:rPr>
        <w:t>682</w:t>
      </w:r>
      <w:r w:rsidRPr="003837DC">
        <w:rPr>
          <w:rFonts w:ascii="Times New Roman" w:hAnsi="Times New Roman"/>
          <w:sz w:val="24"/>
          <w:szCs w:val="24"/>
        </w:rPr>
        <w:t>)</w:t>
      </w:r>
    </w:p>
    <w:p w:rsidR="003837DC" w:rsidRPr="003837DC" w:rsidRDefault="003837DC" w:rsidP="003837DC">
      <w:pPr>
        <w:pStyle w:val="ListParagraph"/>
        <w:numPr>
          <w:ilvl w:val="0"/>
          <w:numId w:val="11"/>
        </w:numPr>
        <w:spacing w:after="240"/>
        <w:rPr>
          <w:rFonts w:ascii="Times New Roman" w:hAnsi="Times New Roman"/>
          <w:sz w:val="24"/>
          <w:szCs w:val="24"/>
        </w:rPr>
      </w:pPr>
      <w:r w:rsidRPr="003837DC">
        <w:rPr>
          <w:rFonts w:ascii="Times New Roman" w:hAnsi="Times New Roman"/>
          <w:sz w:val="24"/>
          <w:szCs w:val="24"/>
        </w:rPr>
        <w:t>(GS-9/5 @ $28.04 x 101,086 x 25/60 minutes =     $1,181,021)</w:t>
      </w:r>
      <w:r w:rsidRPr="003837DC">
        <w:rPr>
          <w:rFonts w:ascii="Times New Roman" w:hAnsi="Times New Roman"/>
          <w:sz w:val="24"/>
          <w:szCs w:val="24"/>
        </w:rPr>
        <w:tab/>
      </w:r>
    </w:p>
    <w:p w:rsidR="003837DC" w:rsidRPr="003837DC" w:rsidRDefault="003837DC" w:rsidP="003837DC">
      <w:pPr>
        <w:pStyle w:val="ListParagraph"/>
        <w:numPr>
          <w:ilvl w:val="0"/>
          <w:numId w:val="11"/>
        </w:numPr>
        <w:spacing w:after="240"/>
        <w:rPr>
          <w:rFonts w:ascii="Times New Roman" w:hAnsi="Times New Roman"/>
          <w:sz w:val="24"/>
          <w:szCs w:val="24"/>
        </w:rPr>
      </w:pPr>
      <w:r w:rsidRPr="003837DC">
        <w:rPr>
          <w:rFonts w:ascii="Times New Roman" w:hAnsi="Times New Roman"/>
          <w:sz w:val="24"/>
          <w:szCs w:val="24"/>
        </w:rPr>
        <w:t>(GS-5/5 @ $18.50 x 101,086 x 25/60 minutes =     $   779,20</w:t>
      </w:r>
      <w:r>
        <w:rPr>
          <w:rFonts w:ascii="Times New Roman" w:hAnsi="Times New Roman"/>
          <w:sz w:val="24"/>
          <w:szCs w:val="24"/>
        </w:rPr>
        <w:t>5</w:t>
      </w:r>
      <w:r w:rsidRPr="003837DC">
        <w:rPr>
          <w:rFonts w:ascii="Times New Roman" w:hAnsi="Times New Roman"/>
          <w:sz w:val="24"/>
          <w:szCs w:val="24"/>
        </w:rPr>
        <w:t>)</w:t>
      </w:r>
    </w:p>
    <w:p w:rsidR="003837DC" w:rsidRPr="003837DC" w:rsidRDefault="003837DC" w:rsidP="003837DC">
      <w:pPr>
        <w:ind w:left="720" w:firstLine="720"/>
        <w:rPr>
          <w:szCs w:val="24"/>
        </w:rPr>
      </w:pPr>
      <w:r w:rsidRPr="003837DC">
        <w:rPr>
          <w:szCs w:val="24"/>
        </w:rPr>
        <w:t>VA Form 21P-527</w:t>
      </w:r>
    </w:p>
    <w:p w:rsidR="003837DC" w:rsidRPr="003837DC" w:rsidRDefault="003837DC" w:rsidP="003837DC">
      <w:pPr>
        <w:pStyle w:val="ListParagraph"/>
        <w:numPr>
          <w:ilvl w:val="0"/>
          <w:numId w:val="11"/>
        </w:numPr>
        <w:spacing w:after="240"/>
        <w:rPr>
          <w:rFonts w:ascii="Times New Roman" w:hAnsi="Times New Roman"/>
          <w:sz w:val="24"/>
          <w:szCs w:val="24"/>
        </w:rPr>
      </w:pPr>
      <w:r w:rsidRPr="003837DC">
        <w:rPr>
          <w:rFonts w:ascii="Times New Roman" w:hAnsi="Times New Roman"/>
          <w:sz w:val="24"/>
          <w:szCs w:val="24"/>
        </w:rPr>
        <w:t>(GS-</w:t>
      </w:r>
      <w:r>
        <w:rPr>
          <w:rFonts w:ascii="Times New Roman" w:hAnsi="Times New Roman"/>
          <w:sz w:val="24"/>
          <w:szCs w:val="24"/>
        </w:rPr>
        <w:t>11</w:t>
      </w:r>
      <w:r w:rsidRPr="003837DC">
        <w:rPr>
          <w:rFonts w:ascii="Times New Roman" w:hAnsi="Times New Roman"/>
          <w:sz w:val="24"/>
          <w:szCs w:val="24"/>
        </w:rPr>
        <w:t>/5 @ $</w:t>
      </w:r>
      <w:r>
        <w:rPr>
          <w:rFonts w:ascii="Times New Roman" w:hAnsi="Times New Roman"/>
          <w:sz w:val="24"/>
          <w:szCs w:val="24"/>
        </w:rPr>
        <w:t>33.92</w:t>
      </w:r>
      <w:r w:rsidRPr="003837DC">
        <w:rPr>
          <w:rFonts w:ascii="Times New Roman" w:hAnsi="Times New Roman"/>
          <w:sz w:val="24"/>
          <w:szCs w:val="24"/>
        </w:rPr>
        <w:t xml:space="preserve"> x 17,111 x </w:t>
      </w:r>
      <w:r>
        <w:rPr>
          <w:rFonts w:ascii="Times New Roman" w:hAnsi="Times New Roman"/>
          <w:sz w:val="24"/>
          <w:szCs w:val="24"/>
        </w:rPr>
        <w:t>25</w:t>
      </w:r>
      <w:r w:rsidRPr="003837DC">
        <w:rPr>
          <w:rFonts w:ascii="Times New Roman" w:hAnsi="Times New Roman"/>
          <w:sz w:val="24"/>
          <w:szCs w:val="24"/>
        </w:rPr>
        <w:t>/60 minutes =   $</w:t>
      </w:r>
      <w:r>
        <w:rPr>
          <w:rFonts w:ascii="Times New Roman" w:hAnsi="Times New Roman"/>
          <w:sz w:val="24"/>
          <w:szCs w:val="24"/>
        </w:rPr>
        <w:t>241,835</w:t>
      </w:r>
      <w:r w:rsidRPr="003837DC">
        <w:rPr>
          <w:rFonts w:ascii="Times New Roman" w:hAnsi="Times New Roman"/>
          <w:sz w:val="24"/>
          <w:szCs w:val="24"/>
        </w:rPr>
        <w:t>)</w:t>
      </w:r>
    </w:p>
    <w:p w:rsidR="003837DC" w:rsidRPr="003837DC" w:rsidRDefault="003837DC" w:rsidP="003837DC">
      <w:pPr>
        <w:pStyle w:val="ListParagraph"/>
        <w:numPr>
          <w:ilvl w:val="0"/>
          <w:numId w:val="11"/>
        </w:numPr>
        <w:spacing w:after="240"/>
        <w:rPr>
          <w:rFonts w:ascii="Times New Roman" w:hAnsi="Times New Roman"/>
          <w:sz w:val="24"/>
          <w:szCs w:val="24"/>
        </w:rPr>
      </w:pPr>
      <w:r w:rsidRPr="003837DC">
        <w:rPr>
          <w:rFonts w:ascii="Times New Roman" w:hAnsi="Times New Roman"/>
          <w:sz w:val="24"/>
          <w:szCs w:val="24"/>
        </w:rPr>
        <w:t>(GS-</w:t>
      </w:r>
      <w:r>
        <w:rPr>
          <w:rFonts w:ascii="Times New Roman" w:hAnsi="Times New Roman"/>
          <w:sz w:val="24"/>
          <w:szCs w:val="24"/>
        </w:rPr>
        <w:t>9</w:t>
      </w:r>
      <w:r w:rsidRPr="003837DC">
        <w:rPr>
          <w:rFonts w:ascii="Times New Roman" w:hAnsi="Times New Roman"/>
          <w:sz w:val="24"/>
          <w:szCs w:val="24"/>
        </w:rPr>
        <w:t>/5 @ $</w:t>
      </w:r>
      <w:r>
        <w:rPr>
          <w:rFonts w:ascii="Times New Roman" w:hAnsi="Times New Roman"/>
          <w:sz w:val="24"/>
          <w:szCs w:val="24"/>
        </w:rPr>
        <w:t>28.04</w:t>
      </w:r>
      <w:r w:rsidRPr="003837DC">
        <w:rPr>
          <w:rFonts w:ascii="Times New Roman" w:hAnsi="Times New Roman"/>
          <w:sz w:val="24"/>
          <w:szCs w:val="24"/>
        </w:rPr>
        <w:t xml:space="preserve"> x 17,111 x </w:t>
      </w:r>
      <w:r>
        <w:rPr>
          <w:rFonts w:ascii="Times New Roman" w:hAnsi="Times New Roman"/>
          <w:sz w:val="24"/>
          <w:szCs w:val="24"/>
        </w:rPr>
        <w:t>25</w:t>
      </w:r>
      <w:r w:rsidRPr="003837DC">
        <w:rPr>
          <w:rFonts w:ascii="Times New Roman" w:hAnsi="Times New Roman"/>
          <w:sz w:val="24"/>
          <w:szCs w:val="24"/>
        </w:rPr>
        <w:t>/60 minutes =   $</w:t>
      </w:r>
      <w:r>
        <w:rPr>
          <w:rFonts w:ascii="Times New Roman" w:hAnsi="Times New Roman"/>
          <w:sz w:val="24"/>
          <w:szCs w:val="24"/>
        </w:rPr>
        <w:t>199,914</w:t>
      </w:r>
      <w:r w:rsidRPr="003837DC">
        <w:rPr>
          <w:rFonts w:ascii="Times New Roman" w:hAnsi="Times New Roman"/>
          <w:sz w:val="24"/>
          <w:szCs w:val="24"/>
        </w:rPr>
        <w:t>)</w:t>
      </w:r>
    </w:p>
    <w:p w:rsidR="003837DC" w:rsidRPr="003837DC" w:rsidRDefault="003837DC" w:rsidP="003837DC">
      <w:pPr>
        <w:pStyle w:val="ListParagraph"/>
        <w:numPr>
          <w:ilvl w:val="0"/>
          <w:numId w:val="11"/>
        </w:numPr>
        <w:spacing w:after="240"/>
        <w:rPr>
          <w:rFonts w:ascii="Times New Roman" w:hAnsi="Times New Roman"/>
          <w:sz w:val="24"/>
          <w:szCs w:val="24"/>
        </w:rPr>
      </w:pPr>
      <w:r w:rsidRPr="003837DC">
        <w:rPr>
          <w:rFonts w:ascii="Times New Roman" w:hAnsi="Times New Roman"/>
          <w:sz w:val="24"/>
          <w:szCs w:val="24"/>
        </w:rPr>
        <w:t>(GS-</w:t>
      </w:r>
      <w:r>
        <w:rPr>
          <w:rFonts w:ascii="Times New Roman" w:hAnsi="Times New Roman"/>
          <w:sz w:val="24"/>
          <w:szCs w:val="24"/>
        </w:rPr>
        <w:t>5</w:t>
      </w:r>
      <w:r w:rsidRPr="003837DC">
        <w:rPr>
          <w:rFonts w:ascii="Times New Roman" w:hAnsi="Times New Roman"/>
          <w:sz w:val="24"/>
          <w:szCs w:val="24"/>
        </w:rPr>
        <w:t>/5 @ $1</w:t>
      </w:r>
      <w:r>
        <w:rPr>
          <w:rFonts w:ascii="Times New Roman" w:hAnsi="Times New Roman"/>
          <w:sz w:val="24"/>
          <w:szCs w:val="24"/>
        </w:rPr>
        <w:t>8</w:t>
      </w:r>
      <w:r w:rsidRPr="003837DC">
        <w:rPr>
          <w:rFonts w:ascii="Times New Roman" w:hAnsi="Times New Roman"/>
          <w:sz w:val="24"/>
          <w:szCs w:val="24"/>
        </w:rPr>
        <w:t>.</w:t>
      </w:r>
      <w:r>
        <w:rPr>
          <w:rFonts w:ascii="Times New Roman" w:hAnsi="Times New Roman"/>
          <w:sz w:val="24"/>
          <w:szCs w:val="24"/>
        </w:rPr>
        <w:t>05</w:t>
      </w:r>
      <w:r w:rsidRPr="003837DC">
        <w:rPr>
          <w:rFonts w:ascii="Times New Roman" w:hAnsi="Times New Roman"/>
          <w:sz w:val="24"/>
          <w:szCs w:val="24"/>
        </w:rPr>
        <w:t xml:space="preserve"> x 17,111 x </w:t>
      </w:r>
      <w:r>
        <w:rPr>
          <w:rFonts w:ascii="Times New Roman" w:hAnsi="Times New Roman"/>
          <w:sz w:val="24"/>
          <w:szCs w:val="24"/>
        </w:rPr>
        <w:t>25</w:t>
      </w:r>
      <w:r w:rsidRPr="003837DC">
        <w:rPr>
          <w:rFonts w:ascii="Times New Roman" w:hAnsi="Times New Roman"/>
          <w:sz w:val="24"/>
          <w:szCs w:val="24"/>
        </w:rPr>
        <w:t>/60 minutes =   $</w:t>
      </w:r>
      <w:r>
        <w:rPr>
          <w:rFonts w:ascii="Times New Roman" w:hAnsi="Times New Roman"/>
          <w:sz w:val="24"/>
          <w:szCs w:val="24"/>
        </w:rPr>
        <w:t>131,897</w:t>
      </w:r>
      <w:r w:rsidRPr="003837DC">
        <w:rPr>
          <w:rFonts w:ascii="Times New Roman" w:hAnsi="Times New Roman"/>
          <w:sz w:val="24"/>
          <w:szCs w:val="24"/>
        </w:rPr>
        <w:t>)</w:t>
      </w:r>
    </w:p>
    <w:p w:rsidR="003837DC" w:rsidRPr="003837DC" w:rsidRDefault="003837DC" w:rsidP="003837DC">
      <w:pPr>
        <w:ind w:firstLine="720"/>
        <w:rPr>
          <w:szCs w:val="24"/>
        </w:rPr>
      </w:pPr>
      <w:r w:rsidRPr="003837DC">
        <w:rPr>
          <w:szCs w:val="24"/>
        </w:rPr>
        <w:t>Printing and production cost ($90/thousand)</w:t>
      </w:r>
      <w:r w:rsidRPr="003837DC">
        <w:rPr>
          <w:szCs w:val="24"/>
        </w:rPr>
        <w:tab/>
      </w:r>
      <w:r>
        <w:rPr>
          <w:szCs w:val="24"/>
        </w:rPr>
        <w:tab/>
      </w:r>
      <w:r>
        <w:rPr>
          <w:szCs w:val="24"/>
        </w:rPr>
        <w:tab/>
      </w:r>
      <w:r w:rsidRPr="003837DC">
        <w:rPr>
          <w:szCs w:val="24"/>
        </w:rPr>
        <w:t>$</w:t>
      </w:r>
      <w:r>
        <w:rPr>
          <w:szCs w:val="24"/>
        </w:rPr>
        <w:t>10,638</w:t>
      </w:r>
    </w:p>
    <w:p w:rsidR="003837DC" w:rsidRPr="003837DC" w:rsidRDefault="003837DC" w:rsidP="003837DC">
      <w:pPr>
        <w:rPr>
          <w:szCs w:val="24"/>
        </w:rPr>
      </w:pPr>
      <w:r w:rsidRPr="003837DC">
        <w:rPr>
          <w:szCs w:val="24"/>
        </w:rPr>
        <w:t>Total cost to government</w:t>
      </w:r>
      <w:r w:rsidRPr="003837DC">
        <w:rPr>
          <w:szCs w:val="24"/>
        </w:rPr>
        <w:tab/>
      </w:r>
      <w:r>
        <w:rPr>
          <w:szCs w:val="24"/>
        </w:rPr>
        <w:tab/>
      </w:r>
      <w:r>
        <w:rPr>
          <w:szCs w:val="24"/>
        </w:rPr>
        <w:tab/>
      </w:r>
      <w:r>
        <w:rPr>
          <w:szCs w:val="24"/>
        </w:rPr>
        <w:tab/>
      </w:r>
      <w:r>
        <w:rPr>
          <w:szCs w:val="24"/>
        </w:rPr>
        <w:tab/>
      </w:r>
      <w:r>
        <w:rPr>
          <w:szCs w:val="24"/>
        </w:rPr>
        <w:tab/>
      </w:r>
      <w:r w:rsidRPr="003837DC">
        <w:rPr>
          <w:szCs w:val="24"/>
        </w:rPr>
        <w:t>$</w:t>
      </w:r>
      <w:r>
        <w:rPr>
          <w:szCs w:val="24"/>
        </w:rPr>
        <w:t>3,973,192</w:t>
      </w:r>
    </w:p>
    <w:p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rsidR="00023492" w:rsidRDefault="00A70D17" w:rsidP="001733B3">
      <w:r>
        <w:t>Since VBA decided to not pursue the proposed revisions, there are no burden hour changes.  In the active ICR, the respondents’ Annual Cost Burden was not calculated.  VBA included the calculation in this ICR (see item 12 of this supporting statement for the calculation).</w:t>
      </w:r>
    </w:p>
    <w:p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1CD9" w:rsidRDefault="00901CD9" w:rsidP="001733B3">
      <w:r>
        <w:t>The information collected is not for tabulation.</w:t>
      </w:r>
    </w:p>
    <w:p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rsidR="00901CD9" w:rsidRDefault="00901CD9" w:rsidP="001733B3">
      <w:r>
        <w:t>We are not seeking to omit the expiration date.</w:t>
      </w:r>
    </w:p>
    <w:p w:rsidR="003D6582" w:rsidRDefault="003D6582" w:rsidP="00C60F32">
      <w:pPr>
        <w:pStyle w:val="Heading2"/>
      </w:pPr>
      <w:r w:rsidRPr="00D17368">
        <w:lastRenderedPageBreak/>
        <w:t>18.</w:t>
      </w:r>
      <w:r w:rsidRPr="00D17368">
        <w:tab/>
        <w:t>Explain each exception to the certification statement identified in Item 19, “Certification for Paperwork Reduction Act Submissions,” of OMB 83-I.</w:t>
      </w:r>
    </w:p>
    <w:p w:rsidR="00C60F32" w:rsidRPr="00D17368" w:rsidRDefault="00C60F32" w:rsidP="001733B3">
      <w:r>
        <w:t>This submission does not include any exceptions to the certification statement.</w:t>
      </w:r>
    </w:p>
    <w:p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4E6" w:rsidRDefault="009054E6">
      <w:r>
        <w:separator/>
      </w:r>
    </w:p>
  </w:endnote>
  <w:endnote w:type="continuationSeparator" w:id="0">
    <w:p w:rsidR="009054E6" w:rsidRDefault="0090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34" w:rsidRDefault="007E38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7E3834">
      <w:rPr>
        <w:rStyle w:val="PageNumber"/>
        <w:b/>
        <w:noProof/>
        <w:szCs w:val="24"/>
      </w:rPr>
      <w:t>7</w:t>
    </w:r>
    <w:r w:rsidR="00F72DF3" w:rsidRPr="003624D7">
      <w:rPr>
        <w:rStyle w:val="PageNumber"/>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7E3834">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4E6" w:rsidRDefault="009054E6">
      <w:r>
        <w:separator/>
      </w:r>
    </w:p>
  </w:footnote>
  <w:footnote w:type="continuationSeparator" w:id="0">
    <w:p w:rsidR="009054E6" w:rsidRDefault="00905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834" w:rsidRDefault="007E38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6F" w:rsidRPr="0068206F" w:rsidRDefault="0068206F" w:rsidP="0068206F">
    <w:pPr>
      <w:pStyle w:val="Heading1"/>
      <w:tabs>
        <w:tab w:val="clear" w:pos="10267"/>
        <w:tab w:val="left" w:pos="11070"/>
      </w:tabs>
      <w:spacing w:after="120"/>
      <w:rPr>
        <w:bCs/>
        <w:szCs w:val="22"/>
      </w:rPr>
    </w:pPr>
    <w:r w:rsidRPr="0068206F">
      <w:rPr>
        <w:bCs/>
        <w:szCs w:val="22"/>
      </w:rPr>
      <w:t>Income, Asset, and Employment Statement &amp;</w:t>
    </w:r>
    <w:r>
      <w:rPr>
        <w:bCs/>
        <w:szCs w:val="22"/>
      </w:rPr>
      <w:t xml:space="preserve"> </w:t>
    </w:r>
    <w:r w:rsidRPr="0068206F">
      <w:rPr>
        <w:bCs/>
        <w:szCs w:val="22"/>
      </w:rPr>
      <w:t>Application for Veterans Pension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2E6" w:rsidRPr="00F32324" w:rsidRDefault="00EA17B1" w:rsidP="00EA17B1">
    <w:pPr>
      <w:pStyle w:val="HeaderTitle"/>
      <w:rPr>
        <w:b w:val="0"/>
        <w:bCs w:val="0"/>
        <w:color w:val="auto"/>
      </w:rPr>
    </w:pPr>
    <w:r>
      <w:t xml:space="preserve">Application for Veterans Pension; </w:t>
    </w:r>
    <w:r>
      <w:br/>
    </w:r>
    <w:r w:rsidR="0068206F">
      <w:t>Income, Asset, and Employment Statement</w:t>
    </w:r>
    <w:r w:rsidR="0068206F">
      <w:br/>
    </w:r>
    <w:r w:rsidR="00F462E6" w:rsidRPr="00F32324">
      <w:rPr>
        <w:color w:val="auto"/>
      </w:rPr>
      <w:t xml:space="preserve">OMB </w:t>
    </w:r>
    <w:r w:rsidR="00F462E6" w:rsidRPr="00F32324">
      <w:rPr>
        <w:color w:val="auto"/>
      </w:rPr>
      <w:t>2900-</w:t>
    </w:r>
    <w:r w:rsidR="007E3834">
      <w:rPr>
        <w:color w:val="auto"/>
      </w:rPr>
      <w:t>0</w:t>
    </w:r>
    <w:bookmarkStart w:id="0" w:name="_GoBack"/>
    <w:bookmarkEnd w:id="0"/>
    <w:r w:rsidR="0083558B">
      <w:rPr>
        <w:color w:val="auto"/>
      </w:rPr>
      <w:t>0</w:t>
    </w:r>
    <w:r w:rsidR="0068206F" w:rsidRPr="009A298C">
      <w:rPr>
        <w:color w:val="auto"/>
      </w:rPr>
      <w:t>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1"/>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5686"/>
    <w:rsid w:val="000222E0"/>
    <w:rsid w:val="00023492"/>
    <w:rsid w:val="000403C5"/>
    <w:rsid w:val="00055442"/>
    <w:rsid w:val="00071C8C"/>
    <w:rsid w:val="00082B9F"/>
    <w:rsid w:val="00086594"/>
    <w:rsid w:val="000B6A17"/>
    <w:rsid w:val="000B7228"/>
    <w:rsid w:val="000D5AC7"/>
    <w:rsid w:val="000E6D06"/>
    <w:rsid w:val="000F0679"/>
    <w:rsid w:val="000F4A7F"/>
    <w:rsid w:val="000F7D0D"/>
    <w:rsid w:val="00105A5D"/>
    <w:rsid w:val="00111F4C"/>
    <w:rsid w:val="00120FFA"/>
    <w:rsid w:val="0012127E"/>
    <w:rsid w:val="001266EC"/>
    <w:rsid w:val="00131F32"/>
    <w:rsid w:val="00132BE3"/>
    <w:rsid w:val="001476FB"/>
    <w:rsid w:val="00154779"/>
    <w:rsid w:val="00157120"/>
    <w:rsid w:val="001733B3"/>
    <w:rsid w:val="00192E6D"/>
    <w:rsid w:val="001B3EFD"/>
    <w:rsid w:val="001C637B"/>
    <w:rsid w:val="001D72E5"/>
    <w:rsid w:val="001E7AA6"/>
    <w:rsid w:val="001E7B54"/>
    <w:rsid w:val="001F3760"/>
    <w:rsid w:val="001F6B92"/>
    <w:rsid w:val="001F6F32"/>
    <w:rsid w:val="00217224"/>
    <w:rsid w:val="0022071A"/>
    <w:rsid w:val="00221D49"/>
    <w:rsid w:val="00222F72"/>
    <w:rsid w:val="00224176"/>
    <w:rsid w:val="00225E71"/>
    <w:rsid w:val="00254A5F"/>
    <w:rsid w:val="0026047A"/>
    <w:rsid w:val="00267F6E"/>
    <w:rsid w:val="002A6CF1"/>
    <w:rsid w:val="002B0E36"/>
    <w:rsid w:val="002B5E4B"/>
    <w:rsid w:val="002B68DC"/>
    <w:rsid w:val="002C28FE"/>
    <w:rsid w:val="002D1D70"/>
    <w:rsid w:val="002D3BA1"/>
    <w:rsid w:val="002D66A2"/>
    <w:rsid w:val="002E52B2"/>
    <w:rsid w:val="002E5EFF"/>
    <w:rsid w:val="002F471F"/>
    <w:rsid w:val="002F640F"/>
    <w:rsid w:val="00313935"/>
    <w:rsid w:val="00321523"/>
    <w:rsid w:val="003319E4"/>
    <w:rsid w:val="00336534"/>
    <w:rsid w:val="00345E6E"/>
    <w:rsid w:val="00350BD0"/>
    <w:rsid w:val="00350EB3"/>
    <w:rsid w:val="0035400B"/>
    <w:rsid w:val="00354E73"/>
    <w:rsid w:val="0036460E"/>
    <w:rsid w:val="003837DC"/>
    <w:rsid w:val="0039029D"/>
    <w:rsid w:val="00396589"/>
    <w:rsid w:val="00397001"/>
    <w:rsid w:val="003B60AE"/>
    <w:rsid w:val="003C3487"/>
    <w:rsid w:val="003D56F0"/>
    <w:rsid w:val="003D6582"/>
    <w:rsid w:val="003E00B7"/>
    <w:rsid w:val="0040699F"/>
    <w:rsid w:val="0041041A"/>
    <w:rsid w:val="00415D17"/>
    <w:rsid w:val="0041750B"/>
    <w:rsid w:val="00425625"/>
    <w:rsid w:val="00433C77"/>
    <w:rsid w:val="0045081C"/>
    <w:rsid w:val="00467534"/>
    <w:rsid w:val="0047016E"/>
    <w:rsid w:val="00471E2C"/>
    <w:rsid w:val="00476ED9"/>
    <w:rsid w:val="00481791"/>
    <w:rsid w:val="004A357B"/>
    <w:rsid w:val="004A42A0"/>
    <w:rsid w:val="004B392D"/>
    <w:rsid w:val="004B6D46"/>
    <w:rsid w:val="004B7B69"/>
    <w:rsid w:val="004D18D3"/>
    <w:rsid w:val="004D4526"/>
    <w:rsid w:val="004E6CE3"/>
    <w:rsid w:val="00523B4A"/>
    <w:rsid w:val="005249EA"/>
    <w:rsid w:val="00524F9A"/>
    <w:rsid w:val="00530986"/>
    <w:rsid w:val="00546ECC"/>
    <w:rsid w:val="0055019A"/>
    <w:rsid w:val="00557E86"/>
    <w:rsid w:val="00576B1E"/>
    <w:rsid w:val="00580D51"/>
    <w:rsid w:val="005847B5"/>
    <w:rsid w:val="005A2EE6"/>
    <w:rsid w:val="005A2F46"/>
    <w:rsid w:val="005A59C9"/>
    <w:rsid w:val="005B09DF"/>
    <w:rsid w:val="005B0B7D"/>
    <w:rsid w:val="005C6716"/>
    <w:rsid w:val="005D0978"/>
    <w:rsid w:val="006031B0"/>
    <w:rsid w:val="0061023D"/>
    <w:rsid w:val="006148BA"/>
    <w:rsid w:val="0062611D"/>
    <w:rsid w:val="006268E4"/>
    <w:rsid w:val="00640FE4"/>
    <w:rsid w:val="00676A0E"/>
    <w:rsid w:val="0068206F"/>
    <w:rsid w:val="006A0F5F"/>
    <w:rsid w:val="006B6BDD"/>
    <w:rsid w:val="006C635F"/>
    <w:rsid w:val="006E1F76"/>
    <w:rsid w:val="006F0D4D"/>
    <w:rsid w:val="006F1065"/>
    <w:rsid w:val="006F18E4"/>
    <w:rsid w:val="00702F59"/>
    <w:rsid w:val="00710E86"/>
    <w:rsid w:val="00713ED4"/>
    <w:rsid w:val="0072139E"/>
    <w:rsid w:val="007319FF"/>
    <w:rsid w:val="00733841"/>
    <w:rsid w:val="0073415D"/>
    <w:rsid w:val="00746BBA"/>
    <w:rsid w:val="0075622B"/>
    <w:rsid w:val="00776B71"/>
    <w:rsid w:val="00776DFE"/>
    <w:rsid w:val="00782B96"/>
    <w:rsid w:val="007927C8"/>
    <w:rsid w:val="007A147A"/>
    <w:rsid w:val="007A4E1E"/>
    <w:rsid w:val="007B4157"/>
    <w:rsid w:val="007C67CF"/>
    <w:rsid w:val="007D1214"/>
    <w:rsid w:val="007D236D"/>
    <w:rsid w:val="007D3F4B"/>
    <w:rsid w:val="007E3834"/>
    <w:rsid w:val="007E7816"/>
    <w:rsid w:val="007F4CD3"/>
    <w:rsid w:val="007F6F2A"/>
    <w:rsid w:val="00806711"/>
    <w:rsid w:val="00824CB9"/>
    <w:rsid w:val="00830556"/>
    <w:rsid w:val="00832A66"/>
    <w:rsid w:val="0083558B"/>
    <w:rsid w:val="00836578"/>
    <w:rsid w:val="00841FF8"/>
    <w:rsid w:val="00866F86"/>
    <w:rsid w:val="00873DA6"/>
    <w:rsid w:val="0087495F"/>
    <w:rsid w:val="00881714"/>
    <w:rsid w:val="0089368A"/>
    <w:rsid w:val="008A3075"/>
    <w:rsid w:val="008B52B6"/>
    <w:rsid w:val="008C41E7"/>
    <w:rsid w:val="008D1159"/>
    <w:rsid w:val="008E08C1"/>
    <w:rsid w:val="008E3A5C"/>
    <w:rsid w:val="008F6C00"/>
    <w:rsid w:val="00901CD9"/>
    <w:rsid w:val="009027DB"/>
    <w:rsid w:val="009054E6"/>
    <w:rsid w:val="00905B35"/>
    <w:rsid w:val="00925036"/>
    <w:rsid w:val="00926759"/>
    <w:rsid w:val="00927A92"/>
    <w:rsid w:val="00933C49"/>
    <w:rsid w:val="009359AC"/>
    <w:rsid w:val="009624E1"/>
    <w:rsid w:val="00965626"/>
    <w:rsid w:val="00967332"/>
    <w:rsid w:val="0098135A"/>
    <w:rsid w:val="009879A5"/>
    <w:rsid w:val="009A1918"/>
    <w:rsid w:val="009A298C"/>
    <w:rsid w:val="009A6663"/>
    <w:rsid w:val="009A7CCB"/>
    <w:rsid w:val="009B02A0"/>
    <w:rsid w:val="009B08AA"/>
    <w:rsid w:val="009B5940"/>
    <w:rsid w:val="009C1F0D"/>
    <w:rsid w:val="009C388F"/>
    <w:rsid w:val="009C3C70"/>
    <w:rsid w:val="009D1AEB"/>
    <w:rsid w:val="009E1DB5"/>
    <w:rsid w:val="009E4AD2"/>
    <w:rsid w:val="009E5578"/>
    <w:rsid w:val="00A0278E"/>
    <w:rsid w:val="00A1010C"/>
    <w:rsid w:val="00A32D7A"/>
    <w:rsid w:val="00A354CB"/>
    <w:rsid w:val="00A41292"/>
    <w:rsid w:val="00A70D17"/>
    <w:rsid w:val="00A7565A"/>
    <w:rsid w:val="00A80441"/>
    <w:rsid w:val="00A87C94"/>
    <w:rsid w:val="00A93613"/>
    <w:rsid w:val="00AA5B5A"/>
    <w:rsid w:val="00AA5E22"/>
    <w:rsid w:val="00AD423A"/>
    <w:rsid w:val="00B13E69"/>
    <w:rsid w:val="00B235C5"/>
    <w:rsid w:val="00B44686"/>
    <w:rsid w:val="00B44817"/>
    <w:rsid w:val="00B62CCA"/>
    <w:rsid w:val="00B8008E"/>
    <w:rsid w:val="00B85173"/>
    <w:rsid w:val="00B87CAE"/>
    <w:rsid w:val="00B9479E"/>
    <w:rsid w:val="00BA3E39"/>
    <w:rsid w:val="00BB56D5"/>
    <w:rsid w:val="00BC3981"/>
    <w:rsid w:val="00BC603F"/>
    <w:rsid w:val="00BD1020"/>
    <w:rsid w:val="00BD5D01"/>
    <w:rsid w:val="00BF1806"/>
    <w:rsid w:val="00C107C0"/>
    <w:rsid w:val="00C226FB"/>
    <w:rsid w:val="00C3305E"/>
    <w:rsid w:val="00C3311C"/>
    <w:rsid w:val="00C44492"/>
    <w:rsid w:val="00C52D34"/>
    <w:rsid w:val="00C60F32"/>
    <w:rsid w:val="00C6578C"/>
    <w:rsid w:val="00C775F5"/>
    <w:rsid w:val="00C900DE"/>
    <w:rsid w:val="00CA751C"/>
    <w:rsid w:val="00CC0B56"/>
    <w:rsid w:val="00CD07FE"/>
    <w:rsid w:val="00CD30D6"/>
    <w:rsid w:val="00CD3300"/>
    <w:rsid w:val="00CD4013"/>
    <w:rsid w:val="00CD561F"/>
    <w:rsid w:val="00CE202E"/>
    <w:rsid w:val="00CE7ADD"/>
    <w:rsid w:val="00CF55CB"/>
    <w:rsid w:val="00CF5A15"/>
    <w:rsid w:val="00CF7B67"/>
    <w:rsid w:val="00D0177D"/>
    <w:rsid w:val="00D0371D"/>
    <w:rsid w:val="00D14AAC"/>
    <w:rsid w:val="00D24B5E"/>
    <w:rsid w:val="00D54D2F"/>
    <w:rsid w:val="00D55837"/>
    <w:rsid w:val="00D67B9C"/>
    <w:rsid w:val="00D81555"/>
    <w:rsid w:val="00D90F4A"/>
    <w:rsid w:val="00D91CA2"/>
    <w:rsid w:val="00D92F50"/>
    <w:rsid w:val="00D957D6"/>
    <w:rsid w:val="00DA1235"/>
    <w:rsid w:val="00DA16C9"/>
    <w:rsid w:val="00DC6DEB"/>
    <w:rsid w:val="00DD09DC"/>
    <w:rsid w:val="00DD7AC9"/>
    <w:rsid w:val="00DE06B0"/>
    <w:rsid w:val="00DF732F"/>
    <w:rsid w:val="00E0565B"/>
    <w:rsid w:val="00E0767A"/>
    <w:rsid w:val="00E114F7"/>
    <w:rsid w:val="00E3042E"/>
    <w:rsid w:val="00E4264D"/>
    <w:rsid w:val="00E508C1"/>
    <w:rsid w:val="00E50B6C"/>
    <w:rsid w:val="00E6124C"/>
    <w:rsid w:val="00E72045"/>
    <w:rsid w:val="00E90441"/>
    <w:rsid w:val="00EA17B1"/>
    <w:rsid w:val="00EA58DD"/>
    <w:rsid w:val="00EB4A07"/>
    <w:rsid w:val="00EB6E17"/>
    <w:rsid w:val="00EC4165"/>
    <w:rsid w:val="00EC6E8A"/>
    <w:rsid w:val="00ED38B5"/>
    <w:rsid w:val="00ED4B2D"/>
    <w:rsid w:val="00EF1309"/>
    <w:rsid w:val="00F00E9D"/>
    <w:rsid w:val="00F02BFE"/>
    <w:rsid w:val="00F058FC"/>
    <w:rsid w:val="00F0783E"/>
    <w:rsid w:val="00F130C3"/>
    <w:rsid w:val="00F24BBE"/>
    <w:rsid w:val="00F32324"/>
    <w:rsid w:val="00F356E4"/>
    <w:rsid w:val="00F43735"/>
    <w:rsid w:val="00F462E6"/>
    <w:rsid w:val="00F71849"/>
    <w:rsid w:val="00F727DB"/>
    <w:rsid w:val="00F72DF3"/>
    <w:rsid w:val="00F91B38"/>
    <w:rsid w:val="00FA2737"/>
    <w:rsid w:val="00FA2E23"/>
    <w:rsid w:val="00FA6042"/>
    <w:rsid w:val="00FA6280"/>
    <w:rsid w:val="00FB23D9"/>
    <w:rsid w:val="00FC2FA5"/>
    <w:rsid w:val="00FD27EF"/>
    <w:rsid w:val="00FE01A1"/>
    <w:rsid w:val="00FE29FC"/>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cps/cpsaat39.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17461</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Danny McCargar, Pension Analyst</cp:lastModifiedBy>
  <cp:revision>7</cp:revision>
  <cp:lastPrinted>2011-08-23T13:46:00Z</cp:lastPrinted>
  <dcterms:created xsi:type="dcterms:W3CDTF">2016-03-30T12:53:00Z</dcterms:created>
  <dcterms:modified xsi:type="dcterms:W3CDTF">2016-03-30T17:42:00Z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