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4043D" w14:textId="77777777" w:rsidR="004D7C6A" w:rsidRDefault="004D7C6A" w:rsidP="004D7C6A">
      <w:pPr>
        <w:keepNext/>
        <w:rPr>
          <w:b/>
          <w:i/>
        </w:rPr>
      </w:pPr>
    </w:p>
    <w:p w14:paraId="72E4043E" w14:textId="551124DE" w:rsidR="004D7C6A" w:rsidRPr="004D7C6A" w:rsidRDefault="004D7C6A" w:rsidP="004D7C6A">
      <w:pPr>
        <w:keepNext/>
        <w:numPr>
          <w:ilvl w:val="0"/>
          <w:numId w:val="1"/>
        </w:numPr>
        <w:tabs>
          <w:tab w:val="left" w:pos="360"/>
        </w:tabs>
        <w:rPr>
          <w:b/>
          <w:i/>
        </w:rPr>
      </w:pPr>
      <w:r w:rsidRPr="004D7C6A">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r w:rsidR="007E3D59">
        <w:rPr>
          <w:b/>
          <w:i/>
        </w:rPr>
        <w:t>)</w:t>
      </w:r>
    </w:p>
    <w:p w14:paraId="72E4043F" w14:textId="77777777" w:rsidR="004D7C6A" w:rsidRDefault="004D7C6A" w:rsidP="004D7C6A">
      <w:pPr>
        <w:keepNext/>
        <w:numPr>
          <w:ilvl w:val="12"/>
          <w:numId w:val="0"/>
        </w:numPr>
        <w:ind w:left="360"/>
      </w:pPr>
    </w:p>
    <w:p w14:paraId="2475F6D1" w14:textId="3677AE1F" w:rsidR="00AF3500" w:rsidRDefault="004D7C6A" w:rsidP="00AF3500">
      <w:pPr>
        <w:ind w:left="360"/>
      </w:pPr>
      <w:r w:rsidRPr="00A631D4">
        <w:rPr>
          <w:color w:val="auto"/>
        </w:rPr>
        <w:t xml:space="preserve">The information obtained from the </w:t>
      </w:r>
      <w:r>
        <w:rPr>
          <w:color w:val="auto"/>
        </w:rPr>
        <w:t xml:space="preserve">End of Course Level 1 Evaluation </w:t>
      </w:r>
      <w:r w:rsidRPr="00A631D4">
        <w:rPr>
          <w:color w:val="auto"/>
        </w:rPr>
        <w:t xml:space="preserve">provides valuable feedback to staff of the TSA </w:t>
      </w:r>
      <w:r>
        <w:rPr>
          <w:color w:val="auto"/>
        </w:rPr>
        <w:t>Office of Training and Workforce Engagement (OTWE) Canine Training and Evaluation Branch (CTEB)</w:t>
      </w:r>
      <w:r w:rsidRPr="00A631D4">
        <w:rPr>
          <w:color w:val="auto"/>
        </w:rPr>
        <w:t xml:space="preserve"> and is used to improve course curriculum and course instruction </w:t>
      </w:r>
      <w:r w:rsidR="007E3D59">
        <w:rPr>
          <w:color w:val="auto"/>
        </w:rPr>
        <w:t xml:space="preserve">for </w:t>
      </w:r>
      <w:r w:rsidRPr="00A631D4">
        <w:rPr>
          <w:color w:val="auto"/>
        </w:rPr>
        <w:t xml:space="preserve"> future courses offered to students and ensure the overall success of the program.</w:t>
      </w:r>
      <w:r>
        <w:t xml:space="preserve"> </w:t>
      </w:r>
      <w:r w:rsidRPr="002F2918">
        <w:t>The feedback is collected</w:t>
      </w:r>
      <w:r>
        <w:t xml:space="preserve"> and</w:t>
      </w:r>
      <w:r w:rsidRPr="002F2918">
        <w:t xml:space="preserve"> analyzed</w:t>
      </w:r>
      <w:r>
        <w:t>;</w:t>
      </w:r>
      <w:r w:rsidRPr="002F2918">
        <w:t xml:space="preserve"> implementation of positive program changes</w:t>
      </w:r>
      <w:r>
        <w:t xml:space="preserve"> </w:t>
      </w:r>
      <w:r w:rsidRPr="002F2918">
        <w:t>occur because of the student/handler data collected.</w:t>
      </w:r>
      <w:r>
        <w:t xml:space="preserve">  It is necessary to collect feedback from course participants to improve and change curriculum for future attendees.  This program originated in the Federal Aviation Administration (FAA) in 1972 and, along with other programs, was transferred to TSA pursuant to the Aviation and Transportation Security Act (ATSA), (Pub. L. 107-71; November 19, 2001).</w:t>
      </w:r>
      <w:r w:rsidR="00AF3500" w:rsidRPr="00AF3500">
        <w:t xml:space="preserve"> </w:t>
      </w:r>
    </w:p>
    <w:p w14:paraId="739165E6" w14:textId="77777777" w:rsidR="00AF3500" w:rsidRDefault="00AF3500" w:rsidP="00AF3500">
      <w:pPr>
        <w:ind w:left="360"/>
      </w:pPr>
    </w:p>
    <w:p w14:paraId="72E40440" w14:textId="7444FB3B" w:rsidR="004D7C6A" w:rsidRPr="00E3585C" w:rsidRDefault="004D7C6A" w:rsidP="004D7C6A">
      <w:pPr>
        <w:tabs>
          <w:tab w:val="left" w:pos="360"/>
        </w:tabs>
        <w:ind w:left="360"/>
        <w:rPr>
          <w:color w:val="auto"/>
        </w:rPr>
      </w:pPr>
    </w:p>
    <w:p w14:paraId="72E40441" w14:textId="77777777" w:rsidR="004D7C6A" w:rsidRPr="00A22287" w:rsidRDefault="004D7C6A" w:rsidP="004D7C6A">
      <w:pPr>
        <w:rPr>
          <w:b/>
          <w:i/>
        </w:rPr>
      </w:pPr>
    </w:p>
    <w:p w14:paraId="72E40442" w14:textId="77777777" w:rsidR="004D7C6A" w:rsidRDefault="004D7C6A" w:rsidP="004D7C6A">
      <w:pPr>
        <w:numPr>
          <w:ilvl w:val="0"/>
          <w:numId w:val="1"/>
        </w:numPr>
        <w:rPr>
          <w:b/>
          <w:i/>
        </w:rPr>
      </w:pPr>
      <w:r>
        <w:rPr>
          <w:b/>
          <w:i/>
        </w:rPr>
        <w:t>Indicate how, by whom, and for what purpose the information is to be used.  Except for a new collection, indicate the actual use the agency has made of the information received from the current collection.</w:t>
      </w:r>
    </w:p>
    <w:p w14:paraId="72E40443" w14:textId="77777777" w:rsidR="004D7C6A" w:rsidRDefault="004D7C6A" w:rsidP="004D7C6A">
      <w:pPr>
        <w:ind w:left="360"/>
      </w:pPr>
    </w:p>
    <w:p w14:paraId="5A50ACFC" w14:textId="77777777" w:rsidR="00AF3500" w:rsidRDefault="001B3B95" w:rsidP="00AF3500">
      <w:pPr>
        <w:ind w:left="360"/>
      </w:pPr>
      <w:r>
        <w:t xml:space="preserve">Students who </w:t>
      </w:r>
      <w:r w:rsidR="001D2A92">
        <w:t>successfully complete</w:t>
      </w:r>
      <w:r>
        <w:t xml:space="preserve"> the OTWE CTEB </w:t>
      </w:r>
      <w:r w:rsidR="004D7C6A" w:rsidRPr="00E3585C">
        <w:t>Explosives Detection Canine Handlers Course</w:t>
      </w:r>
      <w:r w:rsidR="004D7C6A">
        <w:t>, Passenger Screening Handlers Course, and Supervisor/Trainer Seminar</w:t>
      </w:r>
      <w:r w:rsidR="007E3D59">
        <w:t>s</w:t>
      </w:r>
      <w:r w:rsidR="004D7C6A">
        <w:t xml:space="preserve"> may </w:t>
      </w:r>
      <w:r w:rsidR="004D7C6A" w:rsidRPr="00E3585C">
        <w:t>submit numerical ratings and written comments on the quality of training</w:t>
      </w:r>
      <w:r w:rsidR="004D7C6A">
        <w:t xml:space="preserve"> they receive during the course. </w:t>
      </w:r>
      <w:r w:rsidR="004D7C6A" w:rsidRPr="00E3585C">
        <w:t xml:space="preserve">  This provides valuable feedback to the </w:t>
      </w:r>
      <w:r w:rsidR="004D7C6A">
        <w:t xml:space="preserve">Supervisory Air Marshal in Charge (SAC) </w:t>
      </w:r>
      <w:r w:rsidR="004D7C6A" w:rsidRPr="00E3585C">
        <w:t xml:space="preserve">of the </w:t>
      </w:r>
      <w:r w:rsidR="004D7C6A">
        <w:t>CTEB</w:t>
      </w:r>
      <w:r w:rsidR="004D7C6A" w:rsidRPr="00E3585C">
        <w:t xml:space="preserve">, instructional staff, and supervisors on how the training material was presented and received. </w:t>
      </w:r>
      <w:r w:rsidR="006C0DDA">
        <w:t>Th</w:t>
      </w:r>
      <w:r w:rsidR="004D7C6A" w:rsidRPr="00E3585C">
        <w:t>e feedback is used to improve the course curriculum and course of instruction.</w:t>
      </w:r>
      <w:r w:rsidR="001B0F5A">
        <w:t xml:space="preserve">  </w:t>
      </w:r>
    </w:p>
    <w:p w14:paraId="4F1F3A1B" w14:textId="77777777" w:rsidR="00AF3500" w:rsidRDefault="00AF3500" w:rsidP="00AF3500">
      <w:pPr>
        <w:ind w:left="360"/>
      </w:pPr>
    </w:p>
    <w:p w14:paraId="763BCB53" w14:textId="6D2CFE67" w:rsidR="001B0F5A" w:rsidRDefault="00AF3500" w:rsidP="004D7C6A">
      <w:pPr>
        <w:ind w:left="360"/>
      </w:pPr>
      <w:r>
        <w:t>The collection of information has been modified</w:t>
      </w:r>
      <w:r w:rsidR="00AF1621">
        <w:t xml:space="preserve"> since it was approved by OMB on September 27, 2013</w:t>
      </w:r>
      <w:r>
        <w:t>.  The changes to the evaluation are largely cosmetic, non-substantive changes, designed to clarify and increase ease-of-use for the respondents</w:t>
      </w:r>
      <w:r w:rsidRPr="00897DDA">
        <w:t xml:space="preserve"> </w:t>
      </w:r>
      <w:r>
        <w:t xml:space="preserve">and the CTEB instructional staff.  The evaluation now has a drop down menu for respondents to utilize for their response.  It also has 6 Instructor sections as the training has 6 instructors.  </w:t>
      </w:r>
    </w:p>
    <w:p w14:paraId="2BFF26BC" w14:textId="77777777" w:rsidR="00AF3500" w:rsidRDefault="00AF3500" w:rsidP="004D7C6A">
      <w:pPr>
        <w:ind w:left="360"/>
      </w:pPr>
    </w:p>
    <w:p w14:paraId="72E40446" w14:textId="77777777" w:rsidR="004D7C6A" w:rsidRDefault="004D7C6A" w:rsidP="004D7C6A">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w:t>
      </w:r>
      <w:r>
        <w:rPr>
          <w:b/>
          <w:i/>
          <w:snapToGrid w:val="0"/>
        </w:rPr>
        <w:lastRenderedPageBreak/>
        <w:t>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72E40447" w14:textId="3EED93E1" w:rsidR="004D7C6A" w:rsidRDefault="004D7C6A" w:rsidP="004D7C6A">
      <w:pPr>
        <w:spacing w:before="100" w:beforeAutospacing="1" w:after="100" w:afterAutospacing="1"/>
        <w:ind w:left="360"/>
      </w:pPr>
      <w:r>
        <w:rPr>
          <w:color w:val="auto"/>
        </w:rPr>
        <w:t>T</w:t>
      </w:r>
      <w:r w:rsidRPr="00E3585C">
        <w:rPr>
          <w:color w:val="auto"/>
        </w:rPr>
        <w:t xml:space="preserve">he </w:t>
      </w:r>
      <w:r>
        <w:rPr>
          <w:color w:val="auto"/>
        </w:rPr>
        <w:t>OTWE CTEB</w:t>
      </w:r>
      <w:r w:rsidRPr="00E3585C">
        <w:rPr>
          <w:color w:val="auto"/>
        </w:rPr>
        <w:t xml:space="preserve"> </w:t>
      </w:r>
      <w:r>
        <w:rPr>
          <w:color w:val="auto"/>
        </w:rPr>
        <w:t xml:space="preserve">End of Course Level 1 Evaluation information is collected </w:t>
      </w:r>
      <w:r w:rsidR="00BB52B3">
        <w:rPr>
          <w:color w:val="auto"/>
        </w:rPr>
        <w:t>electronically</w:t>
      </w:r>
      <w:r>
        <w:rPr>
          <w:color w:val="auto"/>
        </w:rPr>
        <w:t xml:space="preserve">.  </w:t>
      </w:r>
      <w:r w:rsidR="007E3D59">
        <w:rPr>
          <w:color w:val="auto"/>
        </w:rPr>
        <w:t xml:space="preserve">In compliance with </w:t>
      </w:r>
      <w:r w:rsidR="007E3D59" w:rsidRPr="00E3585C">
        <w:rPr>
          <w:color w:val="auto"/>
        </w:rPr>
        <w:t>the Government Paperwork Elimination Act (GPEA)</w:t>
      </w:r>
      <w:r w:rsidR="007E3D59">
        <w:rPr>
          <w:color w:val="auto"/>
        </w:rPr>
        <w:t xml:space="preserve">, </w:t>
      </w:r>
      <w:r w:rsidRPr="00E3585C">
        <w:rPr>
          <w:color w:val="auto"/>
        </w:rPr>
        <w:t xml:space="preserve">all </w:t>
      </w:r>
      <w:r w:rsidR="00CA660A">
        <w:rPr>
          <w:color w:val="auto"/>
        </w:rPr>
        <w:t xml:space="preserve">CTEB </w:t>
      </w:r>
      <w:r w:rsidR="007E3D59">
        <w:rPr>
          <w:color w:val="auto"/>
        </w:rPr>
        <w:t xml:space="preserve">graduates </w:t>
      </w:r>
      <w:r w:rsidRPr="00E3585C">
        <w:rPr>
          <w:color w:val="auto"/>
        </w:rPr>
        <w:t xml:space="preserve">submit </w:t>
      </w:r>
      <w:r w:rsidRPr="00E3585C">
        <w:t>numerical ratings and written comments</w:t>
      </w:r>
      <w:r w:rsidRPr="00E3585C">
        <w:rPr>
          <w:color w:val="auto"/>
        </w:rPr>
        <w:t xml:space="preserve"> </w:t>
      </w:r>
      <w:r>
        <w:rPr>
          <w:color w:val="auto"/>
        </w:rPr>
        <w:t>electronic</w:t>
      </w:r>
      <w:r w:rsidR="007E3D59">
        <w:rPr>
          <w:color w:val="auto"/>
        </w:rPr>
        <w:t xml:space="preserve">ally </w:t>
      </w:r>
      <w:r w:rsidRPr="00E3585C">
        <w:rPr>
          <w:color w:val="auto"/>
        </w:rPr>
        <w:t>through</w:t>
      </w:r>
      <w:r>
        <w:rPr>
          <w:color w:val="auto"/>
        </w:rPr>
        <w:t xml:space="preserve"> a secure </w:t>
      </w:r>
      <w:r w:rsidR="007568D0">
        <w:rPr>
          <w:color w:val="auto"/>
        </w:rPr>
        <w:t xml:space="preserve">internal network drive </w:t>
      </w:r>
      <w:r w:rsidRPr="0000594C">
        <w:t xml:space="preserve">accessible </w:t>
      </w:r>
      <w:r>
        <w:t xml:space="preserve">only </w:t>
      </w:r>
      <w:r w:rsidRPr="0000594C">
        <w:t>by authorized personnel</w:t>
      </w:r>
      <w:r w:rsidR="006E7958">
        <w:t xml:space="preserve">.  </w:t>
      </w:r>
    </w:p>
    <w:p w14:paraId="72E40448" w14:textId="77777777" w:rsidR="004D7C6A" w:rsidRDefault="004D7C6A" w:rsidP="004D7C6A">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72E40449" w14:textId="77777777" w:rsidR="004D7C6A" w:rsidRDefault="004D7C6A" w:rsidP="004D7C6A">
      <w:pPr>
        <w:keepNext/>
        <w:numPr>
          <w:ilvl w:val="12"/>
          <w:numId w:val="0"/>
        </w:numPr>
        <w:ind w:left="360"/>
      </w:pPr>
    </w:p>
    <w:p w14:paraId="72E4044A" w14:textId="77777777" w:rsidR="004D7C6A" w:rsidRPr="000F6FC2" w:rsidRDefault="004D7C6A" w:rsidP="004D7C6A">
      <w:pPr>
        <w:keepNext/>
        <w:numPr>
          <w:ilvl w:val="12"/>
          <w:numId w:val="0"/>
        </w:numPr>
        <w:ind w:left="360"/>
      </w:pPr>
      <w:r w:rsidRPr="000F6FC2">
        <w:t>Obtaining information from attendees, for the sole purpose of improving course curriculum</w:t>
      </w:r>
      <w:r>
        <w:t>s,</w:t>
      </w:r>
      <w:r w:rsidRPr="000F6FC2">
        <w:t xml:space="preserve"> is the goal of the collection</w:t>
      </w:r>
      <w:r>
        <w:t xml:space="preserve">.  The survey provides a direct and efficient way to collect feedback.  This information is not available through any other source. </w:t>
      </w:r>
      <w:r w:rsidDel="00AA1570">
        <w:rPr>
          <w:rStyle w:val="CommentReference"/>
          <w:rFonts w:eastAsiaTheme="majorEastAsia" w:cs="Times New Roman"/>
          <w:lang w:val="x-none" w:eastAsia="x-none"/>
        </w:rPr>
        <w:t xml:space="preserve"> </w:t>
      </w:r>
    </w:p>
    <w:p w14:paraId="72E4044B" w14:textId="77777777" w:rsidR="004D7C6A" w:rsidRDefault="004D7C6A" w:rsidP="004D7C6A">
      <w:pPr>
        <w:keepNext/>
        <w:numPr>
          <w:ilvl w:val="12"/>
          <w:numId w:val="0"/>
        </w:numPr>
        <w:ind w:left="360"/>
      </w:pPr>
    </w:p>
    <w:p w14:paraId="72E4044C" w14:textId="77777777" w:rsidR="004D7C6A" w:rsidRDefault="004D7C6A" w:rsidP="004D7C6A">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72E4044D" w14:textId="77777777" w:rsidR="004D7C6A" w:rsidRDefault="004D7C6A" w:rsidP="004D7C6A">
      <w:pPr>
        <w:keepNext/>
        <w:numPr>
          <w:ilvl w:val="12"/>
          <w:numId w:val="0"/>
        </w:numPr>
        <w:ind w:left="360"/>
      </w:pPr>
    </w:p>
    <w:p w14:paraId="72E4044E" w14:textId="77777777" w:rsidR="004D7C6A" w:rsidRPr="00E3585C" w:rsidRDefault="004D7C6A" w:rsidP="004D7C6A">
      <w:pPr>
        <w:numPr>
          <w:ilvl w:val="12"/>
          <w:numId w:val="0"/>
        </w:numPr>
        <w:ind w:left="360"/>
      </w:pPr>
      <w:r w:rsidRPr="00E3585C">
        <w:t>This collection does not have a significant impact on a substantial number of small businesses.</w:t>
      </w:r>
    </w:p>
    <w:p w14:paraId="72E4044F" w14:textId="77777777" w:rsidR="004D7C6A" w:rsidRDefault="004D7C6A" w:rsidP="004D7C6A">
      <w:pPr>
        <w:numPr>
          <w:ilvl w:val="12"/>
          <w:numId w:val="0"/>
        </w:numPr>
      </w:pPr>
    </w:p>
    <w:p w14:paraId="72E40450" w14:textId="77777777" w:rsidR="004D7C6A" w:rsidRDefault="004D7C6A" w:rsidP="004D7C6A">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72E40451" w14:textId="77777777" w:rsidR="004D7C6A" w:rsidRDefault="004D7C6A" w:rsidP="004D7C6A">
      <w:pPr>
        <w:keepNext/>
        <w:numPr>
          <w:ilvl w:val="12"/>
          <w:numId w:val="0"/>
        </w:numPr>
        <w:ind w:left="360"/>
      </w:pPr>
    </w:p>
    <w:p w14:paraId="72E40453" w14:textId="7228B0E6" w:rsidR="004D7C6A" w:rsidRPr="000F6FC2" w:rsidRDefault="004D7C6A" w:rsidP="004D7C6A">
      <w:pPr>
        <w:numPr>
          <w:ilvl w:val="12"/>
          <w:numId w:val="0"/>
        </w:numPr>
        <w:ind w:left="360"/>
      </w:pPr>
      <w:r w:rsidRPr="00E3585C">
        <w:t xml:space="preserve">This information is collected </w:t>
      </w:r>
      <w:r w:rsidR="00AF1621">
        <w:t xml:space="preserve">onsite </w:t>
      </w:r>
      <w:r w:rsidRPr="00E3585C">
        <w:t xml:space="preserve">from students who graduate from the </w:t>
      </w:r>
      <w:r>
        <w:t xml:space="preserve">OTWE CTEB </w:t>
      </w:r>
      <w:r w:rsidRPr="001215A2">
        <w:t xml:space="preserve">Explosives Detection Canine Handlers Course, Passenger Screening Canine Handlers Course, </w:t>
      </w:r>
      <w:r>
        <w:t>and Supervisor/Trainer Seminars</w:t>
      </w:r>
      <w:r w:rsidRPr="000F6FC2">
        <w:t xml:space="preserve"> to provide constructive feedback</w:t>
      </w:r>
      <w:r>
        <w:t xml:space="preserve"> about their experience.  Each graduate has the opportunity to provide as much or as little feedback as they feel necessary.  This information enables TSA</w:t>
      </w:r>
      <w:r w:rsidRPr="000F6FC2">
        <w:t xml:space="preserve"> to update, improve, and tailor the training, curriculum</w:t>
      </w:r>
      <w:r>
        <w:t>,</w:t>
      </w:r>
      <w:r w:rsidRPr="000F6FC2">
        <w:t xml:space="preserve"> and instructor interaction for </w:t>
      </w:r>
      <w:r w:rsidR="000B1F19">
        <w:t>optimal education and high quality instructio</w:t>
      </w:r>
      <w:r w:rsidR="007F42B0">
        <w:t>n</w:t>
      </w:r>
      <w:r>
        <w:t xml:space="preserve">.  </w:t>
      </w:r>
      <w:r w:rsidRPr="000F6FC2">
        <w:t>Trainin</w:t>
      </w:r>
      <w:r>
        <w:t>g development personnel compile</w:t>
      </w:r>
      <w:r w:rsidRPr="000F6FC2">
        <w:t xml:space="preserve"> the </w:t>
      </w:r>
      <w:r w:rsidRPr="005B6FD6">
        <w:t xml:space="preserve">collected </w:t>
      </w:r>
      <w:r w:rsidRPr="000F6FC2">
        <w:t xml:space="preserve">data into quarterly assessments of the overall </w:t>
      </w:r>
      <w:r>
        <w:t xml:space="preserve">quality </w:t>
      </w:r>
      <w:r w:rsidRPr="000F6FC2">
        <w:t>of the training environment.</w:t>
      </w:r>
      <w:r>
        <w:t xml:space="preserve"> </w:t>
      </w:r>
      <w:r w:rsidRPr="000F6FC2">
        <w:t xml:space="preserve"> If this collection were not conducted, NEDCTP and CTE</w:t>
      </w:r>
      <w:r>
        <w:t>B</w:t>
      </w:r>
      <w:r w:rsidRPr="000F6FC2">
        <w:t xml:space="preserve"> would be limited in improving and updating the course curriculum.</w:t>
      </w:r>
    </w:p>
    <w:p w14:paraId="72E40454" w14:textId="77777777" w:rsidR="004D7C6A" w:rsidRDefault="004D7C6A" w:rsidP="004D7C6A">
      <w:pPr>
        <w:numPr>
          <w:ilvl w:val="12"/>
          <w:numId w:val="0"/>
        </w:numPr>
        <w:ind w:left="360"/>
      </w:pPr>
    </w:p>
    <w:p w14:paraId="72E40455" w14:textId="77777777" w:rsidR="004D7C6A" w:rsidRDefault="004D7C6A" w:rsidP="004D7C6A">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72E40456" w14:textId="77777777" w:rsidR="004D7C6A" w:rsidRDefault="004D7C6A" w:rsidP="004D7C6A">
      <w:pPr>
        <w:keepNext/>
        <w:numPr>
          <w:ilvl w:val="12"/>
          <w:numId w:val="0"/>
        </w:numPr>
        <w:ind w:left="360"/>
      </w:pPr>
    </w:p>
    <w:p w14:paraId="72E40457" w14:textId="77777777" w:rsidR="004D7C6A" w:rsidRPr="00E3585C" w:rsidRDefault="004D7C6A" w:rsidP="004D7C6A">
      <w:pPr>
        <w:numPr>
          <w:ilvl w:val="12"/>
          <w:numId w:val="0"/>
        </w:numPr>
        <w:ind w:left="360"/>
      </w:pPr>
      <w:r w:rsidRPr="00E3585C">
        <w:t>This collection will be conducted consistent with the general information guidelines.</w:t>
      </w:r>
    </w:p>
    <w:p w14:paraId="72E40458" w14:textId="77777777" w:rsidR="004D7C6A" w:rsidRDefault="004D7C6A" w:rsidP="004D7C6A">
      <w:pPr>
        <w:numPr>
          <w:ilvl w:val="12"/>
          <w:numId w:val="0"/>
        </w:numPr>
      </w:pPr>
      <w:r>
        <w:br w:type="page"/>
      </w:r>
    </w:p>
    <w:p w14:paraId="72E40459" w14:textId="77777777" w:rsidR="004D7C6A" w:rsidRDefault="004D7C6A" w:rsidP="004D7C6A">
      <w:pPr>
        <w:keepNext/>
        <w:numPr>
          <w:ilvl w:val="0"/>
          <w:numId w:val="1"/>
        </w:numPr>
        <w:tabs>
          <w:tab w:val="left" w:pos="360"/>
        </w:tabs>
        <w:rPr>
          <w:b/>
          <w:i/>
        </w:rPr>
      </w:pPr>
      <w:r>
        <w:rPr>
          <w:b/>
          <w:i/>
        </w:rPr>
        <w:lastRenderedPageBreak/>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2E4045A" w14:textId="77777777" w:rsidR="004D7C6A" w:rsidRDefault="004D7C6A" w:rsidP="004D7C6A">
      <w:pPr>
        <w:keepNext/>
        <w:numPr>
          <w:ilvl w:val="12"/>
          <w:numId w:val="0"/>
        </w:numPr>
        <w:ind w:left="360"/>
      </w:pPr>
    </w:p>
    <w:p w14:paraId="72E4045B" w14:textId="0D30A612" w:rsidR="004D7C6A" w:rsidRPr="00BF2CCB" w:rsidRDefault="004D7C6A" w:rsidP="004D7C6A">
      <w:pPr>
        <w:keepNext/>
        <w:numPr>
          <w:ilvl w:val="12"/>
          <w:numId w:val="0"/>
        </w:numPr>
        <w:ind w:left="360"/>
      </w:pPr>
      <w:r w:rsidRPr="00BF2CCB">
        <w:t>TSA published a</w:t>
      </w:r>
      <w:r>
        <w:t xml:space="preserve"> notice in the</w:t>
      </w:r>
      <w:r w:rsidRPr="00BF2CCB">
        <w:t xml:space="preserve"> </w:t>
      </w:r>
      <w:r w:rsidRPr="00BF2CCB">
        <w:rPr>
          <w:u w:val="single"/>
        </w:rPr>
        <w:t>Federal Register</w:t>
      </w:r>
      <w:r>
        <w:t>,</w:t>
      </w:r>
      <w:r w:rsidRPr="00BF2CCB">
        <w:t xml:space="preserve"> with a 60-day period </w:t>
      </w:r>
      <w:r>
        <w:t>for s</w:t>
      </w:r>
      <w:r w:rsidR="004E2A8C">
        <w:t>oliciting comments</w:t>
      </w:r>
      <w:r w:rsidR="00967360">
        <w:t xml:space="preserve">, </w:t>
      </w:r>
      <w:r w:rsidR="00967360" w:rsidRPr="004E2A8C">
        <w:t>on</w:t>
      </w:r>
      <w:r w:rsidR="004E2A8C" w:rsidRPr="00BF2CCB">
        <w:t xml:space="preserve"> </w:t>
      </w:r>
      <w:r w:rsidR="004E2A8C" w:rsidRPr="00100656">
        <w:t xml:space="preserve">December </w:t>
      </w:r>
      <w:r w:rsidR="004E2A8C">
        <w:t>29, 2014</w:t>
      </w:r>
      <w:r w:rsidR="00967360">
        <w:t>, (</w:t>
      </w:r>
      <w:r w:rsidR="002C47DE" w:rsidRPr="00D40033">
        <w:rPr>
          <w:i/>
        </w:rPr>
        <w:t>See</w:t>
      </w:r>
      <w:r w:rsidR="002C47DE">
        <w:t xml:space="preserve"> 79 FR 78099</w:t>
      </w:r>
      <w:r w:rsidR="00967360">
        <w:t>) and</w:t>
      </w:r>
      <w:r w:rsidR="004E2A8C">
        <w:rPr>
          <w:bCs/>
          <w:kern w:val="24"/>
        </w:rPr>
        <w:t xml:space="preserve"> a 30-day notice, on </w:t>
      </w:r>
      <w:r w:rsidR="005B51C8">
        <w:rPr>
          <w:bCs/>
          <w:kern w:val="24"/>
        </w:rPr>
        <w:t xml:space="preserve">April 14, </w:t>
      </w:r>
      <w:r w:rsidR="004E2A8C">
        <w:rPr>
          <w:bCs/>
          <w:kern w:val="24"/>
        </w:rPr>
        <w:t>2015 (</w:t>
      </w:r>
      <w:r w:rsidR="004E2A8C" w:rsidRPr="00D40033">
        <w:rPr>
          <w:bCs/>
          <w:i/>
          <w:kern w:val="24"/>
        </w:rPr>
        <w:t>See</w:t>
      </w:r>
      <w:r w:rsidR="004E2A8C">
        <w:rPr>
          <w:bCs/>
          <w:kern w:val="24"/>
        </w:rPr>
        <w:t xml:space="preserve"> </w:t>
      </w:r>
      <w:r w:rsidR="005B51C8">
        <w:rPr>
          <w:bCs/>
          <w:kern w:val="24"/>
        </w:rPr>
        <w:t>80</w:t>
      </w:r>
      <w:r w:rsidR="004E2A8C">
        <w:rPr>
          <w:bCs/>
          <w:kern w:val="24"/>
        </w:rPr>
        <w:t xml:space="preserve"> FR </w:t>
      </w:r>
      <w:r w:rsidR="005B51C8">
        <w:rPr>
          <w:bCs/>
          <w:kern w:val="24"/>
        </w:rPr>
        <w:t>20003</w:t>
      </w:r>
      <w:r w:rsidR="004E2A8C">
        <w:rPr>
          <w:bCs/>
          <w:kern w:val="24"/>
        </w:rPr>
        <w:t>)</w:t>
      </w:r>
      <w:r w:rsidR="002C47DE">
        <w:t xml:space="preserve">.  </w:t>
      </w:r>
      <w:r w:rsidRPr="00BF2CCB" w:rsidDel="00D84C48">
        <w:t>TSA received no comments in reply to th</w:t>
      </w:r>
      <w:r w:rsidR="004E2A8C" w:rsidDel="00D84C48">
        <w:t>e</w:t>
      </w:r>
      <w:r w:rsidRPr="00BF2CCB" w:rsidDel="00D84C48">
        <w:t xml:space="preserve"> notice</w:t>
      </w:r>
      <w:r w:rsidR="004E2A8C" w:rsidDel="00D84C48">
        <w:t>s</w:t>
      </w:r>
      <w:r w:rsidRPr="00BF2CCB" w:rsidDel="00D84C48">
        <w:t xml:space="preserve">.  </w:t>
      </w:r>
    </w:p>
    <w:p w14:paraId="72E4045C" w14:textId="77777777" w:rsidR="004D7C6A" w:rsidRPr="008E38E2" w:rsidRDefault="004D7C6A" w:rsidP="004D7C6A">
      <w:pPr>
        <w:pStyle w:val="IndexHeading"/>
        <w:keepNext w:val="0"/>
        <w:numPr>
          <w:ilvl w:val="12"/>
          <w:numId w:val="0"/>
        </w:numPr>
        <w:spacing w:line="240" w:lineRule="auto"/>
        <w:rPr>
          <w:rFonts w:ascii="Times New Roman" w:hAnsi="Times New Roman"/>
          <w:i/>
          <w:spacing w:val="0"/>
        </w:rPr>
      </w:pPr>
    </w:p>
    <w:p w14:paraId="72E4045D" w14:textId="77777777" w:rsidR="004D7C6A" w:rsidRDefault="004D7C6A" w:rsidP="004D7C6A">
      <w:pPr>
        <w:keepNext/>
        <w:numPr>
          <w:ilvl w:val="0"/>
          <w:numId w:val="1"/>
        </w:numPr>
        <w:tabs>
          <w:tab w:val="left" w:pos="360"/>
        </w:tabs>
        <w:rPr>
          <w:b/>
          <w:i/>
        </w:rPr>
      </w:pPr>
      <w:r>
        <w:rPr>
          <w:b/>
          <w:i/>
        </w:rPr>
        <w:t>Explain any decision to provide any payment or gift to respondents, other than remuneration of contractors or grantees.</w:t>
      </w:r>
    </w:p>
    <w:p w14:paraId="72E4045E" w14:textId="77777777" w:rsidR="004D7C6A" w:rsidRDefault="004D7C6A" w:rsidP="004D7C6A">
      <w:pPr>
        <w:keepNext/>
        <w:tabs>
          <w:tab w:val="left" w:pos="360"/>
        </w:tabs>
        <w:ind w:left="360"/>
        <w:rPr>
          <w:b/>
          <w:i/>
        </w:rPr>
      </w:pPr>
    </w:p>
    <w:p w14:paraId="72E4045F" w14:textId="77777777" w:rsidR="004D7C6A" w:rsidRPr="00BF2CCB" w:rsidRDefault="004D7C6A" w:rsidP="004D7C6A">
      <w:pPr>
        <w:numPr>
          <w:ilvl w:val="12"/>
          <w:numId w:val="0"/>
        </w:numPr>
        <w:ind w:left="360"/>
      </w:pPr>
      <w:r w:rsidRPr="00BF2CCB">
        <w:t>TSA does not provide any payment or gift to respondents.</w:t>
      </w:r>
    </w:p>
    <w:p w14:paraId="72E40460" w14:textId="77777777" w:rsidR="004D7C6A" w:rsidRDefault="004D7C6A" w:rsidP="004D7C6A">
      <w:pPr>
        <w:keepNext/>
        <w:numPr>
          <w:ilvl w:val="12"/>
          <w:numId w:val="0"/>
        </w:numPr>
        <w:ind w:left="360"/>
      </w:pPr>
    </w:p>
    <w:p w14:paraId="72E40461" w14:textId="77777777" w:rsidR="004D7C6A" w:rsidRDefault="004D7C6A" w:rsidP="004D7C6A">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72E40462" w14:textId="77777777" w:rsidR="004D7C6A" w:rsidRDefault="004D7C6A" w:rsidP="004D7C6A">
      <w:pPr>
        <w:keepNext/>
        <w:numPr>
          <w:ilvl w:val="12"/>
          <w:numId w:val="0"/>
        </w:numPr>
        <w:ind w:left="360"/>
      </w:pPr>
    </w:p>
    <w:p w14:paraId="72E40463" w14:textId="55DC0BDF" w:rsidR="004D7C6A" w:rsidRPr="00E3585C" w:rsidRDefault="004D7C6A" w:rsidP="004D7C6A">
      <w:pPr>
        <w:ind w:left="360"/>
        <w:rPr>
          <w:color w:val="auto"/>
          <w:szCs w:val="24"/>
        </w:rPr>
      </w:pPr>
      <w:r>
        <w:rPr>
          <w:color w:val="auto"/>
          <w:szCs w:val="24"/>
        </w:rPr>
        <w:t xml:space="preserve">TSA does not provide an assurance of confidentiality.  However, TSA has protocols in place to ensure data security and integrity.  The process works as follows:  The student completes the evaluation while being proctored by CTEB Training Development Staff who then collects student responses.  </w:t>
      </w:r>
      <w:r w:rsidR="00044979" w:rsidRPr="00044979">
        <w:rPr>
          <w:color w:val="auto"/>
          <w:szCs w:val="24"/>
        </w:rPr>
        <w:t>Students may remain anonymous when completing the evaluatio</w:t>
      </w:r>
      <w:r w:rsidR="00044979">
        <w:rPr>
          <w:color w:val="auto"/>
          <w:szCs w:val="24"/>
        </w:rPr>
        <w:t xml:space="preserve">n, i.e., they have the option to provide their names on the evaluation.  </w:t>
      </w:r>
      <w:r>
        <w:rPr>
          <w:color w:val="auto"/>
          <w:szCs w:val="24"/>
        </w:rPr>
        <w:t xml:space="preserve">CTEB Training Development Staff then compiles all scores and comments into a summary document sanitized of any student names.  The summary is then </w:t>
      </w:r>
      <w:r w:rsidR="00D574B7">
        <w:rPr>
          <w:color w:val="auto"/>
          <w:szCs w:val="24"/>
        </w:rPr>
        <w:t xml:space="preserve">distributed </w:t>
      </w:r>
      <w:r>
        <w:rPr>
          <w:color w:val="auto"/>
          <w:szCs w:val="24"/>
        </w:rPr>
        <w:t xml:space="preserve">only to appropriate CTEB persons with a need to know for </w:t>
      </w:r>
      <w:r w:rsidR="007F42B0">
        <w:rPr>
          <w:color w:val="auto"/>
          <w:szCs w:val="24"/>
        </w:rPr>
        <w:t xml:space="preserve">review, analysis, and addressing findings. </w:t>
      </w:r>
      <w:r>
        <w:rPr>
          <w:color w:val="auto"/>
          <w:szCs w:val="24"/>
        </w:rPr>
        <w:t xml:space="preserve">   </w:t>
      </w:r>
    </w:p>
    <w:p w14:paraId="10BAA8CD" w14:textId="77777777" w:rsidR="00B07D92" w:rsidRDefault="00B07D92" w:rsidP="00B07D92">
      <w:pPr>
        <w:keepNext/>
        <w:tabs>
          <w:tab w:val="left" w:pos="360"/>
        </w:tabs>
        <w:ind w:left="360"/>
        <w:rPr>
          <w:color w:val="auto"/>
          <w:szCs w:val="24"/>
        </w:rPr>
      </w:pPr>
    </w:p>
    <w:p w14:paraId="1DE26147" w14:textId="77777777" w:rsidR="00B07D92" w:rsidRDefault="00B07D92" w:rsidP="00B07D92">
      <w:pPr>
        <w:keepNext/>
        <w:tabs>
          <w:tab w:val="left" w:pos="360"/>
        </w:tabs>
        <w:ind w:left="360"/>
        <w:rPr>
          <w:b/>
          <w:i/>
        </w:rPr>
      </w:pPr>
    </w:p>
    <w:p w14:paraId="72E4046B" w14:textId="77777777" w:rsidR="004D7C6A" w:rsidRDefault="004D7C6A" w:rsidP="004D7C6A">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72E4046C" w14:textId="77777777" w:rsidR="004D7C6A" w:rsidRDefault="004D7C6A" w:rsidP="004D7C6A">
      <w:pPr>
        <w:numPr>
          <w:ilvl w:val="12"/>
          <w:numId w:val="0"/>
        </w:numPr>
        <w:ind w:left="360"/>
      </w:pPr>
    </w:p>
    <w:p w14:paraId="72E4046D" w14:textId="24EB7D69" w:rsidR="004D7C6A" w:rsidRPr="00E3585C" w:rsidRDefault="004D7C6A" w:rsidP="004D7C6A">
      <w:pPr>
        <w:numPr>
          <w:ilvl w:val="12"/>
          <w:numId w:val="0"/>
        </w:numPr>
        <w:ind w:left="360"/>
      </w:pPr>
      <w:r w:rsidRPr="00E3585C">
        <w:t>TSA does not ask any questions of a sensitive or private nature</w:t>
      </w:r>
      <w:r w:rsidR="00D574B7">
        <w:t xml:space="preserve"> on the End of Course Level 1 Evaluation form</w:t>
      </w:r>
      <w:r w:rsidRPr="00E3585C">
        <w:t>.</w:t>
      </w:r>
    </w:p>
    <w:p w14:paraId="72E4046E" w14:textId="77777777" w:rsidR="004D7C6A" w:rsidRPr="00E83DB1" w:rsidRDefault="004D7C6A" w:rsidP="004D7C6A">
      <w:pPr>
        <w:numPr>
          <w:ilvl w:val="12"/>
          <w:numId w:val="0"/>
        </w:numPr>
        <w:rPr>
          <w:i/>
        </w:rPr>
      </w:pPr>
    </w:p>
    <w:p w14:paraId="72E4046F" w14:textId="6D800453" w:rsidR="004D7C6A" w:rsidRDefault="004D7C6A" w:rsidP="004D7C6A">
      <w:pPr>
        <w:keepNext/>
        <w:numPr>
          <w:ilvl w:val="0"/>
          <w:numId w:val="1"/>
        </w:numPr>
        <w:tabs>
          <w:tab w:val="left" w:pos="360"/>
        </w:tabs>
        <w:rPr>
          <w:b/>
          <w:i/>
        </w:rPr>
      </w:pPr>
      <w:r>
        <w:rPr>
          <w:b/>
          <w:i/>
        </w:rPr>
        <w:t xml:space="preserve">Provide estimates of hour </w:t>
      </w:r>
      <w:r w:rsidR="00ED5D9A">
        <w:rPr>
          <w:b/>
          <w:i/>
        </w:rPr>
        <w:t xml:space="preserve">and cost </w:t>
      </w:r>
      <w:r>
        <w:rPr>
          <w:b/>
          <w:i/>
        </w:rPr>
        <w:t>burden</w:t>
      </w:r>
      <w:r w:rsidR="00ED5D9A">
        <w:rPr>
          <w:b/>
          <w:i/>
        </w:rPr>
        <w:t>s</w:t>
      </w:r>
      <w:r>
        <w:rPr>
          <w:b/>
          <w:i/>
        </w:rPr>
        <w:t xml:space="preserve"> of the collection of information.</w:t>
      </w:r>
    </w:p>
    <w:p w14:paraId="72E40470" w14:textId="77777777" w:rsidR="004D7C6A" w:rsidRPr="00E3585C" w:rsidRDefault="004D7C6A" w:rsidP="004D7C6A">
      <w:pPr>
        <w:keepNext/>
        <w:numPr>
          <w:ilvl w:val="12"/>
          <w:numId w:val="0"/>
        </w:numPr>
        <w:ind w:left="360"/>
      </w:pPr>
    </w:p>
    <w:p w14:paraId="72E40471" w14:textId="293F8136" w:rsidR="004D7C6A" w:rsidRDefault="005828E4" w:rsidP="003A5A62">
      <w:pPr>
        <w:numPr>
          <w:ilvl w:val="12"/>
          <w:numId w:val="0"/>
        </w:numPr>
        <w:tabs>
          <w:tab w:val="left" w:pos="360"/>
        </w:tabs>
        <w:ind w:left="360"/>
      </w:pPr>
      <w:r>
        <w:t>TSA estimates the hour burden will be o</w:t>
      </w:r>
      <w:r w:rsidR="004D7C6A" w:rsidRPr="00E3585C">
        <w:t>ne hour per participant</w:t>
      </w:r>
      <w:r>
        <w:t>.  B</w:t>
      </w:r>
      <w:r w:rsidRPr="005828E4">
        <w:t>ased on</w:t>
      </w:r>
      <w:r>
        <w:t xml:space="preserve"> an</w:t>
      </w:r>
      <w:r w:rsidRPr="005828E4">
        <w:t xml:space="preserve"> average of 180 </w:t>
      </w:r>
      <w:r>
        <w:t xml:space="preserve">students </w:t>
      </w:r>
      <w:r w:rsidRPr="005828E4">
        <w:t>per calendar year</w:t>
      </w:r>
      <w:r>
        <w:t>, the total annual burden estimate is</w:t>
      </w:r>
      <w:r w:rsidRPr="005828E4">
        <w:t xml:space="preserve"> </w:t>
      </w:r>
      <w:r w:rsidR="004D7C6A" w:rsidRPr="00E3585C">
        <w:t>180 hours per calendar year</w:t>
      </w:r>
      <w:r w:rsidR="004D7C6A">
        <w:t>.</w:t>
      </w:r>
    </w:p>
    <w:p w14:paraId="69216ABE" w14:textId="77777777" w:rsidR="003A5A62" w:rsidRDefault="003A5A62" w:rsidP="003A5A62">
      <w:pPr>
        <w:numPr>
          <w:ilvl w:val="12"/>
          <w:numId w:val="0"/>
        </w:numPr>
        <w:tabs>
          <w:tab w:val="left" w:pos="360"/>
        </w:tabs>
        <w:ind w:left="360"/>
      </w:pPr>
    </w:p>
    <w:p w14:paraId="638B18F8" w14:textId="044CBD14" w:rsidR="006E2B93" w:rsidRDefault="003A5A62" w:rsidP="003A5A62">
      <w:pPr>
        <w:numPr>
          <w:ilvl w:val="12"/>
          <w:numId w:val="0"/>
        </w:numPr>
        <w:tabs>
          <w:tab w:val="left" w:pos="360"/>
        </w:tabs>
        <w:ind w:left="360"/>
      </w:pPr>
      <w:r>
        <w:t xml:space="preserve">The cost burden is calculated by multiplying the hours by the average hourly wage rate of the participants.  </w:t>
      </w:r>
      <w:r w:rsidR="0052508A">
        <w:t xml:space="preserve">Based on </w:t>
      </w:r>
      <w:r w:rsidR="006E2B93">
        <w:t>historical data from the program office</w:t>
      </w:r>
      <w:r w:rsidR="0052508A">
        <w:t xml:space="preserve">, </w:t>
      </w:r>
      <w:r w:rsidR="006E2B93">
        <w:t xml:space="preserve">TSA estimates </w:t>
      </w:r>
      <w:r w:rsidR="0052508A">
        <w:t>t</w:t>
      </w:r>
      <w:r>
        <w:t xml:space="preserve">he </w:t>
      </w:r>
      <w:r>
        <w:lastRenderedPageBreak/>
        <w:t xml:space="preserve">participants are made up of </w:t>
      </w:r>
      <w:r w:rsidR="0052508A">
        <w:t xml:space="preserve">approximately 68% </w:t>
      </w:r>
      <w:r>
        <w:t xml:space="preserve">law enforcement officers and </w:t>
      </w:r>
      <w:r w:rsidR="0052508A">
        <w:t xml:space="preserve">32% </w:t>
      </w:r>
      <w:r>
        <w:t>TSA I-Band level employees.  The national average</w:t>
      </w:r>
      <w:r w:rsidR="00645EEC">
        <w:t xml:space="preserve"> fully loaded</w:t>
      </w:r>
      <w:r>
        <w:t xml:space="preserve"> hourly wage for </w:t>
      </w:r>
      <w:r w:rsidRPr="00E53231">
        <w:t>Police and Sheriff's Patrol Officers</w:t>
      </w:r>
      <w:r>
        <w:t xml:space="preserve"> is </w:t>
      </w:r>
      <w:r w:rsidRPr="004A28D8">
        <w:t>$</w:t>
      </w:r>
      <w:r w:rsidR="00645EEC">
        <w:t>44.75</w:t>
      </w:r>
      <w:r>
        <w:rPr>
          <w:rStyle w:val="FootnoteReference"/>
        </w:rPr>
        <w:footnoteReference w:id="1"/>
      </w:r>
      <w:r>
        <w:t xml:space="preserve">.  The average hourly wage for a TSA I-Band level employee is calculated by dividing the average </w:t>
      </w:r>
      <w:r w:rsidR="006E2B93">
        <w:t xml:space="preserve">annual </w:t>
      </w:r>
      <w:r>
        <w:t xml:space="preserve">salary of an I-Band </w:t>
      </w:r>
      <w:r w:rsidR="006E2B93">
        <w:t>employee</w:t>
      </w:r>
      <w:r>
        <w:t xml:space="preserve"> ($76,310) by the total </w:t>
      </w:r>
      <w:r w:rsidR="006E2B93">
        <w:t xml:space="preserve">annual work </w:t>
      </w:r>
      <w:r>
        <w:t xml:space="preserve">hours (2,080).  </w:t>
      </w:r>
      <w:r w:rsidR="006E2B93">
        <w:t>TSA calculates</w:t>
      </w:r>
      <w:r>
        <w:t xml:space="preserve"> an average </w:t>
      </w:r>
      <w:r w:rsidR="00736A64">
        <w:t xml:space="preserve">loaded </w:t>
      </w:r>
      <w:r>
        <w:t>hourly wage of $36.69</w:t>
      </w:r>
      <w:r w:rsidR="006E2B93">
        <w:t xml:space="preserve"> per I-Band employee</w:t>
      </w:r>
      <w:r>
        <w:t xml:space="preserve">.  </w:t>
      </w:r>
    </w:p>
    <w:p w14:paraId="2B9E7BC5" w14:textId="77777777" w:rsidR="006E2B93" w:rsidRDefault="006E2B93" w:rsidP="003A5A62">
      <w:pPr>
        <w:numPr>
          <w:ilvl w:val="12"/>
          <w:numId w:val="0"/>
        </w:numPr>
        <w:tabs>
          <w:tab w:val="left" w:pos="360"/>
        </w:tabs>
        <w:ind w:left="360"/>
      </w:pPr>
    </w:p>
    <w:p w14:paraId="79FF0C28" w14:textId="12FFD591" w:rsidR="006E2B93" w:rsidRDefault="003A5A62" w:rsidP="003A5A62">
      <w:pPr>
        <w:numPr>
          <w:ilvl w:val="12"/>
          <w:numId w:val="0"/>
        </w:numPr>
        <w:tabs>
          <w:tab w:val="left" w:pos="360"/>
        </w:tabs>
        <w:ind w:left="360"/>
      </w:pPr>
      <w:r>
        <w:t xml:space="preserve">To create a weighted hourly wage of an average participant, the wages are averaged based the percentages of the participants of the program.  </w:t>
      </w:r>
      <w:r w:rsidR="006E2B93">
        <w:t xml:space="preserve">TSA calculates a weighted hourly wage </w:t>
      </w:r>
      <w:r w:rsidR="00901E3D">
        <w:t>of $</w:t>
      </w:r>
      <w:r w:rsidR="00645EEC">
        <w:t>42.17</w:t>
      </w:r>
      <w:r w:rsidR="006E2B93">
        <w:t xml:space="preserve"> for each participant taking the one hour survey [(68% law enforcement officers x $</w:t>
      </w:r>
      <w:r w:rsidR="00645EEC">
        <w:t>44.75</w:t>
      </w:r>
      <w:r w:rsidR="006E2B93">
        <w:t xml:space="preserve">) + (32% TSA I-Band employees x $36.69)].  </w:t>
      </w:r>
    </w:p>
    <w:p w14:paraId="48113BCF" w14:textId="77777777" w:rsidR="006E2B93" w:rsidRDefault="006E2B93" w:rsidP="003A5A62">
      <w:pPr>
        <w:numPr>
          <w:ilvl w:val="12"/>
          <w:numId w:val="0"/>
        </w:numPr>
        <w:tabs>
          <w:tab w:val="left" w:pos="360"/>
        </w:tabs>
        <w:ind w:left="360"/>
      </w:pPr>
    </w:p>
    <w:p w14:paraId="6D119C94" w14:textId="3EDBD825" w:rsidR="006226A1" w:rsidRDefault="00901E3D" w:rsidP="003A5A62">
      <w:pPr>
        <w:numPr>
          <w:ilvl w:val="12"/>
          <w:numId w:val="0"/>
        </w:numPr>
        <w:tabs>
          <w:tab w:val="left" w:pos="360"/>
        </w:tabs>
        <w:ind w:left="360"/>
      </w:pPr>
      <w:r>
        <w:t>TSA calculates an annual hour burden cost of $</w:t>
      </w:r>
      <w:r w:rsidR="00645EEC">
        <w:t>7,590.74</w:t>
      </w:r>
      <w:r>
        <w:t xml:space="preserve"> for participants to complete the one hour survey for this program ($</w:t>
      </w:r>
      <w:r w:rsidR="00645EEC">
        <w:t>42.17</w:t>
      </w:r>
      <w:r>
        <w:t xml:space="preserve"> x 180 participants).</w:t>
      </w:r>
    </w:p>
    <w:p w14:paraId="6CECCD65" w14:textId="77777777" w:rsidR="003A5A62" w:rsidRPr="00E3585C" w:rsidRDefault="003A5A62" w:rsidP="003A5A62">
      <w:pPr>
        <w:numPr>
          <w:ilvl w:val="12"/>
          <w:numId w:val="0"/>
        </w:numPr>
        <w:tabs>
          <w:tab w:val="left" w:pos="360"/>
        </w:tabs>
        <w:ind w:left="360"/>
      </w:pPr>
    </w:p>
    <w:p w14:paraId="72E40472" w14:textId="77777777" w:rsidR="004D7C6A" w:rsidRDefault="004D7C6A" w:rsidP="003A5A62">
      <w:pPr>
        <w:numPr>
          <w:ilvl w:val="12"/>
          <w:numId w:val="0"/>
        </w:numPr>
        <w:ind w:left="360"/>
      </w:pPr>
    </w:p>
    <w:p w14:paraId="72E40473" w14:textId="749AD623" w:rsidR="004D7C6A" w:rsidRDefault="004D7C6A" w:rsidP="004D7C6A">
      <w:pPr>
        <w:keepNext/>
        <w:numPr>
          <w:ilvl w:val="0"/>
          <w:numId w:val="1"/>
        </w:numPr>
        <w:tabs>
          <w:tab w:val="left" w:pos="360"/>
        </w:tabs>
        <w:rPr>
          <w:b/>
          <w:i/>
        </w:rPr>
      </w:pPr>
      <w:r>
        <w:rPr>
          <w:b/>
          <w:i/>
        </w:rPr>
        <w:t xml:space="preserve">Provide an estimate of </w:t>
      </w:r>
      <w:r w:rsidR="00324EF0">
        <w:rPr>
          <w:b/>
          <w:i/>
        </w:rPr>
        <w:t>the capital</w:t>
      </w:r>
      <w:r w:rsidR="00800677">
        <w:rPr>
          <w:b/>
          <w:i/>
        </w:rPr>
        <w:t xml:space="preserve"> and start-up costs</w:t>
      </w:r>
      <w:r>
        <w:rPr>
          <w:b/>
          <w:i/>
        </w:rPr>
        <w:t>.</w:t>
      </w:r>
    </w:p>
    <w:p w14:paraId="72E40474" w14:textId="77777777" w:rsidR="004D7C6A" w:rsidRPr="00E3585C" w:rsidRDefault="004D7C6A" w:rsidP="004D7C6A">
      <w:pPr>
        <w:keepNext/>
        <w:numPr>
          <w:ilvl w:val="12"/>
          <w:numId w:val="0"/>
        </w:numPr>
        <w:ind w:left="360"/>
      </w:pPr>
    </w:p>
    <w:p w14:paraId="72E40475" w14:textId="4C842ADB" w:rsidR="004D7C6A" w:rsidRPr="00E3585C" w:rsidRDefault="004D7C6A" w:rsidP="004D7C6A">
      <w:pPr>
        <w:numPr>
          <w:ilvl w:val="12"/>
          <w:numId w:val="0"/>
        </w:numPr>
        <w:ind w:left="360"/>
      </w:pPr>
      <w:r w:rsidRPr="00E3585C">
        <w:t xml:space="preserve">There </w:t>
      </w:r>
      <w:r w:rsidR="00800677">
        <w:t>are no capital and start-up costs for this collection of information</w:t>
      </w:r>
      <w:r w:rsidRPr="00E3585C">
        <w:t>.</w:t>
      </w:r>
      <w:r>
        <w:t xml:space="preserve">  </w:t>
      </w:r>
    </w:p>
    <w:p w14:paraId="72E40476" w14:textId="77777777" w:rsidR="004D7C6A" w:rsidRDefault="004D7C6A" w:rsidP="004D7C6A">
      <w:pPr>
        <w:pStyle w:val="IndexHeading"/>
        <w:keepNext w:val="0"/>
        <w:numPr>
          <w:ilvl w:val="12"/>
          <w:numId w:val="0"/>
        </w:numPr>
        <w:spacing w:line="240" w:lineRule="auto"/>
        <w:rPr>
          <w:rFonts w:ascii="Times New Roman" w:hAnsi="Times New Roman"/>
          <w:spacing w:val="0"/>
        </w:rPr>
      </w:pPr>
    </w:p>
    <w:p w14:paraId="72E40477" w14:textId="77777777" w:rsidR="004D7C6A" w:rsidRDefault="004D7C6A" w:rsidP="004D7C6A">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bookmarkStart w:id="0" w:name="_GoBack"/>
      <w:bookmarkEnd w:id="0"/>
    </w:p>
    <w:p w14:paraId="72E40478" w14:textId="77777777" w:rsidR="004D7C6A" w:rsidRDefault="004D7C6A" w:rsidP="004D7C6A">
      <w:pPr>
        <w:pStyle w:val="IndexHeading"/>
        <w:keepNext w:val="0"/>
        <w:spacing w:line="240" w:lineRule="auto"/>
        <w:ind w:left="360"/>
        <w:rPr>
          <w:rFonts w:ascii="Times New Roman" w:hAnsi="Times New Roman"/>
          <w:i/>
          <w:spacing w:val="0"/>
        </w:rPr>
      </w:pPr>
    </w:p>
    <w:p w14:paraId="72E40479" w14:textId="77777777" w:rsidR="004D7C6A" w:rsidRDefault="004D7C6A" w:rsidP="004D7C6A">
      <w:pPr>
        <w:pStyle w:val="IndexHeading"/>
        <w:keepNext w:val="0"/>
        <w:spacing w:line="240" w:lineRule="auto"/>
        <w:ind w:left="360"/>
        <w:rPr>
          <w:rFonts w:ascii="Times New Roman" w:hAnsi="Times New Roman"/>
          <w:spacing w:val="0"/>
        </w:rPr>
      </w:pPr>
    </w:p>
    <w:p w14:paraId="72E4047A" w14:textId="056CE695" w:rsidR="004D7C6A" w:rsidRPr="006C7311" w:rsidRDefault="004D7C6A" w:rsidP="004D7C6A">
      <w:pPr>
        <w:pStyle w:val="Index1"/>
        <w:ind w:left="360"/>
      </w:pPr>
      <w:r w:rsidRPr="006C7311">
        <w:t>The annualized cost to the Federal Government is estimated to be $</w:t>
      </w:r>
      <w:r w:rsidR="005215E0">
        <w:t>9,085.91</w:t>
      </w:r>
      <w:r>
        <w:t>.  This estimate, calculated using loaded hourly rates, is based</w:t>
      </w:r>
      <w:r w:rsidRPr="006C7311">
        <w:t xml:space="preserve"> </w:t>
      </w:r>
      <w:r>
        <w:t xml:space="preserve">on </w:t>
      </w:r>
      <w:r w:rsidR="00D574B7">
        <w:t xml:space="preserve">evaluation </w:t>
      </w:r>
      <w:r w:rsidRPr="006C7311">
        <w:t xml:space="preserve">review by four Federal employees. </w:t>
      </w:r>
      <w:r>
        <w:t xml:space="preserve">The calculations are detailed in Table 1. </w:t>
      </w:r>
      <w:r w:rsidRPr="006C7311">
        <w:t xml:space="preserve">  </w:t>
      </w:r>
    </w:p>
    <w:p w14:paraId="72E4047B" w14:textId="77777777" w:rsidR="004D7C6A" w:rsidRPr="007812CE" w:rsidRDefault="004D7C6A" w:rsidP="004D7C6A"/>
    <w:p w14:paraId="72E4047C" w14:textId="77777777" w:rsidR="004D7C6A" w:rsidRPr="00A52121" w:rsidRDefault="004D7C6A" w:rsidP="004D7C6A">
      <w:pPr>
        <w:pStyle w:val="Index1"/>
      </w:pPr>
      <w:r w:rsidRPr="00A52121">
        <w:t>Table 1</w:t>
      </w:r>
    </w:p>
    <w:p w14:paraId="72E4047D" w14:textId="77777777" w:rsidR="004D7C6A" w:rsidRPr="00A52121" w:rsidDel="00B04873" w:rsidRDefault="004D7C6A" w:rsidP="004D7C6A">
      <w:pPr>
        <w:pStyle w:val="Index1"/>
      </w:pPr>
    </w:p>
    <w:tbl>
      <w:tblPr>
        <w:tblW w:w="0" w:type="auto"/>
        <w:tblInd w:w="-23" w:type="dxa"/>
        <w:tblCellMar>
          <w:left w:w="0" w:type="dxa"/>
          <w:right w:w="0" w:type="dxa"/>
        </w:tblCellMar>
        <w:tblLook w:val="04A0" w:firstRow="1" w:lastRow="0" w:firstColumn="1" w:lastColumn="0" w:noHBand="0" w:noVBand="1"/>
      </w:tblPr>
      <w:tblGrid>
        <w:gridCol w:w="3131"/>
        <w:gridCol w:w="1554"/>
        <w:gridCol w:w="1007"/>
        <w:gridCol w:w="1232"/>
        <w:gridCol w:w="1348"/>
        <w:gridCol w:w="1229"/>
      </w:tblGrid>
      <w:tr w:rsidR="004D7C6A" w:rsidRPr="00A52121" w14:paraId="72E40485" w14:textId="77777777" w:rsidTr="00B064E5">
        <w:trPr>
          <w:trHeight w:val="315"/>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2E4047E" w14:textId="77777777" w:rsidR="004D7C6A" w:rsidRPr="00100656" w:rsidRDefault="004D7C6A" w:rsidP="00B064E5">
            <w:pPr>
              <w:rPr>
                <w:rFonts w:eastAsia="Calibri" w:cs="Times New Roman"/>
                <w:sz w:val="22"/>
                <w:szCs w:val="22"/>
              </w:rPr>
            </w:pPr>
            <w:r w:rsidRPr="00100656">
              <w:rPr>
                <w:rFonts w:eastAsia="Calibri" w:cs="Times New Roman"/>
                <w:sz w:val="22"/>
                <w:szCs w:val="22"/>
              </w:rPr>
              <w:t xml:space="preserve">Position and TSA Pay Band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2E4047F" w14:textId="77777777" w:rsidR="004D7C6A" w:rsidRDefault="004D7C6A" w:rsidP="00B064E5">
            <w:pPr>
              <w:rPr>
                <w:rFonts w:eastAsia="Calibri" w:cs="Times New Roman"/>
                <w:sz w:val="22"/>
                <w:szCs w:val="22"/>
              </w:rPr>
            </w:pPr>
            <w:r w:rsidRPr="00100656">
              <w:rPr>
                <w:rFonts w:eastAsia="Calibri" w:cs="Times New Roman"/>
                <w:sz w:val="22"/>
                <w:szCs w:val="22"/>
              </w:rPr>
              <w:t xml:space="preserve">Loaded Hourly </w:t>
            </w:r>
          </w:p>
          <w:p w14:paraId="72E40480" w14:textId="77777777" w:rsidR="004D7C6A" w:rsidRPr="00100656" w:rsidRDefault="004D7C6A" w:rsidP="00B064E5">
            <w:pPr>
              <w:rPr>
                <w:rFonts w:eastAsia="Calibri" w:cs="Times New Roman"/>
                <w:sz w:val="22"/>
                <w:szCs w:val="22"/>
              </w:rPr>
            </w:pPr>
            <w:r w:rsidRPr="00100656">
              <w:rPr>
                <w:rFonts w:eastAsia="Calibri" w:cs="Times New Roman"/>
                <w:sz w:val="22"/>
                <w:szCs w:val="22"/>
              </w:rPr>
              <w:t>Rate</w:t>
            </w:r>
          </w:p>
        </w:tc>
        <w:tc>
          <w:tcPr>
            <w:tcW w:w="0" w:type="auto"/>
            <w:tcBorders>
              <w:top w:val="single" w:sz="8" w:space="0" w:color="auto"/>
              <w:left w:val="nil"/>
              <w:bottom w:val="single" w:sz="8" w:space="0" w:color="auto"/>
              <w:right w:val="single" w:sz="8" w:space="0" w:color="auto"/>
            </w:tcBorders>
          </w:tcPr>
          <w:p w14:paraId="72E40481" w14:textId="77777777" w:rsidR="004D7C6A" w:rsidRPr="00100656" w:rsidRDefault="004D7C6A" w:rsidP="00B064E5">
            <w:pPr>
              <w:rPr>
                <w:rFonts w:eastAsia="Calibri" w:cs="Times New Roman"/>
                <w:sz w:val="22"/>
                <w:szCs w:val="22"/>
              </w:rPr>
            </w:pPr>
            <w:r w:rsidRPr="00100656">
              <w:rPr>
                <w:rFonts w:eastAsia="Calibri" w:cs="Times New Roman"/>
                <w:sz w:val="22"/>
                <w:szCs w:val="22"/>
              </w:rPr>
              <w:t>Minutes to Review</w:t>
            </w:r>
          </w:p>
        </w:tc>
        <w:tc>
          <w:tcPr>
            <w:tcW w:w="0" w:type="auto"/>
            <w:tcBorders>
              <w:top w:val="single" w:sz="8" w:space="0" w:color="auto"/>
              <w:left w:val="nil"/>
              <w:bottom w:val="single" w:sz="8" w:space="0" w:color="auto"/>
              <w:right w:val="single" w:sz="8" w:space="0" w:color="auto"/>
            </w:tcBorders>
          </w:tcPr>
          <w:p w14:paraId="72E40482" w14:textId="77777777" w:rsidR="004D7C6A" w:rsidRPr="00100656" w:rsidRDefault="004D7C6A" w:rsidP="00B064E5">
            <w:pPr>
              <w:rPr>
                <w:rFonts w:eastAsia="Calibri" w:cs="Times New Roman"/>
                <w:color w:val="auto"/>
                <w:sz w:val="22"/>
                <w:szCs w:val="22"/>
              </w:rPr>
            </w:pPr>
            <w:r w:rsidRPr="00100656">
              <w:rPr>
                <w:rFonts w:eastAsia="Calibri" w:cs="Times New Roman"/>
                <w:color w:val="auto"/>
                <w:sz w:val="22"/>
                <w:szCs w:val="22"/>
              </w:rPr>
              <w:t>Number of Reviewers</w:t>
            </w:r>
          </w:p>
        </w:tc>
        <w:tc>
          <w:tcPr>
            <w:tcW w:w="0" w:type="auto"/>
            <w:tcBorders>
              <w:top w:val="single" w:sz="8" w:space="0" w:color="auto"/>
              <w:left w:val="nil"/>
              <w:bottom w:val="single" w:sz="8" w:space="0" w:color="auto"/>
              <w:right w:val="single" w:sz="8" w:space="0" w:color="auto"/>
            </w:tcBorders>
          </w:tcPr>
          <w:p w14:paraId="72E40483" w14:textId="77777777" w:rsidR="004D7C6A" w:rsidRPr="00100656" w:rsidRDefault="004D7C6A" w:rsidP="00B064E5">
            <w:pPr>
              <w:rPr>
                <w:rFonts w:eastAsia="Calibri" w:cs="Times New Roman"/>
                <w:sz w:val="22"/>
                <w:szCs w:val="22"/>
              </w:rPr>
            </w:pPr>
            <w:r w:rsidRPr="00100656">
              <w:rPr>
                <w:rFonts w:eastAsia="Calibri" w:cs="Times New Roman"/>
                <w:sz w:val="22"/>
                <w:szCs w:val="22"/>
              </w:rPr>
              <w:t>Number of Reviews Annually</w:t>
            </w:r>
          </w:p>
        </w:tc>
        <w:tc>
          <w:tcPr>
            <w:tcW w:w="0" w:type="auto"/>
            <w:tcBorders>
              <w:top w:val="single" w:sz="8" w:space="0" w:color="auto"/>
              <w:left w:val="nil"/>
              <w:bottom w:val="single" w:sz="8" w:space="0" w:color="auto"/>
              <w:right w:val="single" w:sz="8" w:space="0" w:color="auto"/>
            </w:tcBorders>
          </w:tcPr>
          <w:p w14:paraId="72E40484" w14:textId="77777777" w:rsidR="004D7C6A" w:rsidRPr="00100656" w:rsidRDefault="004D7C6A" w:rsidP="00B064E5">
            <w:pPr>
              <w:rPr>
                <w:rFonts w:eastAsia="Calibri" w:cs="Times New Roman"/>
                <w:sz w:val="22"/>
                <w:szCs w:val="22"/>
              </w:rPr>
            </w:pPr>
            <w:r w:rsidRPr="00100656">
              <w:rPr>
                <w:rFonts w:eastAsia="Calibri" w:cs="Times New Roman"/>
                <w:sz w:val="22"/>
                <w:szCs w:val="22"/>
              </w:rPr>
              <w:t>Annual Cost to Review</w:t>
            </w:r>
          </w:p>
        </w:tc>
      </w:tr>
      <w:tr w:rsidR="005215E0" w:rsidRPr="00A52121" w14:paraId="72E4048C" w14:textId="77777777" w:rsidTr="00324EF0">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E40486" w14:textId="77777777" w:rsidR="005215E0" w:rsidRPr="00100656" w:rsidRDefault="005215E0" w:rsidP="00B064E5">
            <w:pPr>
              <w:spacing w:after="200" w:line="276" w:lineRule="auto"/>
              <w:rPr>
                <w:rFonts w:eastAsia="Calibri" w:cs="Times New Roman"/>
                <w:sz w:val="22"/>
                <w:szCs w:val="22"/>
              </w:rPr>
            </w:pPr>
            <w:r w:rsidRPr="00100656">
              <w:rPr>
                <w:rFonts w:eastAsia="Calibri" w:cs="Times New Roman"/>
                <w:sz w:val="22"/>
                <w:szCs w:val="22"/>
              </w:rPr>
              <w:t>Supervisory Agent in Charge - 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E40487" w14:textId="3DD69F7F" w:rsidR="005215E0" w:rsidRPr="00100656" w:rsidRDefault="005215E0" w:rsidP="00B064E5">
            <w:pPr>
              <w:spacing w:after="200" w:line="276" w:lineRule="auto"/>
              <w:rPr>
                <w:rFonts w:eastAsia="Calibri" w:cs="Times New Roman"/>
                <w:sz w:val="22"/>
                <w:szCs w:val="22"/>
              </w:rPr>
            </w:pPr>
            <w:r>
              <w:rPr>
                <w:sz w:val="22"/>
                <w:szCs w:val="22"/>
              </w:rPr>
              <w:t>$84.90</w:t>
            </w:r>
          </w:p>
        </w:tc>
        <w:tc>
          <w:tcPr>
            <w:tcW w:w="0" w:type="auto"/>
            <w:tcBorders>
              <w:top w:val="nil"/>
              <w:left w:val="nil"/>
              <w:bottom w:val="single" w:sz="8" w:space="0" w:color="auto"/>
              <w:right w:val="single" w:sz="8" w:space="0" w:color="auto"/>
            </w:tcBorders>
          </w:tcPr>
          <w:p w14:paraId="72E40488" w14:textId="77777777" w:rsidR="005215E0" w:rsidRPr="00100656" w:rsidRDefault="005215E0" w:rsidP="00B064E5">
            <w:pPr>
              <w:spacing w:after="200" w:line="276" w:lineRule="auto"/>
              <w:rPr>
                <w:rFonts w:eastAsia="Calibri" w:cs="Times New Roman"/>
                <w:sz w:val="22"/>
                <w:szCs w:val="22"/>
              </w:rPr>
            </w:pPr>
            <w:r w:rsidRPr="00100656">
              <w:rPr>
                <w:rFonts w:eastAsia="Calibri" w:cs="Times New Roman"/>
                <w:sz w:val="22"/>
                <w:szCs w:val="22"/>
              </w:rPr>
              <w:t>10</w:t>
            </w:r>
          </w:p>
        </w:tc>
        <w:tc>
          <w:tcPr>
            <w:tcW w:w="0" w:type="auto"/>
            <w:tcBorders>
              <w:top w:val="nil"/>
              <w:left w:val="nil"/>
              <w:bottom w:val="single" w:sz="8" w:space="0" w:color="auto"/>
              <w:right w:val="single" w:sz="8" w:space="0" w:color="auto"/>
            </w:tcBorders>
          </w:tcPr>
          <w:p w14:paraId="72E40489" w14:textId="77777777" w:rsidR="005215E0" w:rsidRPr="00100656" w:rsidRDefault="005215E0" w:rsidP="00B064E5">
            <w:pPr>
              <w:spacing w:after="200" w:line="276" w:lineRule="auto"/>
              <w:rPr>
                <w:rFonts w:eastAsia="Calibri" w:cs="Times New Roman"/>
                <w:color w:val="auto"/>
                <w:sz w:val="22"/>
                <w:szCs w:val="22"/>
              </w:rPr>
            </w:pPr>
            <w:r w:rsidRPr="00100656">
              <w:rPr>
                <w:rFonts w:eastAsia="Calibri" w:cs="Times New Roman"/>
                <w:color w:val="auto"/>
                <w:sz w:val="22"/>
                <w:szCs w:val="22"/>
              </w:rPr>
              <w:t>1</w:t>
            </w:r>
          </w:p>
        </w:tc>
        <w:tc>
          <w:tcPr>
            <w:tcW w:w="0" w:type="auto"/>
            <w:tcBorders>
              <w:top w:val="nil"/>
              <w:left w:val="nil"/>
              <w:bottom w:val="single" w:sz="8" w:space="0" w:color="auto"/>
              <w:right w:val="single" w:sz="8" w:space="0" w:color="auto"/>
            </w:tcBorders>
          </w:tcPr>
          <w:p w14:paraId="72E4048A" w14:textId="77777777" w:rsidR="005215E0" w:rsidRPr="00100656" w:rsidRDefault="005215E0" w:rsidP="00B064E5">
            <w:pPr>
              <w:spacing w:after="200" w:line="276" w:lineRule="auto"/>
              <w:rPr>
                <w:rFonts w:eastAsia="Calibri" w:cs="Times New Roman"/>
                <w:sz w:val="22"/>
                <w:szCs w:val="22"/>
              </w:rPr>
            </w:pPr>
            <w:r w:rsidRPr="00100656">
              <w:rPr>
                <w:rFonts w:eastAsia="Calibri" w:cs="Times New Roman"/>
                <w:sz w:val="22"/>
                <w:szCs w:val="22"/>
              </w:rPr>
              <w:t>180</w:t>
            </w:r>
          </w:p>
        </w:tc>
        <w:tc>
          <w:tcPr>
            <w:tcW w:w="0" w:type="auto"/>
            <w:tcBorders>
              <w:top w:val="nil"/>
              <w:left w:val="nil"/>
              <w:bottom w:val="single" w:sz="8" w:space="0" w:color="auto"/>
              <w:right w:val="single" w:sz="8" w:space="0" w:color="auto"/>
            </w:tcBorders>
            <w:vAlign w:val="center"/>
          </w:tcPr>
          <w:p w14:paraId="72E4048B" w14:textId="6DB19BE8" w:rsidR="005215E0" w:rsidRPr="00100656" w:rsidRDefault="005215E0" w:rsidP="00B064E5">
            <w:pPr>
              <w:spacing w:after="200" w:line="276" w:lineRule="auto"/>
              <w:rPr>
                <w:rFonts w:eastAsia="Calibri" w:cs="Times New Roman"/>
                <w:sz w:val="22"/>
                <w:szCs w:val="22"/>
              </w:rPr>
            </w:pPr>
            <w:r>
              <w:rPr>
                <w:sz w:val="22"/>
                <w:szCs w:val="22"/>
              </w:rPr>
              <w:t xml:space="preserve">$2,546.91 </w:t>
            </w:r>
          </w:p>
        </w:tc>
      </w:tr>
      <w:tr w:rsidR="005215E0" w:rsidRPr="00A52121" w14:paraId="72E40493" w14:textId="77777777" w:rsidTr="00324EF0">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E4048D" w14:textId="77777777" w:rsidR="005215E0" w:rsidRPr="00100656" w:rsidRDefault="005215E0" w:rsidP="00B064E5">
            <w:pPr>
              <w:spacing w:after="200" w:line="276" w:lineRule="auto"/>
              <w:rPr>
                <w:rFonts w:eastAsia="Calibri" w:cs="Times New Roman"/>
                <w:sz w:val="22"/>
                <w:szCs w:val="22"/>
              </w:rPr>
            </w:pPr>
            <w:r w:rsidRPr="00100656">
              <w:rPr>
                <w:rFonts w:eastAsia="Calibri" w:cs="Times New Roman"/>
                <w:sz w:val="22"/>
                <w:szCs w:val="22"/>
              </w:rPr>
              <w:t>Supervisor - J</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E4048E" w14:textId="51B70C24" w:rsidR="005215E0" w:rsidRPr="00100656" w:rsidRDefault="005215E0" w:rsidP="00B064E5">
            <w:pPr>
              <w:spacing w:after="200" w:line="276" w:lineRule="auto"/>
              <w:rPr>
                <w:rFonts w:eastAsia="Calibri" w:cs="Times New Roman"/>
                <w:sz w:val="22"/>
                <w:szCs w:val="22"/>
              </w:rPr>
            </w:pPr>
            <w:r>
              <w:rPr>
                <w:sz w:val="22"/>
                <w:szCs w:val="22"/>
              </w:rPr>
              <w:t>$72.29</w:t>
            </w:r>
          </w:p>
        </w:tc>
        <w:tc>
          <w:tcPr>
            <w:tcW w:w="0" w:type="auto"/>
            <w:tcBorders>
              <w:top w:val="nil"/>
              <w:left w:val="nil"/>
              <w:bottom w:val="single" w:sz="8" w:space="0" w:color="auto"/>
              <w:right w:val="single" w:sz="8" w:space="0" w:color="auto"/>
            </w:tcBorders>
          </w:tcPr>
          <w:p w14:paraId="72E4048F" w14:textId="77777777" w:rsidR="005215E0" w:rsidRPr="00100656" w:rsidRDefault="005215E0" w:rsidP="00B064E5">
            <w:pPr>
              <w:spacing w:after="200" w:line="276" w:lineRule="auto"/>
              <w:rPr>
                <w:rFonts w:eastAsia="Calibri" w:cs="Times New Roman"/>
                <w:sz w:val="22"/>
                <w:szCs w:val="22"/>
              </w:rPr>
            </w:pPr>
            <w:r w:rsidRPr="00100656">
              <w:rPr>
                <w:rFonts w:eastAsia="Calibri" w:cs="Times New Roman"/>
                <w:sz w:val="22"/>
                <w:szCs w:val="22"/>
              </w:rPr>
              <w:t>10</w:t>
            </w:r>
          </w:p>
        </w:tc>
        <w:tc>
          <w:tcPr>
            <w:tcW w:w="0" w:type="auto"/>
            <w:tcBorders>
              <w:top w:val="nil"/>
              <w:left w:val="nil"/>
              <w:bottom w:val="single" w:sz="8" w:space="0" w:color="auto"/>
              <w:right w:val="single" w:sz="8" w:space="0" w:color="auto"/>
            </w:tcBorders>
          </w:tcPr>
          <w:p w14:paraId="72E40490" w14:textId="77777777" w:rsidR="005215E0" w:rsidRPr="00100656" w:rsidRDefault="005215E0" w:rsidP="00B064E5">
            <w:pPr>
              <w:spacing w:after="200" w:line="276" w:lineRule="auto"/>
              <w:rPr>
                <w:rFonts w:eastAsia="Calibri" w:cs="Times New Roman"/>
                <w:color w:val="auto"/>
                <w:sz w:val="22"/>
                <w:szCs w:val="22"/>
              </w:rPr>
            </w:pPr>
            <w:r w:rsidRPr="00100656">
              <w:rPr>
                <w:rFonts w:eastAsia="Calibri" w:cs="Times New Roman"/>
                <w:color w:val="auto"/>
                <w:sz w:val="22"/>
                <w:szCs w:val="22"/>
              </w:rPr>
              <w:t>2</w:t>
            </w:r>
          </w:p>
        </w:tc>
        <w:tc>
          <w:tcPr>
            <w:tcW w:w="0" w:type="auto"/>
            <w:tcBorders>
              <w:top w:val="nil"/>
              <w:left w:val="nil"/>
              <w:bottom w:val="single" w:sz="8" w:space="0" w:color="auto"/>
              <w:right w:val="single" w:sz="8" w:space="0" w:color="auto"/>
            </w:tcBorders>
          </w:tcPr>
          <w:p w14:paraId="72E40491" w14:textId="77777777" w:rsidR="005215E0" w:rsidRPr="00100656" w:rsidRDefault="005215E0" w:rsidP="00B064E5">
            <w:pPr>
              <w:spacing w:after="200" w:line="276" w:lineRule="auto"/>
              <w:rPr>
                <w:rFonts w:eastAsia="Calibri" w:cs="Times New Roman"/>
                <w:sz w:val="22"/>
                <w:szCs w:val="22"/>
              </w:rPr>
            </w:pPr>
            <w:r w:rsidRPr="00100656">
              <w:rPr>
                <w:rFonts w:eastAsia="Calibri" w:cs="Times New Roman"/>
                <w:sz w:val="22"/>
                <w:szCs w:val="22"/>
              </w:rPr>
              <w:t>180</w:t>
            </w:r>
          </w:p>
        </w:tc>
        <w:tc>
          <w:tcPr>
            <w:tcW w:w="0" w:type="auto"/>
            <w:tcBorders>
              <w:top w:val="nil"/>
              <w:left w:val="nil"/>
              <w:bottom w:val="single" w:sz="8" w:space="0" w:color="auto"/>
              <w:right w:val="single" w:sz="8" w:space="0" w:color="auto"/>
            </w:tcBorders>
            <w:vAlign w:val="center"/>
          </w:tcPr>
          <w:p w14:paraId="72E40492" w14:textId="76599A77" w:rsidR="005215E0" w:rsidRPr="00100656" w:rsidRDefault="005215E0" w:rsidP="00B064E5">
            <w:pPr>
              <w:spacing w:after="200" w:line="276" w:lineRule="auto"/>
              <w:rPr>
                <w:rFonts w:eastAsia="Calibri" w:cs="Times New Roman"/>
                <w:sz w:val="22"/>
                <w:szCs w:val="22"/>
              </w:rPr>
            </w:pPr>
            <w:r>
              <w:rPr>
                <w:sz w:val="22"/>
                <w:szCs w:val="22"/>
              </w:rPr>
              <w:t xml:space="preserve">$4,337.60 </w:t>
            </w:r>
          </w:p>
        </w:tc>
      </w:tr>
      <w:tr w:rsidR="005215E0" w:rsidRPr="00A52121" w14:paraId="72E4049A" w14:textId="77777777" w:rsidTr="00324EF0">
        <w:trPr>
          <w:trHeight w:val="315"/>
        </w:trPr>
        <w:tc>
          <w:tcPr>
            <w:tcW w:w="0" w:type="auto"/>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72E40494" w14:textId="77777777" w:rsidR="005215E0" w:rsidRPr="00100656" w:rsidRDefault="005215E0" w:rsidP="00B064E5">
            <w:pPr>
              <w:spacing w:after="200" w:line="276" w:lineRule="auto"/>
              <w:rPr>
                <w:rFonts w:eastAsia="Calibri" w:cs="Times New Roman"/>
                <w:sz w:val="22"/>
                <w:szCs w:val="22"/>
              </w:rPr>
            </w:pPr>
            <w:r w:rsidRPr="00100656">
              <w:rPr>
                <w:rFonts w:eastAsia="Calibri" w:cs="Times New Roman"/>
                <w:sz w:val="22"/>
                <w:szCs w:val="22"/>
              </w:rPr>
              <w:t>Training Development - I</w:t>
            </w:r>
          </w:p>
        </w:tc>
        <w:tc>
          <w:tcPr>
            <w:tcW w:w="0" w:type="auto"/>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2E40495" w14:textId="6687BBD1" w:rsidR="005215E0" w:rsidRPr="00100656" w:rsidRDefault="005215E0" w:rsidP="00B064E5">
            <w:pPr>
              <w:spacing w:after="200" w:line="276" w:lineRule="auto"/>
              <w:rPr>
                <w:rFonts w:eastAsia="Calibri" w:cs="Times New Roman"/>
                <w:sz w:val="22"/>
                <w:szCs w:val="22"/>
              </w:rPr>
            </w:pPr>
            <w:r>
              <w:rPr>
                <w:sz w:val="22"/>
                <w:szCs w:val="22"/>
              </w:rPr>
              <w:t>$36.69</w:t>
            </w:r>
          </w:p>
        </w:tc>
        <w:tc>
          <w:tcPr>
            <w:tcW w:w="0" w:type="auto"/>
            <w:tcBorders>
              <w:top w:val="nil"/>
              <w:left w:val="nil"/>
              <w:bottom w:val="single" w:sz="4" w:space="0" w:color="auto"/>
              <w:right w:val="single" w:sz="8" w:space="0" w:color="auto"/>
            </w:tcBorders>
          </w:tcPr>
          <w:p w14:paraId="72E40496" w14:textId="77777777" w:rsidR="005215E0" w:rsidRPr="00100656" w:rsidRDefault="005215E0" w:rsidP="00B064E5">
            <w:pPr>
              <w:spacing w:after="200" w:line="276" w:lineRule="auto"/>
              <w:rPr>
                <w:rFonts w:eastAsia="Calibri" w:cs="Times New Roman"/>
                <w:sz w:val="22"/>
                <w:szCs w:val="22"/>
              </w:rPr>
            </w:pPr>
            <w:r w:rsidRPr="00100656">
              <w:rPr>
                <w:rFonts w:eastAsia="Calibri" w:cs="Times New Roman"/>
                <w:sz w:val="22"/>
                <w:szCs w:val="22"/>
              </w:rPr>
              <w:t>10</w:t>
            </w:r>
          </w:p>
        </w:tc>
        <w:tc>
          <w:tcPr>
            <w:tcW w:w="0" w:type="auto"/>
            <w:tcBorders>
              <w:top w:val="nil"/>
              <w:left w:val="nil"/>
              <w:bottom w:val="single" w:sz="4" w:space="0" w:color="auto"/>
              <w:right w:val="single" w:sz="8" w:space="0" w:color="auto"/>
            </w:tcBorders>
          </w:tcPr>
          <w:p w14:paraId="72E40497" w14:textId="77777777" w:rsidR="005215E0" w:rsidRPr="00100656" w:rsidRDefault="005215E0" w:rsidP="00B064E5">
            <w:pPr>
              <w:spacing w:after="200" w:line="276" w:lineRule="auto"/>
              <w:rPr>
                <w:rFonts w:eastAsia="Calibri" w:cs="Times New Roman"/>
                <w:color w:val="auto"/>
                <w:sz w:val="22"/>
                <w:szCs w:val="22"/>
              </w:rPr>
            </w:pPr>
            <w:r w:rsidRPr="00100656">
              <w:rPr>
                <w:rFonts w:eastAsia="Calibri" w:cs="Times New Roman"/>
                <w:color w:val="auto"/>
                <w:sz w:val="22"/>
                <w:szCs w:val="22"/>
              </w:rPr>
              <w:t>2</w:t>
            </w:r>
          </w:p>
        </w:tc>
        <w:tc>
          <w:tcPr>
            <w:tcW w:w="0" w:type="auto"/>
            <w:tcBorders>
              <w:top w:val="nil"/>
              <w:left w:val="nil"/>
              <w:bottom w:val="single" w:sz="4" w:space="0" w:color="auto"/>
              <w:right w:val="single" w:sz="8" w:space="0" w:color="auto"/>
            </w:tcBorders>
          </w:tcPr>
          <w:p w14:paraId="72E40498" w14:textId="77777777" w:rsidR="005215E0" w:rsidRPr="00100656" w:rsidRDefault="005215E0" w:rsidP="00B064E5">
            <w:pPr>
              <w:spacing w:after="200" w:line="276" w:lineRule="auto"/>
              <w:rPr>
                <w:rFonts w:eastAsia="Calibri" w:cs="Times New Roman"/>
                <w:sz w:val="22"/>
                <w:szCs w:val="22"/>
              </w:rPr>
            </w:pPr>
            <w:r w:rsidRPr="00100656">
              <w:rPr>
                <w:rFonts w:eastAsia="Calibri" w:cs="Times New Roman"/>
                <w:sz w:val="22"/>
                <w:szCs w:val="22"/>
              </w:rPr>
              <w:t>180</w:t>
            </w:r>
          </w:p>
        </w:tc>
        <w:tc>
          <w:tcPr>
            <w:tcW w:w="0" w:type="auto"/>
            <w:tcBorders>
              <w:top w:val="nil"/>
              <w:left w:val="nil"/>
              <w:bottom w:val="single" w:sz="4" w:space="0" w:color="auto"/>
              <w:right w:val="single" w:sz="8" w:space="0" w:color="auto"/>
            </w:tcBorders>
            <w:vAlign w:val="center"/>
          </w:tcPr>
          <w:p w14:paraId="72E40499" w14:textId="003D330C" w:rsidR="005215E0" w:rsidRPr="00100656" w:rsidRDefault="005215E0" w:rsidP="00B064E5">
            <w:pPr>
              <w:spacing w:after="200" w:line="276" w:lineRule="auto"/>
              <w:rPr>
                <w:rFonts w:eastAsia="Calibri" w:cs="Times New Roman"/>
                <w:sz w:val="22"/>
                <w:szCs w:val="22"/>
              </w:rPr>
            </w:pPr>
            <w:r>
              <w:rPr>
                <w:sz w:val="22"/>
                <w:szCs w:val="22"/>
              </w:rPr>
              <w:t xml:space="preserve">$2,201.40 </w:t>
            </w:r>
          </w:p>
        </w:tc>
      </w:tr>
      <w:tr w:rsidR="005215E0" w:rsidRPr="00A52121" w14:paraId="72E4049D" w14:textId="77777777" w:rsidTr="00B064E5">
        <w:trPr>
          <w:trHeight w:val="315"/>
        </w:trPr>
        <w:tc>
          <w:tcPr>
            <w:tcW w:w="0" w:type="auto"/>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2E4049B" w14:textId="77777777" w:rsidR="005215E0" w:rsidRPr="00100656" w:rsidRDefault="005215E0" w:rsidP="00B064E5">
            <w:pPr>
              <w:spacing w:after="200" w:line="276" w:lineRule="auto"/>
              <w:rPr>
                <w:rFonts w:eastAsia="Calibri" w:cs="Times New Roman"/>
                <w:sz w:val="22"/>
                <w:szCs w:val="22"/>
              </w:rPr>
            </w:pPr>
            <w:r w:rsidRPr="00100656">
              <w:rPr>
                <w:rFonts w:eastAsia="Calibri" w:cs="Times New Roman"/>
                <w:sz w:val="22"/>
                <w:szCs w:val="22"/>
              </w:rPr>
              <w:t>Total Government Cost of Review</w:t>
            </w:r>
          </w:p>
        </w:tc>
        <w:tc>
          <w:tcPr>
            <w:tcW w:w="0" w:type="auto"/>
            <w:tcBorders>
              <w:top w:val="single" w:sz="4" w:space="0" w:color="auto"/>
              <w:left w:val="single" w:sz="4" w:space="0" w:color="auto"/>
              <w:bottom w:val="single" w:sz="4" w:space="0" w:color="auto"/>
              <w:right w:val="single" w:sz="4" w:space="0" w:color="auto"/>
            </w:tcBorders>
          </w:tcPr>
          <w:p w14:paraId="72E4049C" w14:textId="00697184" w:rsidR="005215E0" w:rsidRPr="00100656" w:rsidRDefault="005215E0" w:rsidP="005215E0">
            <w:pPr>
              <w:spacing w:after="200" w:line="276" w:lineRule="auto"/>
              <w:rPr>
                <w:rFonts w:eastAsia="Calibri" w:cs="Times New Roman"/>
                <w:sz w:val="22"/>
                <w:szCs w:val="22"/>
              </w:rPr>
            </w:pPr>
            <w:r w:rsidRPr="007812CE">
              <w:rPr>
                <w:rFonts w:eastAsia="Calibri" w:cs="Times New Roman"/>
                <w:sz w:val="22"/>
                <w:szCs w:val="22"/>
              </w:rPr>
              <w:t>$</w:t>
            </w:r>
            <w:r>
              <w:rPr>
                <w:rFonts w:eastAsia="Calibri" w:cs="Times New Roman"/>
                <w:sz w:val="22"/>
                <w:szCs w:val="22"/>
              </w:rPr>
              <w:t>9,085.91</w:t>
            </w:r>
          </w:p>
        </w:tc>
      </w:tr>
    </w:tbl>
    <w:p w14:paraId="72E4049E" w14:textId="77777777" w:rsidR="004D7C6A" w:rsidRPr="00401BAA" w:rsidRDefault="004D7C6A" w:rsidP="004D7C6A">
      <w:pPr>
        <w:numPr>
          <w:ilvl w:val="12"/>
          <w:numId w:val="0"/>
        </w:numPr>
        <w:ind w:left="360"/>
      </w:pPr>
    </w:p>
    <w:p w14:paraId="72E4049F" w14:textId="77777777" w:rsidR="004D7C6A" w:rsidRDefault="004D7C6A" w:rsidP="004D7C6A">
      <w:pPr>
        <w:keepNext/>
        <w:numPr>
          <w:ilvl w:val="0"/>
          <w:numId w:val="1"/>
        </w:numPr>
        <w:tabs>
          <w:tab w:val="left" w:pos="360"/>
        </w:tabs>
        <w:rPr>
          <w:b/>
          <w:i/>
        </w:rPr>
      </w:pPr>
      <w:r>
        <w:rPr>
          <w:b/>
          <w:i/>
        </w:rPr>
        <w:t>Explain the reasons for any program changes or adjustments reported in Items 13 or 14 of the OMB Form 83-I.</w:t>
      </w:r>
    </w:p>
    <w:p w14:paraId="72E404A0" w14:textId="77777777" w:rsidR="004D7C6A" w:rsidRDefault="004D7C6A" w:rsidP="004D7C6A">
      <w:pPr>
        <w:keepNext/>
        <w:numPr>
          <w:ilvl w:val="12"/>
          <w:numId w:val="0"/>
        </w:numPr>
        <w:ind w:left="360"/>
      </w:pPr>
    </w:p>
    <w:p w14:paraId="72E404A1" w14:textId="7AD62495" w:rsidR="004D7C6A" w:rsidRPr="00AE5B33" w:rsidRDefault="005215E0" w:rsidP="004D7C6A">
      <w:pPr>
        <w:keepNext/>
        <w:numPr>
          <w:ilvl w:val="12"/>
          <w:numId w:val="0"/>
        </w:numPr>
        <w:ind w:left="360"/>
        <w:rPr>
          <w:i/>
        </w:rPr>
      </w:pPr>
      <w:r>
        <w:t>The wages</w:t>
      </w:r>
      <w:r w:rsidR="000B6501">
        <w:t xml:space="preserve"> have been updated and revised to more accurately reflect the</w:t>
      </w:r>
      <w:r>
        <w:t xml:space="preserve"> cost burden to the Federal Government.</w:t>
      </w:r>
    </w:p>
    <w:p w14:paraId="72E404A2" w14:textId="77777777" w:rsidR="004D7C6A" w:rsidRPr="00AE5B33" w:rsidRDefault="004D7C6A" w:rsidP="004D7C6A">
      <w:pPr>
        <w:pStyle w:val="Index1"/>
      </w:pPr>
    </w:p>
    <w:p w14:paraId="72E404A3" w14:textId="77777777" w:rsidR="004D7C6A" w:rsidRDefault="004D7C6A" w:rsidP="004D7C6A">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2E404A4" w14:textId="77777777" w:rsidR="004D7C6A" w:rsidRPr="00E3585C" w:rsidRDefault="004D7C6A" w:rsidP="004D7C6A">
      <w:pPr>
        <w:keepNext/>
        <w:numPr>
          <w:ilvl w:val="12"/>
          <w:numId w:val="0"/>
        </w:numPr>
        <w:ind w:left="360"/>
      </w:pPr>
    </w:p>
    <w:p w14:paraId="72E404A5" w14:textId="77777777" w:rsidR="004D7C6A" w:rsidRPr="00E3585C" w:rsidRDefault="004D7C6A" w:rsidP="004D7C6A">
      <w:pPr>
        <w:numPr>
          <w:ilvl w:val="12"/>
          <w:numId w:val="0"/>
        </w:numPr>
        <w:ind w:left="360"/>
      </w:pPr>
      <w:r w:rsidRPr="00E3585C">
        <w:t>TSA will not publish results of this collection.</w:t>
      </w:r>
    </w:p>
    <w:p w14:paraId="72E404A6" w14:textId="77777777" w:rsidR="004D7C6A" w:rsidRDefault="004D7C6A" w:rsidP="004D7C6A">
      <w:pPr>
        <w:pStyle w:val="IndexHeading"/>
        <w:keepNext w:val="0"/>
        <w:numPr>
          <w:ilvl w:val="12"/>
          <w:numId w:val="0"/>
        </w:numPr>
        <w:spacing w:line="240" w:lineRule="auto"/>
        <w:rPr>
          <w:rFonts w:ascii="Times New Roman" w:hAnsi="Times New Roman"/>
          <w:spacing w:val="0"/>
        </w:rPr>
      </w:pPr>
    </w:p>
    <w:p w14:paraId="72E404A7" w14:textId="77777777" w:rsidR="004D7C6A" w:rsidRDefault="004D7C6A" w:rsidP="004D7C6A">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72E404A8" w14:textId="77777777" w:rsidR="004D7C6A" w:rsidRDefault="004D7C6A" w:rsidP="004D7C6A">
      <w:pPr>
        <w:keepNext/>
        <w:numPr>
          <w:ilvl w:val="12"/>
          <w:numId w:val="0"/>
        </w:numPr>
        <w:ind w:left="360"/>
      </w:pPr>
    </w:p>
    <w:p w14:paraId="72E404A9" w14:textId="77777777" w:rsidR="004D7C6A" w:rsidRPr="00E3585C" w:rsidRDefault="004D7C6A" w:rsidP="004D7C6A">
      <w:pPr>
        <w:numPr>
          <w:ilvl w:val="12"/>
          <w:numId w:val="0"/>
        </w:numPr>
        <w:ind w:left="360"/>
      </w:pPr>
      <w:r w:rsidRPr="00E3585C">
        <w:t>TSA is not seeking such approval.</w:t>
      </w:r>
    </w:p>
    <w:p w14:paraId="72E404AA" w14:textId="77777777" w:rsidR="004D7C6A" w:rsidRDefault="004D7C6A" w:rsidP="004D7C6A">
      <w:pPr>
        <w:numPr>
          <w:ilvl w:val="12"/>
          <w:numId w:val="0"/>
        </w:numPr>
        <w:tabs>
          <w:tab w:val="left" w:pos="360"/>
        </w:tabs>
      </w:pPr>
    </w:p>
    <w:p w14:paraId="72E404AB" w14:textId="77777777" w:rsidR="004D7C6A" w:rsidRDefault="004D7C6A" w:rsidP="004D7C6A">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72E404AC" w14:textId="77777777" w:rsidR="004D7C6A" w:rsidRPr="00E3585C" w:rsidRDefault="004D7C6A" w:rsidP="004D7C6A">
      <w:pPr>
        <w:keepNext/>
        <w:numPr>
          <w:ilvl w:val="12"/>
          <w:numId w:val="0"/>
        </w:numPr>
        <w:ind w:left="360"/>
      </w:pPr>
    </w:p>
    <w:p w14:paraId="72E404AD" w14:textId="77777777" w:rsidR="004D7C6A" w:rsidRPr="00E3585C" w:rsidRDefault="004D7C6A" w:rsidP="004D7C6A">
      <w:pPr>
        <w:numPr>
          <w:ilvl w:val="12"/>
          <w:numId w:val="0"/>
        </w:numPr>
        <w:ind w:left="360"/>
      </w:pPr>
      <w:r w:rsidRPr="00E3585C">
        <w:t>TSA is not seeking any exceptions to the certification statement.</w:t>
      </w:r>
    </w:p>
    <w:p w14:paraId="72E404AE" w14:textId="77777777" w:rsidR="004D7C6A" w:rsidRDefault="004D7C6A" w:rsidP="004D7C6A"/>
    <w:p w14:paraId="72E404AF" w14:textId="77777777" w:rsidR="00451125" w:rsidRDefault="00451125"/>
    <w:p w14:paraId="72E404B0" w14:textId="77777777" w:rsidR="00451125" w:rsidRDefault="00451125" w:rsidP="00451125"/>
    <w:p w14:paraId="72E404B1" w14:textId="77777777" w:rsidR="00BF0BE1" w:rsidRPr="00451125" w:rsidRDefault="00451125" w:rsidP="00451125">
      <w:pPr>
        <w:tabs>
          <w:tab w:val="left" w:pos="7983"/>
        </w:tabs>
      </w:pPr>
      <w:r>
        <w:tab/>
      </w:r>
    </w:p>
    <w:sectPr w:rsidR="00BF0BE1" w:rsidRPr="00451125" w:rsidSect="00D32902">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35FC0" w14:textId="77777777" w:rsidR="00D52A5E" w:rsidRDefault="00D52A5E" w:rsidP="004D7C6A">
      <w:r>
        <w:separator/>
      </w:r>
    </w:p>
  </w:endnote>
  <w:endnote w:type="continuationSeparator" w:id="0">
    <w:p w14:paraId="5985DBFD" w14:textId="77777777" w:rsidR="00D52A5E" w:rsidRDefault="00D52A5E" w:rsidP="004D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752368"/>
      <w:docPartObj>
        <w:docPartGallery w:val="Page Numbers (Bottom of Page)"/>
        <w:docPartUnique/>
      </w:docPartObj>
    </w:sdtPr>
    <w:sdtEndPr>
      <w:rPr>
        <w:noProof/>
      </w:rPr>
    </w:sdtEndPr>
    <w:sdtContent>
      <w:p w14:paraId="72E404B8" w14:textId="77777777" w:rsidR="00451125" w:rsidRDefault="00451125">
        <w:pPr>
          <w:pStyle w:val="Footer"/>
          <w:jc w:val="center"/>
        </w:pPr>
        <w:r>
          <w:fldChar w:fldCharType="begin"/>
        </w:r>
        <w:r>
          <w:instrText xml:space="preserve"> PAGE   \* MERGEFORMAT </w:instrText>
        </w:r>
        <w:r>
          <w:fldChar w:fldCharType="separate"/>
        </w:r>
        <w:r w:rsidR="00324EF0">
          <w:rPr>
            <w:noProof/>
          </w:rPr>
          <w:t>2</w:t>
        </w:r>
        <w:r>
          <w:rPr>
            <w:noProof/>
          </w:rPr>
          <w:fldChar w:fldCharType="end"/>
        </w:r>
      </w:p>
    </w:sdtContent>
  </w:sdt>
  <w:p w14:paraId="72E404B9" w14:textId="77777777" w:rsidR="00451125" w:rsidRDefault="00451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404C0" w14:textId="77777777" w:rsidR="00100656" w:rsidRDefault="00D52A5E">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232A1" w14:textId="77777777" w:rsidR="00D52A5E" w:rsidRDefault="00D52A5E" w:rsidP="004D7C6A">
      <w:r>
        <w:separator/>
      </w:r>
    </w:p>
  </w:footnote>
  <w:footnote w:type="continuationSeparator" w:id="0">
    <w:p w14:paraId="68D705F5" w14:textId="77777777" w:rsidR="00D52A5E" w:rsidRDefault="00D52A5E" w:rsidP="004D7C6A">
      <w:r>
        <w:continuationSeparator/>
      </w:r>
    </w:p>
  </w:footnote>
  <w:footnote w:id="1">
    <w:p w14:paraId="0E72B426" w14:textId="5298BD6A" w:rsidR="003A5A62" w:rsidRDefault="003A5A62" w:rsidP="003A5A62">
      <w:pPr>
        <w:pStyle w:val="FootnoteText"/>
      </w:pPr>
      <w:r>
        <w:rPr>
          <w:rStyle w:val="FootnoteReference"/>
        </w:rPr>
        <w:footnoteRef/>
      </w:r>
      <w:r>
        <w:t xml:space="preserve"> Bureau of Labor Statistics, </w:t>
      </w:r>
      <w:r w:rsidRPr="00E53231">
        <w:t>Occupational Employment and Wages, May 2014</w:t>
      </w:r>
      <w:r>
        <w:t xml:space="preserve">. </w:t>
      </w:r>
      <w:hyperlink r:id="rId1" w:history="1">
        <w:r w:rsidR="00645EEC" w:rsidRPr="006E1263">
          <w:rPr>
            <w:rStyle w:val="Hyperlink"/>
          </w:rPr>
          <w:t>http://www.bls.gov/oes/2014/may/oes333051.htm</w:t>
        </w:r>
      </w:hyperlink>
      <w:r w:rsidR="00645EEC">
        <w:t xml:space="preserve"> The fully loaded wage rate is calculated using the percentage of wages to total compensation, 64%, as found in Bureau of Labor Statistics, Employer costs per hour worked for employee compensation and costs as a percent of total compensation, March 2015. </w:t>
      </w:r>
      <w:hyperlink r:id="rId2" w:history="1">
        <w:r w:rsidR="00645EEC" w:rsidRPr="009364E0">
          <w:rPr>
            <w:rStyle w:val="Hyperlink"/>
          </w:rPr>
          <w:t>http://www.bls.gov/news.release/ecec.t04.htm</w:t>
        </w:r>
      </w:hyperlink>
      <w:r w:rsidR="00645EE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404B6" w14:textId="77777777" w:rsidR="00100656" w:rsidRDefault="00C43798">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24EF0">
      <w:rPr>
        <w:rStyle w:val="PageNumber"/>
        <w:rFonts w:ascii="Times New Roman" w:hAnsi="Times New Roman"/>
        <w:noProof/>
        <w:sz w:val="24"/>
      </w:rPr>
      <w:t>2</w:t>
    </w:r>
    <w:r>
      <w:rPr>
        <w:rStyle w:val="PageNumber"/>
        <w:rFonts w:ascii="Times New Roman" w:hAnsi="Times New Roman"/>
        <w:sz w:val="24"/>
      </w:rPr>
      <w:fldChar w:fldCharType="end"/>
    </w:r>
  </w:p>
  <w:p w14:paraId="72E404B7" w14:textId="77777777" w:rsidR="00100656" w:rsidRPr="00320387" w:rsidRDefault="00D52A5E">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404BA" w14:textId="77777777" w:rsidR="004D7C6A" w:rsidRPr="004D7C6A" w:rsidRDefault="004D7C6A" w:rsidP="004D7C6A">
    <w:pPr>
      <w:pStyle w:val="Title"/>
      <w:keepNext w:val="0"/>
      <w:keepLines w:val="0"/>
      <w:pBdr>
        <w:top w:val="none" w:sz="0" w:space="0" w:color="auto"/>
      </w:pBdr>
      <w:spacing w:before="0" w:after="0" w:line="240" w:lineRule="auto"/>
      <w:jc w:val="center"/>
      <w:rPr>
        <w:rFonts w:ascii="Times New Roman" w:hAnsi="Times New Roman"/>
        <w:b/>
        <w:i/>
        <w:spacing w:val="0"/>
        <w:sz w:val="28"/>
      </w:rPr>
    </w:pPr>
    <w:r w:rsidRPr="004D7C6A">
      <w:rPr>
        <w:rFonts w:ascii="Times New Roman" w:hAnsi="Times New Roman"/>
        <w:b/>
        <w:i/>
        <w:spacing w:val="0"/>
        <w:sz w:val="28"/>
      </w:rPr>
      <w:t>INFORMATION COLLECTION SUPPORTING STATEMENT</w:t>
    </w:r>
  </w:p>
  <w:p w14:paraId="36412317" w14:textId="77777777" w:rsidR="00A06EE9" w:rsidRPr="004D7C6A" w:rsidRDefault="00A06EE9" w:rsidP="004D7C6A">
    <w:pPr>
      <w:jc w:val="center"/>
      <w:rPr>
        <w:rFonts w:cs="Times New Roman"/>
        <w:b/>
        <w:sz w:val="28"/>
      </w:rPr>
    </w:pPr>
  </w:p>
  <w:p w14:paraId="7BEBFC5F" w14:textId="77777777" w:rsidR="00A06EE9" w:rsidRDefault="004D7C6A" w:rsidP="005A3615">
    <w:pPr>
      <w:jc w:val="center"/>
      <w:rPr>
        <w:rFonts w:cs="Times New Roman"/>
        <w:b/>
        <w:caps/>
        <w:color w:val="auto"/>
        <w:spacing w:val="-5"/>
        <w:szCs w:val="24"/>
      </w:rPr>
    </w:pPr>
    <w:r w:rsidRPr="004D7C6A">
      <w:rPr>
        <w:rFonts w:cs="Times New Roman"/>
        <w:b/>
        <w:caps/>
        <w:color w:val="auto"/>
        <w:spacing w:val="-5"/>
        <w:szCs w:val="24"/>
      </w:rPr>
      <w:t>OFfice OF training and workforce engagement CANINE TRAINING AND EVALUATION branch</w:t>
    </w:r>
    <w:r>
      <w:rPr>
        <w:rFonts w:cs="Times New Roman"/>
        <w:b/>
        <w:caps/>
        <w:color w:val="auto"/>
        <w:spacing w:val="-5"/>
        <w:szCs w:val="24"/>
      </w:rPr>
      <w:t xml:space="preserve"> </w:t>
    </w:r>
    <w:r w:rsidRPr="004D7C6A">
      <w:rPr>
        <w:rFonts w:cs="Times New Roman"/>
        <w:b/>
        <w:caps/>
        <w:color w:val="auto"/>
        <w:spacing w:val="-5"/>
        <w:szCs w:val="24"/>
      </w:rPr>
      <w:t>(CTEb), end of course level 1 evaluation</w:t>
    </w:r>
    <w:r w:rsidR="00A06EE9">
      <w:rPr>
        <w:rFonts w:cs="Times New Roman"/>
        <w:b/>
        <w:caps/>
        <w:color w:val="auto"/>
        <w:spacing w:val="-5"/>
        <w:szCs w:val="24"/>
      </w:rPr>
      <w:t xml:space="preserve"> </w:t>
    </w:r>
  </w:p>
  <w:p w14:paraId="72E404BD" w14:textId="7260B8FE" w:rsidR="004D7C6A" w:rsidRPr="004D7C6A" w:rsidRDefault="00A06EE9" w:rsidP="005A3615">
    <w:pPr>
      <w:jc w:val="center"/>
      <w:rPr>
        <w:rFonts w:cs="Times New Roman"/>
        <w:caps/>
        <w:color w:val="auto"/>
        <w:spacing w:val="-5"/>
        <w:szCs w:val="24"/>
      </w:rPr>
    </w:pPr>
    <w:r>
      <w:rPr>
        <w:rFonts w:cs="Times New Roman"/>
        <w:b/>
        <w:caps/>
        <w:color w:val="auto"/>
        <w:spacing w:val="-5"/>
        <w:szCs w:val="24"/>
      </w:rPr>
      <w:t>(1652-0041)</w:t>
    </w:r>
  </w:p>
  <w:p w14:paraId="72E404BE" w14:textId="77777777" w:rsidR="004D7C6A" w:rsidRDefault="004D7C6A">
    <w:pPr>
      <w:pStyle w:val="Header"/>
    </w:pPr>
  </w:p>
  <w:p w14:paraId="72E404BF" w14:textId="77777777" w:rsidR="00100656" w:rsidRPr="00F93BC8" w:rsidRDefault="00D52A5E" w:rsidP="00D32902">
    <w:pPr>
      <w:pStyle w:val="Header"/>
      <w:keepLines w:val="0"/>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280A"/>
    <w:multiLevelType w:val="hybridMultilevel"/>
    <w:tmpl w:val="709A4416"/>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6A"/>
    <w:rsid w:val="00044979"/>
    <w:rsid w:val="000901FD"/>
    <w:rsid w:val="000B1F19"/>
    <w:rsid w:val="000B6501"/>
    <w:rsid w:val="000D2047"/>
    <w:rsid w:val="000F094C"/>
    <w:rsid w:val="00103A39"/>
    <w:rsid w:val="00160D33"/>
    <w:rsid w:val="001B0F5A"/>
    <w:rsid w:val="001B3B95"/>
    <w:rsid w:val="001C5080"/>
    <w:rsid w:val="001D2A92"/>
    <w:rsid w:val="001D2F5E"/>
    <w:rsid w:val="002121F6"/>
    <w:rsid w:val="002434F2"/>
    <w:rsid w:val="00281E8A"/>
    <w:rsid w:val="002C47DE"/>
    <w:rsid w:val="003114D6"/>
    <w:rsid w:val="00324EF0"/>
    <w:rsid w:val="00347792"/>
    <w:rsid w:val="0035687E"/>
    <w:rsid w:val="003A5A62"/>
    <w:rsid w:val="003E059F"/>
    <w:rsid w:val="003E77F8"/>
    <w:rsid w:val="00451125"/>
    <w:rsid w:val="004777B4"/>
    <w:rsid w:val="004D7C6A"/>
    <w:rsid w:val="004E2A8C"/>
    <w:rsid w:val="004E5D05"/>
    <w:rsid w:val="005215E0"/>
    <w:rsid w:val="0052508A"/>
    <w:rsid w:val="0053019B"/>
    <w:rsid w:val="00540047"/>
    <w:rsid w:val="005828E4"/>
    <w:rsid w:val="005856F5"/>
    <w:rsid w:val="005A3615"/>
    <w:rsid w:val="005B51C8"/>
    <w:rsid w:val="005C0C4D"/>
    <w:rsid w:val="006226A1"/>
    <w:rsid w:val="00645EEC"/>
    <w:rsid w:val="00651901"/>
    <w:rsid w:val="00684D43"/>
    <w:rsid w:val="006C0DDA"/>
    <w:rsid w:val="006D509E"/>
    <w:rsid w:val="006E1083"/>
    <w:rsid w:val="006E2B93"/>
    <w:rsid w:val="006E7958"/>
    <w:rsid w:val="00736A64"/>
    <w:rsid w:val="007568D0"/>
    <w:rsid w:val="007D0770"/>
    <w:rsid w:val="007D51B2"/>
    <w:rsid w:val="007E3D59"/>
    <w:rsid w:val="007F42B0"/>
    <w:rsid w:val="00800677"/>
    <w:rsid w:val="008634DB"/>
    <w:rsid w:val="00897DDA"/>
    <w:rsid w:val="008A6851"/>
    <w:rsid w:val="00901E3D"/>
    <w:rsid w:val="00913278"/>
    <w:rsid w:val="0092725F"/>
    <w:rsid w:val="009437AA"/>
    <w:rsid w:val="00963571"/>
    <w:rsid w:val="00967360"/>
    <w:rsid w:val="00976903"/>
    <w:rsid w:val="0099016A"/>
    <w:rsid w:val="009C7A7D"/>
    <w:rsid w:val="009D2436"/>
    <w:rsid w:val="009D7597"/>
    <w:rsid w:val="009E55EA"/>
    <w:rsid w:val="009F7151"/>
    <w:rsid w:val="00A06EE9"/>
    <w:rsid w:val="00A81AF2"/>
    <w:rsid w:val="00A90EFD"/>
    <w:rsid w:val="00AF1621"/>
    <w:rsid w:val="00AF3500"/>
    <w:rsid w:val="00B07D92"/>
    <w:rsid w:val="00B1068F"/>
    <w:rsid w:val="00B50BCC"/>
    <w:rsid w:val="00B56B2F"/>
    <w:rsid w:val="00B83802"/>
    <w:rsid w:val="00BB52B3"/>
    <w:rsid w:val="00BF0BE1"/>
    <w:rsid w:val="00C43798"/>
    <w:rsid w:val="00C83C9A"/>
    <w:rsid w:val="00CA660A"/>
    <w:rsid w:val="00CB5725"/>
    <w:rsid w:val="00CD11A1"/>
    <w:rsid w:val="00D03ABD"/>
    <w:rsid w:val="00D33E5B"/>
    <w:rsid w:val="00D40033"/>
    <w:rsid w:val="00D52A5E"/>
    <w:rsid w:val="00D5447D"/>
    <w:rsid w:val="00D574B7"/>
    <w:rsid w:val="00D84C48"/>
    <w:rsid w:val="00DA3C5B"/>
    <w:rsid w:val="00E30EA0"/>
    <w:rsid w:val="00E3461B"/>
    <w:rsid w:val="00E37807"/>
    <w:rsid w:val="00E723B8"/>
    <w:rsid w:val="00ED5D9A"/>
    <w:rsid w:val="00FB352E"/>
    <w:rsid w:val="00FE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C6A"/>
    <w:pPr>
      <w:spacing w:after="0" w:line="240" w:lineRule="auto"/>
    </w:pPr>
    <w:rPr>
      <w:rFonts w:ascii="Times New Roman" w:eastAsia="Times New Roman" w:hAnsi="Times New Roman" w:cs="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4D7C6A"/>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basedOn w:val="DefaultParagraphFont"/>
    <w:link w:val="Title"/>
    <w:rsid w:val="004D7C6A"/>
    <w:rPr>
      <w:rFonts w:ascii="Arial Black" w:eastAsia="Times New Roman" w:hAnsi="Arial Black" w:cs="Times New Roman"/>
      <w:spacing w:val="-30"/>
      <w:kern w:val="28"/>
      <w:sz w:val="40"/>
      <w:szCs w:val="20"/>
    </w:rPr>
  </w:style>
  <w:style w:type="paragraph" w:styleId="Index1">
    <w:name w:val="index 1"/>
    <w:basedOn w:val="Normal"/>
    <w:next w:val="Normal"/>
    <w:autoRedefine/>
    <w:semiHidden/>
    <w:rsid w:val="004D7C6A"/>
  </w:style>
  <w:style w:type="paragraph" w:styleId="IndexHeading">
    <w:name w:val="index heading"/>
    <w:basedOn w:val="Normal"/>
    <w:next w:val="Index1"/>
    <w:semiHidden/>
    <w:rsid w:val="004D7C6A"/>
    <w:pPr>
      <w:keepNext/>
      <w:spacing w:line="480" w:lineRule="atLeast"/>
    </w:pPr>
    <w:rPr>
      <w:rFonts w:ascii="Arial Black" w:hAnsi="Arial Black" w:cs="Times New Roman"/>
      <w:color w:val="auto"/>
      <w:spacing w:val="-5"/>
    </w:rPr>
  </w:style>
  <w:style w:type="character" w:styleId="PageNumber">
    <w:name w:val="page number"/>
    <w:rsid w:val="004D7C6A"/>
    <w:rPr>
      <w:rFonts w:ascii="Arial Black" w:hAnsi="Arial Black"/>
      <w:spacing w:val="-10"/>
      <w:sz w:val="18"/>
    </w:rPr>
  </w:style>
  <w:style w:type="paragraph" w:styleId="Header">
    <w:name w:val="header"/>
    <w:basedOn w:val="Normal"/>
    <w:link w:val="HeaderChar"/>
    <w:uiPriority w:val="99"/>
    <w:rsid w:val="004D7C6A"/>
    <w:pPr>
      <w:keepLines/>
      <w:tabs>
        <w:tab w:val="center" w:pos="4320"/>
        <w:tab w:val="right" w:pos="8640"/>
      </w:tabs>
      <w:spacing w:line="190" w:lineRule="atLeast"/>
      <w:ind w:left="1080"/>
    </w:pPr>
    <w:rPr>
      <w:rFonts w:ascii="Arial" w:hAnsi="Arial" w:cs="Times New Roman"/>
      <w:caps/>
      <w:color w:val="auto"/>
      <w:spacing w:val="-5"/>
      <w:sz w:val="15"/>
    </w:rPr>
  </w:style>
  <w:style w:type="character" w:customStyle="1" w:styleId="HeaderChar">
    <w:name w:val="Header Char"/>
    <w:basedOn w:val="DefaultParagraphFont"/>
    <w:link w:val="Header"/>
    <w:uiPriority w:val="99"/>
    <w:rsid w:val="004D7C6A"/>
    <w:rPr>
      <w:rFonts w:ascii="Arial" w:eastAsia="Times New Roman" w:hAnsi="Arial" w:cs="Times New Roman"/>
      <w:caps/>
      <w:spacing w:val="-5"/>
      <w:sz w:val="15"/>
      <w:szCs w:val="20"/>
    </w:rPr>
  </w:style>
  <w:style w:type="character" w:styleId="CommentReference">
    <w:name w:val="annotation reference"/>
    <w:rsid w:val="004D7C6A"/>
    <w:rPr>
      <w:sz w:val="16"/>
      <w:szCs w:val="16"/>
    </w:rPr>
  </w:style>
  <w:style w:type="paragraph" w:styleId="Subtitle">
    <w:name w:val="Subtitle"/>
    <w:basedOn w:val="Normal"/>
    <w:next w:val="Normal"/>
    <w:link w:val="SubtitleChar"/>
    <w:uiPriority w:val="11"/>
    <w:qFormat/>
    <w:rsid w:val="004D7C6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D7C6A"/>
    <w:rPr>
      <w:rFonts w:asciiTheme="majorHAnsi" w:eastAsiaTheme="majorEastAsia" w:hAnsiTheme="majorHAnsi" w:cstheme="majorBidi"/>
      <w:i/>
      <w:iCs/>
      <w:color w:val="4F81BD" w:themeColor="accent1"/>
      <w:spacing w:val="15"/>
      <w:sz w:val="24"/>
      <w:szCs w:val="24"/>
    </w:rPr>
  </w:style>
  <w:style w:type="paragraph" w:styleId="Footer">
    <w:name w:val="footer"/>
    <w:basedOn w:val="Normal"/>
    <w:link w:val="FooterChar"/>
    <w:uiPriority w:val="99"/>
    <w:unhideWhenUsed/>
    <w:rsid w:val="004D7C6A"/>
    <w:pPr>
      <w:tabs>
        <w:tab w:val="center" w:pos="4680"/>
        <w:tab w:val="right" w:pos="9360"/>
      </w:tabs>
    </w:pPr>
  </w:style>
  <w:style w:type="character" w:customStyle="1" w:styleId="FooterChar">
    <w:name w:val="Footer Char"/>
    <w:basedOn w:val="DefaultParagraphFont"/>
    <w:link w:val="Footer"/>
    <w:uiPriority w:val="99"/>
    <w:rsid w:val="004D7C6A"/>
    <w:rPr>
      <w:rFonts w:ascii="Times New Roman" w:eastAsia="Times New Roman" w:hAnsi="Times New Roman" w:cs="Arial"/>
      <w:color w:val="000000"/>
      <w:sz w:val="24"/>
      <w:szCs w:val="20"/>
    </w:rPr>
  </w:style>
  <w:style w:type="paragraph" w:styleId="BalloonText">
    <w:name w:val="Balloon Text"/>
    <w:basedOn w:val="Normal"/>
    <w:link w:val="BalloonTextChar"/>
    <w:uiPriority w:val="99"/>
    <w:semiHidden/>
    <w:unhideWhenUsed/>
    <w:rsid w:val="004D7C6A"/>
    <w:rPr>
      <w:rFonts w:ascii="Tahoma" w:hAnsi="Tahoma" w:cs="Tahoma"/>
      <w:sz w:val="16"/>
      <w:szCs w:val="16"/>
    </w:rPr>
  </w:style>
  <w:style w:type="character" w:customStyle="1" w:styleId="BalloonTextChar">
    <w:name w:val="Balloon Text Char"/>
    <w:basedOn w:val="DefaultParagraphFont"/>
    <w:link w:val="BalloonText"/>
    <w:uiPriority w:val="99"/>
    <w:semiHidden/>
    <w:rsid w:val="004D7C6A"/>
    <w:rPr>
      <w:rFonts w:ascii="Tahoma" w:eastAsia="Times New Roman" w:hAnsi="Tahoma" w:cs="Tahoma"/>
      <w:color w:val="000000"/>
      <w:sz w:val="16"/>
      <w:szCs w:val="16"/>
    </w:rPr>
  </w:style>
  <w:style w:type="paragraph" w:styleId="CommentText">
    <w:name w:val="annotation text"/>
    <w:basedOn w:val="Normal"/>
    <w:link w:val="CommentTextChar"/>
    <w:unhideWhenUsed/>
    <w:rsid w:val="002C47DE"/>
    <w:rPr>
      <w:sz w:val="20"/>
    </w:rPr>
  </w:style>
  <w:style w:type="character" w:customStyle="1" w:styleId="CommentTextChar">
    <w:name w:val="Comment Text Char"/>
    <w:basedOn w:val="DefaultParagraphFont"/>
    <w:link w:val="CommentText"/>
    <w:rsid w:val="002C47DE"/>
    <w:rPr>
      <w:rFonts w:ascii="Times New Roman" w:eastAsia="Times New Roman" w:hAnsi="Times New Roman" w:cs="Arial"/>
      <w:color w:val="000000"/>
      <w:sz w:val="20"/>
      <w:szCs w:val="20"/>
    </w:rPr>
  </w:style>
  <w:style w:type="paragraph" w:styleId="CommentSubject">
    <w:name w:val="annotation subject"/>
    <w:basedOn w:val="CommentText"/>
    <w:next w:val="CommentText"/>
    <w:link w:val="CommentSubjectChar"/>
    <w:uiPriority w:val="99"/>
    <w:semiHidden/>
    <w:unhideWhenUsed/>
    <w:rsid w:val="002C47DE"/>
    <w:rPr>
      <w:b/>
      <w:bCs/>
    </w:rPr>
  </w:style>
  <w:style w:type="character" w:customStyle="1" w:styleId="CommentSubjectChar">
    <w:name w:val="Comment Subject Char"/>
    <w:basedOn w:val="CommentTextChar"/>
    <w:link w:val="CommentSubject"/>
    <w:uiPriority w:val="99"/>
    <w:semiHidden/>
    <w:rsid w:val="002C47DE"/>
    <w:rPr>
      <w:rFonts w:ascii="Times New Roman" w:eastAsia="Times New Roman" w:hAnsi="Times New Roman" w:cs="Arial"/>
      <w:b/>
      <w:bCs/>
      <w:color w:val="000000"/>
      <w:sz w:val="20"/>
      <w:szCs w:val="20"/>
    </w:rPr>
  </w:style>
  <w:style w:type="paragraph" w:styleId="FootnoteText">
    <w:name w:val="footnote text"/>
    <w:basedOn w:val="Normal"/>
    <w:link w:val="FootnoteTextChar"/>
    <w:rsid w:val="003A5A62"/>
    <w:rPr>
      <w:sz w:val="20"/>
    </w:rPr>
  </w:style>
  <w:style w:type="character" w:customStyle="1" w:styleId="FootnoteTextChar">
    <w:name w:val="Footnote Text Char"/>
    <w:basedOn w:val="DefaultParagraphFont"/>
    <w:link w:val="FootnoteText"/>
    <w:rsid w:val="003A5A62"/>
    <w:rPr>
      <w:rFonts w:ascii="Times New Roman" w:eastAsia="Times New Roman" w:hAnsi="Times New Roman" w:cs="Arial"/>
      <w:color w:val="000000"/>
      <w:sz w:val="20"/>
      <w:szCs w:val="20"/>
    </w:rPr>
  </w:style>
  <w:style w:type="character" w:styleId="FootnoteReference">
    <w:name w:val="footnote reference"/>
    <w:basedOn w:val="DefaultParagraphFont"/>
    <w:rsid w:val="003A5A62"/>
    <w:rPr>
      <w:vertAlign w:val="superscript"/>
    </w:rPr>
  </w:style>
  <w:style w:type="character" w:styleId="Hyperlink">
    <w:name w:val="Hyperlink"/>
    <w:basedOn w:val="DefaultParagraphFont"/>
    <w:uiPriority w:val="99"/>
    <w:unhideWhenUsed/>
    <w:rsid w:val="00645E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C6A"/>
    <w:pPr>
      <w:spacing w:after="0" w:line="240" w:lineRule="auto"/>
    </w:pPr>
    <w:rPr>
      <w:rFonts w:ascii="Times New Roman" w:eastAsia="Times New Roman" w:hAnsi="Times New Roman" w:cs="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4D7C6A"/>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basedOn w:val="DefaultParagraphFont"/>
    <w:link w:val="Title"/>
    <w:rsid w:val="004D7C6A"/>
    <w:rPr>
      <w:rFonts w:ascii="Arial Black" w:eastAsia="Times New Roman" w:hAnsi="Arial Black" w:cs="Times New Roman"/>
      <w:spacing w:val="-30"/>
      <w:kern w:val="28"/>
      <w:sz w:val="40"/>
      <w:szCs w:val="20"/>
    </w:rPr>
  </w:style>
  <w:style w:type="paragraph" w:styleId="Index1">
    <w:name w:val="index 1"/>
    <w:basedOn w:val="Normal"/>
    <w:next w:val="Normal"/>
    <w:autoRedefine/>
    <w:semiHidden/>
    <w:rsid w:val="004D7C6A"/>
  </w:style>
  <w:style w:type="paragraph" w:styleId="IndexHeading">
    <w:name w:val="index heading"/>
    <w:basedOn w:val="Normal"/>
    <w:next w:val="Index1"/>
    <w:semiHidden/>
    <w:rsid w:val="004D7C6A"/>
    <w:pPr>
      <w:keepNext/>
      <w:spacing w:line="480" w:lineRule="atLeast"/>
    </w:pPr>
    <w:rPr>
      <w:rFonts w:ascii="Arial Black" w:hAnsi="Arial Black" w:cs="Times New Roman"/>
      <w:color w:val="auto"/>
      <w:spacing w:val="-5"/>
    </w:rPr>
  </w:style>
  <w:style w:type="character" w:styleId="PageNumber">
    <w:name w:val="page number"/>
    <w:rsid w:val="004D7C6A"/>
    <w:rPr>
      <w:rFonts w:ascii="Arial Black" w:hAnsi="Arial Black"/>
      <w:spacing w:val="-10"/>
      <w:sz w:val="18"/>
    </w:rPr>
  </w:style>
  <w:style w:type="paragraph" w:styleId="Header">
    <w:name w:val="header"/>
    <w:basedOn w:val="Normal"/>
    <w:link w:val="HeaderChar"/>
    <w:uiPriority w:val="99"/>
    <w:rsid w:val="004D7C6A"/>
    <w:pPr>
      <w:keepLines/>
      <w:tabs>
        <w:tab w:val="center" w:pos="4320"/>
        <w:tab w:val="right" w:pos="8640"/>
      </w:tabs>
      <w:spacing w:line="190" w:lineRule="atLeast"/>
      <w:ind w:left="1080"/>
    </w:pPr>
    <w:rPr>
      <w:rFonts w:ascii="Arial" w:hAnsi="Arial" w:cs="Times New Roman"/>
      <w:caps/>
      <w:color w:val="auto"/>
      <w:spacing w:val="-5"/>
      <w:sz w:val="15"/>
    </w:rPr>
  </w:style>
  <w:style w:type="character" w:customStyle="1" w:styleId="HeaderChar">
    <w:name w:val="Header Char"/>
    <w:basedOn w:val="DefaultParagraphFont"/>
    <w:link w:val="Header"/>
    <w:uiPriority w:val="99"/>
    <w:rsid w:val="004D7C6A"/>
    <w:rPr>
      <w:rFonts w:ascii="Arial" w:eastAsia="Times New Roman" w:hAnsi="Arial" w:cs="Times New Roman"/>
      <w:caps/>
      <w:spacing w:val="-5"/>
      <w:sz w:val="15"/>
      <w:szCs w:val="20"/>
    </w:rPr>
  </w:style>
  <w:style w:type="character" w:styleId="CommentReference">
    <w:name w:val="annotation reference"/>
    <w:rsid w:val="004D7C6A"/>
    <w:rPr>
      <w:sz w:val="16"/>
      <w:szCs w:val="16"/>
    </w:rPr>
  </w:style>
  <w:style w:type="paragraph" w:styleId="Subtitle">
    <w:name w:val="Subtitle"/>
    <w:basedOn w:val="Normal"/>
    <w:next w:val="Normal"/>
    <w:link w:val="SubtitleChar"/>
    <w:uiPriority w:val="11"/>
    <w:qFormat/>
    <w:rsid w:val="004D7C6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D7C6A"/>
    <w:rPr>
      <w:rFonts w:asciiTheme="majorHAnsi" w:eastAsiaTheme="majorEastAsia" w:hAnsiTheme="majorHAnsi" w:cstheme="majorBidi"/>
      <w:i/>
      <w:iCs/>
      <w:color w:val="4F81BD" w:themeColor="accent1"/>
      <w:spacing w:val="15"/>
      <w:sz w:val="24"/>
      <w:szCs w:val="24"/>
    </w:rPr>
  </w:style>
  <w:style w:type="paragraph" w:styleId="Footer">
    <w:name w:val="footer"/>
    <w:basedOn w:val="Normal"/>
    <w:link w:val="FooterChar"/>
    <w:uiPriority w:val="99"/>
    <w:unhideWhenUsed/>
    <w:rsid w:val="004D7C6A"/>
    <w:pPr>
      <w:tabs>
        <w:tab w:val="center" w:pos="4680"/>
        <w:tab w:val="right" w:pos="9360"/>
      </w:tabs>
    </w:pPr>
  </w:style>
  <w:style w:type="character" w:customStyle="1" w:styleId="FooterChar">
    <w:name w:val="Footer Char"/>
    <w:basedOn w:val="DefaultParagraphFont"/>
    <w:link w:val="Footer"/>
    <w:uiPriority w:val="99"/>
    <w:rsid w:val="004D7C6A"/>
    <w:rPr>
      <w:rFonts w:ascii="Times New Roman" w:eastAsia="Times New Roman" w:hAnsi="Times New Roman" w:cs="Arial"/>
      <w:color w:val="000000"/>
      <w:sz w:val="24"/>
      <w:szCs w:val="20"/>
    </w:rPr>
  </w:style>
  <w:style w:type="paragraph" w:styleId="BalloonText">
    <w:name w:val="Balloon Text"/>
    <w:basedOn w:val="Normal"/>
    <w:link w:val="BalloonTextChar"/>
    <w:uiPriority w:val="99"/>
    <w:semiHidden/>
    <w:unhideWhenUsed/>
    <w:rsid w:val="004D7C6A"/>
    <w:rPr>
      <w:rFonts w:ascii="Tahoma" w:hAnsi="Tahoma" w:cs="Tahoma"/>
      <w:sz w:val="16"/>
      <w:szCs w:val="16"/>
    </w:rPr>
  </w:style>
  <w:style w:type="character" w:customStyle="1" w:styleId="BalloonTextChar">
    <w:name w:val="Balloon Text Char"/>
    <w:basedOn w:val="DefaultParagraphFont"/>
    <w:link w:val="BalloonText"/>
    <w:uiPriority w:val="99"/>
    <w:semiHidden/>
    <w:rsid w:val="004D7C6A"/>
    <w:rPr>
      <w:rFonts w:ascii="Tahoma" w:eastAsia="Times New Roman" w:hAnsi="Tahoma" w:cs="Tahoma"/>
      <w:color w:val="000000"/>
      <w:sz w:val="16"/>
      <w:szCs w:val="16"/>
    </w:rPr>
  </w:style>
  <w:style w:type="paragraph" w:styleId="CommentText">
    <w:name w:val="annotation text"/>
    <w:basedOn w:val="Normal"/>
    <w:link w:val="CommentTextChar"/>
    <w:unhideWhenUsed/>
    <w:rsid w:val="002C47DE"/>
    <w:rPr>
      <w:sz w:val="20"/>
    </w:rPr>
  </w:style>
  <w:style w:type="character" w:customStyle="1" w:styleId="CommentTextChar">
    <w:name w:val="Comment Text Char"/>
    <w:basedOn w:val="DefaultParagraphFont"/>
    <w:link w:val="CommentText"/>
    <w:rsid w:val="002C47DE"/>
    <w:rPr>
      <w:rFonts w:ascii="Times New Roman" w:eastAsia="Times New Roman" w:hAnsi="Times New Roman" w:cs="Arial"/>
      <w:color w:val="000000"/>
      <w:sz w:val="20"/>
      <w:szCs w:val="20"/>
    </w:rPr>
  </w:style>
  <w:style w:type="paragraph" w:styleId="CommentSubject">
    <w:name w:val="annotation subject"/>
    <w:basedOn w:val="CommentText"/>
    <w:next w:val="CommentText"/>
    <w:link w:val="CommentSubjectChar"/>
    <w:uiPriority w:val="99"/>
    <w:semiHidden/>
    <w:unhideWhenUsed/>
    <w:rsid w:val="002C47DE"/>
    <w:rPr>
      <w:b/>
      <w:bCs/>
    </w:rPr>
  </w:style>
  <w:style w:type="character" w:customStyle="1" w:styleId="CommentSubjectChar">
    <w:name w:val="Comment Subject Char"/>
    <w:basedOn w:val="CommentTextChar"/>
    <w:link w:val="CommentSubject"/>
    <w:uiPriority w:val="99"/>
    <w:semiHidden/>
    <w:rsid w:val="002C47DE"/>
    <w:rPr>
      <w:rFonts w:ascii="Times New Roman" w:eastAsia="Times New Roman" w:hAnsi="Times New Roman" w:cs="Arial"/>
      <w:b/>
      <w:bCs/>
      <w:color w:val="000000"/>
      <w:sz w:val="20"/>
      <w:szCs w:val="20"/>
    </w:rPr>
  </w:style>
  <w:style w:type="paragraph" w:styleId="FootnoteText">
    <w:name w:val="footnote text"/>
    <w:basedOn w:val="Normal"/>
    <w:link w:val="FootnoteTextChar"/>
    <w:rsid w:val="003A5A62"/>
    <w:rPr>
      <w:sz w:val="20"/>
    </w:rPr>
  </w:style>
  <w:style w:type="character" w:customStyle="1" w:styleId="FootnoteTextChar">
    <w:name w:val="Footnote Text Char"/>
    <w:basedOn w:val="DefaultParagraphFont"/>
    <w:link w:val="FootnoteText"/>
    <w:rsid w:val="003A5A62"/>
    <w:rPr>
      <w:rFonts w:ascii="Times New Roman" w:eastAsia="Times New Roman" w:hAnsi="Times New Roman" w:cs="Arial"/>
      <w:color w:val="000000"/>
      <w:sz w:val="20"/>
      <w:szCs w:val="20"/>
    </w:rPr>
  </w:style>
  <w:style w:type="character" w:styleId="FootnoteReference">
    <w:name w:val="footnote reference"/>
    <w:basedOn w:val="DefaultParagraphFont"/>
    <w:rsid w:val="003A5A62"/>
    <w:rPr>
      <w:vertAlign w:val="superscript"/>
    </w:rPr>
  </w:style>
  <w:style w:type="character" w:styleId="Hyperlink">
    <w:name w:val="Hyperlink"/>
    <w:basedOn w:val="DefaultParagraphFont"/>
    <w:uiPriority w:val="99"/>
    <w:unhideWhenUsed/>
    <w:rsid w:val="00645E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36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t04.htm" TargetMode="External"/><Relationship Id="rId1" Type="http://schemas.openxmlformats.org/officeDocument/2006/relationships/hyperlink" Target="http://www.bls.gov/oes/2014/may/oes33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0" ma:contentTypeDescription="Create a new document." ma:contentTypeScope="" ma:versionID="921ed526b97391c02f2ec24204152751">
  <xsd:schema xmlns:xsd="http://www.w3.org/2001/XMLSchema" xmlns:xs="http://www.w3.org/2001/XMLSchema" xmlns:p="http://schemas.microsoft.com/office/2006/metadata/properties" xmlns:ns2="dcc26ded-df53-40e4-b0ec-50f0378640d6" targetNamespace="http://schemas.microsoft.com/office/2006/metadata/properties" ma:root="true" ma:fieldsID="556207bd6d59c28802a902951ac5118e" ns2:_="">
    <xsd:import namespace="dcc26ded-df53-40e4-b0ec-50f0378640d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2MNXFYDWMX7Y-461-2121</_dlc_DocId>
    <_dlc_DocIdUrl xmlns="dcc26ded-df53-40e4-b0ec-50f0378640d6">
      <Url>https://team.ishare.tsa.dhs.gov/sites/oit/bmo/PRA/_layouts/DocIdRedir.aspx?ID=2MNXFYDWMX7Y-461-2121</Url>
      <Description>2MNXFYDWMX7Y-461-2121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F21BE-EF89-49DA-84F9-46B1027D6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36CBA-1D17-4241-8A51-7AE88FB663AA}">
  <ds:schemaRefs>
    <ds:schemaRef ds:uri="http://schemas.microsoft.com/office/2006/metadata/properties"/>
    <ds:schemaRef ds:uri="http://schemas.microsoft.com/office/infopath/2007/PartnerControls"/>
    <ds:schemaRef ds:uri="dcc26ded-df53-40e4-b0ec-50f0378640d6"/>
  </ds:schemaRefs>
</ds:datastoreItem>
</file>

<file path=customXml/itemProps3.xml><?xml version="1.0" encoding="utf-8"?>
<ds:datastoreItem xmlns:ds="http://schemas.openxmlformats.org/officeDocument/2006/customXml" ds:itemID="{BC23483F-66CA-4F69-84EA-A95892C504DD}">
  <ds:schemaRefs>
    <ds:schemaRef ds:uri="http://schemas.microsoft.com/sharepoint/v3/contenttype/forms"/>
  </ds:schemaRefs>
</ds:datastoreItem>
</file>

<file path=customXml/itemProps4.xml><?xml version="1.0" encoding="utf-8"?>
<ds:datastoreItem xmlns:ds="http://schemas.openxmlformats.org/officeDocument/2006/customXml" ds:itemID="{DD0F98FB-0F2D-4012-B921-F4C6E062BDBB}">
  <ds:schemaRefs>
    <ds:schemaRef ds:uri="http://schemas.microsoft.com/sharepoint/events"/>
  </ds:schemaRefs>
</ds:datastoreItem>
</file>

<file path=customXml/itemProps5.xml><?xml version="1.0" encoding="utf-8"?>
<ds:datastoreItem xmlns:ds="http://schemas.openxmlformats.org/officeDocument/2006/customXml" ds:itemID="{2B62F75C-46FD-4308-9954-A7EA94FC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Christina A.</dc:creator>
  <cp:lastModifiedBy>Walsh, Christina A.</cp:lastModifiedBy>
  <cp:revision>2</cp:revision>
  <dcterms:created xsi:type="dcterms:W3CDTF">2015-08-27T12:58:00Z</dcterms:created>
  <dcterms:modified xsi:type="dcterms:W3CDTF">2015-08-27T12:58:00Z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0x010100021315763FC15F419179B148A428541E</vt:lpwstr>
  </property>
  <property fmtid="{D5CDD505-2E9C-101B-9397-08002B2CF9AE}" pid="3" name="_dlc_DocIdItemGuid">
    <vt:lpwstr>a8d4102b-7951-43e8-9431-7f7668683b69</vt:lpwstr>
  </property>
</Properties>
</file>