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C26" w:rsidRPr="0005332C" w:rsidRDefault="006A4C26" w:rsidP="001A3579">
      <w:pPr>
        <w:pStyle w:val="NoSpacing"/>
        <w:spacing w:line="276" w:lineRule="auto"/>
        <w:jc w:val="center"/>
        <w:rPr>
          <w:rFonts w:ascii="Times New Roman" w:hAnsi="Times New Roman"/>
          <w:b/>
        </w:rPr>
      </w:pPr>
      <w:r w:rsidRPr="0005332C">
        <w:rPr>
          <w:rFonts w:ascii="Times New Roman" w:hAnsi="Times New Roman"/>
          <w:b/>
        </w:rPr>
        <w:t xml:space="preserve">Supporting Statement A </w:t>
      </w:r>
    </w:p>
    <w:p w:rsidR="00023344" w:rsidRPr="0005332C" w:rsidRDefault="000F11A9" w:rsidP="001A3579">
      <w:pPr>
        <w:pStyle w:val="NoSpacing"/>
        <w:spacing w:line="276" w:lineRule="auto"/>
        <w:jc w:val="center"/>
        <w:rPr>
          <w:rFonts w:ascii="Times New Roman" w:hAnsi="Times New Roman"/>
          <w:b/>
        </w:rPr>
      </w:pPr>
      <w:r w:rsidRPr="0005332C">
        <w:rPr>
          <w:rFonts w:ascii="Times New Roman" w:hAnsi="Times New Roman"/>
          <w:b/>
        </w:rPr>
        <w:t xml:space="preserve">A Survey of </w:t>
      </w:r>
      <w:r w:rsidR="009930B4" w:rsidRPr="0005332C">
        <w:rPr>
          <w:rFonts w:ascii="Times New Roman" w:hAnsi="Times New Roman"/>
          <w:b/>
        </w:rPr>
        <w:t>National Parks and Federal Recreational Lands Pass Holders</w:t>
      </w:r>
    </w:p>
    <w:p w:rsidR="006A4C26" w:rsidRPr="0005332C" w:rsidRDefault="006A4C26" w:rsidP="001A3579">
      <w:pPr>
        <w:pStyle w:val="NoSpacing"/>
        <w:spacing w:line="276" w:lineRule="auto"/>
        <w:jc w:val="center"/>
        <w:rPr>
          <w:rFonts w:ascii="Times New Roman" w:hAnsi="Times New Roman"/>
          <w:b/>
        </w:rPr>
      </w:pPr>
      <w:r w:rsidRPr="0005332C">
        <w:rPr>
          <w:rFonts w:ascii="Times New Roman" w:hAnsi="Times New Roman"/>
          <w:b/>
        </w:rPr>
        <w:t xml:space="preserve">OMB Control Number </w:t>
      </w:r>
      <w:r w:rsidR="00B70A90">
        <w:rPr>
          <w:rFonts w:ascii="Times New Roman" w:hAnsi="Times New Roman"/>
          <w:b/>
        </w:rPr>
        <w:t>1024-NEW</w:t>
      </w:r>
    </w:p>
    <w:p w:rsidR="006A4C26" w:rsidRPr="0005332C" w:rsidRDefault="006A4C26" w:rsidP="001A3579">
      <w:pPr>
        <w:pStyle w:val="NoSpacing"/>
        <w:spacing w:line="276" w:lineRule="auto"/>
        <w:rPr>
          <w:rFonts w:ascii="Times New Roman" w:hAnsi="Times New Roman"/>
        </w:rPr>
      </w:pPr>
    </w:p>
    <w:p w:rsidR="0097517D" w:rsidRPr="0005332C" w:rsidRDefault="0097517D" w:rsidP="001A3579">
      <w:pPr>
        <w:pStyle w:val="NoSpacing"/>
        <w:spacing w:line="276" w:lineRule="auto"/>
        <w:rPr>
          <w:rFonts w:ascii="Times New Roman" w:hAnsi="Times New Roman"/>
        </w:rPr>
      </w:pPr>
    </w:p>
    <w:p w:rsidR="006A4C26" w:rsidRPr="0005332C" w:rsidRDefault="006A4C26" w:rsidP="001A3579">
      <w:pPr>
        <w:pStyle w:val="NoSpacing"/>
        <w:spacing w:line="276" w:lineRule="auto"/>
        <w:rPr>
          <w:rFonts w:ascii="Times New Roman" w:hAnsi="Times New Roman"/>
        </w:rPr>
      </w:pPr>
      <w:proofErr w:type="gramStart"/>
      <w:r w:rsidRPr="0005332C">
        <w:rPr>
          <w:rFonts w:ascii="Times New Roman" w:hAnsi="Times New Roman"/>
          <w:b/>
        </w:rPr>
        <w:t>Terms of Clearance</w:t>
      </w:r>
      <w:r w:rsidRPr="0005332C">
        <w:rPr>
          <w:rFonts w:ascii="Times New Roman" w:hAnsi="Times New Roman"/>
        </w:rPr>
        <w:t>.</w:t>
      </w:r>
      <w:proofErr w:type="gramEnd"/>
      <w:r w:rsidRPr="0005332C">
        <w:rPr>
          <w:rFonts w:ascii="Times New Roman" w:hAnsi="Times New Roman"/>
        </w:rPr>
        <w:t xml:space="preserve">  </w:t>
      </w:r>
      <w:proofErr w:type="gramStart"/>
      <w:r w:rsidRPr="0005332C">
        <w:rPr>
          <w:rFonts w:ascii="Times New Roman" w:hAnsi="Times New Roman"/>
        </w:rPr>
        <w:t>None.</w:t>
      </w:r>
      <w:proofErr w:type="gramEnd"/>
      <w:r w:rsidRPr="0005332C">
        <w:rPr>
          <w:rFonts w:ascii="Times New Roman" w:hAnsi="Times New Roman"/>
        </w:rPr>
        <w:t xml:space="preserve">  This is a new collection.</w:t>
      </w:r>
    </w:p>
    <w:p w:rsidR="007B5129" w:rsidRPr="0005332C" w:rsidRDefault="007B5129" w:rsidP="001A3579">
      <w:pPr>
        <w:pStyle w:val="NoSpacing"/>
        <w:spacing w:line="276" w:lineRule="auto"/>
        <w:rPr>
          <w:rFonts w:ascii="Times New Roman" w:hAnsi="Times New Roman"/>
        </w:rPr>
      </w:pPr>
    </w:p>
    <w:p w:rsidR="00E31FBC" w:rsidRPr="0005332C" w:rsidRDefault="00E31FBC" w:rsidP="001A3579">
      <w:pPr>
        <w:pStyle w:val="NoSpacing"/>
        <w:spacing w:line="276" w:lineRule="auto"/>
        <w:rPr>
          <w:rFonts w:ascii="Times New Roman" w:hAnsi="Times New Roman"/>
          <w:b/>
        </w:rPr>
      </w:pPr>
      <w:r w:rsidRPr="0005332C">
        <w:rPr>
          <w:rFonts w:ascii="Times New Roman" w:hAnsi="Times New Roman"/>
          <w:b/>
        </w:rPr>
        <w:t xml:space="preserve">General Instructions </w:t>
      </w:r>
    </w:p>
    <w:p w:rsidR="007B5129" w:rsidRPr="0005332C" w:rsidRDefault="007B5129" w:rsidP="001A3579">
      <w:pPr>
        <w:pStyle w:val="NoSpacing"/>
        <w:spacing w:line="276" w:lineRule="auto"/>
        <w:rPr>
          <w:rFonts w:ascii="Times New Roman" w:hAnsi="Times New Roman"/>
        </w:rPr>
      </w:pPr>
    </w:p>
    <w:p w:rsidR="00E31FBC" w:rsidRPr="0005332C" w:rsidRDefault="00E31FBC" w:rsidP="0097517D">
      <w:pPr>
        <w:pStyle w:val="NoSpacing"/>
        <w:pBdr>
          <w:bottom w:val="single" w:sz="4" w:space="1" w:color="auto"/>
        </w:pBdr>
        <w:spacing w:line="276" w:lineRule="auto"/>
        <w:rPr>
          <w:rFonts w:ascii="Times New Roman" w:hAnsi="Times New Roman"/>
          <w:b/>
        </w:rPr>
      </w:pPr>
      <w:r w:rsidRPr="0005332C">
        <w:rPr>
          <w:rFonts w:ascii="Times New Roman" w:hAnsi="Times New Roman"/>
          <w:b/>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97517D" w:rsidRPr="0005332C" w:rsidRDefault="0097517D" w:rsidP="0097517D">
      <w:pPr>
        <w:pStyle w:val="NoSpacing"/>
        <w:spacing w:line="276" w:lineRule="auto"/>
        <w:rPr>
          <w:rFonts w:ascii="Times New Roman" w:hAnsi="Times New Roman"/>
          <w:b/>
        </w:rPr>
      </w:pPr>
    </w:p>
    <w:p w:rsidR="00E31FBC" w:rsidRPr="0005332C" w:rsidRDefault="00E31FBC" w:rsidP="0097517D">
      <w:pPr>
        <w:pStyle w:val="NoSpacing"/>
        <w:spacing w:line="276" w:lineRule="auto"/>
        <w:rPr>
          <w:rFonts w:ascii="Times New Roman" w:hAnsi="Times New Roman"/>
          <w:b/>
        </w:rPr>
      </w:pPr>
      <w:r w:rsidRPr="0005332C">
        <w:rPr>
          <w:rFonts w:ascii="Times New Roman" w:hAnsi="Times New Roman"/>
          <w:b/>
        </w:rPr>
        <w:t>Specific Instructions</w:t>
      </w:r>
    </w:p>
    <w:p w:rsidR="00E31FBC" w:rsidRPr="0005332C" w:rsidRDefault="00E31FBC" w:rsidP="001A3579">
      <w:pPr>
        <w:pStyle w:val="NoSpacing"/>
        <w:spacing w:line="276" w:lineRule="auto"/>
        <w:rPr>
          <w:rFonts w:ascii="Times New Roman" w:hAnsi="Times New Roman"/>
        </w:rPr>
      </w:pPr>
    </w:p>
    <w:p w:rsidR="00532CDE" w:rsidRPr="0005332C" w:rsidRDefault="00532CDE" w:rsidP="001A3579">
      <w:pPr>
        <w:pStyle w:val="NoSpacing"/>
        <w:spacing w:line="276" w:lineRule="auto"/>
        <w:rPr>
          <w:rFonts w:ascii="Times New Roman" w:hAnsi="Times New Roman"/>
          <w:b/>
        </w:rPr>
      </w:pPr>
      <w:r w:rsidRPr="0005332C">
        <w:rPr>
          <w:rFonts w:ascii="Times New Roman" w:hAnsi="Times New Roman"/>
          <w:b/>
        </w:rPr>
        <w:t>Justification</w:t>
      </w:r>
    </w:p>
    <w:p w:rsidR="006A4C26" w:rsidRPr="0005332C" w:rsidRDefault="006A4C26" w:rsidP="001A3579">
      <w:pPr>
        <w:pStyle w:val="NoSpacing"/>
        <w:spacing w:line="276" w:lineRule="auto"/>
        <w:rPr>
          <w:rFonts w:ascii="Times New Roman" w:hAnsi="Times New Roman"/>
        </w:rPr>
      </w:pPr>
    </w:p>
    <w:p w:rsidR="00E31FBC" w:rsidRPr="0005332C" w:rsidRDefault="00E31FBC" w:rsidP="00EE232B">
      <w:pPr>
        <w:pStyle w:val="NoSpacing"/>
        <w:numPr>
          <w:ilvl w:val="0"/>
          <w:numId w:val="1"/>
        </w:numPr>
        <w:spacing w:line="276" w:lineRule="auto"/>
        <w:ind w:left="360"/>
        <w:rPr>
          <w:rFonts w:ascii="Times New Roman" w:hAnsi="Times New Roman"/>
          <w:b/>
        </w:rPr>
      </w:pPr>
      <w:r w:rsidRPr="0005332C">
        <w:rPr>
          <w:rFonts w:ascii="Times New Roman" w:hAnsi="Times New Roman"/>
          <w:b/>
        </w:rPr>
        <w:t>Explain the circumstances that make the collection of information necessary.  Identify any legal or administrative requirements that necessitate the collection.</w:t>
      </w:r>
    </w:p>
    <w:p w:rsidR="00C1055A" w:rsidRPr="0005332C" w:rsidRDefault="00C1055A" w:rsidP="001A3579">
      <w:pPr>
        <w:pStyle w:val="NoSpacing"/>
        <w:spacing w:line="276" w:lineRule="auto"/>
        <w:rPr>
          <w:rFonts w:ascii="Times New Roman" w:hAnsi="Times New Roman"/>
        </w:rPr>
      </w:pPr>
    </w:p>
    <w:p w:rsidR="00E14DAE" w:rsidRPr="00E14DAE" w:rsidRDefault="00344CDE" w:rsidP="00E14DAE">
      <w:pPr>
        <w:pStyle w:val="NoSpacing"/>
        <w:spacing w:line="360" w:lineRule="auto"/>
        <w:rPr>
          <w:rFonts w:ascii="Times New Roman" w:hAnsi="Times New Roman"/>
        </w:rPr>
      </w:pPr>
      <w:r w:rsidRPr="0005332C">
        <w:rPr>
          <w:rFonts w:ascii="Times New Roman" w:hAnsi="Times New Roman"/>
        </w:rPr>
        <w:t>T</w:t>
      </w:r>
      <w:r w:rsidR="009930B4" w:rsidRPr="0005332C">
        <w:rPr>
          <w:rFonts w:ascii="Times New Roman" w:hAnsi="Times New Roman"/>
        </w:rPr>
        <w:t xml:space="preserve">he </w:t>
      </w:r>
      <w:r w:rsidR="009930B4" w:rsidRPr="0005332C">
        <w:rPr>
          <w:rFonts w:ascii="Times New Roman" w:hAnsi="Times New Roman"/>
          <w:i/>
        </w:rPr>
        <w:t>National Parks and Federal Recreational Lands Pass</w:t>
      </w:r>
      <w:r w:rsidR="009930B4" w:rsidRPr="0005332C">
        <w:rPr>
          <w:rFonts w:ascii="Times New Roman" w:hAnsi="Times New Roman"/>
        </w:rPr>
        <w:t xml:space="preserve"> program</w:t>
      </w:r>
      <w:r w:rsidR="009D2C4F" w:rsidRPr="0005332C">
        <w:rPr>
          <w:rFonts w:ascii="Times New Roman" w:hAnsi="Times New Roman"/>
        </w:rPr>
        <w:t xml:space="preserve"> </w:t>
      </w:r>
      <w:r w:rsidR="009930B4" w:rsidRPr="0005332C">
        <w:rPr>
          <w:rFonts w:ascii="Times New Roman" w:hAnsi="Times New Roman"/>
        </w:rPr>
        <w:t xml:space="preserve">is a cooperative effort between five </w:t>
      </w:r>
      <w:r w:rsidR="00B80921" w:rsidRPr="0005332C">
        <w:rPr>
          <w:rFonts w:ascii="Times New Roman" w:hAnsi="Times New Roman"/>
        </w:rPr>
        <w:t xml:space="preserve">federal </w:t>
      </w:r>
      <w:r w:rsidR="009930B4" w:rsidRPr="0005332C">
        <w:rPr>
          <w:rFonts w:ascii="Times New Roman" w:hAnsi="Times New Roman"/>
        </w:rPr>
        <w:t>agencies</w:t>
      </w:r>
      <w:r w:rsidRPr="0005332C">
        <w:rPr>
          <w:rFonts w:ascii="Times New Roman" w:hAnsi="Times New Roman"/>
        </w:rPr>
        <w:t>:</w:t>
      </w:r>
      <w:r w:rsidR="009930B4" w:rsidRPr="0005332C">
        <w:rPr>
          <w:rFonts w:ascii="Times New Roman" w:hAnsi="Times New Roman"/>
        </w:rPr>
        <w:t xml:space="preserve"> National Park Service</w:t>
      </w:r>
      <w:r w:rsidR="00E14DAE">
        <w:rPr>
          <w:rFonts w:ascii="Times New Roman" w:hAnsi="Times New Roman"/>
        </w:rPr>
        <w:t xml:space="preserve"> (NPS)</w:t>
      </w:r>
      <w:r w:rsidR="009930B4" w:rsidRPr="0005332C">
        <w:rPr>
          <w:rFonts w:ascii="Times New Roman" w:hAnsi="Times New Roman"/>
        </w:rPr>
        <w:t>, U.S. Forest Service</w:t>
      </w:r>
      <w:r w:rsidR="00E14DAE">
        <w:rPr>
          <w:rFonts w:ascii="Times New Roman" w:hAnsi="Times New Roman"/>
        </w:rPr>
        <w:t xml:space="preserve"> (USFS)</w:t>
      </w:r>
      <w:r w:rsidR="009930B4" w:rsidRPr="0005332C">
        <w:rPr>
          <w:rFonts w:ascii="Times New Roman" w:hAnsi="Times New Roman"/>
        </w:rPr>
        <w:t>, Bureau of Reclamation</w:t>
      </w:r>
      <w:r w:rsidR="00E14DAE">
        <w:rPr>
          <w:rFonts w:ascii="Times New Roman" w:hAnsi="Times New Roman"/>
        </w:rPr>
        <w:t xml:space="preserve"> (BOR)</w:t>
      </w:r>
      <w:r w:rsidR="009930B4" w:rsidRPr="0005332C">
        <w:rPr>
          <w:rFonts w:ascii="Times New Roman" w:hAnsi="Times New Roman"/>
        </w:rPr>
        <w:t>, U.S. Fish and Wildlife Service</w:t>
      </w:r>
      <w:r w:rsidR="00E14DAE">
        <w:rPr>
          <w:rFonts w:ascii="Times New Roman" w:hAnsi="Times New Roman"/>
        </w:rPr>
        <w:t xml:space="preserve"> (USFWS)</w:t>
      </w:r>
      <w:r w:rsidR="009930B4" w:rsidRPr="0005332C">
        <w:rPr>
          <w:rFonts w:ascii="Times New Roman" w:hAnsi="Times New Roman"/>
        </w:rPr>
        <w:t>, and Bureau of Land Management</w:t>
      </w:r>
      <w:r w:rsidR="00E14DAE">
        <w:rPr>
          <w:rFonts w:ascii="Times New Roman" w:hAnsi="Times New Roman"/>
        </w:rPr>
        <w:t xml:space="preserve"> (BLM)</w:t>
      </w:r>
      <w:r w:rsidR="009930B4" w:rsidRPr="0005332C">
        <w:rPr>
          <w:rFonts w:ascii="Times New Roman" w:hAnsi="Times New Roman"/>
        </w:rPr>
        <w:t xml:space="preserve">. </w:t>
      </w:r>
      <w:r w:rsidRPr="0005332C">
        <w:rPr>
          <w:rFonts w:ascii="Times New Roman" w:hAnsi="Times New Roman"/>
        </w:rPr>
        <w:t xml:space="preserve">The </w:t>
      </w:r>
      <w:r w:rsidR="00E14DAE">
        <w:rPr>
          <w:rFonts w:ascii="Times New Roman" w:hAnsi="Times New Roman"/>
        </w:rPr>
        <w:t>NPS</w:t>
      </w:r>
      <w:r w:rsidRPr="0005332C">
        <w:rPr>
          <w:rFonts w:ascii="Times New Roman" w:hAnsi="Times New Roman"/>
        </w:rPr>
        <w:t xml:space="preserve"> is the principle administrator of the program and the USGS collects the fees through </w:t>
      </w:r>
      <w:r w:rsidR="004B70E6">
        <w:rPr>
          <w:rFonts w:ascii="Times New Roman" w:hAnsi="Times New Roman"/>
        </w:rPr>
        <w:t>its</w:t>
      </w:r>
      <w:r w:rsidRPr="0005332C">
        <w:rPr>
          <w:rFonts w:ascii="Times New Roman" w:hAnsi="Times New Roman"/>
        </w:rPr>
        <w:t xml:space="preserve"> website </w:t>
      </w:r>
      <w:r w:rsidR="004B70E6">
        <w:rPr>
          <w:rFonts w:ascii="Times New Roman" w:hAnsi="Times New Roman"/>
        </w:rPr>
        <w:t>and</w:t>
      </w:r>
      <w:r w:rsidRPr="0005332C">
        <w:rPr>
          <w:rFonts w:ascii="Times New Roman" w:hAnsi="Times New Roman"/>
        </w:rPr>
        <w:t xml:space="preserve"> call center. </w:t>
      </w:r>
      <w:r w:rsidR="00E14DAE" w:rsidRPr="00E14DAE">
        <w:rPr>
          <w:rFonts w:ascii="Times New Roman" w:hAnsi="Times New Roman"/>
        </w:rPr>
        <w:t xml:space="preserve">The pass program was created by the Federal Lands Recreation Enhancement Act, which Congress authorized in December 2004 </w:t>
      </w:r>
      <w:r w:rsidR="007F0625">
        <w:rPr>
          <w:rFonts w:ascii="Times New Roman" w:hAnsi="Times New Roman"/>
        </w:rPr>
        <w:t>to</w:t>
      </w:r>
      <w:r w:rsidR="00E14DAE" w:rsidRPr="00E14DAE">
        <w:rPr>
          <w:rFonts w:ascii="Times New Roman" w:hAnsi="Times New Roman"/>
        </w:rPr>
        <w:t xml:space="preserve"> replace the Golden Eagle, Golden Age, and the Golden Access </w:t>
      </w:r>
      <w:proofErr w:type="gramStart"/>
      <w:r w:rsidR="00E14DAE" w:rsidRPr="00E14DAE">
        <w:rPr>
          <w:rFonts w:ascii="Times New Roman" w:hAnsi="Times New Roman"/>
        </w:rPr>
        <w:t>Passports as well as the National Parks Pass.</w:t>
      </w:r>
      <w:proofErr w:type="gramEnd"/>
      <w:r w:rsidR="00E14DAE" w:rsidRPr="00E14DAE">
        <w:rPr>
          <w:rFonts w:ascii="Times New Roman" w:hAnsi="Times New Roman"/>
        </w:rPr>
        <w:t xml:space="preserve"> Each pass covers entrance fees at national parks and national wildlife refuges as well as standard amenity fees at national forests and grasslands, and at lands managed by </w:t>
      </w:r>
      <w:r w:rsidR="00E14DAE">
        <w:rPr>
          <w:rFonts w:ascii="Times New Roman" w:hAnsi="Times New Roman"/>
        </w:rPr>
        <w:t xml:space="preserve">the cooperating federal agencies. </w:t>
      </w:r>
    </w:p>
    <w:p w:rsidR="007F0625" w:rsidRDefault="007F0625" w:rsidP="009930B4">
      <w:pPr>
        <w:pStyle w:val="NoSpacing"/>
        <w:spacing w:line="360" w:lineRule="auto"/>
        <w:rPr>
          <w:rFonts w:ascii="Times New Roman" w:hAnsi="Times New Roman"/>
        </w:rPr>
      </w:pPr>
    </w:p>
    <w:p w:rsidR="00344CDE" w:rsidRPr="0005332C" w:rsidRDefault="001A12C8" w:rsidP="009930B4">
      <w:pPr>
        <w:pStyle w:val="NoSpacing"/>
        <w:spacing w:line="360" w:lineRule="auto"/>
        <w:rPr>
          <w:rFonts w:ascii="Times New Roman" w:hAnsi="Times New Roman"/>
        </w:rPr>
      </w:pPr>
      <w:r>
        <w:rPr>
          <w:rFonts w:ascii="Times New Roman" w:hAnsi="Times New Roman"/>
        </w:rPr>
        <w:t>Th</w:t>
      </w:r>
      <w:r w:rsidR="00533CFE">
        <w:rPr>
          <w:rFonts w:ascii="Times New Roman" w:hAnsi="Times New Roman"/>
        </w:rPr>
        <w:t xml:space="preserve">e usage of </w:t>
      </w:r>
      <w:r w:rsidR="007F0625">
        <w:rPr>
          <w:rFonts w:ascii="Times New Roman" w:hAnsi="Times New Roman"/>
        </w:rPr>
        <w:t xml:space="preserve">the </w:t>
      </w:r>
      <w:r>
        <w:rPr>
          <w:rFonts w:ascii="Times New Roman" w:hAnsi="Times New Roman"/>
        </w:rPr>
        <w:t>t</w:t>
      </w:r>
      <w:r w:rsidRPr="001A12C8">
        <w:rPr>
          <w:rFonts w:ascii="Times New Roman" w:hAnsi="Times New Roman"/>
        </w:rPr>
        <w:t xml:space="preserve">hree </w:t>
      </w:r>
      <w:r>
        <w:rPr>
          <w:rFonts w:ascii="Times New Roman" w:hAnsi="Times New Roman"/>
        </w:rPr>
        <w:t xml:space="preserve">types of </w:t>
      </w:r>
      <w:r w:rsidRPr="001A12C8">
        <w:rPr>
          <w:rFonts w:ascii="Times New Roman" w:hAnsi="Times New Roman"/>
        </w:rPr>
        <w:t>passes</w:t>
      </w:r>
      <w:r w:rsidR="00533CFE">
        <w:rPr>
          <w:rFonts w:ascii="Times New Roman" w:hAnsi="Times New Roman"/>
        </w:rPr>
        <w:t xml:space="preserve">: (1) </w:t>
      </w:r>
      <w:r w:rsidRPr="001A12C8">
        <w:rPr>
          <w:rFonts w:ascii="Times New Roman" w:hAnsi="Times New Roman"/>
        </w:rPr>
        <w:t xml:space="preserve">Annual Pass </w:t>
      </w:r>
      <w:r w:rsidR="00533CFE">
        <w:rPr>
          <w:rFonts w:ascii="Times New Roman" w:hAnsi="Times New Roman"/>
        </w:rPr>
        <w:t xml:space="preserve">(2) </w:t>
      </w:r>
      <w:r w:rsidRPr="001A12C8">
        <w:rPr>
          <w:rFonts w:ascii="Times New Roman" w:hAnsi="Times New Roman"/>
        </w:rPr>
        <w:t xml:space="preserve">Senior Pass </w:t>
      </w:r>
      <w:r w:rsidR="007F0625">
        <w:rPr>
          <w:rFonts w:ascii="Times New Roman" w:hAnsi="Times New Roman"/>
        </w:rPr>
        <w:t xml:space="preserve">and </w:t>
      </w:r>
      <w:r w:rsidR="00533CFE">
        <w:rPr>
          <w:rFonts w:ascii="Times New Roman" w:hAnsi="Times New Roman"/>
        </w:rPr>
        <w:t xml:space="preserve">(3) </w:t>
      </w:r>
      <w:r w:rsidRPr="001A12C8">
        <w:rPr>
          <w:rFonts w:ascii="Times New Roman" w:hAnsi="Times New Roman"/>
        </w:rPr>
        <w:t xml:space="preserve">free Access Pass </w:t>
      </w:r>
      <w:r w:rsidR="007F0625" w:rsidRPr="001A12C8">
        <w:rPr>
          <w:rFonts w:ascii="Times New Roman" w:hAnsi="Times New Roman"/>
        </w:rPr>
        <w:t>purchased online and over the phone</w:t>
      </w:r>
      <w:r w:rsidR="007F0625" w:rsidDel="007F0625">
        <w:rPr>
          <w:rFonts w:ascii="Times New Roman" w:hAnsi="Times New Roman"/>
        </w:rPr>
        <w:t xml:space="preserve"> </w:t>
      </w:r>
      <w:r w:rsidR="007F0625">
        <w:rPr>
          <w:rFonts w:ascii="Times New Roman" w:hAnsi="Times New Roman"/>
        </w:rPr>
        <w:t>will be the focus of this</w:t>
      </w:r>
      <w:r w:rsidRPr="001A12C8">
        <w:rPr>
          <w:rFonts w:ascii="Times New Roman" w:hAnsi="Times New Roman"/>
        </w:rPr>
        <w:t xml:space="preserve"> study.  The purpose is to learn how passes are </w:t>
      </w:r>
      <w:r w:rsidR="00533CFE">
        <w:rPr>
          <w:rFonts w:ascii="Times New Roman" w:hAnsi="Times New Roman"/>
        </w:rPr>
        <w:t xml:space="preserve">being </w:t>
      </w:r>
      <w:r w:rsidRPr="001A12C8">
        <w:rPr>
          <w:rFonts w:ascii="Times New Roman" w:hAnsi="Times New Roman"/>
        </w:rPr>
        <w:t xml:space="preserve">used </w:t>
      </w:r>
      <w:r w:rsidR="00533CFE">
        <w:rPr>
          <w:rFonts w:ascii="Times New Roman" w:hAnsi="Times New Roman"/>
        </w:rPr>
        <w:t xml:space="preserve">in </w:t>
      </w:r>
      <w:r w:rsidR="00533CFE" w:rsidRPr="0005332C">
        <w:rPr>
          <w:rFonts w:ascii="Times New Roman" w:hAnsi="Times New Roman"/>
        </w:rPr>
        <w:t>recreational</w:t>
      </w:r>
      <w:r w:rsidR="00533CFE">
        <w:rPr>
          <w:rFonts w:ascii="Times New Roman" w:hAnsi="Times New Roman"/>
        </w:rPr>
        <w:t xml:space="preserve"> areas managed by the five</w:t>
      </w:r>
      <w:r w:rsidRPr="001A12C8">
        <w:rPr>
          <w:rFonts w:ascii="Times New Roman" w:hAnsi="Times New Roman"/>
        </w:rPr>
        <w:t xml:space="preserve"> partnering agenc</w:t>
      </w:r>
      <w:r w:rsidR="00533CFE">
        <w:rPr>
          <w:rFonts w:ascii="Times New Roman" w:hAnsi="Times New Roman"/>
        </w:rPr>
        <w:t>ies.</w:t>
      </w:r>
      <w:r w:rsidR="009930B4" w:rsidRPr="0005332C">
        <w:rPr>
          <w:rFonts w:ascii="Times New Roman" w:hAnsi="Times New Roman"/>
        </w:rPr>
        <w:t xml:space="preserve">  </w:t>
      </w:r>
      <w:r w:rsidR="00344CDE" w:rsidRPr="0005332C">
        <w:rPr>
          <w:rFonts w:ascii="Times New Roman" w:hAnsi="Times New Roman"/>
        </w:rPr>
        <w:t xml:space="preserve">These passes </w:t>
      </w:r>
      <w:r w:rsidR="00533CFE">
        <w:rPr>
          <w:rFonts w:ascii="Times New Roman" w:hAnsi="Times New Roman"/>
        </w:rPr>
        <w:t xml:space="preserve">are intended to </w:t>
      </w:r>
      <w:r w:rsidR="00344CDE" w:rsidRPr="0005332C">
        <w:rPr>
          <w:rFonts w:ascii="Times New Roman" w:hAnsi="Times New Roman"/>
        </w:rPr>
        <w:t xml:space="preserve">provide </w:t>
      </w:r>
      <w:r w:rsidR="001A0898" w:rsidRPr="0005332C">
        <w:rPr>
          <w:rFonts w:ascii="Times New Roman" w:hAnsi="Times New Roman"/>
        </w:rPr>
        <w:t>ease of use</w:t>
      </w:r>
      <w:r w:rsidR="00344CDE" w:rsidRPr="0005332C">
        <w:rPr>
          <w:rFonts w:ascii="Times New Roman" w:hAnsi="Times New Roman"/>
        </w:rPr>
        <w:t xml:space="preserve"> and potential cost savings to the public, however there is no centralized tracking system available to determine where</w:t>
      </w:r>
      <w:r w:rsidR="00533CFE">
        <w:rPr>
          <w:rFonts w:ascii="Times New Roman" w:hAnsi="Times New Roman"/>
        </w:rPr>
        <w:t>, when</w:t>
      </w:r>
      <w:r w:rsidR="00344CDE" w:rsidRPr="0005332C">
        <w:rPr>
          <w:rFonts w:ascii="Times New Roman" w:hAnsi="Times New Roman"/>
        </w:rPr>
        <w:t xml:space="preserve"> and how often the passes are used</w:t>
      </w:r>
      <w:r w:rsidR="00533CFE">
        <w:rPr>
          <w:rFonts w:ascii="Times New Roman" w:hAnsi="Times New Roman"/>
        </w:rPr>
        <w:t>; and with that</w:t>
      </w:r>
      <w:r w:rsidR="00344CDE" w:rsidRPr="0005332C">
        <w:rPr>
          <w:rFonts w:ascii="Times New Roman" w:hAnsi="Times New Roman"/>
        </w:rPr>
        <w:t>, there is no way to estimate the division of revenue between the agencies for the sale and use of the passes.  The proposed information collection will be used to gather data on use patterns from current pass holders</w:t>
      </w:r>
      <w:r w:rsidR="00533CFE">
        <w:rPr>
          <w:rFonts w:ascii="Times New Roman" w:hAnsi="Times New Roman"/>
        </w:rPr>
        <w:t xml:space="preserve"> to </w:t>
      </w:r>
      <w:r w:rsidR="00533CFE">
        <w:rPr>
          <w:rFonts w:ascii="Times New Roman" w:hAnsi="Times New Roman"/>
        </w:rPr>
        <w:lastRenderedPageBreak/>
        <w:t>provide information that could be used to</w:t>
      </w:r>
      <w:r w:rsidR="00344CDE" w:rsidRPr="0005332C">
        <w:rPr>
          <w:rFonts w:ascii="Times New Roman" w:hAnsi="Times New Roman"/>
        </w:rPr>
        <w:t xml:space="preserve"> develop strategies for the equitable division of pass revenues between participating agencies</w:t>
      </w:r>
      <w:r w:rsidR="00472F4B" w:rsidRPr="0005332C">
        <w:rPr>
          <w:rFonts w:ascii="Times New Roman" w:hAnsi="Times New Roman"/>
        </w:rPr>
        <w:t>.</w:t>
      </w:r>
    </w:p>
    <w:p w:rsidR="00533CFE" w:rsidRDefault="00533CFE" w:rsidP="007F0625">
      <w:pPr>
        <w:pStyle w:val="NoSpacing"/>
        <w:pBdr>
          <w:bottom w:val="single" w:sz="4" w:space="1" w:color="auto"/>
        </w:pBdr>
        <w:spacing w:line="276" w:lineRule="auto"/>
        <w:rPr>
          <w:rFonts w:ascii="Times New Roman" w:hAnsi="Times New Roman"/>
          <w:b/>
          <w:u w:val="single"/>
        </w:rPr>
      </w:pPr>
    </w:p>
    <w:p w:rsidR="00533CFE" w:rsidRDefault="00533CFE" w:rsidP="001A3579">
      <w:pPr>
        <w:pStyle w:val="NoSpacing"/>
        <w:spacing w:line="276" w:lineRule="auto"/>
        <w:rPr>
          <w:rFonts w:ascii="Times New Roman" w:hAnsi="Times New Roman"/>
          <w:b/>
          <w:u w:val="single"/>
        </w:rPr>
      </w:pPr>
    </w:p>
    <w:p w:rsidR="00251128" w:rsidRPr="0005332C" w:rsidRDefault="005F7471" w:rsidP="001A3579">
      <w:pPr>
        <w:pStyle w:val="NoSpacing"/>
        <w:spacing w:line="276" w:lineRule="auto"/>
        <w:rPr>
          <w:rFonts w:ascii="Times New Roman" w:hAnsi="Times New Roman"/>
          <w:u w:val="single"/>
        </w:rPr>
      </w:pPr>
      <w:r w:rsidRPr="0005332C">
        <w:rPr>
          <w:rFonts w:ascii="Times New Roman" w:hAnsi="Times New Roman"/>
          <w:b/>
          <w:u w:val="single"/>
        </w:rPr>
        <w:t>Legal Justification</w:t>
      </w:r>
      <w:r w:rsidRPr="0005332C">
        <w:rPr>
          <w:rFonts w:ascii="Times New Roman" w:hAnsi="Times New Roman"/>
          <w:u w:val="single"/>
        </w:rPr>
        <w:t xml:space="preserve">: </w:t>
      </w:r>
    </w:p>
    <w:p w:rsidR="00251128" w:rsidRPr="007F0625" w:rsidRDefault="005F7471" w:rsidP="00EE232B">
      <w:pPr>
        <w:pStyle w:val="NoSpacing"/>
        <w:numPr>
          <w:ilvl w:val="0"/>
          <w:numId w:val="5"/>
        </w:numPr>
        <w:spacing w:line="276" w:lineRule="auto"/>
        <w:rPr>
          <w:rFonts w:ascii="Times New Roman" w:hAnsi="Times New Roman"/>
          <w:i/>
        </w:rPr>
      </w:pPr>
      <w:r w:rsidRPr="007F0625">
        <w:rPr>
          <w:rFonts w:ascii="Times New Roman" w:hAnsi="Times New Roman"/>
        </w:rPr>
        <w:t xml:space="preserve">The National Park Service Act of 1916, </w:t>
      </w:r>
      <w:r w:rsidR="00251128" w:rsidRPr="007F0625">
        <w:rPr>
          <w:rFonts w:ascii="Times New Roman" w:hAnsi="Times New Roman"/>
        </w:rPr>
        <w:t>(</w:t>
      </w:r>
      <w:r w:rsidRPr="007F0625">
        <w:rPr>
          <w:rFonts w:ascii="Times New Roman" w:hAnsi="Times New Roman"/>
        </w:rPr>
        <w:t>38 Stat 535, 16 USC 1, et seq.</w:t>
      </w:r>
      <w:r w:rsidR="00B15F5E" w:rsidRPr="007F0625">
        <w:rPr>
          <w:rFonts w:ascii="Times New Roman" w:hAnsi="Times New Roman"/>
        </w:rPr>
        <w:t>)</w:t>
      </w:r>
      <w:r w:rsidR="00251128" w:rsidRPr="007F0625">
        <w:rPr>
          <w:rFonts w:ascii="Times New Roman" w:hAnsi="Times New Roman"/>
        </w:rPr>
        <w:t xml:space="preserve"> </w:t>
      </w:r>
      <w:r w:rsidR="00B15F5E" w:rsidRPr="007F0625">
        <w:rPr>
          <w:rFonts w:ascii="Times New Roman" w:hAnsi="Times New Roman"/>
        </w:rPr>
        <w:t>r</w:t>
      </w:r>
      <w:r w:rsidRPr="007F0625">
        <w:rPr>
          <w:rFonts w:ascii="Times New Roman" w:hAnsi="Times New Roman"/>
          <w:i/>
        </w:rPr>
        <w:t xml:space="preserve">equires that the National Park Service (NPS) preserve the national parks for the use and enjoyment of present and future generations.  At the field level, this means resource preservation, public education, facility maintenance and operation, and physical developments that are necessary for public use, health, and safety.  </w:t>
      </w:r>
    </w:p>
    <w:p w:rsidR="00BF33B4" w:rsidRPr="007F0625" w:rsidRDefault="00BF33B4" w:rsidP="00BF33B4">
      <w:pPr>
        <w:pStyle w:val="NoSpacing"/>
        <w:spacing w:line="276" w:lineRule="auto"/>
        <w:ind w:left="720"/>
        <w:rPr>
          <w:rFonts w:ascii="Times New Roman" w:hAnsi="Times New Roman"/>
          <w:i/>
        </w:rPr>
      </w:pPr>
    </w:p>
    <w:p w:rsidR="000A5899" w:rsidRPr="007F0625" w:rsidRDefault="000A5899" w:rsidP="00EE232B">
      <w:pPr>
        <w:pStyle w:val="NoSpacing"/>
        <w:numPr>
          <w:ilvl w:val="0"/>
          <w:numId w:val="5"/>
        </w:numPr>
        <w:spacing w:line="276" w:lineRule="auto"/>
        <w:rPr>
          <w:rFonts w:ascii="Times New Roman" w:hAnsi="Times New Roman"/>
        </w:rPr>
      </w:pPr>
      <w:r w:rsidRPr="007F0625">
        <w:rPr>
          <w:rFonts w:ascii="Times New Roman" w:hAnsi="Times New Roman"/>
        </w:rPr>
        <w:t xml:space="preserve">The Federal Lands Recreation Enhancement Act of 2004 (Public Law 108-447) </w:t>
      </w:r>
      <w:r w:rsidRPr="007F0625">
        <w:rPr>
          <w:rFonts w:ascii="Times New Roman" w:hAnsi="Times New Roman"/>
          <w:i/>
        </w:rPr>
        <w:t xml:space="preserve">requires that the Secretaries issue guidelines to distribute funds generated from pass sales (Sec. 805 (a) (7)). These Secretarial guidelines designate that the funds generated through USGS (Central Sales) in excess of operating expenses be distributed based on a formula derived from the data collection of pass use and agreed upon by all agencies participating in the pass program. </w:t>
      </w:r>
    </w:p>
    <w:p w:rsidR="00BF33B4" w:rsidRPr="0005332C" w:rsidRDefault="00BF33B4" w:rsidP="00BF33B4">
      <w:pPr>
        <w:pStyle w:val="NoSpacing"/>
        <w:spacing w:line="276" w:lineRule="auto"/>
        <w:ind w:left="720"/>
        <w:rPr>
          <w:rFonts w:ascii="Times New Roman" w:hAnsi="Times New Roman"/>
          <w:u w:val="single"/>
        </w:rPr>
      </w:pPr>
    </w:p>
    <w:p w:rsidR="00C21DF3" w:rsidRPr="0005332C" w:rsidRDefault="00C21DF3">
      <w:pPr>
        <w:spacing w:after="0" w:line="240" w:lineRule="auto"/>
        <w:rPr>
          <w:rFonts w:ascii="Times New Roman" w:hAnsi="Times New Roman"/>
          <w:b/>
        </w:rPr>
      </w:pPr>
    </w:p>
    <w:p w:rsidR="009A7F73" w:rsidRPr="0005332C" w:rsidRDefault="00C1055A" w:rsidP="001A3579">
      <w:pPr>
        <w:pStyle w:val="NoSpacing"/>
        <w:spacing w:line="276" w:lineRule="auto"/>
        <w:ind w:left="450" w:hanging="540"/>
        <w:rPr>
          <w:rFonts w:ascii="Times New Roman" w:hAnsi="Times New Roman"/>
          <w:b/>
        </w:rPr>
      </w:pPr>
      <w:r w:rsidRPr="0005332C">
        <w:rPr>
          <w:rFonts w:ascii="Times New Roman" w:hAnsi="Times New Roman"/>
          <w:b/>
        </w:rPr>
        <w:t xml:space="preserve">2. </w:t>
      </w:r>
      <w:r w:rsidRPr="0005332C">
        <w:rPr>
          <w:rFonts w:ascii="Times New Roman" w:hAnsi="Times New Roman"/>
          <w:b/>
        </w:rPr>
        <w:tab/>
      </w:r>
      <w:r w:rsidR="001A3579" w:rsidRPr="0005332C">
        <w:rPr>
          <w:rFonts w:ascii="Times New Roman" w:hAnsi="Times New Roman"/>
          <w:b/>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484AEE" w:rsidRPr="0005332C" w:rsidRDefault="00484AEE" w:rsidP="005756A6">
      <w:pPr>
        <w:pStyle w:val="NoSpacing"/>
        <w:spacing w:line="276" w:lineRule="auto"/>
        <w:rPr>
          <w:rFonts w:ascii="Times New Roman" w:hAnsi="Times New Roman"/>
        </w:rPr>
      </w:pPr>
    </w:p>
    <w:p w:rsidR="00902CE7" w:rsidRPr="0005332C" w:rsidRDefault="003627DD" w:rsidP="001A0898">
      <w:pPr>
        <w:pStyle w:val="NoSpacing"/>
        <w:spacing w:line="360" w:lineRule="auto"/>
        <w:rPr>
          <w:rFonts w:ascii="Times New Roman" w:hAnsi="Times New Roman"/>
        </w:rPr>
      </w:pPr>
      <w:r w:rsidRPr="0005332C">
        <w:rPr>
          <w:rFonts w:ascii="Times New Roman" w:hAnsi="Times New Roman"/>
        </w:rPr>
        <w:t xml:space="preserve">This is a new collection that the </w:t>
      </w:r>
      <w:r w:rsidR="00131163" w:rsidRPr="0005332C">
        <w:rPr>
          <w:rFonts w:ascii="Times New Roman" w:hAnsi="Times New Roman"/>
        </w:rPr>
        <w:t xml:space="preserve">NPS will use to </w:t>
      </w:r>
      <w:r w:rsidRPr="0005332C">
        <w:rPr>
          <w:rFonts w:ascii="Times New Roman" w:hAnsi="Times New Roman"/>
        </w:rPr>
        <w:t xml:space="preserve">develop strategies for </w:t>
      </w:r>
      <w:r w:rsidR="00131163" w:rsidRPr="0005332C">
        <w:rPr>
          <w:rFonts w:ascii="Times New Roman" w:hAnsi="Times New Roman"/>
        </w:rPr>
        <w:t xml:space="preserve">the division of revenues from the pass sales among participating agencies.  </w:t>
      </w:r>
      <w:r w:rsidR="00472F4B" w:rsidRPr="0005332C">
        <w:rPr>
          <w:rFonts w:ascii="Times New Roman" w:hAnsi="Times New Roman"/>
        </w:rPr>
        <w:t xml:space="preserve">A </w:t>
      </w:r>
      <w:r w:rsidR="00131163" w:rsidRPr="0005332C">
        <w:rPr>
          <w:rFonts w:ascii="Times New Roman" w:hAnsi="Times New Roman"/>
        </w:rPr>
        <w:t xml:space="preserve">survey will </w:t>
      </w:r>
      <w:r w:rsidR="00472F4B" w:rsidRPr="0005332C">
        <w:rPr>
          <w:rFonts w:ascii="Times New Roman" w:hAnsi="Times New Roman"/>
        </w:rPr>
        <w:t xml:space="preserve">be used to </w:t>
      </w:r>
      <w:r w:rsidR="00131163" w:rsidRPr="0005332C">
        <w:rPr>
          <w:rFonts w:ascii="Times New Roman" w:hAnsi="Times New Roman"/>
        </w:rPr>
        <w:t xml:space="preserve">provide </w:t>
      </w:r>
      <w:r w:rsidR="009D2C4F" w:rsidRPr="0005332C">
        <w:rPr>
          <w:rFonts w:ascii="Times New Roman" w:hAnsi="Times New Roman"/>
        </w:rPr>
        <w:t>NPS</w:t>
      </w:r>
      <w:r w:rsidRPr="0005332C">
        <w:rPr>
          <w:rFonts w:ascii="Times New Roman" w:hAnsi="Times New Roman"/>
        </w:rPr>
        <w:t xml:space="preserve"> and the partnering agencies</w:t>
      </w:r>
      <w:r w:rsidR="00131163" w:rsidRPr="0005332C">
        <w:rPr>
          <w:rFonts w:ascii="Times New Roman" w:hAnsi="Times New Roman"/>
        </w:rPr>
        <w:t xml:space="preserve"> greater context regarding how passes are currently used and viewed by the public</w:t>
      </w:r>
      <w:r w:rsidRPr="0005332C">
        <w:rPr>
          <w:rFonts w:ascii="Times New Roman" w:hAnsi="Times New Roman"/>
        </w:rPr>
        <w:t>.</w:t>
      </w:r>
      <w:r w:rsidR="00131163" w:rsidRPr="0005332C">
        <w:rPr>
          <w:rFonts w:ascii="Times New Roman" w:hAnsi="Times New Roman"/>
        </w:rPr>
        <w:t xml:space="preserve"> </w:t>
      </w:r>
      <w:r w:rsidR="00C21DF3" w:rsidRPr="0005332C">
        <w:rPr>
          <w:rFonts w:ascii="Times New Roman" w:hAnsi="Times New Roman"/>
        </w:rPr>
        <w:t xml:space="preserve">The results will be used to </w:t>
      </w:r>
      <w:r w:rsidR="00131163" w:rsidRPr="0005332C">
        <w:rPr>
          <w:rFonts w:ascii="Times New Roman" w:hAnsi="Times New Roman"/>
        </w:rPr>
        <w:t xml:space="preserve">estimate the patterns of pass </w:t>
      </w:r>
      <w:r w:rsidRPr="0005332C">
        <w:rPr>
          <w:rFonts w:ascii="Times New Roman" w:hAnsi="Times New Roman"/>
        </w:rPr>
        <w:t xml:space="preserve">usage </w:t>
      </w:r>
      <w:r w:rsidR="00131163" w:rsidRPr="0005332C">
        <w:rPr>
          <w:rFonts w:ascii="Times New Roman" w:hAnsi="Times New Roman"/>
        </w:rPr>
        <w:t xml:space="preserve">across </w:t>
      </w:r>
      <w:r w:rsidR="001A0898" w:rsidRPr="0005332C">
        <w:rPr>
          <w:rFonts w:ascii="Times New Roman" w:hAnsi="Times New Roman"/>
        </w:rPr>
        <w:t xml:space="preserve">partnering </w:t>
      </w:r>
      <w:r w:rsidR="00131163" w:rsidRPr="0005332C">
        <w:rPr>
          <w:rFonts w:ascii="Times New Roman" w:hAnsi="Times New Roman"/>
        </w:rPr>
        <w:t>agencies</w:t>
      </w:r>
      <w:r w:rsidR="00C21DF3" w:rsidRPr="0005332C">
        <w:rPr>
          <w:rFonts w:ascii="Times New Roman" w:hAnsi="Times New Roman"/>
        </w:rPr>
        <w:t xml:space="preserve">.  </w:t>
      </w:r>
      <w:r w:rsidR="00BA1A5B" w:rsidRPr="0005332C">
        <w:rPr>
          <w:rFonts w:ascii="Times New Roman" w:hAnsi="Times New Roman"/>
        </w:rPr>
        <w:t xml:space="preserve">The study results will be published by NPS in the form of a final comprehensive technical report available for use by </w:t>
      </w:r>
      <w:r w:rsidR="00975818">
        <w:rPr>
          <w:rFonts w:ascii="Times New Roman" w:hAnsi="Times New Roman"/>
        </w:rPr>
        <w:t>f</w:t>
      </w:r>
      <w:r w:rsidR="00BA1A5B" w:rsidRPr="0005332C">
        <w:rPr>
          <w:rFonts w:ascii="Times New Roman" w:hAnsi="Times New Roman"/>
        </w:rPr>
        <w:t xml:space="preserve">ederal and </w:t>
      </w:r>
      <w:r w:rsidR="00975818">
        <w:rPr>
          <w:rFonts w:ascii="Times New Roman" w:hAnsi="Times New Roman"/>
        </w:rPr>
        <w:t>s</w:t>
      </w:r>
      <w:r w:rsidR="00BA1A5B" w:rsidRPr="0005332C">
        <w:rPr>
          <w:rFonts w:ascii="Times New Roman" w:hAnsi="Times New Roman"/>
        </w:rPr>
        <w:t xml:space="preserve">tate policy makers and by the general public.  </w:t>
      </w:r>
    </w:p>
    <w:p w:rsidR="00131163" w:rsidRPr="0005332C" w:rsidRDefault="00131163" w:rsidP="001A3579">
      <w:pPr>
        <w:pStyle w:val="NoSpacing"/>
        <w:spacing w:line="276" w:lineRule="auto"/>
        <w:rPr>
          <w:rFonts w:ascii="Times New Roman" w:hAnsi="Times New Roman"/>
        </w:rPr>
      </w:pPr>
    </w:p>
    <w:p w:rsidR="009A7F73" w:rsidRPr="0005332C" w:rsidRDefault="009A7F73" w:rsidP="001A3579">
      <w:pPr>
        <w:pStyle w:val="NoSpacing"/>
        <w:spacing w:line="276" w:lineRule="auto"/>
        <w:ind w:left="360" w:hanging="360"/>
        <w:rPr>
          <w:rFonts w:ascii="Times New Roman" w:hAnsi="Times New Roman"/>
        </w:rPr>
      </w:pPr>
      <w:r w:rsidRPr="0005332C">
        <w:rPr>
          <w:rFonts w:ascii="Times New Roman" w:hAnsi="Times New Roman"/>
        </w:rPr>
        <w:t xml:space="preserve">3. </w:t>
      </w:r>
      <w:r w:rsidR="007B5129" w:rsidRPr="0005332C">
        <w:rPr>
          <w:rFonts w:ascii="Times New Roman" w:hAnsi="Times New Roman"/>
        </w:rPr>
        <w:tab/>
      </w:r>
      <w:r w:rsidR="007B5129" w:rsidRPr="0005332C">
        <w:rPr>
          <w:rFonts w:ascii="Times New Roman" w:hAnsi="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7B5129" w:rsidRPr="0005332C" w:rsidRDefault="007B5129" w:rsidP="001A3579">
      <w:pPr>
        <w:pStyle w:val="NoSpacing"/>
        <w:spacing w:line="276" w:lineRule="auto"/>
        <w:rPr>
          <w:rFonts w:ascii="Times New Roman" w:hAnsi="Times New Roman"/>
        </w:rPr>
      </w:pPr>
    </w:p>
    <w:p w:rsidR="0084437F" w:rsidRPr="0005332C" w:rsidRDefault="003627DD" w:rsidP="0084437F">
      <w:pPr>
        <w:spacing w:after="172"/>
        <w:rPr>
          <w:rFonts w:ascii="Times New Roman" w:hAnsi="Times New Roman"/>
        </w:rPr>
      </w:pPr>
      <w:r w:rsidRPr="0005332C">
        <w:rPr>
          <w:rFonts w:ascii="Times New Roman" w:hAnsi="Times New Roman"/>
        </w:rPr>
        <w:t>This will be a paper mail-back survey</w:t>
      </w:r>
      <w:r w:rsidR="004B70E6">
        <w:rPr>
          <w:rFonts w:ascii="Times New Roman" w:hAnsi="Times New Roman"/>
        </w:rPr>
        <w:t>;</w:t>
      </w:r>
      <w:r w:rsidR="00472F4B" w:rsidRPr="0005332C">
        <w:rPr>
          <w:rFonts w:ascii="Times New Roman" w:hAnsi="Times New Roman"/>
        </w:rPr>
        <w:t xml:space="preserve"> there are no </w:t>
      </w:r>
      <w:r w:rsidR="004C7564" w:rsidRPr="0005332C">
        <w:rPr>
          <w:rFonts w:ascii="Times New Roman" w:hAnsi="Times New Roman"/>
        </w:rPr>
        <w:t xml:space="preserve">electronic </w:t>
      </w:r>
      <w:r w:rsidR="00472F4B" w:rsidRPr="0005332C">
        <w:rPr>
          <w:rFonts w:ascii="Times New Roman" w:hAnsi="Times New Roman"/>
        </w:rPr>
        <w:t>options available.</w:t>
      </w:r>
      <w:r w:rsidRPr="0005332C">
        <w:rPr>
          <w:rFonts w:ascii="Times New Roman" w:hAnsi="Times New Roman"/>
        </w:rPr>
        <w:t xml:space="preserve">  However, the research team will use the </w:t>
      </w:r>
      <w:r w:rsidRPr="0005332C">
        <w:rPr>
          <w:rFonts w:ascii="Times New Roman" w:hAnsi="Times New Roman"/>
          <w:i/>
        </w:rPr>
        <w:t>National Parks and Federal Recreational Lands Pass</w:t>
      </w:r>
      <w:r w:rsidRPr="0005332C">
        <w:rPr>
          <w:rFonts w:ascii="Times New Roman" w:hAnsi="Times New Roman"/>
        </w:rPr>
        <w:t xml:space="preserve"> </w:t>
      </w:r>
      <w:r w:rsidR="00123869">
        <w:rPr>
          <w:rFonts w:ascii="Times New Roman" w:hAnsi="Times New Roman"/>
        </w:rPr>
        <w:t xml:space="preserve">electronic </w:t>
      </w:r>
      <w:r w:rsidRPr="0005332C">
        <w:rPr>
          <w:rFonts w:ascii="Times New Roman" w:hAnsi="Times New Roman"/>
        </w:rPr>
        <w:t xml:space="preserve">database, maintained by the USGS, to randomly select participants for this study.  </w:t>
      </w:r>
    </w:p>
    <w:p w:rsidR="00260981" w:rsidRDefault="00260981" w:rsidP="0084437F">
      <w:pPr>
        <w:spacing w:after="172"/>
        <w:rPr>
          <w:rFonts w:ascii="Times New Roman" w:hAnsi="Times New Roman"/>
        </w:rPr>
      </w:pPr>
      <w:r>
        <w:rPr>
          <w:rFonts w:ascii="Times New Roman" w:hAnsi="Times New Roman"/>
        </w:rPr>
        <w:t xml:space="preserve">The names and contact information (i.e. e-mail address, mailing address, and phone number) of pass-holders are maintained on an electronic database by the USGS. Our purpose for accessing this </w:t>
      </w:r>
      <w:r>
        <w:rPr>
          <w:rFonts w:ascii="Times New Roman" w:hAnsi="Times New Roman"/>
        </w:rPr>
        <w:lastRenderedPageBreak/>
        <w:t xml:space="preserve">information is to mail surveys and follow-up materials. Respondent names and contact information will not be used in any of our reports. </w:t>
      </w:r>
      <w:r w:rsidRPr="0005332C">
        <w:rPr>
          <w:rFonts w:ascii="Times New Roman" w:hAnsi="Times New Roman"/>
        </w:rPr>
        <w:t xml:space="preserve">The records in the database are maintained in accordance to Privacy Act System of Records identified as Computer Registration System. (INTERIOR/USGS-20) published at 74 FR 23430 (May 19, 2009). </w:t>
      </w:r>
    </w:p>
    <w:p w:rsidR="009A7F73" w:rsidRPr="0005332C" w:rsidRDefault="007B5129" w:rsidP="001A3579">
      <w:pPr>
        <w:pStyle w:val="NoSpacing"/>
        <w:spacing w:line="276" w:lineRule="auto"/>
        <w:ind w:left="360" w:hanging="360"/>
        <w:rPr>
          <w:rFonts w:ascii="Times New Roman" w:hAnsi="Times New Roman"/>
          <w:b/>
        </w:rPr>
      </w:pPr>
      <w:r w:rsidRPr="0005332C">
        <w:rPr>
          <w:rFonts w:ascii="Times New Roman" w:hAnsi="Times New Roman"/>
          <w:b/>
        </w:rPr>
        <w:t>4.</w:t>
      </w:r>
      <w:r w:rsidRPr="0005332C">
        <w:rPr>
          <w:rFonts w:ascii="Times New Roman" w:hAnsi="Times New Roman"/>
          <w:b/>
        </w:rPr>
        <w:tab/>
      </w:r>
      <w:r w:rsidR="009A7F73" w:rsidRPr="0005332C">
        <w:rPr>
          <w:rFonts w:ascii="Times New Roman" w:hAnsi="Times New Roman"/>
          <w:b/>
        </w:rPr>
        <w:t xml:space="preserve">Describe efforts to identify duplication. Show specifically why any similar information already available cannot be used or modified for use for the purposes described in Item 2 above. </w:t>
      </w:r>
    </w:p>
    <w:p w:rsidR="00312BC7" w:rsidRPr="0005332C" w:rsidRDefault="00312BC7" w:rsidP="001A3579">
      <w:pPr>
        <w:pStyle w:val="NoSpacing"/>
        <w:spacing w:line="276" w:lineRule="auto"/>
        <w:rPr>
          <w:rFonts w:ascii="Times New Roman" w:hAnsi="Times New Roman"/>
        </w:rPr>
      </w:pPr>
    </w:p>
    <w:p w:rsidR="00CD57E3" w:rsidRPr="0005332C" w:rsidRDefault="00BA67C8" w:rsidP="00BF33B4">
      <w:pPr>
        <w:pStyle w:val="NoSpacing"/>
        <w:spacing w:line="360" w:lineRule="auto"/>
        <w:rPr>
          <w:rFonts w:ascii="Times New Roman" w:hAnsi="Times New Roman"/>
        </w:rPr>
      </w:pPr>
      <w:r w:rsidRPr="0005332C">
        <w:rPr>
          <w:rFonts w:ascii="Times New Roman" w:hAnsi="Times New Roman"/>
        </w:rPr>
        <w:t xml:space="preserve">There </w:t>
      </w:r>
      <w:r w:rsidR="004C7564" w:rsidRPr="0005332C">
        <w:rPr>
          <w:rFonts w:ascii="Times New Roman" w:hAnsi="Times New Roman"/>
        </w:rPr>
        <w:t xml:space="preserve">is </w:t>
      </w:r>
      <w:r w:rsidRPr="0005332C">
        <w:rPr>
          <w:rFonts w:ascii="Times New Roman" w:hAnsi="Times New Roman"/>
        </w:rPr>
        <w:t>no</w:t>
      </w:r>
      <w:r w:rsidR="004C7564" w:rsidRPr="0005332C">
        <w:rPr>
          <w:rFonts w:ascii="Times New Roman" w:hAnsi="Times New Roman"/>
        </w:rPr>
        <w:t xml:space="preserve"> known</w:t>
      </w:r>
      <w:r w:rsidRPr="0005332C">
        <w:rPr>
          <w:rFonts w:ascii="Times New Roman" w:hAnsi="Times New Roman"/>
        </w:rPr>
        <w:t xml:space="preserve"> duplication</w:t>
      </w:r>
      <w:r w:rsidR="004C7564" w:rsidRPr="0005332C">
        <w:rPr>
          <w:rFonts w:ascii="Times New Roman" w:hAnsi="Times New Roman"/>
        </w:rPr>
        <w:t xml:space="preserve"> of efforts. </w:t>
      </w:r>
      <w:r w:rsidR="009A7F73" w:rsidRPr="0005332C">
        <w:rPr>
          <w:rFonts w:ascii="Times New Roman" w:hAnsi="Times New Roman"/>
        </w:rPr>
        <w:t xml:space="preserve"> </w:t>
      </w:r>
    </w:p>
    <w:p w:rsidR="00BF33B4" w:rsidRPr="0005332C" w:rsidRDefault="00BF33B4" w:rsidP="001A3579">
      <w:pPr>
        <w:pStyle w:val="NoSpacing"/>
        <w:spacing w:line="276" w:lineRule="auto"/>
        <w:ind w:left="450" w:hanging="450"/>
        <w:rPr>
          <w:rFonts w:ascii="Times New Roman" w:hAnsi="Times New Roman"/>
          <w:b/>
        </w:rPr>
      </w:pPr>
    </w:p>
    <w:p w:rsidR="005F397E" w:rsidRPr="0005332C" w:rsidRDefault="009A7F73" w:rsidP="001A3579">
      <w:pPr>
        <w:pStyle w:val="NoSpacing"/>
        <w:spacing w:line="276" w:lineRule="auto"/>
        <w:ind w:left="450" w:hanging="450"/>
        <w:rPr>
          <w:rFonts w:ascii="Times New Roman" w:hAnsi="Times New Roman"/>
          <w:b/>
        </w:rPr>
      </w:pPr>
      <w:r w:rsidRPr="0005332C">
        <w:rPr>
          <w:rFonts w:ascii="Times New Roman" w:hAnsi="Times New Roman"/>
          <w:b/>
        </w:rPr>
        <w:t xml:space="preserve">5. </w:t>
      </w:r>
      <w:r w:rsidR="007B5129" w:rsidRPr="0005332C">
        <w:rPr>
          <w:rFonts w:ascii="Times New Roman" w:hAnsi="Times New Roman"/>
          <w:b/>
        </w:rPr>
        <w:tab/>
        <w:t>If the collection of information impacts small businesses or other small entities, describe any methods used to minimize burden.</w:t>
      </w:r>
    </w:p>
    <w:p w:rsidR="007B5129" w:rsidRPr="0005332C" w:rsidRDefault="007B5129" w:rsidP="001A3579">
      <w:pPr>
        <w:pStyle w:val="NoSpacing"/>
        <w:spacing w:line="276" w:lineRule="auto"/>
        <w:ind w:left="450" w:hanging="450"/>
        <w:rPr>
          <w:rFonts w:ascii="Times New Roman" w:hAnsi="Times New Roman"/>
          <w:b/>
        </w:rPr>
      </w:pPr>
    </w:p>
    <w:p w:rsidR="00507408" w:rsidRPr="0005332C" w:rsidRDefault="009A7F73" w:rsidP="001A3579">
      <w:pPr>
        <w:pStyle w:val="NoSpacing"/>
        <w:spacing w:line="276" w:lineRule="auto"/>
        <w:rPr>
          <w:rFonts w:ascii="Times New Roman" w:hAnsi="Times New Roman"/>
        </w:rPr>
      </w:pPr>
      <w:r w:rsidRPr="0005332C">
        <w:rPr>
          <w:rFonts w:ascii="Times New Roman" w:hAnsi="Times New Roman"/>
        </w:rPr>
        <w:t>Th</w:t>
      </w:r>
      <w:r w:rsidR="00BA67C8" w:rsidRPr="0005332C">
        <w:rPr>
          <w:rFonts w:ascii="Times New Roman" w:hAnsi="Times New Roman"/>
        </w:rPr>
        <w:t>is</w:t>
      </w:r>
      <w:r w:rsidRPr="0005332C">
        <w:rPr>
          <w:rFonts w:ascii="Times New Roman" w:hAnsi="Times New Roman"/>
        </w:rPr>
        <w:t xml:space="preserve"> data collection will not impact small businesses or other small entities. </w:t>
      </w:r>
    </w:p>
    <w:p w:rsidR="00507408" w:rsidRPr="0005332C" w:rsidRDefault="00507408" w:rsidP="001A3579">
      <w:pPr>
        <w:pStyle w:val="NoSpacing"/>
        <w:spacing w:line="276" w:lineRule="auto"/>
        <w:rPr>
          <w:rFonts w:ascii="Times New Roman" w:hAnsi="Times New Roman"/>
        </w:rPr>
      </w:pPr>
    </w:p>
    <w:p w:rsidR="007B5129" w:rsidRPr="0005332C" w:rsidRDefault="007B5129" w:rsidP="001A3579">
      <w:pPr>
        <w:pStyle w:val="NoSpacing"/>
        <w:spacing w:line="276" w:lineRule="auto"/>
        <w:ind w:left="360" w:hanging="360"/>
        <w:rPr>
          <w:rFonts w:ascii="Times New Roman" w:hAnsi="Times New Roman"/>
        </w:rPr>
      </w:pPr>
      <w:r w:rsidRPr="0005332C">
        <w:rPr>
          <w:rFonts w:ascii="Times New Roman" w:hAnsi="Times New Roman"/>
          <w:b/>
        </w:rPr>
        <w:t>6</w:t>
      </w:r>
      <w:r w:rsidRPr="0005332C">
        <w:rPr>
          <w:rFonts w:ascii="Times New Roman" w:hAnsi="Times New Roman"/>
        </w:rPr>
        <w:t>.</w:t>
      </w:r>
      <w:r w:rsidRPr="0005332C">
        <w:rPr>
          <w:rFonts w:ascii="Times New Roman" w:hAnsi="Times New Roman"/>
        </w:rPr>
        <w:tab/>
      </w:r>
      <w:r w:rsidRPr="0005332C">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009A7F73" w:rsidRPr="0005332C" w:rsidRDefault="009A7F73" w:rsidP="001A3579">
      <w:pPr>
        <w:pStyle w:val="NoSpacing"/>
        <w:spacing w:line="276" w:lineRule="auto"/>
        <w:rPr>
          <w:rFonts w:ascii="Times New Roman" w:hAnsi="Times New Roman"/>
        </w:rPr>
      </w:pPr>
    </w:p>
    <w:p w:rsidR="00BA0134" w:rsidRPr="0005332C" w:rsidRDefault="0084437F" w:rsidP="00BF33B4">
      <w:pPr>
        <w:pStyle w:val="NoSpacing"/>
        <w:spacing w:line="360" w:lineRule="auto"/>
        <w:rPr>
          <w:rFonts w:ascii="Times New Roman" w:hAnsi="Times New Roman"/>
        </w:rPr>
      </w:pPr>
      <w:r w:rsidRPr="0005332C">
        <w:rPr>
          <w:rFonts w:ascii="Times New Roman" w:hAnsi="Times New Roman"/>
        </w:rPr>
        <w:t>There</w:t>
      </w:r>
      <w:r w:rsidR="004044AC" w:rsidRPr="0005332C">
        <w:rPr>
          <w:rFonts w:ascii="Times New Roman" w:hAnsi="Times New Roman"/>
        </w:rPr>
        <w:t xml:space="preserve"> </w:t>
      </w:r>
      <w:r w:rsidRPr="0005332C">
        <w:rPr>
          <w:rFonts w:ascii="Times New Roman" w:hAnsi="Times New Roman"/>
        </w:rPr>
        <w:t>are</w:t>
      </w:r>
      <w:r w:rsidR="004044AC" w:rsidRPr="0005332C">
        <w:rPr>
          <w:rFonts w:ascii="Times New Roman" w:hAnsi="Times New Roman"/>
        </w:rPr>
        <w:t xml:space="preserve"> </w:t>
      </w:r>
      <w:r w:rsidRPr="0005332C">
        <w:rPr>
          <w:rFonts w:ascii="Times New Roman" w:hAnsi="Times New Roman"/>
        </w:rPr>
        <w:t xml:space="preserve">no </w:t>
      </w:r>
      <w:r w:rsidR="004044AC" w:rsidRPr="0005332C">
        <w:rPr>
          <w:rFonts w:ascii="Times New Roman" w:hAnsi="Times New Roman"/>
        </w:rPr>
        <w:t xml:space="preserve">data to base the equitable division of revenues from the sales of these passes between participating agencies.  Without </w:t>
      </w:r>
      <w:r w:rsidRPr="0005332C">
        <w:rPr>
          <w:rFonts w:ascii="Times New Roman" w:hAnsi="Times New Roman"/>
        </w:rPr>
        <w:t xml:space="preserve">this </w:t>
      </w:r>
      <w:r w:rsidR="004044AC" w:rsidRPr="0005332C">
        <w:rPr>
          <w:rFonts w:ascii="Times New Roman" w:hAnsi="Times New Roman"/>
        </w:rPr>
        <w:t>information</w:t>
      </w:r>
      <w:r w:rsidR="00705C1A">
        <w:rPr>
          <w:rFonts w:ascii="Times New Roman" w:hAnsi="Times New Roman"/>
        </w:rPr>
        <w:t>,</w:t>
      </w:r>
      <w:r w:rsidR="004044AC" w:rsidRPr="0005332C">
        <w:rPr>
          <w:rFonts w:ascii="Times New Roman" w:hAnsi="Times New Roman"/>
        </w:rPr>
        <w:t xml:space="preserve"> funds </w:t>
      </w:r>
      <w:r w:rsidRPr="0005332C">
        <w:rPr>
          <w:rFonts w:ascii="Times New Roman" w:hAnsi="Times New Roman"/>
        </w:rPr>
        <w:t xml:space="preserve">will continue to remain inconsistently </w:t>
      </w:r>
      <w:r w:rsidR="004044AC" w:rsidRPr="0005332C">
        <w:rPr>
          <w:rFonts w:ascii="Times New Roman" w:hAnsi="Times New Roman"/>
        </w:rPr>
        <w:t>allocated.</w:t>
      </w:r>
    </w:p>
    <w:p w:rsidR="0098285A" w:rsidRPr="0005332C" w:rsidRDefault="0098285A" w:rsidP="00BF33B4">
      <w:pPr>
        <w:pStyle w:val="NoSpacing"/>
        <w:spacing w:line="360" w:lineRule="auto"/>
        <w:rPr>
          <w:rFonts w:ascii="Times New Roman" w:hAnsi="Times New Roman"/>
        </w:rPr>
      </w:pPr>
    </w:p>
    <w:p w:rsidR="00240E83" w:rsidRPr="0005332C" w:rsidRDefault="00240E83" w:rsidP="001A3579">
      <w:pPr>
        <w:pStyle w:val="NoSpacing"/>
        <w:tabs>
          <w:tab w:val="left" w:pos="270"/>
        </w:tabs>
        <w:spacing w:line="276" w:lineRule="auto"/>
        <w:ind w:left="360" w:hanging="360"/>
        <w:rPr>
          <w:rFonts w:ascii="Times New Roman" w:hAnsi="Times New Roman"/>
          <w:b/>
        </w:rPr>
      </w:pPr>
      <w:r w:rsidRPr="0005332C">
        <w:rPr>
          <w:rFonts w:ascii="Times New Roman" w:hAnsi="Times New Roman"/>
          <w:b/>
        </w:rPr>
        <w:t>7.</w:t>
      </w:r>
      <w:r w:rsidR="00C1055A" w:rsidRPr="0005332C">
        <w:rPr>
          <w:rFonts w:ascii="Times New Roman" w:hAnsi="Times New Roman"/>
          <w:b/>
        </w:rPr>
        <w:tab/>
      </w:r>
      <w:r w:rsidRPr="0005332C">
        <w:rPr>
          <w:rFonts w:ascii="Times New Roman" w:hAnsi="Times New Roman"/>
          <w:b/>
        </w:rPr>
        <w:t>Explain any special circumstances that would cause an information collection to be conducted in a manner:</w:t>
      </w:r>
    </w:p>
    <w:p w:rsidR="00240E83" w:rsidRPr="0005332C" w:rsidRDefault="00240E83" w:rsidP="00EE232B">
      <w:pPr>
        <w:pStyle w:val="NoSpacing"/>
        <w:numPr>
          <w:ilvl w:val="0"/>
          <w:numId w:val="2"/>
        </w:numPr>
        <w:spacing w:line="276" w:lineRule="auto"/>
        <w:rPr>
          <w:rFonts w:ascii="Times New Roman" w:hAnsi="Times New Roman"/>
          <w:b/>
        </w:rPr>
      </w:pPr>
      <w:r w:rsidRPr="0005332C">
        <w:rPr>
          <w:rFonts w:ascii="Times New Roman" w:hAnsi="Times New Roman"/>
          <w:b/>
        </w:rPr>
        <w:t>requiring respondents to report information to the agency more often than quarterly;</w:t>
      </w:r>
    </w:p>
    <w:p w:rsidR="00240E83" w:rsidRPr="0005332C" w:rsidRDefault="00240E83" w:rsidP="00EE232B">
      <w:pPr>
        <w:pStyle w:val="NoSpacing"/>
        <w:numPr>
          <w:ilvl w:val="0"/>
          <w:numId w:val="2"/>
        </w:numPr>
        <w:spacing w:line="276" w:lineRule="auto"/>
        <w:rPr>
          <w:rFonts w:ascii="Times New Roman" w:hAnsi="Times New Roman"/>
          <w:b/>
        </w:rPr>
      </w:pPr>
      <w:r w:rsidRPr="0005332C">
        <w:rPr>
          <w:rFonts w:ascii="Times New Roman" w:hAnsi="Times New Roman"/>
          <w:b/>
        </w:rPr>
        <w:t>requiring respondents to prepare a written response to a collection of information in fewer than 30 days after receipt of it;</w:t>
      </w:r>
    </w:p>
    <w:p w:rsidR="00240E83" w:rsidRPr="0005332C" w:rsidRDefault="00240E83" w:rsidP="00EE232B">
      <w:pPr>
        <w:pStyle w:val="NoSpacing"/>
        <w:numPr>
          <w:ilvl w:val="0"/>
          <w:numId w:val="2"/>
        </w:numPr>
        <w:spacing w:line="276" w:lineRule="auto"/>
        <w:rPr>
          <w:rFonts w:ascii="Times New Roman" w:hAnsi="Times New Roman"/>
          <w:b/>
        </w:rPr>
      </w:pPr>
      <w:r w:rsidRPr="0005332C">
        <w:rPr>
          <w:rFonts w:ascii="Times New Roman" w:hAnsi="Times New Roman"/>
          <w:b/>
        </w:rPr>
        <w:t>requiring respondents to submit more than an original and two copies of any document;</w:t>
      </w:r>
    </w:p>
    <w:p w:rsidR="00240E83" w:rsidRPr="0005332C" w:rsidRDefault="00240E83" w:rsidP="00EE232B">
      <w:pPr>
        <w:pStyle w:val="NoSpacing"/>
        <w:numPr>
          <w:ilvl w:val="0"/>
          <w:numId w:val="2"/>
        </w:numPr>
        <w:spacing w:line="276" w:lineRule="auto"/>
        <w:rPr>
          <w:rFonts w:ascii="Times New Roman" w:hAnsi="Times New Roman"/>
          <w:b/>
        </w:rPr>
      </w:pPr>
      <w:r w:rsidRPr="0005332C">
        <w:rPr>
          <w:rFonts w:ascii="Times New Roman" w:hAnsi="Times New Roman"/>
          <w:b/>
        </w:rPr>
        <w:t>requiring respondents to retain records, other than health, medical, government contract, grant-in-aid, or tax records, for more than three years;</w:t>
      </w:r>
    </w:p>
    <w:p w:rsidR="007B5129" w:rsidRPr="0005332C" w:rsidRDefault="00240E83" w:rsidP="00EE232B">
      <w:pPr>
        <w:pStyle w:val="NoSpacing"/>
        <w:numPr>
          <w:ilvl w:val="0"/>
          <w:numId w:val="2"/>
        </w:numPr>
        <w:spacing w:line="276" w:lineRule="auto"/>
        <w:rPr>
          <w:rFonts w:ascii="Times New Roman" w:hAnsi="Times New Roman"/>
          <w:b/>
        </w:rPr>
      </w:pPr>
      <w:r w:rsidRPr="0005332C">
        <w:rPr>
          <w:rFonts w:ascii="Times New Roman" w:hAnsi="Times New Roman"/>
          <w:b/>
        </w:rPr>
        <w:t>in connection with a statistical survey that is not designed to produce valid and reliable results that can be generalized to the universe of study;</w:t>
      </w:r>
    </w:p>
    <w:p w:rsidR="007B5129" w:rsidRPr="0005332C" w:rsidRDefault="00240E83" w:rsidP="00EE232B">
      <w:pPr>
        <w:pStyle w:val="NoSpacing"/>
        <w:numPr>
          <w:ilvl w:val="0"/>
          <w:numId w:val="2"/>
        </w:numPr>
        <w:spacing w:line="276" w:lineRule="auto"/>
        <w:rPr>
          <w:rFonts w:ascii="Times New Roman" w:hAnsi="Times New Roman"/>
          <w:b/>
        </w:rPr>
      </w:pPr>
      <w:r w:rsidRPr="0005332C">
        <w:rPr>
          <w:rFonts w:ascii="Times New Roman" w:hAnsi="Times New Roman"/>
          <w:b/>
        </w:rPr>
        <w:t>requiring the use of a statistical data classification that has not been reviewed and approved by OMB;</w:t>
      </w:r>
    </w:p>
    <w:p w:rsidR="007B5129" w:rsidRPr="0005332C" w:rsidRDefault="00240E83" w:rsidP="00EE232B">
      <w:pPr>
        <w:pStyle w:val="NoSpacing"/>
        <w:numPr>
          <w:ilvl w:val="0"/>
          <w:numId w:val="2"/>
        </w:numPr>
        <w:spacing w:line="276" w:lineRule="auto"/>
        <w:rPr>
          <w:rFonts w:ascii="Times New Roman" w:hAnsi="Times New Roman"/>
          <w:b/>
        </w:rPr>
      </w:pPr>
      <w:r w:rsidRPr="0005332C">
        <w:rPr>
          <w:rFonts w:ascii="Times New Roman" w:hAnsi="Times New Roman"/>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40E83" w:rsidRPr="0005332C" w:rsidRDefault="00240E83" w:rsidP="00EE232B">
      <w:pPr>
        <w:pStyle w:val="NoSpacing"/>
        <w:numPr>
          <w:ilvl w:val="0"/>
          <w:numId w:val="2"/>
        </w:numPr>
        <w:spacing w:line="276" w:lineRule="auto"/>
        <w:rPr>
          <w:rFonts w:ascii="Times New Roman" w:hAnsi="Times New Roman"/>
          <w:b/>
        </w:rPr>
      </w:pPr>
      <w:r w:rsidRPr="0005332C">
        <w:rPr>
          <w:rFonts w:ascii="Times New Roman" w:hAnsi="Times New Roman"/>
          <w:b/>
        </w:rPr>
        <w:t>requiring respondents to submit proprietary trade secrets, or other confidential information, unless the agency can demonstrate that it has instituted procedures to protect the information's confidentiality to the extent permitted by law.</w:t>
      </w:r>
    </w:p>
    <w:p w:rsidR="00240E83" w:rsidRPr="0005332C" w:rsidRDefault="00240E83" w:rsidP="001A3579">
      <w:pPr>
        <w:pStyle w:val="NoSpacing"/>
        <w:spacing w:line="276" w:lineRule="auto"/>
        <w:rPr>
          <w:rFonts w:ascii="Times New Roman" w:hAnsi="Times New Roman"/>
        </w:rPr>
      </w:pPr>
    </w:p>
    <w:p w:rsidR="00C12525" w:rsidRDefault="00F70444">
      <w:pPr>
        <w:pStyle w:val="NoSpacing"/>
        <w:spacing w:line="360" w:lineRule="auto"/>
        <w:rPr>
          <w:rFonts w:ascii="Times New Roman" w:hAnsi="Times New Roman"/>
        </w:rPr>
      </w:pPr>
      <w:r w:rsidRPr="0005332C">
        <w:rPr>
          <w:rFonts w:ascii="Times New Roman" w:hAnsi="Times New Roman"/>
        </w:rPr>
        <w:lastRenderedPageBreak/>
        <w:t>F</w:t>
      </w:r>
      <w:r w:rsidR="006A65E0" w:rsidRPr="0005332C">
        <w:rPr>
          <w:rFonts w:ascii="Times New Roman" w:hAnsi="Times New Roman"/>
        </w:rPr>
        <w:t xml:space="preserve">ollowing the </w:t>
      </w:r>
      <w:proofErr w:type="spellStart"/>
      <w:r w:rsidR="006A65E0" w:rsidRPr="0005332C">
        <w:rPr>
          <w:rFonts w:ascii="Times New Roman" w:hAnsi="Times New Roman"/>
        </w:rPr>
        <w:t>Dillman</w:t>
      </w:r>
      <w:proofErr w:type="spellEnd"/>
      <w:r w:rsidR="006A65E0" w:rsidRPr="0005332C">
        <w:rPr>
          <w:rFonts w:ascii="Times New Roman" w:hAnsi="Times New Roman"/>
        </w:rPr>
        <w:t xml:space="preserve"> Method (</w:t>
      </w:r>
      <w:r w:rsidR="0084437F" w:rsidRPr="0005332C">
        <w:rPr>
          <w:rFonts w:ascii="Times New Roman" w:hAnsi="Times New Roman"/>
        </w:rPr>
        <w:t>2014</w:t>
      </w:r>
      <w:r w:rsidR="006A65E0" w:rsidRPr="0005332C">
        <w:rPr>
          <w:rFonts w:ascii="Times New Roman" w:hAnsi="Times New Roman"/>
        </w:rPr>
        <w:t>)</w:t>
      </w:r>
      <w:r w:rsidR="00FD66FF" w:rsidRPr="0005332C">
        <w:rPr>
          <w:rStyle w:val="FootnoteReference"/>
          <w:rFonts w:ascii="Times New Roman" w:hAnsi="Times New Roman"/>
        </w:rPr>
        <w:footnoteReference w:id="1"/>
      </w:r>
      <w:r w:rsidR="006A65E0" w:rsidRPr="0005332C">
        <w:rPr>
          <w:rFonts w:ascii="Times New Roman" w:hAnsi="Times New Roman"/>
        </w:rPr>
        <w:t xml:space="preserve">, </w:t>
      </w:r>
      <w:r w:rsidR="004C7564" w:rsidRPr="0005332C">
        <w:rPr>
          <w:rFonts w:ascii="Times New Roman" w:hAnsi="Times New Roman"/>
        </w:rPr>
        <w:t>we</w:t>
      </w:r>
      <w:r w:rsidR="00BA0134" w:rsidRPr="0005332C">
        <w:rPr>
          <w:rFonts w:ascii="Times New Roman" w:hAnsi="Times New Roman"/>
        </w:rPr>
        <w:t xml:space="preserve"> </w:t>
      </w:r>
      <w:r w:rsidR="006A65E0" w:rsidRPr="0005332C">
        <w:rPr>
          <w:rFonts w:ascii="Times New Roman" w:hAnsi="Times New Roman"/>
        </w:rPr>
        <w:t>will ask respondents to respond to the survey within 2 weeks of receipt</w:t>
      </w:r>
      <w:r w:rsidR="00757DE5" w:rsidRPr="0005332C">
        <w:rPr>
          <w:rFonts w:ascii="Times New Roman" w:hAnsi="Times New Roman"/>
        </w:rPr>
        <w:t xml:space="preserve">. </w:t>
      </w:r>
    </w:p>
    <w:p w:rsidR="007F0625" w:rsidRDefault="007F0625">
      <w:pPr>
        <w:pStyle w:val="NoSpacing"/>
        <w:spacing w:line="360" w:lineRule="auto"/>
      </w:pPr>
    </w:p>
    <w:p w:rsidR="007B5129" w:rsidRPr="0005332C" w:rsidRDefault="009A7F73" w:rsidP="001A3579">
      <w:pPr>
        <w:pStyle w:val="NoSpacing"/>
        <w:spacing w:line="276" w:lineRule="auto"/>
        <w:ind w:left="360" w:hanging="360"/>
        <w:rPr>
          <w:rFonts w:ascii="Times New Roman" w:hAnsi="Times New Roman"/>
        </w:rPr>
      </w:pPr>
      <w:r w:rsidRPr="0005332C">
        <w:rPr>
          <w:rFonts w:ascii="Times New Roman" w:hAnsi="Times New Roman"/>
          <w:b/>
        </w:rPr>
        <w:t xml:space="preserve">8. </w:t>
      </w:r>
      <w:r w:rsidR="007B5129" w:rsidRPr="0005332C">
        <w:rPr>
          <w:rFonts w:ascii="Times New Roman" w:hAnsi="Times New Roman"/>
          <w:b/>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r w:rsidR="007B5129" w:rsidRPr="0005332C">
        <w:rPr>
          <w:rFonts w:ascii="Times New Roman" w:hAnsi="Times New Roman"/>
        </w:rPr>
        <w:t>.</w:t>
      </w:r>
    </w:p>
    <w:p w:rsidR="00563B11" w:rsidRPr="0005332C" w:rsidRDefault="00563B11" w:rsidP="001A3579">
      <w:pPr>
        <w:pStyle w:val="NoSpacing"/>
        <w:spacing w:line="276" w:lineRule="auto"/>
        <w:ind w:left="360" w:hanging="360"/>
        <w:rPr>
          <w:rFonts w:ascii="Times New Roman" w:hAnsi="Times New Roman"/>
        </w:rPr>
      </w:pPr>
    </w:p>
    <w:p w:rsidR="007B5129" w:rsidRPr="0005332C" w:rsidRDefault="007B5129" w:rsidP="001A3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05332C">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B5129" w:rsidRPr="0005332C" w:rsidRDefault="007B5129" w:rsidP="001A357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rPr>
      </w:pPr>
      <w:r w:rsidRPr="0005332C">
        <w:rPr>
          <w:rFonts w:ascii="Times New Roman" w:hAnsi="Times New Roman"/>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5332C" w:rsidRPr="0005332C" w:rsidRDefault="009A7F73" w:rsidP="0005332C">
      <w:pPr>
        <w:pStyle w:val="NoSpacing"/>
        <w:spacing w:line="360" w:lineRule="auto"/>
        <w:rPr>
          <w:rFonts w:ascii="Times New Roman" w:hAnsi="Times New Roman"/>
        </w:rPr>
      </w:pPr>
      <w:r w:rsidRPr="0005332C">
        <w:rPr>
          <w:rFonts w:ascii="Times New Roman" w:hAnsi="Times New Roman"/>
        </w:rPr>
        <w:t xml:space="preserve">A notice was published in the </w:t>
      </w:r>
      <w:r w:rsidRPr="0005332C">
        <w:rPr>
          <w:rFonts w:ascii="Times New Roman" w:hAnsi="Times New Roman"/>
          <w:i/>
          <w:iCs/>
        </w:rPr>
        <w:t>Federal Register</w:t>
      </w:r>
      <w:r w:rsidRPr="0005332C">
        <w:rPr>
          <w:rFonts w:ascii="Times New Roman" w:hAnsi="Times New Roman"/>
        </w:rPr>
        <w:t xml:space="preserve"> on </w:t>
      </w:r>
      <w:r w:rsidR="009D2C4F" w:rsidRPr="0005332C">
        <w:rPr>
          <w:rFonts w:ascii="Times New Roman" w:hAnsi="Times New Roman"/>
          <w:color w:val="000000"/>
        </w:rPr>
        <w:t>December 23, 2014</w:t>
      </w:r>
      <w:r w:rsidR="00123869">
        <w:rPr>
          <w:rFonts w:ascii="Times New Roman" w:hAnsi="Times New Roman"/>
          <w:color w:val="000000"/>
        </w:rPr>
        <w:t>,</w:t>
      </w:r>
      <w:r w:rsidR="00757DE5" w:rsidRPr="0005332C">
        <w:rPr>
          <w:rFonts w:ascii="Times New Roman" w:hAnsi="Times New Roman"/>
        </w:rPr>
        <w:t xml:space="preserve"> </w:t>
      </w:r>
      <w:r w:rsidR="00757DE5" w:rsidRPr="0005332C">
        <w:rPr>
          <w:rFonts w:ascii="Times New Roman" w:hAnsi="Times New Roman"/>
          <w:color w:val="000000"/>
        </w:rPr>
        <w:t xml:space="preserve">stating that </w:t>
      </w:r>
      <w:r w:rsidR="009D2C4F" w:rsidRPr="0005332C">
        <w:rPr>
          <w:rFonts w:ascii="Times New Roman" w:hAnsi="Times New Roman"/>
          <w:color w:val="000000"/>
        </w:rPr>
        <w:t>NPS</w:t>
      </w:r>
      <w:r w:rsidR="00757DE5" w:rsidRPr="0005332C">
        <w:rPr>
          <w:rFonts w:ascii="Times New Roman" w:hAnsi="Times New Roman"/>
          <w:color w:val="000000"/>
        </w:rPr>
        <w:t xml:space="preserve"> intended to request OMB approval of our information collection associated with </w:t>
      </w:r>
      <w:r w:rsidR="004044AC" w:rsidRPr="0005332C">
        <w:rPr>
          <w:rFonts w:ascii="Times New Roman" w:hAnsi="Times New Roman"/>
          <w:color w:val="000000"/>
        </w:rPr>
        <w:t xml:space="preserve">the </w:t>
      </w:r>
      <w:r w:rsidR="004044AC" w:rsidRPr="0005332C">
        <w:rPr>
          <w:rFonts w:ascii="Times New Roman" w:hAnsi="Times New Roman"/>
          <w:i/>
          <w:color w:val="000000"/>
        </w:rPr>
        <w:t>National Parks and Federal Recreational Lands Pass</w:t>
      </w:r>
      <w:r w:rsidR="00757DE5" w:rsidRPr="0005332C">
        <w:rPr>
          <w:rFonts w:ascii="Times New Roman" w:hAnsi="Times New Roman"/>
          <w:i/>
          <w:color w:val="000000"/>
        </w:rPr>
        <w:t>.</w:t>
      </w:r>
      <w:r w:rsidR="00757DE5" w:rsidRPr="0005332C">
        <w:rPr>
          <w:rFonts w:ascii="Times New Roman" w:hAnsi="Times New Roman"/>
          <w:color w:val="000000"/>
        </w:rPr>
        <w:t xml:space="preserve"> In this notice, we solicited public comment for 60 days ending </w:t>
      </w:r>
      <w:r w:rsidR="009D2C4F" w:rsidRPr="0005332C">
        <w:rPr>
          <w:rFonts w:ascii="Times New Roman" w:hAnsi="Times New Roman"/>
          <w:color w:val="000000"/>
        </w:rPr>
        <w:t>February 20, 2015</w:t>
      </w:r>
      <w:r w:rsidR="004044AC" w:rsidRPr="0005332C">
        <w:rPr>
          <w:rFonts w:ascii="Times New Roman" w:hAnsi="Times New Roman"/>
          <w:color w:val="000000"/>
        </w:rPr>
        <w:t>.</w:t>
      </w:r>
      <w:r w:rsidR="0005332C" w:rsidRPr="0005332C">
        <w:rPr>
          <w:rFonts w:ascii="Times New Roman" w:hAnsi="Times New Roman"/>
          <w:color w:val="000000"/>
        </w:rPr>
        <w:t xml:space="preserve"> </w:t>
      </w:r>
      <w:r w:rsidR="0005332C" w:rsidRPr="0005332C">
        <w:rPr>
          <w:rFonts w:ascii="Times New Roman" w:hAnsi="Times New Roman"/>
        </w:rPr>
        <w:t>We did not receive any comments as a r</w:t>
      </w:r>
      <w:r w:rsidR="007F0625">
        <w:rPr>
          <w:rFonts w:ascii="Times New Roman" w:hAnsi="Times New Roman"/>
        </w:rPr>
        <w:t xml:space="preserve">esult of that </w:t>
      </w:r>
      <w:r w:rsidR="007F0625" w:rsidRPr="007F0625">
        <w:rPr>
          <w:rFonts w:ascii="Times New Roman" w:hAnsi="Times New Roman"/>
          <w:i/>
        </w:rPr>
        <w:t>F</w:t>
      </w:r>
      <w:r w:rsidR="0005332C" w:rsidRPr="007F0625">
        <w:rPr>
          <w:rFonts w:ascii="Times New Roman" w:hAnsi="Times New Roman"/>
          <w:i/>
          <w:iCs/>
        </w:rPr>
        <w:t>ederal</w:t>
      </w:r>
      <w:r w:rsidR="0005332C" w:rsidRPr="0005332C">
        <w:rPr>
          <w:rFonts w:ascii="Times New Roman" w:hAnsi="Times New Roman"/>
          <w:i/>
          <w:iCs/>
        </w:rPr>
        <w:t xml:space="preserve"> Register</w:t>
      </w:r>
      <w:r w:rsidR="007F0625">
        <w:rPr>
          <w:rFonts w:ascii="Times New Roman" w:hAnsi="Times New Roman"/>
        </w:rPr>
        <w:t xml:space="preserve"> </w:t>
      </w:r>
      <w:r w:rsidR="0005332C" w:rsidRPr="0005332C">
        <w:rPr>
          <w:rFonts w:ascii="Times New Roman" w:hAnsi="Times New Roman"/>
        </w:rPr>
        <w:t>notice.</w:t>
      </w:r>
    </w:p>
    <w:p w:rsidR="0005332C" w:rsidRPr="0005332C" w:rsidRDefault="0005332C" w:rsidP="0005332C">
      <w:pPr>
        <w:pStyle w:val="NoSpacing"/>
        <w:spacing w:line="360" w:lineRule="auto"/>
        <w:rPr>
          <w:rFonts w:ascii="Times New Roman" w:hAnsi="Times New Roman"/>
        </w:rPr>
      </w:pPr>
    </w:p>
    <w:p w:rsidR="0005332C" w:rsidRPr="0005332C" w:rsidRDefault="0005332C" w:rsidP="0005332C">
      <w:pPr>
        <w:pStyle w:val="NoSpacing"/>
        <w:spacing w:line="360" w:lineRule="auto"/>
        <w:rPr>
          <w:rFonts w:ascii="Times New Roman" w:hAnsi="Times New Roman"/>
        </w:rPr>
      </w:pPr>
      <w:r w:rsidRPr="0005332C">
        <w:rPr>
          <w:rFonts w:ascii="Times New Roman" w:hAnsi="Times New Roman"/>
        </w:rPr>
        <w:t xml:space="preserve">However we did solicit comments from professional peers and former pass holders.  We asked four former pass-holders to assess the survey length, understandability, and overall effectiveness of the design. These individuals provided feedback concerning the clarity of the questions and approximate length of time it </w:t>
      </w:r>
      <w:r w:rsidR="004B70E6">
        <w:rPr>
          <w:rFonts w:ascii="Times New Roman" w:hAnsi="Times New Roman"/>
        </w:rPr>
        <w:t xml:space="preserve">took </w:t>
      </w:r>
      <w:r w:rsidRPr="0005332C">
        <w:rPr>
          <w:rFonts w:ascii="Times New Roman" w:hAnsi="Times New Roman"/>
        </w:rPr>
        <w:t>to complete the survey. Combined, the peer-reviewers and former pass</w:t>
      </w:r>
      <w:r w:rsidR="00123869">
        <w:rPr>
          <w:rFonts w:ascii="Times New Roman" w:hAnsi="Times New Roman"/>
        </w:rPr>
        <w:t>-</w:t>
      </w:r>
      <w:r w:rsidRPr="0005332C">
        <w:rPr>
          <w:rFonts w:ascii="Times New Roman" w:hAnsi="Times New Roman"/>
        </w:rPr>
        <w:t xml:space="preserve">holders provided comments indicating the instruments were straightforward and that the instructions were very helpful. The reviewers agreed that the estimated time of 15 minutes was adequate to complete the survey. We incorporated all suggested edits to improve the final instrument. </w:t>
      </w:r>
    </w:p>
    <w:p w:rsidR="007F0625" w:rsidRDefault="007F0625" w:rsidP="006B12B4">
      <w:pPr>
        <w:pStyle w:val="NoSpacing"/>
        <w:spacing w:line="276" w:lineRule="auto"/>
        <w:rPr>
          <w:rFonts w:ascii="Times New Roman" w:hAnsi="Times New Roman"/>
          <w:b/>
        </w:rPr>
      </w:pPr>
    </w:p>
    <w:p w:rsidR="006B12B4" w:rsidRPr="0005332C" w:rsidRDefault="006B12B4" w:rsidP="006B12B4">
      <w:pPr>
        <w:pStyle w:val="NoSpacing"/>
        <w:spacing w:line="276" w:lineRule="auto"/>
        <w:rPr>
          <w:rFonts w:ascii="Times New Roman" w:hAnsi="Times New Roman"/>
        </w:rPr>
      </w:pPr>
      <w:r w:rsidRPr="0005332C">
        <w:rPr>
          <w:rFonts w:ascii="Times New Roman" w:hAnsi="Times New Roman"/>
          <w:b/>
        </w:rPr>
        <w:t>Reviewers</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0"/>
        <w:gridCol w:w="5490"/>
      </w:tblGrid>
      <w:tr w:rsidR="006B12B4" w:rsidRPr="0005332C">
        <w:tc>
          <w:tcPr>
            <w:tcW w:w="4050" w:type="dxa"/>
          </w:tcPr>
          <w:p w:rsidR="004044AC" w:rsidRPr="0005332C" w:rsidRDefault="007E7351" w:rsidP="007E7351">
            <w:pPr>
              <w:pStyle w:val="NoSpacing"/>
              <w:spacing w:line="276" w:lineRule="auto"/>
              <w:rPr>
                <w:rFonts w:ascii="Times New Roman" w:hAnsi="Times New Roman"/>
              </w:rPr>
            </w:pPr>
            <w:r w:rsidRPr="0005332C">
              <w:rPr>
                <w:rFonts w:ascii="Times New Roman" w:hAnsi="Times New Roman"/>
              </w:rPr>
              <w:t>Christian Crowley</w:t>
            </w:r>
          </w:p>
        </w:tc>
        <w:tc>
          <w:tcPr>
            <w:tcW w:w="5490" w:type="dxa"/>
          </w:tcPr>
          <w:p w:rsidR="006B12B4" w:rsidRPr="0005332C" w:rsidRDefault="007E7351" w:rsidP="00A32107">
            <w:pPr>
              <w:pStyle w:val="NoSpacing"/>
              <w:spacing w:line="276" w:lineRule="auto"/>
              <w:rPr>
                <w:rFonts w:ascii="Times New Roman" w:hAnsi="Times New Roman"/>
              </w:rPr>
            </w:pPr>
            <w:r w:rsidRPr="0005332C">
              <w:rPr>
                <w:rFonts w:ascii="Times New Roman" w:hAnsi="Times New Roman"/>
              </w:rPr>
              <w:t>US DOI</w:t>
            </w:r>
          </w:p>
        </w:tc>
      </w:tr>
      <w:tr w:rsidR="006B12B4" w:rsidRPr="0005332C">
        <w:trPr>
          <w:trHeight w:val="332"/>
        </w:trPr>
        <w:tc>
          <w:tcPr>
            <w:tcW w:w="4050" w:type="dxa"/>
          </w:tcPr>
          <w:p w:rsidR="006B12B4" w:rsidRPr="0005332C" w:rsidRDefault="007E7351" w:rsidP="007E7351">
            <w:pPr>
              <w:pStyle w:val="NoSpacing"/>
              <w:spacing w:line="276" w:lineRule="auto"/>
              <w:rPr>
                <w:rFonts w:ascii="Times New Roman" w:hAnsi="Times New Roman"/>
              </w:rPr>
            </w:pPr>
            <w:r w:rsidRPr="0005332C">
              <w:rPr>
                <w:rFonts w:ascii="Times New Roman" w:hAnsi="Times New Roman"/>
              </w:rPr>
              <w:t xml:space="preserve">Kevin </w:t>
            </w:r>
            <w:proofErr w:type="spellStart"/>
            <w:r w:rsidRPr="0005332C">
              <w:rPr>
                <w:rFonts w:ascii="Times New Roman" w:hAnsi="Times New Roman"/>
              </w:rPr>
              <w:t>Chesley</w:t>
            </w:r>
            <w:proofErr w:type="spellEnd"/>
            <w:r w:rsidR="004C7564" w:rsidRPr="0005332C" w:rsidDel="004C7564">
              <w:rPr>
                <w:rFonts w:ascii="Times New Roman" w:hAnsi="Times New Roman"/>
              </w:rPr>
              <w:t xml:space="preserve"> </w:t>
            </w:r>
          </w:p>
        </w:tc>
        <w:tc>
          <w:tcPr>
            <w:tcW w:w="5490" w:type="dxa"/>
          </w:tcPr>
          <w:p w:rsidR="006B12B4" w:rsidRPr="0005332C" w:rsidRDefault="007E7351" w:rsidP="00A32107">
            <w:pPr>
              <w:pStyle w:val="NoSpacing"/>
              <w:spacing w:line="276" w:lineRule="auto"/>
              <w:rPr>
                <w:rFonts w:ascii="Times New Roman" w:hAnsi="Times New Roman"/>
              </w:rPr>
            </w:pPr>
            <w:r w:rsidRPr="0005332C">
              <w:rPr>
                <w:rFonts w:ascii="Times New Roman" w:hAnsi="Times New Roman"/>
              </w:rPr>
              <w:t>US BLM</w:t>
            </w:r>
          </w:p>
        </w:tc>
      </w:tr>
      <w:tr w:rsidR="007E7351" w:rsidRPr="0005332C">
        <w:tc>
          <w:tcPr>
            <w:tcW w:w="4050" w:type="dxa"/>
          </w:tcPr>
          <w:p w:rsidR="007E7351" w:rsidRPr="0005332C" w:rsidRDefault="007E7351" w:rsidP="00A32107">
            <w:pPr>
              <w:pStyle w:val="NoSpacing"/>
              <w:spacing w:line="276" w:lineRule="auto"/>
              <w:rPr>
                <w:rFonts w:ascii="Times New Roman" w:hAnsi="Times New Roman"/>
              </w:rPr>
            </w:pPr>
            <w:r w:rsidRPr="0005332C">
              <w:rPr>
                <w:rFonts w:ascii="Times New Roman" w:hAnsi="Times New Roman"/>
              </w:rPr>
              <w:t xml:space="preserve">Todd </w:t>
            </w:r>
            <w:proofErr w:type="spellStart"/>
            <w:r w:rsidRPr="0005332C">
              <w:rPr>
                <w:rFonts w:ascii="Times New Roman" w:hAnsi="Times New Roman"/>
              </w:rPr>
              <w:t>Horbin</w:t>
            </w:r>
            <w:proofErr w:type="spellEnd"/>
          </w:p>
        </w:tc>
        <w:tc>
          <w:tcPr>
            <w:tcW w:w="5490" w:type="dxa"/>
          </w:tcPr>
          <w:p w:rsidR="007E7351" w:rsidRPr="0005332C" w:rsidRDefault="007E7351" w:rsidP="00A32107">
            <w:pPr>
              <w:pStyle w:val="NoSpacing"/>
              <w:spacing w:line="276" w:lineRule="auto"/>
              <w:rPr>
                <w:rFonts w:ascii="Times New Roman" w:hAnsi="Times New Roman"/>
              </w:rPr>
            </w:pPr>
            <w:r w:rsidRPr="0005332C">
              <w:rPr>
                <w:rFonts w:ascii="Times New Roman" w:hAnsi="Times New Roman"/>
              </w:rPr>
              <w:t>USFS</w:t>
            </w:r>
          </w:p>
        </w:tc>
      </w:tr>
    </w:tbl>
    <w:p w:rsidR="009D4BCA" w:rsidRPr="0005332C" w:rsidRDefault="009D4BCA" w:rsidP="001A3579">
      <w:pPr>
        <w:pStyle w:val="NoSpacing"/>
        <w:tabs>
          <w:tab w:val="left" w:pos="90"/>
        </w:tabs>
        <w:spacing w:line="276" w:lineRule="auto"/>
        <w:ind w:left="360" w:hanging="360"/>
        <w:rPr>
          <w:rFonts w:ascii="Times New Roman" w:hAnsi="Times New Roman"/>
          <w:b/>
        </w:rPr>
      </w:pPr>
    </w:p>
    <w:p w:rsidR="009A7F73" w:rsidRPr="0005332C" w:rsidRDefault="009A7F73" w:rsidP="001A3579">
      <w:pPr>
        <w:pStyle w:val="NoSpacing"/>
        <w:tabs>
          <w:tab w:val="left" w:pos="90"/>
        </w:tabs>
        <w:spacing w:line="276" w:lineRule="auto"/>
        <w:ind w:left="360" w:hanging="360"/>
        <w:rPr>
          <w:rFonts w:ascii="Times New Roman" w:hAnsi="Times New Roman"/>
          <w:b/>
        </w:rPr>
      </w:pPr>
      <w:r w:rsidRPr="0005332C">
        <w:rPr>
          <w:rFonts w:ascii="Times New Roman" w:hAnsi="Times New Roman"/>
          <w:b/>
        </w:rPr>
        <w:lastRenderedPageBreak/>
        <w:t>9</w:t>
      </w:r>
      <w:r w:rsidR="007B5129" w:rsidRPr="0005332C">
        <w:rPr>
          <w:rFonts w:ascii="Times New Roman" w:hAnsi="Times New Roman"/>
          <w:b/>
        </w:rPr>
        <w:t>.</w:t>
      </w:r>
      <w:r w:rsidR="007B5129" w:rsidRPr="0005332C">
        <w:rPr>
          <w:rFonts w:ascii="Times New Roman" w:hAnsi="Times New Roman"/>
          <w:b/>
        </w:rPr>
        <w:tab/>
        <w:t>Explain any decision to provide any payment or gift to respondents, other than remuneration of contractors or grantees.</w:t>
      </w:r>
    </w:p>
    <w:p w:rsidR="00C1055A" w:rsidRPr="0005332C" w:rsidRDefault="00C1055A" w:rsidP="001A3579">
      <w:pPr>
        <w:pStyle w:val="NoSpacing"/>
        <w:spacing w:line="276" w:lineRule="auto"/>
        <w:rPr>
          <w:rFonts w:ascii="Times New Roman" w:hAnsi="Times New Roman"/>
        </w:rPr>
      </w:pPr>
    </w:p>
    <w:p w:rsidR="009A7F73" w:rsidRPr="0005332C" w:rsidRDefault="009A7F73" w:rsidP="001A3579">
      <w:pPr>
        <w:pStyle w:val="NoSpacing"/>
        <w:spacing w:line="276" w:lineRule="auto"/>
        <w:rPr>
          <w:rFonts w:ascii="Times New Roman" w:hAnsi="Times New Roman"/>
        </w:rPr>
      </w:pPr>
      <w:r w:rsidRPr="0005332C">
        <w:rPr>
          <w:rFonts w:ascii="Times New Roman" w:hAnsi="Times New Roman"/>
        </w:rPr>
        <w:t xml:space="preserve">No payments or gifts will be provided to respondents. </w:t>
      </w:r>
    </w:p>
    <w:p w:rsidR="005E4A21" w:rsidRPr="0005332C" w:rsidRDefault="005E4A21" w:rsidP="001A3579">
      <w:pPr>
        <w:pStyle w:val="NoSpacing"/>
        <w:spacing w:line="276" w:lineRule="auto"/>
        <w:rPr>
          <w:rFonts w:ascii="Times New Roman" w:hAnsi="Times New Roman"/>
        </w:rPr>
      </w:pPr>
    </w:p>
    <w:p w:rsidR="009A7F73" w:rsidRPr="0005332C" w:rsidRDefault="007B5129" w:rsidP="001A3579">
      <w:pPr>
        <w:pStyle w:val="NoSpacing"/>
        <w:tabs>
          <w:tab w:val="left" w:pos="90"/>
        </w:tabs>
        <w:spacing w:line="276" w:lineRule="auto"/>
        <w:ind w:left="360" w:hanging="360"/>
        <w:rPr>
          <w:rFonts w:ascii="Times New Roman" w:hAnsi="Times New Roman"/>
        </w:rPr>
      </w:pPr>
      <w:r w:rsidRPr="0005332C">
        <w:rPr>
          <w:rFonts w:ascii="Times New Roman" w:hAnsi="Times New Roman"/>
          <w:b/>
        </w:rPr>
        <w:t>10.</w:t>
      </w:r>
      <w:r w:rsidRPr="0005332C">
        <w:rPr>
          <w:rFonts w:ascii="Times New Roman" w:hAnsi="Times New Roman"/>
          <w:b/>
        </w:rPr>
        <w:tab/>
      </w:r>
      <w:r w:rsidR="009A7F73" w:rsidRPr="0005332C">
        <w:rPr>
          <w:rFonts w:ascii="Times New Roman" w:hAnsi="Times New Roman"/>
          <w:b/>
        </w:rPr>
        <w:t>Describe any assurance of confidentiality provided to respondents and the basis for the assurance in statute, regulation, or agency policy</w:t>
      </w:r>
      <w:r w:rsidR="009A7F73" w:rsidRPr="0005332C">
        <w:rPr>
          <w:rFonts w:ascii="Times New Roman" w:hAnsi="Times New Roman"/>
        </w:rPr>
        <w:t xml:space="preserve">. </w:t>
      </w:r>
    </w:p>
    <w:p w:rsidR="007B5129" w:rsidRPr="0005332C" w:rsidRDefault="007B5129" w:rsidP="001A3579">
      <w:pPr>
        <w:pStyle w:val="NoSpacing"/>
        <w:spacing w:line="276" w:lineRule="auto"/>
        <w:rPr>
          <w:rFonts w:ascii="Times New Roman" w:hAnsi="Times New Roman"/>
        </w:rPr>
      </w:pPr>
    </w:p>
    <w:p w:rsidR="00A36473" w:rsidRPr="0005332C" w:rsidRDefault="00A36473" w:rsidP="00A36473">
      <w:pPr>
        <w:rPr>
          <w:rFonts w:ascii="Times New Roman" w:hAnsi="Times New Roman"/>
          <w:color w:val="000000"/>
        </w:rPr>
      </w:pPr>
      <w:r w:rsidRPr="0005332C">
        <w:rPr>
          <w:rFonts w:ascii="Times New Roman" w:eastAsia="Calibri" w:hAnsi="Times New Roman"/>
        </w:rPr>
        <w:t xml:space="preserve">We will not provide any assurances of confidentiality.  </w:t>
      </w:r>
      <w:r w:rsidRPr="0005332C">
        <w:rPr>
          <w:rFonts w:ascii="Times New Roman" w:hAnsi="Times New Roman"/>
        </w:rPr>
        <w:t xml:space="preserve">Names and contact information (e.g., street address) will be maintained </w:t>
      </w:r>
      <w:r w:rsidR="005955D7" w:rsidRPr="0005332C">
        <w:rPr>
          <w:rFonts w:ascii="Times New Roman" w:hAnsi="Times New Roman"/>
        </w:rPr>
        <w:t xml:space="preserve">for </w:t>
      </w:r>
      <w:r w:rsidRPr="0005332C">
        <w:rPr>
          <w:rFonts w:ascii="Times New Roman" w:hAnsi="Times New Roman"/>
        </w:rPr>
        <w:t xml:space="preserve">follow-up </w:t>
      </w:r>
      <w:r w:rsidR="005955D7" w:rsidRPr="0005332C">
        <w:rPr>
          <w:rFonts w:ascii="Times New Roman" w:hAnsi="Times New Roman"/>
        </w:rPr>
        <w:t xml:space="preserve">purposes only.  </w:t>
      </w:r>
      <w:r w:rsidRPr="0005332C">
        <w:rPr>
          <w:rFonts w:ascii="Times New Roman" w:hAnsi="Times New Roman"/>
        </w:rPr>
        <w:t xml:space="preserve"> </w:t>
      </w:r>
      <w:r w:rsidRPr="0005332C">
        <w:rPr>
          <w:rFonts w:ascii="Times New Roman" w:hAnsi="Times New Roman"/>
          <w:color w:val="000000"/>
        </w:rPr>
        <w:t>Respondent names or addresses will not appear in any of our reports or findings. All responses will be anonymous and the respondents</w:t>
      </w:r>
      <w:r w:rsidR="00123869">
        <w:rPr>
          <w:rFonts w:ascii="Times New Roman" w:hAnsi="Times New Roman"/>
          <w:color w:val="000000"/>
        </w:rPr>
        <w:t>’</w:t>
      </w:r>
      <w:r w:rsidRPr="0005332C">
        <w:rPr>
          <w:rFonts w:ascii="Times New Roman" w:hAnsi="Times New Roman"/>
          <w:color w:val="000000"/>
        </w:rPr>
        <w:t xml:space="preserve"> names will never be associated with their responses. The database containing all contact information </w:t>
      </w:r>
      <w:r w:rsidR="00B80921" w:rsidRPr="0005332C">
        <w:rPr>
          <w:rFonts w:ascii="Times New Roman" w:hAnsi="Times New Roman"/>
          <w:color w:val="000000"/>
        </w:rPr>
        <w:t xml:space="preserve">used in this study </w:t>
      </w:r>
      <w:r w:rsidRPr="0005332C">
        <w:rPr>
          <w:rFonts w:ascii="Times New Roman" w:hAnsi="Times New Roman"/>
          <w:color w:val="000000"/>
        </w:rPr>
        <w:t>will be completely destroyed.</w:t>
      </w:r>
    </w:p>
    <w:p w:rsidR="009A7F73" w:rsidRPr="0005332C" w:rsidRDefault="00C1055A" w:rsidP="005955D7">
      <w:pPr>
        <w:pStyle w:val="NoSpacing"/>
        <w:spacing w:line="276" w:lineRule="auto"/>
        <w:ind w:left="360" w:hanging="360"/>
        <w:rPr>
          <w:rFonts w:ascii="Times New Roman" w:hAnsi="Times New Roman"/>
          <w:b/>
        </w:rPr>
      </w:pPr>
      <w:r w:rsidRPr="0005332C">
        <w:rPr>
          <w:rFonts w:ascii="Times New Roman" w:hAnsi="Times New Roman"/>
          <w:b/>
        </w:rPr>
        <w:t>11.</w:t>
      </w:r>
      <w:r w:rsidR="005955D7" w:rsidRPr="0005332C">
        <w:rPr>
          <w:rFonts w:ascii="Times New Roman" w:hAnsi="Times New Roman"/>
          <w:b/>
        </w:rPr>
        <w:t xml:space="preserve">  </w:t>
      </w:r>
      <w:r w:rsidR="009A7F73" w:rsidRPr="0005332C">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1055A" w:rsidRPr="0005332C" w:rsidRDefault="00C1055A" w:rsidP="001A3579">
      <w:pPr>
        <w:pStyle w:val="NoSpacing"/>
        <w:spacing w:line="276" w:lineRule="auto"/>
        <w:rPr>
          <w:rFonts w:ascii="Times New Roman" w:hAnsi="Times New Roman"/>
        </w:rPr>
      </w:pPr>
    </w:p>
    <w:p w:rsidR="00C1055A" w:rsidRPr="0005332C" w:rsidRDefault="009A7F73" w:rsidP="001A3579">
      <w:pPr>
        <w:pStyle w:val="NoSpacing"/>
        <w:spacing w:line="276" w:lineRule="auto"/>
        <w:rPr>
          <w:rFonts w:ascii="Times New Roman" w:hAnsi="Times New Roman"/>
        </w:rPr>
      </w:pPr>
      <w:r w:rsidRPr="0005332C">
        <w:rPr>
          <w:rFonts w:ascii="Times New Roman" w:hAnsi="Times New Roman"/>
        </w:rPr>
        <w:t>No quest</w:t>
      </w:r>
      <w:r w:rsidR="00240E83" w:rsidRPr="0005332C">
        <w:rPr>
          <w:rFonts w:ascii="Times New Roman" w:hAnsi="Times New Roman"/>
        </w:rPr>
        <w:t>i</w:t>
      </w:r>
      <w:r w:rsidRPr="0005332C">
        <w:rPr>
          <w:rFonts w:ascii="Times New Roman" w:hAnsi="Times New Roman"/>
        </w:rPr>
        <w:t xml:space="preserve">ons of a sensitive nature will be asked. </w:t>
      </w:r>
    </w:p>
    <w:p w:rsidR="006B12B4" w:rsidRPr="0005332C" w:rsidRDefault="006B12B4" w:rsidP="001A3579">
      <w:pPr>
        <w:pStyle w:val="NoSpacing"/>
        <w:spacing w:line="276" w:lineRule="auto"/>
        <w:rPr>
          <w:rFonts w:ascii="Times New Roman" w:hAnsi="Times New Roman"/>
        </w:rPr>
      </w:pPr>
    </w:p>
    <w:p w:rsidR="00C1055A" w:rsidRPr="0005332C" w:rsidRDefault="00C1055A" w:rsidP="001A3579">
      <w:pPr>
        <w:pStyle w:val="NoSpacing"/>
        <w:spacing w:line="276" w:lineRule="auto"/>
        <w:rPr>
          <w:rFonts w:ascii="Times New Roman" w:hAnsi="Times New Roman"/>
          <w:b/>
        </w:rPr>
      </w:pPr>
      <w:r w:rsidRPr="0005332C">
        <w:rPr>
          <w:rFonts w:ascii="Times New Roman" w:hAnsi="Times New Roman"/>
          <w:b/>
        </w:rPr>
        <w:t>12.</w:t>
      </w:r>
      <w:r w:rsidR="008365AC" w:rsidRPr="0005332C">
        <w:rPr>
          <w:rFonts w:ascii="Times New Roman" w:hAnsi="Times New Roman"/>
          <w:b/>
        </w:rPr>
        <w:tab/>
      </w:r>
      <w:r w:rsidRPr="0005332C">
        <w:rPr>
          <w:rFonts w:ascii="Times New Roman" w:hAnsi="Times New Roman"/>
          <w:b/>
        </w:rPr>
        <w:t>Provide estimates of the hour burden of the collection of information.  The statement should:</w:t>
      </w:r>
    </w:p>
    <w:p w:rsidR="00C1055A" w:rsidRPr="0005332C" w:rsidRDefault="00C1055A" w:rsidP="00EE232B">
      <w:pPr>
        <w:pStyle w:val="NoSpacing"/>
        <w:numPr>
          <w:ilvl w:val="0"/>
          <w:numId w:val="3"/>
        </w:numPr>
        <w:spacing w:line="276" w:lineRule="auto"/>
        <w:rPr>
          <w:rFonts w:ascii="Times New Roman" w:hAnsi="Times New Roman"/>
          <w:b/>
        </w:rPr>
      </w:pPr>
      <w:r w:rsidRPr="0005332C">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C1055A" w:rsidRPr="0005332C" w:rsidRDefault="00C1055A" w:rsidP="00EE232B">
      <w:pPr>
        <w:pStyle w:val="NoSpacing"/>
        <w:numPr>
          <w:ilvl w:val="0"/>
          <w:numId w:val="3"/>
        </w:numPr>
        <w:spacing w:line="276" w:lineRule="auto"/>
        <w:rPr>
          <w:rFonts w:ascii="Times New Roman" w:hAnsi="Times New Roman"/>
          <w:b/>
        </w:rPr>
      </w:pPr>
      <w:r w:rsidRPr="0005332C">
        <w:rPr>
          <w:rFonts w:ascii="Times New Roman" w:hAnsi="Times New Roman"/>
          <w:b/>
        </w:rPr>
        <w:t>If this request for approval covers more than one form, provide separate hour burden estimates for each form and aggregate the hour burdens.</w:t>
      </w:r>
    </w:p>
    <w:p w:rsidR="00C1055A" w:rsidRDefault="00C1055A" w:rsidP="00EE232B">
      <w:pPr>
        <w:pStyle w:val="NoSpacing"/>
        <w:numPr>
          <w:ilvl w:val="0"/>
          <w:numId w:val="3"/>
        </w:numPr>
        <w:spacing w:line="276" w:lineRule="auto"/>
        <w:rPr>
          <w:rFonts w:ascii="Times New Roman" w:hAnsi="Times New Roman"/>
          <w:b/>
        </w:rPr>
      </w:pPr>
      <w:r w:rsidRPr="0005332C">
        <w:rPr>
          <w:rFonts w:ascii="Times New Roman" w:hAnsi="Times New Roman"/>
          <w:b/>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DB55C5" w:rsidRPr="0005332C" w:rsidRDefault="00DB55C5" w:rsidP="00DB55C5">
      <w:pPr>
        <w:pStyle w:val="NoSpacing"/>
        <w:spacing w:line="276" w:lineRule="auto"/>
        <w:ind w:left="720"/>
        <w:rPr>
          <w:rFonts w:ascii="Times New Roman" w:hAnsi="Times New Roman"/>
          <w:b/>
        </w:rPr>
      </w:pPr>
    </w:p>
    <w:p w:rsidR="005870BD" w:rsidRPr="0005332C" w:rsidRDefault="005870BD" w:rsidP="005870BD">
      <w:pPr>
        <w:spacing w:after="0" w:line="360" w:lineRule="auto"/>
        <w:ind w:left="90"/>
        <w:rPr>
          <w:rFonts w:ascii="Times New Roman" w:hAnsi="Times New Roman"/>
        </w:rPr>
      </w:pPr>
      <w:r w:rsidRPr="0005332C">
        <w:rPr>
          <w:rFonts w:ascii="Times New Roman" w:hAnsi="Times New Roman"/>
        </w:rPr>
        <w:t>This collection will involve three separate mail-back instrument</w:t>
      </w:r>
      <w:r>
        <w:rPr>
          <w:rFonts w:ascii="Times New Roman" w:hAnsi="Times New Roman"/>
        </w:rPr>
        <w:t>s:</w:t>
      </w:r>
      <w:r w:rsidRPr="0005332C">
        <w:rPr>
          <w:rFonts w:ascii="Times New Roman" w:hAnsi="Times New Roman"/>
        </w:rPr>
        <w:t xml:space="preserve"> one for each type of pass-holder</w:t>
      </w:r>
      <w:r>
        <w:rPr>
          <w:rFonts w:ascii="Times New Roman" w:hAnsi="Times New Roman"/>
        </w:rPr>
        <w:t xml:space="preserve"> </w:t>
      </w:r>
      <w:r w:rsidRPr="0005332C">
        <w:rPr>
          <w:rFonts w:ascii="Times New Roman" w:hAnsi="Times New Roman"/>
        </w:rPr>
        <w:t xml:space="preserve">(Annual, Senior, and Access). Based on the comments in item 8 and our experience with similar surveys, we assume that respondents will spend 15 minutes completing the survey; this includes the time to read all correspondences and instructions included within the survey package. </w:t>
      </w:r>
      <w:r>
        <w:rPr>
          <w:rFonts w:ascii="Times New Roman" w:hAnsi="Times New Roman"/>
        </w:rPr>
        <w:t xml:space="preserve">We also estimate that those </w:t>
      </w:r>
      <w:r>
        <w:rPr>
          <w:rFonts w:ascii="Times New Roman" w:hAnsi="Times New Roman"/>
        </w:rPr>
        <w:lastRenderedPageBreak/>
        <w:t xml:space="preserve">survey recipients who choose not to respond will spend on average 3 minutes considering the materials we mail them. </w:t>
      </w:r>
      <w:r w:rsidRPr="0005332C">
        <w:rPr>
          <w:rFonts w:ascii="Times New Roman" w:hAnsi="Times New Roman"/>
        </w:rPr>
        <w:t xml:space="preserve">We estimate the total burden of this collection to be </w:t>
      </w:r>
      <w:r>
        <w:rPr>
          <w:rFonts w:ascii="Times New Roman" w:hAnsi="Times New Roman"/>
        </w:rPr>
        <w:t>751</w:t>
      </w:r>
      <w:r w:rsidRPr="0005332C">
        <w:rPr>
          <w:rFonts w:ascii="Times New Roman" w:hAnsi="Times New Roman"/>
        </w:rPr>
        <w:t xml:space="preserve"> hours (Table 1). Our estimate is based upon our experience with similar collections. </w:t>
      </w:r>
    </w:p>
    <w:p w:rsidR="005870BD" w:rsidRPr="0005332C" w:rsidRDefault="005870BD" w:rsidP="005870BD">
      <w:pPr>
        <w:spacing w:after="0" w:line="360" w:lineRule="auto"/>
        <w:ind w:left="90"/>
        <w:rPr>
          <w:rFonts w:ascii="Times New Roman" w:hAnsi="Times New Roman"/>
        </w:rPr>
      </w:pPr>
      <w:r w:rsidRPr="0005332C">
        <w:rPr>
          <w:rFonts w:ascii="Times New Roman" w:hAnsi="Times New Roman"/>
        </w:rPr>
        <w:t>We will use the USGS registration database to randomly select respondents in each of the following categories:</w:t>
      </w:r>
    </w:p>
    <w:p w:rsidR="005870BD" w:rsidRPr="0005332C" w:rsidRDefault="005870BD" w:rsidP="005870BD">
      <w:pPr>
        <w:pStyle w:val="NoSpacing"/>
        <w:numPr>
          <w:ilvl w:val="0"/>
          <w:numId w:val="21"/>
        </w:numPr>
        <w:spacing w:line="360" w:lineRule="auto"/>
        <w:rPr>
          <w:rFonts w:ascii="Times New Roman" w:hAnsi="Times New Roman"/>
        </w:rPr>
      </w:pPr>
      <w:r w:rsidRPr="0005332C">
        <w:rPr>
          <w:rFonts w:ascii="Times New Roman" w:hAnsi="Times New Roman"/>
          <w:u w:val="single"/>
        </w:rPr>
        <w:t xml:space="preserve">Annual Pass Holders: </w:t>
      </w:r>
      <w:r w:rsidRPr="0005332C">
        <w:rPr>
          <w:rFonts w:ascii="Times New Roman" w:hAnsi="Times New Roman"/>
        </w:rPr>
        <w:t xml:space="preserve"> We will mail 1,850 surveys and expect to receive 57% (n=1,055) response rate. </w:t>
      </w:r>
    </w:p>
    <w:p w:rsidR="005870BD" w:rsidRPr="0005332C" w:rsidRDefault="005870BD" w:rsidP="005870BD">
      <w:pPr>
        <w:pStyle w:val="NoSpacing"/>
        <w:numPr>
          <w:ilvl w:val="0"/>
          <w:numId w:val="21"/>
        </w:numPr>
        <w:spacing w:line="360" w:lineRule="auto"/>
        <w:rPr>
          <w:rFonts w:ascii="Times New Roman" w:hAnsi="Times New Roman"/>
        </w:rPr>
      </w:pPr>
      <w:r w:rsidRPr="0005332C">
        <w:rPr>
          <w:rFonts w:ascii="Times New Roman" w:hAnsi="Times New Roman"/>
          <w:u w:val="single"/>
        </w:rPr>
        <w:t xml:space="preserve">Senior Pass Holders: </w:t>
      </w:r>
      <w:r w:rsidRPr="0005332C">
        <w:rPr>
          <w:rFonts w:ascii="Times New Roman" w:hAnsi="Times New Roman"/>
        </w:rPr>
        <w:t xml:space="preserve"> We will mail 1,850 surveys and expect to receive a 57% (n=1,055) response rate. </w:t>
      </w:r>
    </w:p>
    <w:p w:rsidR="005870BD" w:rsidRPr="0005332C" w:rsidRDefault="005870BD" w:rsidP="005870BD">
      <w:pPr>
        <w:pStyle w:val="NoSpacing"/>
        <w:numPr>
          <w:ilvl w:val="0"/>
          <w:numId w:val="21"/>
        </w:numPr>
        <w:spacing w:line="360" w:lineRule="auto"/>
        <w:rPr>
          <w:rFonts w:ascii="Times New Roman" w:hAnsi="Times New Roman"/>
        </w:rPr>
      </w:pPr>
      <w:r w:rsidRPr="0005332C">
        <w:rPr>
          <w:rFonts w:ascii="Times New Roman" w:hAnsi="Times New Roman"/>
          <w:u w:val="single"/>
        </w:rPr>
        <w:t xml:space="preserve">Access Pass Survey: </w:t>
      </w:r>
      <w:r w:rsidRPr="0005332C">
        <w:rPr>
          <w:rFonts w:ascii="Times New Roman" w:hAnsi="Times New Roman"/>
        </w:rPr>
        <w:t xml:space="preserve"> We will mail 877 surveys and expect to receive a 57% (n=500). </w:t>
      </w:r>
    </w:p>
    <w:p w:rsidR="005870BD" w:rsidRPr="0005332C" w:rsidRDefault="005870BD" w:rsidP="005870BD">
      <w:pPr>
        <w:pStyle w:val="NoSpacing"/>
        <w:spacing w:line="360" w:lineRule="auto"/>
        <w:rPr>
          <w:rFonts w:ascii="Times New Roman" w:hAnsi="Times New Roman"/>
        </w:rPr>
      </w:pPr>
    </w:p>
    <w:p w:rsidR="005870BD" w:rsidRPr="0005332C" w:rsidRDefault="005870BD" w:rsidP="005870BD">
      <w:pPr>
        <w:pStyle w:val="NoSpacing"/>
        <w:spacing w:line="360" w:lineRule="auto"/>
        <w:rPr>
          <w:rFonts w:ascii="Times New Roman" w:hAnsi="Times New Roman"/>
        </w:rPr>
      </w:pPr>
      <w:r w:rsidRPr="0005332C">
        <w:rPr>
          <w:rFonts w:ascii="Times New Roman" w:hAnsi="Times New Roman"/>
        </w:rPr>
        <w:t>We estimate the total dollar value of the burden hours to be $</w:t>
      </w:r>
      <w:r>
        <w:rPr>
          <w:rFonts w:ascii="Times New Roman" w:hAnsi="Times New Roman"/>
        </w:rPr>
        <w:t>25,151</w:t>
      </w:r>
      <w:r w:rsidRPr="0005332C">
        <w:rPr>
          <w:rFonts w:ascii="Times New Roman" w:hAnsi="Times New Roman"/>
        </w:rPr>
        <w:t>. We multiplied the estimated burden hours by $3</w:t>
      </w:r>
      <w:r>
        <w:rPr>
          <w:rFonts w:ascii="Times New Roman" w:hAnsi="Times New Roman"/>
        </w:rPr>
        <w:t>3</w:t>
      </w:r>
      <w:r w:rsidRPr="0005332C">
        <w:rPr>
          <w:rFonts w:ascii="Times New Roman" w:hAnsi="Times New Roman"/>
        </w:rPr>
        <w:t>.</w:t>
      </w:r>
      <w:r>
        <w:rPr>
          <w:rFonts w:ascii="Times New Roman" w:hAnsi="Times New Roman"/>
        </w:rPr>
        <w:t>49</w:t>
      </w:r>
      <w:r w:rsidRPr="0005332C">
        <w:rPr>
          <w:rFonts w:ascii="Times New Roman" w:hAnsi="Times New Roman"/>
        </w:rPr>
        <w:t xml:space="preserve"> (for individuals or households).  This wage figure includes a benefits multiplier and is based on the National Compensation Survey: Occupational Wages in the United States published by the Bureau of Labor Statistics Occupation and Wages, (</w:t>
      </w:r>
      <w:r w:rsidRPr="0005332C">
        <w:rPr>
          <w:rFonts w:ascii="Times New Roman" w:hAnsi="Times New Roman"/>
          <w:bCs/>
        </w:rPr>
        <w:t>BLS news release USDL-1</w:t>
      </w:r>
      <w:r>
        <w:rPr>
          <w:rFonts w:ascii="Times New Roman" w:hAnsi="Times New Roman"/>
          <w:bCs/>
        </w:rPr>
        <w:t>5</w:t>
      </w:r>
      <w:r w:rsidRPr="0005332C">
        <w:rPr>
          <w:rFonts w:ascii="Times New Roman" w:hAnsi="Times New Roman"/>
          <w:bCs/>
        </w:rPr>
        <w:t>-</w:t>
      </w:r>
      <w:r>
        <w:rPr>
          <w:rFonts w:ascii="Times New Roman" w:hAnsi="Times New Roman"/>
          <w:bCs/>
        </w:rPr>
        <w:t>1132</w:t>
      </w:r>
      <w:r w:rsidRPr="0005332C">
        <w:rPr>
          <w:rFonts w:ascii="Times New Roman" w:hAnsi="Times New Roman"/>
          <w:bCs/>
        </w:rPr>
        <w:t xml:space="preserve"> for Employer Costs for Employee Compensation—</w:t>
      </w:r>
      <w:r w:rsidRPr="0005332C">
        <w:rPr>
          <w:rFonts w:ascii="Times New Roman" w:eastAsiaTheme="minorHAnsi" w:hAnsi="Times New Roman"/>
          <w:bCs/>
        </w:rPr>
        <w:t xml:space="preserve"> </w:t>
      </w:r>
      <w:r>
        <w:rPr>
          <w:rFonts w:ascii="Times New Roman" w:eastAsiaTheme="minorHAnsi" w:hAnsi="Times New Roman"/>
          <w:bCs/>
        </w:rPr>
        <w:t xml:space="preserve">March 2015 </w:t>
      </w:r>
      <w:r w:rsidRPr="0005332C">
        <w:rPr>
          <w:rFonts w:ascii="Times New Roman" w:eastAsiaTheme="minorHAnsi" w:hAnsi="Times New Roman"/>
          <w:bCs/>
        </w:rPr>
        <w:t xml:space="preserve">at - </w:t>
      </w:r>
      <w:r w:rsidRPr="0005332C">
        <w:rPr>
          <w:rFonts w:ascii="Times New Roman" w:eastAsiaTheme="minorHAnsi" w:hAnsi="Times New Roman"/>
        </w:rPr>
        <w:t>http://www.bls.gov/news.release/pdf/ecec.pdf</w:t>
      </w:r>
      <w:r w:rsidRPr="0005332C">
        <w:rPr>
          <w:rFonts w:ascii="Times New Roman" w:eastAsiaTheme="minorHAnsi" w:hAnsi="Times New Roman"/>
          <w:bCs/>
        </w:rPr>
        <w:t xml:space="preserve">, dated </w:t>
      </w:r>
      <w:r>
        <w:rPr>
          <w:rFonts w:ascii="Times New Roman" w:eastAsiaTheme="minorHAnsi" w:hAnsi="Times New Roman"/>
          <w:bCs/>
        </w:rPr>
        <w:t>June</w:t>
      </w:r>
      <w:r w:rsidRPr="0005332C">
        <w:rPr>
          <w:rFonts w:ascii="Times New Roman" w:eastAsiaTheme="minorHAnsi" w:hAnsi="Times New Roman"/>
          <w:bCs/>
        </w:rPr>
        <w:t xml:space="preserve"> 10, 201</w:t>
      </w:r>
      <w:r>
        <w:rPr>
          <w:rFonts w:ascii="Times New Roman" w:eastAsiaTheme="minorHAnsi" w:hAnsi="Times New Roman"/>
          <w:bCs/>
        </w:rPr>
        <w:t>5</w:t>
      </w:r>
      <w:r w:rsidRPr="0005332C">
        <w:rPr>
          <w:rFonts w:ascii="Times New Roman" w:eastAsiaTheme="minorHAnsi" w:hAnsi="Times New Roman"/>
          <w:bCs/>
        </w:rPr>
        <w:t>)</w:t>
      </w:r>
      <w:r w:rsidRPr="0005332C">
        <w:rPr>
          <w:rFonts w:ascii="Times New Roman" w:eastAsiaTheme="minorHAnsi" w:hAnsi="Times New Roman"/>
        </w:rPr>
        <w:t xml:space="preserve">.  </w:t>
      </w:r>
    </w:p>
    <w:p w:rsidR="005870BD" w:rsidRPr="0005332C" w:rsidRDefault="005870BD" w:rsidP="005870BD">
      <w:pPr>
        <w:pStyle w:val="NoSpacing"/>
        <w:spacing w:line="360" w:lineRule="auto"/>
        <w:rPr>
          <w:rFonts w:ascii="Times New Roman" w:hAnsi="Times New Roman"/>
        </w:rPr>
      </w:pPr>
    </w:p>
    <w:tbl>
      <w:tblPr>
        <w:tblStyle w:val="TableGrid"/>
        <w:tblW w:w="0" w:type="auto"/>
        <w:tblLayout w:type="fixed"/>
        <w:tblLook w:val="04A0" w:firstRow="1" w:lastRow="0" w:firstColumn="1" w:lastColumn="0" w:noHBand="0" w:noVBand="1"/>
      </w:tblPr>
      <w:tblGrid>
        <w:gridCol w:w="2808"/>
        <w:gridCol w:w="1350"/>
        <w:gridCol w:w="1350"/>
        <w:gridCol w:w="990"/>
        <w:gridCol w:w="1600"/>
        <w:gridCol w:w="1378"/>
      </w:tblGrid>
      <w:tr w:rsidR="005870BD" w:rsidRPr="0005332C" w:rsidTr="00DA4FE3">
        <w:trPr>
          <w:trHeight w:val="306"/>
        </w:trPr>
        <w:tc>
          <w:tcPr>
            <w:tcW w:w="9476" w:type="dxa"/>
            <w:gridSpan w:val="6"/>
            <w:shd w:val="clear" w:color="auto" w:fill="D9D9D9" w:themeFill="background1" w:themeFillShade="D9"/>
          </w:tcPr>
          <w:p w:rsidR="005870BD" w:rsidRPr="0005332C" w:rsidRDefault="005870BD" w:rsidP="00DA4FE3">
            <w:pPr>
              <w:pStyle w:val="NoSpacing"/>
              <w:spacing w:line="276" w:lineRule="auto"/>
              <w:jc w:val="center"/>
              <w:rPr>
                <w:rFonts w:ascii="Times New Roman" w:hAnsi="Times New Roman"/>
                <w:b/>
              </w:rPr>
            </w:pPr>
            <w:r w:rsidRPr="0005332C">
              <w:rPr>
                <w:rFonts w:ascii="Times New Roman" w:hAnsi="Times New Roman"/>
                <w:b/>
              </w:rPr>
              <w:t>Individuals and Households</w:t>
            </w:r>
          </w:p>
        </w:tc>
      </w:tr>
      <w:tr w:rsidR="005870BD" w:rsidRPr="0005332C" w:rsidTr="00DA4FE3">
        <w:trPr>
          <w:trHeight w:val="1424"/>
        </w:trPr>
        <w:tc>
          <w:tcPr>
            <w:tcW w:w="2808" w:type="dxa"/>
            <w:vAlign w:val="center"/>
          </w:tcPr>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b/>
              </w:rPr>
              <w:t>Activity</w:t>
            </w:r>
          </w:p>
        </w:tc>
        <w:tc>
          <w:tcPr>
            <w:tcW w:w="1350" w:type="dxa"/>
          </w:tcPr>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rPr>
              <w:t>Number of survey</w:t>
            </w:r>
            <w:r>
              <w:rPr>
                <w:rFonts w:ascii="Times New Roman" w:hAnsi="Times New Roman"/>
              </w:rPr>
              <w:t>s</w:t>
            </w:r>
            <w:r w:rsidRPr="0005332C">
              <w:rPr>
                <w:rFonts w:ascii="Times New Roman" w:hAnsi="Times New Roman"/>
              </w:rPr>
              <w:t xml:space="preserve"> </w:t>
            </w:r>
          </w:p>
        </w:tc>
        <w:tc>
          <w:tcPr>
            <w:tcW w:w="1350" w:type="dxa"/>
          </w:tcPr>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rPr>
              <w:t>Estimated Completion</w:t>
            </w:r>
            <w:r>
              <w:rPr>
                <w:rFonts w:ascii="Times New Roman" w:hAnsi="Times New Roman"/>
              </w:rPr>
              <w:t>/ review</w:t>
            </w:r>
            <w:r w:rsidRPr="0005332C">
              <w:rPr>
                <w:rFonts w:ascii="Times New Roman" w:hAnsi="Times New Roman"/>
              </w:rPr>
              <w:t xml:space="preserve"> time per contact</w:t>
            </w:r>
          </w:p>
          <w:p w:rsidR="005870BD" w:rsidRPr="0005332C" w:rsidRDefault="005870BD" w:rsidP="00DA4FE3">
            <w:pPr>
              <w:pStyle w:val="NoSpacing"/>
              <w:spacing w:line="276" w:lineRule="auto"/>
              <w:jc w:val="center"/>
              <w:rPr>
                <w:rFonts w:ascii="Times New Roman" w:hAnsi="Times New Roman"/>
              </w:rPr>
            </w:pPr>
          </w:p>
        </w:tc>
        <w:tc>
          <w:tcPr>
            <w:tcW w:w="990" w:type="dxa"/>
          </w:tcPr>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rPr>
              <w:t>Total Burden Hours</w:t>
            </w:r>
          </w:p>
        </w:tc>
        <w:tc>
          <w:tcPr>
            <w:tcW w:w="1600" w:type="dxa"/>
          </w:tcPr>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rPr>
              <w:t>Dollar Value of Burden Hour  Including Benefits</w:t>
            </w:r>
          </w:p>
          <w:p w:rsidR="005870BD" w:rsidRPr="0005332C" w:rsidRDefault="005870BD" w:rsidP="00DA4FE3">
            <w:pPr>
              <w:pStyle w:val="NoSpacing"/>
              <w:spacing w:line="276" w:lineRule="auto"/>
              <w:jc w:val="center"/>
              <w:rPr>
                <w:rFonts w:ascii="Times New Roman" w:hAnsi="Times New Roman"/>
              </w:rPr>
            </w:pPr>
          </w:p>
        </w:tc>
        <w:tc>
          <w:tcPr>
            <w:tcW w:w="1378" w:type="dxa"/>
          </w:tcPr>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rPr>
              <w:t>Total Dollar Value of Burden Hours*</w:t>
            </w:r>
          </w:p>
        </w:tc>
      </w:tr>
      <w:tr w:rsidR="005870BD" w:rsidRPr="0005332C" w:rsidTr="00DA4FE3">
        <w:trPr>
          <w:trHeight w:val="1169"/>
        </w:trPr>
        <w:tc>
          <w:tcPr>
            <w:tcW w:w="2808" w:type="dxa"/>
            <w:tcBorders>
              <w:bottom w:val="single" w:sz="4" w:space="0" w:color="auto"/>
            </w:tcBorders>
          </w:tcPr>
          <w:p w:rsidR="005870BD" w:rsidRPr="0005332C" w:rsidRDefault="005870BD" w:rsidP="00DA4FE3">
            <w:pPr>
              <w:pStyle w:val="NoSpacing"/>
              <w:spacing w:line="276" w:lineRule="auto"/>
              <w:rPr>
                <w:rFonts w:ascii="Times New Roman" w:hAnsi="Times New Roman"/>
                <w:b/>
              </w:rPr>
            </w:pPr>
            <w:r w:rsidRPr="0005332C">
              <w:rPr>
                <w:rFonts w:ascii="Times New Roman" w:hAnsi="Times New Roman"/>
                <w:b/>
              </w:rPr>
              <w:t>Completing Survey (total)</w:t>
            </w:r>
          </w:p>
          <w:p w:rsidR="005870BD" w:rsidRDefault="005870BD" w:rsidP="00DA4FE3">
            <w:pPr>
              <w:pStyle w:val="NoSpacing"/>
              <w:tabs>
                <w:tab w:val="left" w:pos="421"/>
              </w:tabs>
              <w:ind w:left="270"/>
              <w:rPr>
                <w:rFonts w:ascii="Times New Roman" w:hAnsi="Times New Roman"/>
                <w:i/>
              </w:rPr>
            </w:pPr>
          </w:p>
          <w:p w:rsidR="005870BD" w:rsidRPr="0005332C" w:rsidRDefault="005870BD" w:rsidP="00DA4FE3">
            <w:pPr>
              <w:pStyle w:val="NoSpacing"/>
              <w:tabs>
                <w:tab w:val="left" w:pos="421"/>
              </w:tabs>
              <w:ind w:left="270"/>
              <w:rPr>
                <w:rFonts w:ascii="Times New Roman" w:hAnsi="Times New Roman"/>
                <w:i/>
              </w:rPr>
            </w:pPr>
            <w:r w:rsidRPr="0005332C">
              <w:rPr>
                <w:rFonts w:ascii="Times New Roman" w:hAnsi="Times New Roman"/>
                <w:i/>
              </w:rPr>
              <w:t>Annual Pass Purchasers</w:t>
            </w:r>
          </w:p>
          <w:p w:rsidR="005870BD" w:rsidRPr="0005332C" w:rsidRDefault="005870BD" w:rsidP="00DA4FE3">
            <w:pPr>
              <w:pStyle w:val="NoSpacing"/>
              <w:tabs>
                <w:tab w:val="left" w:pos="421"/>
              </w:tabs>
              <w:ind w:left="270"/>
              <w:rPr>
                <w:rFonts w:ascii="Times New Roman" w:hAnsi="Times New Roman"/>
                <w:i/>
              </w:rPr>
            </w:pPr>
            <w:r w:rsidRPr="0005332C">
              <w:rPr>
                <w:rFonts w:ascii="Times New Roman" w:hAnsi="Times New Roman"/>
                <w:i/>
              </w:rPr>
              <w:t>Senior Pass Purchasers</w:t>
            </w:r>
          </w:p>
          <w:p w:rsidR="005870BD" w:rsidRPr="0005332C" w:rsidRDefault="005870BD" w:rsidP="00DA4FE3">
            <w:pPr>
              <w:pStyle w:val="NoSpacing"/>
              <w:tabs>
                <w:tab w:val="left" w:pos="421"/>
              </w:tabs>
              <w:spacing w:line="276" w:lineRule="auto"/>
              <w:ind w:left="270"/>
              <w:rPr>
                <w:rFonts w:ascii="Times New Roman" w:hAnsi="Times New Roman"/>
                <w:i/>
              </w:rPr>
            </w:pPr>
            <w:r w:rsidRPr="0005332C">
              <w:rPr>
                <w:rFonts w:ascii="Times New Roman" w:hAnsi="Times New Roman"/>
                <w:i/>
              </w:rPr>
              <w:t>Access Pass Holders</w:t>
            </w:r>
          </w:p>
        </w:tc>
        <w:tc>
          <w:tcPr>
            <w:tcW w:w="1350" w:type="dxa"/>
            <w:tcBorders>
              <w:bottom w:val="single" w:sz="4" w:space="0" w:color="auto"/>
            </w:tcBorders>
          </w:tcPr>
          <w:p w:rsidR="005870BD" w:rsidRPr="0005332C" w:rsidRDefault="005870BD" w:rsidP="00DA4FE3">
            <w:pPr>
              <w:pStyle w:val="NoSpacing"/>
              <w:spacing w:line="276" w:lineRule="auto"/>
              <w:jc w:val="center"/>
              <w:rPr>
                <w:rFonts w:ascii="Times New Roman" w:hAnsi="Times New Roman"/>
              </w:rPr>
            </w:pPr>
          </w:p>
          <w:p w:rsidR="005870BD" w:rsidRDefault="005870BD" w:rsidP="00DA4FE3">
            <w:pPr>
              <w:pStyle w:val="NoSpacing"/>
              <w:spacing w:line="276" w:lineRule="auto"/>
              <w:jc w:val="center"/>
              <w:rPr>
                <w:rFonts w:ascii="Times New Roman" w:hAnsi="Times New Roman"/>
              </w:rPr>
            </w:pPr>
          </w:p>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rPr>
              <w:t>1,055</w:t>
            </w:r>
          </w:p>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rPr>
              <w:t>1,055</w:t>
            </w:r>
          </w:p>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rPr>
              <w:t>500</w:t>
            </w:r>
          </w:p>
        </w:tc>
        <w:tc>
          <w:tcPr>
            <w:tcW w:w="1350" w:type="dxa"/>
            <w:tcBorders>
              <w:bottom w:val="single" w:sz="4" w:space="0" w:color="auto"/>
            </w:tcBorders>
          </w:tcPr>
          <w:p w:rsidR="005870BD" w:rsidRPr="0005332C" w:rsidRDefault="005870BD" w:rsidP="00DA4FE3">
            <w:pPr>
              <w:pStyle w:val="NoSpacing"/>
              <w:spacing w:line="276" w:lineRule="auto"/>
              <w:jc w:val="center"/>
              <w:rPr>
                <w:rFonts w:ascii="Times New Roman" w:hAnsi="Times New Roman"/>
              </w:rPr>
            </w:pPr>
          </w:p>
          <w:p w:rsidR="005870BD" w:rsidRDefault="005870BD" w:rsidP="00DA4FE3">
            <w:pPr>
              <w:pStyle w:val="NoSpacing"/>
              <w:spacing w:line="276" w:lineRule="auto"/>
              <w:jc w:val="center"/>
              <w:rPr>
                <w:rFonts w:ascii="Times New Roman" w:hAnsi="Times New Roman"/>
              </w:rPr>
            </w:pPr>
          </w:p>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rPr>
              <w:t>15 minutes</w:t>
            </w:r>
          </w:p>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rPr>
              <w:t>15 minutes</w:t>
            </w:r>
          </w:p>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rPr>
              <w:t>15 minutes</w:t>
            </w:r>
          </w:p>
        </w:tc>
        <w:tc>
          <w:tcPr>
            <w:tcW w:w="990" w:type="dxa"/>
            <w:tcBorders>
              <w:bottom w:val="single" w:sz="4" w:space="0" w:color="auto"/>
            </w:tcBorders>
          </w:tcPr>
          <w:p w:rsidR="005870BD" w:rsidRPr="0005332C" w:rsidRDefault="005870BD" w:rsidP="00DA4FE3">
            <w:pPr>
              <w:pStyle w:val="NoSpacing"/>
              <w:spacing w:line="276" w:lineRule="auto"/>
              <w:jc w:val="center"/>
              <w:rPr>
                <w:rFonts w:ascii="Times New Roman" w:hAnsi="Times New Roman"/>
              </w:rPr>
            </w:pPr>
          </w:p>
          <w:p w:rsidR="005870BD" w:rsidRDefault="005870BD" w:rsidP="00DA4FE3">
            <w:pPr>
              <w:pStyle w:val="NoSpacing"/>
              <w:spacing w:line="276" w:lineRule="auto"/>
              <w:jc w:val="center"/>
              <w:rPr>
                <w:rFonts w:ascii="Times New Roman" w:hAnsi="Times New Roman"/>
              </w:rPr>
            </w:pPr>
          </w:p>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rPr>
              <w:t>264</w:t>
            </w:r>
          </w:p>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rPr>
              <w:t>264</w:t>
            </w:r>
          </w:p>
          <w:p w:rsidR="005870BD" w:rsidRPr="0005332C" w:rsidRDefault="005870BD" w:rsidP="00DA4FE3">
            <w:pPr>
              <w:pStyle w:val="NoSpacing"/>
              <w:spacing w:line="276" w:lineRule="auto"/>
              <w:jc w:val="center"/>
              <w:rPr>
                <w:rFonts w:ascii="Times New Roman" w:hAnsi="Times New Roman"/>
              </w:rPr>
            </w:pPr>
            <w:r w:rsidRPr="0005332C">
              <w:rPr>
                <w:rFonts w:ascii="Times New Roman" w:hAnsi="Times New Roman"/>
              </w:rPr>
              <w:t>125</w:t>
            </w:r>
          </w:p>
        </w:tc>
        <w:tc>
          <w:tcPr>
            <w:tcW w:w="1600" w:type="dxa"/>
            <w:tcBorders>
              <w:bottom w:val="single" w:sz="4" w:space="0" w:color="auto"/>
            </w:tcBorders>
          </w:tcPr>
          <w:p w:rsidR="005870BD" w:rsidRPr="0005332C" w:rsidRDefault="005870BD" w:rsidP="00DA4FE3">
            <w:pPr>
              <w:pStyle w:val="NoSpacing"/>
              <w:jc w:val="center"/>
              <w:rPr>
                <w:rFonts w:ascii="Times New Roman" w:hAnsi="Times New Roman"/>
              </w:rPr>
            </w:pPr>
          </w:p>
          <w:p w:rsidR="005870BD" w:rsidRPr="0005332C" w:rsidRDefault="005870BD" w:rsidP="00DA4FE3">
            <w:pPr>
              <w:spacing w:after="0"/>
              <w:jc w:val="center"/>
              <w:rPr>
                <w:rFonts w:ascii="Times New Roman" w:hAnsi="Times New Roman"/>
              </w:rPr>
            </w:pPr>
          </w:p>
        </w:tc>
        <w:tc>
          <w:tcPr>
            <w:tcW w:w="1378" w:type="dxa"/>
            <w:tcBorders>
              <w:bottom w:val="single" w:sz="4" w:space="0" w:color="auto"/>
            </w:tcBorders>
          </w:tcPr>
          <w:p w:rsidR="005870BD" w:rsidRPr="0005332C" w:rsidRDefault="005870BD" w:rsidP="00DA4FE3">
            <w:pPr>
              <w:pStyle w:val="NoSpacing"/>
              <w:spacing w:line="276" w:lineRule="auto"/>
              <w:jc w:val="center"/>
              <w:rPr>
                <w:rFonts w:ascii="Times New Roman" w:hAnsi="Times New Roman"/>
              </w:rPr>
            </w:pPr>
          </w:p>
          <w:p w:rsidR="005870BD" w:rsidRPr="0005332C" w:rsidRDefault="005870BD" w:rsidP="00DA4FE3">
            <w:pPr>
              <w:pStyle w:val="NoSpacing"/>
              <w:spacing w:line="276" w:lineRule="auto"/>
              <w:jc w:val="center"/>
              <w:rPr>
                <w:rFonts w:ascii="Times New Roman" w:hAnsi="Times New Roman"/>
              </w:rPr>
            </w:pPr>
          </w:p>
        </w:tc>
      </w:tr>
      <w:tr w:rsidR="005870BD" w:rsidRPr="0005332C" w:rsidTr="00DA4FE3">
        <w:trPr>
          <w:trHeight w:val="530"/>
        </w:trPr>
        <w:tc>
          <w:tcPr>
            <w:tcW w:w="2808" w:type="dxa"/>
            <w:tcBorders>
              <w:top w:val="single" w:sz="4" w:space="0" w:color="auto"/>
            </w:tcBorders>
            <w:shd w:val="clear" w:color="auto" w:fill="auto"/>
            <w:vAlign w:val="center"/>
          </w:tcPr>
          <w:p w:rsidR="005870BD" w:rsidRPr="0005332C" w:rsidRDefault="005870BD" w:rsidP="00DA4FE3">
            <w:pPr>
              <w:pStyle w:val="NoSpacing"/>
              <w:spacing w:line="276" w:lineRule="auto"/>
              <w:rPr>
                <w:rFonts w:ascii="Times New Roman" w:hAnsi="Times New Roman"/>
                <w:b/>
              </w:rPr>
            </w:pPr>
            <w:r>
              <w:rPr>
                <w:rFonts w:ascii="Times New Roman" w:hAnsi="Times New Roman"/>
                <w:b/>
              </w:rPr>
              <w:t xml:space="preserve">Non-respondents </w:t>
            </w:r>
          </w:p>
        </w:tc>
        <w:tc>
          <w:tcPr>
            <w:tcW w:w="1350" w:type="dxa"/>
            <w:tcBorders>
              <w:top w:val="single" w:sz="4" w:space="0" w:color="auto"/>
            </w:tcBorders>
            <w:shd w:val="clear" w:color="auto" w:fill="auto"/>
            <w:vAlign w:val="center"/>
          </w:tcPr>
          <w:p w:rsidR="005870BD" w:rsidRPr="00AF07D3" w:rsidRDefault="005870BD" w:rsidP="00DA4FE3">
            <w:pPr>
              <w:pStyle w:val="NoSpacing"/>
              <w:spacing w:line="276" w:lineRule="auto"/>
              <w:jc w:val="center"/>
              <w:rPr>
                <w:rFonts w:ascii="Times New Roman" w:hAnsi="Times New Roman"/>
              </w:rPr>
            </w:pPr>
            <w:r w:rsidRPr="00AF07D3">
              <w:rPr>
                <w:rFonts w:ascii="Times New Roman" w:hAnsi="Times New Roman"/>
              </w:rPr>
              <w:t>1,967</w:t>
            </w:r>
          </w:p>
        </w:tc>
        <w:tc>
          <w:tcPr>
            <w:tcW w:w="1350" w:type="dxa"/>
            <w:tcBorders>
              <w:top w:val="single" w:sz="4" w:space="0" w:color="auto"/>
            </w:tcBorders>
            <w:shd w:val="clear" w:color="auto" w:fill="auto"/>
            <w:vAlign w:val="center"/>
          </w:tcPr>
          <w:p w:rsidR="005870BD" w:rsidRPr="0005332C" w:rsidRDefault="005870BD" w:rsidP="00DA4FE3">
            <w:pPr>
              <w:pStyle w:val="NoSpacing"/>
              <w:spacing w:line="276" w:lineRule="auto"/>
              <w:jc w:val="center"/>
              <w:rPr>
                <w:rFonts w:ascii="Times New Roman" w:hAnsi="Times New Roman"/>
              </w:rPr>
            </w:pPr>
            <w:r>
              <w:rPr>
                <w:rFonts w:ascii="Times New Roman" w:hAnsi="Times New Roman"/>
              </w:rPr>
              <w:t>3 minutes</w:t>
            </w:r>
          </w:p>
        </w:tc>
        <w:tc>
          <w:tcPr>
            <w:tcW w:w="990" w:type="dxa"/>
            <w:tcBorders>
              <w:top w:val="single" w:sz="4" w:space="0" w:color="auto"/>
            </w:tcBorders>
            <w:shd w:val="clear" w:color="auto" w:fill="auto"/>
            <w:vAlign w:val="center"/>
          </w:tcPr>
          <w:p w:rsidR="005870BD" w:rsidRPr="00AF07D3" w:rsidRDefault="005870BD" w:rsidP="00DA4FE3">
            <w:pPr>
              <w:pStyle w:val="NoSpacing"/>
              <w:spacing w:line="276" w:lineRule="auto"/>
              <w:jc w:val="center"/>
              <w:rPr>
                <w:rFonts w:ascii="Times New Roman" w:hAnsi="Times New Roman"/>
              </w:rPr>
            </w:pPr>
            <w:r w:rsidRPr="00AF07D3">
              <w:rPr>
                <w:rFonts w:ascii="Times New Roman" w:hAnsi="Times New Roman"/>
              </w:rPr>
              <w:t>98</w:t>
            </w:r>
          </w:p>
        </w:tc>
        <w:tc>
          <w:tcPr>
            <w:tcW w:w="1600" w:type="dxa"/>
            <w:tcBorders>
              <w:top w:val="single" w:sz="4" w:space="0" w:color="auto"/>
            </w:tcBorders>
            <w:shd w:val="clear" w:color="auto" w:fill="auto"/>
            <w:vAlign w:val="center"/>
          </w:tcPr>
          <w:p w:rsidR="005870BD" w:rsidRPr="0005332C" w:rsidRDefault="005870BD" w:rsidP="00DA4FE3">
            <w:pPr>
              <w:spacing w:after="0"/>
              <w:jc w:val="center"/>
              <w:rPr>
                <w:rFonts w:ascii="Times New Roman" w:hAnsi="Times New Roman"/>
                <w:b/>
              </w:rPr>
            </w:pPr>
          </w:p>
        </w:tc>
        <w:tc>
          <w:tcPr>
            <w:tcW w:w="1378" w:type="dxa"/>
            <w:tcBorders>
              <w:top w:val="single" w:sz="4" w:space="0" w:color="auto"/>
            </w:tcBorders>
            <w:shd w:val="clear" w:color="auto" w:fill="auto"/>
            <w:vAlign w:val="center"/>
          </w:tcPr>
          <w:p w:rsidR="005870BD" w:rsidRPr="0005332C" w:rsidRDefault="005870BD" w:rsidP="00DA4FE3">
            <w:pPr>
              <w:pStyle w:val="NoSpacing"/>
              <w:spacing w:line="276" w:lineRule="auto"/>
              <w:jc w:val="center"/>
              <w:rPr>
                <w:rFonts w:ascii="Times New Roman" w:hAnsi="Times New Roman"/>
                <w:b/>
              </w:rPr>
            </w:pPr>
          </w:p>
        </w:tc>
      </w:tr>
      <w:tr w:rsidR="005870BD" w:rsidRPr="0005332C" w:rsidTr="00DA4FE3">
        <w:trPr>
          <w:trHeight w:val="530"/>
        </w:trPr>
        <w:tc>
          <w:tcPr>
            <w:tcW w:w="2808" w:type="dxa"/>
            <w:tcBorders>
              <w:top w:val="single" w:sz="4" w:space="0" w:color="auto"/>
            </w:tcBorders>
            <w:shd w:val="clear" w:color="auto" w:fill="D9D9D9" w:themeFill="background1" w:themeFillShade="D9"/>
            <w:vAlign w:val="center"/>
          </w:tcPr>
          <w:p w:rsidR="005870BD" w:rsidRPr="0005332C" w:rsidRDefault="005870BD" w:rsidP="00DA4FE3">
            <w:pPr>
              <w:pStyle w:val="NoSpacing"/>
              <w:spacing w:line="276" w:lineRule="auto"/>
              <w:jc w:val="center"/>
              <w:rPr>
                <w:rFonts w:ascii="Times New Roman" w:hAnsi="Times New Roman"/>
                <w:b/>
              </w:rPr>
            </w:pPr>
            <w:r w:rsidRPr="0005332C">
              <w:rPr>
                <w:rFonts w:ascii="Times New Roman" w:hAnsi="Times New Roman"/>
                <w:b/>
              </w:rPr>
              <w:t>TOTAL</w:t>
            </w:r>
          </w:p>
        </w:tc>
        <w:tc>
          <w:tcPr>
            <w:tcW w:w="1350" w:type="dxa"/>
            <w:tcBorders>
              <w:top w:val="single" w:sz="4" w:space="0" w:color="auto"/>
            </w:tcBorders>
            <w:shd w:val="clear" w:color="auto" w:fill="D9D9D9" w:themeFill="background1" w:themeFillShade="D9"/>
            <w:vAlign w:val="center"/>
          </w:tcPr>
          <w:p w:rsidR="005870BD" w:rsidRPr="0005332C" w:rsidDel="002275DA" w:rsidRDefault="005870BD" w:rsidP="00DA4FE3">
            <w:pPr>
              <w:pStyle w:val="NoSpacing"/>
              <w:spacing w:line="276" w:lineRule="auto"/>
              <w:jc w:val="center"/>
              <w:rPr>
                <w:rFonts w:ascii="Times New Roman" w:hAnsi="Times New Roman"/>
                <w:b/>
              </w:rPr>
            </w:pPr>
            <w:r>
              <w:rPr>
                <w:rFonts w:ascii="Times New Roman" w:hAnsi="Times New Roman"/>
                <w:b/>
              </w:rPr>
              <w:t>4,577</w:t>
            </w:r>
          </w:p>
        </w:tc>
        <w:tc>
          <w:tcPr>
            <w:tcW w:w="1350" w:type="dxa"/>
            <w:tcBorders>
              <w:top w:val="single" w:sz="4" w:space="0" w:color="auto"/>
            </w:tcBorders>
            <w:shd w:val="clear" w:color="auto" w:fill="D9D9D9" w:themeFill="background1" w:themeFillShade="D9"/>
            <w:vAlign w:val="center"/>
          </w:tcPr>
          <w:p w:rsidR="005870BD" w:rsidRPr="0005332C" w:rsidRDefault="005870BD" w:rsidP="00DA4FE3">
            <w:pPr>
              <w:pStyle w:val="NoSpacing"/>
              <w:spacing w:line="276" w:lineRule="auto"/>
              <w:jc w:val="center"/>
              <w:rPr>
                <w:rFonts w:ascii="Times New Roman" w:hAnsi="Times New Roman"/>
              </w:rPr>
            </w:pPr>
          </w:p>
        </w:tc>
        <w:tc>
          <w:tcPr>
            <w:tcW w:w="990" w:type="dxa"/>
            <w:tcBorders>
              <w:top w:val="single" w:sz="4" w:space="0" w:color="auto"/>
            </w:tcBorders>
            <w:shd w:val="clear" w:color="auto" w:fill="D9D9D9" w:themeFill="background1" w:themeFillShade="D9"/>
            <w:vAlign w:val="center"/>
          </w:tcPr>
          <w:p w:rsidR="005870BD" w:rsidRPr="0005332C" w:rsidRDefault="005870BD" w:rsidP="00DA4FE3">
            <w:pPr>
              <w:pStyle w:val="NoSpacing"/>
              <w:spacing w:line="276" w:lineRule="auto"/>
              <w:jc w:val="center"/>
              <w:rPr>
                <w:rFonts w:ascii="Times New Roman" w:hAnsi="Times New Roman"/>
                <w:b/>
              </w:rPr>
            </w:pPr>
            <w:r>
              <w:rPr>
                <w:rFonts w:ascii="Times New Roman" w:hAnsi="Times New Roman"/>
                <w:b/>
              </w:rPr>
              <w:t>751</w:t>
            </w:r>
          </w:p>
        </w:tc>
        <w:tc>
          <w:tcPr>
            <w:tcW w:w="1600" w:type="dxa"/>
            <w:tcBorders>
              <w:top w:val="single" w:sz="4" w:space="0" w:color="auto"/>
            </w:tcBorders>
            <w:shd w:val="clear" w:color="auto" w:fill="D9D9D9" w:themeFill="background1" w:themeFillShade="D9"/>
            <w:vAlign w:val="center"/>
          </w:tcPr>
          <w:p w:rsidR="005870BD" w:rsidRPr="0005332C" w:rsidRDefault="005870BD" w:rsidP="00DA4FE3">
            <w:pPr>
              <w:spacing w:after="0"/>
              <w:jc w:val="center"/>
              <w:rPr>
                <w:rFonts w:ascii="Times New Roman" w:hAnsi="Times New Roman"/>
                <w:b/>
              </w:rPr>
            </w:pPr>
            <w:r w:rsidRPr="0005332C">
              <w:rPr>
                <w:rFonts w:ascii="Times New Roman" w:hAnsi="Times New Roman"/>
                <w:b/>
              </w:rPr>
              <w:t>$3</w:t>
            </w:r>
            <w:r>
              <w:rPr>
                <w:rFonts w:ascii="Times New Roman" w:hAnsi="Times New Roman"/>
                <w:b/>
              </w:rPr>
              <w:t>3.49</w:t>
            </w:r>
          </w:p>
        </w:tc>
        <w:tc>
          <w:tcPr>
            <w:tcW w:w="1378" w:type="dxa"/>
            <w:tcBorders>
              <w:top w:val="single" w:sz="4" w:space="0" w:color="auto"/>
            </w:tcBorders>
            <w:shd w:val="clear" w:color="auto" w:fill="D9D9D9" w:themeFill="background1" w:themeFillShade="D9"/>
            <w:vAlign w:val="center"/>
          </w:tcPr>
          <w:p w:rsidR="005870BD" w:rsidRPr="0005332C" w:rsidDel="000132E1" w:rsidRDefault="005870BD" w:rsidP="00DA4FE3">
            <w:pPr>
              <w:pStyle w:val="NoSpacing"/>
              <w:spacing w:line="276" w:lineRule="auto"/>
              <w:jc w:val="center"/>
              <w:rPr>
                <w:rFonts w:ascii="Times New Roman" w:hAnsi="Times New Roman"/>
                <w:b/>
              </w:rPr>
            </w:pPr>
            <w:r w:rsidRPr="0005332C">
              <w:rPr>
                <w:rFonts w:ascii="Times New Roman" w:hAnsi="Times New Roman"/>
                <w:b/>
              </w:rPr>
              <w:t>$</w:t>
            </w:r>
            <w:r>
              <w:rPr>
                <w:rFonts w:ascii="Times New Roman" w:hAnsi="Times New Roman"/>
                <w:b/>
              </w:rPr>
              <w:t>25,151</w:t>
            </w:r>
          </w:p>
        </w:tc>
      </w:tr>
    </w:tbl>
    <w:p w:rsidR="00472F4B" w:rsidRPr="0005332C" w:rsidRDefault="00472F4B" w:rsidP="001A3579">
      <w:pPr>
        <w:pStyle w:val="NoSpacing"/>
        <w:spacing w:line="276" w:lineRule="auto"/>
        <w:ind w:left="450" w:hanging="450"/>
        <w:rPr>
          <w:rFonts w:ascii="Times New Roman" w:hAnsi="Times New Roman"/>
        </w:rPr>
      </w:pPr>
      <w:bookmarkStart w:id="0" w:name="_GoBack"/>
      <w:bookmarkEnd w:id="0"/>
    </w:p>
    <w:p w:rsidR="00C1055A" w:rsidRPr="0005332C" w:rsidRDefault="009A7F73" w:rsidP="001A3579">
      <w:pPr>
        <w:pStyle w:val="NoSpacing"/>
        <w:spacing w:line="276" w:lineRule="auto"/>
        <w:ind w:left="450" w:hanging="450"/>
        <w:rPr>
          <w:rFonts w:ascii="Times New Roman" w:hAnsi="Times New Roman"/>
          <w:b/>
        </w:rPr>
      </w:pPr>
      <w:r w:rsidRPr="0005332C">
        <w:rPr>
          <w:rFonts w:ascii="Times New Roman" w:hAnsi="Times New Roman"/>
        </w:rPr>
        <w:t>13</w:t>
      </w:r>
      <w:r w:rsidR="00C1055A" w:rsidRPr="0005332C">
        <w:rPr>
          <w:rFonts w:ascii="Times New Roman" w:hAnsi="Times New Roman"/>
        </w:rPr>
        <w:t>.</w:t>
      </w:r>
      <w:r w:rsidR="00C1055A" w:rsidRPr="0005332C">
        <w:rPr>
          <w:rFonts w:ascii="Times New Roman" w:hAnsi="Times New Roman"/>
        </w:rPr>
        <w:tab/>
      </w:r>
      <w:r w:rsidR="00C1055A" w:rsidRPr="0005332C">
        <w:rPr>
          <w:rFonts w:ascii="Times New Roman" w:hAnsi="Times New Roman"/>
          <w:b/>
        </w:rPr>
        <w:t>Provide an estimate of the total annual non-hour cost burden to respondents or record</w:t>
      </w:r>
      <w:r w:rsidR="004506E2" w:rsidRPr="0005332C">
        <w:rPr>
          <w:rFonts w:ascii="Times New Roman" w:hAnsi="Times New Roman"/>
          <w:b/>
        </w:rPr>
        <w:t xml:space="preserve"> </w:t>
      </w:r>
      <w:r w:rsidR="00C1055A" w:rsidRPr="0005332C">
        <w:rPr>
          <w:rFonts w:ascii="Times New Roman" w:hAnsi="Times New Roman"/>
          <w:b/>
        </w:rPr>
        <w:t>keepers resulting from the collection of information.  (Do not include the cost of any hour burden already reflected in item 12.)</w:t>
      </w:r>
    </w:p>
    <w:p w:rsidR="00C1055A" w:rsidRPr="0005332C" w:rsidRDefault="00C1055A" w:rsidP="00EE232B">
      <w:pPr>
        <w:pStyle w:val="NoSpacing"/>
        <w:numPr>
          <w:ilvl w:val="0"/>
          <w:numId w:val="4"/>
        </w:numPr>
        <w:spacing w:line="276" w:lineRule="auto"/>
        <w:rPr>
          <w:rFonts w:ascii="Times New Roman" w:hAnsi="Times New Roman"/>
          <w:b/>
        </w:rPr>
      </w:pPr>
      <w:r w:rsidRPr="0005332C">
        <w:rPr>
          <w:rFonts w:ascii="Times New Roman" w:hAnsi="Times New Roman"/>
          <w:b/>
        </w:rPr>
        <w:t xml:space="preserve">The cost estimate should be split into two components: (a) a total capital and start-up cost component (annualized over its expected useful life) and (b) a total operation and </w:t>
      </w:r>
      <w:r w:rsidRPr="0005332C">
        <w:rPr>
          <w:rFonts w:ascii="Times New Roman" w:hAnsi="Times New Roman"/>
          <w:b/>
        </w:rPr>
        <w:lastRenderedPageBreak/>
        <w:t xml:space="preserve">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C1055A" w:rsidRPr="0005332C" w:rsidRDefault="00C1055A" w:rsidP="00EE232B">
      <w:pPr>
        <w:pStyle w:val="NoSpacing"/>
        <w:numPr>
          <w:ilvl w:val="0"/>
          <w:numId w:val="4"/>
        </w:numPr>
        <w:spacing w:line="276" w:lineRule="auto"/>
        <w:rPr>
          <w:rFonts w:ascii="Times New Roman" w:hAnsi="Times New Roman"/>
        </w:rPr>
      </w:pPr>
      <w:r w:rsidRPr="0005332C">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C1055A" w:rsidRPr="0005332C" w:rsidRDefault="00C1055A" w:rsidP="00EE232B">
      <w:pPr>
        <w:pStyle w:val="NoSpacing"/>
        <w:numPr>
          <w:ilvl w:val="0"/>
          <w:numId w:val="4"/>
        </w:numPr>
        <w:spacing w:line="276" w:lineRule="auto"/>
        <w:rPr>
          <w:rFonts w:ascii="Times New Roman" w:hAnsi="Times New Roman"/>
        </w:rPr>
      </w:pPr>
      <w:r w:rsidRPr="0005332C">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342CC5" w:rsidRPr="0005332C" w:rsidRDefault="00342CC5" w:rsidP="001A3579">
      <w:pPr>
        <w:pStyle w:val="NoSpacing"/>
        <w:spacing w:line="276" w:lineRule="auto"/>
        <w:rPr>
          <w:rFonts w:ascii="Times New Roman" w:hAnsi="Times New Roman"/>
        </w:rPr>
      </w:pPr>
    </w:p>
    <w:p w:rsidR="003F1FBA" w:rsidRPr="0005332C" w:rsidRDefault="005955D7" w:rsidP="001A3579">
      <w:pPr>
        <w:pStyle w:val="NoSpacing"/>
        <w:spacing w:line="276" w:lineRule="auto"/>
        <w:rPr>
          <w:rFonts w:ascii="Times New Roman" w:hAnsi="Times New Roman"/>
        </w:rPr>
      </w:pPr>
      <w:r w:rsidRPr="0005332C">
        <w:rPr>
          <w:rFonts w:ascii="Times New Roman" w:hAnsi="Times New Roman"/>
          <w:color w:val="000000"/>
        </w:rPr>
        <w:t>There are no non-hour burden costs resulting from the collection of this information</w:t>
      </w:r>
      <w:r w:rsidR="00D7673B" w:rsidRPr="0005332C">
        <w:rPr>
          <w:rFonts w:ascii="Times New Roman" w:hAnsi="Times New Roman"/>
        </w:rPr>
        <w:t>.</w:t>
      </w:r>
    </w:p>
    <w:p w:rsidR="00C1055A" w:rsidRPr="0005332C" w:rsidRDefault="00C1055A" w:rsidP="001A3579">
      <w:pPr>
        <w:pStyle w:val="NoSpacing"/>
        <w:spacing w:line="276" w:lineRule="auto"/>
        <w:rPr>
          <w:rFonts w:ascii="Times New Roman" w:hAnsi="Times New Roman"/>
        </w:rPr>
      </w:pPr>
    </w:p>
    <w:p w:rsidR="009A7F73" w:rsidRPr="0005332C" w:rsidRDefault="003F1FBA" w:rsidP="001A3579">
      <w:pPr>
        <w:pStyle w:val="NoSpacing"/>
        <w:spacing w:line="276" w:lineRule="auto"/>
        <w:ind w:left="360" w:hanging="360"/>
        <w:rPr>
          <w:rFonts w:ascii="Times New Roman" w:hAnsi="Times New Roman"/>
          <w:b/>
        </w:rPr>
      </w:pPr>
      <w:r w:rsidRPr="0005332C">
        <w:rPr>
          <w:rFonts w:ascii="Times New Roman" w:hAnsi="Times New Roman"/>
          <w:b/>
        </w:rPr>
        <w:t>14.</w:t>
      </w:r>
      <w:r w:rsidR="00C1055A" w:rsidRPr="0005332C">
        <w:rPr>
          <w:rFonts w:ascii="Times New Roman" w:hAnsi="Times New Roman"/>
          <w:b/>
        </w:rPr>
        <w:tab/>
      </w:r>
      <w:r w:rsidR="00240E83" w:rsidRPr="0005332C">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955D7" w:rsidRPr="0005332C" w:rsidRDefault="005955D7" w:rsidP="005955D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rPr>
      </w:pPr>
    </w:p>
    <w:p w:rsidR="00562C46" w:rsidRPr="0005332C" w:rsidRDefault="00D545D9" w:rsidP="005955D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rPr>
      </w:pPr>
      <w:r w:rsidRPr="0005332C">
        <w:rPr>
          <w:rFonts w:ascii="Times New Roman" w:hAnsi="Times New Roman"/>
        </w:rPr>
        <w:t xml:space="preserve">There are no </w:t>
      </w:r>
      <w:r w:rsidR="00655351">
        <w:rPr>
          <w:rFonts w:ascii="Times New Roman" w:hAnsi="Times New Roman"/>
        </w:rPr>
        <w:t>f</w:t>
      </w:r>
      <w:r w:rsidRPr="0005332C">
        <w:rPr>
          <w:rFonts w:ascii="Times New Roman" w:hAnsi="Times New Roman"/>
        </w:rPr>
        <w:t>ederal employee costs associated with this collection. All employee costs are contracted thr</w:t>
      </w:r>
      <w:r w:rsidR="00897C0B" w:rsidRPr="0005332C">
        <w:rPr>
          <w:rFonts w:ascii="Times New Roman" w:hAnsi="Times New Roman"/>
        </w:rPr>
        <w:t>ough the University of Montana.</w:t>
      </w:r>
      <w:r w:rsidR="005955D7" w:rsidRPr="0005332C">
        <w:rPr>
          <w:rFonts w:ascii="Times New Roman" w:hAnsi="Times New Roman"/>
          <w:bCs/>
        </w:rPr>
        <w:t xml:space="preserve">  </w:t>
      </w:r>
      <w:r w:rsidR="005955D7" w:rsidRPr="0005332C">
        <w:rPr>
          <w:rFonts w:ascii="Times New Roman" w:hAnsi="Times New Roman"/>
        </w:rPr>
        <w:t>The estimates below include the contracting and operational expenses associated with this collectio</w:t>
      </w:r>
      <w:r w:rsidRPr="0005332C">
        <w:rPr>
          <w:rFonts w:ascii="Times New Roman" w:hAnsi="Times New Roman"/>
        </w:rPr>
        <w:t xml:space="preserve">n totaling </w:t>
      </w:r>
      <w:r w:rsidRPr="0005332C">
        <w:rPr>
          <w:rFonts w:ascii="Times New Roman" w:hAnsi="Times New Roman"/>
          <w:bCs/>
        </w:rPr>
        <w:t>$</w:t>
      </w:r>
      <w:r w:rsidR="00897C0B" w:rsidRPr="0005332C">
        <w:rPr>
          <w:rFonts w:ascii="Times New Roman" w:hAnsi="Times New Roman"/>
          <w:bCs/>
        </w:rPr>
        <w:t>74,982.</w:t>
      </w:r>
    </w:p>
    <w:p w:rsidR="005955D7" w:rsidRPr="0005332C" w:rsidRDefault="005955D7" w:rsidP="005955D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hAnsi="Times New Roman"/>
        </w:rPr>
      </w:pPr>
    </w:p>
    <w:p w:rsidR="00C12525" w:rsidRDefault="007342D2">
      <w:pPr>
        <w:spacing w:after="0" w:line="240" w:lineRule="auto"/>
        <w:rPr>
          <w:rFonts w:eastAsia="Cambria"/>
          <w:b/>
        </w:rPr>
      </w:pPr>
      <w:r w:rsidRPr="007342D2">
        <w:rPr>
          <w:rFonts w:eastAsia="Cambria"/>
          <w:b/>
        </w:rPr>
        <w:t>Non-Federal Employee and Operational and Expenses</w:t>
      </w:r>
    </w:p>
    <w:p w:rsidR="007F0625" w:rsidRDefault="007F0625">
      <w:pPr>
        <w:spacing w:after="0" w:line="240" w:lineRule="auto"/>
        <w:rPr>
          <w:rFonts w:eastAsia="Cambria"/>
          <w:b/>
        </w:rPr>
      </w:pPr>
    </w:p>
    <w:tbl>
      <w:tblPr>
        <w:tblW w:w="865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0"/>
        <w:gridCol w:w="1260"/>
        <w:gridCol w:w="900"/>
        <w:gridCol w:w="1350"/>
      </w:tblGrid>
      <w:tr w:rsidR="00DD4841" w:rsidRPr="0005332C">
        <w:trPr>
          <w:trHeight w:val="240"/>
        </w:trPr>
        <w:tc>
          <w:tcPr>
            <w:tcW w:w="8650" w:type="dxa"/>
            <w:gridSpan w:val="4"/>
            <w:shd w:val="clear" w:color="auto" w:fill="auto"/>
            <w:noWrap/>
            <w:vAlign w:val="bottom"/>
          </w:tcPr>
          <w:p w:rsidR="00C73B04" w:rsidRPr="0005332C" w:rsidRDefault="00DD4841" w:rsidP="00900800">
            <w:pPr>
              <w:pStyle w:val="NoSpacing"/>
              <w:spacing w:line="276" w:lineRule="auto"/>
              <w:rPr>
                <w:rFonts w:ascii="Times New Roman" w:eastAsia="Cambria" w:hAnsi="Times New Roman"/>
                <w:b/>
              </w:rPr>
            </w:pPr>
            <w:r w:rsidRPr="0005332C">
              <w:rPr>
                <w:rFonts w:ascii="Times New Roman" w:eastAsia="Cambria" w:hAnsi="Times New Roman"/>
                <w:b/>
              </w:rPr>
              <w:t>Non-Federal Employee Costs</w:t>
            </w:r>
          </w:p>
        </w:tc>
      </w:tr>
      <w:tr w:rsidR="009D5ABA" w:rsidRPr="0005332C">
        <w:trPr>
          <w:trHeight w:val="240"/>
        </w:trPr>
        <w:tc>
          <w:tcPr>
            <w:tcW w:w="5140" w:type="dxa"/>
            <w:shd w:val="clear" w:color="auto" w:fill="auto"/>
            <w:noWrap/>
            <w:vAlign w:val="bottom"/>
          </w:tcPr>
          <w:p w:rsidR="009D5ABA" w:rsidRPr="0005332C" w:rsidRDefault="009D5ABA" w:rsidP="001A3579">
            <w:pPr>
              <w:pStyle w:val="NoSpacing"/>
              <w:spacing w:line="276" w:lineRule="auto"/>
              <w:rPr>
                <w:rFonts w:ascii="Times New Roman" w:hAnsi="Times New Roman"/>
              </w:rPr>
            </w:pPr>
            <w:r w:rsidRPr="0005332C">
              <w:rPr>
                <w:rFonts w:ascii="Times New Roman" w:hAnsi="Times New Roman"/>
              </w:rPr>
              <w:t>Position</w:t>
            </w:r>
          </w:p>
        </w:tc>
        <w:tc>
          <w:tcPr>
            <w:tcW w:w="1260" w:type="dxa"/>
            <w:shd w:val="clear" w:color="auto" w:fill="auto"/>
            <w:noWrap/>
            <w:vAlign w:val="bottom"/>
          </w:tcPr>
          <w:p w:rsidR="009D5ABA" w:rsidRPr="0005332C" w:rsidRDefault="009D5ABA" w:rsidP="00BF33B4">
            <w:pPr>
              <w:pStyle w:val="NoSpacing"/>
              <w:spacing w:line="276" w:lineRule="auto"/>
              <w:jc w:val="center"/>
              <w:rPr>
                <w:rFonts w:ascii="Times New Roman" w:hAnsi="Times New Roman"/>
              </w:rPr>
            </w:pPr>
            <w:r w:rsidRPr="0005332C">
              <w:rPr>
                <w:rFonts w:ascii="Times New Roman" w:hAnsi="Times New Roman"/>
              </w:rPr>
              <w:t>Hourly Cost</w:t>
            </w:r>
          </w:p>
        </w:tc>
        <w:tc>
          <w:tcPr>
            <w:tcW w:w="900" w:type="dxa"/>
            <w:shd w:val="clear" w:color="auto" w:fill="auto"/>
            <w:noWrap/>
            <w:vAlign w:val="bottom"/>
          </w:tcPr>
          <w:p w:rsidR="009D5ABA" w:rsidRPr="0005332C" w:rsidRDefault="009D5ABA" w:rsidP="00BF33B4">
            <w:pPr>
              <w:pStyle w:val="NoSpacing"/>
              <w:spacing w:line="276" w:lineRule="auto"/>
              <w:jc w:val="center"/>
              <w:rPr>
                <w:rFonts w:ascii="Times New Roman" w:hAnsi="Times New Roman"/>
              </w:rPr>
            </w:pPr>
            <w:r w:rsidRPr="0005332C">
              <w:rPr>
                <w:rFonts w:ascii="Times New Roman" w:hAnsi="Times New Roman"/>
              </w:rPr>
              <w:t>Hours</w:t>
            </w:r>
          </w:p>
        </w:tc>
        <w:tc>
          <w:tcPr>
            <w:tcW w:w="1350" w:type="dxa"/>
            <w:shd w:val="clear" w:color="auto" w:fill="auto"/>
            <w:noWrap/>
            <w:vAlign w:val="bottom"/>
          </w:tcPr>
          <w:p w:rsidR="009D5ABA" w:rsidRPr="0005332C" w:rsidRDefault="009D5ABA" w:rsidP="00BF33B4">
            <w:pPr>
              <w:pStyle w:val="NoSpacing"/>
              <w:spacing w:line="276" w:lineRule="auto"/>
              <w:jc w:val="center"/>
              <w:rPr>
                <w:rFonts w:ascii="Times New Roman" w:hAnsi="Times New Roman"/>
              </w:rPr>
            </w:pPr>
            <w:r w:rsidRPr="0005332C">
              <w:rPr>
                <w:rFonts w:ascii="Times New Roman" w:hAnsi="Times New Roman"/>
              </w:rPr>
              <w:t>Total Cost</w:t>
            </w:r>
          </w:p>
        </w:tc>
      </w:tr>
      <w:tr w:rsidR="009D5ABA" w:rsidRPr="0005332C">
        <w:trPr>
          <w:trHeight w:val="240"/>
        </w:trPr>
        <w:tc>
          <w:tcPr>
            <w:tcW w:w="5140" w:type="dxa"/>
            <w:shd w:val="clear" w:color="auto" w:fill="auto"/>
            <w:noWrap/>
            <w:vAlign w:val="bottom"/>
          </w:tcPr>
          <w:p w:rsidR="009D5ABA" w:rsidRPr="0005332C" w:rsidRDefault="009D5ABA" w:rsidP="00D545D9">
            <w:pPr>
              <w:pStyle w:val="NoSpacing"/>
              <w:spacing w:line="276" w:lineRule="auto"/>
              <w:ind w:left="352"/>
              <w:rPr>
                <w:rFonts w:ascii="Times New Roman" w:hAnsi="Times New Roman"/>
              </w:rPr>
            </w:pPr>
            <w:r w:rsidRPr="0005332C">
              <w:rPr>
                <w:rFonts w:ascii="Times New Roman" w:hAnsi="Times New Roman"/>
              </w:rPr>
              <w:t>Principal Investigator</w:t>
            </w:r>
          </w:p>
        </w:tc>
        <w:tc>
          <w:tcPr>
            <w:tcW w:w="1260" w:type="dxa"/>
            <w:shd w:val="clear" w:color="auto" w:fill="auto"/>
            <w:noWrap/>
            <w:vAlign w:val="bottom"/>
          </w:tcPr>
          <w:p w:rsidR="00897C0B" w:rsidRPr="0005332C" w:rsidRDefault="00897C0B" w:rsidP="00900800">
            <w:pPr>
              <w:pStyle w:val="NoSpacing"/>
              <w:spacing w:line="276" w:lineRule="auto"/>
              <w:jc w:val="center"/>
              <w:rPr>
                <w:rFonts w:ascii="Times New Roman" w:hAnsi="Times New Roman"/>
              </w:rPr>
            </w:pPr>
            <w:r w:rsidRPr="0005332C">
              <w:rPr>
                <w:rFonts w:ascii="Times New Roman" w:hAnsi="Times New Roman"/>
              </w:rPr>
              <w:t>143.75</w:t>
            </w:r>
          </w:p>
        </w:tc>
        <w:tc>
          <w:tcPr>
            <w:tcW w:w="900" w:type="dxa"/>
            <w:shd w:val="clear" w:color="auto" w:fill="auto"/>
            <w:noWrap/>
            <w:vAlign w:val="bottom"/>
          </w:tcPr>
          <w:p w:rsidR="009D5ABA" w:rsidRPr="0005332C" w:rsidRDefault="00897C0B" w:rsidP="00900800">
            <w:pPr>
              <w:pStyle w:val="NoSpacing"/>
              <w:spacing w:line="276" w:lineRule="auto"/>
              <w:jc w:val="center"/>
              <w:rPr>
                <w:rFonts w:ascii="Times New Roman" w:hAnsi="Times New Roman"/>
              </w:rPr>
            </w:pPr>
            <w:r w:rsidRPr="0005332C">
              <w:rPr>
                <w:rFonts w:ascii="Times New Roman" w:hAnsi="Times New Roman"/>
              </w:rPr>
              <w:t>216</w:t>
            </w:r>
          </w:p>
        </w:tc>
        <w:tc>
          <w:tcPr>
            <w:tcW w:w="1350" w:type="dxa"/>
            <w:shd w:val="clear" w:color="auto" w:fill="auto"/>
            <w:noWrap/>
            <w:vAlign w:val="bottom"/>
          </w:tcPr>
          <w:p w:rsidR="009D5ABA" w:rsidRPr="0005332C" w:rsidRDefault="00897C0B" w:rsidP="00900800">
            <w:pPr>
              <w:pStyle w:val="NoSpacing"/>
              <w:spacing w:line="276" w:lineRule="auto"/>
              <w:jc w:val="center"/>
              <w:rPr>
                <w:rFonts w:ascii="Times New Roman" w:hAnsi="Times New Roman"/>
              </w:rPr>
            </w:pPr>
            <w:r w:rsidRPr="0005332C">
              <w:rPr>
                <w:rFonts w:ascii="Times New Roman" w:hAnsi="Times New Roman"/>
              </w:rPr>
              <w:t>31,049</w:t>
            </w:r>
          </w:p>
        </w:tc>
      </w:tr>
      <w:tr w:rsidR="009D5ABA" w:rsidRPr="0005332C">
        <w:trPr>
          <w:trHeight w:val="240"/>
        </w:trPr>
        <w:tc>
          <w:tcPr>
            <w:tcW w:w="5140" w:type="dxa"/>
            <w:shd w:val="clear" w:color="auto" w:fill="auto"/>
            <w:noWrap/>
            <w:vAlign w:val="bottom"/>
          </w:tcPr>
          <w:p w:rsidR="009D5ABA" w:rsidRPr="0005332C" w:rsidRDefault="009D5ABA" w:rsidP="00D545D9">
            <w:pPr>
              <w:pStyle w:val="NoSpacing"/>
              <w:spacing w:line="276" w:lineRule="auto"/>
              <w:ind w:left="352"/>
              <w:rPr>
                <w:rFonts w:ascii="Times New Roman" w:hAnsi="Times New Roman"/>
              </w:rPr>
            </w:pPr>
            <w:r w:rsidRPr="0005332C">
              <w:rPr>
                <w:rFonts w:ascii="Times New Roman" w:hAnsi="Times New Roman"/>
              </w:rPr>
              <w:t>Economist</w:t>
            </w:r>
          </w:p>
        </w:tc>
        <w:tc>
          <w:tcPr>
            <w:tcW w:w="1260" w:type="dxa"/>
            <w:shd w:val="clear" w:color="auto" w:fill="auto"/>
            <w:noWrap/>
            <w:vAlign w:val="bottom"/>
          </w:tcPr>
          <w:p w:rsidR="009D5ABA" w:rsidRPr="0005332C" w:rsidRDefault="00897C0B" w:rsidP="00900800">
            <w:pPr>
              <w:pStyle w:val="NoSpacing"/>
              <w:spacing w:line="276" w:lineRule="auto"/>
              <w:jc w:val="center"/>
              <w:rPr>
                <w:rFonts w:ascii="Times New Roman" w:hAnsi="Times New Roman"/>
              </w:rPr>
            </w:pPr>
            <w:r w:rsidRPr="0005332C">
              <w:rPr>
                <w:rFonts w:ascii="Times New Roman" w:hAnsi="Times New Roman"/>
              </w:rPr>
              <w:t>46.19</w:t>
            </w:r>
          </w:p>
        </w:tc>
        <w:tc>
          <w:tcPr>
            <w:tcW w:w="900" w:type="dxa"/>
            <w:shd w:val="clear" w:color="auto" w:fill="auto"/>
            <w:noWrap/>
            <w:vAlign w:val="bottom"/>
          </w:tcPr>
          <w:p w:rsidR="009D5ABA" w:rsidRPr="0005332C" w:rsidRDefault="00897C0B" w:rsidP="00900800">
            <w:pPr>
              <w:pStyle w:val="NoSpacing"/>
              <w:spacing w:line="276" w:lineRule="auto"/>
              <w:jc w:val="center"/>
              <w:rPr>
                <w:rFonts w:ascii="Times New Roman" w:hAnsi="Times New Roman"/>
              </w:rPr>
            </w:pPr>
            <w:r w:rsidRPr="0005332C">
              <w:rPr>
                <w:rFonts w:ascii="Times New Roman" w:hAnsi="Times New Roman"/>
              </w:rPr>
              <w:t>432</w:t>
            </w:r>
          </w:p>
        </w:tc>
        <w:tc>
          <w:tcPr>
            <w:tcW w:w="1350" w:type="dxa"/>
            <w:shd w:val="clear" w:color="auto" w:fill="auto"/>
            <w:noWrap/>
            <w:vAlign w:val="bottom"/>
          </w:tcPr>
          <w:p w:rsidR="009D5ABA" w:rsidRPr="0005332C" w:rsidRDefault="00897C0B" w:rsidP="00900800">
            <w:pPr>
              <w:pStyle w:val="NoSpacing"/>
              <w:spacing w:line="276" w:lineRule="auto"/>
              <w:jc w:val="center"/>
              <w:rPr>
                <w:rFonts w:ascii="Times New Roman" w:hAnsi="Times New Roman"/>
              </w:rPr>
            </w:pPr>
            <w:r w:rsidRPr="0005332C">
              <w:rPr>
                <w:rFonts w:ascii="Times New Roman" w:hAnsi="Times New Roman"/>
              </w:rPr>
              <w:t>17,622</w:t>
            </w:r>
          </w:p>
        </w:tc>
      </w:tr>
      <w:tr w:rsidR="009D5ABA" w:rsidRPr="0005332C">
        <w:trPr>
          <w:trHeight w:val="240"/>
        </w:trPr>
        <w:tc>
          <w:tcPr>
            <w:tcW w:w="5140" w:type="dxa"/>
            <w:tcBorders>
              <w:bottom w:val="single" w:sz="4" w:space="0" w:color="auto"/>
            </w:tcBorders>
            <w:shd w:val="clear" w:color="auto" w:fill="auto"/>
            <w:noWrap/>
            <w:vAlign w:val="bottom"/>
          </w:tcPr>
          <w:p w:rsidR="009D5ABA" w:rsidRPr="0005332C" w:rsidRDefault="009D5ABA" w:rsidP="00897C0B">
            <w:pPr>
              <w:pStyle w:val="NoSpacing"/>
              <w:spacing w:line="276" w:lineRule="auto"/>
              <w:ind w:left="352"/>
              <w:rPr>
                <w:rFonts w:ascii="Times New Roman" w:hAnsi="Times New Roman"/>
              </w:rPr>
            </w:pPr>
            <w:r w:rsidRPr="0005332C">
              <w:rPr>
                <w:rFonts w:ascii="Times New Roman" w:hAnsi="Times New Roman"/>
              </w:rPr>
              <w:t>Research Assistant</w:t>
            </w:r>
          </w:p>
        </w:tc>
        <w:tc>
          <w:tcPr>
            <w:tcW w:w="1260" w:type="dxa"/>
            <w:tcBorders>
              <w:bottom w:val="single" w:sz="4" w:space="0" w:color="auto"/>
            </w:tcBorders>
            <w:shd w:val="clear" w:color="auto" w:fill="auto"/>
            <w:noWrap/>
            <w:vAlign w:val="bottom"/>
          </w:tcPr>
          <w:p w:rsidR="009D5ABA" w:rsidRPr="0005332C" w:rsidRDefault="00897C0B" w:rsidP="00900800">
            <w:pPr>
              <w:pStyle w:val="NoSpacing"/>
              <w:spacing w:line="276" w:lineRule="auto"/>
              <w:jc w:val="center"/>
              <w:rPr>
                <w:rFonts w:ascii="Times New Roman" w:hAnsi="Times New Roman"/>
              </w:rPr>
            </w:pPr>
            <w:r w:rsidRPr="0005332C">
              <w:rPr>
                <w:rFonts w:ascii="Times New Roman" w:hAnsi="Times New Roman"/>
              </w:rPr>
              <w:t>12.47</w:t>
            </w:r>
          </w:p>
        </w:tc>
        <w:tc>
          <w:tcPr>
            <w:tcW w:w="900" w:type="dxa"/>
            <w:tcBorders>
              <w:bottom w:val="single" w:sz="4" w:space="0" w:color="auto"/>
            </w:tcBorders>
            <w:shd w:val="clear" w:color="auto" w:fill="auto"/>
            <w:noWrap/>
            <w:vAlign w:val="bottom"/>
          </w:tcPr>
          <w:p w:rsidR="009D5ABA" w:rsidRPr="0005332C" w:rsidRDefault="00897C0B" w:rsidP="00900800">
            <w:pPr>
              <w:pStyle w:val="NoSpacing"/>
              <w:spacing w:line="276" w:lineRule="auto"/>
              <w:jc w:val="center"/>
              <w:rPr>
                <w:rFonts w:ascii="Times New Roman" w:hAnsi="Times New Roman"/>
              </w:rPr>
            </w:pPr>
            <w:r w:rsidRPr="0005332C">
              <w:rPr>
                <w:rFonts w:ascii="Times New Roman" w:hAnsi="Times New Roman"/>
              </w:rPr>
              <w:t>256</w:t>
            </w:r>
          </w:p>
        </w:tc>
        <w:tc>
          <w:tcPr>
            <w:tcW w:w="1350" w:type="dxa"/>
            <w:tcBorders>
              <w:bottom w:val="single" w:sz="4" w:space="0" w:color="auto"/>
            </w:tcBorders>
            <w:shd w:val="clear" w:color="auto" w:fill="auto"/>
            <w:noWrap/>
            <w:vAlign w:val="bottom"/>
          </w:tcPr>
          <w:p w:rsidR="009D5ABA" w:rsidRPr="0005332C" w:rsidRDefault="00897C0B" w:rsidP="00897C0B">
            <w:pPr>
              <w:pStyle w:val="NoSpacing"/>
              <w:spacing w:line="276" w:lineRule="auto"/>
              <w:jc w:val="center"/>
              <w:rPr>
                <w:rFonts w:ascii="Times New Roman" w:hAnsi="Times New Roman"/>
              </w:rPr>
            </w:pPr>
            <w:r w:rsidRPr="0005332C">
              <w:rPr>
                <w:rFonts w:ascii="Times New Roman" w:hAnsi="Times New Roman"/>
              </w:rPr>
              <w:t>3,194</w:t>
            </w:r>
          </w:p>
        </w:tc>
      </w:tr>
      <w:tr w:rsidR="00C73B04" w:rsidRPr="0005332C">
        <w:trPr>
          <w:trHeight w:val="240"/>
        </w:trPr>
        <w:tc>
          <w:tcPr>
            <w:tcW w:w="8650" w:type="dxa"/>
            <w:gridSpan w:val="4"/>
            <w:shd w:val="clear" w:color="auto" w:fill="auto"/>
            <w:noWrap/>
            <w:vAlign w:val="bottom"/>
          </w:tcPr>
          <w:p w:rsidR="00C73B04" w:rsidRPr="0005332C" w:rsidRDefault="00C73B04" w:rsidP="00900800">
            <w:pPr>
              <w:pStyle w:val="NoSpacing"/>
              <w:spacing w:line="276" w:lineRule="auto"/>
              <w:rPr>
                <w:rFonts w:ascii="Times New Roman" w:hAnsi="Times New Roman"/>
                <w:b/>
              </w:rPr>
            </w:pPr>
            <w:r w:rsidRPr="0005332C">
              <w:rPr>
                <w:rFonts w:ascii="Times New Roman" w:hAnsi="Times New Roman"/>
                <w:b/>
              </w:rPr>
              <w:t>Operational Expenses</w:t>
            </w:r>
          </w:p>
        </w:tc>
      </w:tr>
      <w:tr w:rsidR="009D5ABA" w:rsidRPr="0005332C">
        <w:trPr>
          <w:trHeight w:val="240"/>
        </w:trPr>
        <w:tc>
          <w:tcPr>
            <w:tcW w:w="5140" w:type="dxa"/>
            <w:shd w:val="clear" w:color="auto" w:fill="auto"/>
            <w:noWrap/>
            <w:vAlign w:val="bottom"/>
          </w:tcPr>
          <w:p w:rsidR="009D5ABA" w:rsidRPr="0005332C" w:rsidRDefault="009D5ABA" w:rsidP="001A3579">
            <w:pPr>
              <w:pStyle w:val="NoSpacing"/>
              <w:spacing w:line="276" w:lineRule="auto"/>
              <w:rPr>
                <w:rFonts w:ascii="Times New Roman" w:hAnsi="Times New Roman"/>
              </w:rPr>
            </w:pPr>
            <w:r w:rsidRPr="0005332C">
              <w:rPr>
                <w:rFonts w:ascii="Times New Roman" w:hAnsi="Times New Roman"/>
              </w:rPr>
              <w:t>Printing and Mailing</w:t>
            </w:r>
          </w:p>
        </w:tc>
        <w:tc>
          <w:tcPr>
            <w:tcW w:w="1260" w:type="dxa"/>
            <w:shd w:val="clear" w:color="auto" w:fill="auto"/>
            <w:noWrap/>
            <w:vAlign w:val="bottom"/>
          </w:tcPr>
          <w:p w:rsidR="009D5ABA" w:rsidRPr="0005332C" w:rsidRDefault="009D5ABA" w:rsidP="001A3579">
            <w:pPr>
              <w:pStyle w:val="NoSpacing"/>
              <w:spacing w:line="276" w:lineRule="auto"/>
              <w:rPr>
                <w:rFonts w:ascii="Times New Roman" w:hAnsi="Times New Roman"/>
              </w:rPr>
            </w:pPr>
          </w:p>
        </w:tc>
        <w:tc>
          <w:tcPr>
            <w:tcW w:w="900" w:type="dxa"/>
            <w:shd w:val="clear" w:color="auto" w:fill="auto"/>
            <w:noWrap/>
            <w:vAlign w:val="bottom"/>
          </w:tcPr>
          <w:p w:rsidR="009D5ABA" w:rsidRPr="0005332C" w:rsidRDefault="009D5ABA" w:rsidP="001A3579">
            <w:pPr>
              <w:pStyle w:val="NoSpacing"/>
              <w:spacing w:line="276" w:lineRule="auto"/>
              <w:rPr>
                <w:rFonts w:ascii="Times New Roman" w:hAnsi="Times New Roman"/>
              </w:rPr>
            </w:pPr>
          </w:p>
        </w:tc>
        <w:tc>
          <w:tcPr>
            <w:tcW w:w="1350" w:type="dxa"/>
            <w:shd w:val="clear" w:color="auto" w:fill="auto"/>
            <w:noWrap/>
            <w:vAlign w:val="bottom"/>
          </w:tcPr>
          <w:p w:rsidR="009D5ABA" w:rsidRPr="0005332C" w:rsidRDefault="00897C0B" w:rsidP="00900800">
            <w:pPr>
              <w:pStyle w:val="NoSpacing"/>
              <w:spacing w:line="276" w:lineRule="auto"/>
              <w:jc w:val="center"/>
              <w:rPr>
                <w:rFonts w:ascii="Times New Roman" w:hAnsi="Times New Roman"/>
              </w:rPr>
            </w:pPr>
            <w:r w:rsidRPr="0005332C">
              <w:rPr>
                <w:rFonts w:ascii="Times New Roman" w:hAnsi="Times New Roman"/>
              </w:rPr>
              <w:t>11,875</w:t>
            </w:r>
          </w:p>
        </w:tc>
      </w:tr>
      <w:tr w:rsidR="00897C0B" w:rsidRPr="0005332C">
        <w:trPr>
          <w:trHeight w:val="240"/>
        </w:trPr>
        <w:tc>
          <w:tcPr>
            <w:tcW w:w="5140" w:type="dxa"/>
            <w:shd w:val="clear" w:color="auto" w:fill="auto"/>
            <w:noWrap/>
            <w:vAlign w:val="bottom"/>
          </w:tcPr>
          <w:p w:rsidR="00897C0B" w:rsidRPr="0005332C" w:rsidRDefault="00897C0B" w:rsidP="001A3579">
            <w:pPr>
              <w:pStyle w:val="NoSpacing"/>
              <w:spacing w:line="276" w:lineRule="auto"/>
              <w:rPr>
                <w:rFonts w:ascii="Times New Roman" w:hAnsi="Times New Roman"/>
              </w:rPr>
            </w:pPr>
            <w:r w:rsidRPr="0005332C">
              <w:rPr>
                <w:rFonts w:ascii="Times New Roman" w:hAnsi="Times New Roman"/>
              </w:rPr>
              <w:t>Misc. Expenses</w:t>
            </w:r>
          </w:p>
        </w:tc>
        <w:tc>
          <w:tcPr>
            <w:tcW w:w="1260" w:type="dxa"/>
            <w:shd w:val="clear" w:color="auto" w:fill="auto"/>
            <w:noWrap/>
            <w:vAlign w:val="bottom"/>
          </w:tcPr>
          <w:p w:rsidR="00897C0B" w:rsidRPr="0005332C" w:rsidRDefault="00897C0B" w:rsidP="001A3579">
            <w:pPr>
              <w:pStyle w:val="NoSpacing"/>
              <w:spacing w:line="276" w:lineRule="auto"/>
              <w:rPr>
                <w:rFonts w:ascii="Times New Roman" w:hAnsi="Times New Roman"/>
              </w:rPr>
            </w:pPr>
          </w:p>
        </w:tc>
        <w:tc>
          <w:tcPr>
            <w:tcW w:w="900" w:type="dxa"/>
            <w:shd w:val="clear" w:color="auto" w:fill="auto"/>
            <w:noWrap/>
            <w:vAlign w:val="bottom"/>
          </w:tcPr>
          <w:p w:rsidR="00897C0B" w:rsidRPr="0005332C" w:rsidRDefault="00897C0B" w:rsidP="001A3579">
            <w:pPr>
              <w:pStyle w:val="NoSpacing"/>
              <w:spacing w:line="276" w:lineRule="auto"/>
              <w:rPr>
                <w:rFonts w:ascii="Times New Roman" w:hAnsi="Times New Roman"/>
              </w:rPr>
            </w:pPr>
          </w:p>
        </w:tc>
        <w:tc>
          <w:tcPr>
            <w:tcW w:w="1350" w:type="dxa"/>
            <w:shd w:val="clear" w:color="auto" w:fill="auto"/>
            <w:noWrap/>
            <w:vAlign w:val="bottom"/>
          </w:tcPr>
          <w:p w:rsidR="00897C0B" w:rsidRPr="0005332C" w:rsidRDefault="00897C0B" w:rsidP="00900800">
            <w:pPr>
              <w:pStyle w:val="NoSpacing"/>
              <w:spacing w:line="276" w:lineRule="auto"/>
              <w:jc w:val="center"/>
              <w:rPr>
                <w:rFonts w:ascii="Times New Roman" w:hAnsi="Times New Roman"/>
              </w:rPr>
            </w:pPr>
            <w:r w:rsidRPr="0005332C">
              <w:rPr>
                <w:rFonts w:ascii="Times New Roman" w:hAnsi="Times New Roman"/>
              </w:rPr>
              <w:t>75</w:t>
            </w:r>
          </w:p>
        </w:tc>
      </w:tr>
      <w:tr w:rsidR="009D5ABA" w:rsidRPr="0005332C">
        <w:trPr>
          <w:trHeight w:val="240"/>
        </w:trPr>
        <w:tc>
          <w:tcPr>
            <w:tcW w:w="5140" w:type="dxa"/>
            <w:shd w:val="clear" w:color="auto" w:fill="auto"/>
            <w:noWrap/>
            <w:vAlign w:val="bottom"/>
          </w:tcPr>
          <w:p w:rsidR="009D5ABA" w:rsidRPr="0005332C" w:rsidRDefault="009D5ABA" w:rsidP="001A3579">
            <w:pPr>
              <w:pStyle w:val="NoSpacing"/>
              <w:spacing w:line="276" w:lineRule="auto"/>
              <w:rPr>
                <w:rFonts w:ascii="Times New Roman" w:hAnsi="Times New Roman"/>
              </w:rPr>
            </w:pPr>
            <w:r w:rsidRPr="0005332C">
              <w:rPr>
                <w:rFonts w:ascii="Times New Roman" w:hAnsi="Times New Roman"/>
              </w:rPr>
              <w:t>Indirect Cost (University of Montana)</w:t>
            </w:r>
          </w:p>
        </w:tc>
        <w:tc>
          <w:tcPr>
            <w:tcW w:w="1260" w:type="dxa"/>
            <w:shd w:val="clear" w:color="auto" w:fill="auto"/>
            <w:noWrap/>
            <w:vAlign w:val="bottom"/>
          </w:tcPr>
          <w:p w:rsidR="009D5ABA" w:rsidRPr="0005332C" w:rsidRDefault="009D5ABA" w:rsidP="001A3579">
            <w:pPr>
              <w:pStyle w:val="NoSpacing"/>
              <w:spacing w:line="276" w:lineRule="auto"/>
              <w:rPr>
                <w:rFonts w:ascii="Times New Roman" w:hAnsi="Times New Roman"/>
              </w:rPr>
            </w:pPr>
          </w:p>
        </w:tc>
        <w:tc>
          <w:tcPr>
            <w:tcW w:w="900" w:type="dxa"/>
            <w:shd w:val="clear" w:color="auto" w:fill="auto"/>
            <w:noWrap/>
            <w:vAlign w:val="bottom"/>
          </w:tcPr>
          <w:p w:rsidR="009D5ABA" w:rsidRPr="0005332C" w:rsidRDefault="009D5ABA" w:rsidP="001A3579">
            <w:pPr>
              <w:pStyle w:val="NoSpacing"/>
              <w:spacing w:line="276" w:lineRule="auto"/>
              <w:rPr>
                <w:rFonts w:ascii="Times New Roman" w:hAnsi="Times New Roman"/>
              </w:rPr>
            </w:pPr>
          </w:p>
        </w:tc>
        <w:tc>
          <w:tcPr>
            <w:tcW w:w="1350" w:type="dxa"/>
            <w:shd w:val="clear" w:color="auto" w:fill="auto"/>
            <w:noWrap/>
            <w:vAlign w:val="bottom"/>
          </w:tcPr>
          <w:p w:rsidR="009D5ABA" w:rsidRPr="0005332C" w:rsidRDefault="00897C0B" w:rsidP="00900800">
            <w:pPr>
              <w:pStyle w:val="NoSpacing"/>
              <w:spacing w:line="276" w:lineRule="auto"/>
              <w:jc w:val="center"/>
              <w:rPr>
                <w:rFonts w:ascii="Times New Roman" w:hAnsi="Times New Roman"/>
              </w:rPr>
            </w:pPr>
            <w:r w:rsidRPr="0005332C">
              <w:rPr>
                <w:rFonts w:ascii="Times New Roman" w:hAnsi="Times New Roman"/>
              </w:rPr>
              <w:t>11,167</w:t>
            </w:r>
          </w:p>
        </w:tc>
      </w:tr>
      <w:tr w:rsidR="005E079D" w:rsidRPr="0005332C">
        <w:trPr>
          <w:trHeight w:val="240"/>
        </w:trPr>
        <w:tc>
          <w:tcPr>
            <w:tcW w:w="7300" w:type="dxa"/>
            <w:gridSpan w:val="3"/>
            <w:shd w:val="clear" w:color="auto" w:fill="auto"/>
            <w:noWrap/>
            <w:vAlign w:val="bottom"/>
          </w:tcPr>
          <w:p w:rsidR="005E079D" w:rsidRPr="0005332C" w:rsidRDefault="005E079D" w:rsidP="00900800">
            <w:pPr>
              <w:pStyle w:val="NoSpacing"/>
              <w:spacing w:line="276" w:lineRule="auto"/>
              <w:jc w:val="right"/>
              <w:rPr>
                <w:rFonts w:ascii="Times New Roman" w:hAnsi="Times New Roman"/>
              </w:rPr>
            </w:pPr>
            <w:r w:rsidRPr="0005332C">
              <w:rPr>
                <w:rFonts w:ascii="Times New Roman" w:hAnsi="Times New Roman"/>
                <w:b/>
              </w:rPr>
              <w:t>Total</w:t>
            </w:r>
          </w:p>
        </w:tc>
        <w:tc>
          <w:tcPr>
            <w:tcW w:w="1350" w:type="dxa"/>
            <w:shd w:val="clear" w:color="auto" w:fill="auto"/>
            <w:noWrap/>
            <w:vAlign w:val="bottom"/>
          </w:tcPr>
          <w:p w:rsidR="005E079D" w:rsidRPr="0005332C" w:rsidRDefault="005E079D" w:rsidP="00897C0B">
            <w:pPr>
              <w:pStyle w:val="NoSpacing"/>
              <w:spacing w:line="276" w:lineRule="auto"/>
              <w:jc w:val="center"/>
              <w:rPr>
                <w:rFonts w:ascii="Times New Roman" w:hAnsi="Times New Roman"/>
                <w:b/>
              </w:rPr>
            </w:pPr>
            <w:r w:rsidRPr="0005332C">
              <w:rPr>
                <w:rFonts w:ascii="Times New Roman" w:hAnsi="Times New Roman"/>
                <w:b/>
              </w:rPr>
              <w:t>$</w:t>
            </w:r>
            <w:r w:rsidR="00897C0B" w:rsidRPr="0005332C">
              <w:rPr>
                <w:rFonts w:ascii="Times New Roman" w:hAnsi="Times New Roman"/>
                <w:b/>
              </w:rPr>
              <w:t>74,982</w:t>
            </w:r>
          </w:p>
        </w:tc>
      </w:tr>
    </w:tbl>
    <w:p w:rsidR="00D545D9" w:rsidRPr="0005332C" w:rsidRDefault="00D545D9">
      <w:pPr>
        <w:spacing w:after="0" w:line="240" w:lineRule="auto"/>
        <w:rPr>
          <w:rFonts w:ascii="Times New Roman" w:hAnsi="Times New Roman"/>
          <w:b/>
        </w:rPr>
      </w:pPr>
    </w:p>
    <w:p w:rsidR="00E15F1D" w:rsidRPr="0005332C" w:rsidRDefault="003F1FBA" w:rsidP="001A3579">
      <w:pPr>
        <w:pStyle w:val="NoSpacing"/>
        <w:spacing w:line="276" w:lineRule="auto"/>
        <w:rPr>
          <w:rFonts w:ascii="Times New Roman" w:hAnsi="Times New Roman"/>
          <w:b/>
        </w:rPr>
      </w:pPr>
      <w:r w:rsidRPr="0005332C">
        <w:rPr>
          <w:rFonts w:ascii="Times New Roman" w:hAnsi="Times New Roman"/>
          <w:b/>
        </w:rPr>
        <w:t>15.</w:t>
      </w:r>
      <w:r w:rsidRPr="0005332C">
        <w:rPr>
          <w:rFonts w:ascii="Times New Roman" w:hAnsi="Times New Roman"/>
          <w:b/>
        </w:rPr>
        <w:tab/>
      </w:r>
      <w:r w:rsidR="00E15F1D" w:rsidRPr="0005332C">
        <w:rPr>
          <w:rFonts w:ascii="Times New Roman" w:hAnsi="Times New Roman"/>
          <w:b/>
        </w:rPr>
        <w:t>Explain the reasons for any program changes or adjustments in hour or cost burden.</w:t>
      </w:r>
    </w:p>
    <w:p w:rsidR="00BF33B4" w:rsidRPr="0005332C" w:rsidRDefault="00BF33B4" w:rsidP="001A3579">
      <w:pPr>
        <w:pStyle w:val="NoSpacing"/>
        <w:spacing w:line="276" w:lineRule="auto"/>
        <w:rPr>
          <w:rFonts w:ascii="Times New Roman" w:hAnsi="Times New Roman"/>
        </w:rPr>
      </w:pPr>
    </w:p>
    <w:p w:rsidR="00C1055A" w:rsidRPr="0005332C" w:rsidRDefault="009A7F73" w:rsidP="001A3579">
      <w:pPr>
        <w:pStyle w:val="NoSpacing"/>
        <w:spacing w:line="276" w:lineRule="auto"/>
        <w:rPr>
          <w:rFonts w:ascii="Times New Roman" w:hAnsi="Times New Roman"/>
        </w:rPr>
      </w:pPr>
      <w:r w:rsidRPr="0005332C">
        <w:rPr>
          <w:rFonts w:ascii="Times New Roman" w:hAnsi="Times New Roman"/>
        </w:rPr>
        <w:t>This is a new collection</w:t>
      </w:r>
      <w:r w:rsidR="00E15F1D" w:rsidRPr="0005332C">
        <w:rPr>
          <w:rFonts w:ascii="Times New Roman" w:hAnsi="Times New Roman"/>
        </w:rPr>
        <w:t>.</w:t>
      </w:r>
    </w:p>
    <w:p w:rsidR="00591CEB" w:rsidRDefault="00591CEB" w:rsidP="001A3579">
      <w:pPr>
        <w:pStyle w:val="NoSpacing"/>
        <w:spacing w:line="276" w:lineRule="auto"/>
        <w:rPr>
          <w:rFonts w:ascii="Times New Roman" w:hAnsi="Times New Roman"/>
          <w:b/>
        </w:rPr>
      </w:pPr>
    </w:p>
    <w:p w:rsidR="00C1055A" w:rsidRPr="0005332C" w:rsidRDefault="00C1055A" w:rsidP="001A3579">
      <w:pPr>
        <w:pStyle w:val="NoSpacing"/>
        <w:spacing w:line="276" w:lineRule="auto"/>
        <w:rPr>
          <w:rFonts w:ascii="Times New Roman" w:hAnsi="Times New Roman"/>
          <w:b/>
        </w:rPr>
      </w:pPr>
      <w:r w:rsidRPr="0005332C">
        <w:rPr>
          <w:rFonts w:ascii="Times New Roman" w:hAnsi="Times New Roman"/>
          <w:b/>
        </w:rPr>
        <w:t>16.</w:t>
      </w:r>
      <w:r w:rsidRPr="0005332C">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1055A" w:rsidRPr="0005332C" w:rsidRDefault="00C1055A" w:rsidP="001A3579">
      <w:pPr>
        <w:pStyle w:val="NoSpacing"/>
        <w:spacing w:line="276" w:lineRule="auto"/>
        <w:rPr>
          <w:rFonts w:ascii="Times New Roman" w:hAnsi="Times New Roman"/>
        </w:rPr>
      </w:pPr>
    </w:p>
    <w:p w:rsidR="005955D7" w:rsidRPr="0005332C" w:rsidRDefault="005955D7" w:rsidP="00472F4B">
      <w:pPr>
        <w:pStyle w:val="NoSpacing"/>
        <w:spacing w:line="276" w:lineRule="auto"/>
        <w:rPr>
          <w:rFonts w:ascii="Times New Roman" w:hAnsi="Times New Roman"/>
        </w:rPr>
      </w:pPr>
      <w:r w:rsidRPr="0005332C">
        <w:rPr>
          <w:rFonts w:ascii="Times New Roman" w:hAnsi="Times New Roman"/>
          <w:color w:val="000000"/>
        </w:rPr>
        <w:t>Data analysis will include frequency distributions</w:t>
      </w:r>
      <w:r w:rsidR="00D545D9" w:rsidRPr="0005332C">
        <w:rPr>
          <w:rFonts w:ascii="Times New Roman" w:hAnsi="Times New Roman"/>
          <w:color w:val="000000"/>
        </w:rPr>
        <w:t>,</w:t>
      </w:r>
      <w:r w:rsidRPr="0005332C">
        <w:rPr>
          <w:rFonts w:ascii="Times New Roman" w:hAnsi="Times New Roman"/>
          <w:color w:val="000000"/>
        </w:rPr>
        <w:t xml:space="preserve"> </w:t>
      </w:r>
      <w:r w:rsidRPr="0005332C">
        <w:rPr>
          <w:rFonts w:ascii="Times New Roman" w:hAnsi="Times New Roman"/>
        </w:rPr>
        <w:t>cross tabulations, and multivariate analysis.</w:t>
      </w:r>
      <w:r w:rsidRPr="0005332C">
        <w:rPr>
          <w:rFonts w:ascii="Times New Roman" w:hAnsi="Times New Roman"/>
          <w:color w:val="000000"/>
        </w:rPr>
        <w:t xml:space="preserve"> </w:t>
      </w:r>
    </w:p>
    <w:p w:rsidR="00532CDE" w:rsidRPr="0005332C" w:rsidRDefault="005955D7" w:rsidP="00472F4B">
      <w:pPr>
        <w:pStyle w:val="NoSpacing"/>
        <w:spacing w:line="276" w:lineRule="auto"/>
        <w:rPr>
          <w:rFonts w:ascii="Times New Roman" w:hAnsi="Times New Roman"/>
        </w:rPr>
      </w:pPr>
      <w:r w:rsidRPr="0005332C">
        <w:rPr>
          <w:rFonts w:ascii="Times New Roman" w:hAnsi="Times New Roman"/>
        </w:rPr>
        <w:t>The final deliverables will include a</w:t>
      </w:r>
      <w:r w:rsidR="009A7F73" w:rsidRPr="0005332C">
        <w:rPr>
          <w:rFonts w:ascii="Times New Roman" w:hAnsi="Times New Roman"/>
        </w:rPr>
        <w:t xml:space="preserve"> </w:t>
      </w:r>
      <w:r w:rsidR="00EC3AED" w:rsidRPr="0005332C">
        <w:rPr>
          <w:rFonts w:ascii="Times New Roman" w:hAnsi="Times New Roman"/>
        </w:rPr>
        <w:t xml:space="preserve">published </w:t>
      </w:r>
      <w:r w:rsidR="009A7F73" w:rsidRPr="0005332C">
        <w:rPr>
          <w:rFonts w:ascii="Times New Roman" w:hAnsi="Times New Roman"/>
        </w:rPr>
        <w:t xml:space="preserve">report </w:t>
      </w:r>
      <w:r w:rsidR="00EC3AED" w:rsidRPr="0005332C">
        <w:rPr>
          <w:rFonts w:ascii="Times New Roman" w:hAnsi="Times New Roman"/>
        </w:rPr>
        <w:t>submitted to the NPS</w:t>
      </w:r>
      <w:r w:rsidR="00023344" w:rsidRPr="0005332C">
        <w:rPr>
          <w:rFonts w:ascii="Times New Roman" w:hAnsi="Times New Roman"/>
        </w:rPr>
        <w:t>.</w:t>
      </w:r>
      <w:r w:rsidR="00472F4B" w:rsidRPr="0005332C">
        <w:rPr>
          <w:rFonts w:ascii="Times New Roman" w:hAnsi="Times New Roman"/>
        </w:rPr>
        <w:t xml:space="preserve"> </w:t>
      </w:r>
      <w:r w:rsidR="00532CDE" w:rsidRPr="0005332C">
        <w:rPr>
          <w:rFonts w:ascii="Times New Roman" w:hAnsi="Times New Roman"/>
        </w:rPr>
        <w:t xml:space="preserve">The table below presents a time schedule for this surveying effort.  </w:t>
      </w:r>
    </w:p>
    <w:p w:rsidR="00472F4B" w:rsidRPr="0005332C" w:rsidRDefault="00472F4B" w:rsidP="001A3579">
      <w:pPr>
        <w:pStyle w:val="NoSpacing"/>
        <w:spacing w:line="276" w:lineRule="auto"/>
        <w:rPr>
          <w:rFonts w:ascii="Times New Roman" w:hAnsi="Times New Roman"/>
        </w:rPr>
      </w:pPr>
    </w:p>
    <w:tbl>
      <w:tblPr>
        <w:tblW w:w="0" w:type="auto"/>
        <w:tblInd w:w="108" w:type="dxa"/>
        <w:tblBorders>
          <w:top w:val="single" w:sz="4" w:space="0" w:color="auto"/>
          <w:bottom w:val="single" w:sz="4" w:space="0" w:color="auto"/>
        </w:tblBorders>
        <w:tblLook w:val="01E0" w:firstRow="1" w:lastRow="1" w:firstColumn="1" w:lastColumn="1" w:noHBand="0" w:noVBand="0"/>
      </w:tblPr>
      <w:tblGrid>
        <w:gridCol w:w="3240"/>
        <w:gridCol w:w="2790"/>
        <w:gridCol w:w="360"/>
        <w:gridCol w:w="2790"/>
      </w:tblGrid>
      <w:tr w:rsidR="00532CDE" w:rsidRPr="0005332C">
        <w:tc>
          <w:tcPr>
            <w:tcW w:w="3240" w:type="dxa"/>
            <w:tcBorders>
              <w:top w:val="single" w:sz="4" w:space="0" w:color="auto"/>
              <w:bottom w:val="single" w:sz="4" w:space="0" w:color="auto"/>
              <w:right w:val="single" w:sz="4" w:space="0" w:color="auto"/>
            </w:tcBorders>
          </w:tcPr>
          <w:p w:rsidR="00532CDE" w:rsidRPr="0005332C" w:rsidRDefault="00532CDE" w:rsidP="001A3579">
            <w:pPr>
              <w:pStyle w:val="NoSpacing"/>
              <w:spacing w:line="276" w:lineRule="auto"/>
              <w:rPr>
                <w:rFonts w:ascii="Times New Roman" w:hAnsi="Times New Roman"/>
              </w:rPr>
            </w:pPr>
          </w:p>
        </w:tc>
        <w:tc>
          <w:tcPr>
            <w:tcW w:w="2790" w:type="dxa"/>
            <w:tcBorders>
              <w:top w:val="single" w:sz="4" w:space="0" w:color="auto"/>
              <w:left w:val="single" w:sz="4" w:space="0" w:color="auto"/>
              <w:bottom w:val="single" w:sz="4" w:space="0" w:color="auto"/>
            </w:tcBorders>
          </w:tcPr>
          <w:p w:rsidR="00532CDE" w:rsidRPr="0005332C" w:rsidRDefault="00532CDE" w:rsidP="00BF33B4">
            <w:pPr>
              <w:pStyle w:val="NoSpacing"/>
              <w:spacing w:line="276" w:lineRule="auto"/>
              <w:jc w:val="center"/>
              <w:rPr>
                <w:rFonts w:ascii="Times New Roman" w:hAnsi="Times New Roman"/>
                <w:b/>
              </w:rPr>
            </w:pPr>
            <w:r w:rsidRPr="0005332C">
              <w:rPr>
                <w:rFonts w:ascii="Times New Roman" w:hAnsi="Times New Roman"/>
                <w:b/>
              </w:rPr>
              <w:t>Begins</w:t>
            </w:r>
          </w:p>
        </w:tc>
        <w:tc>
          <w:tcPr>
            <w:tcW w:w="3150" w:type="dxa"/>
            <w:gridSpan w:val="2"/>
            <w:tcBorders>
              <w:top w:val="single" w:sz="4" w:space="0" w:color="auto"/>
              <w:bottom w:val="single" w:sz="4" w:space="0" w:color="auto"/>
            </w:tcBorders>
          </w:tcPr>
          <w:p w:rsidR="00532CDE" w:rsidRPr="0005332C" w:rsidRDefault="00532CDE" w:rsidP="00BF33B4">
            <w:pPr>
              <w:pStyle w:val="NoSpacing"/>
              <w:spacing w:line="276" w:lineRule="auto"/>
              <w:jc w:val="center"/>
              <w:rPr>
                <w:rFonts w:ascii="Times New Roman" w:hAnsi="Times New Roman"/>
                <w:b/>
              </w:rPr>
            </w:pPr>
            <w:r w:rsidRPr="0005332C">
              <w:rPr>
                <w:rFonts w:ascii="Times New Roman" w:hAnsi="Times New Roman"/>
                <w:b/>
              </w:rPr>
              <w:t>Ends</w:t>
            </w:r>
          </w:p>
        </w:tc>
      </w:tr>
      <w:tr w:rsidR="00532CDE" w:rsidRPr="0005332C">
        <w:trPr>
          <w:trHeight w:val="728"/>
        </w:trPr>
        <w:tc>
          <w:tcPr>
            <w:tcW w:w="3240" w:type="dxa"/>
            <w:tcBorders>
              <w:top w:val="single" w:sz="4" w:space="0" w:color="auto"/>
              <w:right w:val="single" w:sz="4" w:space="0" w:color="auto"/>
            </w:tcBorders>
          </w:tcPr>
          <w:p w:rsidR="00532CDE" w:rsidRPr="0005332C" w:rsidRDefault="00532CDE" w:rsidP="001A3579">
            <w:pPr>
              <w:pStyle w:val="NoSpacing"/>
              <w:spacing w:line="276" w:lineRule="auto"/>
              <w:rPr>
                <w:rFonts w:ascii="Times New Roman" w:hAnsi="Times New Roman"/>
              </w:rPr>
            </w:pPr>
            <w:r w:rsidRPr="0005332C">
              <w:rPr>
                <w:rFonts w:ascii="Times New Roman" w:hAnsi="Times New Roman"/>
              </w:rPr>
              <w:t>Survey Information Collection</w:t>
            </w:r>
          </w:p>
        </w:tc>
        <w:tc>
          <w:tcPr>
            <w:tcW w:w="3150" w:type="dxa"/>
            <w:gridSpan w:val="2"/>
            <w:tcBorders>
              <w:top w:val="single" w:sz="4" w:space="0" w:color="auto"/>
              <w:left w:val="single" w:sz="4" w:space="0" w:color="auto"/>
            </w:tcBorders>
          </w:tcPr>
          <w:p w:rsidR="00532CDE" w:rsidRPr="0005332C" w:rsidRDefault="00DD4841" w:rsidP="001A3579">
            <w:pPr>
              <w:pStyle w:val="NoSpacing"/>
              <w:spacing w:line="276" w:lineRule="auto"/>
              <w:rPr>
                <w:rFonts w:ascii="Times New Roman" w:hAnsi="Times New Roman"/>
              </w:rPr>
            </w:pPr>
            <w:r w:rsidRPr="0005332C">
              <w:rPr>
                <w:rFonts w:ascii="Times New Roman" w:hAnsi="Times New Roman"/>
              </w:rPr>
              <w:t>Immediately following OMB determination of approval.</w:t>
            </w:r>
          </w:p>
        </w:tc>
        <w:tc>
          <w:tcPr>
            <w:tcW w:w="2790" w:type="dxa"/>
            <w:tcBorders>
              <w:top w:val="single" w:sz="4" w:space="0" w:color="auto"/>
            </w:tcBorders>
          </w:tcPr>
          <w:p w:rsidR="00532CDE" w:rsidRPr="0005332C" w:rsidRDefault="00532CDE" w:rsidP="001A3579">
            <w:pPr>
              <w:pStyle w:val="NoSpacing"/>
              <w:spacing w:line="276" w:lineRule="auto"/>
              <w:rPr>
                <w:rFonts w:ascii="Times New Roman" w:hAnsi="Times New Roman"/>
              </w:rPr>
            </w:pPr>
            <w:r w:rsidRPr="0005332C">
              <w:rPr>
                <w:rFonts w:ascii="Times New Roman" w:hAnsi="Times New Roman"/>
              </w:rPr>
              <w:t>12 months after collection begins</w:t>
            </w:r>
          </w:p>
        </w:tc>
      </w:tr>
      <w:tr w:rsidR="00532CDE" w:rsidRPr="0005332C">
        <w:trPr>
          <w:trHeight w:val="477"/>
        </w:trPr>
        <w:tc>
          <w:tcPr>
            <w:tcW w:w="3240" w:type="dxa"/>
            <w:tcBorders>
              <w:right w:val="single" w:sz="4" w:space="0" w:color="auto"/>
            </w:tcBorders>
          </w:tcPr>
          <w:p w:rsidR="00532CDE" w:rsidRPr="0005332C" w:rsidRDefault="00532CDE" w:rsidP="001A3579">
            <w:pPr>
              <w:pStyle w:val="NoSpacing"/>
              <w:spacing w:line="276" w:lineRule="auto"/>
              <w:rPr>
                <w:rFonts w:ascii="Times New Roman" w:hAnsi="Times New Roman"/>
              </w:rPr>
            </w:pPr>
            <w:r w:rsidRPr="0005332C">
              <w:rPr>
                <w:rFonts w:ascii="Times New Roman" w:hAnsi="Times New Roman"/>
              </w:rPr>
              <w:t>Data Analysis</w:t>
            </w:r>
          </w:p>
        </w:tc>
        <w:tc>
          <w:tcPr>
            <w:tcW w:w="3150" w:type="dxa"/>
            <w:gridSpan w:val="2"/>
            <w:tcBorders>
              <w:left w:val="single" w:sz="4" w:space="0" w:color="auto"/>
            </w:tcBorders>
          </w:tcPr>
          <w:p w:rsidR="00532CDE" w:rsidRPr="0005332C" w:rsidRDefault="00532CDE" w:rsidP="001A3579">
            <w:pPr>
              <w:pStyle w:val="NoSpacing"/>
              <w:spacing w:line="276" w:lineRule="auto"/>
              <w:rPr>
                <w:rFonts w:ascii="Times New Roman" w:hAnsi="Times New Roman"/>
              </w:rPr>
            </w:pPr>
            <w:r w:rsidRPr="0005332C">
              <w:rPr>
                <w:rFonts w:ascii="Times New Roman" w:hAnsi="Times New Roman"/>
              </w:rPr>
              <w:t>3 months after collection begins</w:t>
            </w:r>
          </w:p>
        </w:tc>
        <w:tc>
          <w:tcPr>
            <w:tcW w:w="2790" w:type="dxa"/>
          </w:tcPr>
          <w:p w:rsidR="00532CDE" w:rsidRPr="0005332C" w:rsidRDefault="00532CDE" w:rsidP="001A3579">
            <w:pPr>
              <w:pStyle w:val="NoSpacing"/>
              <w:spacing w:line="276" w:lineRule="auto"/>
              <w:rPr>
                <w:rFonts w:ascii="Times New Roman" w:hAnsi="Times New Roman"/>
              </w:rPr>
            </w:pPr>
            <w:r w:rsidRPr="0005332C">
              <w:rPr>
                <w:rFonts w:ascii="Times New Roman" w:hAnsi="Times New Roman"/>
              </w:rPr>
              <w:t>6 months after collection ends</w:t>
            </w:r>
          </w:p>
        </w:tc>
      </w:tr>
      <w:tr w:rsidR="00532CDE" w:rsidRPr="0005332C">
        <w:trPr>
          <w:trHeight w:val="396"/>
        </w:trPr>
        <w:tc>
          <w:tcPr>
            <w:tcW w:w="3240" w:type="dxa"/>
            <w:tcBorders>
              <w:bottom w:val="single" w:sz="4" w:space="0" w:color="auto"/>
              <w:right w:val="single" w:sz="4" w:space="0" w:color="auto"/>
            </w:tcBorders>
          </w:tcPr>
          <w:p w:rsidR="00532CDE" w:rsidRPr="0005332C" w:rsidRDefault="00532CDE" w:rsidP="001A3579">
            <w:pPr>
              <w:pStyle w:val="NoSpacing"/>
              <w:spacing w:line="276" w:lineRule="auto"/>
              <w:rPr>
                <w:rFonts w:ascii="Times New Roman" w:hAnsi="Times New Roman"/>
              </w:rPr>
            </w:pPr>
            <w:r w:rsidRPr="0005332C">
              <w:rPr>
                <w:rFonts w:ascii="Times New Roman" w:hAnsi="Times New Roman"/>
              </w:rPr>
              <w:t>Report Preparation and Publication</w:t>
            </w:r>
          </w:p>
        </w:tc>
        <w:tc>
          <w:tcPr>
            <w:tcW w:w="3150" w:type="dxa"/>
            <w:gridSpan w:val="2"/>
            <w:tcBorders>
              <w:left w:val="single" w:sz="4" w:space="0" w:color="auto"/>
              <w:bottom w:val="single" w:sz="4" w:space="0" w:color="auto"/>
            </w:tcBorders>
          </w:tcPr>
          <w:p w:rsidR="00532CDE" w:rsidRPr="0005332C" w:rsidRDefault="00532CDE" w:rsidP="001A3579">
            <w:pPr>
              <w:pStyle w:val="NoSpacing"/>
              <w:spacing w:line="276" w:lineRule="auto"/>
              <w:rPr>
                <w:rFonts w:ascii="Times New Roman" w:hAnsi="Times New Roman"/>
              </w:rPr>
            </w:pPr>
            <w:r w:rsidRPr="0005332C">
              <w:rPr>
                <w:rFonts w:ascii="Times New Roman" w:hAnsi="Times New Roman"/>
              </w:rPr>
              <w:t>When analysis ends</w:t>
            </w:r>
          </w:p>
        </w:tc>
        <w:tc>
          <w:tcPr>
            <w:tcW w:w="2790" w:type="dxa"/>
            <w:tcBorders>
              <w:bottom w:val="single" w:sz="4" w:space="0" w:color="auto"/>
            </w:tcBorders>
          </w:tcPr>
          <w:p w:rsidR="00532CDE" w:rsidRPr="0005332C" w:rsidRDefault="00532CDE" w:rsidP="001A3579">
            <w:pPr>
              <w:pStyle w:val="NoSpacing"/>
              <w:spacing w:line="276" w:lineRule="auto"/>
              <w:rPr>
                <w:rFonts w:ascii="Times New Roman" w:hAnsi="Times New Roman"/>
              </w:rPr>
            </w:pPr>
            <w:r w:rsidRPr="0005332C">
              <w:rPr>
                <w:rFonts w:ascii="Times New Roman" w:hAnsi="Times New Roman"/>
              </w:rPr>
              <w:t>+3 months</w:t>
            </w:r>
          </w:p>
        </w:tc>
      </w:tr>
    </w:tbl>
    <w:p w:rsidR="00E15F1D" w:rsidRPr="0005332C" w:rsidRDefault="00E15F1D" w:rsidP="001A3579">
      <w:pPr>
        <w:pStyle w:val="NoSpacing"/>
        <w:spacing w:line="276" w:lineRule="auto"/>
        <w:rPr>
          <w:rFonts w:ascii="Times New Roman" w:hAnsi="Times New Roman"/>
        </w:rPr>
      </w:pPr>
    </w:p>
    <w:p w:rsidR="009A7F73" w:rsidRPr="0005332C" w:rsidRDefault="00C1055A" w:rsidP="001A3579">
      <w:pPr>
        <w:pStyle w:val="NoSpacing"/>
        <w:spacing w:line="276" w:lineRule="auto"/>
        <w:ind w:left="360" w:hanging="360"/>
        <w:rPr>
          <w:rFonts w:ascii="Times New Roman" w:hAnsi="Times New Roman"/>
          <w:b/>
        </w:rPr>
      </w:pPr>
      <w:r w:rsidRPr="0005332C">
        <w:rPr>
          <w:rFonts w:ascii="Times New Roman" w:hAnsi="Times New Roman"/>
          <w:b/>
        </w:rPr>
        <w:t>17.</w:t>
      </w:r>
      <w:r w:rsidRPr="0005332C">
        <w:rPr>
          <w:rFonts w:ascii="Times New Roman" w:hAnsi="Times New Roman"/>
          <w:b/>
        </w:rPr>
        <w:tab/>
      </w:r>
      <w:r w:rsidR="009A7F73" w:rsidRPr="0005332C">
        <w:rPr>
          <w:rFonts w:ascii="Times New Roman" w:hAnsi="Times New Roman"/>
          <w:b/>
        </w:rPr>
        <w:t xml:space="preserve">If seeking approval to not display the expiration date for OMB approval of the information collection, explain the reasons that display would be inappropriate. </w:t>
      </w:r>
    </w:p>
    <w:p w:rsidR="00C1055A" w:rsidRPr="0005332C" w:rsidRDefault="00C1055A" w:rsidP="001A3579">
      <w:pPr>
        <w:pStyle w:val="NoSpacing"/>
        <w:spacing w:line="276" w:lineRule="auto"/>
        <w:ind w:left="360" w:hanging="360"/>
        <w:rPr>
          <w:rFonts w:ascii="Times New Roman" w:hAnsi="Times New Roman"/>
          <w:b/>
        </w:rPr>
      </w:pPr>
    </w:p>
    <w:p w:rsidR="009A7F73" w:rsidRPr="0005332C" w:rsidRDefault="00EC3AED" w:rsidP="001A3579">
      <w:pPr>
        <w:pStyle w:val="NoSpacing"/>
        <w:spacing w:line="276" w:lineRule="auto"/>
        <w:rPr>
          <w:rFonts w:ascii="Times New Roman" w:hAnsi="Times New Roman"/>
        </w:rPr>
      </w:pPr>
      <w:r w:rsidRPr="0005332C">
        <w:rPr>
          <w:rFonts w:ascii="Times New Roman" w:hAnsi="Times New Roman"/>
          <w:color w:val="000000"/>
        </w:rPr>
        <w:t>We will display the OMB control number and expiration date on the information collection instruments</w:t>
      </w:r>
      <w:r w:rsidRPr="0005332C">
        <w:rPr>
          <w:rFonts w:ascii="Times New Roman" w:hAnsi="Times New Roman"/>
        </w:rPr>
        <w:t xml:space="preserve"> associated with this submission</w:t>
      </w:r>
      <w:r w:rsidR="009A7F73" w:rsidRPr="0005332C">
        <w:rPr>
          <w:rFonts w:ascii="Times New Roman" w:hAnsi="Times New Roman"/>
        </w:rPr>
        <w:t>.</w:t>
      </w:r>
    </w:p>
    <w:p w:rsidR="00C1055A" w:rsidRPr="0005332C" w:rsidRDefault="00C1055A" w:rsidP="001A3579">
      <w:pPr>
        <w:pStyle w:val="NoSpacing"/>
        <w:spacing w:line="276" w:lineRule="auto"/>
        <w:rPr>
          <w:rFonts w:ascii="Times New Roman" w:hAnsi="Times New Roman"/>
        </w:rPr>
      </w:pPr>
    </w:p>
    <w:p w:rsidR="00C1055A" w:rsidRPr="0005332C" w:rsidRDefault="009A7F73" w:rsidP="001A3579">
      <w:pPr>
        <w:pStyle w:val="NoSpacing"/>
        <w:spacing w:line="276" w:lineRule="auto"/>
        <w:ind w:left="360" w:hanging="360"/>
        <w:rPr>
          <w:rFonts w:ascii="Times New Roman" w:hAnsi="Times New Roman"/>
          <w:b/>
        </w:rPr>
      </w:pPr>
      <w:r w:rsidRPr="0005332C">
        <w:rPr>
          <w:rFonts w:ascii="Times New Roman" w:hAnsi="Times New Roman"/>
          <w:b/>
        </w:rPr>
        <w:t>18</w:t>
      </w:r>
      <w:r w:rsidR="00C1055A" w:rsidRPr="0005332C">
        <w:rPr>
          <w:rFonts w:ascii="Times New Roman" w:hAnsi="Times New Roman"/>
          <w:b/>
        </w:rPr>
        <w:t>.</w:t>
      </w:r>
      <w:r w:rsidR="00C1055A" w:rsidRPr="0005332C">
        <w:rPr>
          <w:rFonts w:ascii="Times New Roman" w:hAnsi="Times New Roman"/>
          <w:b/>
        </w:rPr>
        <w:tab/>
        <w:t>Explain each exception to the topics of the certification statement identified in "Certification for Paperwork Reduction Act Submissions."</w:t>
      </w:r>
    </w:p>
    <w:p w:rsidR="00C1055A" w:rsidRPr="0005332C" w:rsidRDefault="00C1055A" w:rsidP="001A3579">
      <w:pPr>
        <w:pStyle w:val="NoSpacing"/>
        <w:spacing w:line="276" w:lineRule="auto"/>
        <w:ind w:left="360" w:hanging="360"/>
        <w:rPr>
          <w:rFonts w:ascii="Times New Roman" w:hAnsi="Times New Roman"/>
          <w:b/>
        </w:rPr>
      </w:pPr>
    </w:p>
    <w:p w:rsidR="0051619E" w:rsidRPr="0005332C" w:rsidRDefault="009A7F73" w:rsidP="00062C74">
      <w:pPr>
        <w:pStyle w:val="NoSpacing"/>
        <w:spacing w:line="276" w:lineRule="auto"/>
        <w:rPr>
          <w:rFonts w:ascii="Times New Roman" w:hAnsi="Times New Roman"/>
        </w:rPr>
      </w:pPr>
      <w:r w:rsidRPr="0005332C">
        <w:rPr>
          <w:rFonts w:ascii="Times New Roman" w:hAnsi="Times New Roman"/>
        </w:rPr>
        <w:t xml:space="preserve">There are no exceptions </w:t>
      </w:r>
      <w:r w:rsidR="00062C74" w:rsidRPr="0005332C">
        <w:rPr>
          <w:rFonts w:ascii="Times New Roman" w:hAnsi="Times New Roman"/>
        </w:rPr>
        <w:t>to the certification statement.</w:t>
      </w:r>
    </w:p>
    <w:p w:rsidR="00E77DF1" w:rsidRPr="0005332C" w:rsidRDefault="00E77DF1" w:rsidP="000A0545">
      <w:pPr>
        <w:spacing w:after="0" w:line="240" w:lineRule="auto"/>
        <w:rPr>
          <w:rFonts w:ascii="Times New Roman" w:hAnsi="Times New Roman"/>
        </w:rPr>
      </w:pPr>
    </w:p>
    <w:sectPr w:rsidR="00E77DF1" w:rsidRPr="0005332C" w:rsidSect="00543DC9">
      <w:footerReference w:type="default" r:id="rId9"/>
      <w:pgSz w:w="12242" w:h="15842"/>
      <w:pgMar w:top="1440" w:right="1440" w:bottom="108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032" w:rsidRDefault="00B16032" w:rsidP="004C450D">
      <w:pPr>
        <w:spacing w:after="0" w:line="240" w:lineRule="auto"/>
      </w:pPr>
      <w:r>
        <w:separator/>
      </w:r>
    </w:p>
  </w:endnote>
  <w:endnote w:type="continuationSeparator" w:id="0">
    <w:p w:rsidR="00B16032" w:rsidRDefault="00B16032" w:rsidP="004C4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512905"/>
      <w:docPartObj>
        <w:docPartGallery w:val="Page Numbers (Bottom of Page)"/>
        <w:docPartUnique/>
      </w:docPartObj>
    </w:sdtPr>
    <w:sdtEndPr>
      <w:rPr>
        <w:noProof/>
      </w:rPr>
    </w:sdtEndPr>
    <w:sdtContent>
      <w:p w:rsidR="00975818" w:rsidRDefault="00423675">
        <w:pPr>
          <w:pStyle w:val="Footer"/>
          <w:jc w:val="right"/>
        </w:pPr>
        <w:r>
          <w:fldChar w:fldCharType="begin"/>
        </w:r>
        <w:r>
          <w:instrText xml:space="preserve"> PAGE   \* MERGEFORMAT </w:instrText>
        </w:r>
        <w:r>
          <w:fldChar w:fldCharType="separate"/>
        </w:r>
        <w:r w:rsidR="005870BD">
          <w:rPr>
            <w:noProof/>
          </w:rPr>
          <w:t>7</w:t>
        </w:r>
        <w:r>
          <w:rPr>
            <w:noProof/>
          </w:rPr>
          <w:fldChar w:fldCharType="end"/>
        </w:r>
      </w:p>
    </w:sdtContent>
  </w:sdt>
  <w:p w:rsidR="00975818" w:rsidRPr="00870706" w:rsidRDefault="00975818" w:rsidP="008707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032" w:rsidRDefault="00B16032" w:rsidP="004C450D">
      <w:pPr>
        <w:spacing w:after="0" w:line="240" w:lineRule="auto"/>
      </w:pPr>
      <w:r>
        <w:separator/>
      </w:r>
    </w:p>
  </w:footnote>
  <w:footnote w:type="continuationSeparator" w:id="0">
    <w:p w:rsidR="00B16032" w:rsidRDefault="00B16032" w:rsidP="004C450D">
      <w:pPr>
        <w:spacing w:after="0" w:line="240" w:lineRule="auto"/>
      </w:pPr>
      <w:r>
        <w:continuationSeparator/>
      </w:r>
    </w:p>
  </w:footnote>
  <w:footnote w:id="1">
    <w:p w:rsidR="00975818" w:rsidRDefault="00975818">
      <w:pPr>
        <w:pStyle w:val="FootnoteText"/>
      </w:pPr>
      <w:r>
        <w:rPr>
          <w:rStyle w:val="FootnoteReference"/>
        </w:rPr>
        <w:footnoteRef/>
      </w:r>
      <w:r>
        <w:t xml:space="preserve"> </w:t>
      </w:r>
      <w:proofErr w:type="spellStart"/>
      <w:r w:rsidRPr="00900800">
        <w:rPr>
          <w:sz w:val="18"/>
          <w:szCs w:val="18"/>
        </w:rPr>
        <w:t>Dillman</w:t>
      </w:r>
      <w:proofErr w:type="spellEnd"/>
      <w:r w:rsidRPr="00900800">
        <w:rPr>
          <w:sz w:val="18"/>
          <w:szCs w:val="18"/>
        </w:rPr>
        <w:t xml:space="preserve">, </w:t>
      </w:r>
      <w:proofErr w:type="spellStart"/>
      <w:r w:rsidRPr="00900800">
        <w:rPr>
          <w:sz w:val="18"/>
          <w:szCs w:val="18"/>
        </w:rPr>
        <w:t>D.A.</w:t>
      </w:r>
      <w:r>
        <w:rPr>
          <w:sz w:val="18"/>
          <w:szCs w:val="18"/>
        </w:rPr>
        <w:t>and</w:t>
      </w:r>
      <w:proofErr w:type="spellEnd"/>
      <w:r w:rsidRPr="00900800">
        <w:rPr>
          <w:sz w:val="18"/>
          <w:szCs w:val="18"/>
        </w:rPr>
        <w:t xml:space="preserve"> </w:t>
      </w:r>
      <w:r>
        <w:rPr>
          <w:sz w:val="18"/>
          <w:szCs w:val="18"/>
        </w:rPr>
        <w:t xml:space="preserve">J.D.  Smyth. </w:t>
      </w:r>
      <w:r w:rsidRPr="00900800">
        <w:rPr>
          <w:sz w:val="18"/>
          <w:szCs w:val="18"/>
        </w:rPr>
        <w:t>20</w:t>
      </w:r>
      <w:r>
        <w:rPr>
          <w:sz w:val="18"/>
          <w:szCs w:val="18"/>
        </w:rPr>
        <w:t>14</w:t>
      </w:r>
      <w:r w:rsidRPr="00900800">
        <w:rPr>
          <w:sz w:val="18"/>
          <w:szCs w:val="18"/>
        </w:rPr>
        <w:t xml:space="preserve">. </w:t>
      </w:r>
      <w:r w:rsidRPr="00900800">
        <w:rPr>
          <w:sz w:val="18"/>
          <w:szCs w:val="18"/>
          <w:u w:val="single"/>
        </w:rPr>
        <w:t>Internet</w:t>
      </w:r>
      <w:r>
        <w:rPr>
          <w:sz w:val="18"/>
          <w:szCs w:val="18"/>
          <w:u w:val="single"/>
        </w:rPr>
        <w:t>, Mail and Mixed Mode</w:t>
      </w:r>
      <w:r w:rsidRPr="00900800">
        <w:rPr>
          <w:sz w:val="18"/>
          <w:szCs w:val="18"/>
          <w:u w:val="single"/>
        </w:rPr>
        <w:t xml:space="preserve"> Surveys: The Tailored Design Method</w:t>
      </w:r>
      <w:r w:rsidRPr="00900800">
        <w:rPr>
          <w:sz w:val="18"/>
          <w:szCs w:val="18"/>
        </w:rPr>
        <w:t xml:space="preserve">, </w:t>
      </w:r>
      <w:r>
        <w:rPr>
          <w:sz w:val="18"/>
          <w:szCs w:val="18"/>
        </w:rPr>
        <w:t>forth</w:t>
      </w:r>
      <w:r w:rsidRPr="00900800">
        <w:rPr>
          <w:sz w:val="18"/>
          <w:szCs w:val="18"/>
        </w:rPr>
        <w:t xml:space="preserve"> ed. John Wiley </w:t>
      </w:r>
      <w:r>
        <w:rPr>
          <w:sz w:val="18"/>
          <w:szCs w:val="18"/>
        </w:rPr>
        <w:t>and Sons, Inc</w:t>
      </w:r>
      <w:r w:rsidRPr="00900800">
        <w:rPr>
          <w:sz w:val="18"/>
          <w:szCs w:val="18"/>
        </w:rPr>
        <w:t>., Hoboken,</w:t>
      </w:r>
      <w:r>
        <w:rPr>
          <w:sz w:val="18"/>
          <w:szCs w:val="18"/>
        </w:rPr>
        <w:t xml:space="preserve"> </w:t>
      </w:r>
      <w:r w:rsidRPr="00900800">
        <w:rPr>
          <w:sz w:val="18"/>
          <w:szCs w:val="18"/>
        </w:rPr>
        <w:t>New Jersey</w:t>
      </w:r>
      <w:r>
        <w:rPr>
          <w:sz w:val="18"/>
          <w:szCs w:val="18"/>
        </w:rPr>
        <w:t>.</w:t>
      </w:r>
      <w:r w:rsidRPr="00900800">
        <w:rPr>
          <w:sz w:val="18"/>
          <w:szCs w:val="18"/>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73A05"/>
    <w:multiLevelType w:val="hybridMultilevel"/>
    <w:tmpl w:val="2C309D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88581A"/>
    <w:multiLevelType w:val="hybridMultilevel"/>
    <w:tmpl w:val="B5563A12"/>
    <w:lvl w:ilvl="0" w:tplc="0C1CD7C2">
      <w:start w:val="1"/>
      <w:numFmt w:val="decimal"/>
      <w:lvlText w:val="Q%1."/>
      <w:lvlJc w:val="left"/>
      <w:pPr>
        <w:ind w:left="360" w:hanging="360"/>
      </w:pPr>
      <w:rPr>
        <w:rFonts w:hint="default"/>
        <w:b/>
        <w:i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1AF1498A"/>
    <w:multiLevelType w:val="hybridMultilevel"/>
    <w:tmpl w:val="ECB46BD0"/>
    <w:lvl w:ilvl="0" w:tplc="0C1CD7C2">
      <w:start w:val="1"/>
      <w:numFmt w:val="decimal"/>
      <w:lvlText w:val="Q%1."/>
      <w:lvlJc w:val="left"/>
      <w:pPr>
        <w:ind w:left="360" w:hanging="360"/>
      </w:pPr>
      <w:rPr>
        <w:rFonts w:hint="default"/>
        <w:b/>
        <w:i w:val="0"/>
      </w:rPr>
    </w:lvl>
    <w:lvl w:ilvl="1" w:tplc="2DCE9782">
      <w:start w:val="3"/>
      <w:numFmt w:val="bullet"/>
      <w:lvlText w:val=""/>
      <w:lvlJc w:val="left"/>
      <w:pPr>
        <w:ind w:left="1512" w:hanging="360"/>
      </w:pPr>
      <w:rPr>
        <w:rFonts w:ascii="Wingdings" w:eastAsia="Times New Roman" w:hAnsi="Wingdings" w:cs="Aria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1C046B1B"/>
    <w:multiLevelType w:val="hybridMultilevel"/>
    <w:tmpl w:val="79D8F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25A33"/>
    <w:multiLevelType w:val="hybridMultilevel"/>
    <w:tmpl w:val="1F3C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27A85"/>
    <w:multiLevelType w:val="hybridMultilevel"/>
    <w:tmpl w:val="4BE04252"/>
    <w:lvl w:ilvl="0" w:tplc="0C1CD7C2">
      <w:start w:val="1"/>
      <w:numFmt w:val="decimal"/>
      <w:lvlText w:val="Q%1."/>
      <w:lvlJc w:val="left"/>
      <w:pPr>
        <w:ind w:left="360" w:hanging="360"/>
      </w:pPr>
      <w:rPr>
        <w:rFonts w:hint="default"/>
        <w:b/>
        <w:i w:val="0"/>
      </w:rPr>
    </w:lvl>
    <w:lvl w:ilvl="1" w:tplc="2DCE9782">
      <w:start w:val="3"/>
      <w:numFmt w:val="bullet"/>
      <w:lvlText w:val=""/>
      <w:lvlJc w:val="left"/>
      <w:pPr>
        <w:ind w:left="1512" w:hanging="360"/>
      </w:pPr>
      <w:rPr>
        <w:rFonts w:ascii="Wingdings" w:eastAsia="Times New Roman" w:hAnsi="Wingdings" w:cs="Aria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2A0B34F9"/>
    <w:multiLevelType w:val="hybridMultilevel"/>
    <w:tmpl w:val="F786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970140"/>
    <w:multiLevelType w:val="hybridMultilevel"/>
    <w:tmpl w:val="63E82ED8"/>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59C55D8"/>
    <w:multiLevelType w:val="hybridMultilevel"/>
    <w:tmpl w:val="5DD06780"/>
    <w:lvl w:ilvl="0" w:tplc="180A93E8">
      <w:start w:val="1"/>
      <w:numFmt w:val="bullet"/>
      <w:lvlText w:val=""/>
      <w:lvlJc w:val="left"/>
      <w:pPr>
        <w:ind w:left="1080" w:hanging="360"/>
      </w:pPr>
      <w:rPr>
        <w:rFonts w:ascii="Wingdings" w:hAnsi="Wingdings" w:hint="default"/>
        <w:sz w:val="36"/>
        <w:szCs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BC06BE"/>
    <w:multiLevelType w:val="hybridMultilevel"/>
    <w:tmpl w:val="9FD65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452363"/>
    <w:multiLevelType w:val="hybridMultilevel"/>
    <w:tmpl w:val="85F0E2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3441319"/>
    <w:multiLevelType w:val="hybridMultilevel"/>
    <w:tmpl w:val="4E6E6C22"/>
    <w:lvl w:ilvl="0" w:tplc="85D2681E">
      <w:start w:val="1"/>
      <w:numFmt w:val="bullet"/>
      <w:lvlText w:val=""/>
      <w:lvlJc w:val="left"/>
      <w:pPr>
        <w:ind w:left="720" w:hanging="360"/>
      </w:pPr>
      <w:rPr>
        <w:rFonts w:ascii="Symbol" w:hAnsi="Symbol" w:hint="default"/>
      </w:rPr>
    </w:lvl>
    <w:lvl w:ilvl="1" w:tplc="2DCE9782">
      <w:start w:val="3"/>
      <w:numFmt w:val="bullet"/>
      <w:lvlText w:val=""/>
      <w:lvlJc w:val="left"/>
      <w:pPr>
        <w:ind w:left="1440" w:hanging="360"/>
      </w:pPr>
      <w:rPr>
        <w:rFonts w:ascii="Wingdings" w:eastAsia="Times New Roman" w:hAnsi="Wingdings"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
      <w:lvlJc w:val="left"/>
      <w:pPr>
        <w:ind w:left="5760" w:hanging="360"/>
      </w:pPr>
      <w:rPr>
        <w:rFonts w:ascii="Wingdings" w:hAnsi="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22105A"/>
    <w:multiLevelType w:val="hybridMultilevel"/>
    <w:tmpl w:val="A2B6B34C"/>
    <w:lvl w:ilvl="0" w:tplc="F07EB5F2">
      <w:start w:val="1"/>
      <w:numFmt w:val="bullet"/>
      <w:lvlText w:val=""/>
      <w:lvlJc w:val="left"/>
      <w:pPr>
        <w:ind w:left="1440" w:hanging="360"/>
      </w:pPr>
      <w:rPr>
        <w:rFonts w:ascii="Wingdings" w:hAnsi="Wingdings" w:hint="default"/>
        <w:sz w:val="20"/>
        <w:szCs w:val="2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D350B0C"/>
    <w:multiLevelType w:val="hybridMultilevel"/>
    <w:tmpl w:val="957C2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930605"/>
    <w:multiLevelType w:val="hybridMultilevel"/>
    <w:tmpl w:val="B5563A12"/>
    <w:lvl w:ilvl="0" w:tplc="0C1CD7C2">
      <w:start w:val="1"/>
      <w:numFmt w:val="decimal"/>
      <w:lvlText w:val="Q%1."/>
      <w:lvlJc w:val="left"/>
      <w:pPr>
        <w:ind w:left="360" w:hanging="360"/>
      </w:pPr>
      <w:rPr>
        <w:rFonts w:hint="default"/>
        <w:b/>
        <w:i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64003177"/>
    <w:multiLevelType w:val="hybridMultilevel"/>
    <w:tmpl w:val="9CCA8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050DCC"/>
    <w:multiLevelType w:val="hybridMultilevel"/>
    <w:tmpl w:val="115E8BD4"/>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DEA02CC"/>
    <w:multiLevelType w:val="hybridMultilevel"/>
    <w:tmpl w:val="B5563A12"/>
    <w:lvl w:ilvl="0" w:tplc="0C1CD7C2">
      <w:start w:val="1"/>
      <w:numFmt w:val="decimal"/>
      <w:lvlText w:val="Q%1."/>
      <w:lvlJc w:val="left"/>
      <w:pPr>
        <w:ind w:left="360" w:hanging="360"/>
      </w:pPr>
      <w:rPr>
        <w:rFonts w:hint="default"/>
        <w:b/>
        <w:i w:val="0"/>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nsid w:val="711161E2"/>
    <w:multiLevelType w:val="hybridMultilevel"/>
    <w:tmpl w:val="D7C2C932"/>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25D2DEB"/>
    <w:multiLevelType w:val="hybridMultilevel"/>
    <w:tmpl w:val="78188EBC"/>
    <w:lvl w:ilvl="0" w:tplc="0C1CD7C2">
      <w:start w:val="1"/>
      <w:numFmt w:val="decimal"/>
      <w:lvlText w:val="Q%1."/>
      <w:lvlJc w:val="left"/>
      <w:pPr>
        <w:ind w:left="360" w:hanging="360"/>
      </w:pPr>
      <w:rPr>
        <w:rFonts w:hint="default"/>
        <w:b/>
        <w:i w:val="0"/>
      </w:rPr>
    </w:lvl>
    <w:lvl w:ilvl="1" w:tplc="2DCE9782">
      <w:start w:val="3"/>
      <w:numFmt w:val="bullet"/>
      <w:lvlText w:val=""/>
      <w:lvlJc w:val="left"/>
      <w:pPr>
        <w:ind w:left="1512" w:hanging="360"/>
      </w:pPr>
      <w:rPr>
        <w:rFonts w:ascii="Wingdings" w:eastAsia="Times New Roman" w:hAnsi="Wingdings" w:cs="Arial" w:hint="default"/>
      </w:r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7926708C"/>
    <w:multiLevelType w:val="hybridMultilevel"/>
    <w:tmpl w:val="D0C4AACC"/>
    <w:lvl w:ilvl="0" w:tplc="16F2803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7DF27131"/>
    <w:multiLevelType w:val="hybridMultilevel"/>
    <w:tmpl w:val="46742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9"/>
  </w:num>
  <w:num w:numId="4">
    <w:abstractNumId w:val="3"/>
  </w:num>
  <w:num w:numId="5">
    <w:abstractNumId w:val="21"/>
  </w:num>
  <w:num w:numId="6">
    <w:abstractNumId w:val="11"/>
  </w:num>
  <w:num w:numId="7">
    <w:abstractNumId w:val="16"/>
  </w:num>
  <w:num w:numId="8">
    <w:abstractNumId w:val="20"/>
  </w:num>
  <w:num w:numId="9">
    <w:abstractNumId w:val="18"/>
  </w:num>
  <w:num w:numId="10">
    <w:abstractNumId w:val="7"/>
  </w:num>
  <w:num w:numId="11">
    <w:abstractNumId w:val="12"/>
  </w:num>
  <w:num w:numId="12">
    <w:abstractNumId w:val="14"/>
  </w:num>
  <w:num w:numId="13">
    <w:abstractNumId w:val="5"/>
  </w:num>
  <w:num w:numId="14">
    <w:abstractNumId w:val="19"/>
  </w:num>
  <w:num w:numId="15">
    <w:abstractNumId w:val="2"/>
  </w:num>
  <w:num w:numId="16">
    <w:abstractNumId w:val="8"/>
  </w:num>
  <w:num w:numId="17">
    <w:abstractNumId w:val="17"/>
  </w:num>
  <w:num w:numId="18">
    <w:abstractNumId w:val="1"/>
  </w:num>
  <w:num w:numId="19">
    <w:abstractNumId w:val="10"/>
  </w:num>
  <w:num w:numId="20">
    <w:abstractNumId w:val="0"/>
  </w:num>
  <w:num w:numId="21">
    <w:abstractNumId w:val="6"/>
  </w:num>
  <w:num w:numId="22">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EA7"/>
    <w:rsid w:val="00000758"/>
    <w:rsid w:val="000031DC"/>
    <w:rsid w:val="0000513B"/>
    <w:rsid w:val="00005A6B"/>
    <w:rsid w:val="00006DB3"/>
    <w:rsid w:val="00006E0B"/>
    <w:rsid w:val="00010BC1"/>
    <w:rsid w:val="000132E1"/>
    <w:rsid w:val="00013DEE"/>
    <w:rsid w:val="00015B8D"/>
    <w:rsid w:val="00023344"/>
    <w:rsid w:val="00025A43"/>
    <w:rsid w:val="00033197"/>
    <w:rsid w:val="00035E79"/>
    <w:rsid w:val="00042DF3"/>
    <w:rsid w:val="00050491"/>
    <w:rsid w:val="00051E38"/>
    <w:rsid w:val="000528C5"/>
    <w:rsid w:val="0005332C"/>
    <w:rsid w:val="0005426D"/>
    <w:rsid w:val="000548D0"/>
    <w:rsid w:val="00060D98"/>
    <w:rsid w:val="00062C74"/>
    <w:rsid w:val="00064798"/>
    <w:rsid w:val="00067DE1"/>
    <w:rsid w:val="00073FE6"/>
    <w:rsid w:val="000758F3"/>
    <w:rsid w:val="000761D3"/>
    <w:rsid w:val="00085554"/>
    <w:rsid w:val="000869AD"/>
    <w:rsid w:val="00095F95"/>
    <w:rsid w:val="00096E63"/>
    <w:rsid w:val="000A0545"/>
    <w:rsid w:val="000A357D"/>
    <w:rsid w:val="000A5899"/>
    <w:rsid w:val="000B5510"/>
    <w:rsid w:val="000C2528"/>
    <w:rsid w:val="000C347C"/>
    <w:rsid w:val="000C657D"/>
    <w:rsid w:val="000C7F92"/>
    <w:rsid w:val="000D5711"/>
    <w:rsid w:val="000D6D83"/>
    <w:rsid w:val="000E0C40"/>
    <w:rsid w:val="000E10A0"/>
    <w:rsid w:val="000E796F"/>
    <w:rsid w:val="000F11A9"/>
    <w:rsid w:val="001019D4"/>
    <w:rsid w:val="00103AD6"/>
    <w:rsid w:val="00105478"/>
    <w:rsid w:val="001125DC"/>
    <w:rsid w:val="00114879"/>
    <w:rsid w:val="00116CAD"/>
    <w:rsid w:val="001175C1"/>
    <w:rsid w:val="00123869"/>
    <w:rsid w:val="00126DDA"/>
    <w:rsid w:val="00131163"/>
    <w:rsid w:val="0015263E"/>
    <w:rsid w:val="0016179F"/>
    <w:rsid w:val="001617B3"/>
    <w:rsid w:val="00163F89"/>
    <w:rsid w:val="00165FE0"/>
    <w:rsid w:val="00166722"/>
    <w:rsid w:val="00176FEE"/>
    <w:rsid w:val="00181CB7"/>
    <w:rsid w:val="001844A6"/>
    <w:rsid w:val="00191F51"/>
    <w:rsid w:val="001942CD"/>
    <w:rsid w:val="00194DB6"/>
    <w:rsid w:val="001A0898"/>
    <w:rsid w:val="001A12C8"/>
    <w:rsid w:val="001A3579"/>
    <w:rsid w:val="001A3727"/>
    <w:rsid w:val="001A46E3"/>
    <w:rsid w:val="001B2796"/>
    <w:rsid w:val="001B7F5C"/>
    <w:rsid w:val="001C01C9"/>
    <w:rsid w:val="001D2C33"/>
    <w:rsid w:val="001D5973"/>
    <w:rsid w:val="001D718B"/>
    <w:rsid w:val="001E53C3"/>
    <w:rsid w:val="001E68C6"/>
    <w:rsid w:val="001E7174"/>
    <w:rsid w:val="001F04C6"/>
    <w:rsid w:val="001F563A"/>
    <w:rsid w:val="00207EC4"/>
    <w:rsid w:val="00210678"/>
    <w:rsid w:val="002112FB"/>
    <w:rsid w:val="0021329D"/>
    <w:rsid w:val="002267CB"/>
    <w:rsid w:val="002275DA"/>
    <w:rsid w:val="00230E19"/>
    <w:rsid w:val="002377B6"/>
    <w:rsid w:val="00240969"/>
    <w:rsid w:val="00240E83"/>
    <w:rsid w:val="00245079"/>
    <w:rsid w:val="00251128"/>
    <w:rsid w:val="00251A6B"/>
    <w:rsid w:val="00253BC0"/>
    <w:rsid w:val="00257662"/>
    <w:rsid w:val="00260981"/>
    <w:rsid w:val="00265942"/>
    <w:rsid w:val="00271C78"/>
    <w:rsid w:val="002720D2"/>
    <w:rsid w:val="002811E1"/>
    <w:rsid w:val="00287B80"/>
    <w:rsid w:val="002900F4"/>
    <w:rsid w:val="002A3C3B"/>
    <w:rsid w:val="002A3D9D"/>
    <w:rsid w:val="002B6AD4"/>
    <w:rsid w:val="002C3FE5"/>
    <w:rsid w:val="002C51BC"/>
    <w:rsid w:val="002D3734"/>
    <w:rsid w:val="002D3819"/>
    <w:rsid w:val="002D676A"/>
    <w:rsid w:val="002E1F6D"/>
    <w:rsid w:val="002E6B22"/>
    <w:rsid w:val="002F565F"/>
    <w:rsid w:val="002F5B4D"/>
    <w:rsid w:val="00312BC7"/>
    <w:rsid w:val="0031398D"/>
    <w:rsid w:val="00314167"/>
    <w:rsid w:val="0031678C"/>
    <w:rsid w:val="003221C8"/>
    <w:rsid w:val="00326369"/>
    <w:rsid w:val="003339F1"/>
    <w:rsid w:val="003363E6"/>
    <w:rsid w:val="00341FFD"/>
    <w:rsid w:val="00342CC5"/>
    <w:rsid w:val="00344CDE"/>
    <w:rsid w:val="00355FCB"/>
    <w:rsid w:val="00356493"/>
    <w:rsid w:val="0036196A"/>
    <w:rsid w:val="003627DD"/>
    <w:rsid w:val="00362CC3"/>
    <w:rsid w:val="00366FE1"/>
    <w:rsid w:val="0037163F"/>
    <w:rsid w:val="00381DCF"/>
    <w:rsid w:val="003900FF"/>
    <w:rsid w:val="00391393"/>
    <w:rsid w:val="00391A8E"/>
    <w:rsid w:val="003956CC"/>
    <w:rsid w:val="00396E48"/>
    <w:rsid w:val="003A40D3"/>
    <w:rsid w:val="003A4DD8"/>
    <w:rsid w:val="003A59A6"/>
    <w:rsid w:val="003A6F40"/>
    <w:rsid w:val="003B0A0F"/>
    <w:rsid w:val="003B0B31"/>
    <w:rsid w:val="003B2B7A"/>
    <w:rsid w:val="003C72D2"/>
    <w:rsid w:val="003D105A"/>
    <w:rsid w:val="003D1DE4"/>
    <w:rsid w:val="003E3055"/>
    <w:rsid w:val="003F1FBA"/>
    <w:rsid w:val="003F2158"/>
    <w:rsid w:val="003F579A"/>
    <w:rsid w:val="0040023F"/>
    <w:rsid w:val="004044AC"/>
    <w:rsid w:val="00420659"/>
    <w:rsid w:val="00423675"/>
    <w:rsid w:val="00431CE6"/>
    <w:rsid w:val="004409C2"/>
    <w:rsid w:val="00442A1B"/>
    <w:rsid w:val="00445BDE"/>
    <w:rsid w:val="004506E2"/>
    <w:rsid w:val="00452CAB"/>
    <w:rsid w:val="00465D97"/>
    <w:rsid w:val="0047289E"/>
    <w:rsid w:val="00472F4B"/>
    <w:rsid w:val="0047631F"/>
    <w:rsid w:val="00476B07"/>
    <w:rsid w:val="00484AEE"/>
    <w:rsid w:val="004A7046"/>
    <w:rsid w:val="004A7FF3"/>
    <w:rsid w:val="004B25D3"/>
    <w:rsid w:val="004B70E6"/>
    <w:rsid w:val="004B7B53"/>
    <w:rsid w:val="004C450D"/>
    <w:rsid w:val="004C6499"/>
    <w:rsid w:val="004C7564"/>
    <w:rsid w:val="004D08C6"/>
    <w:rsid w:val="004D1612"/>
    <w:rsid w:val="004D790F"/>
    <w:rsid w:val="004E1EAF"/>
    <w:rsid w:val="004E57B8"/>
    <w:rsid w:val="004E688E"/>
    <w:rsid w:val="004F15DF"/>
    <w:rsid w:val="00500EBB"/>
    <w:rsid w:val="00502AF6"/>
    <w:rsid w:val="00507408"/>
    <w:rsid w:val="005115FC"/>
    <w:rsid w:val="0051619E"/>
    <w:rsid w:val="005201D9"/>
    <w:rsid w:val="0052150C"/>
    <w:rsid w:val="00530F93"/>
    <w:rsid w:val="00532CDE"/>
    <w:rsid w:val="00533CFE"/>
    <w:rsid w:val="00543DC9"/>
    <w:rsid w:val="0056043E"/>
    <w:rsid w:val="005610C3"/>
    <w:rsid w:val="00562C46"/>
    <w:rsid w:val="00563B11"/>
    <w:rsid w:val="00566174"/>
    <w:rsid w:val="00570CF6"/>
    <w:rsid w:val="00572F1C"/>
    <w:rsid w:val="005756A6"/>
    <w:rsid w:val="00576E17"/>
    <w:rsid w:val="00584B7A"/>
    <w:rsid w:val="005870BD"/>
    <w:rsid w:val="00587CE2"/>
    <w:rsid w:val="00590EA1"/>
    <w:rsid w:val="00591CEB"/>
    <w:rsid w:val="00594A95"/>
    <w:rsid w:val="00594DF2"/>
    <w:rsid w:val="005955D7"/>
    <w:rsid w:val="00596C3B"/>
    <w:rsid w:val="005A083C"/>
    <w:rsid w:val="005A16F4"/>
    <w:rsid w:val="005A2140"/>
    <w:rsid w:val="005A2D66"/>
    <w:rsid w:val="005B207E"/>
    <w:rsid w:val="005B2373"/>
    <w:rsid w:val="005C6A2E"/>
    <w:rsid w:val="005E079D"/>
    <w:rsid w:val="005E4A21"/>
    <w:rsid w:val="005F397E"/>
    <w:rsid w:val="005F5560"/>
    <w:rsid w:val="005F7471"/>
    <w:rsid w:val="005F7761"/>
    <w:rsid w:val="005F7E3B"/>
    <w:rsid w:val="00600345"/>
    <w:rsid w:val="00600602"/>
    <w:rsid w:val="00603378"/>
    <w:rsid w:val="00603B43"/>
    <w:rsid w:val="006107A7"/>
    <w:rsid w:val="0061142F"/>
    <w:rsid w:val="0061207E"/>
    <w:rsid w:val="00613A0C"/>
    <w:rsid w:val="00615C28"/>
    <w:rsid w:val="006168F6"/>
    <w:rsid w:val="00625279"/>
    <w:rsid w:val="00633F76"/>
    <w:rsid w:val="00634FFD"/>
    <w:rsid w:val="00635120"/>
    <w:rsid w:val="00635197"/>
    <w:rsid w:val="006354F4"/>
    <w:rsid w:val="00636157"/>
    <w:rsid w:val="006405D4"/>
    <w:rsid w:val="00641419"/>
    <w:rsid w:val="00643405"/>
    <w:rsid w:val="006443CA"/>
    <w:rsid w:val="006552FF"/>
    <w:rsid w:val="00655351"/>
    <w:rsid w:val="006652FC"/>
    <w:rsid w:val="00667850"/>
    <w:rsid w:val="006718D9"/>
    <w:rsid w:val="0067373C"/>
    <w:rsid w:val="00674F0F"/>
    <w:rsid w:val="0068435E"/>
    <w:rsid w:val="00686E98"/>
    <w:rsid w:val="006918A6"/>
    <w:rsid w:val="00694740"/>
    <w:rsid w:val="006A0A86"/>
    <w:rsid w:val="006A259D"/>
    <w:rsid w:val="006A3184"/>
    <w:rsid w:val="006A4C26"/>
    <w:rsid w:val="006A4E34"/>
    <w:rsid w:val="006A56EF"/>
    <w:rsid w:val="006A6038"/>
    <w:rsid w:val="006A65E0"/>
    <w:rsid w:val="006A79F1"/>
    <w:rsid w:val="006B12B4"/>
    <w:rsid w:val="006B31E0"/>
    <w:rsid w:val="006B52B8"/>
    <w:rsid w:val="006B793F"/>
    <w:rsid w:val="006C0AB7"/>
    <w:rsid w:val="006C6458"/>
    <w:rsid w:val="006C6D91"/>
    <w:rsid w:val="006D04DC"/>
    <w:rsid w:val="006D2BE6"/>
    <w:rsid w:val="006D3DBE"/>
    <w:rsid w:val="006D5D67"/>
    <w:rsid w:val="006D7757"/>
    <w:rsid w:val="006E2ED6"/>
    <w:rsid w:val="006E692C"/>
    <w:rsid w:val="006E7346"/>
    <w:rsid w:val="006F157B"/>
    <w:rsid w:val="00702471"/>
    <w:rsid w:val="0070348A"/>
    <w:rsid w:val="00705C1A"/>
    <w:rsid w:val="00711F31"/>
    <w:rsid w:val="00712EA7"/>
    <w:rsid w:val="007147F2"/>
    <w:rsid w:val="007156F5"/>
    <w:rsid w:val="00730FC4"/>
    <w:rsid w:val="007342D2"/>
    <w:rsid w:val="00735845"/>
    <w:rsid w:val="00742D15"/>
    <w:rsid w:val="00752BBC"/>
    <w:rsid w:val="007559AD"/>
    <w:rsid w:val="00755AB4"/>
    <w:rsid w:val="00757DE5"/>
    <w:rsid w:val="00765941"/>
    <w:rsid w:val="00772651"/>
    <w:rsid w:val="0077425B"/>
    <w:rsid w:val="00774697"/>
    <w:rsid w:val="00784196"/>
    <w:rsid w:val="00784BE0"/>
    <w:rsid w:val="007966BE"/>
    <w:rsid w:val="007A014F"/>
    <w:rsid w:val="007A0AFD"/>
    <w:rsid w:val="007A59D7"/>
    <w:rsid w:val="007A6EFB"/>
    <w:rsid w:val="007B3FFD"/>
    <w:rsid w:val="007B483A"/>
    <w:rsid w:val="007B5129"/>
    <w:rsid w:val="007C017C"/>
    <w:rsid w:val="007C4088"/>
    <w:rsid w:val="007C456F"/>
    <w:rsid w:val="007C70C3"/>
    <w:rsid w:val="007D2C67"/>
    <w:rsid w:val="007E0DAA"/>
    <w:rsid w:val="007E196E"/>
    <w:rsid w:val="007E6EA8"/>
    <w:rsid w:val="007E7351"/>
    <w:rsid w:val="007F0625"/>
    <w:rsid w:val="007F655A"/>
    <w:rsid w:val="00811241"/>
    <w:rsid w:val="00815F49"/>
    <w:rsid w:val="00827A49"/>
    <w:rsid w:val="00831EEF"/>
    <w:rsid w:val="00832825"/>
    <w:rsid w:val="00832AB7"/>
    <w:rsid w:val="00833279"/>
    <w:rsid w:val="008365AC"/>
    <w:rsid w:val="008379EE"/>
    <w:rsid w:val="0084437F"/>
    <w:rsid w:val="00846B63"/>
    <w:rsid w:val="00852C28"/>
    <w:rsid w:val="00855929"/>
    <w:rsid w:val="00862541"/>
    <w:rsid w:val="00863011"/>
    <w:rsid w:val="008665C3"/>
    <w:rsid w:val="00866F37"/>
    <w:rsid w:val="00870706"/>
    <w:rsid w:val="008760D3"/>
    <w:rsid w:val="00880256"/>
    <w:rsid w:val="00880EDF"/>
    <w:rsid w:val="008822D7"/>
    <w:rsid w:val="00885579"/>
    <w:rsid w:val="00885B7B"/>
    <w:rsid w:val="008864AA"/>
    <w:rsid w:val="00897C0B"/>
    <w:rsid w:val="008B00B4"/>
    <w:rsid w:val="008B011D"/>
    <w:rsid w:val="008B3B0A"/>
    <w:rsid w:val="008C1F8B"/>
    <w:rsid w:val="008D2DFF"/>
    <w:rsid w:val="008D6CC4"/>
    <w:rsid w:val="008E2A82"/>
    <w:rsid w:val="008E642D"/>
    <w:rsid w:val="008E765C"/>
    <w:rsid w:val="008F76FE"/>
    <w:rsid w:val="00900800"/>
    <w:rsid w:val="00902CE7"/>
    <w:rsid w:val="0091029E"/>
    <w:rsid w:val="00910CD6"/>
    <w:rsid w:val="00911ED6"/>
    <w:rsid w:val="00914DBD"/>
    <w:rsid w:val="00915CEA"/>
    <w:rsid w:val="009160E0"/>
    <w:rsid w:val="0091618B"/>
    <w:rsid w:val="00917BB8"/>
    <w:rsid w:val="00931E27"/>
    <w:rsid w:val="009334E9"/>
    <w:rsid w:val="00936397"/>
    <w:rsid w:val="0094416F"/>
    <w:rsid w:val="00947943"/>
    <w:rsid w:val="00954A60"/>
    <w:rsid w:val="00957F6B"/>
    <w:rsid w:val="009649D2"/>
    <w:rsid w:val="00967B27"/>
    <w:rsid w:val="0097024E"/>
    <w:rsid w:val="00972CF7"/>
    <w:rsid w:val="0097517D"/>
    <w:rsid w:val="00975818"/>
    <w:rsid w:val="009802AD"/>
    <w:rsid w:val="009807BB"/>
    <w:rsid w:val="00981FF8"/>
    <w:rsid w:val="0098285A"/>
    <w:rsid w:val="00985915"/>
    <w:rsid w:val="009930B4"/>
    <w:rsid w:val="00994008"/>
    <w:rsid w:val="009A70FD"/>
    <w:rsid w:val="009A7F73"/>
    <w:rsid w:val="009B36DF"/>
    <w:rsid w:val="009B697D"/>
    <w:rsid w:val="009C01F1"/>
    <w:rsid w:val="009C4BD9"/>
    <w:rsid w:val="009C6DA6"/>
    <w:rsid w:val="009D0240"/>
    <w:rsid w:val="009D2C4F"/>
    <w:rsid w:val="009D3AD6"/>
    <w:rsid w:val="009D4BCA"/>
    <w:rsid w:val="009D5ABA"/>
    <w:rsid w:val="009E3CCD"/>
    <w:rsid w:val="009E5AE5"/>
    <w:rsid w:val="009E5E82"/>
    <w:rsid w:val="009F295E"/>
    <w:rsid w:val="00A027C4"/>
    <w:rsid w:val="00A065A1"/>
    <w:rsid w:val="00A10C8C"/>
    <w:rsid w:val="00A11AC2"/>
    <w:rsid w:val="00A20666"/>
    <w:rsid w:val="00A267A7"/>
    <w:rsid w:val="00A2721A"/>
    <w:rsid w:val="00A319B0"/>
    <w:rsid w:val="00A32107"/>
    <w:rsid w:val="00A3467C"/>
    <w:rsid w:val="00A36473"/>
    <w:rsid w:val="00A40F34"/>
    <w:rsid w:val="00A524AE"/>
    <w:rsid w:val="00A5568D"/>
    <w:rsid w:val="00A6079E"/>
    <w:rsid w:val="00A61E85"/>
    <w:rsid w:val="00A70CDD"/>
    <w:rsid w:val="00A717F4"/>
    <w:rsid w:val="00A71DF4"/>
    <w:rsid w:val="00A80DB6"/>
    <w:rsid w:val="00A86EC9"/>
    <w:rsid w:val="00A87B14"/>
    <w:rsid w:val="00A95AD6"/>
    <w:rsid w:val="00AA07D4"/>
    <w:rsid w:val="00AA2B8C"/>
    <w:rsid w:val="00AA69A3"/>
    <w:rsid w:val="00AB6FB2"/>
    <w:rsid w:val="00AC0A5F"/>
    <w:rsid w:val="00AC66CB"/>
    <w:rsid w:val="00AD0DCF"/>
    <w:rsid w:val="00AD3518"/>
    <w:rsid w:val="00AE04D4"/>
    <w:rsid w:val="00AE7B0B"/>
    <w:rsid w:val="00AF3194"/>
    <w:rsid w:val="00AF61B5"/>
    <w:rsid w:val="00B0520B"/>
    <w:rsid w:val="00B05D22"/>
    <w:rsid w:val="00B06C6C"/>
    <w:rsid w:val="00B12261"/>
    <w:rsid w:val="00B12ED6"/>
    <w:rsid w:val="00B15F5E"/>
    <w:rsid w:val="00B16032"/>
    <w:rsid w:val="00B27638"/>
    <w:rsid w:val="00B307E1"/>
    <w:rsid w:val="00B345B0"/>
    <w:rsid w:val="00B411C2"/>
    <w:rsid w:val="00B42B57"/>
    <w:rsid w:val="00B434D3"/>
    <w:rsid w:val="00B45358"/>
    <w:rsid w:val="00B5130A"/>
    <w:rsid w:val="00B61B21"/>
    <w:rsid w:val="00B7092B"/>
    <w:rsid w:val="00B70A90"/>
    <w:rsid w:val="00B72E0D"/>
    <w:rsid w:val="00B75833"/>
    <w:rsid w:val="00B76872"/>
    <w:rsid w:val="00B80921"/>
    <w:rsid w:val="00B832BA"/>
    <w:rsid w:val="00BA0134"/>
    <w:rsid w:val="00BA03C9"/>
    <w:rsid w:val="00BA081C"/>
    <w:rsid w:val="00BA0A9A"/>
    <w:rsid w:val="00BA1A5B"/>
    <w:rsid w:val="00BA44CC"/>
    <w:rsid w:val="00BA612C"/>
    <w:rsid w:val="00BA67C8"/>
    <w:rsid w:val="00BA76ED"/>
    <w:rsid w:val="00BB5E11"/>
    <w:rsid w:val="00BD0DB0"/>
    <w:rsid w:val="00BE4A6A"/>
    <w:rsid w:val="00BE4F9C"/>
    <w:rsid w:val="00BE7414"/>
    <w:rsid w:val="00BF33B4"/>
    <w:rsid w:val="00C05FD2"/>
    <w:rsid w:val="00C062DE"/>
    <w:rsid w:val="00C1055A"/>
    <w:rsid w:val="00C12525"/>
    <w:rsid w:val="00C201A0"/>
    <w:rsid w:val="00C21210"/>
    <w:rsid w:val="00C21DF3"/>
    <w:rsid w:val="00C24202"/>
    <w:rsid w:val="00C35D72"/>
    <w:rsid w:val="00C4425E"/>
    <w:rsid w:val="00C4638C"/>
    <w:rsid w:val="00C67ED4"/>
    <w:rsid w:val="00C73B04"/>
    <w:rsid w:val="00C75834"/>
    <w:rsid w:val="00C76EEC"/>
    <w:rsid w:val="00C93183"/>
    <w:rsid w:val="00C95537"/>
    <w:rsid w:val="00C97CA0"/>
    <w:rsid w:val="00CA1221"/>
    <w:rsid w:val="00CB2EC9"/>
    <w:rsid w:val="00CB5745"/>
    <w:rsid w:val="00CB5FF4"/>
    <w:rsid w:val="00CB76F3"/>
    <w:rsid w:val="00CB79C7"/>
    <w:rsid w:val="00CC02F2"/>
    <w:rsid w:val="00CD302C"/>
    <w:rsid w:val="00CD3F70"/>
    <w:rsid w:val="00CD44CA"/>
    <w:rsid w:val="00CD57E3"/>
    <w:rsid w:val="00CE1AD9"/>
    <w:rsid w:val="00CF0F85"/>
    <w:rsid w:val="00CF48CD"/>
    <w:rsid w:val="00D041A2"/>
    <w:rsid w:val="00D11155"/>
    <w:rsid w:val="00D14D42"/>
    <w:rsid w:val="00D17F1E"/>
    <w:rsid w:val="00D352CB"/>
    <w:rsid w:val="00D35367"/>
    <w:rsid w:val="00D4365B"/>
    <w:rsid w:val="00D4472F"/>
    <w:rsid w:val="00D54447"/>
    <w:rsid w:val="00D545D9"/>
    <w:rsid w:val="00D61567"/>
    <w:rsid w:val="00D7185B"/>
    <w:rsid w:val="00D71F43"/>
    <w:rsid w:val="00D72D38"/>
    <w:rsid w:val="00D7673B"/>
    <w:rsid w:val="00D802D2"/>
    <w:rsid w:val="00D83AF7"/>
    <w:rsid w:val="00D86157"/>
    <w:rsid w:val="00D879C4"/>
    <w:rsid w:val="00D946F6"/>
    <w:rsid w:val="00D968DB"/>
    <w:rsid w:val="00DB0269"/>
    <w:rsid w:val="00DB4E68"/>
    <w:rsid w:val="00DB55C5"/>
    <w:rsid w:val="00DB78DF"/>
    <w:rsid w:val="00DB7AC5"/>
    <w:rsid w:val="00DC0B99"/>
    <w:rsid w:val="00DD4841"/>
    <w:rsid w:val="00DD4DD1"/>
    <w:rsid w:val="00DE218F"/>
    <w:rsid w:val="00DE3CAF"/>
    <w:rsid w:val="00DE772B"/>
    <w:rsid w:val="00DE7ABF"/>
    <w:rsid w:val="00DF4639"/>
    <w:rsid w:val="00DF779D"/>
    <w:rsid w:val="00DF7F8E"/>
    <w:rsid w:val="00E02394"/>
    <w:rsid w:val="00E03B39"/>
    <w:rsid w:val="00E03C3D"/>
    <w:rsid w:val="00E04AEE"/>
    <w:rsid w:val="00E05FDA"/>
    <w:rsid w:val="00E0786F"/>
    <w:rsid w:val="00E1317D"/>
    <w:rsid w:val="00E14C32"/>
    <w:rsid w:val="00E14DAE"/>
    <w:rsid w:val="00E15F1D"/>
    <w:rsid w:val="00E16E43"/>
    <w:rsid w:val="00E2397A"/>
    <w:rsid w:val="00E256C8"/>
    <w:rsid w:val="00E258FA"/>
    <w:rsid w:val="00E3081D"/>
    <w:rsid w:val="00E3181C"/>
    <w:rsid w:val="00E31FBC"/>
    <w:rsid w:val="00E36E57"/>
    <w:rsid w:val="00E42FFA"/>
    <w:rsid w:val="00E56E00"/>
    <w:rsid w:val="00E57F2F"/>
    <w:rsid w:val="00E60FB4"/>
    <w:rsid w:val="00E7342D"/>
    <w:rsid w:val="00E7442F"/>
    <w:rsid w:val="00E75654"/>
    <w:rsid w:val="00E77DF1"/>
    <w:rsid w:val="00E85440"/>
    <w:rsid w:val="00E85F3C"/>
    <w:rsid w:val="00E95D22"/>
    <w:rsid w:val="00EB2098"/>
    <w:rsid w:val="00EB41F1"/>
    <w:rsid w:val="00EB4985"/>
    <w:rsid w:val="00EC3AED"/>
    <w:rsid w:val="00EC401E"/>
    <w:rsid w:val="00EE232B"/>
    <w:rsid w:val="00EE3DBC"/>
    <w:rsid w:val="00EE74B0"/>
    <w:rsid w:val="00EF474F"/>
    <w:rsid w:val="00EF7963"/>
    <w:rsid w:val="00F0724A"/>
    <w:rsid w:val="00F12C91"/>
    <w:rsid w:val="00F210F6"/>
    <w:rsid w:val="00F231B2"/>
    <w:rsid w:val="00F24386"/>
    <w:rsid w:val="00F321B0"/>
    <w:rsid w:val="00F332EC"/>
    <w:rsid w:val="00F40F10"/>
    <w:rsid w:val="00F43C7A"/>
    <w:rsid w:val="00F44699"/>
    <w:rsid w:val="00F44805"/>
    <w:rsid w:val="00F60532"/>
    <w:rsid w:val="00F61358"/>
    <w:rsid w:val="00F64B6C"/>
    <w:rsid w:val="00F66876"/>
    <w:rsid w:val="00F70444"/>
    <w:rsid w:val="00F72454"/>
    <w:rsid w:val="00F73163"/>
    <w:rsid w:val="00F808A5"/>
    <w:rsid w:val="00F866CB"/>
    <w:rsid w:val="00FA5D88"/>
    <w:rsid w:val="00FA6035"/>
    <w:rsid w:val="00FA7336"/>
    <w:rsid w:val="00FB18AA"/>
    <w:rsid w:val="00FB4907"/>
    <w:rsid w:val="00FC0641"/>
    <w:rsid w:val="00FC616A"/>
    <w:rsid w:val="00FC7CBA"/>
    <w:rsid w:val="00FD3002"/>
    <w:rsid w:val="00FD66FF"/>
    <w:rsid w:val="00FD69AB"/>
    <w:rsid w:val="00FE488D"/>
    <w:rsid w:val="00FE5789"/>
    <w:rsid w:val="00FE7B05"/>
    <w:rsid w:val="00FF39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FB2"/>
    <w:pPr>
      <w:spacing w:after="200" w:line="276" w:lineRule="auto"/>
    </w:pPr>
    <w:rPr>
      <w:sz w:val="22"/>
      <w:szCs w:val="22"/>
    </w:rPr>
  </w:style>
  <w:style w:type="paragraph" w:styleId="Heading1">
    <w:name w:val="heading 1"/>
    <w:basedOn w:val="Normal"/>
    <w:next w:val="Normal"/>
    <w:link w:val="Heading1Char"/>
    <w:uiPriority w:val="9"/>
    <w:qFormat/>
    <w:rsid w:val="00AA2B8C"/>
    <w:pPr>
      <w:keepNext/>
      <w:keepLines/>
      <w:spacing w:before="480" w:after="0"/>
      <w:outlineLvl w:val="0"/>
    </w:pPr>
    <w:rPr>
      <w:rFonts w:ascii="Cambria" w:hAnsi="Cambria"/>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6FB2"/>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sid w:val="00AB6FB2"/>
    <w:pPr>
      <w:spacing w:line="276" w:lineRule="atLeast"/>
    </w:pPr>
    <w:rPr>
      <w:color w:val="auto"/>
    </w:rPr>
  </w:style>
  <w:style w:type="paragraph" w:customStyle="1" w:styleId="CM24">
    <w:name w:val="CM24"/>
    <w:basedOn w:val="Default"/>
    <w:next w:val="Default"/>
    <w:uiPriority w:val="99"/>
    <w:rsid w:val="00AB6FB2"/>
    <w:pPr>
      <w:spacing w:after="283"/>
    </w:pPr>
    <w:rPr>
      <w:color w:val="auto"/>
    </w:rPr>
  </w:style>
  <w:style w:type="paragraph" w:customStyle="1" w:styleId="CM2">
    <w:name w:val="CM2"/>
    <w:basedOn w:val="Default"/>
    <w:next w:val="Default"/>
    <w:uiPriority w:val="99"/>
    <w:rsid w:val="00AB6FB2"/>
    <w:pPr>
      <w:spacing w:line="186" w:lineRule="atLeast"/>
    </w:pPr>
    <w:rPr>
      <w:color w:val="auto"/>
    </w:rPr>
  </w:style>
  <w:style w:type="paragraph" w:customStyle="1" w:styleId="CM25">
    <w:name w:val="CM25"/>
    <w:basedOn w:val="Default"/>
    <w:next w:val="Default"/>
    <w:uiPriority w:val="99"/>
    <w:rsid w:val="00AB6FB2"/>
    <w:pPr>
      <w:spacing w:after="175"/>
    </w:pPr>
    <w:rPr>
      <w:color w:val="auto"/>
    </w:rPr>
  </w:style>
  <w:style w:type="paragraph" w:customStyle="1" w:styleId="CM3">
    <w:name w:val="CM3"/>
    <w:basedOn w:val="Default"/>
    <w:next w:val="Default"/>
    <w:uiPriority w:val="99"/>
    <w:rsid w:val="00AB6FB2"/>
    <w:pPr>
      <w:spacing w:line="276" w:lineRule="atLeast"/>
    </w:pPr>
    <w:rPr>
      <w:color w:val="auto"/>
    </w:rPr>
  </w:style>
  <w:style w:type="paragraph" w:customStyle="1" w:styleId="CM4">
    <w:name w:val="CM4"/>
    <w:basedOn w:val="Default"/>
    <w:next w:val="Default"/>
    <w:uiPriority w:val="99"/>
    <w:rsid w:val="00AB6FB2"/>
    <w:pPr>
      <w:spacing w:line="276" w:lineRule="atLeast"/>
    </w:pPr>
    <w:rPr>
      <w:color w:val="auto"/>
    </w:rPr>
  </w:style>
  <w:style w:type="paragraph" w:customStyle="1" w:styleId="CM5">
    <w:name w:val="CM5"/>
    <w:basedOn w:val="Default"/>
    <w:next w:val="Default"/>
    <w:uiPriority w:val="99"/>
    <w:rsid w:val="00AB6FB2"/>
    <w:pPr>
      <w:spacing w:line="276" w:lineRule="atLeast"/>
    </w:pPr>
    <w:rPr>
      <w:color w:val="auto"/>
    </w:rPr>
  </w:style>
  <w:style w:type="paragraph" w:customStyle="1" w:styleId="CM6">
    <w:name w:val="CM6"/>
    <w:basedOn w:val="Default"/>
    <w:next w:val="Default"/>
    <w:uiPriority w:val="99"/>
    <w:rsid w:val="00AB6FB2"/>
    <w:pPr>
      <w:spacing w:line="276" w:lineRule="atLeast"/>
    </w:pPr>
    <w:rPr>
      <w:color w:val="auto"/>
    </w:rPr>
  </w:style>
  <w:style w:type="paragraph" w:customStyle="1" w:styleId="CM7">
    <w:name w:val="CM7"/>
    <w:basedOn w:val="Default"/>
    <w:next w:val="Default"/>
    <w:uiPriority w:val="99"/>
    <w:rsid w:val="00AB6FB2"/>
    <w:pPr>
      <w:spacing w:line="276" w:lineRule="atLeast"/>
    </w:pPr>
    <w:rPr>
      <w:color w:val="auto"/>
    </w:rPr>
  </w:style>
  <w:style w:type="paragraph" w:customStyle="1" w:styleId="CM8">
    <w:name w:val="CM8"/>
    <w:basedOn w:val="Default"/>
    <w:next w:val="Default"/>
    <w:uiPriority w:val="99"/>
    <w:rsid w:val="00AB6FB2"/>
    <w:pPr>
      <w:spacing w:line="276" w:lineRule="atLeast"/>
    </w:pPr>
    <w:rPr>
      <w:color w:val="auto"/>
    </w:rPr>
  </w:style>
  <w:style w:type="paragraph" w:customStyle="1" w:styleId="CM9">
    <w:name w:val="CM9"/>
    <w:basedOn w:val="Default"/>
    <w:next w:val="Default"/>
    <w:uiPriority w:val="99"/>
    <w:rsid w:val="00AB6FB2"/>
    <w:pPr>
      <w:spacing w:line="276" w:lineRule="atLeast"/>
    </w:pPr>
    <w:rPr>
      <w:color w:val="auto"/>
    </w:rPr>
  </w:style>
  <w:style w:type="paragraph" w:customStyle="1" w:styleId="CM26">
    <w:name w:val="CM26"/>
    <w:basedOn w:val="Default"/>
    <w:next w:val="Default"/>
    <w:uiPriority w:val="99"/>
    <w:rsid w:val="00AB6FB2"/>
    <w:pPr>
      <w:spacing w:after="520"/>
    </w:pPr>
    <w:rPr>
      <w:color w:val="auto"/>
    </w:rPr>
  </w:style>
  <w:style w:type="paragraph" w:customStyle="1" w:styleId="CM10">
    <w:name w:val="CM10"/>
    <w:basedOn w:val="Default"/>
    <w:next w:val="Default"/>
    <w:uiPriority w:val="99"/>
    <w:rsid w:val="00AB6FB2"/>
    <w:pPr>
      <w:spacing w:line="186" w:lineRule="atLeast"/>
    </w:pPr>
    <w:rPr>
      <w:color w:val="auto"/>
    </w:rPr>
  </w:style>
  <w:style w:type="paragraph" w:customStyle="1" w:styleId="CM11">
    <w:name w:val="CM11"/>
    <w:basedOn w:val="Default"/>
    <w:next w:val="Default"/>
    <w:uiPriority w:val="99"/>
    <w:rsid w:val="00AB6FB2"/>
    <w:pPr>
      <w:spacing w:line="186" w:lineRule="atLeast"/>
    </w:pPr>
    <w:rPr>
      <w:color w:val="auto"/>
    </w:rPr>
  </w:style>
  <w:style w:type="paragraph" w:customStyle="1" w:styleId="CM12">
    <w:name w:val="CM12"/>
    <w:basedOn w:val="Default"/>
    <w:next w:val="Default"/>
    <w:uiPriority w:val="99"/>
    <w:rsid w:val="00AB6FB2"/>
    <w:pPr>
      <w:spacing w:line="186" w:lineRule="atLeast"/>
    </w:pPr>
    <w:rPr>
      <w:color w:val="auto"/>
    </w:rPr>
  </w:style>
  <w:style w:type="paragraph" w:customStyle="1" w:styleId="CM13">
    <w:name w:val="CM13"/>
    <w:basedOn w:val="Default"/>
    <w:next w:val="Default"/>
    <w:uiPriority w:val="99"/>
    <w:rsid w:val="00AB6FB2"/>
    <w:rPr>
      <w:color w:val="auto"/>
    </w:rPr>
  </w:style>
  <w:style w:type="paragraph" w:customStyle="1" w:styleId="CM14">
    <w:name w:val="CM14"/>
    <w:basedOn w:val="Default"/>
    <w:next w:val="Default"/>
    <w:uiPriority w:val="99"/>
    <w:rsid w:val="00AB6FB2"/>
    <w:pPr>
      <w:spacing w:line="276" w:lineRule="atLeast"/>
    </w:pPr>
    <w:rPr>
      <w:color w:val="auto"/>
    </w:rPr>
  </w:style>
  <w:style w:type="paragraph" w:customStyle="1" w:styleId="CM15">
    <w:name w:val="CM15"/>
    <w:basedOn w:val="Default"/>
    <w:next w:val="Default"/>
    <w:uiPriority w:val="99"/>
    <w:rsid w:val="00AB6FB2"/>
    <w:pPr>
      <w:spacing w:line="186" w:lineRule="atLeast"/>
    </w:pPr>
    <w:rPr>
      <w:color w:val="auto"/>
    </w:rPr>
  </w:style>
  <w:style w:type="paragraph" w:customStyle="1" w:styleId="CM16">
    <w:name w:val="CM16"/>
    <w:basedOn w:val="Default"/>
    <w:next w:val="Default"/>
    <w:uiPriority w:val="99"/>
    <w:rsid w:val="00AB6FB2"/>
    <w:pPr>
      <w:spacing w:line="186" w:lineRule="atLeast"/>
    </w:pPr>
    <w:rPr>
      <w:color w:val="auto"/>
    </w:rPr>
  </w:style>
  <w:style w:type="paragraph" w:customStyle="1" w:styleId="CM17">
    <w:name w:val="CM17"/>
    <w:basedOn w:val="Default"/>
    <w:next w:val="Default"/>
    <w:uiPriority w:val="99"/>
    <w:rsid w:val="00AB6FB2"/>
    <w:pPr>
      <w:spacing w:line="186" w:lineRule="atLeast"/>
    </w:pPr>
    <w:rPr>
      <w:color w:val="auto"/>
    </w:rPr>
  </w:style>
  <w:style w:type="paragraph" w:customStyle="1" w:styleId="CM18">
    <w:name w:val="CM18"/>
    <w:basedOn w:val="Default"/>
    <w:next w:val="Default"/>
    <w:uiPriority w:val="99"/>
    <w:rsid w:val="00AB6FB2"/>
    <w:rPr>
      <w:color w:val="auto"/>
    </w:rPr>
  </w:style>
  <w:style w:type="paragraph" w:customStyle="1" w:styleId="CM20">
    <w:name w:val="CM20"/>
    <w:basedOn w:val="Default"/>
    <w:next w:val="Default"/>
    <w:uiPriority w:val="99"/>
    <w:rsid w:val="00AB6FB2"/>
    <w:pPr>
      <w:spacing w:line="186" w:lineRule="atLeast"/>
    </w:pPr>
    <w:rPr>
      <w:color w:val="auto"/>
    </w:rPr>
  </w:style>
  <w:style w:type="paragraph" w:customStyle="1" w:styleId="CM28">
    <w:name w:val="CM28"/>
    <w:basedOn w:val="Default"/>
    <w:next w:val="Default"/>
    <w:uiPriority w:val="99"/>
    <w:rsid w:val="00AB6FB2"/>
    <w:pPr>
      <w:spacing w:after="820"/>
    </w:pPr>
    <w:rPr>
      <w:color w:val="auto"/>
    </w:rPr>
  </w:style>
  <w:style w:type="paragraph" w:customStyle="1" w:styleId="CM21">
    <w:name w:val="CM21"/>
    <w:basedOn w:val="Default"/>
    <w:next w:val="Default"/>
    <w:uiPriority w:val="99"/>
    <w:rsid w:val="00AB6FB2"/>
    <w:pPr>
      <w:spacing w:line="186" w:lineRule="atLeast"/>
    </w:pPr>
    <w:rPr>
      <w:color w:val="auto"/>
    </w:rPr>
  </w:style>
  <w:style w:type="paragraph" w:customStyle="1" w:styleId="Style">
    <w:name w:val="Style"/>
    <w:rsid w:val="00667850"/>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A2B8C"/>
    <w:pPr>
      <w:ind w:left="720"/>
      <w:contextualSpacing/>
    </w:pPr>
    <w:rPr>
      <w:lang w:bidi="en-US"/>
    </w:rPr>
  </w:style>
  <w:style w:type="paragraph" w:styleId="PlainText">
    <w:name w:val="Plain Text"/>
    <w:basedOn w:val="Normal"/>
    <w:link w:val="PlainTextChar"/>
    <w:semiHidden/>
    <w:rsid w:val="00AA2B8C"/>
    <w:pPr>
      <w:spacing w:after="0" w:line="240" w:lineRule="auto"/>
    </w:pPr>
    <w:rPr>
      <w:rFonts w:ascii="Courier New" w:hAnsi="Courier New" w:cs="Courier New"/>
      <w:sz w:val="20"/>
      <w:szCs w:val="20"/>
    </w:rPr>
  </w:style>
  <w:style w:type="character" w:customStyle="1" w:styleId="PlainTextChar">
    <w:name w:val="Plain Text Char"/>
    <w:link w:val="PlainText"/>
    <w:semiHidden/>
    <w:rsid w:val="00AA2B8C"/>
    <w:rPr>
      <w:rFonts w:ascii="Courier New" w:hAnsi="Courier New" w:cs="Courier New"/>
    </w:rPr>
  </w:style>
  <w:style w:type="character" w:customStyle="1" w:styleId="Heading1Char">
    <w:name w:val="Heading 1 Char"/>
    <w:link w:val="Heading1"/>
    <w:uiPriority w:val="9"/>
    <w:rsid w:val="00AA2B8C"/>
    <w:rPr>
      <w:rFonts w:ascii="Cambria" w:eastAsia="Times New Roman" w:hAnsi="Cambria" w:cs="Times New Roman"/>
      <w:b/>
      <w:bCs/>
      <w:color w:val="365F91"/>
      <w:sz w:val="28"/>
      <w:szCs w:val="28"/>
      <w:lang w:bidi="en-US"/>
    </w:rPr>
  </w:style>
  <w:style w:type="paragraph" w:styleId="Footer">
    <w:name w:val="footer"/>
    <w:basedOn w:val="Normal"/>
    <w:link w:val="FooterChar"/>
    <w:uiPriority w:val="99"/>
    <w:unhideWhenUsed/>
    <w:rsid w:val="00035E79"/>
    <w:pPr>
      <w:tabs>
        <w:tab w:val="center" w:pos="4680"/>
        <w:tab w:val="right" w:pos="9360"/>
      </w:tabs>
      <w:spacing w:after="0" w:line="240" w:lineRule="auto"/>
    </w:pPr>
    <w:rPr>
      <w:lang w:bidi="en-US"/>
    </w:rPr>
  </w:style>
  <w:style w:type="character" w:customStyle="1" w:styleId="FooterChar">
    <w:name w:val="Footer Char"/>
    <w:link w:val="Footer"/>
    <w:uiPriority w:val="99"/>
    <w:rsid w:val="00035E79"/>
    <w:rPr>
      <w:sz w:val="22"/>
      <w:szCs w:val="22"/>
      <w:lang w:bidi="en-US"/>
    </w:rPr>
  </w:style>
  <w:style w:type="character" w:styleId="FootnoteReference">
    <w:name w:val="footnote reference"/>
    <w:uiPriority w:val="99"/>
    <w:semiHidden/>
    <w:unhideWhenUsed/>
    <w:rsid w:val="006A65E0"/>
    <w:rPr>
      <w:vertAlign w:val="superscript"/>
    </w:rPr>
  </w:style>
  <w:style w:type="paragraph" w:customStyle="1" w:styleId="reference">
    <w:name w:val="reference"/>
    <w:basedOn w:val="Normal"/>
    <w:rsid w:val="006A65E0"/>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FA7336"/>
    <w:rPr>
      <w:rFonts w:cs="Times New Roman"/>
      <w:color w:val="0000FF"/>
      <w:u w:val="single"/>
    </w:rPr>
  </w:style>
  <w:style w:type="paragraph" w:styleId="Header">
    <w:name w:val="header"/>
    <w:basedOn w:val="Normal"/>
    <w:link w:val="HeaderChar"/>
    <w:uiPriority w:val="99"/>
    <w:unhideWhenUsed/>
    <w:rsid w:val="00870706"/>
    <w:pPr>
      <w:tabs>
        <w:tab w:val="center" w:pos="4680"/>
        <w:tab w:val="right" w:pos="9360"/>
      </w:tabs>
      <w:spacing w:after="0" w:line="240" w:lineRule="auto"/>
    </w:pPr>
  </w:style>
  <w:style w:type="character" w:customStyle="1" w:styleId="HeaderChar">
    <w:name w:val="Header Char"/>
    <w:link w:val="Header"/>
    <w:uiPriority w:val="99"/>
    <w:rsid w:val="00870706"/>
    <w:rPr>
      <w:sz w:val="22"/>
      <w:szCs w:val="22"/>
    </w:rPr>
  </w:style>
  <w:style w:type="paragraph" w:styleId="FootnoteText">
    <w:name w:val="footnote text"/>
    <w:basedOn w:val="Normal"/>
    <w:link w:val="FootnoteTextChar"/>
    <w:uiPriority w:val="99"/>
    <w:semiHidden/>
    <w:unhideWhenUsed/>
    <w:rsid w:val="008707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706"/>
  </w:style>
  <w:style w:type="paragraph" w:styleId="Bibliography">
    <w:name w:val="Bibliography"/>
    <w:basedOn w:val="Normal"/>
    <w:next w:val="Normal"/>
    <w:uiPriority w:val="37"/>
    <w:unhideWhenUsed/>
    <w:rsid w:val="00870706"/>
    <w:rPr>
      <w:lang w:bidi="en-US"/>
    </w:rPr>
  </w:style>
  <w:style w:type="paragraph" w:styleId="BalloonText">
    <w:name w:val="Balloon Text"/>
    <w:basedOn w:val="Normal"/>
    <w:link w:val="BalloonTextChar"/>
    <w:uiPriority w:val="99"/>
    <w:semiHidden/>
    <w:unhideWhenUsed/>
    <w:rsid w:val="00F321B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21B0"/>
    <w:rPr>
      <w:rFonts w:ascii="Tahoma" w:hAnsi="Tahoma" w:cs="Tahoma"/>
      <w:sz w:val="16"/>
      <w:szCs w:val="16"/>
    </w:rPr>
  </w:style>
  <w:style w:type="character" w:styleId="CommentReference">
    <w:name w:val="annotation reference"/>
    <w:uiPriority w:val="99"/>
    <w:semiHidden/>
    <w:unhideWhenUsed/>
    <w:rsid w:val="00B307E1"/>
    <w:rPr>
      <w:sz w:val="16"/>
      <w:szCs w:val="16"/>
    </w:rPr>
  </w:style>
  <w:style w:type="paragraph" w:styleId="CommentText">
    <w:name w:val="annotation text"/>
    <w:basedOn w:val="Normal"/>
    <w:link w:val="CommentTextChar"/>
    <w:uiPriority w:val="99"/>
    <w:semiHidden/>
    <w:unhideWhenUsed/>
    <w:rsid w:val="00B307E1"/>
    <w:rPr>
      <w:sz w:val="20"/>
      <w:szCs w:val="20"/>
    </w:rPr>
  </w:style>
  <w:style w:type="character" w:customStyle="1" w:styleId="CommentTextChar">
    <w:name w:val="Comment Text Char"/>
    <w:basedOn w:val="DefaultParagraphFont"/>
    <w:link w:val="CommentText"/>
    <w:uiPriority w:val="99"/>
    <w:semiHidden/>
    <w:rsid w:val="00B307E1"/>
  </w:style>
  <w:style w:type="paragraph" w:styleId="CommentSubject">
    <w:name w:val="annotation subject"/>
    <w:basedOn w:val="CommentText"/>
    <w:next w:val="CommentText"/>
    <w:link w:val="CommentSubjectChar"/>
    <w:uiPriority w:val="99"/>
    <w:semiHidden/>
    <w:unhideWhenUsed/>
    <w:rsid w:val="00B307E1"/>
    <w:rPr>
      <w:b/>
      <w:bCs/>
    </w:rPr>
  </w:style>
  <w:style w:type="character" w:customStyle="1" w:styleId="CommentSubjectChar">
    <w:name w:val="Comment Subject Char"/>
    <w:link w:val="CommentSubject"/>
    <w:uiPriority w:val="99"/>
    <w:semiHidden/>
    <w:rsid w:val="00B307E1"/>
    <w:rPr>
      <w:b/>
      <w:bCs/>
    </w:rPr>
  </w:style>
  <w:style w:type="paragraph" w:styleId="Revision">
    <w:name w:val="Revision"/>
    <w:hidden/>
    <w:uiPriority w:val="99"/>
    <w:semiHidden/>
    <w:rsid w:val="00AA69A3"/>
    <w:rPr>
      <w:sz w:val="22"/>
      <w:szCs w:val="22"/>
    </w:rPr>
  </w:style>
  <w:style w:type="table" w:styleId="TableGrid">
    <w:name w:val="Table Grid"/>
    <w:basedOn w:val="TableNormal"/>
    <w:uiPriority w:val="59"/>
    <w:rsid w:val="00D7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1F6D"/>
    <w:rPr>
      <w:sz w:val="22"/>
      <w:szCs w:val="22"/>
    </w:rPr>
  </w:style>
  <w:style w:type="character" w:styleId="FollowedHyperlink">
    <w:name w:val="FollowedHyperlink"/>
    <w:basedOn w:val="DefaultParagraphFont"/>
    <w:uiPriority w:val="99"/>
    <w:semiHidden/>
    <w:unhideWhenUsed/>
    <w:rsid w:val="000E0C40"/>
    <w:rPr>
      <w:color w:val="800080" w:themeColor="followedHyperlink"/>
      <w:u w:val="single"/>
    </w:rPr>
  </w:style>
  <w:style w:type="table" w:customStyle="1" w:styleId="TableGrid1">
    <w:name w:val="Table Grid1"/>
    <w:basedOn w:val="TableNormal"/>
    <w:next w:val="TableGrid"/>
    <w:uiPriority w:val="59"/>
    <w:rsid w:val="0051619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1619E"/>
    <w:rPr>
      <w:rFonts w:asciiTheme="majorHAnsi" w:eastAsiaTheme="majorEastAsia" w:hAnsiTheme="majorHAnsi" w:cstheme="majorBidi"/>
      <w:color w:val="000000" w:themeColor="text1" w:themeShade="BF"/>
      <w:sz w:val="22"/>
      <w:szCs w:val="22"/>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rsid w:val="0051619E"/>
    <w:pPr>
      <w:spacing w:after="0" w:line="240" w:lineRule="auto"/>
    </w:pPr>
    <w:rPr>
      <w:rFonts w:ascii="Times New Roman" w:hAnsi="Times New Roman"/>
    </w:rPr>
  </w:style>
  <w:style w:type="character" w:customStyle="1" w:styleId="BodyTextChar">
    <w:name w:val="Body Text Char"/>
    <w:basedOn w:val="DefaultParagraphFont"/>
    <w:link w:val="BodyText"/>
    <w:rsid w:val="0051619E"/>
    <w:rPr>
      <w:rFonts w:ascii="Times New Roman" w:hAnsi="Times New Roman"/>
      <w:sz w:val="22"/>
      <w:szCs w:val="22"/>
    </w:rPr>
  </w:style>
  <w:style w:type="table" w:customStyle="1" w:styleId="TableGrid2">
    <w:name w:val="Table Grid2"/>
    <w:basedOn w:val="TableNormal"/>
    <w:next w:val="TableGrid"/>
    <w:rsid w:val="005955D7"/>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3D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543DC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4">
    <w:name w:val="Table Grid4"/>
    <w:basedOn w:val="TableNormal"/>
    <w:next w:val="TableGrid"/>
    <w:uiPriority w:val="59"/>
    <w:rsid w:val="00543D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543DC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5">
    <w:name w:val="Table Grid5"/>
    <w:basedOn w:val="TableNormal"/>
    <w:next w:val="TableGrid"/>
    <w:uiPriority w:val="59"/>
    <w:rsid w:val="00543D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543DC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FB2"/>
    <w:pPr>
      <w:spacing w:after="200" w:line="276" w:lineRule="auto"/>
    </w:pPr>
    <w:rPr>
      <w:sz w:val="22"/>
      <w:szCs w:val="22"/>
    </w:rPr>
  </w:style>
  <w:style w:type="paragraph" w:styleId="Heading1">
    <w:name w:val="heading 1"/>
    <w:basedOn w:val="Normal"/>
    <w:next w:val="Normal"/>
    <w:link w:val="Heading1Char"/>
    <w:uiPriority w:val="9"/>
    <w:qFormat/>
    <w:rsid w:val="00AA2B8C"/>
    <w:pPr>
      <w:keepNext/>
      <w:keepLines/>
      <w:spacing w:before="480" w:after="0"/>
      <w:outlineLvl w:val="0"/>
    </w:pPr>
    <w:rPr>
      <w:rFonts w:ascii="Cambria" w:hAnsi="Cambria"/>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B6FB2"/>
    <w:pPr>
      <w:widowControl w:val="0"/>
      <w:autoSpaceDE w:val="0"/>
      <w:autoSpaceDN w:val="0"/>
      <w:adjustRightInd w:val="0"/>
    </w:pPr>
    <w:rPr>
      <w:rFonts w:ascii="Times New Roman" w:hAnsi="Times New Roman"/>
      <w:color w:val="000000"/>
      <w:sz w:val="24"/>
      <w:szCs w:val="24"/>
    </w:rPr>
  </w:style>
  <w:style w:type="paragraph" w:customStyle="1" w:styleId="CM1">
    <w:name w:val="CM1"/>
    <w:basedOn w:val="Default"/>
    <w:next w:val="Default"/>
    <w:uiPriority w:val="99"/>
    <w:rsid w:val="00AB6FB2"/>
    <w:pPr>
      <w:spacing w:line="276" w:lineRule="atLeast"/>
    </w:pPr>
    <w:rPr>
      <w:color w:val="auto"/>
    </w:rPr>
  </w:style>
  <w:style w:type="paragraph" w:customStyle="1" w:styleId="CM24">
    <w:name w:val="CM24"/>
    <w:basedOn w:val="Default"/>
    <w:next w:val="Default"/>
    <w:uiPriority w:val="99"/>
    <w:rsid w:val="00AB6FB2"/>
    <w:pPr>
      <w:spacing w:after="283"/>
    </w:pPr>
    <w:rPr>
      <w:color w:val="auto"/>
    </w:rPr>
  </w:style>
  <w:style w:type="paragraph" w:customStyle="1" w:styleId="CM2">
    <w:name w:val="CM2"/>
    <w:basedOn w:val="Default"/>
    <w:next w:val="Default"/>
    <w:uiPriority w:val="99"/>
    <w:rsid w:val="00AB6FB2"/>
    <w:pPr>
      <w:spacing w:line="186" w:lineRule="atLeast"/>
    </w:pPr>
    <w:rPr>
      <w:color w:val="auto"/>
    </w:rPr>
  </w:style>
  <w:style w:type="paragraph" w:customStyle="1" w:styleId="CM25">
    <w:name w:val="CM25"/>
    <w:basedOn w:val="Default"/>
    <w:next w:val="Default"/>
    <w:uiPriority w:val="99"/>
    <w:rsid w:val="00AB6FB2"/>
    <w:pPr>
      <w:spacing w:after="175"/>
    </w:pPr>
    <w:rPr>
      <w:color w:val="auto"/>
    </w:rPr>
  </w:style>
  <w:style w:type="paragraph" w:customStyle="1" w:styleId="CM3">
    <w:name w:val="CM3"/>
    <w:basedOn w:val="Default"/>
    <w:next w:val="Default"/>
    <w:uiPriority w:val="99"/>
    <w:rsid w:val="00AB6FB2"/>
    <w:pPr>
      <w:spacing w:line="276" w:lineRule="atLeast"/>
    </w:pPr>
    <w:rPr>
      <w:color w:val="auto"/>
    </w:rPr>
  </w:style>
  <w:style w:type="paragraph" w:customStyle="1" w:styleId="CM4">
    <w:name w:val="CM4"/>
    <w:basedOn w:val="Default"/>
    <w:next w:val="Default"/>
    <w:uiPriority w:val="99"/>
    <w:rsid w:val="00AB6FB2"/>
    <w:pPr>
      <w:spacing w:line="276" w:lineRule="atLeast"/>
    </w:pPr>
    <w:rPr>
      <w:color w:val="auto"/>
    </w:rPr>
  </w:style>
  <w:style w:type="paragraph" w:customStyle="1" w:styleId="CM5">
    <w:name w:val="CM5"/>
    <w:basedOn w:val="Default"/>
    <w:next w:val="Default"/>
    <w:uiPriority w:val="99"/>
    <w:rsid w:val="00AB6FB2"/>
    <w:pPr>
      <w:spacing w:line="276" w:lineRule="atLeast"/>
    </w:pPr>
    <w:rPr>
      <w:color w:val="auto"/>
    </w:rPr>
  </w:style>
  <w:style w:type="paragraph" w:customStyle="1" w:styleId="CM6">
    <w:name w:val="CM6"/>
    <w:basedOn w:val="Default"/>
    <w:next w:val="Default"/>
    <w:uiPriority w:val="99"/>
    <w:rsid w:val="00AB6FB2"/>
    <w:pPr>
      <w:spacing w:line="276" w:lineRule="atLeast"/>
    </w:pPr>
    <w:rPr>
      <w:color w:val="auto"/>
    </w:rPr>
  </w:style>
  <w:style w:type="paragraph" w:customStyle="1" w:styleId="CM7">
    <w:name w:val="CM7"/>
    <w:basedOn w:val="Default"/>
    <w:next w:val="Default"/>
    <w:uiPriority w:val="99"/>
    <w:rsid w:val="00AB6FB2"/>
    <w:pPr>
      <w:spacing w:line="276" w:lineRule="atLeast"/>
    </w:pPr>
    <w:rPr>
      <w:color w:val="auto"/>
    </w:rPr>
  </w:style>
  <w:style w:type="paragraph" w:customStyle="1" w:styleId="CM8">
    <w:name w:val="CM8"/>
    <w:basedOn w:val="Default"/>
    <w:next w:val="Default"/>
    <w:uiPriority w:val="99"/>
    <w:rsid w:val="00AB6FB2"/>
    <w:pPr>
      <w:spacing w:line="276" w:lineRule="atLeast"/>
    </w:pPr>
    <w:rPr>
      <w:color w:val="auto"/>
    </w:rPr>
  </w:style>
  <w:style w:type="paragraph" w:customStyle="1" w:styleId="CM9">
    <w:name w:val="CM9"/>
    <w:basedOn w:val="Default"/>
    <w:next w:val="Default"/>
    <w:uiPriority w:val="99"/>
    <w:rsid w:val="00AB6FB2"/>
    <w:pPr>
      <w:spacing w:line="276" w:lineRule="atLeast"/>
    </w:pPr>
    <w:rPr>
      <w:color w:val="auto"/>
    </w:rPr>
  </w:style>
  <w:style w:type="paragraph" w:customStyle="1" w:styleId="CM26">
    <w:name w:val="CM26"/>
    <w:basedOn w:val="Default"/>
    <w:next w:val="Default"/>
    <w:uiPriority w:val="99"/>
    <w:rsid w:val="00AB6FB2"/>
    <w:pPr>
      <w:spacing w:after="520"/>
    </w:pPr>
    <w:rPr>
      <w:color w:val="auto"/>
    </w:rPr>
  </w:style>
  <w:style w:type="paragraph" w:customStyle="1" w:styleId="CM10">
    <w:name w:val="CM10"/>
    <w:basedOn w:val="Default"/>
    <w:next w:val="Default"/>
    <w:uiPriority w:val="99"/>
    <w:rsid w:val="00AB6FB2"/>
    <w:pPr>
      <w:spacing w:line="186" w:lineRule="atLeast"/>
    </w:pPr>
    <w:rPr>
      <w:color w:val="auto"/>
    </w:rPr>
  </w:style>
  <w:style w:type="paragraph" w:customStyle="1" w:styleId="CM11">
    <w:name w:val="CM11"/>
    <w:basedOn w:val="Default"/>
    <w:next w:val="Default"/>
    <w:uiPriority w:val="99"/>
    <w:rsid w:val="00AB6FB2"/>
    <w:pPr>
      <w:spacing w:line="186" w:lineRule="atLeast"/>
    </w:pPr>
    <w:rPr>
      <w:color w:val="auto"/>
    </w:rPr>
  </w:style>
  <w:style w:type="paragraph" w:customStyle="1" w:styleId="CM12">
    <w:name w:val="CM12"/>
    <w:basedOn w:val="Default"/>
    <w:next w:val="Default"/>
    <w:uiPriority w:val="99"/>
    <w:rsid w:val="00AB6FB2"/>
    <w:pPr>
      <w:spacing w:line="186" w:lineRule="atLeast"/>
    </w:pPr>
    <w:rPr>
      <w:color w:val="auto"/>
    </w:rPr>
  </w:style>
  <w:style w:type="paragraph" w:customStyle="1" w:styleId="CM13">
    <w:name w:val="CM13"/>
    <w:basedOn w:val="Default"/>
    <w:next w:val="Default"/>
    <w:uiPriority w:val="99"/>
    <w:rsid w:val="00AB6FB2"/>
    <w:rPr>
      <w:color w:val="auto"/>
    </w:rPr>
  </w:style>
  <w:style w:type="paragraph" w:customStyle="1" w:styleId="CM14">
    <w:name w:val="CM14"/>
    <w:basedOn w:val="Default"/>
    <w:next w:val="Default"/>
    <w:uiPriority w:val="99"/>
    <w:rsid w:val="00AB6FB2"/>
    <w:pPr>
      <w:spacing w:line="276" w:lineRule="atLeast"/>
    </w:pPr>
    <w:rPr>
      <w:color w:val="auto"/>
    </w:rPr>
  </w:style>
  <w:style w:type="paragraph" w:customStyle="1" w:styleId="CM15">
    <w:name w:val="CM15"/>
    <w:basedOn w:val="Default"/>
    <w:next w:val="Default"/>
    <w:uiPriority w:val="99"/>
    <w:rsid w:val="00AB6FB2"/>
    <w:pPr>
      <w:spacing w:line="186" w:lineRule="atLeast"/>
    </w:pPr>
    <w:rPr>
      <w:color w:val="auto"/>
    </w:rPr>
  </w:style>
  <w:style w:type="paragraph" w:customStyle="1" w:styleId="CM16">
    <w:name w:val="CM16"/>
    <w:basedOn w:val="Default"/>
    <w:next w:val="Default"/>
    <w:uiPriority w:val="99"/>
    <w:rsid w:val="00AB6FB2"/>
    <w:pPr>
      <w:spacing w:line="186" w:lineRule="atLeast"/>
    </w:pPr>
    <w:rPr>
      <w:color w:val="auto"/>
    </w:rPr>
  </w:style>
  <w:style w:type="paragraph" w:customStyle="1" w:styleId="CM17">
    <w:name w:val="CM17"/>
    <w:basedOn w:val="Default"/>
    <w:next w:val="Default"/>
    <w:uiPriority w:val="99"/>
    <w:rsid w:val="00AB6FB2"/>
    <w:pPr>
      <w:spacing w:line="186" w:lineRule="atLeast"/>
    </w:pPr>
    <w:rPr>
      <w:color w:val="auto"/>
    </w:rPr>
  </w:style>
  <w:style w:type="paragraph" w:customStyle="1" w:styleId="CM18">
    <w:name w:val="CM18"/>
    <w:basedOn w:val="Default"/>
    <w:next w:val="Default"/>
    <w:uiPriority w:val="99"/>
    <w:rsid w:val="00AB6FB2"/>
    <w:rPr>
      <w:color w:val="auto"/>
    </w:rPr>
  </w:style>
  <w:style w:type="paragraph" w:customStyle="1" w:styleId="CM20">
    <w:name w:val="CM20"/>
    <w:basedOn w:val="Default"/>
    <w:next w:val="Default"/>
    <w:uiPriority w:val="99"/>
    <w:rsid w:val="00AB6FB2"/>
    <w:pPr>
      <w:spacing w:line="186" w:lineRule="atLeast"/>
    </w:pPr>
    <w:rPr>
      <w:color w:val="auto"/>
    </w:rPr>
  </w:style>
  <w:style w:type="paragraph" w:customStyle="1" w:styleId="CM28">
    <w:name w:val="CM28"/>
    <w:basedOn w:val="Default"/>
    <w:next w:val="Default"/>
    <w:uiPriority w:val="99"/>
    <w:rsid w:val="00AB6FB2"/>
    <w:pPr>
      <w:spacing w:after="820"/>
    </w:pPr>
    <w:rPr>
      <w:color w:val="auto"/>
    </w:rPr>
  </w:style>
  <w:style w:type="paragraph" w:customStyle="1" w:styleId="CM21">
    <w:name w:val="CM21"/>
    <w:basedOn w:val="Default"/>
    <w:next w:val="Default"/>
    <w:uiPriority w:val="99"/>
    <w:rsid w:val="00AB6FB2"/>
    <w:pPr>
      <w:spacing w:line="186" w:lineRule="atLeast"/>
    </w:pPr>
    <w:rPr>
      <w:color w:val="auto"/>
    </w:rPr>
  </w:style>
  <w:style w:type="paragraph" w:customStyle="1" w:styleId="Style">
    <w:name w:val="Style"/>
    <w:rsid w:val="00667850"/>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A2B8C"/>
    <w:pPr>
      <w:ind w:left="720"/>
      <w:contextualSpacing/>
    </w:pPr>
    <w:rPr>
      <w:lang w:bidi="en-US"/>
    </w:rPr>
  </w:style>
  <w:style w:type="paragraph" w:styleId="PlainText">
    <w:name w:val="Plain Text"/>
    <w:basedOn w:val="Normal"/>
    <w:link w:val="PlainTextChar"/>
    <w:semiHidden/>
    <w:rsid w:val="00AA2B8C"/>
    <w:pPr>
      <w:spacing w:after="0" w:line="240" w:lineRule="auto"/>
    </w:pPr>
    <w:rPr>
      <w:rFonts w:ascii="Courier New" w:hAnsi="Courier New" w:cs="Courier New"/>
      <w:sz w:val="20"/>
      <w:szCs w:val="20"/>
    </w:rPr>
  </w:style>
  <w:style w:type="character" w:customStyle="1" w:styleId="PlainTextChar">
    <w:name w:val="Plain Text Char"/>
    <w:link w:val="PlainText"/>
    <w:semiHidden/>
    <w:rsid w:val="00AA2B8C"/>
    <w:rPr>
      <w:rFonts w:ascii="Courier New" w:hAnsi="Courier New" w:cs="Courier New"/>
    </w:rPr>
  </w:style>
  <w:style w:type="character" w:customStyle="1" w:styleId="Heading1Char">
    <w:name w:val="Heading 1 Char"/>
    <w:link w:val="Heading1"/>
    <w:uiPriority w:val="9"/>
    <w:rsid w:val="00AA2B8C"/>
    <w:rPr>
      <w:rFonts w:ascii="Cambria" w:eastAsia="Times New Roman" w:hAnsi="Cambria" w:cs="Times New Roman"/>
      <w:b/>
      <w:bCs/>
      <w:color w:val="365F91"/>
      <w:sz w:val="28"/>
      <w:szCs w:val="28"/>
      <w:lang w:bidi="en-US"/>
    </w:rPr>
  </w:style>
  <w:style w:type="paragraph" w:styleId="Footer">
    <w:name w:val="footer"/>
    <w:basedOn w:val="Normal"/>
    <w:link w:val="FooterChar"/>
    <w:uiPriority w:val="99"/>
    <w:unhideWhenUsed/>
    <w:rsid w:val="00035E79"/>
    <w:pPr>
      <w:tabs>
        <w:tab w:val="center" w:pos="4680"/>
        <w:tab w:val="right" w:pos="9360"/>
      </w:tabs>
      <w:spacing w:after="0" w:line="240" w:lineRule="auto"/>
    </w:pPr>
    <w:rPr>
      <w:lang w:bidi="en-US"/>
    </w:rPr>
  </w:style>
  <w:style w:type="character" w:customStyle="1" w:styleId="FooterChar">
    <w:name w:val="Footer Char"/>
    <w:link w:val="Footer"/>
    <w:uiPriority w:val="99"/>
    <w:rsid w:val="00035E79"/>
    <w:rPr>
      <w:sz w:val="22"/>
      <w:szCs w:val="22"/>
      <w:lang w:bidi="en-US"/>
    </w:rPr>
  </w:style>
  <w:style w:type="character" w:styleId="FootnoteReference">
    <w:name w:val="footnote reference"/>
    <w:uiPriority w:val="99"/>
    <w:semiHidden/>
    <w:unhideWhenUsed/>
    <w:rsid w:val="006A65E0"/>
    <w:rPr>
      <w:vertAlign w:val="superscript"/>
    </w:rPr>
  </w:style>
  <w:style w:type="paragraph" w:customStyle="1" w:styleId="reference">
    <w:name w:val="reference"/>
    <w:basedOn w:val="Normal"/>
    <w:rsid w:val="006A65E0"/>
    <w:pPr>
      <w:spacing w:before="100" w:beforeAutospacing="1" w:after="100" w:afterAutospacing="1" w:line="240" w:lineRule="auto"/>
    </w:pPr>
    <w:rPr>
      <w:rFonts w:ascii="Times New Roman" w:hAnsi="Times New Roman"/>
      <w:sz w:val="24"/>
      <w:szCs w:val="24"/>
    </w:rPr>
  </w:style>
  <w:style w:type="character" w:styleId="Hyperlink">
    <w:name w:val="Hyperlink"/>
    <w:uiPriority w:val="99"/>
    <w:rsid w:val="00FA7336"/>
    <w:rPr>
      <w:rFonts w:cs="Times New Roman"/>
      <w:color w:val="0000FF"/>
      <w:u w:val="single"/>
    </w:rPr>
  </w:style>
  <w:style w:type="paragraph" w:styleId="Header">
    <w:name w:val="header"/>
    <w:basedOn w:val="Normal"/>
    <w:link w:val="HeaderChar"/>
    <w:uiPriority w:val="99"/>
    <w:unhideWhenUsed/>
    <w:rsid w:val="00870706"/>
    <w:pPr>
      <w:tabs>
        <w:tab w:val="center" w:pos="4680"/>
        <w:tab w:val="right" w:pos="9360"/>
      </w:tabs>
      <w:spacing w:after="0" w:line="240" w:lineRule="auto"/>
    </w:pPr>
  </w:style>
  <w:style w:type="character" w:customStyle="1" w:styleId="HeaderChar">
    <w:name w:val="Header Char"/>
    <w:link w:val="Header"/>
    <w:uiPriority w:val="99"/>
    <w:rsid w:val="00870706"/>
    <w:rPr>
      <w:sz w:val="22"/>
      <w:szCs w:val="22"/>
    </w:rPr>
  </w:style>
  <w:style w:type="paragraph" w:styleId="FootnoteText">
    <w:name w:val="footnote text"/>
    <w:basedOn w:val="Normal"/>
    <w:link w:val="FootnoteTextChar"/>
    <w:uiPriority w:val="99"/>
    <w:semiHidden/>
    <w:unhideWhenUsed/>
    <w:rsid w:val="008707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0706"/>
  </w:style>
  <w:style w:type="paragraph" w:styleId="Bibliography">
    <w:name w:val="Bibliography"/>
    <w:basedOn w:val="Normal"/>
    <w:next w:val="Normal"/>
    <w:uiPriority w:val="37"/>
    <w:unhideWhenUsed/>
    <w:rsid w:val="00870706"/>
    <w:rPr>
      <w:lang w:bidi="en-US"/>
    </w:rPr>
  </w:style>
  <w:style w:type="paragraph" w:styleId="BalloonText">
    <w:name w:val="Balloon Text"/>
    <w:basedOn w:val="Normal"/>
    <w:link w:val="BalloonTextChar"/>
    <w:uiPriority w:val="99"/>
    <w:semiHidden/>
    <w:unhideWhenUsed/>
    <w:rsid w:val="00F321B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21B0"/>
    <w:rPr>
      <w:rFonts w:ascii="Tahoma" w:hAnsi="Tahoma" w:cs="Tahoma"/>
      <w:sz w:val="16"/>
      <w:szCs w:val="16"/>
    </w:rPr>
  </w:style>
  <w:style w:type="character" w:styleId="CommentReference">
    <w:name w:val="annotation reference"/>
    <w:uiPriority w:val="99"/>
    <w:semiHidden/>
    <w:unhideWhenUsed/>
    <w:rsid w:val="00B307E1"/>
    <w:rPr>
      <w:sz w:val="16"/>
      <w:szCs w:val="16"/>
    </w:rPr>
  </w:style>
  <w:style w:type="paragraph" w:styleId="CommentText">
    <w:name w:val="annotation text"/>
    <w:basedOn w:val="Normal"/>
    <w:link w:val="CommentTextChar"/>
    <w:uiPriority w:val="99"/>
    <w:semiHidden/>
    <w:unhideWhenUsed/>
    <w:rsid w:val="00B307E1"/>
    <w:rPr>
      <w:sz w:val="20"/>
      <w:szCs w:val="20"/>
    </w:rPr>
  </w:style>
  <w:style w:type="character" w:customStyle="1" w:styleId="CommentTextChar">
    <w:name w:val="Comment Text Char"/>
    <w:basedOn w:val="DefaultParagraphFont"/>
    <w:link w:val="CommentText"/>
    <w:uiPriority w:val="99"/>
    <w:semiHidden/>
    <w:rsid w:val="00B307E1"/>
  </w:style>
  <w:style w:type="paragraph" w:styleId="CommentSubject">
    <w:name w:val="annotation subject"/>
    <w:basedOn w:val="CommentText"/>
    <w:next w:val="CommentText"/>
    <w:link w:val="CommentSubjectChar"/>
    <w:uiPriority w:val="99"/>
    <w:semiHidden/>
    <w:unhideWhenUsed/>
    <w:rsid w:val="00B307E1"/>
    <w:rPr>
      <w:b/>
      <w:bCs/>
    </w:rPr>
  </w:style>
  <w:style w:type="character" w:customStyle="1" w:styleId="CommentSubjectChar">
    <w:name w:val="Comment Subject Char"/>
    <w:link w:val="CommentSubject"/>
    <w:uiPriority w:val="99"/>
    <w:semiHidden/>
    <w:rsid w:val="00B307E1"/>
    <w:rPr>
      <w:b/>
      <w:bCs/>
    </w:rPr>
  </w:style>
  <w:style w:type="paragraph" w:styleId="Revision">
    <w:name w:val="Revision"/>
    <w:hidden/>
    <w:uiPriority w:val="99"/>
    <w:semiHidden/>
    <w:rsid w:val="00AA69A3"/>
    <w:rPr>
      <w:sz w:val="22"/>
      <w:szCs w:val="22"/>
    </w:rPr>
  </w:style>
  <w:style w:type="table" w:styleId="TableGrid">
    <w:name w:val="Table Grid"/>
    <w:basedOn w:val="TableNormal"/>
    <w:uiPriority w:val="59"/>
    <w:rsid w:val="00D718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1F6D"/>
    <w:rPr>
      <w:sz w:val="22"/>
      <w:szCs w:val="22"/>
    </w:rPr>
  </w:style>
  <w:style w:type="character" w:styleId="FollowedHyperlink">
    <w:name w:val="FollowedHyperlink"/>
    <w:basedOn w:val="DefaultParagraphFont"/>
    <w:uiPriority w:val="99"/>
    <w:semiHidden/>
    <w:unhideWhenUsed/>
    <w:rsid w:val="000E0C40"/>
    <w:rPr>
      <w:color w:val="800080" w:themeColor="followedHyperlink"/>
      <w:u w:val="single"/>
    </w:rPr>
  </w:style>
  <w:style w:type="table" w:customStyle="1" w:styleId="TableGrid1">
    <w:name w:val="Table Grid1"/>
    <w:basedOn w:val="TableNormal"/>
    <w:next w:val="TableGrid"/>
    <w:uiPriority w:val="59"/>
    <w:rsid w:val="0051619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1619E"/>
    <w:rPr>
      <w:rFonts w:asciiTheme="majorHAnsi" w:eastAsiaTheme="majorEastAsia" w:hAnsiTheme="majorHAnsi" w:cstheme="majorBidi"/>
      <w:color w:val="000000" w:themeColor="text1" w:themeShade="BF"/>
      <w:sz w:val="22"/>
      <w:szCs w:val="22"/>
      <w:lang w:bidi="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rsid w:val="0051619E"/>
    <w:pPr>
      <w:spacing w:after="0" w:line="240" w:lineRule="auto"/>
    </w:pPr>
    <w:rPr>
      <w:rFonts w:ascii="Times New Roman" w:hAnsi="Times New Roman"/>
    </w:rPr>
  </w:style>
  <w:style w:type="character" w:customStyle="1" w:styleId="BodyTextChar">
    <w:name w:val="Body Text Char"/>
    <w:basedOn w:val="DefaultParagraphFont"/>
    <w:link w:val="BodyText"/>
    <w:rsid w:val="0051619E"/>
    <w:rPr>
      <w:rFonts w:ascii="Times New Roman" w:hAnsi="Times New Roman"/>
      <w:sz w:val="22"/>
      <w:szCs w:val="22"/>
    </w:rPr>
  </w:style>
  <w:style w:type="table" w:customStyle="1" w:styleId="TableGrid2">
    <w:name w:val="Table Grid2"/>
    <w:basedOn w:val="TableNormal"/>
    <w:next w:val="TableGrid"/>
    <w:rsid w:val="005955D7"/>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43D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next w:val="LightShading"/>
    <w:uiPriority w:val="60"/>
    <w:rsid w:val="00543DC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4">
    <w:name w:val="Table Grid4"/>
    <w:basedOn w:val="TableNormal"/>
    <w:next w:val="TableGrid"/>
    <w:uiPriority w:val="59"/>
    <w:rsid w:val="00543D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
    <w:name w:val="Light Shading2"/>
    <w:basedOn w:val="TableNormal"/>
    <w:next w:val="LightShading"/>
    <w:uiPriority w:val="60"/>
    <w:rsid w:val="00543DC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5">
    <w:name w:val="Table Grid5"/>
    <w:basedOn w:val="TableNormal"/>
    <w:next w:val="TableGrid"/>
    <w:uiPriority w:val="59"/>
    <w:rsid w:val="00543D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3">
    <w:name w:val="Light Shading3"/>
    <w:basedOn w:val="TableNormal"/>
    <w:next w:val="LightShading"/>
    <w:uiPriority w:val="60"/>
    <w:rsid w:val="00543DC9"/>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89238">
      <w:bodyDiv w:val="1"/>
      <w:marLeft w:val="0"/>
      <w:marRight w:val="0"/>
      <w:marTop w:val="0"/>
      <w:marBottom w:val="0"/>
      <w:divBdr>
        <w:top w:val="none" w:sz="0" w:space="0" w:color="auto"/>
        <w:left w:val="none" w:sz="0" w:space="0" w:color="auto"/>
        <w:bottom w:val="none" w:sz="0" w:space="0" w:color="auto"/>
        <w:right w:val="none" w:sz="0" w:space="0" w:color="auto"/>
      </w:divBdr>
    </w:div>
    <w:div w:id="494876691">
      <w:bodyDiv w:val="1"/>
      <w:marLeft w:val="0"/>
      <w:marRight w:val="0"/>
      <w:marTop w:val="0"/>
      <w:marBottom w:val="0"/>
      <w:divBdr>
        <w:top w:val="none" w:sz="0" w:space="0" w:color="auto"/>
        <w:left w:val="none" w:sz="0" w:space="0" w:color="auto"/>
        <w:bottom w:val="none" w:sz="0" w:space="0" w:color="auto"/>
        <w:right w:val="none" w:sz="0" w:space="0" w:color="auto"/>
      </w:divBdr>
    </w:div>
    <w:div w:id="949900655">
      <w:bodyDiv w:val="1"/>
      <w:marLeft w:val="0"/>
      <w:marRight w:val="0"/>
      <w:marTop w:val="0"/>
      <w:marBottom w:val="0"/>
      <w:divBdr>
        <w:top w:val="none" w:sz="0" w:space="0" w:color="auto"/>
        <w:left w:val="none" w:sz="0" w:space="0" w:color="auto"/>
        <w:bottom w:val="none" w:sz="0" w:space="0" w:color="auto"/>
        <w:right w:val="none" w:sz="0" w:space="0" w:color="auto"/>
      </w:divBdr>
    </w:div>
    <w:div w:id="1220628212">
      <w:bodyDiv w:val="1"/>
      <w:marLeft w:val="0"/>
      <w:marRight w:val="0"/>
      <w:marTop w:val="0"/>
      <w:marBottom w:val="0"/>
      <w:divBdr>
        <w:top w:val="none" w:sz="0" w:space="0" w:color="auto"/>
        <w:left w:val="none" w:sz="0" w:space="0" w:color="auto"/>
        <w:bottom w:val="none" w:sz="0" w:space="0" w:color="auto"/>
        <w:right w:val="none" w:sz="0" w:space="0" w:color="auto"/>
      </w:divBdr>
      <w:divsChild>
        <w:div w:id="1972710555">
          <w:marLeft w:val="0"/>
          <w:marRight w:val="0"/>
          <w:marTop w:val="0"/>
          <w:marBottom w:val="0"/>
          <w:divBdr>
            <w:top w:val="none" w:sz="0" w:space="0" w:color="auto"/>
            <w:left w:val="none" w:sz="0" w:space="0" w:color="auto"/>
            <w:bottom w:val="none" w:sz="0" w:space="0" w:color="auto"/>
            <w:right w:val="none" w:sz="0" w:space="0" w:color="auto"/>
          </w:divBdr>
          <w:divsChild>
            <w:div w:id="791947270">
              <w:marLeft w:val="0"/>
              <w:marRight w:val="0"/>
              <w:marTop w:val="0"/>
              <w:marBottom w:val="0"/>
              <w:divBdr>
                <w:top w:val="none" w:sz="0" w:space="0" w:color="auto"/>
                <w:left w:val="none" w:sz="0" w:space="0" w:color="auto"/>
                <w:bottom w:val="none" w:sz="0" w:space="0" w:color="auto"/>
                <w:right w:val="none" w:sz="0" w:space="0" w:color="auto"/>
              </w:divBdr>
              <w:divsChild>
                <w:div w:id="212546892">
                  <w:marLeft w:val="0"/>
                  <w:marRight w:val="0"/>
                  <w:marTop w:val="0"/>
                  <w:marBottom w:val="0"/>
                  <w:divBdr>
                    <w:top w:val="none" w:sz="0" w:space="0" w:color="auto"/>
                    <w:left w:val="none" w:sz="0" w:space="0" w:color="auto"/>
                    <w:bottom w:val="none" w:sz="0" w:space="0" w:color="auto"/>
                    <w:right w:val="none" w:sz="0" w:space="0" w:color="auto"/>
                  </w:divBdr>
                  <w:divsChild>
                    <w:div w:id="698891949">
                      <w:marLeft w:val="0"/>
                      <w:marRight w:val="0"/>
                      <w:marTop w:val="0"/>
                      <w:marBottom w:val="0"/>
                      <w:divBdr>
                        <w:top w:val="none" w:sz="0" w:space="0" w:color="auto"/>
                        <w:left w:val="none" w:sz="0" w:space="0" w:color="auto"/>
                        <w:bottom w:val="none" w:sz="0" w:space="0" w:color="auto"/>
                        <w:right w:val="none" w:sz="0" w:space="0" w:color="auto"/>
                      </w:divBdr>
                      <w:divsChild>
                        <w:div w:id="955332159">
                          <w:marLeft w:val="0"/>
                          <w:marRight w:val="0"/>
                          <w:marTop w:val="0"/>
                          <w:marBottom w:val="0"/>
                          <w:divBdr>
                            <w:top w:val="none" w:sz="0" w:space="0" w:color="auto"/>
                            <w:left w:val="none" w:sz="0" w:space="0" w:color="auto"/>
                            <w:bottom w:val="none" w:sz="0" w:space="0" w:color="auto"/>
                            <w:right w:val="none" w:sz="0" w:space="0" w:color="auto"/>
                          </w:divBdr>
                          <w:divsChild>
                            <w:div w:id="20894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7457058">
      <w:bodyDiv w:val="1"/>
      <w:marLeft w:val="0"/>
      <w:marRight w:val="0"/>
      <w:marTop w:val="0"/>
      <w:marBottom w:val="0"/>
      <w:divBdr>
        <w:top w:val="none" w:sz="0" w:space="0" w:color="auto"/>
        <w:left w:val="none" w:sz="0" w:space="0" w:color="auto"/>
        <w:bottom w:val="none" w:sz="0" w:space="0" w:color="auto"/>
        <w:right w:val="none" w:sz="0" w:space="0" w:color="auto"/>
      </w:divBdr>
    </w:div>
    <w:div w:id="206867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Bis87</b:Tag>
    <b:SourceType>Report</b:SourceType>
    <b:Guid>{2A990F9F-8CB9-4377-AA1F-0CAE7D167336}</b:Guid>
    <b:Author>
      <b:Author>
        <b:NameList>
          <b:Person>
            <b:Last>Bishop</b:Last>
            <b:First>Richard</b:First>
          </b:Person>
          <b:Person>
            <b:Last>Boyle</b:Last>
            <b:First>Kevin</b:First>
          </b:Person>
          <b:Person>
            <b:Last>Welsh</b:Last>
            <b:First>Michael</b:First>
          </b:Person>
          <b:Person>
            <b:Last>Baumgartner</b:Last>
            <b:First>Robert</b:First>
          </b:Person>
          <b:Person>
            <b:Last>Rathburn</b:Last>
            <b:First>Pamela</b:First>
          </b:Person>
        </b:NameList>
      </b:Author>
    </b:Author>
    <b:Title>Glen Canyon Dam Releases and Downstream Recreation: An Analysis of User Preferences and Economic Values</b:Title>
    <b:Year>1987</b:Year>
    <b:City>Salt Lake City</b:City>
    <b:Publisher>Bureau of Reclamation, Upper Colorado Region</b:Publisher>
    <b:RefOrder>1</b:RefOrder>
  </b:Source>
  <b:Source>
    <b:Tag>Duf071</b:Tag>
    <b:SourceType>Report</b:SourceType>
    <b:Guid>{BDC4F5F2-2352-4369-BC94-FFA1A2360247}</b:Guid>
    <b:Author>
      <b:Author>
        <b:NameList>
          <b:Person>
            <b:Last>Duffield</b:Last>
            <b:First>J.</b:First>
          </b:Person>
          <b:Person>
            <b:Last>Neher</b:Last>
            <b:First>C.</b:First>
          </b:Person>
          <b:Person>
            <b:Last>Patterson</b:Last>
            <b:First>D.</b:First>
          </b:Person>
        </b:NameList>
      </b:Author>
    </b:Author>
    <b:Title>Economic Value of National Park System Resources within the Colorado River Watershed: Phase II</b:Title>
    <b:Year>2007</b:Year>
    <b:Publisher>National Park Service</b:Publisher>
    <b:City>Denver</b:City>
    <b:RefOrder>2</b:RefOrder>
  </b:Source>
  <b:Source>
    <b:Tag>Duf92</b:Tag>
    <b:SourceType>Report</b:SourceType>
    <b:Guid>{2E900FF5-F390-48A4-BB89-3D84059E508A}</b:Guid>
    <b:Author>
      <b:Author>
        <b:NameList>
          <b:Person>
            <b:Last>Duffield</b:Last>
            <b:First>John</b:First>
          </b:Person>
          <b:Person>
            <b:Last>Patterson</b:Last>
            <b:First>David</b:First>
          </b:Person>
        </b:NameList>
      </b:Author>
    </b:Author>
    <b:Title>Field Testing Existence Values: An Instream Flow Trust Fund for Montana Rivers</b:Title>
    <b:Year>1992</b:Year>
    <b:Publisher>Associatian of Environmental and resource Economists</b:Publisher>
    <b:City>New Orleans</b:City>
    <b:RefOrder>4</b:RefOrder>
  </b:Source>
  <b:Source>
    <b:Tag>Joh06</b:Tag>
    <b:SourceType>Report</b:SourceType>
    <b:Guid>{178EF7DD-1363-43FA-A04A-705E9D78DBAB}</b:Guid>
    <b:Author>
      <b:Author>
        <b:NameList>
          <b:Person>
            <b:Last>Duffield</b:Last>
            <b:First>John</b:First>
          </b:Person>
          <b:Person>
            <b:Last>Neher</b:Last>
            <b:First>Chris</b:First>
          </b:Person>
          <b:Person>
            <b:Last>Patterson</b:Last>
            <b:First>David</b:First>
          </b:Person>
        </b:NameList>
      </b:Author>
    </b:Author>
    <b:Title>Wolves and People in Yellowstone: Impacts on the Regional Economy</b:Title>
    <b:Year>2006</b:Year>
    <b:Publisher>Yellowstone Park Foundation</b:Publisher>
    <b:RefOrder>3</b:RefOrder>
  </b:Source>
</b:Sources>
</file>

<file path=customXml/itemProps1.xml><?xml version="1.0" encoding="utf-8"?>
<ds:datastoreItem xmlns:ds="http://schemas.openxmlformats.org/officeDocument/2006/customXml" ds:itemID="{7454AD78-0F1E-4980-BE6F-0D62E1861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2921</Words>
  <Characters>16654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Microsoft Word - YELL-WOLF Supporting Statement-revised 11-05-04.doc</vt:lpstr>
    </vt:vector>
  </TitlesOfParts>
  <Company>Bioeconomics, Inc.</Company>
  <LinksUpToDate>false</LinksUpToDate>
  <CharactersWithSpaces>19536</CharactersWithSpaces>
  <SharedDoc>false</SharedDoc>
  <HLinks>
    <vt:vector size="6" baseType="variant">
      <vt:variant>
        <vt:i4>6094936</vt:i4>
      </vt:variant>
      <vt:variant>
        <vt:i4>2</vt:i4>
      </vt:variant>
      <vt:variant>
        <vt:i4>0</vt:i4>
      </vt:variant>
      <vt:variant>
        <vt:i4>5</vt:i4>
      </vt:variant>
      <vt:variant>
        <vt:lpwstr>http://www.bls.gov/opub/cwc/cm20090921ar01p1.htm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YELL-WOLF Supporting Statement-revised 11-05-04.doc</dc:title>
  <dc:creator>No_Password!!!</dc:creator>
  <cp:lastModifiedBy>Mcbride, Megan Kathleen</cp:lastModifiedBy>
  <cp:revision>2</cp:revision>
  <cp:lastPrinted>2014-08-08T14:57:00Z</cp:lastPrinted>
  <dcterms:created xsi:type="dcterms:W3CDTF">2015-07-15T21:04:00Z</dcterms:created>
  <dcterms:modified xsi:type="dcterms:W3CDTF">2015-07-15T21:04:00Z</dcterms:modified>
</cp:coreProperties>
</file>