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D9" w:rsidRDefault="00E005D9" w:rsidP="00392964">
      <w:pPr>
        <w:jc w:val="center"/>
        <w:rPr>
          <w:rFonts w:ascii="Times New Roman" w:hAnsi="Times New Roman" w:cs="Times New Roman"/>
          <w:b/>
        </w:rPr>
      </w:pPr>
      <w:bookmarkStart w:id="0" w:name="_GoBack"/>
      <w:bookmarkEnd w:id="0"/>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392964">
      <w:pPr>
        <w:jc w:val="center"/>
        <w:rPr>
          <w:rFonts w:ascii="Times New Roman" w:hAnsi="Times New Roman" w:cs="Times New Roman"/>
          <w:b/>
        </w:rPr>
      </w:pPr>
    </w:p>
    <w:p w:rsidR="00E005D9" w:rsidRDefault="00E005D9" w:rsidP="00E005D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Appendix T</w:t>
      </w:r>
    </w:p>
    <w:p w:rsidR="00E005D9" w:rsidRDefault="00E005D9" w:rsidP="00E005D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STED/ETJD 30-Month Follow-Up Survey Overview</w:t>
      </w:r>
    </w:p>
    <w:p w:rsidR="00E005D9" w:rsidRPr="00E005D9" w:rsidRDefault="00E005D9" w:rsidP="00392964">
      <w:pPr>
        <w:jc w:val="center"/>
        <w:rPr>
          <w:rFonts w:ascii="Times New Roman" w:hAnsi="Times New Roman" w:cs="Times New Roman"/>
          <w:b/>
          <w:sz w:val="32"/>
          <w:szCs w:val="32"/>
        </w:rPr>
        <w:sectPr w:rsidR="00E005D9" w:rsidRPr="00E005D9">
          <w:headerReference w:type="default" r:id="rId7"/>
          <w:pgSz w:w="12240" w:h="15840"/>
          <w:pgMar w:top="1440" w:right="1440" w:bottom="1440" w:left="1440" w:header="720" w:footer="720" w:gutter="0"/>
          <w:cols w:space="720"/>
          <w:docGrid w:linePitch="360"/>
        </w:sectPr>
      </w:pPr>
    </w:p>
    <w:p w:rsidR="00392964" w:rsidRDefault="00392964" w:rsidP="00392964">
      <w:pPr>
        <w:jc w:val="center"/>
        <w:rPr>
          <w:rFonts w:ascii="Times New Roman" w:hAnsi="Times New Roman" w:cs="Times New Roman"/>
          <w:b/>
        </w:rPr>
      </w:pPr>
      <w:r>
        <w:rPr>
          <w:rFonts w:ascii="Times New Roman" w:hAnsi="Times New Roman" w:cs="Times New Roman"/>
          <w:b/>
        </w:rPr>
        <w:lastRenderedPageBreak/>
        <w:t>STED/ETJD 30-Month Follow-Up Survey Overview</w:t>
      </w:r>
    </w:p>
    <w:p w:rsidR="00E913AE" w:rsidRDefault="00585E5E" w:rsidP="00585E5E">
      <w:pPr>
        <w:rPr>
          <w:rFonts w:ascii="Times New Roman" w:hAnsi="Times New Roman" w:cs="Times New Roman"/>
        </w:rPr>
      </w:pPr>
      <w:r>
        <w:rPr>
          <w:rFonts w:ascii="Times New Roman" w:hAnsi="Times New Roman" w:cs="Times New Roman"/>
        </w:rPr>
        <w:t xml:space="preserve">The 30-month follow-up survey is intended to provide information to support investigation of longer term outcomes for participants in the STED and ETJD studies.  </w:t>
      </w:r>
      <w:r w:rsidR="00E913AE">
        <w:rPr>
          <w:rFonts w:ascii="Times New Roman" w:hAnsi="Times New Roman" w:cs="Times New Roman"/>
        </w:rPr>
        <w:t xml:space="preserve">Most of the intended measures for the analysis of longer term outcomes are replications of those to be examined for the short term (e.g., employment and earnings for all participants, child support and parenthood for noncustodial parent participants, criminal justice system involvement for ex-offender participants, etc.) and so the 30-month instrument consists mainly of items drawn from the previous follow-up surveys, in particularly the 12-month follow-up instrument (original, “adult” version).  </w:t>
      </w:r>
    </w:p>
    <w:p w:rsidR="00E913AE" w:rsidRPr="00585E5E" w:rsidRDefault="00E913AE" w:rsidP="00585E5E">
      <w:pPr>
        <w:rPr>
          <w:rFonts w:ascii="Times New Roman" w:hAnsi="Times New Roman" w:cs="Times New Roman"/>
        </w:rPr>
      </w:pPr>
      <w:r>
        <w:rPr>
          <w:rFonts w:ascii="Times New Roman" w:hAnsi="Times New Roman" w:cs="Times New Roman"/>
        </w:rPr>
        <w:t>Each item in the 30-month instrument (Appendix U) is color-coded to indicate its origin as follows:</w:t>
      </w:r>
    </w:p>
    <w:p w:rsidR="00CD2B37" w:rsidRDefault="00CD2B37" w:rsidP="006603AB">
      <w:pPr>
        <w:rPr>
          <w:rFonts w:ascii="Times New Roman" w:hAnsi="Times New Roman" w:cs="Times New Roman"/>
        </w:rPr>
      </w:pPr>
      <w:r w:rsidRPr="00CD2B37">
        <w:rPr>
          <w:rFonts w:ascii="Times New Roman" w:hAnsi="Times New Roman" w:cs="Times New Roman"/>
          <w:highlight w:val="cyan"/>
        </w:rPr>
        <w:t>New items highlighted in aqua</w:t>
      </w:r>
    </w:p>
    <w:p w:rsidR="00814F88" w:rsidRPr="00814F88" w:rsidRDefault="00814F88" w:rsidP="006603AB">
      <w:pPr>
        <w:rPr>
          <w:rFonts w:ascii="Times New Roman" w:hAnsi="Times New Roman" w:cs="Times New Roman"/>
          <w:highlight w:val="lightGray"/>
        </w:rPr>
      </w:pPr>
      <w:r w:rsidRPr="00814F88">
        <w:rPr>
          <w:rFonts w:ascii="Times New Roman" w:hAnsi="Times New Roman" w:cs="Times New Roman"/>
          <w:highlight w:val="lightGray"/>
        </w:rPr>
        <w:t xml:space="preserve">Items from the 6-month </w:t>
      </w:r>
      <w:r w:rsidR="00E913AE">
        <w:rPr>
          <w:rFonts w:ascii="Times New Roman" w:hAnsi="Times New Roman" w:cs="Times New Roman"/>
          <w:highlight w:val="lightGray"/>
        </w:rPr>
        <w:t xml:space="preserve">(6MFUP) </w:t>
      </w:r>
      <w:r w:rsidRPr="00814F88">
        <w:rPr>
          <w:rFonts w:ascii="Times New Roman" w:hAnsi="Times New Roman" w:cs="Times New Roman"/>
          <w:highlight w:val="lightGray"/>
        </w:rPr>
        <w:t>highlighted in gray</w:t>
      </w:r>
    </w:p>
    <w:p w:rsidR="00A165DD" w:rsidRDefault="00A165DD" w:rsidP="006603AB">
      <w:pPr>
        <w:rPr>
          <w:rFonts w:ascii="Times New Roman" w:hAnsi="Times New Roman" w:cs="Times New Roman"/>
        </w:rPr>
      </w:pPr>
      <w:r w:rsidRPr="00A165DD">
        <w:rPr>
          <w:rFonts w:ascii="Times New Roman" w:hAnsi="Times New Roman" w:cs="Times New Roman"/>
          <w:highlight w:val="yellow"/>
        </w:rPr>
        <w:t xml:space="preserve">Items from the 12-month </w:t>
      </w:r>
      <w:r w:rsidR="00E913AE">
        <w:rPr>
          <w:rFonts w:ascii="Times New Roman" w:hAnsi="Times New Roman" w:cs="Times New Roman"/>
          <w:highlight w:val="yellow"/>
        </w:rPr>
        <w:t xml:space="preserve">(12MFUP) </w:t>
      </w:r>
      <w:r w:rsidRPr="00A165DD">
        <w:rPr>
          <w:rFonts w:ascii="Times New Roman" w:hAnsi="Times New Roman" w:cs="Times New Roman"/>
          <w:highlight w:val="yellow"/>
        </w:rPr>
        <w:t>highlight</w:t>
      </w:r>
      <w:r w:rsidR="00883ABD">
        <w:rPr>
          <w:rFonts w:ascii="Times New Roman" w:hAnsi="Times New Roman" w:cs="Times New Roman"/>
          <w:highlight w:val="yellow"/>
        </w:rPr>
        <w:t>ed</w:t>
      </w:r>
      <w:r w:rsidRPr="00A165DD">
        <w:rPr>
          <w:rFonts w:ascii="Times New Roman" w:hAnsi="Times New Roman" w:cs="Times New Roman"/>
          <w:highlight w:val="yellow"/>
        </w:rPr>
        <w:t xml:space="preserve"> in yellow</w:t>
      </w:r>
    </w:p>
    <w:p w:rsidR="00883ABD" w:rsidRDefault="00883ABD" w:rsidP="006603AB">
      <w:pPr>
        <w:rPr>
          <w:rFonts w:ascii="Times New Roman" w:hAnsi="Times New Roman" w:cs="Times New Roman"/>
        </w:rPr>
      </w:pPr>
      <w:r w:rsidRPr="00883ABD">
        <w:rPr>
          <w:rFonts w:ascii="Times New Roman" w:hAnsi="Times New Roman" w:cs="Times New Roman"/>
          <w:highlight w:val="green"/>
        </w:rPr>
        <w:t xml:space="preserve">Items from the 6-month young adult </w:t>
      </w:r>
      <w:r w:rsidR="00E913AE">
        <w:rPr>
          <w:rFonts w:ascii="Times New Roman" w:hAnsi="Times New Roman" w:cs="Times New Roman"/>
          <w:highlight w:val="green"/>
        </w:rPr>
        <w:t xml:space="preserve">(6MFUP_YA) </w:t>
      </w:r>
      <w:r w:rsidRPr="00883ABD">
        <w:rPr>
          <w:rFonts w:ascii="Times New Roman" w:hAnsi="Times New Roman" w:cs="Times New Roman"/>
          <w:highlight w:val="green"/>
        </w:rPr>
        <w:t>highlighted in green</w:t>
      </w:r>
    </w:p>
    <w:p w:rsidR="00883ABD" w:rsidRDefault="00883ABD" w:rsidP="00E913AE">
      <w:pPr>
        <w:tabs>
          <w:tab w:val="left" w:pos="5670"/>
        </w:tabs>
        <w:rPr>
          <w:rFonts w:ascii="Times New Roman" w:hAnsi="Times New Roman" w:cs="Times New Roman"/>
        </w:rPr>
      </w:pPr>
      <w:r w:rsidRPr="00883ABD">
        <w:rPr>
          <w:rFonts w:ascii="Times New Roman" w:hAnsi="Times New Roman" w:cs="Times New Roman"/>
          <w:highlight w:val="magenta"/>
        </w:rPr>
        <w:t xml:space="preserve">Items from the 12-month young adult </w:t>
      </w:r>
      <w:r w:rsidR="00E913AE">
        <w:rPr>
          <w:rFonts w:ascii="Times New Roman" w:hAnsi="Times New Roman" w:cs="Times New Roman"/>
          <w:highlight w:val="magenta"/>
        </w:rPr>
        <w:t xml:space="preserve">(12MFUP_YA) </w:t>
      </w:r>
      <w:r w:rsidRPr="00883ABD">
        <w:rPr>
          <w:rFonts w:ascii="Times New Roman" w:hAnsi="Times New Roman" w:cs="Times New Roman"/>
          <w:highlight w:val="magenta"/>
        </w:rPr>
        <w:t>highlighted in pink</w:t>
      </w:r>
    </w:p>
    <w:p w:rsidR="00E913AE" w:rsidRPr="00CD2B37" w:rsidRDefault="00E913AE" w:rsidP="00E913AE">
      <w:pPr>
        <w:tabs>
          <w:tab w:val="left" w:pos="5670"/>
        </w:tabs>
        <w:rPr>
          <w:rFonts w:ascii="Times New Roman" w:hAnsi="Times New Roman" w:cs="Times New Roman"/>
        </w:rPr>
      </w:pPr>
      <w:r>
        <w:rPr>
          <w:rFonts w:ascii="Times New Roman" w:hAnsi="Times New Roman" w:cs="Times New Roman"/>
        </w:rPr>
        <w:t xml:space="preserve">Items that are drawn from a previous survey are annotated with the item number from the previous survey; in cases where edits were made, the edits are in Track Changes.  Most of the edits were to clarify or simplify question wording, based on our experiences administering the earlier survey waves.  These edits, along with the few substantive edits, are described in detail below for each section, including a list of the items which were edited or added for the 30-month survey. </w:t>
      </w:r>
    </w:p>
    <w:p w:rsidR="00C0090F" w:rsidRPr="00D56A6E" w:rsidRDefault="00C0090F" w:rsidP="006603AB">
      <w:pPr>
        <w:rPr>
          <w:rFonts w:ascii="Times New Roman" w:hAnsi="Times New Roman" w:cs="Times New Roman"/>
          <w:b/>
          <w:u w:val="single"/>
        </w:rPr>
      </w:pPr>
      <w:r w:rsidRPr="00D56A6E">
        <w:rPr>
          <w:rFonts w:ascii="Times New Roman" w:hAnsi="Times New Roman" w:cs="Times New Roman"/>
          <w:b/>
          <w:u w:val="single"/>
        </w:rPr>
        <w:t>Introduction and Sample Member Verification</w:t>
      </w:r>
    </w:p>
    <w:p w:rsidR="00B146AE" w:rsidRPr="00B146AE" w:rsidRDefault="00B146AE" w:rsidP="006603AB">
      <w:pPr>
        <w:rPr>
          <w:rFonts w:ascii="Times New Roman" w:hAnsi="Times New Roman" w:cs="Times New Roman"/>
        </w:rPr>
      </w:pPr>
      <w:r>
        <w:rPr>
          <w:rFonts w:ascii="Times New Roman" w:hAnsi="Times New Roman" w:cs="Times New Roman"/>
        </w:rPr>
        <w:t>The majority of the content for this section was taken from the first two sections of the 12-month survey (Introduction and Sample Member Verification)</w:t>
      </w:r>
      <w:r w:rsidR="00CD2B37">
        <w:rPr>
          <w:rFonts w:ascii="Times New Roman" w:hAnsi="Times New Roman" w:cs="Times New Roman"/>
        </w:rPr>
        <w:t xml:space="preserve">.  Most of the additional items were added to explicate the logic flow of the instrument as it is implemented in the CATI/CAPI systems.  Two items – WORKREL and WORKREL2 – were added to protect the confidentiality of respondents living in half-way houses or other supervised situations. </w:t>
      </w:r>
    </w:p>
    <w:p w:rsidR="00B146AE" w:rsidRDefault="00C0090F" w:rsidP="006603AB">
      <w:pPr>
        <w:rPr>
          <w:rFonts w:ascii="Times New Roman" w:hAnsi="Times New Roman" w:cs="Times New Roman"/>
        </w:rPr>
      </w:pPr>
      <w:r w:rsidRPr="00CD2B37">
        <w:rPr>
          <w:rFonts w:ascii="Times New Roman" w:hAnsi="Times New Roman" w:cs="Times New Roman"/>
          <w:b/>
        </w:rPr>
        <w:t>QLANG-RCONU</w:t>
      </w:r>
      <w:r w:rsidR="00CD2B37">
        <w:rPr>
          <w:rFonts w:ascii="Times New Roman" w:hAnsi="Times New Roman" w:cs="Times New Roman"/>
        </w:rPr>
        <w:t>:  Added to explicate logic flow</w:t>
      </w:r>
    </w:p>
    <w:p w:rsidR="00211473" w:rsidRDefault="00CD2B37" w:rsidP="006603AB">
      <w:pPr>
        <w:rPr>
          <w:rFonts w:ascii="Times New Roman" w:hAnsi="Times New Roman" w:cs="Times New Roman"/>
        </w:rPr>
      </w:pPr>
      <w:r w:rsidRPr="00CD2B37">
        <w:rPr>
          <w:rFonts w:ascii="Times New Roman" w:hAnsi="Times New Roman" w:cs="Times New Roman"/>
          <w:b/>
        </w:rPr>
        <w:t>Q1</w:t>
      </w:r>
      <w:r>
        <w:rPr>
          <w:rFonts w:ascii="Times New Roman" w:hAnsi="Times New Roman" w:cs="Times New Roman"/>
        </w:rPr>
        <w:t xml:space="preserve">:  </w:t>
      </w:r>
      <w:r w:rsidR="00211473">
        <w:rPr>
          <w:rFonts w:ascii="Times New Roman" w:hAnsi="Times New Roman" w:cs="Times New Roman"/>
        </w:rPr>
        <w:t>Taken from “Introduction”; text is the same except for survey length and incentive amount (for ETJD).  Also added a text variation for interviews conducted in-person.</w:t>
      </w:r>
    </w:p>
    <w:p w:rsidR="00211473" w:rsidRDefault="00211473" w:rsidP="006603AB">
      <w:pPr>
        <w:ind w:left="720" w:hanging="720"/>
        <w:rPr>
          <w:rFonts w:ascii="Times New Roman" w:hAnsi="Times New Roman" w:cs="Times New Roman"/>
        </w:rPr>
      </w:pPr>
      <w:r w:rsidRPr="00CD2B37">
        <w:rPr>
          <w:rFonts w:ascii="Times New Roman" w:hAnsi="Times New Roman" w:cs="Times New Roman"/>
          <w:b/>
        </w:rPr>
        <w:t>S1/S2</w:t>
      </w:r>
      <w:r w:rsidR="00CD2B37">
        <w:rPr>
          <w:rFonts w:ascii="Times New Roman" w:hAnsi="Times New Roman" w:cs="Times New Roman"/>
        </w:rPr>
        <w:t xml:space="preserve">:  </w:t>
      </w:r>
      <w:r w:rsidR="00B146AE">
        <w:rPr>
          <w:rFonts w:ascii="Times New Roman" w:hAnsi="Times New Roman" w:cs="Times New Roman"/>
        </w:rPr>
        <w:t>Taken from Sample Member Identity Verification; text changed due to interviewer feedback</w:t>
      </w:r>
    </w:p>
    <w:p w:rsidR="00B146AE" w:rsidRDefault="00B146AE" w:rsidP="006603AB">
      <w:pPr>
        <w:ind w:left="720" w:hanging="720"/>
        <w:rPr>
          <w:rFonts w:ascii="Times New Roman" w:hAnsi="Times New Roman" w:cs="Times New Roman"/>
        </w:rPr>
      </w:pPr>
      <w:r w:rsidRPr="00CD2B37">
        <w:rPr>
          <w:rFonts w:ascii="Times New Roman" w:hAnsi="Times New Roman" w:cs="Times New Roman"/>
          <w:b/>
        </w:rPr>
        <w:t>FAIL_SCREENER-REFSCREEN</w:t>
      </w:r>
      <w:r w:rsidR="00CD2B37">
        <w:rPr>
          <w:rFonts w:ascii="Times New Roman" w:hAnsi="Times New Roman" w:cs="Times New Roman"/>
        </w:rPr>
        <w:t>:  Added to explicate logic flow</w:t>
      </w:r>
    </w:p>
    <w:p w:rsidR="00B146AE" w:rsidRDefault="00B146AE" w:rsidP="006603AB">
      <w:pPr>
        <w:ind w:left="720" w:hanging="720"/>
        <w:rPr>
          <w:rFonts w:ascii="Times New Roman" w:hAnsi="Times New Roman" w:cs="Times New Roman"/>
        </w:rPr>
      </w:pPr>
      <w:r w:rsidRPr="00CD2B37">
        <w:rPr>
          <w:rFonts w:ascii="Times New Roman" w:hAnsi="Times New Roman" w:cs="Times New Roman"/>
          <w:b/>
        </w:rPr>
        <w:t>INFORMED CONSENT</w:t>
      </w:r>
      <w:r w:rsidR="00CD2B37">
        <w:rPr>
          <w:rFonts w:ascii="Times New Roman" w:hAnsi="Times New Roman" w:cs="Times New Roman"/>
        </w:rPr>
        <w:t xml:space="preserve">:  </w:t>
      </w:r>
      <w:r>
        <w:rPr>
          <w:rFonts w:ascii="Times New Roman" w:hAnsi="Times New Roman" w:cs="Times New Roman"/>
        </w:rPr>
        <w:t>Taken from “Introduction”; minor edits to text for readability.</w:t>
      </w:r>
    </w:p>
    <w:p w:rsidR="00211473" w:rsidRDefault="00B146AE" w:rsidP="006603AB">
      <w:pPr>
        <w:rPr>
          <w:rFonts w:ascii="Times New Roman" w:hAnsi="Times New Roman" w:cs="Times New Roman"/>
        </w:rPr>
      </w:pPr>
      <w:r w:rsidRPr="00CD2B37">
        <w:rPr>
          <w:rFonts w:ascii="Times New Roman" w:hAnsi="Times New Roman" w:cs="Times New Roman"/>
          <w:b/>
        </w:rPr>
        <w:t>WORKREL-WORKREL2</w:t>
      </w:r>
      <w:r w:rsidR="00CD2B37">
        <w:rPr>
          <w:rFonts w:ascii="Times New Roman" w:hAnsi="Times New Roman" w:cs="Times New Roman"/>
        </w:rPr>
        <w:t xml:space="preserve">:  </w:t>
      </w:r>
      <w:r>
        <w:rPr>
          <w:rFonts w:ascii="Times New Roman" w:hAnsi="Times New Roman" w:cs="Times New Roman"/>
        </w:rPr>
        <w:t xml:space="preserve">Added to </w:t>
      </w:r>
      <w:r w:rsidR="00CD2B37">
        <w:rPr>
          <w:rFonts w:ascii="Times New Roman" w:hAnsi="Times New Roman" w:cs="Times New Roman"/>
        </w:rPr>
        <w:t>ensure confidentiality of respondents living in supervised situations</w:t>
      </w:r>
    </w:p>
    <w:p w:rsidR="00CD2B37" w:rsidRDefault="00CD2B37" w:rsidP="006603AB">
      <w:pPr>
        <w:rPr>
          <w:rFonts w:ascii="Times New Roman" w:hAnsi="Times New Roman" w:cs="Times New Roman"/>
        </w:rPr>
      </w:pPr>
      <w:r>
        <w:rPr>
          <w:rFonts w:ascii="Times New Roman" w:hAnsi="Times New Roman" w:cs="Times New Roman"/>
          <w:b/>
        </w:rPr>
        <w:lastRenderedPageBreak/>
        <w:t>END INTERVIEW</w:t>
      </w:r>
      <w:r>
        <w:rPr>
          <w:rFonts w:ascii="Times New Roman" w:hAnsi="Times New Roman" w:cs="Times New Roman"/>
        </w:rPr>
        <w:t>:  Added to explicate logic flow</w:t>
      </w:r>
    </w:p>
    <w:p w:rsidR="00CD2B37" w:rsidRDefault="00CD2B37" w:rsidP="006603AB">
      <w:pPr>
        <w:rPr>
          <w:rFonts w:ascii="Times New Roman" w:hAnsi="Times New Roman" w:cs="Times New Roman"/>
          <w:b/>
          <w:u w:val="single"/>
        </w:rPr>
      </w:pPr>
      <w:r w:rsidRPr="00D56A6E">
        <w:rPr>
          <w:rFonts w:ascii="Times New Roman" w:hAnsi="Times New Roman" w:cs="Times New Roman"/>
          <w:b/>
          <w:u w:val="single"/>
        </w:rPr>
        <w:t>A.  Education and Training</w:t>
      </w:r>
    </w:p>
    <w:p w:rsidR="00D56A6E" w:rsidRDefault="00D56A6E" w:rsidP="00883ABD">
      <w:pPr>
        <w:rPr>
          <w:rFonts w:ascii="Times New Roman" w:hAnsi="Times New Roman" w:cs="Times New Roman"/>
          <w:b/>
          <w:i/>
        </w:rPr>
      </w:pPr>
      <w:r>
        <w:rPr>
          <w:rFonts w:ascii="Times New Roman" w:hAnsi="Times New Roman" w:cs="Times New Roman"/>
        </w:rPr>
        <w:t>This section is designed to measure current educational and other work-related credentials.  Two items (A1 and A3) were added to assess current educational attainment; the other education/training items are modified versions of 12-month items, where “since RA” was changed to “currently”.  The final new item in this section (A10) was added to capture having a driver’s license, which can facilitate obtaining/keeping employment.</w:t>
      </w:r>
    </w:p>
    <w:p w:rsidR="00A165DD" w:rsidRDefault="00A165DD" w:rsidP="00D56A6E">
      <w:pPr>
        <w:rPr>
          <w:rFonts w:ascii="Times New Roman" w:hAnsi="Times New Roman" w:cs="Times New Roman"/>
          <w:b/>
          <w:u w:val="single"/>
        </w:rPr>
      </w:pPr>
      <w:r>
        <w:rPr>
          <w:rFonts w:ascii="Times New Roman" w:hAnsi="Times New Roman" w:cs="Times New Roman"/>
          <w:b/>
          <w:u w:val="single"/>
        </w:rPr>
        <w:t>B.  Employment and Earnings</w:t>
      </w:r>
    </w:p>
    <w:p w:rsidR="00883ABD" w:rsidRDefault="00883ABD" w:rsidP="00D56A6E">
      <w:pPr>
        <w:rPr>
          <w:rFonts w:ascii="Times New Roman" w:hAnsi="Times New Roman" w:cs="Times New Roman"/>
        </w:rPr>
      </w:pPr>
      <w:r>
        <w:rPr>
          <w:rFonts w:ascii="Times New Roman" w:hAnsi="Times New Roman" w:cs="Times New Roman"/>
        </w:rPr>
        <w:t>For the most part, the items in this section are the same as in the 12-month instruments.  Most of the changes were to refine wording and/or simplify question structure.  Due to c</w:t>
      </w:r>
      <w:r w:rsidR="00B22DFC">
        <w:rPr>
          <w:rFonts w:ascii="Times New Roman" w:hAnsi="Times New Roman" w:cs="Times New Roman"/>
        </w:rPr>
        <w:t>oncerns about respondent recall, employment history is captured from the interview date backwards using CATI/CAPI logic to end data collection.</w:t>
      </w:r>
    </w:p>
    <w:p w:rsidR="00B22DFC" w:rsidRPr="00883ABD" w:rsidRDefault="00B22DFC" w:rsidP="00D56A6E">
      <w:pPr>
        <w:rPr>
          <w:rFonts w:ascii="Times New Roman" w:hAnsi="Times New Roman" w:cs="Times New Roman"/>
        </w:rPr>
      </w:pPr>
      <w:r>
        <w:rPr>
          <w:rFonts w:ascii="Times New Roman" w:hAnsi="Times New Roman" w:cs="Times New Roman"/>
        </w:rPr>
        <w:t>Several new items were added to collect information about job quality for currently/recently employed respondents (B43-B46</w:t>
      </w:r>
      <w:proofErr w:type="gramStart"/>
      <w:r>
        <w:rPr>
          <w:rFonts w:ascii="Times New Roman" w:hAnsi="Times New Roman" w:cs="Times New Roman"/>
        </w:rPr>
        <w:t>;B51</w:t>
      </w:r>
      <w:proofErr w:type="gramEnd"/>
      <w:r>
        <w:rPr>
          <w:rFonts w:ascii="Times New Roman" w:hAnsi="Times New Roman" w:cs="Times New Roman"/>
        </w:rPr>
        <w:t>); items related to benefits were expanded (B37-B41).  In addition, the Career Commitment Scale (from the 6-month Young Adult instrument) was also added to this section.  Finally, two items (B47-B48) related to current receipt of work supports were added to this section.</w:t>
      </w:r>
    </w:p>
    <w:p w:rsidR="00A165DD" w:rsidRDefault="00027F5B" w:rsidP="00D56A6E">
      <w:pPr>
        <w:rPr>
          <w:rFonts w:ascii="Times New Roman" w:hAnsi="Times New Roman" w:cs="Times New Roman"/>
        </w:rPr>
      </w:pPr>
      <w:r>
        <w:rPr>
          <w:rFonts w:ascii="Times New Roman" w:hAnsi="Times New Roman" w:cs="Times New Roman"/>
          <w:b/>
        </w:rPr>
        <w:t xml:space="preserve">B1A:  </w:t>
      </w:r>
      <w:r>
        <w:rPr>
          <w:rFonts w:ascii="Times New Roman" w:hAnsi="Times New Roman" w:cs="Times New Roman"/>
        </w:rPr>
        <w:t>Follow-up to B1 to ensure all types of employment were considered by respondents reporting no employment since random assignment</w:t>
      </w:r>
    </w:p>
    <w:p w:rsidR="00027F5B" w:rsidRDefault="00027F5B" w:rsidP="00D56A6E">
      <w:pPr>
        <w:rPr>
          <w:rFonts w:ascii="Times New Roman" w:hAnsi="Times New Roman" w:cs="Times New Roman"/>
        </w:rPr>
      </w:pPr>
      <w:r>
        <w:rPr>
          <w:rFonts w:ascii="Times New Roman" w:hAnsi="Times New Roman" w:cs="Times New Roman"/>
          <w:b/>
        </w:rPr>
        <w:t>B3:</w:t>
      </w:r>
      <w:r>
        <w:rPr>
          <w:rFonts w:ascii="Times New Roman" w:hAnsi="Times New Roman" w:cs="Times New Roman"/>
        </w:rPr>
        <w:t xml:space="preserve">  Edited to add instructions to identify the job for which the current employment items are to be answered</w:t>
      </w:r>
    </w:p>
    <w:p w:rsidR="00C9197C" w:rsidRDefault="00C9197C" w:rsidP="00D56A6E">
      <w:pPr>
        <w:rPr>
          <w:rFonts w:ascii="Times New Roman" w:hAnsi="Times New Roman" w:cs="Times New Roman"/>
        </w:rPr>
      </w:pPr>
      <w:r>
        <w:rPr>
          <w:rFonts w:ascii="Times New Roman" w:hAnsi="Times New Roman" w:cs="Times New Roman"/>
          <w:b/>
        </w:rPr>
        <w:t>B4-B6:</w:t>
      </w:r>
      <w:r>
        <w:rPr>
          <w:rFonts w:ascii="Times New Roman" w:hAnsi="Times New Roman" w:cs="Times New Roman"/>
        </w:rPr>
        <w:t xml:space="preserve">  Edited to improve wording </w:t>
      </w:r>
    </w:p>
    <w:p w:rsidR="00C9197C" w:rsidRDefault="00C9197C" w:rsidP="00D56A6E">
      <w:pPr>
        <w:rPr>
          <w:rFonts w:ascii="Times New Roman" w:hAnsi="Times New Roman" w:cs="Times New Roman"/>
        </w:rPr>
      </w:pPr>
      <w:r>
        <w:rPr>
          <w:rFonts w:ascii="Times New Roman" w:hAnsi="Times New Roman" w:cs="Times New Roman"/>
          <w:b/>
        </w:rPr>
        <w:t>B10-B11:</w:t>
      </w:r>
      <w:r>
        <w:rPr>
          <w:rFonts w:ascii="Times New Roman" w:hAnsi="Times New Roman" w:cs="Times New Roman"/>
        </w:rPr>
        <w:t xml:space="preserve">  Replaces B12-B16; changed to simplify question structure</w:t>
      </w:r>
    </w:p>
    <w:p w:rsidR="00C9197C" w:rsidRDefault="00C9197C" w:rsidP="00D56A6E">
      <w:pPr>
        <w:rPr>
          <w:rFonts w:ascii="Times New Roman" w:hAnsi="Times New Roman" w:cs="Times New Roman"/>
        </w:rPr>
      </w:pPr>
      <w:r>
        <w:rPr>
          <w:rFonts w:ascii="Times New Roman" w:hAnsi="Times New Roman" w:cs="Times New Roman"/>
          <w:b/>
        </w:rPr>
        <w:t>B13</w:t>
      </w:r>
      <w:r>
        <w:rPr>
          <w:rFonts w:ascii="Times New Roman" w:hAnsi="Times New Roman" w:cs="Times New Roman"/>
        </w:rPr>
        <w:t>:  Edited to improve wording and add answer option regarding employment programs</w:t>
      </w:r>
    </w:p>
    <w:p w:rsidR="00C9197C" w:rsidRDefault="00883ABD" w:rsidP="00D56A6E">
      <w:pPr>
        <w:rPr>
          <w:rFonts w:ascii="Times New Roman" w:hAnsi="Times New Roman" w:cs="Times New Roman"/>
        </w:rPr>
      </w:pPr>
      <w:r>
        <w:rPr>
          <w:rFonts w:ascii="Times New Roman" w:hAnsi="Times New Roman" w:cs="Times New Roman"/>
          <w:b/>
        </w:rPr>
        <w:t>B14-B23</w:t>
      </w:r>
      <w:r>
        <w:rPr>
          <w:rFonts w:ascii="Times New Roman" w:hAnsi="Times New Roman" w:cs="Times New Roman"/>
        </w:rPr>
        <w:t>:  Only capturing details about three additional current jobs instead of seven based on experiences administering this sequences in the 12-month survey</w:t>
      </w:r>
    </w:p>
    <w:p w:rsidR="00883ABD" w:rsidRDefault="00883ABD" w:rsidP="00D56A6E">
      <w:pPr>
        <w:rPr>
          <w:rFonts w:ascii="Times New Roman" w:hAnsi="Times New Roman" w:cs="Times New Roman"/>
        </w:rPr>
      </w:pPr>
      <w:r>
        <w:rPr>
          <w:rFonts w:ascii="Times New Roman" w:hAnsi="Times New Roman" w:cs="Times New Roman"/>
        </w:rPr>
        <w:tab/>
      </w:r>
      <w:r>
        <w:rPr>
          <w:rFonts w:ascii="Times New Roman" w:hAnsi="Times New Roman" w:cs="Times New Roman"/>
          <w:b/>
        </w:rPr>
        <w:t>B16-B17</w:t>
      </w:r>
      <w:r>
        <w:rPr>
          <w:rFonts w:ascii="Times New Roman" w:hAnsi="Times New Roman" w:cs="Times New Roman"/>
        </w:rPr>
        <w:t>:  Edited to improve wording</w:t>
      </w:r>
    </w:p>
    <w:p w:rsidR="00883ABD" w:rsidRDefault="00883ABD" w:rsidP="00D56A6E">
      <w:pPr>
        <w:rPr>
          <w:rFonts w:ascii="Times New Roman" w:hAnsi="Times New Roman" w:cs="Times New Roman"/>
        </w:rPr>
      </w:pPr>
      <w:r>
        <w:rPr>
          <w:rFonts w:ascii="Times New Roman" w:hAnsi="Times New Roman" w:cs="Times New Roman"/>
        </w:rPr>
        <w:tab/>
      </w:r>
      <w:r>
        <w:rPr>
          <w:rFonts w:ascii="Times New Roman" w:hAnsi="Times New Roman" w:cs="Times New Roman"/>
          <w:b/>
        </w:rPr>
        <w:t>B20-B21</w:t>
      </w:r>
      <w:r>
        <w:rPr>
          <w:rFonts w:ascii="Times New Roman" w:hAnsi="Times New Roman" w:cs="Times New Roman"/>
        </w:rPr>
        <w:t>: Replaces B35-B39; changed to simplify question structure</w:t>
      </w:r>
    </w:p>
    <w:p w:rsidR="00883ABD" w:rsidRDefault="00883ABD" w:rsidP="00D56A6E">
      <w:pPr>
        <w:rPr>
          <w:rFonts w:ascii="Times New Roman" w:hAnsi="Times New Roman" w:cs="Times New Roman"/>
        </w:rPr>
      </w:pPr>
      <w:r>
        <w:rPr>
          <w:rFonts w:ascii="Times New Roman" w:hAnsi="Times New Roman" w:cs="Times New Roman"/>
        </w:rPr>
        <w:tab/>
      </w:r>
      <w:r>
        <w:rPr>
          <w:rFonts w:ascii="Times New Roman" w:hAnsi="Times New Roman" w:cs="Times New Roman"/>
          <w:b/>
        </w:rPr>
        <w:t>B23</w:t>
      </w:r>
      <w:r>
        <w:rPr>
          <w:rFonts w:ascii="Times New Roman" w:hAnsi="Times New Roman" w:cs="Times New Roman"/>
        </w:rPr>
        <w:t>:  Edited to improve wording and add answer option regarding employment programs</w:t>
      </w:r>
    </w:p>
    <w:p w:rsidR="00883ABD" w:rsidRDefault="00883ABD" w:rsidP="00D56A6E">
      <w:pPr>
        <w:rPr>
          <w:rFonts w:ascii="Times New Roman" w:hAnsi="Times New Roman" w:cs="Times New Roman"/>
        </w:rPr>
      </w:pPr>
      <w:r>
        <w:rPr>
          <w:rFonts w:ascii="Times New Roman" w:hAnsi="Times New Roman" w:cs="Times New Roman"/>
          <w:b/>
        </w:rPr>
        <w:t>B24</w:t>
      </w:r>
      <w:r>
        <w:rPr>
          <w:rFonts w:ascii="Times New Roman" w:hAnsi="Times New Roman" w:cs="Times New Roman"/>
        </w:rPr>
        <w:t>:  Simplified start of loop to capture employment history prior to current jobs</w:t>
      </w:r>
    </w:p>
    <w:p w:rsidR="00883ABD" w:rsidRDefault="00883ABD" w:rsidP="00D56A6E">
      <w:pPr>
        <w:rPr>
          <w:rFonts w:ascii="Times New Roman" w:hAnsi="Times New Roman" w:cs="Times New Roman"/>
        </w:rPr>
      </w:pPr>
      <w:r>
        <w:rPr>
          <w:rFonts w:ascii="Times New Roman" w:hAnsi="Times New Roman" w:cs="Times New Roman"/>
          <w:b/>
        </w:rPr>
        <w:t>B26</w:t>
      </w:r>
      <w:r>
        <w:rPr>
          <w:rFonts w:ascii="Times New Roman" w:hAnsi="Times New Roman" w:cs="Times New Roman"/>
        </w:rPr>
        <w:t>:  Edited to improve wording</w:t>
      </w:r>
    </w:p>
    <w:p w:rsidR="00883ABD" w:rsidRDefault="00883ABD" w:rsidP="00D56A6E">
      <w:pPr>
        <w:rPr>
          <w:rFonts w:ascii="Times New Roman" w:hAnsi="Times New Roman" w:cs="Times New Roman"/>
        </w:rPr>
      </w:pPr>
      <w:r>
        <w:rPr>
          <w:rFonts w:ascii="Times New Roman" w:hAnsi="Times New Roman" w:cs="Times New Roman"/>
          <w:b/>
        </w:rPr>
        <w:t>B27</w:t>
      </w:r>
      <w:r>
        <w:rPr>
          <w:rFonts w:ascii="Times New Roman" w:hAnsi="Times New Roman" w:cs="Times New Roman"/>
        </w:rPr>
        <w:t>:  Added to correct mistake from 12-month instrument; industry of previous jobs should have been collected</w:t>
      </w:r>
    </w:p>
    <w:p w:rsidR="00883ABD" w:rsidRDefault="00883ABD" w:rsidP="00D56A6E">
      <w:pPr>
        <w:rPr>
          <w:rFonts w:ascii="Times New Roman" w:hAnsi="Times New Roman" w:cs="Times New Roman"/>
        </w:rPr>
      </w:pPr>
      <w:r>
        <w:rPr>
          <w:rFonts w:ascii="Times New Roman" w:hAnsi="Times New Roman" w:cs="Times New Roman"/>
          <w:b/>
        </w:rPr>
        <w:lastRenderedPageBreak/>
        <w:t>B29-B30</w:t>
      </w:r>
      <w:r>
        <w:rPr>
          <w:rFonts w:ascii="Times New Roman" w:hAnsi="Times New Roman" w:cs="Times New Roman"/>
        </w:rPr>
        <w:t>:  Added to replace B54 to make structure parallel with other wage questions</w:t>
      </w:r>
    </w:p>
    <w:p w:rsidR="00883ABD" w:rsidRDefault="00883ABD" w:rsidP="00D56A6E">
      <w:pPr>
        <w:rPr>
          <w:rFonts w:ascii="Times New Roman" w:hAnsi="Times New Roman" w:cs="Times New Roman"/>
        </w:rPr>
      </w:pPr>
      <w:r>
        <w:rPr>
          <w:rFonts w:ascii="Times New Roman" w:hAnsi="Times New Roman" w:cs="Times New Roman"/>
          <w:b/>
        </w:rPr>
        <w:t>B32-B33</w:t>
      </w:r>
      <w:r>
        <w:rPr>
          <w:rFonts w:ascii="Times New Roman" w:hAnsi="Times New Roman" w:cs="Times New Roman"/>
        </w:rPr>
        <w:t>:  Replace B60 to capture jobs that ended due to quits versus jobs that ended due to terminations</w:t>
      </w:r>
    </w:p>
    <w:p w:rsidR="00883ABD" w:rsidRDefault="00883ABD" w:rsidP="00D56A6E">
      <w:pPr>
        <w:rPr>
          <w:rFonts w:ascii="Times New Roman" w:hAnsi="Times New Roman" w:cs="Times New Roman"/>
        </w:rPr>
      </w:pPr>
      <w:r>
        <w:rPr>
          <w:rFonts w:ascii="Times New Roman" w:hAnsi="Times New Roman" w:cs="Times New Roman"/>
          <w:b/>
        </w:rPr>
        <w:t>B34:</w:t>
      </w:r>
      <w:r>
        <w:rPr>
          <w:rFonts w:ascii="Times New Roman" w:hAnsi="Times New Roman" w:cs="Times New Roman"/>
        </w:rPr>
        <w:t xml:space="preserve">  Edited to refine wording</w:t>
      </w:r>
    </w:p>
    <w:p w:rsidR="00883ABD" w:rsidRDefault="00883ABD" w:rsidP="00D56A6E">
      <w:pPr>
        <w:rPr>
          <w:rFonts w:ascii="Times New Roman" w:hAnsi="Times New Roman" w:cs="Times New Roman"/>
        </w:rPr>
      </w:pPr>
      <w:r>
        <w:rPr>
          <w:rFonts w:ascii="Times New Roman" w:hAnsi="Times New Roman" w:cs="Times New Roman"/>
          <w:b/>
        </w:rPr>
        <w:t>B36</w:t>
      </w:r>
      <w:r>
        <w:rPr>
          <w:rFonts w:ascii="Times New Roman" w:hAnsi="Times New Roman" w:cs="Times New Roman"/>
        </w:rPr>
        <w:t>:  Edited to refine wording and change reference period (to “currently” from “since random assignment”)</w:t>
      </w:r>
    </w:p>
    <w:p w:rsidR="00883ABD" w:rsidRDefault="00883ABD" w:rsidP="00D56A6E">
      <w:pPr>
        <w:rPr>
          <w:rFonts w:ascii="Times New Roman" w:hAnsi="Times New Roman" w:cs="Times New Roman"/>
        </w:rPr>
      </w:pPr>
      <w:r>
        <w:rPr>
          <w:rFonts w:ascii="Times New Roman" w:hAnsi="Times New Roman" w:cs="Times New Roman"/>
          <w:b/>
        </w:rPr>
        <w:t>B37-B41</w:t>
      </w:r>
      <w:r>
        <w:rPr>
          <w:rFonts w:ascii="Times New Roman" w:hAnsi="Times New Roman" w:cs="Times New Roman"/>
        </w:rPr>
        <w:t>:  Added to expand information collected at benefits; replace 12-month B19/B41/B56 but only collected for one job per respondent (current “main” job or job held in the past three months)</w:t>
      </w:r>
    </w:p>
    <w:p w:rsidR="00883ABD" w:rsidRDefault="00883ABD" w:rsidP="00D56A6E">
      <w:pPr>
        <w:rPr>
          <w:rFonts w:ascii="Times New Roman" w:hAnsi="Times New Roman" w:cs="Times New Roman"/>
        </w:rPr>
      </w:pPr>
      <w:r>
        <w:rPr>
          <w:rFonts w:ascii="Times New Roman" w:hAnsi="Times New Roman" w:cs="Times New Roman"/>
          <w:b/>
        </w:rPr>
        <w:t>B43-B46</w:t>
      </w:r>
      <w:r>
        <w:rPr>
          <w:rFonts w:ascii="Times New Roman" w:hAnsi="Times New Roman" w:cs="Times New Roman"/>
        </w:rPr>
        <w:t>:  New questions to measure job quality; collected for one job per respondent (current “main” job or job held in past three months)</w:t>
      </w:r>
    </w:p>
    <w:p w:rsidR="00883ABD" w:rsidRDefault="00883ABD" w:rsidP="00D56A6E">
      <w:pPr>
        <w:rPr>
          <w:rFonts w:ascii="Times New Roman" w:hAnsi="Times New Roman" w:cs="Times New Roman"/>
        </w:rPr>
      </w:pPr>
      <w:r>
        <w:rPr>
          <w:rFonts w:ascii="Times New Roman" w:hAnsi="Times New Roman" w:cs="Times New Roman"/>
          <w:b/>
        </w:rPr>
        <w:t>B47-B48</w:t>
      </w:r>
      <w:r>
        <w:rPr>
          <w:rFonts w:ascii="Times New Roman" w:hAnsi="Times New Roman" w:cs="Times New Roman"/>
        </w:rPr>
        <w:t>:  New questions to measure current receipt of work supports; added as participation data is not being collected otherwise</w:t>
      </w:r>
    </w:p>
    <w:p w:rsidR="00883ABD" w:rsidRDefault="00883ABD" w:rsidP="00D56A6E">
      <w:pPr>
        <w:rPr>
          <w:rFonts w:ascii="Times New Roman" w:hAnsi="Times New Roman" w:cs="Times New Roman"/>
        </w:rPr>
      </w:pPr>
      <w:r>
        <w:rPr>
          <w:rFonts w:ascii="Times New Roman" w:hAnsi="Times New Roman" w:cs="Times New Roman"/>
          <w:b/>
        </w:rPr>
        <w:t>B49a-B50</w:t>
      </w:r>
      <w:r>
        <w:rPr>
          <w:rFonts w:ascii="Times New Roman" w:hAnsi="Times New Roman" w:cs="Times New Roman"/>
        </w:rPr>
        <w:t>:  Replacement for B21/B22 to capture lateral moves in addition to promotions</w:t>
      </w:r>
    </w:p>
    <w:p w:rsidR="00883ABD" w:rsidRDefault="00883ABD" w:rsidP="00D56A6E">
      <w:pPr>
        <w:rPr>
          <w:rFonts w:ascii="Times New Roman" w:hAnsi="Times New Roman" w:cs="Times New Roman"/>
        </w:rPr>
      </w:pPr>
      <w:r>
        <w:rPr>
          <w:rFonts w:ascii="Times New Roman" w:hAnsi="Times New Roman" w:cs="Times New Roman"/>
          <w:b/>
        </w:rPr>
        <w:t>B51</w:t>
      </w:r>
      <w:r>
        <w:rPr>
          <w:rFonts w:ascii="Times New Roman" w:hAnsi="Times New Roman" w:cs="Times New Roman"/>
        </w:rPr>
        <w:t>:  New question, additional job quality measure</w:t>
      </w:r>
    </w:p>
    <w:p w:rsidR="00883ABD" w:rsidRDefault="00B22DFC" w:rsidP="00D56A6E">
      <w:pPr>
        <w:rPr>
          <w:rFonts w:ascii="Times New Roman" w:hAnsi="Times New Roman" w:cs="Times New Roman"/>
          <w:b/>
          <w:u w:val="single"/>
        </w:rPr>
      </w:pPr>
      <w:r>
        <w:rPr>
          <w:rFonts w:ascii="Times New Roman" w:hAnsi="Times New Roman" w:cs="Times New Roman"/>
          <w:b/>
          <w:u w:val="single"/>
        </w:rPr>
        <w:t>C.  Living Conditions and Wellbeing</w:t>
      </w:r>
    </w:p>
    <w:p w:rsidR="00543941" w:rsidRDefault="00543941" w:rsidP="00D56A6E">
      <w:pPr>
        <w:rPr>
          <w:rFonts w:ascii="Times New Roman" w:hAnsi="Times New Roman" w:cs="Times New Roman"/>
        </w:rPr>
      </w:pPr>
      <w:r>
        <w:rPr>
          <w:rFonts w:ascii="Times New Roman" w:hAnsi="Times New Roman" w:cs="Times New Roman"/>
        </w:rPr>
        <w:t xml:space="preserve">This section includes items from all of the previous follow-up instruments.  The majority of the changes are to simplify item wording or assist interviewers with coding responses; these changes were made in response to administration experiences with the previous surveys.  </w:t>
      </w:r>
    </w:p>
    <w:p w:rsidR="00543941" w:rsidRPr="00543941" w:rsidRDefault="00543941" w:rsidP="00D56A6E">
      <w:pPr>
        <w:rPr>
          <w:rFonts w:ascii="Times New Roman" w:hAnsi="Times New Roman" w:cs="Times New Roman"/>
        </w:rPr>
      </w:pPr>
      <w:r>
        <w:rPr>
          <w:rFonts w:ascii="Times New Roman" w:hAnsi="Times New Roman" w:cs="Times New Roman"/>
        </w:rPr>
        <w:t>Questions concerning income were taken from the young adult 12-month instrument and refer only to respondent’s income since the 30-month instrument is designed to be the same for all sub-populations participating in the study.  This is also the case for the items concerning current living situation.</w:t>
      </w:r>
    </w:p>
    <w:p w:rsidR="00B22DFC" w:rsidRDefault="00B22DFC" w:rsidP="00D56A6E">
      <w:pPr>
        <w:rPr>
          <w:rFonts w:ascii="Times New Roman" w:hAnsi="Times New Roman" w:cs="Times New Roman"/>
        </w:rPr>
      </w:pPr>
      <w:r>
        <w:rPr>
          <w:rFonts w:ascii="Times New Roman" w:hAnsi="Times New Roman" w:cs="Times New Roman"/>
          <w:b/>
        </w:rPr>
        <w:t>C1</w:t>
      </w:r>
      <w:r>
        <w:rPr>
          <w:rFonts w:ascii="Times New Roman" w:hAnsi="Times New Roman" w:cs="Times New Roman"/>
        </w:rPr>
        <w:t>:  Edited to separate “prison” from other types of group quarters</w:t>
      </w:r>
    </w:p>
    <w:p w:rsidR="00B22DFC" w:rsidRDefault="00B22DFC" w:rsidP="00D56A6E">
      <w:pPr>
        <w:rPr>
          <w:rFonts w:ascii="Times New Roman" w:hAnsi="Times New Roman" w:cs="Times New Roman"/>
        </w:rPr>
      </w:pPr>
      <w:r>
        <w:rPr>
          <w:rFonts w:ascii="Times New Roman" w:hAnsi="Times New Roman" w:cs="Times New Roman"/>
          <w:b/>
        </w:rPr>
        <w:t>C2:</w:t>
      </w:r>
      <w:r>
        <w:rPr>
          <w:rFonts w:ascii="Times New Roman" w:hAnsi="Times New Roman" w:cs="Times New Roman"/>
        </w:rPr>
        <w:t xml:space="preserve">  New item to further clarify respondents living situation (financial contribution)</w:t>
      </w:r>
    </w:p>
    <w:p w:rsidR="00B22DFC" w:rsidRDefault="00B22DFC" w:rsidP="00D56A6E">
      <w:pPr>
        <w:rPr>
          <w:rFonts w:ascii="Times New Roman" w:hAnsi="Times New Roman" w:cs="Times New Roman"/>
        </w:rPr>
      </w:pPr>
      <w:r>
        <w:rPr>
          <w:rFonts w:ascii="Times New Roman" w:hAnsi="Times New Roman" w:cs="Times New Roman"/>
          <w:b/>
        </w:rPr>
        <w:t>C3:</w:t>
      </w:r>
      <w:r>
        <w:rPr>
          <w:rFonts w:ascii="Times New Roman" w:hAnsi="Times New Roman" w:cs="Times New Roman"/>
        </w:rPr>
        <w:t xml:space="preserve">  Clarified answer option related to imprisonment to assist coding of responses during interview</w:t>
      </w:r>
    </w:p>
    <w:p w:rsidR="00A74E7A" w:rsidRDefault="00A74E7A" w:rsidP="00D56A6E">
      <w:pPr>
        <w:rPr>
          <w:rFonts w:ascii="Times New Roman" w:hAnsi="Times New Roman" w:cs="Times New Roman"/>
        </w:rPr>
      </w:pPr>
      <w:r>
        <w:rPr>
          <w:rFonts w:ascii="Times New Roman" w:hAnsi="Times New Roman" w:cs="Times New Roman"/>
          <w:b/>
        </w:rPr>
        <w:t>C9:</w:t>
      </w:r>
      <w:r>
        <w:rPr>
          <w:rFonts w:ascii="Times New Roman" w:hAnsi="Times New Roman" w:cs="Times New Roman"/>
        </w:rPr>
        <w:t xml:space="preserve">  Refined wording of question; only collecting ages rather than birthdates to lessen burden on respondents and interviewers</w:t>
      </w:r>
    </w:p>
    <w:p w:rsidR="00A74E7A" w:rsidRDefault="00A74E7A" w:rsidP="00D56A6E">
      <w:pPr>
        <w:rPr>
          <w:rFonts w:ascii="Times New Roman" w:hAnsi="Times New Roman" w:cs="Times New Roman"/>
        </w:rPr>
      </w:pPr>
      <w:r>
        <w:rPr>
          <w:rFonts w:ascii="Times New Roman" w:hAnsi="Times New Roman" w:cs="Times New Roman"/>
          <w:b/>
        </w:rPr>
        <w:t>C11:</w:t>
      </w:r>
      <w:r>
        <w:rPr>
          <w:rFonts w:ascii="Times New Roman" w:hAnsi="Times New Roman" w:cs="Times New Roman"/>
        </w:rPr>
        <w:t xml:space="preserve">  Edited to simplify wording and item structure</w:t>
      </w:r>
    </w:p>
    <w:p w:rsidR="009C74E6" w:rsidRDefault="009C74E6" w:rsidP="00D56A6E">
      <w:pPr>
        <w:rPr>
          <w:rFonts w:ascii="Times New Roman" w:hAnsi="Times New Roman" w:cs="Times New Roman"/>
        </w:rPr>
      </w:pPr>
      <w:r>
        <w:rPr>
          <w:rFonts w:ascii="Times New Roman" w:hAnsi="Times New Roman" w:cs="Times New Roman"/>
          <w:b/>
        </w:rPr>
        <w:t>C12:</w:t>
      </w:r>
      <w:r>
        <w:rPr>
          <w:rFonts w:ascii="Times New Roman" w:hAnsi="Times New Roman" w:cs="Times New Roman"/>
        </w:rPr>
        <w:t xml:space="preserve">  Edited to simplify wording and to collect ages instead of birthdates</w:t>
      </w:r>
    </w:p>
    <w:p w:rsidR="009C74E6" w:rsidRDefault="009C74E6" w:rsidP="00D56A6E">
      <w:pPr>
        <w:rPr>
          <w:rFonts w:ascii="Times New Roman" w:hAnsi="Times New Roman" w:cs="Times New Roman"/>
        </w:rPr>
      </w:pPr>
      <w:r>
        <w:rPr>
          <w:rFonts w:ascii="Times New Roman" w:hAnsi="Times New Roman" w:cs="Times New Roman"/>
          <w:b/>
        </w:rPr>
        <w:t>C13:</w:t>
      </w:r>
      <w:r>
        <w:rPr>
          <w:rFonts w:ascii="Times New Roman" w:hAnsi="Times New Roman" w:cs="Times New Roman"/>
        </w:rPr>
        <w:t xml:space="preserve">  Edited to simplify wording</w:t>
      </w:r>
    </w:p>
    <w:p w:rsidR="009C74E6" w:rsidRDefault="009C74E6" w:rsidP="00D56A6E">
      <w:pPr>
        <w:rPr>
          <w:rFonts w:ascii="Times New Roman" w:hAnsi="Times New Roman" w:cs="Times New Roman"/>
        </w:rPr>
      </w:pPr>
      <w:r>
        <w:rPr>
          <w:rFonts w:ascii="Times New Roman" w:hAnsi="Times New Roman" w:cs="Times New Roman"/>
          <w:b/>
        </w:rPr>
        <w:t>C14b:</w:t>
      </w:r>
      <w:r>
        <w:rPr>
          <w:rFonts w:ascii="Times New Roman" w:hAnsi="Times New Roman" w:cs="Times New Roman"/>
        </w:rPr>
        <w:t xml:space="preserve">  New question added to collect additional information on respondent’s </w:t>
      </w:r>
      <w:proofErr w:type="spellStart"/>
      <w:r>
        <w:rPr>
          <w:rFonts w:ascii="Times New Roman" w:hAnsi="Times New Roman" w:cs="Times New Roman"/>
        </w:rPr>
        <w:t>martial</w:t>
      </w:r>
      <w:proofErr w:type="spellEnd"/>
      <w:r>
        <w:rPr>
          <w:rFonts w:ascii="Times New Roman" w:hAnsi="Times New Roman" w:cs="Times New Roman"/>
        </w:rPr>
        <w:t xml:space="preserve"> status</w:t>
      </w:r>
    </w:p>
    <w:p w:rsidR="009C74E6" w:rsidRDefault="007356B8" w:rsidP="00D56A6E">
      <w:pPr>
        <w:rPr>
          <w:rFonts w:ascii="Times New Roman" w:hAnsi="Times New Roman" w:cs="Times New Roman"/>
        </w:rPr>
      </w:pPr>
      <w:r>
        <w:rPr>
          <w:rFonts w:ascii="Times New Roman" w:hAnsi="Times New Roman" w:cs="Times New Roman"/>
          <w:b/>
        </w:rPr>
        <w:lastRenderedPageBreak/>
        <w:t>C16</w:t>
      </w:r>
      <w:r>
        <w:rPr>
          <w:rFonts w:ascii="Times New Roman" w:hAnsi="Times New Roman" w:cs="Times New Roman"/>
        </w:rPr>
        <w:t>:  Edited to clarify/simplify wording, add an additional income source (Veteran’s pensions) and remove an additional income source based on experience with the 12-month (Free/reduced lunch)</w:t>
      </w:r>
    </w:p>
    <w:p w:rsidR="007356B8" w:rsidRDefault="007356B8" w:rsidP="00D56A6E">
      <w:pPr>
        <w:rPr>
          <w:rFonts w:ascii="Times New Roman" w:hAnsi="Times New Roman" w:cs="Times New Roman"/>
        </w:rPr>
      </w:pPr>
      <w:r>
        <w:rPr>
          <w:rFonts w:ascii="Times New Roman" w:hAnsi="Times New Roman" w:cs="Times New Roman"/>
          <w:b/>
        </w:rPr>
        <w:t xml:space="preserve">C23:  </w:t>
      </w:r>
      <w:r>
        <w:rPr>
          <w:rFonts w:ascii="Times New Roman" w:hAnsi="Times New Roman" w:cs="Times New Roman"/>
        </w:rPr>
        <w:t>New question to collect information on banking status</w:t>
      </w:r>
    </w:p>
    <w:p w:rsidR="007356B8" w:rsidRDefault="00814F88" w:rsidP="00D56A6E">
      <w:pPr>
        <w:rPr>
          <w:rFonts w:ascii="Times New Roman" w:hAnsi="Times New Roman" w:cs="Times New Roman"/>
        </w:rPr>
      </w:pPr>
      <w:r>
        <w:rPr>
          <w:rFonts w:ascii="Times New Roman" w:hAnsi="Times New Roman" w:cs="Times New Roman"/>
          <w:b/>
        </w:rPr>
        <w:t>C24</w:t>
      </w:r>
      <w:r>
        <w:rPr>
          <w:rFonts w:ascii="Times New Roman" w:hAnsi="Times New Roman" w:cs="Times New Roman"/>
        </w:rPr>
        <w:t>:  Changed reference period (from “since random assignment” to “past year”) and removed one sub-question due to 12-month experience</w:t>
      </w:r>
    </w:p>
    <w:p w:rsidR="00814F88" w:rsidRDefault="00814F88" w:rsidP="00D56A6E">
      <w:pPr>
        <w:rPr>
          <w:rFonts w:ascii="Times New Roman" w:hAnsi="Times New Roman" w:cs="Times New Roman"/>
        </w:rPr>
      </w:pPr>
      <w:r>
        <w:rPr>
          <w:rFonts w:ascii="Times New Roman" w:hAnsi="Times New Roman" w:cs="Times New Roman"/>
          <w:b/>
        </w:rPr>
        <w:t>C27</w:t>
      </w:r>
      <w:r>
        <w:rPr>
          <w:rFonts w:ascii="Times New Roman" w:hAnsi="Times New Roman" w:cs="Times New Roman"/>
        </w:rPr>
        <w:t>:  Edited to simplify wording</w:t>
      </w:r>
    </w:p>
    <w:p w:rsidR="00814F88" w:rsidRDefault="00814F88" w:rsidP="00D56A6E">
      <w:pPr>
        <w:rPr>
          <w:rFonts w:ascii="Times New Roman" w:hAnsi="Times New Roman" w:cs="Times New Roman"/>
        </w:rPr>
      </w:pPr>
      <w:r>
        <w:rPr>
          <w:rFonts w:ascii="Times New Roman" w:hAnsi="Times New Roman" w:cs="Times New Roman"/>
          <w:b/>
        </w:rPr>
        <w:t>C30</w:t>
      </w:r>
      <w:r>
        <w:rPr>
          <w:rFonts w:ascii="Times New Roman" w:hAnsi="Times New Roman" w:cs="Times New Roman"/>
        </w:rPr>
        <w:t>:  Added an introductory statement based on experience administering the 6-month instrument</w:t>
      </w:r>
    </w:p>
    <w:p w:rsidR="00814F88" w:rsidRDefault="00814F88" w:rsidP="00D56A6E">
      <w:pPr>
        <w:rPr>
          <w:rFonts w:ascii="Times New Roman" w:hAnsi="Times New Roman" w:cs="Times New Roman"/>
        </w:rPr>
      </w:pPr>
      <w:r>
        <w:rPr>
          <w:rFonts w:ascii="Times New Roman" w:hAnsi="Times New Roman" w:cs="Times New Roman"/>
          <w:b/>
        </w:rPr>
        <w:t>C33/C36</w:t>
      </w:r>
      <w:r w:rsidR="005C523E">
        <w:rPr>
          <w:rFonts w:ascii="Times New Roman" w:hAnsi="Times New Roman" w:cs="Times New Roman"/>
          <w:b/>
        </w:rPr>
        <w:t>/C38</w:t>
      </w:r>
      <w:r>
        <w:rPr>
          <w:rFonts w:ascii="Times New Roman" w:hAnsi="Times New Roman" w:cs="Times New Roman"/>
        </w:rPr>
        <w:t>:  Edited answer options to assist coding of responses during interview</w:t>
      </w:r>
    </w:p>
    <w:p w:rsidR="00814F88" w:rsidRDefault="00814F88" w:rsidP="00D56A6E">
      <w:pPr>
        <w:rPr>
          <w:rFonts w:ascii="Times New Roman" w:hAnsi="Times New Roman" w:cs="Times New Roman"/>
        </w:rPr>
      </w:pPr>
      <w:r>
        <w:rPr>
          <w:rFonts w:ascii="Times New Roman" w:hAnsi="Times New Roman" w:cs="Times New Roman"/>
          <w:b/>
        </w:rPr>
        <w:t>C37</w:t>
      </w:r>
      <w:r>
        <w:rPr>
          <w:rFonts w:ascii="Times New Roman" w:hAnsi="Times New Roman" w:cs="Times New Roman"/>
        </w:rPr>
        <w:t>:  Reworded question for clarity</w:t>
      </w:r>
    </w:p>
    <w:p w:rsidR="005C523E" w:rsidRDefault="005C523E" w:rsidP="00D56A6E">
      <w:pPr>
        <w:rPr>
          <w:rFonts w:ascii="Times New Roman" w:hAnsi="Times New Roman" w:cs="Times New Roman"/>
        </w:rPr>
      </w:pPr>
      <w:r>
        <w:rPr>
          <w:rFonts w:ascii="Times New Roman" w:hAnsi="Times New Roman" w:cs="Times New Roman"/>
          <w:b/>
        </w:rPr>
        <w:t>C39</w:t>
      </w:r>
      <w:r>
        <w:rPr>
          <w:rFonts w:ascii="Times New Roman" w:hAnsi="Times New Roman" w:cs="Times New Roman"/>
        </w:rPr>
        <w:t>:  Added introductory statement to ease transition to new topic.</w:t>
      </w:r>
    </w:p>
    <w:p w:rsidR="005C523E" w:rsidRDefault="005C523E" w:rsidP="00D56A6E">
      <w:pPr>
        <w:rPr>
          <w:rFonts w:ascii="Times New Roman" w:hAnsi="Times New Roman" w:cs="Times New Roman"/>
        </w:rPr>
      </w:pPr>
      <w:r>
        <w:rPr>
          <w:rFonts w:ascii="Times New Roman" w:hAnsi="Times New Roman" w:cs="Times New Roman"/>
          <w:b/>
        </w:rPr>
        <w:t>C40</w:t>
      </w:r>
      <w:r>
        <w:rPr>
          <w:rFonts w:ascii="Times New Roman" w:hAnsi="Times New Roman" w:cs="Times New Roman"/>
        </w:rPr>
        <w:t>:  Reworded answer options to ease administration</w:t>
      </w:r>
    </w:p>
    <w:p w:rsidR="005C523E" w:rsidRDefault="00543941" w:rsidP="00D56A6E">
      <w:pPr>
        <w:rPr>
          <w:rFonts w:ascii="Times New Roman" w:hAnsi="Times New Roman" w:cs="Times New Roman"/>
        </w:rPr>
      </w:pPr>
      <w:r>
        <w:rPr>
          <w:rFonts w:ascii="Times New Roman" w:hAnsi="Times New Roman" w:cs="Times New Roman"/>
          <w:b/>
          <w:u w:val="single"/>
        </w:rPr>
        <w:t>D.  Criminal Justice</w:t>
      </w:r>
    </w:p>
    <w:p w:rsidR="00543941" w:rsidRDefault="00543941" w:rsidP="00D56A6E">
      <w:pPr>
        <w:rPr>
          <w:rFonts w:ascii="Times New Roman" w:hAnsi="Times New Roman" w:cs="Times New Roman"/>
        </w:rPr>
      </w:pPr>
      <w:r>
        <w:rPr>
          <w:rFonts w:ascii="Times New Roman" w:hAnsi="Times New Roman" w:cs="Times New Roman"/>
        </w:rPr>
        <w:t xml:space="preserve">This module is for respondents in ex-offender sites or who </w:t>
      </w:r>
      <w:proofErr w:type="gramStart"/>
      <w:r>
        <w:rPr>
          <w:rFonts w:ascii="Times New Roman" w:hAnsi="Times New Roman" w:cs="Times New Roman"/>
        </w:rPr>
        <w:t>were ex-offenders</w:t>
      </w:r>
      <w:proofErr w:type="gramEnd"/>
      <w:r>
        <w:rPr>
          <w:rFonts w:ascii="Times New Roman" w:hAnsi="Times New Roman" w:cs="Times New Roman"/>
        </w:rPr>
        <w:t xml:space="preserve"> at random assignment as recorded in the baseline data.</w:t>
      </w:r>
      <w:r w:rsidR="00827E7A">
        <w:rPr>
          <w:rFonts w:ascii="Times New Roman" w:hAnsi="Times New Roman" w:cs="Times New Roman"/>
        </w:rPr>
        <w:t xml:space="preserve">  All of the items were drawn verbatim from the 12-month ex-offenders except for two new items (D1 and </w:t>
      </w:r>
      <w:r w:rsidRPr="00827E7A">
        <w:rPr>
          <w:rFonts w:ascii="Times New Roman" w:hAnsi="Times New Roman" w:cs="Times New Roman"/>
        </w:rPr>
        <w:t>D2</w:t>
      </w:r>
      <w:r w:rsidR="00827E7A">
        <w:rPr>
          <w:rFonts w:ascii="Times New Roman" w:hAnsi="Times New Roman" w:cs="Times New Roman"/>
        </w:rPr>
        <w:t xml:space="preserve">) which were </w:t>
      </w:r>
      <w:r>
        <w:rPr>
          <w:rFonts w:ascii="Times New Roman" w:hAnsi="Times New Roman" w:cs="Times New Roman"/>
        </w:rPr>
        <w:t>added to capture information needed for risk assessment of ex-offenders</w:t>
      </w:r>
      <w:r w:rsidR="00827E7A">
        <w:rPr>
          <w:rFonts w:ascii="Times New Roman" w:hAnsi="Times New Roman" w:cs="Times New Roman"/>
        </w:rPr>
        <w:t>.</w:t>
      </w:r>
    </w:p>
    <w:p w:rsidR="00543941" w:rsidRPr="00827E7A" w:rsidRDefault="00827E7A" w:rsidP="00D56A6E">
      <w:pPr>
        <w:rPr>
          <w:rFonts w:ascii="Times New Roman" w:hAnsi="Times New Roman" w:cs="Times New Roman"/>
          <w:b/>
          <w:u w:val="single"/>
        </w:rPr>
      </w:pPr>
      <w:r w:rsidRPr="00827E7A">
        <w:rPr>
          <w:rFonts w:ascii="Times New Roman" w:hAnsi="Times New Roman" w:cs="Times New Roman"/>
          <w:b/>
          <w:u w:val="single"/>
        </w:rPr>
        <w:t>E.  Noncustodial Parents</w:t>
      </w:r>
    </w:p>
    <w:p w:rsidR="00827E7A" w:rsidRPr="00827E7A" w:rsidRDefault="00827E7A" w:rsidP="00D56A6E">
      <w:pPr>
        <w:rPr>
          <w:rFonts w:ascii="Times New Roman" w:hAnsi="Times New Roman" w:cs="Times New Roman"/>
        </w:rPr>
      </w:pPr>
      <w:r>
        <w:rPr>
          <w:rFonts w:ascii="Times New Roman" w:hAnsi="Times New Roman" w:cs="Times New Roman"/>
        </w:rPr>
        <w:t xml:space="preserve">This module is for respondents in noncustodial parent sites or who </w:t>
      </w:r>
      <w:proofErr w:type="gramStart"/>
      <w:r>
        <w:rPr>
          <w:rFonts w:ascii="Times New Roman" w:hAnsi="Times New Roman" w:cs="Times New Roman"/>
        </w:rPr>
        <w:t>were noncustodial parents</w:t>
      </w:r>
      <w:proofErr w:type="gramEnd"/>
      <w:r>
        <w:rPr>
          <w:rFonts w:ascii="Times New Roman" w:hAnsi="Times New Roman" w:cs="Times New Roman"/>
        </w:rPr>
        <w:t xml:space="preserve"> at random assignment in the baseline data.</w:t>
      </w:r>
      <w:r w:rsidR="00392964">
        <w:rPr>
          <w:rFonts w:ascii="Times New Roman" w:hAnsi="Times New Roman" w:cs="Times New Roman"/>
        </w:rPr>
        <w:t xml:space="preserve">  Most of the items were drawn from the 12-month noncustodial parent module.  Three new items (E1-E3) were added to simplify identification of the respondent’s focal child and one other item (E16) was added to assist with administration of questions concerning the focal child’s caretaker.</w:t>
      </w:r>
    </w:p>
    <w:p w:rsidR="00543941" w:rsidRDefault="00F528F9" w:rsidP="00D56A6E">
      <w:pPr>
        <w:rPr>
          <w:rFonts w:ascii="Times New Roman" w:hAnsi="Times New Roman" w:cs="Times New Roman"/>
        </w:rPr>
      </w:pPr>
      <w:r>
        <w:rPr>
          <w:rFonts w:ascii="Times New Roman" w:hAnsi="Times New Roman" w:cs="Times New Roman"/>
          <w:b/>
        </w:rPr>
        <w:t>E1-E3</w:t>
      </w:r>
      <w:r>
        <w:rPr>
          <w:rFonts w:ascii="Times New Roman" w:hAnsi="Times New Roman" w:cs="Times New Roman"/>
        </w:rPr>
        <w:t>:  New items to replace HSCREEN1-HSCREEN3 from 12-month instrument; changed due to difficulty implementing and administering the 12-month items</w:t>
      </w:r>
    </w:p>
    <w:p w:rsidR="00F528F9" w:rsidRDefault="00392964" w:rsidP="00D56A6E">
      <w:pPr>
        <w:rPr>
          <w:rFonts w:ascii="Times New Roman" w:hAnsi="Times New Roman" w:cs="Times New Roman"/>
        </w:rPr>
      </w:pPr>
      <w:r>
        <w:rPr>
          <w:rFonts w:ascii="Times New Roman" w:hAnsi="Times New Roman" w:cs="Times New Roman"/>
          <w:b/>
        </w:rPr>
        <w:t>E16</w:t>
      </w:r>
      <w:r>
        <w:rPr>
          <w:rFonts w:ascii="Times New Roman" w:hAnsi="Times New Roman" w:cs="Times New Roman"/>
        </w:rPr>
        <w:t>:  New item to assist with identification of focal child’s caretaker.</w:t>
      </w:r>
    </w:p>
    <w:p w:rsidR="00392964" w:rsidRDefault="00392964" w:rsidP="00D56A6E">
      <w:pPr>
        <w:rPr>
          <w:rFonts w:ascii="Times New Roman" w:hAnsi="Times New Roman" w:cs="Times New Roman"/>
        </w:rPr>
      </w:pPr>
      <w:r>
        <w:rPr>
          <w:rFonts w:ascii="Times New Roman" w:hAnsi="Times New Roman" w:cs="Times New Roman"/>
          <w:b/>
        </w:rPr>
        <w:t>E17</w:t>
      </w:r>
      <w:r>
        <w:rPr>
          <w:rFonts w:ascii="Times New Roman" w:hAnsi="Times New Roman" w:cs="Times New Roman"/>
        </w:rPr>
        <w:t>:  Edited item wording for clarity</w:t>
      </w:r>
    </w:p>
    <w:p w:rsidR="00392964" w:rsidRDefault="00392964" w:rsidP="00392964">
      <w:pPr>
        <w:tabs>
          <w:tab w:val="left" w:pos="5805"/>
        </w:tabs>
        <w:rPr>
          <w:rFonts w:ascii="Times New Roman" w:hAnsi="Times New Roman" w:cs="Times New Roman"/>
        </w:rPr>
      </w:pPr>
      <w:r>
        <w:rPr>
          <w:rFonts w:ascii="Times New Roman" w:hAnsi="Times New Roman" w:cs="Times New Roman"/>
          <w:b/>
        </w:rPr>
        <w:t>E23</w:t>
      </w:r>
      <w:r>
        <w:rPr>
          <w:rFonts w:ascii="Times New Roman" w:hAnsi="Times New Roman" w:cs="Times New Roman"/>
        </w:rPr>
        <w:t>:  Edited item wording for clarity</w:t>
      </w:r>
      <w:r>
        <w:rPr>
          <w:rFonts w:ascii="Times New Roman" w:hAnsi="Times New Roman" w:cs="Times New Roman"/>
        </w:rPr>
        <w:tab/>
      </w:r>
    </w:p>
    <w:p w:rsidR="00392964" w:rsidRDefault="00392964" w:rsidP="00392964">
      <w:pPr>
        <w:tabs>
          <w:tab w:val="left" w:pos="5805"/>
        </w:tabs>
        <w:rPr>
          <w:rFonts w:ascii="Times New Roman" w:hAnsi="Times New Roman" w:cs="Times New Roman"/>
        </w:rPr>
      </w:pPr>
      <w:r>
        <w:rPr>
          <w:rFonts w:ascii="Times New Roman" w:hAnsi="Times New Roman" w:cs="Times New Roman"/>
          <w:b/>
        </w:rPr>
        <w:t>E28</w:t>
      </w:r>
      <w:r>
        <w:rPr>
          <w:rFonts w:ascii="Times New Roman" w:hAnsi="Times New Roman" w:cs="Times New Roman"/>
        </w:rPr>
        <w:t>:  Edited item wording to simplify</w:t>
      </w:r>
    </w:p>
    <w:p w:rsidR="00392964" w:rsidRDefault="00392964" w:rsidP="00392964">
      <w:pPr>
        <w:tabs>
          <w:tab w:val="left" w:pos="5805"/>
        </w:tabs>
        <w:rPr>
          <w:rFonts w:ascii="Times New Roman" w:hAnsi="Times New Roman" w:cs="Times New Roman"/>
          <w:b/>
          <w:u w:val="single"/>
        </w:rPr>
      </w:pPr>
      <w:r>
        <w:rPr>
          <w:rFonts w:ascii="Times New Roman" w:hAnsi="Times New Roman" w:cs="Times New Roman"/>
          <w:b/>
          <w:u w:val="single"/>
        </w:rPr>
        <w:t>F.  Social Support and Networks</w:t>
      </w:r>
    </w:p>
    <w:p w:rsidR="00392964" w:rsidRPr="00392964" w:rsidRDefault="00392964" w:rsidP="00E913AE">
      <w:pPr>
        <w:tabs>
          <w:tab w:val="left" w:pos="5805"/>
        </w:tabs>
        <w:rPr>
          <w:rFonts w:ascii="Times New Roman" w:hAnsi="Times New Roman" w:cs="Times New Roman"/>
        </w:rPr>
      </w:pPr>
      <w:r>
        <w:rPr>
          <w:rFonts w:ascii="Times New Roman" w:hAnsi="Times New Roman" w:cs="Times New Roman"/>
        </w:rPr>
        <w:t>This module contains items drawn from the 6-month follow-up survey.  Other than a small wording change to the introduction for one set of items (F1), the same items are used on the 30-month instrument.</w:t>
      </w:r>
    </w:p>
    <w:sectPr w:rsidR="00392964" w:rsidRPr="003929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C6" w:rsidRDefault="005076C6" w:rsidP="00E005D9">
      <w:pPr>
        <w:spacing w:after="0" w:line="240" w:lineRule="auto"/>
      </w:pPr>
      <w:r>
        <w:separator/>
      </w:r>
    </w:p>
  </w:endnote>
  <w:endnote w:type="continuationSeparator" w:id="0">
    <w:p w:rsidR="005076C6" w:rsidRDefault="005076C6" w:rsidP="00E0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C6" w:rsidRDefault="005076C6" w:rsidP="00E005D9">
      <w:pPr>
        <w:spacing w:after="0" w:line="240" w:lineRule="auto"/>
      </w:pPr>
      <w:r>
        <w:separator/>
      </w:r>
    </w:p>
  </w:footnote>
  <w:footnote w:type="continuationSeparator" w:id="0">
    <w:p w:rsidR="005076C6" w:rsidRDefault="005076C6" w:rsidP="00E00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D9" w:rsidRDefault="00E005D9" w:rsidP="00E005D9">
    <w:pPr>
      <w:pStyle w:val="Header"/>
      <w:jc w:val="right"/>
      <w:rPr>
        <w:rFonts w:ascii="Times New Roman" w:hAnsi="Times New Roman" w:cs="Times New Roman"/>
        <w:sz w:val="24"/>
        <w:szCs w:val="24"/>
      </w:rPr>
    </w:pPr>
    <w:r>
      <w:rPr>
        <w:rFonts w:ascii="Times New Roman" w:hAnsi="Times New Roman" w:cs="Times New Roman"/>
        <w:sz w:val="24"/>
        <w:szCs w:val="24"/>
      </w:rPr>
      <w:t>Appendix T</w:t>
    </w:r>
  </w:p>
  <w:p w:rsidR="00E005D9" w:rsidRPr="00E005D9" w:rsidRDefault="00E005D9" w:rsidP="00E005D9">
    <w:pPr>
      <w:pStyle w:val="Header"/>
      <w:jc w:val="right"/>
      <w:rPr>
        <w:rFonts w:ascii="Times New Roman" w:hAnsi="Times New Roman" w:cs="Times New Roman"/>
        <w:sz w:val="24"/>
        <w:szCs w:val="24"/>
      </w:rPr>
    </w:pPr>
    <w:r>
      <w:rPr>
        <w:rFonts w:ascii="Times New Roman" w:hAnsi="Times New Roman" w:cs="Times New Roman"/>
        <w:sz w:val="24"/>
        <w:szCs w:val="24"/>
      </w:rPr>
      <w:t>STED/ETJD 30-Month Follow-Up Survey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0F"/>
    <w:rsid w:val="00027F5B"/>
    <w:rsid w:val="0007734A"/>
    <w:rsid w:val="00211473"/>
    <w:rsid w:val="002B1620"/>
    <w:rsid w:val="00392964"/>
    <w:rsid w:val="005076C6"/>
    <w:rsid w:val="00543941"/>
    <w:rsid w:val="0056435A"/>
    <w:rsid w:val="00585E5E"/>
    <w:rsid w:val="005C523E"/>
    <w:rsid w:val="006603AB"/>
    <w:rsid w:val="007356B8"/>
    <w:rsid w:val="00814F88"/>
    <w:rsid w:val="00827E7A"/>
    <w:rsid w:val="00883ABD"/>
    <w:rsid w:val="00915ABA"/>
    <w:rsid w:val="009C74E6"/>
    <w:rsid w:val="00A165DD"/>
    <w:rsid w:val="00A74E7A"/>
    <w:rsid w:val="00B146AE"/>
    <w:rsid w:val="00B22DFC"/>
    <w:rsid w:val="00C0090F"/>
    <w:rsid w:val="00C9197C"/>
    <w:rsid w:val="00CD2B37"/>
    <w:rsid w:val="00D56A6E"/>
    <w:rsid w:val="00E005D9"/>
    <w:rsid w:val="00E913AE"/>
    <w:rsid w:val="00F5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5D9"/>
  </w:style>
  <w:style w:type="paragraph" w:styleId="Footer">
    <w:name w:val="footer"/>
    <w:basedOn w:val="Normal"/>
    <w:link w:val="FooterChar"/>
    <w:uiPriority w:val="99"/>
    <w:unhideWhenUsed/>
    <w:rsid w:val="00E0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5D9"/>
  </w:style>
  <w:style w:type="paragraph" w:styleId="Footer">
    <w:name w:val="footer"/>
    <w:basedOn w:val="Normal"/>
    <w:link w:val="FooterChar"/>
    <w:uiPriority w:val="99"/>
    <w:unhideWhenUsed/>
    <w:rsid w:val="00E0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7838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Jean Williams</dc:creator>
  <cp:lastModifiedBy>Windows User</cp:lastModifiedBy>
  <cp:revision>2</cp:revision>
  <dcterms:created xsi:type="dcterms:W3CDTF">2014-04-30T16:53:00Z</dcterms:created>
  <dcterms:modified xsi:type="dcterms:W3CDTF">2014-04-30T16:53:00Z</dcterms:modified>
</cp:coreProperties>
</file>