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6A7470FB" w:rsidR="00835D04" w:rsidRPr="00342BF1" w:rsidRDefault="000B75C5"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 xml:space="preserve">December </w:t>
      </w:r>
      <w:r w:rsidR="006D1324">
        <w:rPr>
          <w:rFonts w:ascii="Times New Roman" w:eastAsia="Times New Roman" w:hAnsi="Times New Roman" w:cs="Times New Roman"/>
          <w:sz w:val="24"/>
          <w:szCs w:val="24"/>
        </w:rPr>
        <w:t>19</w:t>
      </w:r>
      <w:r w:rsidR="009E2CCF">
        <w:rPr>
          <w:rFonts w:ascii="Times New Roman" w:eastAsia="Times New Roman" w:hAnsi="Times New Roman" w:cs="Times New Roman"/>
          <w:sz w:val="24"/>
          <w:szCs w:val="24"/>
        </w:rPr>
        <w:t>, 2017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420A47"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6EAE1FB2" w14:textId="29BA401D" w:rsidR="00696FB9" w:rsidRPr="00696FB9" w:rsidRDefault="00835D04" w:rsidP="00696FB9">
      <w:pPr>
        <w:widowControl w:val="0"/>
        <w:autoSpaceDE w:val="0"/>
        <w:autoSpaceDN w:val="0"/>
        <w:adjustRightInd w:val="0"/>
        <w:spacing w:after="0" w:line="240" w:lineRule="auto"/>
        <w:ind w:left="360" w:firstLine="360"/>
        <w:rPr>
          <w:rFonts w:ascii="Times New Roman" w:eastAsia="Calibri" w:hAnsi="Times New Roman" w:cs="Times New Roman"/>
          <w:sz w:val="24"/>
        </w:rPr>
      </w:pPr>
      <w:r w:rsidRPr="00420A47">
        <w:rPr>
          <w:rFonts w:ascii="Times New Roman" w:eastAsia="Times New Roman" w:hAnsi="Times New Roman" w:cs="Times New Roman"/>
          <w:sz w:val="24"/>
          <w:szCs w:val="24"/>
        </w:rPr>
        <w:t>The staff of the NCHS</w:t>
      </w:r>
      <w:r w:rsidR="00420A47" w:rsidRPr="00420A47">
        <w:rPr>
          <w:rFonts w:ascii="Times New Roman" w:eastAsia="Times New Roman" w:hAnsi="Times New Roman" w:cs="Times New Roman"/>
          <w:sz w:val="24"/>
          <w:szCs w:val="24"/>
        </w:rPr>
        <w:t xml:space="preserve"> Collaborating </w:t>
      </w:r>
      <w:r w:rsidRPr="00420A47">
        <w:rPr>
          <w:rFonts w:ascii="Times New Roman" w:eastAsia="Times New Roman" w:hAnsi="Times New Roman" w:cs="Times New Roman"/>
          <w:sz w:val="24"/>
          <w:szCs w:val="24"/>
        </w:rPr>
        <w:t>Center for Questionnaire Design and Evaluation Research (</w:t>
      </w:r>
      <w:r w:rsidR="00420A47" w:rsidRPr="00420A47">
        <w:rPr>
          <w:rFonts w:ascii="Times New Roman" w:eastAsia="Times New Roman" w:hAnsi="Times New Roman" w:cs="Times New Roman"/>
          <w:sz w:val="24"/>
          <w:szCs w:val="24"/>
        </w:rPr>
        <w:t>C</w:t>
      </w:r>
      <w:r w:rsidRPr="00420A47">
        <w:rPr>
          <w:rFonts w:ascii="Times New Roman" w:eastAsia="Times New Roman" w:hAnsi="Times New Roman" w:cs="Times New Roman"/>
          <w:sz w:val="24"/>
          <w:szCs w:val="24"/>
        </w:rPr>
        <w:t xml:space="preserve">CQDER) (OMB No. 0920-0222, exp. </w:t>
      </w:r>
      <w:r w:rsidR="00FD08E6" w:rsidRPr="00420A47">
        <w:rPr>
          <w:rFonts w:ascii="Times New Roman" w:hAnsi="Times New Roman" w:cs="Times New Roman"/>
          <w:sz w:val="24"/>
          <w:szCs w:val="24"/>
        </w:rPr>
        <w:t>07/31/2018</w:t>
      </w:r>
      <w:r w:rsidRPr="00420A47">
        <w:rPr>
          <w:rFonts w:ascii="Times New Roman" w:eastAsia="Times New Roman" w:hAnsi="Times New Roman" w:cs="Times New Roman"/>
          <w:sz w:val="24"/>
          <w:szCs w:val="24"/>
        </w:rPr>
        <w:t xml:space="preserve">) </w:t>
      </w:r>
      <w:r w:rsidR="00420A47" w:rsidRPr="00420A47">
        <w:rPr>
          <w:rFonts w:ascii="Times New Roman" w:eastAsia="Calibri" w:hAnsi="Times New Roman" w:cs="Times New Roman"/>
          <w:sz w:val="24"/>
        </w:rPr>
        <w:t xml:space="preserve">has entered into a receivable reimbursable Interagency Agreement (IAA) with </w:t>
      </w:r>
      <w:r w:rsidR="00696FB9">
        <w:rPr>
          <w:rFonts w:ascii="Times New Roman" w:eastAsia="Calibri" w:hAnsi="Times New Roman" w:cs="Times New Roman"/>
          <w:sz w:val="24"/>
        </w:rPr>
        <w:t xml:space="preserve">the </w:t>
      </w:r>
      <w:r w:rsidR="00696FB9" w:rsidRPr="00696FB9">
        <w:rPr>
          <w:rFonts w:ascii="Times New Roman" w:eastAsia="Calibri" w:hAnsi="Times New Roman" w:cs="Times New Roman"/>
          <w:sz w:val="24"/>
        </w:rPr>
        <w:t>Assistant Secretary for Planning and</w:t>
      </w:r>
    </w:p>
    <w:p w14:paraId="4030B0EC" w14:textId="2A44BAAD" w:rsidR="00420A47" w:rsidRPr="00420A47" w:rsidRDefault="00696FB9" w:rsidP="00FC75B4">
      <w:pPr>
        <w:widowControl w:val="0"/>
        <w:autoSpaceDE w:val="0"/>
        <w:autoSpaceDN w:val="0"/>
        <w:adjustRightInd w:val="0"/>
        <w:spacing w:after="0" w:line="240" w:lineRule="auto"/>
        <w:ind w:left="360"/>
        <w:rPr>
          <w:rFonts w:ascii="Times New Roman" w:hAnsi="Times New Roman" w:cs="Times New Roman"/>
          <w:sz w:val="24"/>
        </w:rPr>
      </w:pPr>
      <w:r w:rsidRPr="00696FB9">
        <w:rPr>
          <w:rFonts w:ascii="Times New Roman" w:eastAsia="Calibri" w:hAnsi="Times New Roman" w:cs="Times New Roman"/>
          <w:sz w:val="24"/>
        </w:rPr>
        <w:t xml:space="preserve"> Evaluation</w:t>
      </w:r>
      <w:r>
        <w:rPr>
          <w:rFonts w:ascii="Times New Roman" w:eastAsia="Calibri" w:hAnsi="Times New Roman" w:cs="Times New Roman"/>
          <w:sz w:val="24"/>
        </w:rPr>
        <w:t xml:space="preserve"> (</w:t>
      </w:r>
      <w:r w:rsidR="00420A47" w:rsidRPr="00420A47">
        <w:rPr>
          <w:rFonts w:ascii="Times New Roman" w:eastAsia="Calibri" w:hAnsi="Times New Roman" w:cs="Times New Roman"/>
          <w:sz w:val="24"/>
        </w:rPr>
        <w:t>ASPE</w:t>
      </w:r>
      <w:r>
        <w:rPr>
          <w:rFonts w:ascii="Times New Roman" w:eastAsia="Calibri" w:hAnsi="Times New Roman" w:cs="Times New Roman"/>
          <w:sz w:val="24"/>
        </w:rPr>
        <w:t>)</w:t>
      </w:r>
      <w:r w:rsidR="00420A47" w:rsidRPr="00420A47">
        <w:rPr>
          <w:rFonts w:ascii="Times New Roman" w:eastAsia="Calibri" w:hAnsi="Times New Roman" w:cs="Times New Roman"/>
          <w:sz w:val="24"/>
        </w:rPr>
        <w:t xml:space="preserve"> and plans to conduct an independent cognitive interviewing study to examine </w:t>
      </w:r>
      <w:r w:rsidR="00420A47" w:rsidRPr="00420A47">
        <w:rPr>
          <w:rFonts w:ascii="Times New Roman" w:hAnsi="Times New Roman" w:cs="Times New Roman"/>
          <w:sz w:val="24"/>
        </w:rPr>
        <w:t>Criminal Justice System Questions for ASPE.</w:t>
      </w:r>
    </w:p>
    <w:p w14:paraId="68EA1806" w14:textId="77777777" w:rsidR="00D408E6" w:rsidRPr="00420A47" w:rsidRDefault="00D408E6"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green"/>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53984BF6" w14:textId="2CA60C7E" w:rsidR="00F82152"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 xml:space="preserve">The methodological design of this proposed study is consistent with the design of typical cognitive testing research.  </w:t>
      </w:r>
      <w:r w:rsidR="00420A47">
        <w:rPr>
          <w:rFonts w:ascii="Times New Roman" w:eastAsia="Times New Roman" w:hAnsi="Times New Roman" w:cs="Times New Roman"/>
          <w:sz w:val="24"/>
          <w:szCs w:val="24"/>
        </w:rPr>
        <w:t>T</w:t>
      </w:r>
      <w:r w:rsidRPr="008A47F3">
        <w:rPr>
          <w:rFonts w:ascii="Times New Roman" w:eastAsia="Times New Roman" w:hAnsi="Times New Roman" w:cs="Times New Roman"/>
          <w:sz w:val="24"/>
          <w:szCs w:val="24"/>
        </w:rPr>
        <w: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8A47F3"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0BC668B4" w14:textId="77777777" w:rsidR="000B75C5" w:rsidRPr="00D63C4B" w:rsidRDefault="000B75C5" w:rsidP="000B75C5">
      <w:pPr>
        <w:widowControl w:val="0"/>
        <w:autoSpaceDE w:val="0"/>
        <w:autoSpaceDN w:val="0"/>
        <w:adjustRightInd w:val="0"/>
        <w:spacing w:after="0" w:line="240" w:lineRule="auto"/>
        <w:ind w:firstLine="360"/>
        <w:rPr>
          <w:rFonts w:ascii="Times New Roman" w:hAnsi="Times New Roman" w:cs="Times New Roman"/>
          <w:sz w:val="24"/>
          <w:szCs w:val="24"/>
          <w:u w:val="single"/>
        </w:rPr>
      </w:pPr>
      <w:r w:rsidRPr="00D63C4B">
        <w:rPr>
          <w:rFonts w:ascii="Times New Roman" w:eastAsia="Times New Roman" w:hAnsi="Times New Roman" w:cs="Times New Roman"/>
          <w:sz w:val="24"/>
          <w:szCs w:val="24"/>
          <w:u w:val="single"/>
        </w:rPr>
        <w:t xml:space="preserve">Proposed project:  </w:t>
      </w:r>
      <w:r w:rsidRPr="00D63C4B">
        <w:rPr>
          <w:rFonts w:ascii="Times New Roman" w:hAnsi="Times New Roman" w:cs="Times New Roman"/>
          <w:sz w:val="24"/>
          <w:szCs w:val="24"/>
          <w:u w:val="single"/>
        </w:rPr>
        <w:t>ASPE Criminal Justice System Involvement survey questions</w:t>
      </w:r>
    </w:p>
    <w:p w14:paraId="55AB80B4" w14:textId="77777777" w:rsidR="000B75C5" w:rsidRPr="00D63C4B" w:rsidRDefault="000B75C5" w:rsidP="000B75C5">
      <w:pPr>
        <w:widowControl w:val="0"/>
        <w:autoSpaceDE w:val="0"/>
        <w:autoSpaceDN w:val="0"/>
        <w:adjustRightInd w:val="0"/>
        <w:spacing w:after="0" w:line="240" w:lineRule="auto"/>
        <w:ind w:firstLine="360"/>
        <w:rPr>
          <w:rFonts w:ascii="Times New Roman" w:hAnsi="Times New Roman" w:cs="Times New Roman"/>
          <w:sz w:val="24"/>
          <w:szCs w:val="24"/>
          <w:highlight w:val="green"/>
        </w:rPr>
      </w:pPr>
    </w:p>
    <w:p w14:paraId="2F7565E3" w14:textId="77777777" w:rsidR="000B75C5" w:rsidRPr="00867AEE" w:rsidRDefault="000B75C5" w:rsidP="000B5DCF">
      <w:pPr>
        <w:widowControl w:val="0"/>
        <w:autoSpaceDE w:val="0"/>
        <w:autoSpaceDN w:val="0"/>
        <w:adjustRightInd w:val="0"/>
        <w:spacing w:after="0" w:line="240" w:lineRule="auto"/>
        <w:ind w:firstLine="360"/>
        <w:rPr>
          <w:rFonts w:ascii="Times New Roman" w:hAnsi="Times New Roman" w:cs="Times New Roman"/>
          <w:i/>
          <w:sz w:val="24"/>
          <w:szCs w:val="24"/>
          <w:highlight w:val="green"/>
        </w:rPr>
      </w:pPr>
      <w:r w:rsidRPr="00867AEE">
        <w:rPr>
          <w:rFonts w:ascii="Times New Roman" w:hAnsi="Times New Roman" w:cs="Times New Roman"/>
          <w:i/>
          <w:sz w:val="24"/>
          <w:szCs w:val="24"/>
        </w:rPr>
        <w:t>Purpose of</w:t>
      </w:r>
      <w:r>
        <w:rPr>
          <w:rFonts w:ascii="Times New Roman" w:hAnsi="Times New Roman" w:cs="Times New Roman"/>
          <w:i/>
          <w:sz w:val="24"/>
          <w:szCs w:val="24"/>
        </w:rPr>
        <w:t xml:space="preserve"> testing and importance of the topic</w:t>
      </w:r>
    </w:p>
    <w:p w14:paraId="45D28FE7" w14:textId="77777777" w:rsidR="000B75C5" w:rsidRDefault="000B75C5" w:rsidP="000B5DCF">
      <w:pPr>
        <w:spacing w:after="0" w:line="240" w:lineRule="auto"/>
        <w:ind w:left="360" w:firstLine="360"/>
        <w:rPr>
          <w:rFonts w:ascii="Times New Roman" w:hAnsi="Times New Roman" w:cs="Times New Roman"/>
          <w:sz w:val="24"/>
          <w:szCs w:val="24"/>
        </w:rPr>
      </w:pPr>
    </w:p>
    <w:p w14:paraId="39E773F9" w14:textId="1535B85B" w:rsidR="000B75C5" w:rsidRDefault="000B75C5" w:rsidP="000B5DCF">
      <w:pPr>
        <w:spacing w:after="0" w:line="240" w:lineRule="auto"/>
        <w:ind w:left="360" w:firstLine="360"/>
        <w:rPr>
          <w:rFonts w:ascii="Times New Roman" w:hAnsi="Times New Roman" w:cs="Times New Roman"/>
          <w:sz w:val="24"/>
          <w:szCs w:val="24"/>
        </w:rPr>
      </w:pPr>
      <w:r w:rsidRPr="00867AEE">
        <w:rPr>
          <w:rFonts w:ascii="Times New Roman" w:hAnsi="Times New Roman" w:cs="Times New Roman"/>
          <w:sz w:val="24"/>
          <w:szCs w:val="24"/>
        </w:rPr>
        <w:t>ASPE is as</w:t>
      </w:r>
      <w:r w:rsidR="00E46655">
        <w:rPr>
          <w:rFonts w:ascii="Times New Roman" w:hAnsi="Times New Roman" w:cs="Times New Roman"/>
          <w:sz w:val="24"/>
          <w:szCs w:val="24"/>
        </w:rPr>
        <w:t>king NCHS (CCQDER) to test criminal justice system</w:t>
      </w:r>
      <w:r w:rsidRPr="00867AEE">
        <w:rPr>
          <w:rFonts w:ascii="Times New Roman" w:hAnsi="Times New Roman" w:cs="Times New Roman"/>
          <w:sz w:val="24"/>
          <w:szCs w:val="24"/>
        </w:rPr>
        <w:t xml:space="preserve"> questions in order to understand the constructs of arrest, conviction, and incarce</w:t>
      </w:r>
      <w:r>
        <w:rPr>
          <w:rFonts w:ascii="Times New Roman" w:hAnsi="Times New Roman" w:cs="Times New Roman"/>
          <w:sz w:val="24"/>
          <w:szCs w:val="24"/>
        </w:rPr>
        <w:t>ration</w:t>
      </w:r>
      <w:r w:rsidRPr="00867AEE">
        <w:rPr>
          <w:rFonts w:ascii="Times New Roman" w:hAnsi="Times New Roman" w:cs="Times New Roman"/>
          <w:sz w:val="24"/>
          <w:szCs w:val="24"/>
        </w:rPr>
        <w:t>.  This will provide a two-fold benefit of improving the utility of information that is already collected and providing empirical evidence of question performance for data collection</w:t>
      </w:r>
      <w:r>
        <w:rPr>
          <w:rFonts w:ascii="Times New Roman" w:hAnsi="Times New Roman" w:cs="Times New Roman"/>
          <w:sz w:val="24"/>
          <w:szCs w:val="24"/>
        </w:rPr>
        <w:t xml:space="preserve"> programs</w:t>
      </w:r>
      <w:r w:rsidRPr="00867AEE">
        <w:rPr>
          <w:rFonts w:ascii="Times New Roman" w:hAnsi="Times New Roman" w:cs="Times New Roman"/>
          <w:sz w:val="24"/>
          <w:szCs w:val="24"/>
        </w:rPr>
        <w:t xml:space="preserve"> that may be considering adding such measures. </w:t>
      </w:r>
      <w:r>
        <w:rPr>
          <w:rFonts w:ascii="Times New Roman" w:hAnsi="Times New Roman" w:cs="Times New Roman"/>
          <w:sz w:val="24"/>
          <w:szCs w:val="24"/>
        </w:rPr>
        <w:t xml:space="preserve"> </w:t>
      </w:r>
    </w:p>
    <w:p w14:paraId="7F58F63D" w14:textId="77777777" w:rsidR="000B75C5" w:rsidRDefault="000B75C5" w:rsidP="000B5DCF">
      <w:pPr>
        <w:spacing w:after="0" w:line="240" w:lineRule="auto"/>
        <w:ind w:left="360" w:firstLine="360"/>
        <w:rPr>
          <w:rFonts w:ascii="Times New Roman" w:hAnsi="Times New Roman" w:cs="Times New Roman"/>
          <w:sz w:val="24"/>
          <w:szCs w:val="24"/>
        </w:rPr>
      </w:pPr>
    </w:p>
    <w:p w14:paraId="12EB79C0" w14:textId="1859F27F" w:rsidR="000B75C5" w:rsidRPr="00B60392" w:rsidRDefault="00E46655" w:rsidP="000B5DCF">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Understanding arrest, conviction, and incarceration is important to the HHS mission.  </w:t>
      </w:r>
      <w:r w:rsidR="000B75C5" w:rsidRPr="00B60392">
        <w:rPr>
          <w:rFonts w:ascii="Times New Roman" w:hAnsi="Times New Roman" w:cs="Times New Roman"/>
          <w:sz w:val="24"/>
          <w:szCs w:val="24"/>
        </w:rPr>
        <w:t>Collecting data on this population supports HHS in</w:t>
      </w:r>
      <w:r w:rsidR="000B75C5">
        <w:rPr>
          <w:rFonts w:ascii="Times New Roman" w:hAnsi="Times New Roman" w:cs="Times New Roman"/>
          <w:sz w:val="24"/>
          <w:szCs w:val="24"/>
        </w:rPr>
        <w:t xml:space="preserve"> both</w:t>
      </w:r>
      <w:r w:rsidR="000B75C5" w:rsidRPr="00B60392">
        <w:rPr>
          <w:rFonts w:ascii="Times New Roman" w:hAnsi="Times New Roman" w:cs="Times New Roman"/>
          <w:sz w:val="24"/>
          <w:szCs w:val="24"/>
        </w:rPr>
        <w:t xml:space="preserve"> its ability to monitor the health status and disparities experienced by this population, and</w:t>
      </w:r>
      <w:r w:rsidR="000B75C5">
        <w:rPr>
          <w:rFonts w:ascii="Times New Roman" w:hAnsi="Times New Roman" w:cs="Times New Roman"/>
          <w:sz w:val="24"/>
          <w:szCs w:val="24"/>
        </w:rPr>
        <w:t xml:space="preserve"> in</w:t>
      </w:r>
      <w:r w:rsidR="000B75C5" w:rsidRPr="00B60392">
        <w:rPr>
          <w:rFonts w:ascii="Times New Roman" w:hAnsi="Times New Roman" w:cs="Times New Roman"/>
          <w:sz w:val="24"/>
          <w:szCs w:val="24"/>
        </w:rPr>
        <w:t xml:space="preserve"> developing policies and programs to improve health.  The United States incarcerates more people than any other </w:t>
      </w:r>
      <w:r w:rsidR="000B75C5" w:rsidRPr="00B60392">
        <w:rPr>
          <w:rFonts w:ascii="Times New Roman" w:hAnsi="Times New Roman" w:cs="Times New Roman"/>
          <w:sz w:val="24"/>
          <w:szCs w:val="24"/>
        </w:rPr>
        <w:lastRenderedPageBreak/>
        <w:t>country. While the United States represents about 4.4 percent of the world’s population, it houses around 22 percent of the world’s prisoners (Walmsley</w:t>
      </w:r>
      <w:r w:rsidR="00334680">
        <w:rPr>
          <w:rFonts w:ascii="Times New Roman" w:hAnsi="Times New Roman" w:cs="Times New Roman"/>
          <w:sz w:val="24"/>
          <w:szCs w:val="24"/>
        </w:rPr>
        <w:t>,</w:t>
      </w:r>
      <w:r>
        <w:rPr>
          <w:rFonts w:ascii="Times New Roman" w:hAnsi="Times New Roman" w:cs="Times New Roman"/>
          <w:sz w:val="24"/>
          <w:szCs w:val="24"/>
        </w:rPr>
        <w:t xml:space="preserve"> 2013). Roughly eight</w:t>
      </w:r>
      <w:r w:rsidR="000B75C5" w:rsidRPr="00B60392">
        <w:rPr>
          <w:rFonts w:ascii="Times New Roman" w:hAnsi="Times New Roman" w:cs="Times New Roman"/>
          <w:sz w:val="24"/>
          <w:szCs w:val="24"/>
        </w:rPr>
        <w:t xml:space="preserve"> percent of children in the United States will have their father imprisoned by the time they reach 14 years of age. There are also clear disparities in imprisonment with 25 percent of Afric</w:t>
      </w:r>
      <w:r>
        <w:rPr>
          <w:rFonts w:ascii="Times New Roman" w:hAnsi="Times New Roman" w:cs="Times New Roman"/>
          <w:sz w:val="24"/>
          <w:szCs w:val="24"/>
        </w:rPr>
        <w:t>an-American/Black children and three</w:t>
      </w:r>
      <w:r w:rsidR="000B75C5" w:rsidRPr="00B60392">
        <w:rPr>
          <w:rFonts w:ascii="Times New Roman" w:hAnsi="Times New Roman" w:cs="Times New Roman"/>
          <w:sz w:val="24"/>
          <w:szCs w:val="24"/>
        </w:rPr>
        <w:t xml:space="preserve"> percent of White children experiencing this event at some point in their childhood (Wildeman and Anderson</w:t>
      </w:r>
      <w:r w:rsidR="00334680">
        <w:rPr>
          <w:rFonts w:ascii="Times New Roman" w:hAnsi="Times New Roman" w:cs="Times New Roman"/>
          <w:sz w:val="24"/>
          <w:szCs w:val="24"/>
        </w:rPr>
        <w:t>,</w:t>
      </w:r>
      <w:r w:rsidR="000B75C5" w:rsidRPr="00B60392">
        <w:rPr>
          <w:rFonts w:ascii="Times New Roman" w:hAnsi="Times New Roman" w:cs="Times New Roman"/>
          <w:sz w:val="24"/>
          <w:szCs w:val="24"/>
        </w:rPr>
        <w:t xml:space="preserve"> 2005; Wildeman</w:t>
      </w:r>
      <w:r w:rsidR="00334680">
        <w:rPr>
          <w:rFonts w:ascii="Times New Roman" w:hAnsi="Times New Roman" w:cs="Times New Roman"/>
          <w:sz w:val="24"/>
          <w:szCs w:val="24"/>
        </w:rPr>
        <w:t>,</w:t>
      </w:r>
      <w:r w:rsidR="000B75C5" w:rsidRPr="00B60392">
        <w:rPr>
          <w:rFonts w:ascii="Times New Roman" w:hAnsi="Times New Roman" w:cs="Times New Roman"/>
          <w:sz w:val="24"/>
          <w:szCs w:val="24"/>
        </w:rPr>
        <w:t xml:space="preserve"> 2009). It is important to capture information on this non-trivial proportion of the population. </w:t>
      </w:r>
    </w:p>
    <w:p w14:paraId="6EAA6A54" w14:textId="77777777" w:rsidR="000B75C5" w:rsidRDefault="000B75C5" w:rsidP="000B5DCF">
      <w:pPr>
        <w:spacing w:after="0" w:line="240" w:lineRule="auto"/>
        <w:ind w:left="360" w:firstLine="360"/>
        <w:rPr>
          <w:rFonts w:ascii="Times New Roman" w:hAnsi="Times New Roman" w:cs="Times New Roman"/>
          <w:sz w:val="24"/>
          <w:szCs w:val="24"/>
        </w:rPr>
      </w:pPr>
    </w:p>
    <w:p w14:paraId="1ABDFF78" w14:textId="48DEC89C" w:rsidR="000B75C5" w:rsidRDefault="000B75C5" w:rsidP="000B5DCF">
      <w:pPr>
        <w:spacing w:after="0" w:line="240" w:lineRule="auto"/>
        <w:ind w:left="360" w:firstLine="360"/>
        <w:rPr>
          <w:rFonts w:ascii="Times New Roman" w:hAnsi="Times New Roman" w:cs="Times New Roman"/>
          <w:sz w:val="24"/>
          <w:szCs w:val="24"/>
        </w:rPr>
      </w:pPr>
      <w:r w:rsidRPr="00B60392">
        <w:rPr>
          <w:rFonts w:ascii="Times New Roman" w:hAnsi="Times New Roman" w:cs="Times New Roman"/>
          <w:sz w:val="24"/>
          <w:szCs w:val="24"/>
        </w:rPr>
        <w:t>Additionally, there is growing evidence that contact with the justice system is connected to health disparities. Previously incarcerated individuals display higher rates of substance abuse, engagement in risky sexual behaviors, intermittent homelessness, and on average have poorer health outcomes than the general population (National Commission on Correctional Care</w:t>
      </w:r>
      <w:r w:rsidR="00E46655">
        <w:rPr>
          <w:rFonts w:ascii="Times New Roman" w:hAnsi="Times New Roman" w:cs="Times New Roman"/>
          <w:sz w:val="24"/>
          <w:szCs w:val="24"/>
        </w:rPr>
        <w:t>,</w:t>
      </w:r>
      <w:r w:rsidRPr="00B60392">
        <w:rPr>
          <w:rFonts w:ascii="Times New Roman" w:hAnsi="Times New Roman" w:cs="Times New Roman"/>
          <w:sz w:val="24"/>
          <w:szCs w:val="24"/>
        </w:rPr>
        <w:t xml:space="preserve"> 2006; James and Glaze</w:t>
      </w:r>
      <w:r w:rsidR="00334680">
        <w:rPr>
          <w:rFonts w:ascii="Times New Roman" w:hAnsi="Times New Roman" w:cs="Times New Roman"/>
          <w:sz w:val="24"/>
          <w:szCs w:val="24"/>
        </w:rPr>
        <w:t>,</w:t>
      </w:r>
      <w:r w:rsidRPr="00B60392">
        <w:rPr>
          <w:rFonts w:ascii="Times New Roman" w:hAnsi="Times New Roman" w:cs="Times New Roman"/>
          <w:sz w:val="24"/>
          <w:szCs w:val="24"/>
        </w:rPr>
        <w:t xml:space="preserve"> 2006; CDC</w:t>
      </w:r>
      <w:r w:rsidR="00334680">
        <w:rPr>
          <w:rFonts w:ascii="Times New Roman" w:hAnsi="Times New Roman" w:cs="Times New Roman"/>
          <w:sz w:val="24"/>
          <w:szCs w:val="24"/>
        </w:rPr>
        <w:t>,</w:t>
      </w:r>
      <w:r w:rsidRPr="00B60392">
        <w:rPr>
          <w:rFonts w:ascii="Times New Roman" w:hAnsi="Times New Roman" w:cs="Times New Roman"/>
          <w:sz w:val="24"/>
          <w:szCs w:val="24"/>
        </w:rPr>
        <w:t xml:space="preserve"> 2006). There is also evidence of higher mortality rates for former inmates, especially the first months</w:t>
      </w:r>
      <w:r w:rsidR="00E46655">
        <w:rPr>
          <w:rFonts w:ascii="Times New Roman" w:hAnsi="Times New Roman" w:cs="Times New Roman"/>
          <w:sz w:val="24"/>
          <w:szCs w:val="24"/>
        </w:rPr>
        <w:t xml:space="preserve"> </w:t>
      </w:r>
      <w:r w:rsidRPr="00B60392">
        <w:rPr>
          <w:rFonts w:ascii="Times New Roman" w:hAnsi="Times New Roman" w:cs="Times New Roman"/>
          <w:sz w:val="24"/>
          <w:szCs w:val="24"/>
        </w:rPr>
        <w:t>after release (Spaulding et al</w:t>
      </w:r>
      <w:r w:rsidR="00334680">
        <w:rPr>
          <w:rFonts w:ascii="Times New Roman" w:hAnsi="Times New Roman" w:cs="Times New Roman"/>
          <w:sz w:val="24"/>
          <w:szCs w:val="24"/>
        </w:rPr>
        <w:t>.,</w:t>
      </w:r>
      <w:r w:rsidRPr="00B60392">
        <w:rPr>
          <w:rFonts w:ascii="Times New Roman" w:hAnsi="Times New Roman" w:cs="Times New Roman"/>
          <w:sz w:val="24"/>
          <w:szCs w:val="24"/>
        </w:rPr>
        <w:t xml:space="preserve"> 2010; Binswanger et al</w:t>
      </w:r>
      <w:r w:rsidR="00334680">
        <w:rPr>
          <w:rFonts w:ascii="Times New Roman" w:hAnsi="Times New Roman" w:cs="Times New Roman"/>
          <w:sz w:val="24"/>
          <w:szCs w:val="24"/>
        </w:rPr>
        <w:t>.,</w:t>
      </w:r>
      <w:r w:rsidRPr="00B60392">
        <w:rPr>
          <w:rFonts w:ascii="Times New Roman" w:hAnsi="Times New Roman" w:cs="Times New Roman"/>
          <w:sz w:val="24"/>
          <w:szCs w:val="24"/>
        </w:rPr>
        <w:t xml:space="preserve"> 2007). Therefore, not accurately measuring or capturing this information makes HHS population-based health surveys less comprehensive. These negative outcomes are exacerbated by disproportionate representation of racial and ethnic minorities in the justice system. These same minority groups evidence health disparities among the general population (Heckler, 1985). </w:t>
      </w:r>
    </w:p>
    <w:p w14:paraId="05FE6841" w14:textId="77777777" w:rsidR="000B75C5" w:rsidRPr="00B60392" w:rsidRDefault="000B75C5" w:rsidP="000B5DCF">
      <w:pPr>
        <w:spacing w:after="0" w:line="240" w:lineRule="auto"/>
        <w:ind w:left="360" w:firstLine="360"/>
        <w:rPr>
          <w:rFonts w:ascii="Times New Roman" w:hAnsi="Times New Roman" w:cs="Times New Roman"/>
          <w:sz w:val="24"/>
          <w:szCs w:val="24"/>
        </w:rPr>
      </w:pPr>
    </w:p>
    <w:p w14:paraId="0BF227EF" w14:textId="77777777" w:rsidR="000B75C5" w:rsidRDefault="000B75C5" w:rsidP="000B5DCF">
      <w:pPr>
        <w:spacing w:after="0" w:line="240" w:lineRule="auto"/>
        <w:ind w:left="360" w:firstLine="360"/>
        <w:rPr>
          <w:rFonts w:ascii="Times New Roman" w:hAnsi="Times New Roman" w:cs="Times New Roman"/>
          <w:sz w:val="24"/>
          <w:szCs w:val="24"/>
        </w:rPr>
      </w:pPr>
      <w:r w:rsidRPr="00B60392">
        <w:rPr>
          <w:rFonts w:ascii="Times New Roman" w:hAnsi="Times New Roman" w:cs="Times New Roman"/>
          <w:sz w:val="24"/>
          <w:szCs w:val="24"/>
        </w:rPr>
        <w:t>In ASPE</w:t>
      </w:r>
      <w:r>
        <w:rPr>
          <w:rFonts w:ascii="Times New Roman" w:hAnsi="Times New Roman" w:cs="Times New Roman"/>
          <w:sz w:val="24"/>
          <w:szCs w:val="24"/>
        </w:rPr>
        <w:t>-</w:t>
      </w:r>
      <w:r w:rsidRPr="00B60392">
        <w:rPr>
          <w:rFonts w:ascii="Times New Roman" w:hAnsi="Times New Roman" w:cs="Times New Roman"/>
          <w:sz w:val="24"/>
          <w:szCs w:val="24"/>
        </w:rPr>
        <w:t>funded research on the availability of data sources to address the opioid epidemic</w:t>
      </w:r>
      <w:r>
        <w:rPr>
          <w:rFonts w:ascii="Times New Roman" w:hAnsi="Times New Roman" w:cs="Times New Roman"/>
          <w:sz w:val="24"/>
          <w:szCs w:val="24"/>
        </w:rPr>
        <w:t>,</w:t>
      </w:r>
      <w:r w:rsidRPr="00B60392">
        <w:rPr>
          <w:rFonts w:ascii="Times New Roman" w:hAnsi="Times New Roman" w:cs="Times New Roman"/>
          <w:sz w:val="24"/>
          <w:szCs w:val="24"/>
        </w:rPr>
        <w:t xml:space="preserve"> state all-payer claims databases and criminal justice data were consistently noted by stakeholders as valuable to the HHS response (Smart et al</w:t>
      </w:r>
      <w:r>
        <w:rPr>
          <w:rFonts w:ascii="Times New Roman" w:hAnsi="Times New Roman" w:cs="Times New Roman"/>
          <w:sz w:val="24"/>
          <w:szCs w:val="24"/>
        </w:rPr>
        <w:t>.,</w:t>
      </w:r>
      <w:r w:rsidRPr="00B60392">
        <w:rPr>
          <w:rFonts w:ascii="Times New Roman" w:hAnsi="Times New Roman" w:cs="Times New Roman"/>
          <w:sz w:val="24"/>
          <w:szCs w:val="24"/>
        </w:rPr>
        <w:t xml:space="preserve"> 2017). The report recommends that person-level linkages of public health datasets with criminal justice data on arrests and incarcerations could be of value to HHS programs addressing the opioid crisis. There has been prior research that took de-identified data that links state administrative data on clients receiving publically-funded substance abuse treatment to data from state criminal justice agencies and small-area analyses of drug seizure data and drug overdose data. However, a partnership between the Department of Justice and HHS to develop data systems focused on criminal justice data and opioid use could potentially provide researchers with de-identified files that would support analyses at a more granular level of geographic detail. Refining measurement of justice system involvement among the general public would also improve data and research in this overlapping area.</w:t>
      </w:r>
    </w:p>
    <w:p w14:paraId="63F2B6A4" w14:textId="77777777" w:rsidR="000B75C5" w:rsidRPr="00B60392" w:rsidRDefault="000B75C5" w:rsidP="000B5DCF">
      <w:pPr>
        <w:spacing w:after="0" w:line="240" w:lineRule="auto"/>
        <w:ind w:left="360" w:firstLine="360"/>
        <w:rPr>
          <w:rFonts w:ascii="Times New Roman" w:hAnsi="Times New Roman" w:cs="Times New Roman"/>
          <w:sz w:val="24"/>
          <w:szCs w:val="24"/>
        </w:rPr>
      </w:pPr>
    </w:p>
    <w:p w14:paraId="7155A1F8" w14:textId="77777777" w:rsidR="000B75C5"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r w:rsidRPr="00B60392">
        <w:rPr>
          <w:rFonts w:ascii="Times New Roman" w:hAnsi="Times New Roman" w:cs="Times New Roman"/>
          <w:sz w:val="24"/>
          <w:szCs w:val="24"/>
        </w:rPr>
        <w:t>Finally, the bulk of BJS data collections and survey items are targeting individuals that are already incarcerated. They do not ask questions about justice involvement. The two household surveys that BJS conducts, the National Criminal Victimization Survey (NCVS) and the National Intimate Partner and Sexual Violence Survey (NISVIS) do not contain questions about justice involvement.  Thus data collected by BJS does not provide a complete picture of individuals with a history of justice involvement. BJS staff have acknowledged the importance of data on the individuals with a history of justice involvement in HHS data collections.</w:t>
      </w:r>
    </w:p>
    <w:p w14:paraId="7D33929D" w14:textId="77777777" w:rsidR="000B75C5" w:rsidRDefault="000B75C5" w:rsidP="000B5DCF">
      <w:pPr>
        <w:spacing w:after="0" w:line="240" w:lineRule="auto"/>
        <w:ind w:left="360" w:firstLine="360"/>
        <w:rPr>
          <w:rFonts w:ascii="Times New Roman" w:hAnsi="Times New Roman" w:cs="Times New Roman"/>
          <w:sz w:val="24"/>
          <w:szCs w:val="24"/>
        </w:rPr>
      </w:pPr>
    </w:p>
    <w:p w14:paraId="791A7F94" w14:textId="77777777" w:rsidR="000B5DCF" w:rsidRDefault="000B5DCF" w:rsidP="000B5DCF">
      <w:pPr>
        <w:spacing w:after="0" w:line="240" w:lineRule="auto"/>
        <w:ind w:firstLine="360"/>
        <w:rPr>
          <w:rFonts w:ascii="Times New Roman" w:hAnsi="Times New Roman" w:cs="Times New Roman"/>
          <w:i/>
          <w:sz w:val="24"/>
          <w:szCs w:val="24"/>
        </w:rPr>
      </w:pPr>
    </w:p>
    <w:p w14:paraId="466CE286" w14:textId="77777777" w:rsidR="000B5DCF" w:rsidRDefault="000B5DCF" w:rsidP="000B5DCF">
      <w:pPr>
        <w:spacing w:after="0" w:line="240" w:lineRule="auto"/>
        <w:ind w:firstLine="360"/>
        <w:rPr>
          <w:rFonts w:ascii="Times New Roman" w:hAnsi="Times New Roman" w:cs="Times New Roman"/>
          <w:i/>
          <w:sz w:val="24"/>
          <w:szCs w:val="24"/>
        </w:rPr>
      </w:pPr>
    </w:p>
    <w:p w14:paraId="5257B52B" w14:textId="77777777" w:rsidR="000B5DCF" w:rsidRDefault="000B5DCF" w:rsidP="000B5DCF">
      <w:pPr>
        <w:spacing w:after="0" w:line="240" w:lineRule="auto"/>
        <w:ind w:firstLine="360"/>
        <w:rPr>
          <w:rFonts w:ascii="Times New Roman" w:hAnsi="Times New Roman" w:cs="Times New Roman"/>
          <w:i/>
          <w:sz w:val="24"/>
          <w:szCs w:val="24"/>
        </w:rPr>
      </w:pPr>
    </w:p>
    <w:p w14:paraId="3E8C840D" w14:textId="46D41C8A" w:rsidR="000B75C5" w:rsidRPr="00867AEE" w:rsidRDefault="000B75C5" w:rsidP="000B5DCF">
      <w:pPr>
        <w:spacing w:after="0" w:line="240" w:lineRule="auto"/>
        <w:ind w:firstLine="360"/>
        <w:rPr>
          <w:rFonts w:ascii="Times New Roman" w:hAnsi="Times New Roman" w:cs="Times New Roman"/>
          <w:i/>
          <w:sz w:val="24"/>
          <w:szCs w:val="24"/>
        </w:rPr>
      </w:pPr>
      <w:r w:rsidRPr="00867AEE">
        <w:rPr>
          <w:rFonts w:ascii="Times New Roman" w:hAnsi="Times New Roman" w:cs="Times New Roman"/>
          <w:i/>
          <w:sz w:val="24"/>
          <w:szCs w:val="24"/>
        </w:rPr>
        <w:lastRenderedPageBreak/>
        <w:t>Collaboration in question development</w:t>
      </w:r>
    </w:p>
    <w:p w14:paraId="2FB2B9AB" w14:textId="77777777" w:rsidR="000B75C5" w:rsidRDefault="000B75C5" w:rsidP="000B5DCF">
      <w:pPr>
        <w:spacing w:after="0" w:line="240" w:lineRule="auto"/>
        <w:ind w:left="360" w:firstLine="360"/>
        <w:rPr>
          <w:rFonts w:ascii="Times New Roman" w:hAnsi="Times New Roman" w:cs="Times New Roman"/>
          <w:sz w:val="24"/>
          <w:szCs w:val="24"/>
        </w:rPr>
      </w:pPr>
    </w:p>
    <w:p w14:paraId="0CA8ED15" w14:textId="36AC4620" w:rsidR="00334680" w:rsidRDefault="000B75C5" w:rsidP="000B5DCF">
      <w:pPr>
        <w:spacing w:after="0" w:line="240" w:lineRule="auto"/>
        <w:ind w:left="360" w:firstLine="360"/>
        <w:rPr>
          <w:rFonts w:ascii="Times New Roman" w:hAnsi="Times New Roman" w:cs="Times New Roman"/>
          <w:sz w:val="24"/>
          <w:szCs w:val="24"/>
        </w:rPr>
      </w:pPr>
      <w:r w:rsidRPr="00867AEE">
        <w:rPr>
          <w:rFonts w:ascii="Times New Roman" w:hAnsi="Times New Roman" w:cs="Times New Roman"/>
          <w:sz w:val="24"/>
          <w:szCs w:val="24"/>
        </w:rPr>
        <w:t xml:space="preserve">This project is congruent with other ASPE </w:t>
      </w:r>
      <w:r>
        <w:rPr>
          <w:rFonts w:ascii="Times New Roman" w:hAnsi="Times New Roman" w:cs="Times New Roman"/>
          <w:sz w:val="24"/>
          <w:szCs w:val="24"/>
        </w:rPr>
        <w:t xml:space="preserve">collaborative </w:t>
      </w:r>
      <w:r w:rsidRPr="00867AEE">
        <w:rPr>
          <w:rFonts w:ascii="Times New Roman" w:hAnsi="Times New Roman" w:cs="Times New Roman"/>
          <w:sz w:val="24"/>
          <w:szCs w:val="24"/>
        </w:rPr>
        <w:t xml:space="preserve">efforts.  </w:t>
      </w:r>
      <w:r w:rsidR="00334680" w:rsidRPr="00867AEE">
        <w:rPr>
          <w:rFonts w:ascii="Times New Roman" w:hAnsi="Times New Roman" w:cs="Times New Roman"/>
          <w:sz w:val="24"/>
          <w:szCs w:val="24"/>
        </w:rPr>
        <w:t>In general</w:t>
      </w:r>
      <w:r w:rsidR="00334680">
        <w:rPr>
          <w:rFonts w:ascii="Times New Roman" w:hAnsi="Times New Roman" w:cs="Times New Roman"/>
          <w:sz w:val="24"/>
          <w:szCs w:val="24"/>
        </w:rPr>
        <w:t>,</w:t>
      </w:r>
      <w:r w:rsidR="00334680" w:rsidRPr="00867AEE">
        <w:rPr>
          <w:rFonts w:ascii="Times New Roman" w:hAnsi="Times New Roman" w:cs="Times New Roman"/>
          <w:sz w:val="24"/>
          <w:szCs w:val="24"/>
        </w:rPr>
        <w:t xml:space="preserve"> the Division of Data Policy works to improve the data capacity, quality, and utility of HHS data resources to help support policy decisions. </w:t>
      </w:r>
      <w:r w:rsidR="00334680">
        <w:rPr>
          <w:rFonts w:ascii="Times New Roman" w:hAnsi="Times New Roman" w:cs="Times New Roman"/>
          <w:sz w:val="24"/>
          <w:szCs w:val="24"/>
        </w:rPr>
        <w:t xml:space="preserve">For example, </w:t>
      </w:r>
      <w:r w:rsidR="00334680" w:rsidRPr="00867AEE">
        <w:rPr>
          <w:rFonts w:ascii="Times New Roman" w:hAnsi="Times New Roman" w:cs="Times New Roman"/>
          <w:sz w:val="24"/>
          <w:szCs w:val="24"/>
        </w:rPr>
        <w:t>Data Policy has worked with CCQDER in the past to cognitively test and develop questions on sexual orientation and gender identity (SOGI).  The division has also supported</w:t>
      </w:r>
      <w:r w:rsidR="00334680">
        <w:rPr>
          <w:rFonts w:ascii="Times New Roman" w:hAnsi="Times New Roman" w:cs="Times New Roman"/>
          <w:sz w:val="24"/>
          <w:szCs w:val="24"/>
        </w:rPr>
        <w:t xml:space="preserve"> other</w:t>
      </w:r>
      <w:r w:rsidR="00334680" w:rsidRPr="00867AEE">
        <w:rPr>
          <w:rFonts w:ascii="Times New Roman" w:hAnsi="Times New Roman" w:cs="Times New Roman"/>
          <w:sz w:val="24"/>
          <w:szCs w:val="24"/>
        </w:rPr>
        <w:t xml:space="preserve"> data alignment efforts throughout HHS.</w:t>
      </w:r>
    </w:p>
    <w:p w14:paraId="0B604856" w14:textId="77777777" w:rsidR="00334680" w:rsidRDefault="00334680" w:rsidP="000B5DCF">
      <w:pPr>
        <w:spacing w:after="0" w:line="240" w:lineRule="auto"/>
        <w:ind w:left="360" w:firstLine="360"/>
        <w:rPr>
          <w:rFonts w:ascii="Times New Roman" w:hAnsi="Times New Roman" w:cs="Times New Roman"/>
          <w:sz w:val="24"/>
          <w:szCs w:val="24"/>
        </w:rPr>
      </w:pPr>
    </w:p>
    <w:p w14:paraId="7689B1E1" w14:textId="26D4850C" w:rsidR="000B75C5" w:rsidRPr="00867AEE" w:rsidRDefault="00334680" w:rsidP="000B5DCF">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C</w:t>
      </w:r>
      <w:r w:rsidRPr="00867AEE">
        <w:rPr>
          <w:rFonts w:ascii="Times New Roman" w:hAnsi="Times New Roman" w:cs="Times New Roman"/>
          <w:sz w:val="24"/>
          <w:szCs w:val="24"/>
        </w:rPr>
        <w:t>ollaborative efforts on this</w:t>
      </w:r>
      <w:r>
        <w:rPr>
          <w:rFonts w:ascii="Times New Roman" w:hAnsi="Times New Roman" w:cs="Times New Roman"/>
          <w:sz w:val="24"/>
          <w:szCs w:val="24"/>
        </w:rPr>
        <w:t xml:space="preserve"> specific</w:t>
      </w:r>
      <w:r w:rsidRPr="00867AEE">
        <w:rPr>
          <w:rFonts w:ascii="Times New Roman" w:hAnsi="Times New Roman" w:cs="Times New Roman"/>
          <w:sz w:val="24"/>
          <w:szCs w:val="24"/>
        </w:rPr>
        <w:t xml:space="preserve"> topic have</w:t>
      </w:r>
      <w:r>
        <w:rPr>
          <w:rFonts w:ascii="Times New Roman" w:hAnsi="Times New Roman" w:cs="Times New Roman"/>
          <w:sz w:val="24"/>
          <w:szCs w:val="24"/>
        </w:rPr>
        <w:t xml:space="preserve"> also</w:t>
      </w:r>
      <w:r w:rsidRPr="00867AEE">
        <w:rPr>
          <w:rFonts w:ascii="Times New Roman" w:hAnsi="Times New Roman" w:cs="Times New Roman"/>
          <w:sz w:val="24"/>
          <w:szCs w:val="24"/>
        </w:rPr>
        <w:t xml:space="preserve"> occurred.  </w:t>
      </w:r>
      <w:r w:rsidR="000B75C5" w:rsidRPr="00867AEE">
        <w:rPr>
          <w:rFonts w:ascii="Times New Roman" w:hAnsi="Times New Roman" w:cs="Times New Roman"/>
          <w:sz w:val="24"/>
          <w:szCs w:val="24"/>
        </w:rPr>
        <w:t xml:space="preserve">For example, ASPE previously sponsored </w:t>
      </w:r>
      <w:r w:rsidR="000B75C5" w:rsidRPr="00867AEE">
        <w:rPr>
          <w:rFonts w:ascii="Times New Roman" w:hAnsi="Times New Roman" w:cs="Times New Roman"/>
          <w:i/>
          <w:sz w:val="24"/>
          <w:szCs w:val="24"/>
        </w:rPr>
        <w:t>Measuring Incarceration in Household Survey Invitational Forum</w:t>
      </w:r>
      <w:r w:rsidR="000B75C5" w:rsidRPr="00867AEE">
        <w:rPr>
          <w:rFonts w:ascii="Times New Roman" w:hAnsi="Times New Roman" w:cs="Times New Roman"/>
          <w:sz w:val="24"/>
          <w:szCs w:val="24"/>
        </w:rPr>
        <w:t xml:space="preserve"> and the resulting Survey on Criminal Justice Experience (</w:t>
      </w:r>
      <w:hyperlink r:id="rId10" w:history="1">
        <w:r w:rsidR="000B75C5" w:rsidRPr="00867AEE">
          <w:rPr>
            <w:rStyle w:val="Hyperlink"/>
            <w:rFonts w:ascii="Times New Roman" w:hAnsi="Times New Roman" w:cs="Times New Roman"/>
            <w:sz w:val="24"/>
            <w:szCs w:val="24"/>
          </w:rPr>
          <w:t>https://www.bgsu.edu/content/dam/BGSU/college-of-arts-and-sciences/NCFMR/documents/Research%20Conferences/Measuring%20Incarceration/SCJE.pdf</w:t>
        </w:r>
      </w:hyperlink>
      <w:r w:rsidR="000B75C5" w:rsidRPr="00867AEE">
        <w:rPr>
          <w:rFonts w:ascii="Times New Roman" w:hAnsi="Times New Roman" w:cs="Times New Roman"/>
          <w:sz w:val="24"/>
          <w:szCs w:val="24"/>
        </w:rPr>
        <w:t xml:space="preserve">) that studied the prevalence of currently and formerly incarcerated individuals in the United States.  </w:t>
      </w:r>
    </w:p>
    <w:p w14:paraId="1B79FFFF" w14:textId="77777777" w:rsidR="000B75C5"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325EABD6" w14:textId="2F13DB86" w:rsidR="000B75C5" w:rsidRPr="00867AEE" w:rsidRDefault="00334680"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In addition</w:t>
      </w:r>
      <w:r w:rsidR="000B75C5" w:rsidRPr="00867AEE">
        <w:rPr>
          <w:rFonts w:ascii="Times New Roman" w:hAnsi="Times New Roman" w:cs="Times New Roman"/>
          <w:sz w:val="24"/>
          <w:szCs w:val="24"/>
        </w:rPr>
        <w:t xml:space="preserve">, BJS participated in the CNSTAT workshop, and contributed to the discussion and workshop proceedings that led to the development of the questions ASPE and CCQDER wish to test.  The workshop (entitled: </w:t>
      </w:r>
      <w:r w:rsidR="000B75C5" w:rsidRPr="00867AEE">
        <w:rPr>
          <w:rFonts w:ascii="Times New Roman" w:hAnsi="Times New Roman" w:cs="Times New Roman"/>
          <w:i/>
          <w:sz w:val="24"/>
          <w:szCs w:val="24"/>
        </w:rPr>
        <w:t>Improving Collection of Indicators of Criminal Justice System Involvement in Population Health Data Programs.</w:t>
      </w:r>
      <w:r w:rsidR="000B75C5" w:rsidRPr="00867AEE">
        <w:rPr>
          <w:rFonts w:ascii="Times New Roman" w:hAnsi="Times New Roman" w:cs="Times New Roman"/>
          <w:sz w:val="24"/>
          <w:szCs w:val="24"/>
        </w:rPr>
        <w:t xml:space="preserve"> See </w:t>
      </w:r>
      <w:hyperlink r:id="rId11" w:history="1">
        <w:r w:rsidR="000B75C5" w:rsidRPr="00867AEE">
          <w:rPr>
            <w:rStyle w:val="Hyperlink"/>
            <w:rFonts w:ascii="Times New Roman" w:hAnsi="Times New Roman" w:cs="Times New Roman"/>
            <w:sz w:val="24"/>
            <w:szCs w:val="24"/>
          </w:rPr>
          <w:t>http://sites.nationalacademies.org/DBASSE/CNSTAT/DBASSE_170301</w:t>
        </w:r>
      </w:hyperlink>
      <w:r w:rsidR="000B75C5" w:rsidRPr="00867AEE">
        <w:rPr>
          <w:rFonts w:ascii="Times New Roman" w:hAnsi="Times New Roman" w:cs="Times New Roman"/>
          <w:sz w:val="24"/>
          <w:szCs w:val="24"/>
        </w:rPr>
        <w:t>) gathered experts on criminal justice, health, and survey methodology for two days and produced a list of questions. All of the questions from the workshop are the items we wish to cognitively test. We want to see which of these measures and questions make sense to respondents and accurately capture the underl</w:t>
      </w:r>
      <w:r w:rsidR="00E46655">
        <w:rPr>
          <w:rFonts w:ascii="Times New Roman" w:hAnsi="Times New Roman" w:cs="Times New Roman"/>
          <w:sz w:val="24"/>
          <w:szCs w:val="24"/>
        </w:rPr>
        <w:t>ying constructs of interest (i.e</w:t>
      </w:r>
      <w:r w:rsidR="000B75C5" w:rsidRPr="00867AEE">
        <w:rPr>
          <w:rFonts w:ascii="Times New Roman" w:hAnsi="Times New Roman" w:cs="Times New Roman"/>
          <w:sz w:val="24"/>
          <w:szCs w:val="24"/>
        </w:rPr>
        <w:t>.</w:t>
      </w:r>
      <w:r w:rsidR="00E46655">
        <w:rPr>
          <w:rFonts w:ascii="Times New Roman" w:hAnsi="Times New Roman" w:cs="Times New Roman"/>
          <w:sz w:val="24"/>
          <w:szCs w:val="24"/>
        </w:rPr>
        <w:t>,</w:t>
      </w:r>
      <w:r w:rsidR="000B75C5" w:rsidRPr="00867AEE">
        <w:rPr>
          <w:rFonts w:ascii="Times New Roman" w:hAnsi="Times New Roman" w:cs="Times New Roman"/>
          <w:sz w:val="24"/>
          <w:szCs w:val="24"/>
        </w:rPr>
        <w:t xml:space="preserve"> arrest, conviction,</w:t>
      </w:r>
      <w:r w:rsidR="00E46655">
        <w:rPr>
          <w:rFonts w:ascii="Times New Roman" w:hAnsi="Times New Roman" w:cs="Times New Roman"/>
          <w:sz w:val="24"/>
          <w:szCs w:val="24"/>
        </w:rPr>
        <w:t xml:space="preserve"> and</w:t>
      </w:r>
      <w:r w:rsidR="000B75C5" w:rsidRPr="00867AEE">
        <w:rPr>
          <w:rFonts w:ascii="Times New Roman" w:hAnsi="Times New Roman" w:cs="Times New Roman"/>
          <w:sz w:val="24"/>
          <w:szCs w:val="24"/>
        </w:rPr>
        <w:t xml:space="preserve"> incarceration). This workshop and the aforementioned f</w:t>
      </w:r>
      <w:r w:rsidR="00E46655">
        <w:rPr>
          <w:rFonts w:ascii="Times New Roman" w:hAnsi="Times New Roman" w:cs="Times New Roman"/>
          <w:sz w:val="24"/>
          <w:szCs w:val="24"/>
        </w:rPr>
        <w:t>orum demonstrate ASPE’s efforts to partner with subject matter experts in order to develop accurate measures</w:t>
      </w:r>
      <w:r w:rsidR="000B75C5" w:rsidRPr="00867AEE">
        <w:rPr>
          <w:rFonts w:ascii="Times New Roman" w:hAnsi="Times New Roman" w:cs="Times New Roman"/>
          <w:sz w:val="24"/>
          <w:szCs w:val="24"/>
        </w:rPr>
        <w:t xml:space="preserve"> </w:t>
      </w:r>
      <w:r w:rsidR="00E46655">
        <w:rPr>
          <w:rFonts w:ascii="Times New Roman" w:hAnsi="Times New Roman" w:cs="Times New Roman"/>
          <w:sz w:val="24"/>
          <w:szCs w:val="24"/>
        </w:rPr>
        <w:t xml:space="preserve">of </w:t>
      </w:r>
      <w:r w:rsidR="000B75C5" w:rsidRPr="00867AEE">
        <w:rPr>
          <w:rFonts w:ascii="Times New Roman" w:hAnsi="Times New Roman" w:cs="Times New Roman"/>
          <w:sz w:val="24"/>
          <w:szCs w:val="24"/>
        </w:rPr>
        <w:t xml:space="preserve">justice involvement in the general public. </w:t>
      </w:r>
    </w:p>
    <w:p w14:paraId="74F2EE2E" w14:textId="77777777" w:rsidR="000B75C5"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26A858D1" w14:textId="77777777" w:rsidR="000B75C5" w:rsidRPr="00867AEE"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Finally,</w:t>
      </w:r>
      <w:r w:rsidRPr="00867AEE">
        <w:rPr>
          <w:rFonts w:ascii="Times New Roman" w:hAnsi="Times New Roman" w:cs="Times New Roman"/>
          <w:sz w:val="24"/>
          <w:szCs w:val="24"/>
        </w:rPr>
        <w:t xml:space="preserve"> </w:t>
      </w:r>
      <w:r w:rsidRPr="00867AEE" w:rsidDel="00D27D50">
        <w:rPr>
          <w:rFonts w:ascii="Times New Roman" w:hAnsi="Times New Roman" w:cs="Times New Roman"/>
          <w:sz w:val="24"/>
          <w:szCs w:val="24"/>
        </w:rPr>
        <w:t xml:space="preserve">ASPE </w:t>
      </w:r>
      <w:r w:rsidRPr="00867AEE">
        <w:rPr>
          <w:rFonts w:ascii="Times New Roman" w:hAnsi="Times New Roman" w:cs="Times New Roman"/>
          <w:sz w:val="24"/>
          <w:szCs w:val="24"/>
        </w:rPr>
        <w:t xml:space="preserve">also </w:t>
      </w:r>
      <w:r w:rsidRPr="00867AEE" w:rsidDel="00D27D50">
        <w:rPr>
          <w:rFonts w:ascii="Times New Roman" w:hAnsi="Times New Roman" w:cs="Times New Roman"/>
          <w:sz w:val="24"/>
          <w:szCs w:val="24"/>
        </w:rPr>
        <w:t>reached out to colleagues at BJS and asked for their additional input</w:t>
      </w:r>
      <w:r w:rsidRPr="00867AEE">
        <w:rPr>
          <w:rFonts w:ascii="Times New Roman" w:hAnsi="Times New Roman" w:cs="Times New Roman"/>
          <w:sz w:val="24"/>
          <w:szCs w:val="24"/>
        </w:rPr>
        <w:t>.</w:t>
      </w:r>
      <w:r w:rsidRPr="00867AEE" w:rsidDel="00D27D50">
        <w:rPr>
          <w:rFonts w:ascii="Times New Roman" w:hAnsi="Times New Roman" w:cs="Times New Roman"/>
          <w:sz w:val="24"/>
          <w:szCs w:val="24"/>
        </w:rPr>
        <w:t xml:space="preserve"> </w:t>
      </w:r>
      <w:r w:rsidRPr="00867AEE">
        <w:rPr>
          <w:rFonts w:ascii="Times New Roman" w:hAnsi="Times New Roman" w:cs="Times New Roman"/>
          <w:sz w:val="24"/>
          <w:szCs w:val="24"/>
        </w:rPr>
        <w:t xml:space="preserve">BJS reviewed the list of questions we wish to test and provided feedback. They also stated that they fully support this work and are looking forward to the final report. They have had discussions with both SAMHSA and CDC about the importance of including justice involvement questions to HHS household surveys based on the recommendations of the CNSTAT workshop. BJS confirmed that they do not ask justice involvement questions in their household surveys and do not include them on their institution surveys because the population is already incarcerated. As part of our outreach to prepare for this project, BJS staff have shared that HHS survey data provide the only source for household estimates of CJ [criminal justice] involvement along with health and substance use data. </w:t>
      </w:r>
    </w:p>
    <w:p w14:paraId="23641861" w14:textId="77777777" w:rsidR="000B75C5" w:rsidRPr="00867AEE"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5207FB88" w14:textId="77777777" w:rsidR="000B75C5" w:rsidRPr="00867AEE" w:rsidRDefault="000B75C5" w:rsidP="008515AC">
      <w:pPr>
        <w:widowControl w:val="0"/>
        <w:autoSpaceDE w:val="0"/>
        <w:autoSpaceDN w:val="0"/>
        <w:adjustRightInd w:val="0"/>
        <w:spacing w:after="0" w:line="240" w:lineRule="auto"/>
        <w:ind w:firstLine="360"/>
        <w:rPr>
          <w:rFonts w:ascii="Times New Roman" w:hAnsi="Times New Roman" w:cs="Times New Roman"/>
          <w:i/>
          <w:sz w:val="24"/>
          <w:szCs w:val="24"/>
        </w:rPr>
      </w:pPr>
      <w:r w:rsidRPr="00867AEE">
        <w:rPr>
          <w:rFonts w:ascii="Times New Roman" w:hAnsi="Times New Roman" w:cs="Times New Roman"/>
          <w:i/>
          <w:sz w:val="24"/>
          <w:szCs w:val="24"/>
        </w:rPr>
        <w:t>Eventual use of the questions</w:t>
      </w:r>
    </w:p>
    <w:p w14:paraId="17497663" w14:textId="77777777" w:rsidR="000B75C5" w:rsidRPr="00867AEE"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524C3248" w14:textId="0D67CF97" w:rsidR="00B8463D"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r w:rsidRPr="00867AEE">
        <w:rPr>
          <w:rFonts w:ascii="Times New Roman" w:hAnsi="Times New Roman" w:cs="Times New Roman"/>
          <w:sz w:val="24"/>
          <w:szCs w:val="24"/>
        </w:rPr>
        <w:t>Once we have completed the cognitive testing and have the final report and recommendations, we will coordinate across HHS to determine how we can improve existing measurement and areas where there may be opportunities to add measures. In the past the Division of Data Policy has supported the cognitive testing of sexual orientation and gender identity (SOGI) questions to improve measurement and data quality in this area.  The goal of this project is also to improve data quality. As stated earlier, this is part of the work that the Division of Data Policy conducts.</w:t>
      </w:r>
    </w:p>
    <w:p w14:paraId="489A3F35" w14:textId="77777777" w:rsidR="00B8463D" w:rsidRPr="00867AEE" w:rsidRDefault="00B8463D"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41D547C1" w14:textId="77777777" w:rsidR="000B75C5" w:rsidRPr="00867AEE" w:rsidRDefault="000B75C5" w:rsidP="000B5DCF">
      <w:pPr>
        <w:widowControl w:val="0"/>
        <w:autoSpaceDE w:val="0"/>
        <w:autoSpaceDN w:val="0"/>
        <w:adjustRightInd w:val="0"/>
        <w:spacing w:after="0" w:line="240" w:lineRule="auto"/>
        <w:ind w:firstLine="360"/>
        <w:rPr>
          <w:rFonts w:ascii="Times New Roman" w:hAnsi="Times New Roman" w:cs="Times New Roman"/>
          <w:i/>
          <w:sz w:val="24"/>
          <w:szCs w:val="24"/>
          <w:highlight w:val="green"/>
        </w:rPr>
      </w:pPr>
      <w:r w:rsidRPr="00867AEE">
        <w:rPr>
          <w:rFonts w:ascii="Times New Roman" w:hAnsi="Times New Roman" w:cs="Times New Roman"/>
          <w:i/>
          <w:sz w:val="24"/>
          <w:szCs w:val="24"/>
        </w:rPr>
        <w:t>Plan for the CCQDER study</w:t>
      </w:r>
    </w:p>
    <w:p w14:paraId="2E2E8EC8" w14:textId="77777777" w:rsidR="000B75C5"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p>
    <w:p w14:paraId="4B285610" w14:textId="0DA75535" w:rsidR="000B75C5" w:rsidRPr="00D63C4B" w:rsidRDefault="000B75C5" w:rsidP="000B5DCF">
      <w:pPr>
        <w:widowControl w:val="0"/>
        <w:autoSpaceDE w:val="0"/>
        <w:autoSpaceDN w:val="0"/>
        <w:adjustRightInd w:val="0"/>
        <w:spacing w:after="0" w:line="240" w:lineRule="auto"/>
        <w:ind w:left="360" w:firstLine="360"/>
        <w:rPr>
          <w:rFonts w:ascii="Times New Roman" w:hAnsi="Times New Roman" w:cs="Times New Roman"/>
          <w:sz w:val="24"/>
          <w:szCs w:val="24"/>
        </w:rPr>
      </w:pPr>
      <w:r w:rsidRPr="00D63C4B">
        <w:rPr>
          <w:rFonts w:ascii="Times New Roman" w:hAnsi="Times New Roman" w:cs="Times New Roman"/>
          <w:sz w:val="24"/>
          <w:szCs w:val="24"/>
        </w:rPr>
        <w:t>CCQDER will conduct and analyze</w:t>
      </w:r>
      <w:r w:rsidR="00750F67">
        <w:rPr>
          <w:rFonts w:ascii="Times New Roman" w:hAnsi="Times New Roman" w:cs="Times New Roman"/>
          <w:sz w:val="24"/>
          <w:szCs w:val="24"/>
        </w:rPr>
        <w:t xml:space="preserve"> 45</w:t>
      </w:r>
      <w:r w:rsidRPr="00D63C4B">
        <w:rPr>
          <w:rFonts w:ascii="Times New Roman" w:hAnsi="Times New Roman" w:cs="Times New Roman"/>
          <w:sz w:val="24"/>
          <w:szCs w:val="24"/>
        </w:rPr>
        <w:t xml:space="preserve"> cognitive interv</w:t>
      </w:r>
      <w:r>
        <w:rPr>
          <w:rFonts w:ascii="Times New Roman" w:hAnsi="Times New Roman" w:cs="Times New Roman"/>
          <w:sz w:val="24"/>
          <w:szCs w:val="24"/>
        </w:rPr>
        <w:t>iews in iterative</w:t>
      </w:r>
      <w:r w:rsidRPr="00D63C4B">
        <w:rPr>
          <w:rFonts w:ascii="Times New Roman" w:hAnsi="Times New Roman" w:cs="Times New Roman"/>
          <w:sz w:val="24"/>
          <w:szCs w:val="24"/>
        </w:rPr>
        <w:t xml:space="preserve"> rounds.  The goal is to determine whether the tested items accurately measure arrest, conviction, and incarceration.  This is accomplished by examining</w:t>
      </w:r>
      <w:r w:rsidRPr="00286694">
        <w:rPr>
          <w:rFonts w:ascii="Times New Roman" w:hAnsi="Times New Roman" w:cs="Times New Roman"/>
          <w:sz w:val="24"/>
          <w:szCs w:val="24"/>
        </w:rPr>
        <w:t xml:space="preserve"> the types of experiences respondents include in their answers and any difficulties they experience when answering. Difficulty answering questions may include trouble with comprehension, </w:t>
      </w:r>
      <w:r w:rsidRPr="0054609A">
        <w:rPr>
          <w:rFonts w:ascii="Times New Roman" w:hAnsi="Times New Roman" w:cs="Times New Roman"/>
          <w:sz w:val="24"/>
          <w:szCs w:val="24"/>
        </w:rPr>
        <w:t>recall, phrases, and terminology, and/or trouble with proxy reporting (i.e., answering for a spouse</w:t>
      </w:r>
      <w:r w:rsidRPr="006B1BB8">
        <w:rPr>
          <w:rFonts w:ascii="Times New Roman" w:hAnsi="Times New Roman" w:cs="Times New Roman"/>
          <w:sz w:val="24"/>
          <w:szCs w:val="24"/>
        </w:rPr>
        <w:t>).  Systematic analysis will identify constructs captured by the questions as well as the</w:t>
      </w:r>
      <w:r w:rsidRPr="00B82699">
        <w:rPr>
          <w:rFonts w:ascii="Times New Roman" w:hAnsi="Times New Roman" w:cs="Times New Roman"/>
          <w:sz w:val="24"/>
          <w:szCs w:val="24"/>
        </w:rPr>
        <w:t xml:space="preserve"> potential for (and types of) response error.</w:t>
      </w:r>
    </w:p>
    <w:p w14:paraId="657A819F" w14:textId="77777777" w:rsidR="000B75C5" w:rsidRPr="00D63C4B" w:rsidRDefault="000B75C5" w:rsidP="000B5DCF">
      <w:pPr>
        <w:spacing w:after="0" w:line="240" w:lineRule="auto"/>
        <w:ind w:left="360" w:firstLine="360"/>
        <w:rPr>
          <w:rFonts w:ascii="Times New Roman" w:hAnsi="Times New Roman" w:cs="Times New Roman"/>
          <w:sz w:val="24"/>
          <w:szCs w:val="24"/>
          <w:highlight w:val="green"/>
        </w:rPr>
      </w:pPr>
    </w:p>
    <w:p w14:paraId="27CB9A7D" w14:textId="77777777" w:rsidR="000B75C5" w:rsidRPr="00D63C4B" w:rsidRDefault="000B75C5" w:rsidP="000B5DCF">
      <w:pPr>
        <w:tabs>
          <w:tab w:val="left" w:pos="360"/>
        </w:tabs>
        <w:spacing w:after="0" w:line="240" w:lineRule="auto"/>
        <w:ind w:left="360" w:firstLine="360"/>
        <w:rPr>
          <w:rFonts w:ascii="Times New Roman" w:hAnsi="Times New Roman" w:cs="Times New Roman"/>
          <w:sz w:val="24"/>
          <w:szCs w:val="24"/>
        </w:rPr>
      </w:pPr>
      <w:r w:rsidRPr="00D63C4B">
        <w:rPr>
          <w:rFonts w:ascii="Times New Roman" w:hAnsi="Times New Roman" w:cs="Times New Roman"/>
          <w:sz w:val="24"/>
          <w:szCs w:val="24"/>
        </w:rPr>
        <w:t>The Criminal Justice System questions we are evaluating</w:t>
      </w:r>
      <w:r>
        <w:rPr>
          <w:rFonts w:ascii="Times New Roman" w:hAnsi="Times New Roman" w:cs="Times New Roman"/>
          <w:sz w:val="24"/>
          <w:szCs w:val="24"/>
        </w:rPr>
        <w:t>,</w:t>
      </w:r>
      <w:r w:rsidRPr="00D63C4B">
        <w:rPr>
          <w:rFonts w:ascii="Times New Roman" w:hAnsi="Times New Roman" w:cs="Times New Roman"/>
          <w:sz w:val="24"/>
          <w:szCs w:val="24"/>
        </w:rPr>
        <w:t xml:space="preserve"> as well as the survey question reference/justification</w:t>
      </w:r>
      <w:r>
        <w:rPr>
          <w:rFonts w:ascii="Times New Roman" w:hAnsi="Times New Roman" w:cs="Times New Roman"/>
          <w:sz w:val="24"/>
          <w:szCs w:val="24"/>
        </w:rPr>
        <w:t>,</w:t>
      </w:r>
      <w:r w:rsidRPr="00D63C4B">
        <w:rPr>
          <w:rFonts w:ascii="Times New Roman" w:hAnsi="Times New Roman" w:cs="Times New Roman"/>
          <w:sz w:val="24"/>
          <w:szCs w:val="24"/>
        </w:rPr>
        <w:t xml:space="preserve"> are included as Attachments1a and 1b, respectively.  While none of the proposed questions have been used on any other surveys, we acknowledge within attachment 1b items from the National Survey on Drug Use and Health (NSDUH) OMB No. 0930-0110, Exp. 07/31/19) and the National Survey of Family Growth (NSFG) OMB #0920-0314, Exp. 05/31/18) that have some similarities. The testing procedure conforms to the cognitive interviewing techniques that have been described in </w:t>
      </w:r>
      <w:r>
        <w:rPr>
          <w:rFonts w:ascii="Times New Roman" w:hAnsi="Times New Roman" w:cs="Times New Roman"/>
          <w:sz w:val="24"/>
          <w:szCs w:val="24"/>
        </w:rPr>
        <w:t>C</w:t>
      </w:r>
      <w:r w:rsidRPr="00D63C4B">
        <w:rPr>
          <w:rFonts w:ascii="Times New Roman" w:hAnsi="Times New Roman" w:cs="Times New Roman"/>
          <w:sz w:val="24"/>
          <w:szCs w:val="24"/>
        </w:rPr>
        <w:t>CQDER’s generic OMB clearance package (No. 0920-0222, exp. 07/31/2018).</w:t>
      </w:r>
    </w:p>
    <w:p w14:paraId="48F26C33" w14:textId="77777777" w:rsidR="000B75C5" w:rsidRPr="00D63C4B" w:rsidRDefault="000B75C5" w:rsidP="000B5DCF">
      <w:pPr>
        <w:tabs>
          <w:tab w:val="left" w:pos="360"/>
        </w:tabs>
        <w:spacing w:after="0" w:line="240" w:lineRule="auto"/>
        <w:ind w:left="360" w:firstLine="360"/>
        <w:rPr>
          <w:rFonts w:ascii="Times New Roman" w:hAnsi="Times New Roman" w:cs="Times New Roman"/>
          <w:sz w:val="24"/>
          <w:szCs w:val="24"/>
        </w:rPr>
      </w:pPr>
    </w:p>
    <w:p w14:paraId="172DC29C" w14:textId="39B69206" w:rsidR="000B75C5" w:rsidRPr="00D63C4B" w:rsidRDefault="000B75C5" w:rsidP="000B5DCF">
      <w:pPr>
        <w:tabs>
          <w:tab w:val="left" w:pos="360"/>
        </w:tabs>
        <w:spacing w:after="0" w:line="240" w:lineRule="auto"/>
        <w:ind w:left="360" w:firstLine="360"/>
        <w:rPr>
          <w:rFonts w:ascii="Times New Roman" w:eastAsia="Calibri" w:hAnsi="Times New Roman" w:cs="Times New Roman"/>
          <w:sz w:val="24"/>
          <w:szCs w:val="24"/>
        </w:rPr>
      </w:pPr>
      <w:r w:rsidRPr="00D63C4B">
        <w:rPr>
          <w:rFonts w:ascii="Times New Roman" w:hAnsi="Times New Roman" w:cs="Times New Roman"/>
          <w:sz w:val="24"/>
          <w:szCs w:val="24"/>
        </w:rPr>
        <w:t xml:space="preserve">We propose to recruit 45 English speaking adults (aged 18 and over) who have been arrested, convicted, and/or served jail time. We will also recruit some individuals who have a spouse or family member who has been arrested, convicted, and/or served jail time.  Recruitment will be carried out through a combination of a newspaper advertisement, flyers, and word-of-mouth.  The newspaper advertisement/flyer used to recruit respondents </w:t>
      </w:r>
      <w:r w:rsidR="00750F67">
        <w:rPr>
          <w:rFonts w:ascii="Times New Roman" w:hAnsi="Times New Roman" w:cs="Times New Roman"/>
          <w:sz w:val="24"/>
          <w:szCs w:val="24"/>
        </w:rPr>
        <w:t>is shown in Attachment 2.  The five-</w:t>
      </w:r>
      <w:r w:rsidRPr="00D63C4B">
        <w:rPr>
          <w:rFonts w:ascii="Times New Roman" w:hAnsi="Times New Roman" w:cs="Times New Roman"/>
          <w:sz w:val="24"/>
          <w:szCs w:val="24"/>
        </w:rPr>
        <w:t xml:space="preserve">minute screener used to determine eligibility of individuals responding to the newspaper advertisement/flyer is shown in Attachment 3.  </w:t>
      </w:r>
      <w:r w:rsidRPr="00D63C4B">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72 individuals may need to be screened in order to recruit 45 participants. </w:t>
      </w:r>
    </w:p>
    <w:p w14:paraId="518FAB98" w14:textId="77777777" w:rsidR="000B75C5" w:rsidRPr="00D63C4B" w:rsidRDefault="000B75C5" w:rsidP="000B5DCF">
      <w:pPr>
        <w:tabs>
          <w:tab w:val="left" w:pos="360"/>
        </w:tabs>
        <w:spacing w:after="0" w:line="240" w:lineRule="auto"/>
        <w:ind w:left="360" w:firstLine="360"/>
        <w:rPr>
          <w:rFonts w:ascii="Times New Roman" w:eastAsia="Calibri" w:hAnsi="Times New Roman" w:cs="Times New Roman"/>
          <w:sz w:val="24"/>
          <w:szCs w:val="24"/>
        </w:rPr>
      </w:pPr>
    </w:p>
    <w:p w14:paraId="0FB6C6A8" w14:textId="77777777" w:rsidR="000B75C5" w:rsidRPr="00286694" w:rsidRDefault="000B75C5" w:rsidP="000B5DCF">
      <w:pPr>
        <w:spacing w:after="0" w:line="240" w:lineRule="auto"/>
        <w:ind w:left="360" w:firstLine="360"/>
        <w:rPr>
          <w:rFonts w:ascii="Times New Roman" w:hAnsi="Times New Roman" w:cs="Times New Roman"/>
          <w:iCs/>
          <w:sz w:val="24"/>
          <w:szCs w:val="24"/>
        </w:rPr>
      </w:pPr>
      <w:r w:rsidRPr="00286694">
        <w:rPr>
          <w:rFonts w:ascii="Times New Roman" w:hAnsi="Times New Roman" w:cs="Times New Roman"/>
          <w:sz w:val="24"/>
          <w:szCs w:val="24"/>
        </w:rPr>
        <w:t xml:space="preserve">Interviews averaging 60 minutes (including the completion of a Respondent Data Collection Sheet) will be conducted by </w:t>
      </w:r>
      <w:r>
        <w:rPr>
          <w:rFonts w:ascii="Times New Roman" w:hAnsi="Times New Roman" w:cs="Times New Roman"/>
          <w:sz w:val="24"/>
          <w:szCs w:val="24"/>
        </w:rPr>
        <w:t>C</w:t>
      </w:r>
      <w:r w:rsidRPr="00286694">
        <w:rPr>
          <w:rFonts w:ascii="Times New Roman" w:hAnsi="Times New Roman" w:cs="Times New Roman"/>
          <w:sz w:val="24"/>
          <w:szCs w:val="24"/>
        </w:rPr>
        <w:t xml:space="preserve">CQDER staff members with English speaking respondents.  Interviews will be conducted in the </w:t>
      </w:r>
      <w:r w:rsidRPr="00286694">
        <w:rPr>
          <w:rFonts w:ascii="Times New Roman" w:eastAsia="Calibri" w:hAnsi="Times New Roman" w:cs="Times New Roman"/>
          <w:sz w:val="24"/>
          <w:szCs w:val="24"/>
        </w:rPr>
        <w:t>Questionnaire Design and Evaluation Research</w:t>
      </w:r>
      <w:r w:rsidRPr="00286694">
        <w:rPr>
          <w:rFonts w:ascii="Times New Roman" w:hAnsi="Times New Roman" w:cs="Times New Roman"/>
          <w:sz w:val="24"/>
          <w:szCs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Pr="00286694">
        <w:rPr>
          <w:rFonts w:ascii="Times New Roman" w:hAnsi="Times New Roman" w:cs="Times New Roman"/>
          <w:iCs/>
          <w:sz w:val="24"/>
          <w:szCs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71EFC5BD" w14:textId="77777777" w:rsidR="000B75C5" w:rsidRPr="00286694" w:rsidRDefault="000B75C5" w:rsidP="000B5DCF">
      <w:pPr>
        <w:spacing w:after="0" w:line="240" w:lineRule="auto"/>
        <w:ind w:left="360" w:firstLine="360"/>
        <w:rPr>
          <w:rFonts w:ascii="Times New Roman" w:hAnsi="Times New Roman" w:cs="Times New Roman"/>
          <w:iCs/>
          <w:sz w:val="24"/>
          <w:szCs w:val="24"/>
        </w:rPr>
      </w:pPr>
    </w:p>
    <w:p w14:paraId="1681D208" w14:textId="77777777" w:rsidR="000B75C5" w:rsidRPr="00D63C4B" w:rsidRDefault="000B75C5" w:rsidP="000B5DCF">
      <w:pPr>
        <w:pStyle w:val="FormBodyText"/>
        <w:tabs>
          <w:tab w:val="clear" w:pos="9360"/>
          <w:tab w:val="left" w:pos="360"/>
        </w:tabs>
        <w:spacing w:before="0" w:after="0"/>
        <w:ind w:left="360" w:firstLine="360"/>
        <w:rPr>
          <w:sz w:val="24"/>
          <w:szCs w:val="24"/>
        </w:rPr>
      </w:pPr>
      <w:r w:rsidRPr="00D63C4B">
        <w:rPr>
          <w:sz w:val="24"/>
          <w:szCs w:val="24"/>
        </w:rPr>
        <w:t xml:space="preserve">After respondents have been briefed on the purpose of the study and the procedures that </w:t>
      </w:r>
      <w:r>
        <w:rPr>
          <w:sz w:val="24"/>
          <w:szCs w:val="24"/>
        </w:rPr>
        <w:t>C</w:t>
      </w:r>
      <w:r w:rsidRPr="00D63C4B">
        <w:rPr>
          <w:sz w:val="24"/>
          <w:szCs w:val="24"/>
        </w:rPr>
        <w:t>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0D6345D1" w14:textId="77777777" w:rsidR="000B75C5" w:rsidRPr="00286694" w:rsidRDefault="000B75C5" w:rsidP="000B5DCF">
      <w:pPr>
        <w:spacing w:after="0" w:line="240" w:lineRule="auto"/>
        <w:ind w:left="360" w:firstLine="360"/>
        <w:rPr>
          <w:rFonts w:ascii="Times New Roman" w:hAnsi="Times New Roman" w:cs="Times New Roman"/>
          <w:sz w:val="24"/>
          <w:szCs w:val="24"/>
        </w:rPr>
      </w:pPr>
    </w:p>
    <w:p w14:paraId="347A0C4A" w14:textId="77777777" w:rsidR="000B75C5" w:rsidRPr="00286694" w:rsidRDefault="000B75C5" w:rsidP="000B5DCF">
      <w:pPr>
        <w:spacing w:after="0" w:line="240" w:lineRule="auto"/>
        <w:ind w:left="360" w:firstLine="360"/>
        <w:rPr>
          <w:rFonts w:ascii="Times New Roman" w:hAnsi="Times New Roman" w:cs="Times New Roman"/>
          <w:sz w:val="24"/>
          <w:szCs w:val="24"/>
        </w:rPr>
      </w:pPr>
      <w:r w:rsidRPr="00286694">
        <w:rPr>
          <w:rFonts w:ascii="Times New Roman" w:hAnsi="Times New Roman" w:cs="Times New Roman"/>
          <w:sz w:val="24"/>
          <w:szCs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936308C" w14:textId="77777777" w:rsidR="000B75C5" w:rsidRPr="00D63C4B" w:rsidRDefault="000B75C5" w:rsidP="000B5DCF">
      <w:pPr>
        <w:tabs>
          <w:tab w:val="left" w:pos="360"/>
        </w:tabs>
        <w:spacing w:after="0" w:line="240" w:lineRule="auto"/>
        <w:ind w:left="360"/>
        <w:rPr>
          <w:rFonts w:ascii="Times New Roman" w:hAnsi="Times New Roman" w:cs="Times New Roman"/>
          <w:iCs/>
          <w:sz w:val="24"/>
          <w:szCs w:val="24"/>
        </w:rPr>
      </w:pPr>
    </w:p>
    <w:p w14:paraId="3EF15781" w14:textId="77777777" w:rsidR="000B75C5" w:rsidRPr="00D63C4B" w:rsidRDefault="000B75C5" w:rsidP="000B5DCF">
      <w:pPr>
        <w:spacing w:after="0" w:line="240" w:lineRule="auto"/>
        <w:ind w:left="360" w:firstLine="360"/>
        <w:rPr>
          <w:rFonts w:ascii="Times New Roman" w:hAnsi="Times New Roman" w:cs="Times New Roman"/>
          <w:sz w:val="24"/>
          <w:szCs w:val="24"/>
        </w:rPr>
      </w:pPr>
      <w:r w:rsidRPr="00D63C4B">
        <w:rPr>
          <w:rFonts w:ascii="Times New Roman" w:hAnsi="Times New Roman" w:cs="Times New Roman"/>
          <w:sz w:val="24"/>
          <w:szCs w:val="24"/>
        </w:rPr>
        <w:t>The interviewer will then orient the respondent to the cognitive interview with the following introduction:</w:t>
      </w:r>
    </w:p>
    <w:p w14:paraId="4BB6D83D" w14:textId="77777777" w:rsidR="000B75C5" w:rsidRPr="00D63C4B" w:rsidRDefault="000B75C5" w:rsidP="000B5DCF">
      <w:pPr>
        <w:spacing w:after="0" w:line="240" w:lineRule="auto"/>
        <w:ind w:left="360" w:firstLine="360"/>
        <w:rPr>
          <w:rFonts w:ascii="Times New Roman" w:hAnsi="Times New Roman" w:cs="Times New Roman"/>
          <w:sz w:val="24"/>
          <w:szCs w:val="24"/>
        </w:rPr>
      </w:pPr>
    </w:p>
    <w:p w14:paraId="409276F9" w14:textId="77777777" w:rsidR="000B75C5" w:rsidRPr="00D63C4B" w:rsidRDefault="000B75C5" w:rsidP="000B5DCF">
      <w:pPr>
        <w:pStyle w:val="BodyText"/>
        <w:tabs>
          <w:tab w:val="left" w:pos="360"/>
        </w:tabs>
        <w:ind w:left="360"/>
        <w:rPr>
          <w:i/>
          <w:iCs/>
          <w:sz w:val="24"/>
        </w:rPr>
      </w:pPr>
      <w:r w:rsidRPr="00D63C4B">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about </w:t>
      </w:r>
      <w:r w:rsidRPr="00286694">
        <w:rPr>
          <w:i/>
          <w:iCs/>
          <w:sz w:val="24"/>
        </w:rPr>
        <w:t xml:space="preserve">your, or your spouse, or your family member’s, experiences being arrested, convicted, or served jail time.  </w:t>
      </w:r>
      <w:r w:rsidRPr="00D63C4B">
        <w:rPr>
          <w:i/>
          <w:iCs/>
          <w:sz w:val="24"/>
        </w:rPr>
        <w:t>We are interested in your answers, but also in how you go about making them.  I may also ask you questions about the questions—whether they make sense, what you think about when you hear certain words, and so on.</w:t>
      </w:r>
    </w:p>
    <w:p w14:paraId="4DEB0DFD" w14:textId="77777777" w:rsidR="000B75C5" w:rsidRPr="00D63C4B" w:rsidRDefault="000B75C5" w:rsidP="000B5DCF">
      <w:pPr>
        <w:tabs>
          <w:tab w:val="left" w:pos="-1080"/>
          <w:tab w:val="left" w:pos="-360"/>
        </w:tabs>
        <w:spacing w:after="0" w:line="240" w:lineRule="auto"/>
        <w:ind w:left="360"/>
        <w:rPr>
          <w:rFonts w:ascii="Times New Roman" w:hAnsi="Times New Roman" w:cs="Times New Roman"/>
          <w:i/>
          <w:iCs/>
          <w:sz w:val="24"/>
          <w:szCs w:val="24"/>
        </w:rPr>
      </w:pPr>
    </w:p>
    <w:p w14:paraId="4D849374" w14:textId="77777777" w:rsidR="000B75C5" w:rsidRPr="00D63C4B" w:rsidRDefault="000B75C5" w:rsidP="000B5DCF">
      <w:pPr>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72199C3C" w14:textId="77777777" w:rsidR="000B75C5" w:rsidRPr="00D63C4B" w:rsidRDefault="000B75C5" w:rsidP="000B5DCF">
      <w:pPr>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there are words you don’t understand,</w:t>
      </w:r>
    </w:p>
    <w:p w14:paraId="5B8B947E" w14:textId="77777777" w:rsidR="000B75C5" w:rsidRPr="00D63C4B" w:rsidRDefault="000B75C5" w:rsidP="000B5DCF">
      <w:pPr>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 xml:space="preserve">the question doesn’t make sense to you, </w:t>
      </w:r>
    </w:p>
    <w:p w14:paraId="14CC98CB" w14:textId="77777777" w:rsidR="000B75C5" w:rsidRPr="00D63C4B" w:rsidRDefault="000B75C5" w:rsidP="000B5DCF">
      <w:pPr>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you could interpret it more than one way,</w:t>
      </w:r>
    </w:p>
    <w:p w14:paraId="080E5042" w14:textId="77777777" w:rsidR="000B75C5" w:rsidRPr="00D63C4B" w:rsidRDefault="000B75C5" w:rsidP="000B5DCF">
      <w:pPr>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 xml:space="preserve">it seems out of order, </w:t>
      </w:r>
    </w:p>
    <w:p w14:paraId="2829A368" w14:textId="77777777" w:rsidR="000B75C5" w:rsidRPr="00D63C4B" w:rsidRDefault="000B75C5" w:rsidP="000B5DCF">
      <w:pPr>
        <w:tabs>
          <w:tab w:val="left" w:pos="-1080"/>
          <w:tab w:val="left" w:pos="-360"/>
        </w:tabs>
        <w:spacing w:after="0" w:line="240" w:lineRule="auto"/>
        <w:ind w:left="360"/>
        <w:rPr>
          <w:rFonts w:ascii="Times New Roman" w:hAnsi="Times New Roman" w:cs="Times New Roman"/>
          <w:i/>
          <w:iCs/>
          <w:sz w:val="24"/>
          <w:szCs w:val="24"/>
        </w:rPr>
      </w:pPr>
      <w:r w:rsidRPr="00D63C4B">
        <w:rPr>
          <w:rFonts w:ascii="Times New Roman" w:hAnsi="Times New Roman" w:cs="Times New Roman"/>
          <w:i/>
          <w:iCs/>
          <w:sz w:val="24"/>
          <w:szCs w:val="24"/>
        </w:rPr>
        <w:t xml:space="preserve">or if the answer you are looking for is not provided. </w:t>
      </w:r>
    </w:p>
    <w:p w14:paraId="606EA5CB" w14:textId="77777777" w:rsidR="000B75C5" w:rsidRPr="00D63C4B" w:rsidRDefault="000B75C5" w:rsidP="000B5DCF">
      <w:pPr>
        <w:spacing w:after="0" w:line="240" w:lineRule="auto"/>
        <w:ind w:left="360"/>
        <w:rPr>
          <w:rFonts w:ascii="Times New Roman" w:hAnsi="Times New Roman" w:cs="Times New Roman"/>
          <w:i/>
          <w:iCs/>
          <w:sz w:val="24"/>
          <w:szCs w:val="24"/>
        </w:rPr>
      </w:pPr>
    </w:p>
    <w:p w14:paraId="0FDB54DC" w14:textId="77777777" w:rsidR="000B75C5" w:rsidRPr="00D63C4B" w:rsidRDefault="000B75C5" w:rsidP="000B5DCF">
      <w:pPr>
        <w:spacing w:after="0" w:line="240" w:lineRule="auto"/>
        <w:ind w:left="360"/>
        <w:rPr>
          <w:rFonts w:ascii="Times New Roman" w:hAnsi="Times New Roman" w:cs="Times New Roman"/>
          <w:iCs/>
          <w:sz w:val="24"/>
          <w:szCs w:val="24"/>
        </w:rPr>
      </w:pPr>
      <w:r w:rsidRPr="00D63C4B">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6C5335EA" w14:textId="77777777" w:rsidR="000B75C5" w:rsidRPr="00867AEE" w:rsidRDefault="000B75C5" w:rsidP="000B5DCF">
      <w:pPr>
        <w:spacing w:after="0" w:line="214" w:lineRule="auto"/>
        <w:ind w:left="360"/>
        <w:rPr>
          <w:rFonts w:ascii="Times New Roman" w:hAnsi="Times New Roman" w:cs="Times New Roman"/>
          <w:iCs/>
          <w:sz w:val="24"/>
          <w:szCs w:val="24"/>
        </w:rPr>
      </w:pPr>
    </w:p>
    <w:p w14:paraId="4F484279" w14:textId="77777777" w:rsidR="000B75C5" w:rsidRPr="00286694" w:rsidRDefault="000B75C5" w:rsidP="000B5DCF">
      <w:pPr>
        <w:spacing w:after="0" w:line="240" w:lineRule="auto"/>
        <w:ind w:left="360" w:firstLine="360"/>
        <w:rPr>
          <w:rFonts w:ascii="Times New Roman" w:hAnsi="Times New Roman" w:cs="Times New Roman"/>
          <w:sz w:val="24"/>
          <w:szCs w:val="24"/>
        </w:rPr>
      </w:pPr>
      <w:r w:rsidRPr="00D63C4B">
        <w:rPr>
          <w:rFonts w:ascii="Times New Roman" w:hAnsi="Times New Roman" w:cs="Times New Roman"/>
          <w:sz w:val="24"/>
          <w:szCs w:val="24"/>
        </w:rPr>
        <w:t>After the interview, respondents will be given the thank-you letter (document contained in umbrella package) signed by the Charles J. Rothwell, Director of NCHS (Attachment 6</w:t>
      </w:r>
      <w:r w:rsidRPr="00A815F4">
        <w:rPr>
          <w:rFonts w:ascii="Times New Roman" w:hAnsi="Times New Roman" w:cs="Times New Roman"/>
          <w:sz w:val="24"/>
          <w:szCs w:val="24"/>
        </w:rPr>
        <w:t>), a copy of the infor</w:t>
      </w:r>
      <w:r w:rsidRPr="00286694">
        <w:rPr>
          <w:rFonts w:ascii="Times New Roman" w:hAnsi="Times New Roman" w:cs="Times New Roman"/>
          <w:sz w:val="24"/>
          <w:szCs w:val="24"/>
        </w:rPr>
        <w:t>med consent document, and $40.</w:t>
      </w:r>
    </w:p>
    <w:p w14:paraId="222B0E86" w14:textId="77777777" w:rsidR="000B75C5" w:rsidRPr="00286694" w:rsidRDefault="000B75C5" w:rsidP="000B5DCF">
      <w:pPr>
        <w:spacing w:after="0" w:line="240" w:lineRule="auto"/>
        <w:ind w:left="360" w:firstLine="360"/>
        <w:rPr>
          <w:rFonts w:ascii="Times New Roman" w:hAnsi="Times New Roman" w:cs="Times New Roman"/>
          <w:sz w:val="24"/>
          <w:szCs w:val="24"/>
        </w:rPr>
      </w:pPr>
    </w:p>
    <w:p w14:paraId="68D8FA1A" w14:textId="77777777" w:rsidR="000B75C5" w:rsidRPr="00D63C4B" w:rsidRDefault="000B75C5" w:rsidP="000B5DCF">
      <w:pPr>
        <w:spacing w:after="0" w:line="240" w:lineRule="auto"/>
        <w:ind w:left="360" w:firstLine="36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66FFA5F6" w14:textId="77777777" w:rsidR="000B75C5" w:rsidRPr="00D63C4B" w:rsidRDefault="000B75C5" w:rsidP="000B5DCF">
      <w:pPr>
        <w:spacing w:after="0" w:line="240" w:lineRule="auto"/>
        <w:ind w:left="360"/>
        <w:rPr>
          <w:rFonts w:ascii="Times New Roman" w:eastAsia="Times New Roman" w:hAnsi="Times New Roman" w:cs="Times New Roman"/>
          <w:sz w:val="24"/>
          <w:szCs w:val="24"/>
        </w:rPr>
      </w:pPr>
    </w:p>
    <w:p w14:paraId="788ECB7F" w14:textId="77777777" w:rsidR="000B75C5" w:rsidRPr="00D63C4B" w:rsidRDefault="000B75C5" w:rsidP="000B5DCF">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We propose giving participants $40 incentives, which is our standard incentive.  In total, for this project, the maximum respondent burden will be 51 hours.  A burden table for this project is shown below:</w:t>
      </w:r>
    </w:p>
    <w:p w14:paraId="1921AE04" w14:textId="77777777" w:rsidR="000B75C5" w:rsidRPr="00D63C4B" w:rsidRDefault="000B75C5" w:rsidP="000B75C5">
      <w:pPr>
        <w:autoSpaceDE w:val="0"/>
        <w:autoSpaceDN w:val="0"/>
        <w:adjustRightInd w:val="0"/>
        <w:spacing w:after="0" w:line="240" w:lineRule="auto"/>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0B75C5" w:rsidRPr="00D63C4B" w14:paraId="7AF0E569" w14:textId="77777777" w:rsidTr="00B60392">
        <w:trPr>
          <w:tblHeader/>
        </w:trPr>
        <w:tc>
          <w:tcPr>
            <w:tcW w:w="2610" w:type="dxa"/>
            <w:tcBorders>
              <w:top w:val="single" w:sz="7" w:space="0" w:color="000000"/>
              <w:left w:val="single" w:sz="7" w:space="0" w:color="000000"/>
              <w:bottom w:val="single" w:sz="7" w:space="0" w:color="000000"/>
              <w:right w:val="single" w:sz="7" w:space="0" w:color="000000"/>
            </w:tcBorders>
          </w:tcPr>
          <w:p w14:paraId="3C1D9211" w14:textId="77777777" w:rsidR="000B75C5" w:rsidRPr="00D63C4B" w:rsidRDefault="000B75C5" w:rsidP="00B60392">
            <w:pPr>
              <w:widowControl w:val="0"/>
              <w:autoSpaceDE w:val="0"/>
              <w:autoSpaceDN w:val="0"/>
              <w:adjustRightInd w:val="0"/>
              <w:spacing w:after="0" w:line="240" w:lineRule="auto"/>
              <w:rPr>
                <w:rFonts w:ascii="Times New Roman" w:eastAsia="Times New Roman" w:hAnsi="Times New Roman" w:cs="Times New Roman"/>
                <w:sz w:val="24"/>
                <w:szCs w:val="24"/>
              </w:rPr>
            </w:pPr>
          </w:p>
          <w:p w14:paraId="55795C02" w14:textId="77777777" w:rsidR="000B75C5" w:rsidRPr="00D63C4B" w:rsidRDefault="000B75C5" w:rsidP="00B60392">
            <w:pPr>
              <w:autoSpaceDE w:val="0"/>
              <w:autoSpaceDN w:val="0"/>
              <w:adjustRightInd w:val="0"/>
              <w:spacing w:after="0" w:line="240" w:lineRule="auto"/>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2BCB9DA8" w14:textId="77777777" w:rsidR="000B75C5" w:rsidRPr="00D63C4B" w:rsidRDefault="000B75C5" w:rsidP="00B6039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D6C0335"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Number of</w:t>
            </w:r>
          </w:p>
          <w:p w14:paraId="73C3E589"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3D49BE71" w14:textId="77777777" w:rsidR="000B75C5" w:rsidRPr="00D63C4B" w:rsidRDefault="000B75C5" w:rsidP="00B6039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11BD0B0" w14:textId="77777777" w:rsidR="000B75C5" w:rsidRPr="00D63C4B" w:rsidRDefault="000B75C5" w:rsidP="00B603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Number of</w:t>
            </w:r>
          </w:p>
          <w:p w14:paraId="3321CF66"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Responses/</w:t>
            </w:r>
          </w:p>
          <w:p w14:paraId="331E3F44"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2A6DEAEC"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Average hours</w:t>
            </w:r>
          </w:p>
          <w:p w14:paraId="55DA23B1"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2C9833D7" w14:textId="77777777" w:rsidR="000B75C5" w:rsidRPr="00D63C4B" w:rsidRDefault="000B75C5" w:rsidP="00B60392">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6098037"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Response</w:t>
            </w:r>
          </w:p>
          <w:p w14:paraId="1588B844"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Burden</w:t>
            </w:r>
          </w:p>
          <w:p w14:paraId="3911CCF7"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D63C4B">
              <w:rPr>
                <w:rFonts w:ascii="Times New Roman" w:eastAsia="Times New Roman" w:hAnsi="Times New Roman" w:cs="Times New Roman"/>
                <w:b/>
                <w:bCs/>
                <w:sz w:val="24"/>
                <w:szCs w:val="24"/>
              </w:rPr>
              <w:t>(in hours)</w:t>
            </w:r>
          </w:p>
        </w:tc>
      </w:tr>
      <w:tr w:rsidR="000B75C5" w:rsidRPr="00D63C4B" w14:paraId="59C9B595" w14:textId="77777777" w:rsidTr="00B60392">
        <w:tc>
          <w:tcPr>
            <w:tcW w:w="2610" w:type="dxa"/>
            <w:tcBorders>
              <w:top w:val="single" w:sz="7" w:space="0" w:color="000000"/>
              <w:left w:val="single" w:sz="7" w:space="0" w:color="000000"/>
              <w:bottom w:val="single" w:sz="7" w:space="0" w:color="000000"/>
              <w:right w:val="single" w:sz="7" w:space="0" w:color="000000"/>
            </w:tcBorders>
          </w:tcPr>
          <w:p w14:paraId="069DEA81"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733A05FE" w14:textId="77777777" w:rsidR="000B75C5" w:rsidRPr="00A815F4" w:rsidRDefault="000B75C5" w:rsidP="00B60392">
            <w:pPr>
              <w:autoSpaceDE w:val="0"/>
              <w:autoSpaceDN w:val="0"/>
              <w:adjustRightInd w:val="0"/>
              <w:spacing w:after="58" w:line="240" w:lineRule="auto"/>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1404C4C8"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sz w:val="24"/>
                <w:szCs w:val="24"/>
              </w:rPr>
            </w:pPr>
          </w:p>
          <w:p w14:paraId="15FDE887"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8CE3B8A"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sz w:val="24"/>
                <w:szCs w:val="24"/>
              </w:rPr>
            </w:pPr>
          </w:p>
          <w:p w14:paraId="2ACEF553"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60A642F9"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sz w:val="24"/>
                <w:szCs w:val="24"/>
              </w:rPr>
            </w:pPr>
          </w:p>
          <w:p w14:paraId="656431C8"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4FD6B200"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sz w:val="24"/>
                <w:szCs w:val="24"/>
              </w:rPr>
            </w:pPr>
          </w:p>
          <w:p w14:paraId="7A779CDD"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6</w:t>
            </w:r>
          </w:p>
        </w:tc>
      </w:tr>
      <w:tr w:rsidR="000B75C5" w:rsidRPr="00D63C4B" w14:paraId="7264E71C" w14:textId="77777777" w:rsidTr="00B60392">
        <w:tc>
          <w:tcPr>
            <w:tcW w:w="2610" w:type="dxa"/>
            <w:tcBorders>
              <w:top w:val="single" w:sz="7" w:space="0" w:color="000000"/>
              <w:left w:val="single" w:sz="7" w:space="0" w:color="000000"/>
              <w:bottom w:val="single" w:sz="7" w:space="0" w:color="000000"/>
              <w:right w:val="single" w:sz="7" w:space="0" w:color="000000"/>
            </w:tcBorders>
          </w:tcPr>
          <w:p w14:paraId="2A47F32A" w14:textId="77777777" w:rsidR="000B75C5" w:rsidRPr="00D63C4B" w:rsidRDefault="000B75C5" w:rsidP="00B60392">
            <w:pPr>
              <w:widowControl w:val="0"/>
              <w:autoSpaceDE w:val="0"/>
              <w:autoSpaceDN w:val="0"/>
              <w:adjustRightInd w:val="0"/>
              <w:spacing w:after="0" w:line="120" w:lineRule="exact"/>
              <w:rPr>
                <w:rFonts w:ascii="Times New Roman" w:eastAsia="Times New Roman" w:hAnsi="Times New Roman" w:cs="Times New Roman"/>
                <w:sz w:val="24"/>
                <w:szCs w:val="24"/>
              </w:rPr>
            </w:pPr>
          </w:p>
          <w:p w14:paraId="25486A86" w14:textId="77777777" w:rsidR="000B75C5" w:rsidRPr="00A815F4" w:rsidRDefault="000B75C5" w:rsidP="006D1324">
            <w:pPr>
              <w:autoSpaceDE w:val="0"/>
              <w:autoSpaceDN w:val="0"/>
              <w:adjustRightInd w:val="0"/>
              <w:spacing w:after="58" w:line="240" w:lineRule="auto"/>
              <w:ind w:hanging="72"/>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662B6F78"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45</w:t>
            </w:r>
          </w:p>
        </w:tc>
        <w:tc>
          <w:tcPr>
            <w:tcW w:w="1530" w:type="dxa"/>
            <w:tcBorders>
              <w:top w:val="single" w:sz="7" w:space="0" w:color="000000"/>
              <w:left w:val="single" w:sz="7" w:space="0" w:color="000000"/>
              <w:bottom w:val="single" w:sz="7" w:space="0" w:color="000000"/>
              <w:right w:val="single" w:sz="7" w:space="0" w:color="000000"/>
            </w:tcBorders>
          </w:tcPr>
          <w:p w14:paraId="2B6031CD"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4634BD5" w14:textId="76B1390B" w:rsidR="000B75C5" w:rsidRPr="00D63C4B" w:rsidRDefault="006D1324"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1060F35D" w14:textId="77777777" w:rsidR="000B75C5" w:rsidRPr="00D63C4B" w:rsidRDefault="000B75C5" w:rsidP="00B603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45</w:t>
            </w:r>
          </w:p>
        </w:tc>
      </w:tr>
    </w:tbl>
    <w:p w14:paraId="24032372" w14:textId="77777777" w:rsidR="000B75C5" w:rsidRPr="00D63C4B" w:rsidRDefault="000B75C5" w:rsidP="000B75C5">
      <w:pPr>
        <w:widowControl w:val="0"/>
        <w:autoSpaceDE w:val="0"/>
        <w:autoSpaceDN w:val="0"/>
        <w:adjustRightInd w:val="0"/>
        <w:spacing w:after="0" w:line="240" w:lineRule="auto"/>
        <w:rPr>
          <w:rFonts w:ascii="Times New Roman" w:eastAsia="Times New Roman" w:hAnsi="Times New Roman" w:cs="Times New Roman"/>
          <w:sz w:val="24"/>
          <w:szCs w:val="24"/>
        </w:rPr>
      </w:pPr>
    </w:p>
    <w:p w14:paraId="27739313" w14:textId="77777777" w:rsidR="000B75C5" w:rsidRPr="00D63C4B"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p>
    <w:p w14:paraId="17DDFE65" w14:textId="627EECF1" w:rsidR="000B75C5" w:rsidRPr="00D63C4B"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Attachments (</w:t>
      </w:r>
      <w:r w:rsidR="0044385B">
        <w:rPr>
          <w:rFonts w:ascii="Times New Roman" w:eastAsia="Times New Roman" w:hAnsi="Times New Roman" w:cs="Times New Roman"/>
          <w:sz w:val="24"/>
          <w:szCs w:val="24"/>
        </w:rPr>
        <w:t>7</w:t>
      </w:r>
      <w:r w:rsidRPr="00D63C4B">
        <w:rPr>
          <w:rFonts w:ascii="Times New Roman" w:eastAsia="Times New Roman" w:hAnsi="Times New Roman" w:cs="Times New Roman"/>
          <w:sz w:val="24"/>
          <w:szCs w:val="24"/>
        </w:rPr>
        <w:t>)</w:t>
      </w:r>
    </w:p>
    <w:p w14:paraId="3A752EE6" w14:textId="77777777" w:rsidR="000B75C5" w:rsidRPr="00D63C4B"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cc:</w:t>
      </w:r>
    </w:p>
    <w:p w14:paraId="3C950EF6" w14:textId="77777777" w:rsidR="000B75C5" w:rsidRPr="00D63C4B"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V. Buie</w:t>
      </w:r>
    </w:p>
    <w:p w14:paraId="3D6BD24D" w14:textId="77777777" w:rsidR="000B75C5" w:rsidRPr="00D63C4B"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T. Richardson</w:t>
      </w:r>
    </w:p>
    <w:p w14:paraId="6C6FB321" w14:textId="77777777" w:rsidR="000B75C5" w:rsidRDefault="000B75C5" w:rsidP="000B75C5">
      <w:pPr>
        <w:autoSpaceDE w:val="0"/>
        <w:autoSpaceDN w:val="0"/>
        <w:adjustRightInd w:val="0"/>
        <w:spacing w:after="0" w:line="240" w:lineRule="auto"/>
        <w:ind w:right="648" w:hanging="720"/>
        <w:rPr>
          <w:rFonts w:ascii="Times New Roman" w:eastAsia="Times New Roman" w:hAnsi="Times New Roman" w:cs="Times New Roman"/>
          <w:sz w:val="24"/>
          <w:szCs w:val="24"/>
        </w:rPr>
      </w:pPr>
      <w:r w:rsidRPr="00D63C4B">
        <w:rPr>
          <w:rFonts w:ascii="Times New Roman" w:eastAsia="Times New Roman" w:hAnsi="Times New Roman" w:cs="Times New Roman"/>
          <w:sz w:val="24"/>
          <w:szCs w:val="24"/>
        </w:rPr>
        <w:t>DHHS RCO</w:t>
      </w:r>
    </w:p>
    <w:p w14:paraId="1437ED0E" w14:textId="77777777" w:rsidR="000B75C5" w:rsidRDefault="000B75C5" w:rsidP="000B75C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8DF380" w14:textId="60746104" w:rsidR="000B75C5" w:rsidRPr="004A5EEA" w:rsidRDefault="004A5EEA" w:rsidP="004A5EEA">
      <w:pPr>
        <w:spacing w:line="240" w:lineRule="auto"/>
        <w:rPr>
          <w:rFonts w:ascii="Times New Roman" w:hAnsi="Times New Roman" w:cs="Times New Roman"/>
          <w:sz w:val="24"/>
          <w:szCs w:val="24"/>
        </w:rPr>
      </w:pPr>
      <w:r>
        <w:rPr>
          <w:rFonts w:ascii="Times New Roman" w:hAnsi="Times New Roman" w:cs="Times New Roman"/>
          <w:sz w:val="24"/>
          <w:szCs w:val="24"/>
        </w:rPr>
        <w:t>REFERENCES</w:t>
      </w:r>
    </w:p>
    <w:p w14:paraId="20C33EEF" w14:textId="77777777" w:rsidR="000B75C5" w:rsidRPr="004A5EEA" w:rsidRDefault="000B75C5" w:rsidP="00B8463D">
      <w:pPr>
        <w:spacing w:after="120" w:line="240" w:lineRule="auto"/>
        <w:rPr>
          <w:rFonts w:ascii="Times New Roman" w:hAnsi="Times New Roman" w:cs="Times New Roman"/>
          <w:sz w:val="24"/>
          <w:szCs w:val="24"/>
        </w:rPr>
      </w:pPr>
      <w:r w:rsidRPr="004A5EEA">
        <w:rPr>
          <w:rFonts w:ascii="Times New Roman" w:hAnsi="Times New Roman" w:cs="Times New Roman"/>
          <w:sz w:val="24"/>
          <w:szCs w:val="24"/>
        </w:rPr>
        <w:t>1) Roy Walmsley (November 21, 2013). World Prison Population List (tenth edition). International Centre for Prison Studies. Retrieved July 11, 2014.</w:t>
      </w:r>
    </w:p>
    <w:p w14:paraId="7D520A99" w14:textId="2955186C" w:rsidR="000B75C5" w:rsidRPr="004A5EEA" w:rsidRDefault="000B75C5" w:rsidP="00B8463D">
      <w:pPr>
        <w:spacing w:after="120" w:line="240" w:lineRule="auto"/>
        <w:rPr>
          <w:rFonts w:ascii="Times New Roman" w:hAnsi="Times New Roman" w:cs="Times New Roman"/>
          <w:sz w:val="24"/>
          <w:szCs w:val="24"/>
        </w:rPr>
      </w:pPr>
      <w:r w:rsidRPr="004A5EEA">
        <w:rPr>
          <w:rFonts w:ascii="Times New Roman" w:hAnsi="Times New Roman" w:cs="Times New Roman"/>
          <w:sz w:val="24"/>
          <w:szCs w:val="24"/>
        </w:rPr>
        <w:t>2) Wildeman C, Andersen LH.</w:t>
      </w:r>
      <w:r w:rsidR="00B75D5B">
        <w:rPr>
          <w:rFonts w:ascii="Times New Roman" w:hAnsi="Times New Roman" w:cs="Times New Roman"/>
          <w:sz w:val="24"/>
          <w:szCs w:val="24"/>
        </w:rPr>
        <w:t xml:space="preserve"> (2015)</w:t>
      </w:r>
      <w:r w:rsidRPr="004A5EEA">
        <w:rPr>
          <w:rFonts w:ascii="Times New Roman" w:hAnsi="Times New Roman" w:cs="Times New Roman"/>
          <w:sz w:val="24"/>
          <w:szCs w:val="24"/>
        </w:rPr>
        <w:t xml:space="preserve"> </w:t>
      </w:r>
      <w:r w:rsidR="00826A9E">
        <w:rPr>
          <w:rFonts w:ascii="Times New Roman" w:hAnsi="Times New Roman" w:cs="Times New Roman"/>
          <w:sz w:val="24"/>
          <w:szCs w:val="24"/>
        </w:rPr>
        <w:t>“</w:t>
      </w:r>
      <w:r w:rsidRPr="00826A9E">
        <w:rPr>
          <w:rFonts w:ascii="Times New Roman" w:hAnsi="Times New Roman" w:cs="Times New Roman"/>
          <w:sz w:val="24"/>
          <w:szCs w:val="24"/>
        </w:rPr>
        <w:t>Cumulative risks of paternal and maternal incarceration in Denmark and the United States</w:t>
      </w:r>
      <w:r w:rsidR="00826A9E">
        <w:rPr>
          <w:rFonts w:ascii="Times New Roman" w:hAnsi="Times New Roman" w:cs="Times New Roman"/>
          <w:sz w:val="24"/>
          <w:szCs w:val="24"/>
        </w:rPr>
        <w:t>”,</w:t>
      </w:r>
      <w:r w:rsidR="00B75D5B">
        <w:rPr>
          <w:rFonts w:ascii="Times New Roman" w:hAnsi="Times New Roman" w:cs="Times New Roman"/>
          <w:sz w:val="24"/>
          <w:szCs w:val="24"/>
        </w:rPr>
        <w:t xml:space="preserve"> </w:t>
      </w:r>
      <w:r w:rsidR="00B75D5B" w:rsidRPr="00826A9E">
        <w:rPr>
          <w:rFonts w:ascii="Times New Roman" w:hAnsi="Times New Roman" w:cs="Times New Roman"/>
          <w:i/>
          <w:sz w:val="24"/>
          <w:szCs w:val="24"/>
        </w:rPr>
        <w:t>Demographic Research</w:t>
      </w:r>
      <w:r w:rsidR="00B75D5B">
        <w:rPr>
          <w:rFonts w:ascii="Times New Roman" w:hAnsi="Times New Roman" w:cs="Times New Roman"/>
          <w:sz w:val="24"/>
          <w:szCs w:val="24"/>
        </w:rPr>
        <w:t xml:space="preserve">, </w:t>
      </w:r>
      <w:r w:rsidRPr="004A5EEA">
        <w:rPr>
          <w:rFonts w:ascii="Times New Roman" w:hAnsi="Times New Roman" w:cs="Times New Roman"/>
          <w:sz w:val="24"/>
          <w:szCs w:val="24"/>
        </w:rPr>
        <w:t>32:1567-1580.</w:t>
      </w:r>
    </w:p>
    <w:p w14:paraId="4F6D7D20" w14:textId="08C68BEF" w:rsidR="000B75C5" w:rsidRPr="004A5EEA" w:rsidRDefault="000B75C5" w:rsidP="00B8463D">
      <w:pPr>
        <w:spacing w:after="120" w:line="240" w:lineRule="auto"/>
        <w:rPr>
          <w:rFonts w:ascii="Times New Roman" w:hAnsi="Times New Roman" w:cs="Times New Roman"/>
          <w:sz w:val="24"/>
          <w:szCs w:val="24"/>
        </w:rPr>
      </w:pPr>
      <w:r w:rsidRPr="004A5EEA">
        <w:rPr>
          <w:rFonts w:ascii="Times New Roman" w:hAnsi="Times New Roman" w:cs="Times New Roman"/>
          <w:sz w:val="24"/>
          <w:szCs w:val="24"/>
        </w:rPr>
        <w:t>3) Wildeman C.</w:t>
      </w:r>
      <w:r w:rsidR="00B75D5B">
        <w:rPr>
          <w:rFonts w:ascii="Times New Roman" w:hAnsi="Times New Roman" w:cs="Times New Roman"/>
          <w:sz w:val="24"/>
          <w:szCs w:val="24"/>
        </w:rPr>
        <w:t xml:space="preserve"> (2009)</w:t>
      </w:r>
      <w:r w:rsidRPr="004A5EEA">
        <w:rPr>
          <w:rFonts w:ascii="Times New Roman" w:hAnsi="Times New Roman" w:cs="Times New Roman"/>
          <w:sz w:val="24"/>
          <w:szCs w:val="24"/>
        </w:rPr>
        <w:t xml:space="preserve"> </w:t>
      </w:r>
      <w:r w:rsidR="00826A9E">
        <w:rPr>
          <w:rFonts w:ascii="Times New Roman" w:hAnsi="Times New Roman" w:cs="Times New Roman"/>
          <w:sz w:val="24"/>
          <w:szCs w:val="24"/>
        </w:rPr>
        <w:t>“</w:t>
      </w:r>
      <w:r w:rsidRPr="00826A9E">
        <w:rPr>
          <w:rFonts w:ascii="Times New Roman" w:hAnsi="Times New Roman" w:cs="Times New Roman"/>
          <w:sz w:val="24"/>
          <w:szCs w:val="24"/>
        </w:rPr>
        <w:t>Parental Imprisonment, the Prison Boom, and the Concentration of Childhood Disadvantage</w:t>
      </w:r>
      <w:r w:rsidR="00826A9E">
        <w:rPr>
          <w:rFonts w:ascii="Times New Roman" w:hAnsi="Times New Roman" w:cs="Times New Roman"/>
          <w:sz w:val="24"/>
          <w:szCs w:val="24"/>
        </w:rPr>
        <w:t>”,</w:t>
      </w:r>
      <w:r w:rsidRPr="004A5EEA">
        <w:rPr>
          <w:rFonts w:ascii="Times New Roman" w:hAnsi="Times New Roman" w:cs="Times New Roman"/>
          <w:sz w:val="24"/>
          <w:szCs w:val="24"/>
        </w:rPr>
        <w:t xml:space="preserve"> </w:t>
      </w:r>
      <w:r w:rsidRPr="00826A9E">
        <w:rPr>
          <w:rFonts w:ascii="Times New Roman" w:hAnsi="Times New Roman" w:cs="Times New Roman"/>
          <w:i/>
          <w:sz w:val="24"/>
          <w:szCs w:val="24"/>
        </w:rPr>
        <w:t>Demo</w:t>
      </w:r>
      <w:r w:rsidR="00B75D5B" w:rsidRPr="00826A9E">
        <w:rPr>
          <w:rFonts w:ascii="Times New Roman" w:hAnsi="Times New Roman" w:cs="Times New Roman"/>
          <w:i/>
          <w:sz w:val="24"/>
          <w:szCs w:val="24"/>
        </w:rPr>
        <w:t>graphy</w:t>
      </w:r>
      <w:r w:rsidR="00B75D5B">
        <w:rPr>
          <w:rFonts w:ascii="Times New Roman" w:hAnsi="Times New Roman" w:cs="Times New Roman"/>
          <w:sz w:val="24"/>
          <w:szCs w:val="24"/>
        </w:rPr>
        <w:t xml:space="preserve">, </w:t>
      </w:r>
      <w:r w:rsidRPr="004A5EEA">
        <w:rPr>
          <w:rFonts w:ascii="Times New Roman" w:hAnsi="Times New Roman" w:cs="Times New Roman"/>
          <w:sz w:val="24"/>
          <w:szCs w:val="24"/>
        </w:rPr>
        <w:t>46(2):265-280. doi:10.1353/dem.0.0052.</w:t>
      </w:r>
    </w:p>
    <w:p w14:paraId="3666240B" w14:textId="77777777" w:rsidR="000B75C5" w:rsidRPr="004A5EEA" w:rsidRDefault="000B75C5" w:rsidP="00B8463D">
      <w:pPr>
        <w:spacing w:after="120" w:line="240" w:lineRule="auto"/>
        <w:rPr>
          <w:rStyle w:val="apple-converted-space"/>
          <w:rFonts w:ascii="Times New Roman" w:hAnsi="Times New Roman" w:cs="Times New Roman"/>
          <w:color w:val="222222"/>
          <w:sz w:val="24"/>
          <w:szCs w:val="24"/>
          <w:shd w:val="clear" w:color="auto" w:fill="FFFFFF"/>
        </w:rPr>
      </w:pPr>
      <w:r w:rsidRPr="004A5EEA">
        <w:rPr>
          <w:rStyle w:val="apple-converted-space"/>
          <w:rFonts w:ascii="Times New Roman" w:hAnsi="Times New Roman" w:cs="Times New Roman"/>
          <w:color w:val="222222"/>
          <w:sz w:val="24"/>
          <w:szCs w:val="24"/>
          <w:shd w:val="clear" w:color="auto" w:fill="FFFFFF"/>
        </w:rPr>
        <w:t xml:space="preserve">4) National Commission on Correctional Health Care. </w:t>
      </w:r>
      <w:r w:rsidRPr="00B75D5B">
        <w:rPr>
          <w:rStyle w:val="apple-converted-space"/>
          <w:rFonts w:ascii="Times New Roman" w:hAnsi="Times New Roman" w:cs="Times New Roman"/>
          <w:i/>
          <w:color w:val="222222"/>
          <w:sz w:val="24"/>
          <w:szCs w:val="24"/>
          <w:shd w:val="clear" w:color="auto" w:fill="FFFFFF"/>
        </w:rPr>
        <w:t>The Health Status of Soon-to-be-Released Inmates: A Report to Congress</w:t>
      </w:r>
      <w:r w:rsidRPr="004A5EEA">
        <w:rPr>
          <w:rStyle w:val="apple-converted-space"/>
          <w:rFonts w:ascii="Times New Roman" w:hAnsi="Times New Roman" w:cs="Times New Roman"/>
          <w:color w:val="222222"/>
          <w:sz w:val="24"/>
          <w:szCs w:val="24"/>
          <w:shd w:val="clear" w:color="auto" w:fill="FFFFFF"/>
        </w:rPr>
        <w:t>. Chicago, IL: National Commission on Correctional Health Care; 2002. (</w:t>
      </w:r>
      <w:hyperlink r:id="rId12" w:history="1">
        <w:r w:rsidRPr="004A5EEA">
          <w:rPr>
            <w:rStyle w:val="Hyperlink"/>
            <w:rFonts w:ascii="Times New Roman" w:hAnsi="Times New Roman" w:cs="Times New Roman"/>
            <w:sz w:val="24"/>
            <w:szCs w:val="24"/>
            <w:shd w:val="clear" w:color="auto" w:fill="FFFFFF"/>
          </w:rPr>
          <w:t>www.ncchc.org/pubs/pubs_stbr.html</w:t>
        </w:r>
      </w:hyperlink>
      <w:r w:rsidRPr="004A5EEA">
        <w:rPr>
          <w:rStyle w:val="apple-converted-space"/>
          <w:rFonts w:ascii="Times New Roman" w:hAnsi="Times New Roman" w:cs="Times New Roman"/>
          <w:color w:val="222222"/>
          <w:sz w:val="24"/>
          <w:szCs w:val="24"/>
          <w:shd w:val="clear" w:color="auto" w:fill="FFFFFF"/>
        </w:rPr>
        <w:t>). (Accessed April 10, 2006).</w:t>
      </w:r>
    </w:p>
    <w:p w14:paraId="078197A9" w14:textId="731165FC" w:rsidR="000B75C5" w:rsidRPr="004A5EEA" w:rsidRDefault="000B75C5" w:rsidP="00B8463D">
      <w:pPr>
        <w:spacing w:after="120" w:line="240" w:lineRule="auto"/>
        <w:rPr>
          <w:rStyle w:val="reference-text"/>
          <w:rFonts w:ascii="Times New Roman" w:hAnsi="Times New Roman" w:cs="Times New Roman"/>
          <w:color w:val="222222"/>
          <w:sz w:val="24"/>
          <w:szCs w:val="24"/>
          <w:shd w:val="clear" w:color="auto" w:fill="FFFFFF"/>
        </w:rPr>
      </w:pPr>
      <w:r w:rsidRPr="004A5EEA">
        <w:rPr>
          <w:rStyle w:val="reference-text"/>
          <w:rFonts w:ascii="Times New Roman" w:hAnsi="Times New Roman" w:cs="Times New Roman"/>
          <w:color w:val="222222"/>
          <w:sz w:val="24"/>
          <w:szCs w:val="24"/>
          <w:shd w:val="clear" w:color="auto" w:fill="FFFFFF"/>
        </w:rPr>
        <w:t>5) James DJ, Glaze LE.</w:t>
      </w:r>
      <w:r w:rsidR="00B75D5B">
        <w:rPr>
          <w:rStyle w:val="reference-text"/>
          <w:rFonts w:ascii="Times New Roman" w:hAnsi="Times New Roman" w:cs="Times New Roman"/>
          <w:color w:val="222222"/>
          <w:sz w:val="24"/>
          <w:szCs w:val="24"/>
          <w:shd w:val="clear" w:color="auto" w:fill="FFFFFF"/>
        </w:rPr>
        <w:t xml:space="preserve"> (2006)</w:t>
      </w:r>
      <w:r w:rsidRPr="004A5EEA">
        <w:rPr>
          <w:rStyle w:val="reference-text"/>
          <w:rFonts w:ascii="Times New Roman" w:hAnsi="Times New Roman" w:cs="Times New Roman"/>
          <w:color w:val="222222"/>
          <w:sz w:val="24"/>
          <w:szCs w:val="24"/>
          <w:shd w:val="clear" w:color="auto" w:fill="FFFFFF"/>
        </w:rPr>
        <w:t xml:space="preserve"> </w:t>
      </w:r>
      <w:r w:rsidRPr="00B75D5B">
        <w:rPr>
          <w:rStyle w:val="reference-text"/>
          <w:rFonts w:ascii="Times New Roman" w:hAnsi="Times New Roman" w:cs="Times New Roman"/>
          <w:i/>
          <w:color w:val="222222"/>
          <w:sz w:val="24"/>
          <w:szCs w:val="24"/>
          <w:shd w:val="clear" w:color="auto" w:fill="FFFFFF"/>
        </w:rPr>
        <w:t>Mental Health Problems of Prison and Jail Inmates</w:t>
      </w:r>
      <w:r w:rsidRPr="004A5EEA">
        <w:rPr>
          <w:rStyle w:val="reference-text"/>
          <w:rFonts w:ascii="Times New Roman" w:hAnsi="Times New Roman" w:cs="Times New Roman"/>
          <w:color w:val="222222"/>
          <w:sz w:val="24"/>
          <w:szCs w:val="24"/>
          <w:shd w:val="clear" w:color="auto" w:fill="FFFFFF"/>
        </w:rPr>
        <w:t>.Washington, DC: Bureau of Justice Statistics, US Department of Ju</w:t>
      </w:r>
      <w:r w:rsidR="00B75D5B">
        <w:rPr>
          <w:rStyle w:val="reference-text"/>
          <w:rFonts w:ascii="Times New Roman" w:hAnsi="Times New Roman" w:cs="Times New Roman"/>
          <w:color w:val="222222"/>
          <w:sz w:val="24"/>
          <w:szCs w:val="24"/>
          <w:shd w:val="clear" w:color="auto" w:fill="FFFFFF"/>
        </w:rPr>
        <w:t>stice, DOJ publication no. NCJ 213600</w:t>
      </w:r>
      <w:r w:rsidRPr="004A5EEA">
        <w:rPr>
          <w:rStyle w:val="reference-text"/>
          <w:rFonts w:ascii="Times New Roman" w:hAnsi="Times New Roman" w:cs="Times New Roman"/>
          <w:color w:val="222222"/>
          <w:sz w:val="24"/>
          <w:szCs w:val="24"/>
          <w:shd w:val="clear" w:color="auto" w:fill="FFFFFF"/>
        </w:rPr>
        <w:t>.</w:t>
      </w:r>
    </w:p>
    <w:p w14:paraId="11A3E3D2" w14:textId="475F1316" w:rsidR="000B75C5" w:rsidRPr="004A5EEA" w:rsidRDefault="000B75C5" w:rsidP="00B8463D">
      <w:pPr>
        <w:spacing w:after="120" w:line="240" w:lineRule="auto"/>
        <w:rPr>
          <w:rStyle w:val="reference-text"/>
          <w:rFonts w:ascii="Times New Roman" w:hAnsi="Times New Roman" w:cs="Times New Roman"/>
          <w:color w:val="222222"/>
          <w:sz w:val="24"/>
          <w:szCs w:val="24"/>
          <w:shd w:val="clear" w:color="auto" w:fill="FFFFFF"/>
        </w:rPr>
      </w:pPr>
      <w:r w:rsidRPr="004A5EEA">
        <w:rPr>
          <w:rStyle w:val="reference-text"/>
          <w:rFonts w:ascii="Times New Roman" w:hAnsi="Times New Roman" w:cs="Times New Roman"/>
          <w:color w:val="222222"/>
          <w:sz w:val="24"/>
          <w:szCs w:val="24"/>
          <w:shd w:val="clear" w:color="auto" w:fill="FFFFFF"/>
        </w:rPr>
        <w:t xml:space="preserve">6) HIV prevalence estimates—United States, </w:t>
      </w:r>
      <w:r w:rsidR="00826A9E">
        <w:rPr>
          <w:rStyle w:val="reference-text"/>
          <w:rFonts w:ascii="Times New Roman" w:hAnsi="Times New Roman" w:cs="Times New Roman"/>
          <w:color w:val="222222"/>
          <w:sz w:val="24"/>
          <w:szCs w:val="24"/>
          <w:shd w:val="clear" w:color="auto" w:fill="FFFFFF"/>
        </w:rPr>
        <w:t>(</w:t>
      </w:r>
      <w:r w:rsidRPr="004A5EEA">
        <w:rPr>
          <w:rStyle w:val="reference-text"/>
          <w:rFonts w:ascii="Times New Roman" w:hAnsi="Times New Roman" w:cs="Times New Roman"/>
          <w:color w:val="222222"/>
          <w:sz w:val="24"/>
          <w:szCs w:val="24"/>
          <w:shd w:val="clear" w:color="auto" w:fill="FFFFFF"/>
        </w:rPr>
        <w:t>2006</w:t>
      </w:r>
      <w:r w:rsidR="00826A9E">
        <w:rPr>
          <w:rStyle w:val="reference-text"/>
          <w:rFonts w:ascii="Times New Roman" w:hAnsi="Times New Roman" w:cs="Times New Roman"/>
          <w:color w:val="222222"/>
          <w:sz w:val="24"/>
          <w:szCs w:val="24"/>
          <w:shd w:val="clear" w:color="auto" w:fill="FFFFFF"/>
        </w:rPr>
        <w:t>)</w:t>
      </w:r>
      <w:r w:rsidRPr="004A5EEA">
        <w:rPr>
          <w:rStyle w:val="reference-text"/>
          <w:rFonts w:ascii="Times New Roman" w:hAnsi="Times New Roman" w:cs="Times New Roman"/>
          <w:color w:val="222222"/>
          <w:sz w:val="24"/>
          <w:szCs w:val="24"/>
          <w:shd w:val="clear" w:color="auto" w:fill="FFFFFF"/>
        </w:rPr>
        <w:t xml:space="preserve"> MMWR Morb Mortal Wkly Rep. </w:t>
      </w:r>
      <w:r w:rsidR="00B75D5B">
        <w:rPr>
          <w:rStyle w:val="reference-text"/>
          <w:rFonts w:ascii="Times New Roman" w:hAnsi="Times New Roman" w:cs="Times New Roman"/>
          <w:color w:val="222222"/>
          <w:sz w:val="24"/>
          <w:szCs w:val="24"/>
          <w:shd w:val="clear" w:color="auto" w:fill="FFFFFF"/>
        </w:rPr>
        <w:t>(2008)</w:t>
      </w:r>
      <w:r w:rsidRPr="004A5EEA">
        <w:rPr>
          <w:rStyle w:val="reference-text"/>
          <w:rFonts w:ascii="Times New Roman" w:hAnsi="Times New Roman" w:cs="Times New Roman"/>
          <w:color w:val="222222"/>
          <w:sz w:val="24"/>
          <w:szCs w:val="24"/>
          <w:shd w:val="clear" w:color="auto" w:fill="FFFFFF"/>
        </w:rPr>
        <w:t xml:space="preserve"> 57(39);1073–1076.</w:t>
      </w:r>
    </w:p>
    <w:p w14:paraId="5767B652" w14:textId="5C0CE966" w:rsidR="000B75C5" w:rsidRPr="004A5EEA" w:rsidRDefault="000B75C5" w:rsidP="00B8463D">
      <w:pPr>
        <w:spacing w:after="120" w:line="240" w:lineRule="auto"/>
        <w:rPr>
          <w:rStyle w:val="reference-text"/>
          <w:rFonts w:ascii="Times New Roman" w:hAnsi="Times New Roman" w:cs="Times New Roman"/>
          <w:color w:val="222222"/>
          <w:sz w:val="24"/>
          <w:szCs w:val="24"/>
          <w:shd w:val="clear" w:color="auto" w:fill="FFFFFF"/>
        </w:rPr>
      </w:pPr>
      <w:r w:rsidRPr="004A5EEA">
        <w:rPr>
          <w:rStyle w:val="reference-text"/>
          <w:rFonts w:ascii="Times New Roman" w:hAnsi="Times New Roman" w:cs="Times New Roman"/>
          <w:color w:val="222222"/>
          <w:sz w:val="24"/>
          <w:szCs w:val="24"/>
          <w:shd w:val="clear" w:color="auto" w:fill="FFFFFF"/>
        </w:rPr>
        <w:t>7) Heckler, Margaret M.</w:t>
      </w:r>
      <w:r w:rsidR="00B75D5B">
        <w:rPr>
          <w:rStyle w:val="reference-text"/>
          <w:rFonts w:ascii="Times New Roman" w:hAnsi="Times New Roman" w:cs="Times New Roman"/>
          <w:color w:val="222222"/>
          <w:sz w:val="24"/>
          <w:szCs w:val="24"/>
          <w:shd w:val="clear" w:color="auto" w:fill="FFFFFF"/>
        </w:rPr>
        <w:t xml:space="preserve"> (1985)</w:t>
      </w:r>
      <w:r w:rsidRPr="004A5EEA">
        <w:rPr>
          <w:rStyle w:val="reference-text"/>
          <w:rFonts w:ascii="Times New Roman" w:hAnsi="Times New Roman" w:cs="Times New Roman"/>
          <w:color w:val="222222"/>
          <w:sz w:val="24"/>
          <w:szCs w:val="24"/>
          <w:shd w:val="clear" w:color="auto" w:fill="FFFFFF"/>
        </w:rPr>
        <w:t xml:space="preserve"> </w:t>
      </w:r>
      <w:r w:rsidRPr="004A5EEA">
        <w:rPr>
          <w:rStyle w:val="reference-text"/>
          <w:rFonts w:ascii="Times New Roman" w:hAnsi="Times New Roman" w:cs="Times New Roman"/>
          <w:i/>
          <w:color w:val="222222"/>
          <w:sz w:val="24"/>
          <w:szCs w:val="24"/>
          <w:shd w:val="clear" w:color="auto" w:fill="FFFFFF"/>
        </w:rPr>
        <w:t>Report of the Secretary’s Task Force Report on Black and Minority Health Volume I: Ex</w:t>
      </w:r>
      <w:r w:rsidR="00826A9E">
        <w:rPr>
          <w:rStyle w:val="reference-text"/>
          <w:rFonts w:ascii="Times New Roman" w:hAnsi="Times New Roman" w:cs="Times New Roman"/>
          <w:i/>
          <w:color w:val="222222"/>
          <w:sz w:val="24"/>
          <w:szCs w:val="24"/>
          <w:shd w:val="clear" w:color="auto" w:fill="FFFFFF"/>
        </w:rPr>
        <w:t>ecutive Summary,</w:t>
      </w:r>
      <w:r w:rsidRPr="004A5EEA">
        <w:rPr>
          <w:rStyle w:val="reference-text"/>
          <w:rFonts w:ascii="Times New Roman" w:hAnsi="Times New Roman" w:cs="Times New Roman"/>
          <w:color w:val="222222"/>
          <w:sz w:val="24"/>
          <w:szCs w:val="24"/>
          <w:shd w:val="clear" w:color="auto" w:fill="FFFFFF"/>
        </w:rPr>
        <w:t xml:space="preserve"> US Departme</w:t>
      </w:r>
      <w:r w:rsidR="00826A9E">
        <w:rPr>
          <w:rStyle w:val="reference-text"/>
          <w:rFonts w:ascii="Times New Roman" w:hAnsi="Times New Roman" w:cs="Times New Roman"/>
          <w:color w:val="222222"/>
          <w:sz w:val="24"/>
          <w:szCs w:val="24"/>
          <w:shd w:val="clear" w:color="auto" w:fill="FFFFFF"/>
        </w:rPr>
        <w:t>nt of Health and Human Services, Government Printing Office,</w:t>
      </w:r>
      <w:r w:rsidRPr="004A5EEA">
        <w:rPr>
          <w:rStyle w:val="reference-text"/>
          <w:rFonts w:ascii="Times New Roman" w:hAnsi="Times New Roman" w:cs="Times New Roman"/>
          <w:color w:val="222222"/>
          <w:sz w:val="24"/>
          <w:szCs w:val="24"/>
          <w:shd w:val="clear" w:color="auto" w:fill="FFFFFF"/>
        </w:rPr>
        <w:t xml:space="preserve"> Washington, DC.</w:t>
      </w:r>
    </w:p>
    <w:p w14:paraId="40CA491F" w14:textId="77B31C49" w:rsidR="000B75C5" w:rsidRPr="004A5EEA" w:rsidRDefault="000B75C5" w:rsidP="00B8463D">
      <w:pPr>
        <w:spacing w:after="120" w:line="240" w:lineRule="auto"/>
        <w:rPr>
          <w:rStyle w:val="reference-text"/>
          <w:rFonts w:ascii="Times New Roman" w:hAnsi="Times New Roman" w:cs="Times New Roman"/>
          <w:color w:val="222222"/>
          <w:sz w:val="24"/>
          <w:szCs w:val="24"/>
          <w:shd w:val="clear" w:color="auto" w:fill="FFFFFF"/>
        </w:rPr>
      </w:pPr>
      <w:r w:rsidRPr="004A5EEA">
        <w:rPr>
          <w:rStyle w:val="reference-text"/>
          <w:rFonts w:ascii="Times New Roman" w:hAnsi="Times New Roman" w:cs="Times New Roman"/>
          <w:color w:val="222222"/>
          <w:sz w:val="24"/>
          <w:szCs w:val="24"/>
          <w:shd w:val="clear" w:color="auto" w:fill="FFFFFF"/>
        </w:rPr>
        <w:t xml:space="preserve">8) Ingrid A. Binswanger, M.D., Marc F. Stern, M.D., Richard A. Deyo, M.D., Patrick J. Heagerty, Ph.D., Allen Cheadle, Ph.D., Joann G. Elmore, M.D., and Thomas D. Koepsell, M.D. </w:t>
      </w:r>
      <w:r w:rsidR="00B75D5B">
        <w:rPr>
          <w:rStyle w:val="reference-text"/>
          <w:rFonts w:ascii="Times New Roman" w:hAnsi="Times New Roman" w:cs="Times New Roman"/>
          <w:color w:val="222222"/>
          <w:sz w:val="24"/>
          <w:szCs w:val="24"/>
          <w:shd w:val="clear" w:color="auto" w:fill="FFFFFF"/>
        </w:rPr>
        <w:t xml:space="preserve">(2007) </w:t>
      </w:r>
      <w:r w:rsidR="00826A9E">
        <w:rPr>
          <w:rStyle w:val="reference-text"/>
          <w:rFonts w:ascii="Times New Roman" w:hAnsi="Times New Roman" w:cs="Times New Roman"/>
          <w:color w:val="222222"/>
          <w:sz w:val="24"/>
          <w:szCs w:val="24"/>
          <w:shd w:val="clear" w:color="auto" w:fill="FFFFFF"/>
        </w:rPr>
        <w:t>“</w:t>
      </w:r>
      <w:r w:rsidR="00B75D5B" w:rsidRPr="00826A9E">
        <w:rPr>
          <w:rStyle w:val="reference-text"/>
          <w:rFonts w:ascii="Times New Roman" w:hAnsi="Times New Roman" w:cs="Times New Roman"/>
          <w:color w:val="222222"/>
          <w:sz w:val="24"/>
          <w:szCs w:val="24"/>
          <w:shd w:val="clear" w:color="auto" w:fill="FFFFFF"/>
        </w:rPr>
        <w:t>Release from Prison —A High Risk of Death for Former Inmates</w:t>
      </w:r>
      <w:r w:rsidR="00826A9E">
        <w:rPr>
          <w:rStyle w:val="reference-text"/>
          <w:rFonts w:ascii="Times New Roman" w:hAnsi="Times New Roman" w:cs="Times New Roman"/>
          <w:color w:val="222222"/>
          <w:sz w:val="24"/>
          <w:szCs w:val="24"/>
          <w:shd w:val="clear" w:color="auto" w:fill="FFFFFF"/>
        </w:rPr>
        <w:t>”</w:t>
      </w:r>
      <w:r w:rsidR="00826A9E">
        <w:rPr>
          <w:rStyle w:val="reference-text"/>
          <w:rFonts w:ascii="Times New Roman" w:hAnsi="Times New Roman" w:cs="Times New Roman"/>
          <w:i/>
          <w:color w:val="222222"/>
          <w:sz w:val="24"/>
          <w:szCs w:val="24"/>
          <w:shd w:val="clear" w:color="auto" w:fill="FFFFFF"/>
        </w:rPr>
        <w:t>,</w:t>
      </w:r>
      <w:r w:rsidR="00B75D5B" w:rsidRPr="004A5EEA">
        <w:rPr>
          <w:rStyle w:val="reference-text"/>
          <w:rFonts w:ascii="Times New Roman" w:hAnsi="Times New Roman" w:cs="Times New Roman"/>
          <w:color w:val="222222"/>
          <w:sz w:val="24"/>
          <w:szCs w:val="24"/>
          <w:shd w:val="clear" w:color="auto" w:fill="FFFFFF"/>
        </w:rPr>
        <w:t xml:space="preserve"> </w:t>
      </w:r>
      <w:r w:rsidRPr="00826A9E">
        <w:rPr>
          <w:rStyle w:val="reference-text"/>
          <w:rFonts w:ascii="Times New Roman" w:hAnsi="Times New Roman" w:cs="Times New Roman"/>
          <w:i/>
          <w:color w:val="222222"/>
          <w:sz w:val="24"/>
          <w:szCs w:val="24"/>
          <w:shd w:val="clear" w:color="auto" w:fill="FFFFFF"/>
        </w:rPr>
        <w:t>The New En</w:t>
      </w:r>
      <w:r w:rsidR="00B75D5B" w:rsidRPr="00826A9E">
        <w:rPr>
          <w:rStyle w:val="reference-text"/>
          <w:rFonts w:ascii="Times New Roman" w:hAnsi="Times New Roman" w:cs="Times New Roman"/>
          <w:i/>
          <w:color w:val="222222"/>
          <w:sz w:val="24"/>
          <w:szCs w:val="24"/>
          <w:shd w:val="clear" w:color="auto" w:fill="FFFFFF"/>
        </w:rPr>
        <w:t>gland Journal of Medicine</w:t>
      </w:r>
      <w:r w:rsidR="00B75D5B">
        <w:rPr>
          <w:rStyle w:val="reference-text"/>
          <w:rFonts w:ascii="Times New Roman" w:hAnsi="Times New Roman" w:cs="Times New Roman"/>
          <w:color w:val="222222"/>
          <w:sz w:val="24"/>
          <w:szCs w:val="24"/>
          <w:shd w:val="clear" w:color="auto" w:fill="FFFFFF"/>
        </w:rPr>
        <w:t>,</w:t>
      </w:r>
      <w:r w:rsidRPr="004A5EEA">
        <w:rPr>
          <w:rStyle w:val="reference-text"/>
          <w:rFonts w:ascii="Times New Roman" w:hAnsi="Times New Roman" w:cs="Times New Roman"/>
          <w:color w:val="222222"/>
          <w:sz w:val="24"/>
          <w:szCs w:val="24"/>
          <w:shd w:val="clear" w:color="auto" w:fill="FFFFFF"/>
        </w:rPr>
        <w:t xml:space="preserve"> 356: 157-65.</w:t>
      </w:r>
    </w:p>
    <w:p w14:paraId="2B64023B" w14:textId="7805AF18" w:rsidR="000B75C5" w:rsidRPr="004A5EEA" w:rsidRDefault="000B75C5" w:rsidP="00B8463D">
      <w:pPr>
        <w:spacing w:after="120" w:line="240" w:lineRule="auto"/>
        <w:rPr>
          <w:rStyle w:val="reference-text"/>
          <w:rFonts w:ascii="Times New Roman" w:hAnsi="Times New Roman" w:cs="Times New Roman"/>
          <w:color w:val="222222"/>
          <w:sz w:val="24"/>
          <w:szCs w:val="24"/>
          <w:shd w:val="clear" w:color="auto" w:fill="FFFFFF"/>
        </w:rPr>
      </w:pPr>
      <w:r w:rsidRPr="004A5EEA">
        <w:rPr>
          <w:rStyle w:val="reference-text"/>
          <w:rFonts w:ascii="Times New Roman" w:hAnsi="Times New Roman" w:cs="Times New Roman"/>
          <w:color w:val="222222"/>
          <w:sz w:val="24"/>
          <w:szCs w:val="24"/>
          <w:shd w:val="clear" w:color="auto" w:fill="FFFFFF"/>
        </w:rPr>
        <w:t>9) Ryan M. Seals, Victoria A. McCallum, Sebastian D. Perez, Amanda K. Brzozowski, and N. Kyle Steenland.</w:t>
      </w:r>
      <w:r w:rsidR="00B75D5B">
        <w:rPr>
          <w:rStyle w:val="reference-text"/>
          <w:rFonts w:ascii="Times New Roman" w:hAnsi="Times New Roman" w:cs="Times New Roman"/>
          <w:color w:val="222222"/>
          <w:sz w:val="24"/>
          <w:szCs w:val="24"/>
          <w:shd w:val="clear" w:color="auto" w:fill="FFFFFF"/>
        </w:rPr>
        <w:t xml:space="preserve"> (2011) </w:t>
      </w:r>
      <w:r w:rsidR="00826A9E">
        <w:rPr>
          <w:rStyle w:val="reference-text"/>
          <w:rFonts w:ascii="Times New Roman" w:hAnsi="Times New Roman" w:cs="Times New Roman"/>
          <w:color w:val="222222"/>
          <w:sz w:val="24"/>
          <w:szCs w:val="24"/>
          <w:shd w:val="clear" w:color="auto" w:fill="FFFFFF"/>
        </w:rPr>
        <w:t>“</w:t>
      </w:r>
      <w:r w:rsidR="00B75D5B" w:rsidRPr="00826A9E">
        <w:rPr>
          <w:rStyle w:val="reference-text"/>
          <w:rFonts w:ascii="Times New Roman" w:hAnsi="Times New Roman" w:cs="Times New Roman"/>
          <w:color w:val="222222"/>
          <w:sz w:val="24"/>
          <w:szCs w:val="24"/>
          <w:shd w:val="clear" w:color="auto" w:fill="FFFFFF"/>
        </w:rPr>
        <w:t>Prisoner Survival Inside and Outside of the Institution: Implications for Health- Care Planning</w:t>
      </w:r>
      <w:r w:rsidR="00826A9E">
        <w:rPr>
          <w:rStyle w:val="reference-text"/>
          <w:rFonts w:ascii="Times New Roman" w:hAnsi="Times New Roman" w:cs="Times New Roman"/>
          <w:color w:val="222222"/>
          <w:sz w:val="24"/>
          <w:szCs w:val="24"/>
          <w:shd w:val="clear" w:color="auto" w:fill="FFFFFF"/>
        </w:rPr>
        <w:t>”</w:t>
      </w:r>
      <w:r w:rsidR="00826A9E">
        <w:rPr>
          <w:rStyle w:val="reference-text"/>
          <w:rFonts w:ascii="Times New Roman" w:hAnsi="Times New Roman" w:cs="Times New Roman"/>
          <w:i/>
          <w:color w:val="222222"/>
          <w:sz w:val="24"/>
          <w:szCs w:val="24"/>
          <w:shd w:val="clear" w:color="auto" w:fill="FFFFFF"/>
        </w:rPr>
        <w:t>,</w:t>
      </w:r>
      <w:r w:rsidR="00B75D5B" w:rsidRPr="004A5EEA">
        <w:rPr>
          <w:rStyle w:val="reference-text"/>
          <w:rFonts w:ascii="Times New Roman" w:hAnsi="Times New Roman" w:cs="Times New Roman"/>
          <w:color w:val="222222"/>
          <w:sz w:val="24"/>
          <w:szCs w:val="24"/>
          <w:shd w:val="clear" w:color="auto" w:fill="FFFFFF"/>
        </w:rPr>
        <w:t xml:space="preserve"> </w:t>
      </w:r>
      <w:r w:rsidRPr="00826A9E">
        <w:rPr>
          <w:rStyle w:val="reference-text"/>
          <w:rFonts w:ascii="Times New Roman" w:hAnsi="Times New Roman" w:cs="Times New Roman"/>
          <w:i/>
          <w:color w:val="222222"/>
          <w:sz w:val="24"/>
          <w:szCs w:val="24"/>
          <w:shd w:val="clear" w:color="auto" w:fill="FFFFFF"/>
        </w:rPr>
        <w:t>America</w:t>
      </w:r>
      <w:r w:rsidR="00B75D5B" w:rsidRPr="00826A9E">
        <w:rPr>
          <w:rStyle w:val="reference-text"/>
          <w:rFonts w:ascii="Times New Roman" w:hAnsi="Times New Roman" w:cs="Times New Roman"/>
          <w:i/>
          <w:color w:val="222222"/>
          <w:sz w:val="24"/>
          <w:szCs w:val="24"/>
          <w:shd w:val="clear" w:color="auto" w:fill="FFFFFF"/>
        </w:rPr>
        <w:t>n Journal of Epidemiology</w:t>
      </w:r>
      <w:r w:rsidR="00B75D5B">
        <w:rPr>
          <w:rStyle w:val="reference-text"/>
          <w:rFonts w:ascii="Times New Roman" w:hAnsi="Times New Roman" w:cs="Times New Roman"/>
          <w:color w:val="222222"/>
          <w:sz w:val="24"/>
          <w:szCs w:val="24"/>
          <w:shd w:val="clear" w:color="auto" w:fill="FFFFFF"/>
        </w:rPr>
        <w:t>,</w:t>
      </w:r>
      <w:r w:rsidR="0092092C">
        <w:rPr>
          <w:rStyle w:val="reference-text"/>
          <w:rFonts w:ascii="Times New Roman" w:hAnsi="Times New Roman" w:cs="Times New Roman"/>
          <w:color w:val="222222"/>
          <w:sz w:val="24"/>
          <w:szCs w:val="24"/>
          <w:shd w:val="clear" w:color="auto" w:fill="FFFFFF"/>
        </w:rPr>
        <w:t xml:space="preserve"> 173: 479-487.</w:t>
      </w:r>
    </w:p>
    <w:p w14:paraId="36B64E5A" w14:textId="03714439" w:rsidR="000B75C5" w:rsidRPr="004A5EEA" w:rsidRDefault="000B75C5" w:rsidP="00B8463D">
      <w:pPr>
        <w:spacing w:after="120" w:line="240" w:lineRule="auto"/>
        <w:rPr>
          <w:rFonts w:ascii="Times New Roman" w:hAnsi="Times New Roman" w:cs="Times New Roman"/>
          <w:bCs/>
          <w:color w:val="000000"/>
          <w:sz w:val="24"/>
          <w:szCs w:val="24"/>
        </w:rPr>
      </w:pPr>
      <w:r w:rsidRPr="004A5EEA">
        <w:rPr>
          <w:rStyle w:val="reference-text"/>
          <w:rFonts w:ascii="Times New Roman" w:hAnsi="Times New Roman" w:cs="Times New Roman"/>
          <w:color w:val="222222"/>
          <w:sz w:val="24"/>
          <w:szCs w:val="24"/>
          <w:shd w:val="clear" w:color="auto" w:fill="FFFFFF"/>
        </w:rPr>
        <w:t xml:space="preserve">10) </w:t>
      </w:r>
      <w:r w:rsidRPr="004A5EEA">
        <w:rPr>
          <w:rFonts w:ascii="Times New Roman" w:hAnsi="Times New Roman" w:cs="Times New Roman"/>
          <w:bCs/>
          <w:color w:val="000000"/>
          <w:sz w:val="24"/>
          <w:szCs w:val="24"/>
        </w:rPr>
        <w:t xml:space="preserve">Willson, S., Miller, K., Ryan, M. (2013). </w:t>
      </w:r>
      <w:r w:rsidRPr="004A5EEA">
        <w:rPr>
          <w:rFonts w:ascii="Times New Roman" w:hAnsi="Times New Roman" w:cs="Times New Roman"/>
          <w:bCs/>
          <w:i/>
          <w:color w:val="000000"/>
          <w:sz w:val="24"/>
          <w:szCs w:val="24"/>
        </w:rPr>
        <w:t>Cognitive Interviewing Study Findings of the Uniform Blood Donor History Questionnaire</w:t>
      </w:r>
      <w:r w:rsidR="00826A9E">
        <w:rPr>
          <w:rFonts w:ascii="Times New Roman" w:hAnsi="Times New Roman" w:cs="Times New Roman"/>
          <w:bCs/>
          <w:color w:val="000000"/>
          <w:sz w:val="24"/>
          <w:szCs w:val="24"/>
        </w:rPr>
        <w:t>,</w:t>
      </w:r>
      <w:r w:rsidRPr="004A5EEA">
        <w:rPr>
          <w:rFonts w:ascii="Times New Roman" w:hAnsi="Times New Roman" w:cs="Times New Roman"/>
          <w:bCs/>
          <w:color w:val="000000"/>
          <w:sz w:val="24"/>
          <w:szCs w:val="24"/>
        </w:rPr>
        <w:t xml:space="preserve"> National Cent</w:t>
      </w:r>
      <w:r w:rsidR="00826A9E">
        <w:rPr>
          <w:rFonts w:ascii="Times New Roman" w:hAnsi="Times New Roman" w:cs="Times New Roman"/>
          <w:bCs/>
          <w:color w:val="000000"/>
          <w:sz w:val="24"/>
          <w:szCs w:val="24"/>
        </w:rPr>
        <w:t>er for Health Statistics (NCHS),</w:t>
      </w:r>
      <w:r w:rsidRPr="004A5EEA">
        <w:rPr>
          <w:rFonts w:ascii="Times New Roman" w:hAnsi="Times New Roman" w:cs="Times New Roman"/>
          <w:bCs/>
          <w:color w:val="000000"/>
          <w:sz w:val="24"/>
          <w:szCs w:val="24"/>
        </w:rPr>
        <w:t xml:space="preserve"> Hyattsville, MD.</w:t>
      </w:r>
    </w:p>
    <w:p w14:paraId="36FA5B31" w14:textId="73925E72" w:rsidR="00835D04" w:rsidRPr="004A5EEA" w:rsidRDefault="000B75C5" w:rsidP="00B8463D">
      <w:pPr>
        <w:spacing w:after="120" w:line="240" w:lineRule="auto"/>
        <w:rPr>
          <w:rFonts w:ascii="Times New Roman" w:eastAsia="Times New Roman" w:hAnsi="Times New Roman" w:cs="Times New Roman"/>
          <w:sz w:val="24"/>
          <w:szCs w:val="24"/>
        </w:rPr>
      </w:pPr>
      <w:r w:rsidRPr="004A5EEA">
        <w:rPr>
          <w:rFonts w:ascii="Times New Roman" w:hAnsi="Times New Roman" w:cs="Times New Roman"/>
          <w:sz w:val="24"/>
          <w:szCs w:val="24"/>
        </w:rPr>
        <w:t xml:space="preserve">11)  Willson, S. (2013). </w:t>
      </w:r>
      <w:r w:rsidRPr="00826A9E">
        <w:rPr>
          <w:rFonts w:ascii="Times New Roman" w:hAnsi="Times New Roman" w:cs="Times New Roman"/>
          <w:i/>
          <w:sz w:val="24"/>
          <w:szCs w:val="24"/>
        </w:rPr>
        <w:t>Cognitive Evaluation of the Donor Risk Assessment Interview(DRAI): Results of Interviews Conducted April – December, 2013</w:t>
      </w:r>
      <w:r w:rsidR="00826A9E">
        <w:rPr>
          <w:rFonts w:ascii="Times New Roman" w:hAnsi="Times New Roman" w:cs="Times New Roman"/>
          <w:sz w:val="24"/>
          <w:szCs w:val="24"/>
        </w:rPr>
        <w:t>,</w:t>
      </w:r>
      <w:r w:rsidRPr="004A5EEA">
        <w:rPr>
          <w:rFonts w:ascii="Times New Roman" w:hAnsi="Times New Roman" w:cs="Times New Roman"/>
          <w:sz w:val="24"/>
          <w:szCs w:val="24"/>
        </w:rPr>
        <w:t xml:space="preserve"> Nation</w:t>
      </w:r>
      <w:r w:rsidR="00826A9E">
        <w:rPr>
          <w:rFonts w:ascii="Times New Roman" w:hAnsi="Times New Roman" w:cs="Times New Roman"/>
          <w:sz w:val="24"/>
          <w:szCs w:val="24"/>
        </w:rPr>
        <w:t>al Center for Health Statistics,</w:t>
      </w:r>
      <w:r w:rsidRPr="004A5EEA">
        <w:rPr>
          <w:rFonts w:ascii="Times New Roman" w:hAnsi="Times New Roman" w:cs="Times New Roman"/>
          <w:sz w:val="24"/>
          <w:szCs w:val="24"/>
        </w:rPr>
        <w:t xml:space="preserve"> Hyattsville, MD.</w:t>
      </w:r>
      <w:bookmarkEnd w:id="1"/>
      <w:bookmarkEnd w:id="2"/>
    </w:p>
    <w:p w14:paraId="3D8933FA" w14:textId="77777777" w:rsidR="00DC57CC" w:rsidRPr="00677067" w:rsidRDefault="00DC57CC" w:rsidP="00BB220D">
      <w:pPr>
        <w:spacing w:after="0" w:line="240" w:lineRule="auto"/>
        <w:rPr>
          <w:rFonts w:ascii="Times New Roman" w:hAnsi="Times New Roman" w:cs="Times New Roman"/>
          <w:sz w:val="24"/>
          <w:szCs w:val="24"/>
        </w:rPr>
      </w:pPr>
    </w:p>
    <w:sectPr w:rsidR="00DC57CC" w:rsidRPr="00677067" w:rsidSect="0012570B">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3CBFD308"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6670" w:rsidRPr="00866670">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348D8"/>
    <w:rsid w:val="00054FDE"/>
    <w:rsid w:val="00055196"/>
    <w:rsid w:val="00060CB4"/>
    <w:rsid w:val="00076467"/>
    <w:rsid w:val="000B5DCF"/>
    <w:rsid w:val="000B75C5"/>
    <w:rsid w:val="000D7ACE"/>
    <w:rsid w:val="000E24A4"/>
    <w:rsid w:val="00103005"/>
    <w:rsid w:val="001040FC"/>
    <w:rsid w:val="0012570B"/>
    <w:rsid w:val="00142A49"/>
    <w:rsid w:val="0014434C"/>
    <w:rsid w:val="00154780"/>
    <w:rsid w:val="001559AD"/>
    <w:rsid w:val="00171E16"/>
    <w:rsid w:val="001A15A4"/>
    <w:rsid w:val="001D256A"/>
    <w:rsid w:val="001E1FAB"/>
    <w:rsid w:val="001E483D"/>
    <w:rsid w:val="001E7EDC"/>
    <w:rsid w:val="00207843"/>
    <w:rsid w:val="002728B9"/>
    <w:rsid w:val="002847B2"/>
    <w:rsid w:val="002C7571"/>
    <w:rsid w:val="002E2F4E"/>
    <w:rsid w:val="003341EC"/>
    <w:rsid w:val="00334680"/>
    <w:rsid w:val="00342BF1"/>
    <w:rsid w:val="00355946"/>
    <w:rsid w:val="00357678"/>
    <w:rsid w:val="00384CF1"/>
    <w:rsid w:val="00391296"/>
    <w:rsid w:val="003A376E"/>
    <w:rsid w:val="003E3B15"/>
    <w:rsid w:val="00420A47"/>
    <w:rsid w:val="0044385B"/>
    <w:rsid w:val="00472ADE"/>
    <w:rsid w:val="00483F91"/>
    <w:rsid w:val="004865FC"/>
    <w:rsid w:val="0049041E"/>
    <w:rsid w:val="004A5EEA"/>
    <w:rsid w:val="0050616C"/>
    <w:rsid w:val="00525A5C"/>
    <w:rsid w:val="00541F8F"/>
    <w:rsid w:val="005657CD"/>
    <w:rsid w:val="00571F5F"/>
    <w:rsid w:val="00593132"/>
    <w:rsid w:val="005A365B"/>
    <w:rsid w:val="005E16E8"/>
    <w:rsid w:val="005E7939"/>
    <w:rsid w:val="005F39CD"/>
    <w:rsid w:val="005F7E34"/>
    <w:rsid w:val="00603A03"/>
    <w:rsid w:val="00621B11"/>
    <w:rsid w:val="006429E5"/>
    <w:rsid w:val="00677067"/>
    <w:rsid w:val="00686F9A"/>
    <w:rsid w:val="00687850"/>
    <w:rsid w:val="00696FB9"/>
    <w:rsid w:val="006A1EF0"/>
    <w:rsid w:val="006C40B5"/>
    <w:rsid w:val="006C6578"/>
    <w:rsid w:val="006D1324"/>
    <w:rsid w:val="006F3720"/>
    <w:rsid w:val="00732072"/>
    <w:rsid w:val="00750D47"/>
    <w:rsid w:val="00750F67"/>
    <w:rsid w:val="007969AF"/>
    <w:rsid w:val="007A33D9"/>
    <w:rsid w:val="007E2BF9"/>
    <w:rsid w:val="008069EC"/>
    <w:rsid w:val="00826A9E"/>
    <w:rsid w:val="00835D04"/>
    <w:rsid w:val="0084708F"/>
    <w:rsid w:val="008515AC"/>
    <w:rsid w:val="00866670"/>
    <w:rsid w:val="00892A73"/>
    <w:rsid w:val="008A47F3"/>
    <w:rsid w:val="008B21F9"/>
    <w:rsid w:val="008B5D54"/>
    <w:rsid w:val="008C2166"/>
    <w:rsid w:val="008E70B3"/>
    <w:rsid w:val="0092092C"/>
    <w:rsid w:val="00922CAF"/>
    <w:rsid w:val="00923146"/>
    <w:rsid w:val="00932D05"/>
    <w:rsid w:val="00934EE6"/>
    <w:rsid w:val="00943353"/>
    <w:rsid w:val="0096071C"/>
    <w:rsid w:val="009C3E3E"/>
    <w:rsid w:val="009E2CCF"/>
    <w:rsid w:val="00A11B00"/>
    <w:rsid w:val="00A204D0"/>
    <w:rsid w:val="00AA0A47"/>
    <w:rsid w:val="00AA3A97"/>
    <w:rsid w:val="00AB1495"/>
    <w:rsid w:val="00AC10DF"/>
    <w:rsid w:val="00AE364C"/>
    <w:rsid w:val="00B05C57"/>
    <w:rsid w:val="00B46940"/>
    <w:rsid w:val="00B55735"/>
    <w:rsid w:val="00B608AC"/>
    <w:rsid w:val="00B7466A"/>
    <w:rsid w:val="00B75D5B"/>
    <w:rsid w:val="00B832D2"/>
    <w:rsid w:val="00B8463D"/>
    <w:rsid w:val="00BA70C1"/>
    <w:rsid w:val="00BB220D"/>
    <w:rsid w:val="00BB7FCB"/>
    <w:rsid w:val="00BE5FEF"/>
    <w:rsid w:val="00C25011"/>
    <w:rsid w:val="00C35C9B"/>
    <w:rsid w:val="00C80044"/>
    <w:rsid w:val="00CF75B2"/>
    <w:rsid w:val="00D015DA"/>
    <w:rsid w:val="00D0181D"/>
    <w:rsid w:val="00D21974"/>
    <w:rsid w:val="00D3163E"/>
    <w:rsid w:val="00D408E6"/>
    <w:rsid w:val="00D65A0D"/>
    <w:rsid w:val="00D80493"/>
    <w:rsid w:val="00D97B57"/>
    <w:rsid w:val="00DA129C"/>
    <w:rsid w:val="00DA257B"/>
    <w:rsid w:val="00DB5EE5"/>
    <w:rsid w:val="00DC57CC"/>
    <w:rsid w:val="00DE2DA4"/>
    <w:rsid w:val="00DF1719"/>
    <w:rsid w:val="00E372A7"/>
    <w:rsid w:val="00E46655"/>
    <w:rsid w:val="00E65353"/>
    <w:rsid w:val="00E74ED7"/>
    <w:rsid w:val="00E836E0"/>
    <w:rsid w:val="00EA4ED9"/>
    <w:rsid w:val="00F4079A"/>
    <w:rsid w:val="00F82152"/>
    <w:rsid w:val="00FA17C0"/>
    <w:rsid w:val="00FA6146"/>
    <w:rsid w:val="00FA7C71"/>
    <w:rsid w:val="00FB6111"/>
    <w:rsid w:val="00FC75B4"/>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character" w:customStyle="1" w:styleId="apple-converted-space">
    <w:name w:val="apple-converted-space"/>
    <w:basedOn w:val="DefaultParagraphFont"/>
    <w:rsid w:val="000B75C5"/>
  </w:style>
  <w:style w:type="character" w:customStyle="1" w:styleId="reference-text">
    <w:name w:val="reference-text"/>
    <w:basedOn w:val="DefaultParagraphFont"/>
    <w:rsid w:val="000B75C5"/>
  </w:style>
  <w:style w:type="paragraph" w:styleId="NoSpacing">
    <w:name w:val="No Spacing"/>
    <w:uiPriority w:val="1"/>
    <w:qFormat/>
    <w:rsid w:val="00677067"/>
    <w:pPr>
      <w:spacing w:after="0" w:line="240" w:lineRule="auto"/>
    </w:pPr>
  </w:style>
  <w:style w:type="paragraph" w:styleId="ListParagraph0">
    <w:name w:val="List Paragraph"/>
    <w:basedOn w:val="Normal"/>
    <w:uiPriority w:val="34"/>
    <w:qFormat/>
    <w:rsid w:val="00B84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character" w:customStyle="1" w:styleId="apple-converted-space">
    <w:name w:val="apple-converted-space"/>
    <w:basedOn w:val="DefaultParagraphFont"/>
    <w:rsid w:val="000B75C5"/>
  </w:style>
  <w:style w:type="character" w:customStyle="1" w:styleId="reference-text">
    <w:name w:val="reference-text"/>
    <w:basedOn w:val="DefaultParagraphFont"/>
    <w:rsid w:val="000B75C5"/>
  </w:style>
  <w:style w:type="paragraph" w:styleId="NoSpacing">
    <w:name w:val="No Spacing"/>
    <w:uiPriority w:val="1"/>
    <w:qFormat/>
    <w:rsid w:val="00677067"/>
    <w:pPr>
      <w:spacing w:after="0" w:line="240" w:lineRule="auto"/>
    </w:pPr>
  </w:style>
  <w:style w:type="paragraph" w:styleId="ListParagraph0">
    <w:name w:val="List Paragraph"/>
    <w:basedOn w:val="Normal"/>
    <w:uiPriority w:val="34"/>
    <w:qFormat/>
    <w:rsid w:val="00B84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chc.org/pubs/pubs_stb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es.nationalacademies.org/DBASSE/CNSTAT/DBASSE_1703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gsu.edu/content/dam/BGSU/college-of-arts-and-sciences/NCFMR/documents/Research%20Conferences/Measuring%20Incarceration/SCJE.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39E5F-B719-47D9-BC82-6E30F376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2018-01-02T14:44:00Z</dcterms:created>
  <dcterms:modified xsi:type="dcterms:W3CDTF">2018-01-02T14:44:00Z</dcterms:modified>
</cp:coreProperties>
</file>