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0F301672" w:rsidR="00835D04" w:rsidRPr="00342BF1" w:rsidRDefault="002857DB"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November 10</w:t>
      </w:r>
      <w:r w:rsidR="00F82152" w:rsidRPr="002857DB">
        <w:rPr>
          <w:rFonts w:ascii="Times New Roman" w:eastAsia="Times New Roman" w:hAnsi="Times New Roman" w:cs="Times New Roman"/>
          <w:sz w:val="24"/>
          <w:szCs w:val="24"/>
        </w:rPr>
        <w:t xml:space="preserve">, </w:t>
      </w:r>
      <w:r w:rsidR="00342BF1" w:rsidRPr="002857DB">
        <w:rPr>
          <w:rFonts w:ascii="Times New Roman" w:eastAsia="Times New Roman" w:hAnsi="Times New Roman" w:cs="Times New Roman"/>
          <w:sz w:val="24"/>
          <w:szCs w:val="24"/>
        </w:rPr>
        <w:t>2016</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839C3D5" w14:textId="561502EA" w:rsidR="00885BB1" w:rsidRPr="00885BB1" w:rsidRDefault="00835D04" w:rsidP="00885BB1">
      <w:pPr>
        <w:widowControl w:val="0"/>
        <w:autoSpaceDE w:val="0"/>
        <w:autoSpaceDN w:val="0"/>
        <w:adjustRightInd w:val="0"/>
        <w:spacing w:after="0" w:line="240" w:lineRule="auto"/>
        <w:ind w:left="360" w:firstLine="360"/>
        <w:rPr>
          <w:rFonts w:ascii="Times New Roman" w:hAnsi="Times New Roman" w:cs="Times New Roman"/>
          <w:sz w:val="24"/>
          <w:szCs w:val="24"/>
        </w:rPr>
      </w:pPr>
      <w:r w:rsidRPr="00885BB1">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885BB1">
        <w:rPr>
          <w:rFonts w:ascii="Times New Roman" w:hAnsi="Times New Roman" w:cs="Times New Roman"/>
          <w:sz w:val="24"/>
          <w:szCs w:val="24"/>
        </w:rPr>
        <w:t>07/31/2018</w:t>
      </w:r>
      <w:r w:rsidRPr="00885BB1">
        <w:rPr>
          <w:rFonts w:ascii="Times New Roman" w:eastAsia="Times New Roman" w:hAnsi="Times New Roman" w:cs="Times New Roman"/>
          <w:sz w:val="24"/>
          <w:szCs w:val="24"/>
        </w:rPr>
        <w:t xml:space="preserve">) plans to </w:t>
      </w:r>
      <w:r w:rsidR="00AB1495" w:rsidRPr="00885BB1">
        <w:rPr>
          <w:rFonts w:ascii="Times New Roman" w:eastAsia="Times New Roman" w:hAnsi="Times New Roman" w:cs="Times New Roman"/>
          <w:sz w:val="24"/>
          <w:szCs w:val="24"/>
        </w:rPr>
        <w:t>conduct</w:t>
      </w:r>
      <w:r w:rsidR="00F82152" w:rsidRPr="00885BB1">
        <w:rPr>
          <w:rFonts w:ascii="Times New Roman" w:eastAsia="Times New Roman" w:hAnsi="Times New Roman" w:cs="Times New Roman"/>
          <w:sz w:val="24"/>
          <w:szCs w:val="24"/>
        </w:rPr>
        <w:t xml:space="preserve"> a cognitive interviewing study to </w:t>
      </w:r>
      <w:r w:rsidR="00885BB1" w:rsidRPr="00885BB1">
        <w:rPr>
          <w:rFonts w:ascii="Times New Roman" w:hAnsi="Times New Roman" w:cs="Times New Roman"/>
          <w:sz w:val="24"/>
          <w:szCs w:val="24"/>
        </w:rPr>
        <w:t>evaluate MENA questions for people who report having Middle Eastern or North African backgrounds, as well as people who do not report having this background.</w:t>
      </w:r>
    </w:p>
    <w:p w14:paraId="47CAC741" w14:textId="77777777" w:rsidR="006341EF" w:rsidRPr="00885BB1" w:rsidRDefault="006341EF"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85BB1">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F9534DD" w14:textId="1A792447" w:rsidR="00F82152" w:rsidRPr="00885BB1" w:rsidRDefault="00F82152" w:rsidP="00F8215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85BB1">
        <w:rPr>
          <w:rFonts w:ascii="Times New Roman" w:eastAsia="Times New Roman" w:hAnsi="Times New Roman" w:cs="Times New Roman"/>
          <w:sz w:val="24"/>
          <w:szCs w:val="24"/>
          <w:u w:val="single"/>
        </w:rPr>
        <w:t xml:space="preserve">Proposed project:  </w:t>
      </w:r>
      <w:r w:rsidR="00885BB1" w:rsidRPr="00885BB1">
        <w:rPr>
          <w:rFonts w:ascii="Times New Roman" w:hAnsi="Times New Roman" w:cs="Times New Roman"/>
          <w:sz w:val="24"/>
          <w:szCs w:val="24"/>
          <w:u w:val="single"/>
        </w:rPr>
        <w:t>Cognitive testing of Middle Eastern North African (MENA) questions</w:t>
      </w:r>
    </w:p>
    <w:p w14:paraId="5A4CC4AD" w14:textId="77777777" w:rsidR="00BE0399" w:rsidRPr="00885BB1" w:rsidRDefault="00BE0399" w:rsidP="00BE0399">
      <w:pPr>
        <w:widowControl w:val="0"/>
        <w:autoSpaceDE w:val="0"/>
        <w:autoSpaceDN w:val="0"/>
        <w:adjustRightInd w:val="0"/>
        <w:spacing w:after="0" w:line="240" w:lineRule="auto"/>
        <w:ind w:left="360" w:firstLine="360"/>
        <w:rPr>
          <w:rFonts w:ascii="Times New Roman" w:hAnsi="Times New Roman" w:cs="Times New Roman"/>
          <w:sz w:val="24"/>
          <w:szCs w:val="24"/>
        </w:rPr>
      </w:pPr>
      <w:r w:rsidRPr="00885BB1">
        <w:rPr>
          <w:rFonts w:ascii="Times New Roman" w:hAnsi="Times New Roman" w:cs="Times New Roman"/>
          <w:sz w:val="24"/>
          <w:szCs w:val="24"/>
        </w:rPr>
        <w:t>The purpose of this testing is to examine how the checkbox categories and examples shown on the Middle Eastern and North African (MENA) category elicit responses to the race/ethnicity question and to provide feedback to the OMB Interagency Working Group MENA Subgroup.</w:t>
      </w:r>
    </w:p>
    <w:p w14:paraId="4E220267" w14:textId="77777777" w:rsidR="00BE0399" w:rsidRDefault="00BE0399" w:rsidP="00885BB1">
      <w:pPr>
        <w:tabs>
          <w:tab w:val="left" w:pos="360"/>
        </w:tabs>
        <w:spacing w:after="0" w:line="240" w:lineRule="auto"/>
        <w:ind w:left="360" w:firstLine="360"/>
        <w:rPr>
          <w:rFonts w:ascii="Times New Roman" w:hAnsi="Times New Roman" w:cs="Times New Roman"/>
          <w:sz w:val="24"/>
          <w:szCs w:val="24"/>
        </w:rPr>
      </w:pPr>
    </w:p>
    <w:p w14:paraId="349FB7C7" w14:textId="6E5A25C8" w:rsidR="00885BB1" w:rsidRPr="00885BB1" w:rsidRDefault="00885BB1" w:rsidP="00885BB1">
      <w:pPr>
        <w:tabs>
          <w:tab w:val="left" w:pos="360"/>
        </w:tabs>
        <w:spacing w:after="0" w:line="240" w:lineRule="auto"/>
        <w:ind w:left="360" w:firstLine="360"/>
        <w:rPr>
          <w:rFonts w:ascii="Times New Roman" w:hAnsi="Times New Roman" w:cs="Times New Roman"/>
          <w:sz w:val="24"/>
          <w:szCs w:val="24"/>
        </w:rPr>
      </w:pPr>
      <w:r w:rsidRPr="00885BB1">
        <w:rPr>
          <w:rFonts w:ascii="Times New Roman" w:hAnsi="Times New Roman" w:cs="Times New Roman"/>
          <w:sz w:val="24"/>
          <w:szCs w:val="24"/>
        </w:rPr>
        <w:t>The MENA questions we are evaluating are included as Attachment 1.  Mode effects may be tested. In intial testing, questions will be self-administered, while in later testing questions may be interviewer-administered.  The testing procedure conforms to the cognitive interviewing techniques that have been described in CQDER’s generic OMB clearance package (No. 0920-0222, exp. 07/31/2018).</w:t>
      </w:r>
    </w:p>
    <w:p w14:paraId="571A170B" w14:textId="22FF3BA4" w:rsidR="00885BB1" w:rsidRDefault="00885BB1" w:rsidP="00885BB1">
      <w:pPr>
        <w:pStyle w:val="listparagraph"/>
        <w:tabs>
          <w:tab w:val="num" w:pos="360"/>
          <w:tab w:val="left" w:pos="1080"/>
        </w:tabs>
        <w:spacing w:before="0" w:beforeAutospacing="0" w:after="0" w:afterAutospacing="0"/>
      </w:pPr>
    </w:p>
    <w:p w14:paraId="66A9FAB2" w14:textId="77777777" w:rsidR="00885BB1" w:rsidRDefault="00885BB1" w:rsidP="00885BB1">
      <w:pPr>
        <w:pStyle w:val="listparagraph"/>
        <w:tabs>
          <w:tab w:val="num" w:pos="360"/>
          <w:tab w:val="left" w:pos="720"/>
          <w:tab w:val="left" w:pos="1080"/>
        </w:tabs>
        <w:spacing w:before="0" w:beforeAutospacing="0" w:after="0" w:afterAutospacing="0"/>
        <w:ind w:left="360"/>
      </w:pPr>
      <w:r>
        <w:tab/>
      </w:r>
      <w:r w:rsidRPr="00842B19">
        <w:t xml:space="preserve">We propose to recruit up to </w:t>
      </w:r>
      <w:r>
        <w:t>100</w:t>
      </w:r>
      <w:r w:rsidRPr="00842B19">
        <w:t xml:space="preserve"> English speaking adults (aged 18 and over) who report having Middle Eastern or North African backgrounds, as well as people who do not report having these backgrounds. </w:t>
      </w:r>
    </w:p>
    <w:p w14:paraId="19F3A464" w14:textId="688685DC" w:rsidR="00885BB1" w:rsidRPr="008A47F3" w:rsidRDefault="00885BB1" w:rsidP="00885BB1">
      <w:pPr>
        <w:tabs>
          <w:tab w:val="left" w:pos="360"/>
        </w:tabs>
        <w:spacing w:after="0" w:line="240" w:lineRule="auto"/>
        <w:ind w:left="360" w:firstLine="360"/>
        <w:rPr>
          <w:rFonts w:ascii="Times New Roman" w:eastAsia="Calibri" w:hAnsi="Times New Roman" w:cs="Times New Roman"/>
          <w:sz w:val="24"/>
          <w:szCs w:val="24"/>
        </w:rPr>
      </w:pPr>
      <w:r w:rsidRPr="00543288">
        <w:rPr>
          <w:rFonts w:ascii="Times New Roman" w:hAnsi="Times New Roman" w:cs="Times New Roman"/>
          <w:sz w:val="24"/>
          <w:szCs w:val="24"/>
        </w:rPr>
        <w:lastRenderedPageBreak/>
        <w:t xml:space="preserve">Recruitment will be carried out through a combination of a newspaper advertisement, flyers, special interests groups, and word-of-mouth.  The newspaper advertisements/flyers used to recruit respondents are shown in Attachments 2a&amp;b.  The 5 minute screener used to determine eligibility of individuals responding to the newspaper advertisements/flyers is shown in Attachment 3.  </w:t>
      </w:r>
      <w:r w:rsidRPr="00543288">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543288" w:rsidRPr="00543288">
        <w:rPr>
          <w:rFonts w:ascii="Times New Roman" w:eastAsia="Calibri" w:hAnsi="Times New Roman" w:cs="Times New Roman"/>
          <w:sz w:val="24"/>
          <w:szCs w:val="24"/>
        </w:rPr>
        <w:t>216</w:t>
      </w:r>
      <w:r w:rsidRPr="00543288">
        <w:rPr>
          <w:rFonts w:ascii="Times New Roman" w:eastAsia="Calibri" w:hAnsi="Times New Roman" w:cs="Times New Roman"/>
          <w:sz w:val="24"/>
          <w:szCs w:val="24"/>
        </w:rPr>
        <w:t xml:space="preserve"> individuals may need to be screened in order to recruit 100 participants.</w:t>
      </w:r>
    </w:p>
    <w:p w14:paraId="42FC4A35" w14:textId="77777777" w:rsidR="00885BB1" w:rsidRDefault="00885BB1" w:rsidP="00885BB1">
      <w:pPr>
        <w:tabs>
          <w:tab w:val="left" w:pos="360"/>
        </w:tabs>
        <w:spacing w:after="0" w:line="240" w:lineRule="auto"/>
        <w:rPr>
          <w:rFonts w:ascii="Times New Roman" w:hAnsi="Times New Roman" w:cs="Times New Roman"/>
          <w:sz w:val="24"/>
          <w:szCs w:val="24"/>
        </w:rPr>
      </w:pPr>
    </w:p>
    <w:p w14:paraId="1FED2A86" w14:textId="0C9790E0" w:rsidR="00923146" w:rsidRPr="008A47F3" w:rsidRDefault="00923146" w:rsidP="00923146">
      <w:pPr>
        <w:spacing w:after="0" w:line="240" w:lineRule="auto"/>
        <w:ind w:left="360" w:firstLine="360"/>
        <w:rPr>
          <w:rFonts w:ascii="Times New Roman" w:hAnsi="Times New Roman" w:cs="Times New Roman"/>
          <w:iCs/>
          <w:sz w:val="24"/>
        </w:rPr>
      </w:pPr>
      <w:r w:rsidRPr="008A47F3">
        <w:rPr>
          <w:rFonts w:ascii="Times New Roman" w:hAnsi="Times New Roman" w:cs="Times New Roman"/>
          <w:sz w:val="24"/>
        </w:rPr>
        <w:t xml:space="preserve">Interviews averaging 60 minutes (including the completion of a Respondent Data Collection Sheet) will be conducted by CQDER staff members with English speaking respondents.  Interviews will be conducted in the </w:t>
      </w:r>
      <w:r w:rsidRPr="008A47F3">
        <w:rPr>
          <w:rFonts w:ascii="Times New Roman" w:eastAsia="Calibri" w:hAnsi="Times New Roman" w:cs="Times New Roman"/>
          <w:sz w:val="24"/>
        </w:rPr>
        <w:t>Questionnaire Design and Evaluation Research</w:t>
      </w:r>
      <w:r w:rsidRPr="008A47F3">
        <w:rPr>
          <w:rFonts w:ascii="Times New Roman" w:hAnsi="Times New Roman" w:cs="Times New Roman"/>
          <w:sz w:val="24"/>
        </w:rPr>
        <w:t xml:space="preserve"> Laboratory as well as at off-site locations.  All interviews conducted in the Questionnaire Design and Evaluation Research Laboratory </w:t>
      </w:r>
      <w:r w:rsidR="006341EF">
        <w:rPr>
          <w:rFonts w:ascii="Times New Roman" w:hAnsi="Times New Roman" w:cs="Times New Roman"/>
          <w:sz w:val="24"/>
        </w:rPr>
        <w:t xml:space="preserve">as well as </w:t>
      </w:r>
      <w:r w:rsidRPr="008A47F3">
        <w:rPr>
          <w:rFonts w:ascii="Times New Roman" w:hAnsi="Times New Roman" w:cs="Times New Roman"/>
          <w:sz w:val="24"/>
        </w:rPr>
        <w:t xml:space="preserve">off-site will only be audio recorded. These recordings will allow researchers to ensure the quality of their interview notes.  In the rare case that a </w:t>
      </w:r>
      <w:r w:rsidRPr="008A47F3">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0B2397C4" w14:textId="77777777" w:rsidR="00923146" w:rsidRPr="008A47F3" w:rsidRDefault="00923146" w:rsidP="00923146">
      <w:pPr>
        <w:tabs>
          <w:tab w:val="left" w:pos="360"/>
        </w:tabs>
        <w:spacing w:after="0" w:line="240" w:lineRule="auto"/>
        <w:ind w:left="360" w:firstLine="360"/>
        <w:rPr>
          <w:rFonts w:ascii="Times New Roman" w:hAnsi="Times New Roman" w:cs="Times New Roman"/>
          <w:sz w:val="24"/>
          <w:szCs w:val="24"/>
        </w:rPr>
      </w:pPr>
    </w:p>
    <w:p w14:paraId="11FBDDEE" w14:textId="49548E5D" w:rsidR="008A47F3" w:rsidRPr="008A47F3" w:rsidRDefault="008A47F3" w:rsidP="001A15A4">
      <w:pPr>
        <w:pStyle w:val="FormBodyText"/>
        <w:tabs>
          <w:tab w:val="clear" w:pos="9360"/>
          <w:tab w:val="left" w:pos="360"/>
        </w:tabs>
        <w:spacing w:before="0" w:after="0"/>
        <w:ind w:left="360" w:firstLine="360"/>
        <w:rPr>
          <w:sz w:val="24"/>
          <w:szCs w:val="24"/>
        </w:rPr>
      </w:pPr>
      <w:r w:rsidRPr="008A47F3">
        <w:rPr>
          <w:sz w:val="24"/>
          <w:szCs w:val="24"/>
        </w:rPr>
        <w:t>After respondents have been briefed on the purpose of the study and the procedures that CQDER routinely takes to protect human subjects, respondents will be asked to read and sign an Informed Consent (</w:t>
      </w:r>
      <w:r w:rsidR="00391296">
        <w:rPr>
          <w:sz w:val="24"/>
          <w:szCs w:val="24"/>
        </w:rPr>
        <w:t xml:space="preserve">Attachment </w:t>
      </w:r>
      <w:r w:rsidR="006341EF">
        <w:rPr>
          <w:sz w:val="24"/>
          <w:szCs w:val="24"/>
        </w:rPr>
        <w:t>4</w:t>
      </w:r>
      <w:r w:rsidRPr="008A47F3">
        <w:rPr>
          <w:sz w:val="24"/>
          <w:szCs w:val="24"/>
        </w:rPr>
        <w:t>).  Only project specific information has been added to the document.  Respondents will also be asked to fill in their demographic characteristics on the Respondent Data Collection Sheet (</w:t>
      </w:r>
      <w:r w:rsidR="00391296">
        <w:rPr>
          <w:sz w:val="24"/>
          <w:szCs w:val="24"/>
        </w:rPr>
        <w:t xml:space="preserve">Attachment </w:t>
      </w:r>
      <w:r w:rsidR="006341EF">
        <w:rPr>
          <w:sz w:val="24"/>
          <w:szCs w:val="24"/>
        </w:rPr>
        <w:t>5</w:t>
      </w:r>
      <w:r w:rsidRPr="008A47F3">
        <w:rPr>
          <w:sz w:val="24"/>
          <w:szCs w:val="24"/>
        </w:rPr>
        <w:t>).  This document is contained in our umbrella package. The burden for completion of this form is captured in the interview.</w:t>
      </w:r>
    </w:p>
    <w:p w14:paraId="067D9CFA" w14:textId="77777777" w:rsidR="008A47F3" w:rsidRPr="008A47F3" w:rsidRDefault="008A47F3" w:rsidP="001A15A4">
      <w:pPr>
        <w:spacing w:after="0" w:line="240" w:lineRule="auto"/>
        <w:ind w:left="360" w:firstLine="360"/>
        <w:rPr>
          <w:rFonts w:ascii="Times New Roman" w:hAnsi="Times New Roman" w:cs="Times New Roman"/>
          <w:sz w:val="24"/>
        </w:rPr>
      </w:pPr>
    </w:p>
    <w:p w14:paraId="1BFBC810" w14:textId="77777777" w:rsidR="008A47F3" w:rsidRPr="008A47F3" w:rsidRDefault="008A47F3" w:rsidP="001A15A4">
      <w:pPr>
        <w:spacing w:after="0" w:line="240" w:lineRule="auto"/>
        <w:ind w:left="360" w:firstLine="360"/>
        <w:rPr>
          <w:rFonts w:ascii="Times New Roman" w:hAnsi="Times New Roman" w:cs="Times New Roman"/>
          <w:sz w:val="24"/>
        </w:rPr>
      </w:pPr>
      <w:r w:rsidRPr="008A47F3">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8CAF848" w14:textId="77777777" w:rsidR="008C2166" w:rsidRPr="008A47F3" w:rsidRDefault="008C2166" w:rsidP="008C2166">
      <w:pPr>
        <w:tabs>
          <w:tab w:val="left" w:pos="360"/>
        </w:tabs>
        <w:spacing w:after="0" w:line="240" w:lineRule="auto"/>
        <w:ind w:left="360"/>
        <w:rPr>
          <w:rFonts w:ascii="Times New Roman" w:hAnsi="Times New Roman" w:cs="Times New Roman"/>
          <w:iCs/>
          <w:sz w:val="24"/>
          <w:szCs w:val="24"/>
        </w:rPr>
      </w:pPr>
    </w:p>
    <w:p w14:paraId="72374E29" w14:textId="77777777" w:rsidR="00F82152" w:rsidRPr="008A47F3" w:rsidRDefault="00F82152" w:rsidP="001A15A4">
      <w:pPr>
        <w:spacing w:after="0" w:line="240" w:lineRule="auto"/>
        <w:ind w:left="360" w:firstLine="360"/>
        <w:rPr>
          <w:rFonts w:ascii="Times New Roman" w:hAnsi="Times New Roman" w:cs="Times New Roman"/>
          <w:sz w:val="24"/>
          <w:szCs w:val="24"/>
        </w:rPr>
      </w:pPr>
      <w:r w:rsidRPr="008A47F3">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Default="00F82152" w:rsidP="001A15A4">
      <w:pPr>
        <w:spacing w:after="0" w:line="240" w:lineRule="auto"/>
        <w:ind w:left="360" w:firstLine="360"/>
        <w:rPr>
          <w:rFonts w:ascii="Times New Roman" w:hAnsi="Times New Roman" w:cs="Times New Roman"/>
          <w:sz w:val="24"/>
          <w:szCs w:val="24"/>
        </w:rPr>
      </w:pPr>
    </w:p>
    <w:p w14:paraId="6B8CAF4E" w14:textId="77777777" w:rsidR="00885BB1" w:rsidRPr="00885BB1" w:rsidRDefault="00885BB1" w:rsidP="00885BB1">
      <w:pPr>
        <w:pStyle w:val="BodyText"/>
        <w:ind w:left="1080"/>
        <w:rPr>
          <w:i/>
          <w:iCs/>
          <w:sz w:val="24"/>
        </w:rPr>
      </w:pPr>
      <w:r w:rsidRPr="00885BB1">
        <w:rPr>
          <w:i/>
          <w:iCs/>
          <w:sz w:val="24"/>
        </w:rPr>
        <w:t>[fill staff name]may have told you that we will be working on some questions that will eventually be added to national surveys.  Before that happens, we like to test them out on a variety of people.  The questions we are testing today are about racial and ethnic identity.  We are interested in your answers, but also in how you go about making them.  I may also ask you questions about the questions—whether they make sense, what you think about when you hear certain words, and so on.</w:t>
      </w:r>
    </w:p>
    <w:p w14:paraId="0F2E390D"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p>
    <w:p w14:paraId="7B4F68FB"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lastRenderedPageBreak/>
        <w:t>I would first like you to fill out this questionnaire, and then we will discuss the questions and how you formulated your answers.  Please answer, and mark any questions that you don’t understand or are havaing difficulty answering and we will discuss them once you have finsihed, and I’d like you to answer as best you can.  Please note on the questionnaire if:</w:t>
      </w:r>
    </w:p>
    <w:p w14:paraId="307B6D68"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p>
    <w:p w14:paraId="0A20EAF4"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t>there are words you don’t understand,</w:t>
      </w:r>
    </w:p>
    <w:p w14:paraId="2BE240A6"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t xml:space="preserve">the question doesn’t make sense to you, </w:t>
      </w:r>
    </w:p>
    <w:p w14:paraId="21D6E803"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t>you could interpret it more than one way,</w:t>
      </w:r>
    </w:p>
    <w:p w14:paraId="4C8F8E69"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t xml:space="preserve">it seems out of order, </w:t>
      </w:r>
    </w:p>
    <w:p w14:paraId="3A572B63"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t xml:space="preserve">or if the answer you are looking for is not provided. </w:t>
      </w:r>
    </w:p>
    <w:p w14:paraId="3D283541"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p>
    <w:p w14:paraId="4A8FD29C" w14:textId="77777777" w:rsidR="00885BB1" w:rsidRPr="00885BB1" w:rsidRDefault="00885BB1" w:rsidP="00885BB1">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14" w:lineRule="auto"/>
        <w:ind w:left="1080" w:right="720"/>
        <w:rPr>
          <w:rFonts w:ascii="Times New Roman" w:hAnsi="Times New Roman" w:cs="Times New Roman"/>
          <w:i/>
          <w:iCs/>
          <w:sz w:val="24"/>
        </w:rPr>
      </w:pPr>
      <w:r w:rsidRPr="00885BB1">
        <w:rPr>
          <w:rFonts w:ascii="Times New Roman" w:hAnsi="Times New Roman" w:cs="Times New Roman"/>
          <w:i/>
          <w:iCs/>
          <w:sz w:val="24"/>
        </w:rPr>
        <w:t xml:space="preserve">The more you can tell us, the more useful it will be to us as we try to develop better questions.  Okay?  Do you have any questions before we start? If yes, answer questions. If not, let’s get started. </w:t>
      </w:r>
    </w:p>
    <w:p w14:paraId="2A03B6E8" w14:textId="77777777" w:rsidR="00885BB1" w:rsidRPr="008A47F3" w:rsidRDefault="00885BB1" w:rsidP="001A15A4">
      <w:pPr>
        <w:spacing w:after="0" w:line="240" w:lineRule="auto"/>
        <w:ind w:left="360" w:firstLine="360"/>
        <w:rPr>
          <w:rFonts w:ascii="Times New Roman" w:hAnsi="Times New Roman" w:cs="Times New Roman"/>
          <w:sz w:val="24"/>
          <w:szCs w:val="24"/>
        </w:rPr>
      </w:pPr>
    </w:p>
    <w:p w14:paraId="0CE22F17" w14:textId="7793FE47" w:rsidR="008A47F3" w:rsidRPr="008A47F3" w:rsidRDefault="008A47F3" w:rsidP="001A15A4">
      <w:pPr>
        <w:spacing w:after="0" w:line="240" w:lineRule="auto"/>
        <w:ind w:left="360" w:firstLine="360"/>
        <w:rPr>
          <w:rFonts w:ascii="Times New Roman" w:hAnsi="Times New Roman" w:cs="Times New Roman"/>
          <w:sz w:val="24"/>
        </w:rPr>
      </w:pPr>
      <w:r w:rsidRPr="008A47F3">
        <w:rPr>
          <w:rFonts w:ascii="Times New Roman" w:hAnsi="Times New Roman" w:cs="Times New Roman"/>
          <w:sz w:val="24"/>
        </w:rPr>
        <w:t>After the interview, respondents will be given the thank-you letter (document contained in umbrella package) signed by the Charles J. Rothwell, Director of NCHS (</w:t>
      </w:r>
      <w:r w:rsidR="00391296">
        <w:rPr>
          <w:rFonts w:ascii="Times New Roman" w:hAnsi="Times New Roman" w:cs="Times New Roman"/>
          <w:sz w:val="24"/>
        </w:rPr>
        <w:t xml:space="preserve">Attachment </w:t>
      </w:r>
      <w:r w:rsidR="006341EF">
        <w:rPr>
          <w:rFonts w:ascii="Times New Roman" w:hAnsi="Times New Roman" w:cs="Times New Roman"/>
          <w:sz w:val="24"/>
        </w:rPr>
        <w:t>6</w:t>
      </w:r>
      <w:r w:rsidRPr="008A47F3">
        <w:rPr>
          <w:rFonts w:ascii="Times New Roman" w:hAnsi="Times New Roman" w:cs="Times New Roman"/>
          <w:sz w:val="24"/>
        </w:rPr>
        <w:t>), a copy of the informed consent document, and $40.  After the cognitive interview is over</w:t>
      </w:r>
      <w:r w:rsidR="00885BB1">
        <w:rPr>
          <w:rFonts w:ascii="Times New Roman" w:hAnsi="Times New Roman" w:cs="Times New Roman"/>
          <w:sz w:val="24"/>
        </w:rPr>
        <w:t xml:space="preserve"> </w:t>
      </w:r>
      <w:r w:rsidRPr="008A47F3">
        <w:rPr>
          <w:rFonts w:ascii="Times New Roman" w:hAnsi="Times New Roman" w:cs="Times New Roman"/>
          <w:sz w:val="24"/>
        </w:rPr>
        <w:t>respondents</w:t>
      </w:r>
      <w:r w:rsidR="00885BB1">
        <w:rPr>
          <w:rFonts w:ascii="Times New Roman" w:hAnsi="Times New Roman" w:cs="Times New Roman"/>
          <w:sz w:val="24"/>
        </w:rPr>
        <w:t xml:space="preserve"> </w:t>
      </w:r>
      <w:r w:rsidRPr="008A47F3">
        <w:rPr>
          <w:rFonts w:ascii="Times New Roman" w:hAnsi="Times New Roman" w:cs="Times New Roman"/>
          <w:sz w:val="24"/>
        </w:rPr>
        <w:t>will be asked to read the Special Consent for Expanded Use of Video and Audio Recordings (</w:t>
      </w:r>
      <w:r w:rsidR="00391296">
        <w:rPr>
          <w:rFonts w:ascii="Times New Roman" w:hAnsi="Times New Roman" w:cs="Times New Roman"/>
          <w:sz w:val="24"/>
        </w:rPr>
        <w:t xml:space="preserve">Attachment </w:t>
      </w:r>
      <w:r w:rsidR="006341EF">
        <w:rPr>
          <w:rFonts w:ascii="Times New Roman" w:hAnsi="Times New Roman" w:cs="Times New Roman"/>
          <w:sz w:val="24"/>
        </w:rPr>
        <w:t>7</w:t>
      </w:r>
      <w:r w:rsidRPr="008A47F3">
        <w:rPr>
          <w:rFonts w:ascii="Times New Roman" w:hAnsi="Times New Roman" w:cs="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  </w:t>
      </w:r>
    </w:p>
    <w:p w14:paraId="03B14C96" w14:textId="77777777" w:rsidR="00732072" w:rsidRPr="008A47F3" w:rsidRDefault="00732072" w:rsidP="001A15A4">
      <w:pPr>
        <w:spacing w:after="0" w:line="240" w:lineRule="auto"/>
        <w:ind w:left="360" w:firstLine="360"/>
        <w:rPr>
          <w:rFonts w:ascii="Times New Roman" w:hAnsi="Times New Roman" w:cs="Times New Roman"/>
          <w:sz w:val="24"/>
        </w:rPr>
      </w:pPr>
    </w:p>
    <w:p w14:paraId="4B55B8A2" w14:textId="77777777" w:rsidR="00835D04" w:rsidRPr="008A47F3" w:rsidRDefault="00835D04" w:rsidP="00BB220D">
      <w:pPr>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8A47F3" w:rsidRDefault="00835D04" w:rsidP="00BB220D">
      <w:pPr>
        <w:spacing w:after="0" w:line="240" w:lineRule="auto"/>
        <w:rPr>
          <w:rFonts w:ascii="Times New Roman" w:eastAsia="Times New Roman" w:hAnsi="Times New Roman" w:cs="Times New Roman"/>
          <w:sz w:val="24"/>
          <w:szCs w:val="24"/>
        </w:rPr>
      </w:pPr>
    </w:p>
    <w:p w14:paraId="33161E20" w14:textId="3673B8BA"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543288">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B01B8A" w:rsidRPr="00543288">
        <w:rPr>
          <w:rFonts w:ascii="Times New Roman" w:eastAsia="Times New Roman" w:hAnsi="Times New Roman" w:cs="Times New Roman"/>
          <w:sz w:val="24"/>
          <w:szCs w:val="24"/>
        </w:rPr>
        <w:t>1</w:t>
      </w:r>
      <w:r w:rsidR="00B01B8A">
        <w:rPr>
          <w:rFonts w:ascii="Times New Roman" w:eastAsia="Times New Roman" w:hAnsi="Times New Roman" w:cs="Times New Roman"/>
          <w:sz w:val="24"/>
          <w:szCs w:val="24"/>
        </w:rPr>
        <w:t>18</w:t>
      </w:r>
      <w:r w:rsidR="00B01B8A" w:rsidRPr="00543288">
        <w:rPr>
          <w:rFonts w:ascii="Times New Roman" w:eastAsia="Times New Roman" w:hAnsi="Times New Roman" w:cs="Times New Roman"/>
          <w:sz w:val="24"/>
          <w:szCs w:val="24"/>
        </w:rPr>
        <w:t xml:space="preserve"> </w:t>
      </w:r>
      <w:r w:rsidRPr="00543288">
        <w:rPr>
          <w:rFonts w:ascii="Times New Roman" w:eastAsia="Times New Roman" w:hAnsi="Times New Roman" w:cs="Times New Roman"/>
          <w:sz w:val="24"/>
          <w:szCs w:val="24"/>
        </w:rPr>
        <w:t>hours.  A burden table for this project is shown below:</w:t>
      </w:r>
    </w:p>
    <w:p w14:paraId="728E91C1" w14:textId="77777777" w:rsidR="00835D04" w:rsidRPr="008A47F3"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8A47F3"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8A47F3"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63C70AB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8A47F3"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1960C99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Responses/</w:t>
            </w:r>
          </w:p>
          <w:p w14:paraId="3122879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Average hours</w:t>
            </w:r>
          </w:p>
          <w:p w14:paraId="5CE0A826"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w:t>
            </w:r>
          </w:p>
          <w:p w14:paraId="5F0055F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Burden</w:t>
            </w:r>
          </w:p>
          <w:p w14:paraId="2AEEF0D9"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(in hours)</w:t>
            </w:r>
          </w:p>
        </w:tc>
      </w:tr>
      <w:tr w:rsidR="00B7466A" w:rsidRPr="008A47F3"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8A47F3"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07E4AF1A" w:rsidR="00B7466A" w:rsidRPr="008A47F3" w:rsidRDefault="00543288" w:rsidP="005432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108289EB" w:rsidR="00B7466A" w:rsidRPr="008A47F3" w:rsidRDefault="00B01B8A" w:rsidP="005432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bookmarkStart w:id="2" w:name="_GoBack"/>
            <w:r>
              <w:rPr>
                <w:rFonts w:ascii="Times New Roman" w:eastAsia="Times New Roman" w:hAnsi="Times New Roman" w:cs="Times New Roman"/>
                <w:sz w:val="24"/>
                <w:szCs w:val="24"/>
              </w:rPr>
              <w:t>18</w:t>
            </w:r>
            <w:bookmarkEnd w:id="2"/>
          </w:p>
        </w:tc>
      </w:tr>
      <w:tr w:rsidR="00B7466A" w:rsidRPr="00B7466A"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8A47F3"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04614361" w:rsidR="00B7466A" w:rsidRPr="008A47F3" w:rsidRDefault="00BE0399" w:rsidP="00BE03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61C320E3" w14:textId="0A69ED0F" w:rsidR="00B7466A" w:rsidRPr="00B7466A" w:rsidRDefault="00BE0399"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732DE5D9"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C70667">
        <w:rPr>
          <w:rFonts w:ascii="Times New Roman" w:eastAsia="Times New Roman" w:hAnsi="Times New Roman" w:cs="Times New Roman"/>
          <w:sz w:val="24"/>
          <w:szCs w:val="24"/>
        </w:rPr>
        <w:t>7</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0"/>
    <w:bookmarkEnd w:id="1"/>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B7466A" w:rsidRDefault="00B7466A" w:rsidP="008B5D54">
      <w:pPr>
        <w:spacing w:after="0" w:line="240" w:lineRule="auto"/>
      </w:pPr>
      <w:r>
        <w:separator/>
      </w:r>
    </w:p>
  </w:endnote>
  <w:endnote w:type="continuationSeparator" w:id="0">
    <w:p w14:paraId="519E3D14" w14:textId="77777777" w:rsidR="00B7466A" w:rsidRDefault="00B7466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B6A7" w14:textId="77777777" w:rsidR="00171E16" w:rsidRDefault="00171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B7466A" w:rsidRDefault="00B7466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857DB" w:rsidRPr="002857DB">
          <w:rPr>
            <w:b/>
            <w:bCs/>
            <w:noProof/>
          </w:rPr>
          <w:t>3</w:t>
        </w:r>
        <w:r>
          <w:rPr>
            <w:b/>
            <w:bCs/>
            <w:noProof/>
          </w:rPr>
          <w:fldChar w:fldCharType="end"/>
        </w:r>
        <w:r>
          <w:rPr>
            <w:b/>
            <w:bCs/>
          </w:rPr>
          <w:t xml:space="preserve"> | </w:t>
        </w:r>
        <w:r>
          <w:rPr>
            <w:color w:val="7F7F7F" w:themeColor="background1" w:themeShade="7F"/>
            <w:spacing w:val="60"/>
          </w:rPr>
          <w:t>Page</w:t>
        </w:r>
      </w:p>
    </w:sdtContent>
  </w:sdt>
  <w:p w14:paraId="23BBBB79" w14:textId="77777777" w:rsidR="00B7466A" w:rsidRDefault="00B746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AF16" w14:textId="77777777" w:rsidR="00171E16" w:rsidRDefault="0017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B7466A" w:rsidRDefault="00B7466A" w:rsidP="008B5D54">
      <w:pPr>
        <w:spacing w:after="0" w:line="240" w:lineRule="auto"/>
      </w:pPr>
      <w:r>
        <w:separator/>
      </w:r>
    </w:p>
  </w:footnote>
  <w:footnote w:type="continuationSeparator" w:id="0">
    <w:p w14:paraId="25658F6F" w14:textId="77777777" w:rsidR="00B7466A" w:rsidRDefault="00B7466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0B2E" w14:textId="77777777" w:rsidR="00171E16" w:rsidRDefault="00171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B096" w14:textId="77777777" w:rsidR="00171E16" w:rsidRDefault="00171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BEB" w14:textId="77777777" w:rsidR="00171E16" w:rsidRDefault="00171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55196"/>
    <w:rsid w:val="00060CB4"/>
    <w:rsid w:val="00076467"/>
    <w:rsid w:val="000D7ACE"/>
    <w:rsid w:val="0012570B"/>
    <w:rsid w:val="00142A49"/>
    <w:rsid w:val="00154780"/>
    <w:rsid w:val="001559AD"/>
    <w:rsid w:val="00171E16"/>
    <w:rsid w:val="001A15A4"/>
    <w:rsid w:val="001D256A"/>
    <w:rsid w:val="001E1FAB"/>
    <w:rsid w:val="001E483D"/>
    <w:rsid w:val="001E7EDC"/>
    <w:rsid w:val="002728B9"/>
    <w:rsid w:val="002847B2"/>
    <w:rsid w:val="002857DB"/>
    <w:rsid w:val="002C7571"/>
    <w:rsid w:val="002E2F4E"/>
    <w:rsid w:val="003341EC"/>
    <w:rsid w:val="00342BF1"/>
    <w:rsid w:val="00355946"/>
    <w:rsid w:val="00357678"/>
    <w:rsid w:val="00384CF1"/>
    <w:rsid w:val="00391296"/>
    <w:rsid w:val="003E3B15"/>
    <w:rsid w:val="004865FC"/>
    <w:rsid w:val="0050616C"/>
    <w:rsid w:val="00525A5C"/>
    <w:rsid w:val="00541F8F"/>
    <w:rsid w:val="00543288"/>
    <w:rsid w:val="005657CD"/>
    <w:rsid w:val="00593132"/>
    <w:rsid w:val="005F7E34"/>
    <w:rsid w:val="00603A03"/>
    <w:rsid w:val="006341EF"/>
    <w:rsid w:val="00687850"/>
    <w:rsid w:val="006A1EF0"/>
    <w:rsid w:val="006C6578"/>
    <w:rsid w:val="006F3720"/>
    <w:rsid w:val="00732072"/>
    <w:rsid w:val="00750D47"/>
    <w:rsid w:val="007969AF"/>
    <w:rsid w:val="007A33D9"/>
    <w:rsid w:val="007E2BF9"/>
    <w:rsid w:val="00835D04"/>
    <w:rsid w:val="0084708F"/>
    <w:rsid w:val="00885BB1"/>
    <w:rsid w:val="00892A73"/>
    <w:rsid w:val="008A47F3"/>
    <w:rsid w:val="008B21F9"/>
    <w:rsid w:val="008B5D54"/>
    <w:rsid w:val="008C2166"/>
    <w:rsid w:val="00922CAF"/>
    <w:rsid w:val="00923146"/>
    <w:rsid w:val="00932D05"/>
    <w:rsid w:val="00934EE6"/>
    <w:rsid w:val="00943353"/>
    <w:rsid w:val="009C3E3E"/>
    <w:rsid w:val="00AA0A47"/>
    <w:rsid w:val="00AA3A97"/>
    <w:rsid w:val="00AB1495"/>
    <w:rsid w:val="00AC10DF"/>
    <w:rsid w:val="00AE364C"/>
    <w:rsid w:val="00B01B8A"/>
    <w:rsid w:val="00B05C57"/>
    <w:rsid w:val="00B46940"/>
    <w:rsid w:val="00B55735"/>
    <w:rsid w:val="00B608AC"/>
    <w:rsid w:val="00B7466A"/>
    <w:rsid w:val="00B832D2"/>
    <w:rsid w:val="00BB220D"/>
    <w:rsid w:val="00BB7FCB"/>
    <w:rsid w:val="00BE0399"/>
    <w:rsid w:val="00C70667"/>
    <w:rsid w:val="00C80044"/>
    <w:rsid w:val="00D21974"/>
    <w:rsid w:val="00D65A0D"/>
    <w:rsid w:val="00D97B57"/>
    <w:rsid w:val="00DB5EE5"/>
    <w:rsid w:val="00DC57CC"/>
    <w:rsid w:val="00DE2DA4"/>
    <w:rsid w:val="00DF1719"/>
    <w:rsid w:val="00E372A7"/>
    <w:rsid w:val="00E74ED7"/>
    <w:rsid w:val="00E836E0"/>
    <w:rsid w:val="00EA4ED9"/>
    <w:rsid w:val="00F82152"/>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8914-D14D-430E-AC1C-DBA22383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2016-11-11T00:53:00Z</dcterms:created>
  <dcterms:modified xsi:type="dcterms:W3CDTF">2016-11-11T00:53:00Z</dcterms:modified>
</cp:coreProperties>
</file>