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9E159" w14:textId="77777777" w:rsidR="002853AE" w:rsidRDefault="002853AE" w:rsidP="002853AE"/>
    <w:p w14:paraId="1F46D68C" w14:textId="77777777" w:rsidR="002853AE" w:rsidRDefault="002853AE" w:rsidP="002853AE"/>
    <w:p w14:paraId="7BA169B6" w14:textId="77777777" w:rsidR="002853AE" w:rsidRDefault="002853AE" w:rsidP="002853AE"/>
    <w:p w14:paraId="7A615570" w14:textId="77777777" w:rsidR="002853AE" w:rsidRDefault="002853AE" w:rsidP="002853AE"/>
    <w:p w14:paraId="0317A04E" w14:textId="77777777" w:rsidR="002853AE" w:rsidRDefault="002853AE" w:rsidP="002853AE"/>
    <w:p w14:paraId="3C6D7221" w14:textId="77777777" w:rsidR="002853AE" w:rsidRDefault="002853AE" w:rsidP="002853AE"/>
    <w:p w14:paraId="4DC032C2" w14:textId="77777777" w:rsidR="002853AE" w:rsidRDefault="002853AE" w:rsidP="002853AE"/>
    <w:p w14:paraId="616813FE" w14:textId="77777777" w:rsidR="002853AE" w:rsidRDefault="002853AE" w:rsidP="002853AE"/>
    <w:p w14:paraId="70D3D71B" w14:textId="77777777" w:rsidR="002853AE" w:rsidRDefault="002853AE" w:rsidP="002853AE"/>
    <w:p w14:paraId="09F00CDD" w14:textId="77777777" w:rsidR="002853AE" w:rsidRDefault="002853AE" w:rsidP="002853AE"/>
    <w:p w14:paraId="592A3D0C" w14:textId="4DF20919" w:rsidR="002853AE" w:rsidRPr="00630A42" w:rsidRDefault="00FA0D8D" w:rsidP="002853AE">
      <w:pPr>
        <w:jc w:val="center"/>
        <w:rPr>
          <w:b/>
        </w:rPr>
      </w:pPr>
      <w:r>
        <w:rPr>
          <w:b/>
        </w:rPr>
        <w:t>Data Supplement</w:t>
      </w:r>
      <w:bookmarkStart w:id="0" w:name="_GoBack"/>
      <w:bookmarkEnd w:id="0"/>
      <w:r w:rsidR="00D552C3">
        <w:rPr>
          <w:b/>
        </w:rPr>
        <w:t xml:space="preserve"> for Ebola Virus Disease Patients Treated Outside of West Africa</w:t>
      </w:r>
    </w:p>
    <w:p w14:paraId="4474C921" w14:textId="77777777" w:rsidR="002853AE" w:rsidRPr="00630A42" w:rsidRDefault="002853AE" w:rsidP="002853AE">
      <w:pPr>
        <w:jc w:val="center"/>
        <w:rPr>
          <w:b/>
        </w:rPr>
      </w:pPr>
    </w:p>
    <w:p w14:paraId="4F54D3AD" w14:textId="77777777" w:rsidR="002853AE" w:rsidRPr="00630A42" w:rsidRDefault="002853AE" w:rsidP="002853AE">
      <w:pPr>
        <w:jc w:val="center"/>
        <w:rPr>
          <w:b/>
        </w:rPr>
      </w:pPr>
      <w:r w:rsidRPr="00630A42">
        <w:rPr>
          <w:b/>
        </w:rPr>
        <w:t xml:space="preserve">Request for OMB Approval for an </w:t>
      </w:r>
    </w:p>
    <w:p w14:paraId="044961C7" w14:textId="77777777" w:rsidR="002853AE" w:rsidRDefault="002853AE" w:rsidP="002853AE">
      <w:pPr>
        <w:jc w:val="center"/>
        <w:rPr>
          <w:b/>
        </w:rPr>
      </w:pPr>
      <w:r>
        <w:rPr>
          <w:b/>
        </w:rPr>
        <w:t>Emergency Information Collection Request</w:t>
      </w:r>
      <w:r w:rsidDel="000E2DF1">
        <w:rPr>
          <w:b/>
        </w:rPr>
        <w:t xml:space="preserve"> </w:t>
      </w:r>
    </w:p>
    <w:p w14:paraId="0E38BF2D" w14:textId="77777777" w:rsidR="002853AE" w:rsidRDefault="002853AE" w:rsidP="002853AE">
      <w:pPr>
        <w:jc w:val="center"/>
        <w:rPr>
          <w:b/>
        </w:rPr>
      </w:pPr>
    </w:p>
    <w:p w14:paraId="320AD772" w14:textId="605A4C1B" w:rsidR="002853AE" w:rsidRDefault="0042166C" w:rsidP="002853AE">
      <w:pPr>
        <w:jc w:val="center"/>
        <w:rPr>
          <w:b/>
        </w:rPr>
      </w:pPr>
      <w:r>
        <w:rPr>
          <w:b/>
        </w:rPr>
        <w:t>June</w:t>
      </w:r>
      <w:r w:rsidR="007A4FE3">
        <w:rPr>
          <w:b/>
        </w:rPr>
        <w:t xml:space="preserve"> </w:t>
      </w:r>
      <w:r w:rsidR="0011306E">
        <w:rPr>
          <w:b/>
        </w:rPr>
        <w:t>4</w:t>
      </w:r>
      <w:r w:rsidR="00D552C3">
        <w:rPr>
          <w:b/>
        </w:rPr>
        <w:t>, 2015</w:t>
      </w:r>
    </w:p>
    <w:p w14:paraId="64F80FCC" w14:textId="77777777" w:rsidR="002853AE" w:rsidRDefault="002853AE" w:rsidP="002853AE">
      <w:pPr>
        <w:jc w:val="center"/>
        <w:rPr>
          <w:b/>
        </w:rPr>
      </w:pPr>
    </w:p>
    <w:p w14:paraId="1B82E7B8" w14:textId="77777777" w:rsidR="002853AE" w:rsidRDefault="002853AE" w:rsidP="002853AE">
      <w:pPr>
        <w:jc w:val="center"/>
        <w:rPr>
          <w:b/>
        </w:rPr>
      </w:pPr>
      <w:r>
        <w:rPr>
          <w:b/>
        </w:rPr>
        <w:t>Supporting Statement A</w:t>
      </w:r>
    </w:p>
    <w:p w14:paraId="080032D2" w14:textId="77777777" w:rsidR="002853AE" w:rsidRDefault="002853AE" w:rsidP="002853AE">
      <w:pPr>
        <w:jc w:val="center"/>
        <w:rPr>
          <w:b/>
        </w:rPr>
      </w:pPr>
      <w:r>
        <w:rPr>
          <w:b/>
        </w:rPr>
        <w:t>Justification</w:t>
      </w:r>
    </w:p>
    <w:p w14:paraId="0AAA65E1" w14:textId="77777777" w:rsidR="002853AE" w:rsidRDefault="002853AE" w:rsidP="002853AE">
      <w:pPr>
        <w:jc w:val="center"/>
        <w:rPr>
          <w:b/>
        </w:rPr>
      </w:pPr>
    </w:p>
    <w:p w14:paraId="46131612" w14:textId="77777777" w:rsidR="002853AE" w:rsidRDefault="002853AE" w:rsidP="002853AE">
      <w:pPr>
        <w:rPr>
          <w:b/>
        </w:rPr>
      </w:pPr>
    </w:p>
    <w:p w14:paraId="65428641" w14:textId="77777777" w:rsidR="002853AE" w:rsidRDefault="002853AE" w:rsidP="002853AE">
      <w:pPr>
        <w:rPr>
          <w:b/>
        </w:rPr>
      </w:pPr>
    </w:p>
    <w:p w14:paraId="44256406" w14:textId="77777777" w:rsidR="002853AE" w:rsidRDefault="002853AE" w:rsidP="002853AE">
      <w:pPr>
        <w:rPr>
          <w:b/>
        </w:rPr>
      </w:pPr>
    </w:p>
    <w:p w14:paraId="697B100C" w14:textId="77777777" w:rsidR="002853AE" w:rsidRDefault="002853AE" w:rsidP="002853AE">
      <w:pPr>
        <w:rPr>
          <w:b/>
        </w:rPr>
      </w:pPr>
    </w:p>
    <w:p w14:paraId="31237C58" w14:textId="77777777" w:rsidR="002853AE" w:rsidRDefault="002853AE" w:rsidP="002853AE">
      <w:pPr>
        <w:outlineLvl w:val="0"/>
        <w:rPr>
          <w:b/>
        </w:rPr>
      </w:pPr>
    </w:p>
    <w:p w14:paraId="39660998" w14:textId="77777777" w:rsidR="002853AE" w:rsidRDefault="002853AE" w:rsidP="002853AE">
      <w:pPr>
        <w:outlineLvl w:val="0"/>
        <w:rPr>
          <w:b/>
        </w:rPr>
      </w:pPr>
    </w:p>
    <w:p w14:paraId="1A8AECF4" w14:textId="77777777" w:rsidR="002853AE" w:rsidRDefault="002853AE" w:rsidP="002853AE">
      <w:pPr>
        <w:outlineLvl w:val="0"/>
        <w:rPr>
          <w:b/>
        </w:rPr>
      </w:pPr>
    </w:p>
    <w:p w14:paraId="5EB11339" w14:textId="77777777" w:rsidR="002853AE" w:rsidRDefault="002853AE" w:rsidP="002853AE">
      <w:pPr>
        <w:outlineLvl w:val="0"/>
        <w:rPr>
          <w:b/>
        </w:rPr>
      </w:pPr>
    </w:p>
    <w:p w14:paraId="4A3B4F98" w14:textId="77777777" w:rsidR="002853AE" w:rsidRDefault="002853AE" w:rsidP="002853AE">
      <w:pPr>
        <w:outlineLvl w:val="0"/>
        <w:rPr>
          <w:b/>
        </w:rPr>
      </w:pPr>
    </w:p>
    <w:p w14:paraId="6069448C" w14:textId="77777777" w:rsidR="002853AE" w:rsidRDefault="002853AE" w:rsidP="002853AE">
      <w:pPr>
        <w:outlineLvl w:val="0"/>
        <w:rPr>
          <w:b/>
        </w:rPr>
      </w:pPr>
    </w:p>
    <w:p w14:paraId="41778FE4" w14:textId="77777777" w:rsidR="002B1AB5" w:rsidRDefault="002B1AB5" w:rsidP="002853AE">
      <w:pPr>
        <w:outlineLvl w:val="0"/>
      </w:pPr>
    </w:p>
    <w:p w14:paraId="22D80049" w14:textId="77777777" w:rsidR="002B1AB5" w:rsidRDefault="002B1AB5" w:rsidP="002853AE">
      <w:pPr>
        <w:outlineLvl w:val="0"/>
      </w:pPr>
    </w:p>
    <w:p w14:paraId="538FBDEB" w14:textId="77777777" w:rsidR="002853AE" w:rsidRPr="00303ECF" w:rsidRDefault="002853AE" w:rsidP="002853AE">
      <w:pPr>
        <w:outlineLvl w:val="0"/>
      </w:pPr>
      <w:r w:rsidRPr="00303ECF">
        <w:t>Contact:</w:t>
      </w:r>
    </w:p>
    <w:p w14:paraId="4C75D290" w14:textId="77777777" w:rsidR="00303ECF" w:rsidRDefault="00303ECF" w:rsidP="00303ECF">
      <w:pPr>
        <w:rPr>
          <w:bCs/>
          <w:iCs/>
          <w:noProof/>
        </w:rPr>
      </w:pPr>
    </w:p>
    <w:p w14:paraId="5F1BB142" w14:textId="77777777" w:rsidR="0097642F" w:rsidRDefault="008A265F" w:rsidP="0097642F">
      <w:r>
        <w:t xml:space="preserve">Tim Uyeki </w:t>
      </w:r>
      <w:r w:rsidR="0097642F">
        <w:t>MD, MPH</w:t>
      </w:r>
      <w:r>
        <w:t>, MPH</w:t>
      </w:r>
    </w:p>
    <w:p w14:paraId="446C0DBD" w14:textId="77777777" w:rsidR="0097642F" w:rsidRDefault="0097642F" w:rsidP="0097642F">
      <w:r>
        <w:t xml:space="preserve">Clinical Team </w:t>
      </w:r>
      <w:r w:rsidR="008A265F">
        <w:t>Lead</w:t>
      </w:r>
    </w:p>
    <w:p w14:paraId="0057E08F" w14:textId="77777777" w:rsidR="008A265F" w:rsidRPr="00303ECF" w:rsidRDefault="00F916CD" w:rsidP="00F916CD">
      <w:pPr>
        <w:rPr>
          <w:noProof/>
        </w:rPr>
      </w:pPr>
      <w:r>
        <w:rPr>
          <w:noProof/>
        </w:rPr>
        <w:t>Medical Care Task Force</w:t>
      </w:r>
    </w:p>
    <w:p w14:paraId="464E79B5" w14:textId="77777777" w:rsidR="00303ECF" w:rsidRDefault="00303ECF" w:rsidP="00453D6C">
      <w:pPr>
        <w:spacing w:before="120"/>
        <w:rPr>
          <w:noProof/>
        </w:rPr>
      </w:pPr>
      <w:r>
        <w:rPr>
          <w:noProof/>
        </w:rPr>
        <w:t>2014</w:t>
      </w:r>
      <w:r w:rsidR="008A265F">
        <w:rPr>
          <w:noProof/>
        </w:rPr>
        <w:t>-15</w:t>
      </w:r>
      <w:r>
        <w:rPr>
          <w:noProof/>
        </w:rPr>
        <w:t xml:space="preserve"> </w:t>
      </w:r>
      <w:r w:rsidR="004432CC">
        <w:rPr>
          <w:noProof/>
        </w:rPr>
        <w:t xml:space="preserve">CDC </w:t>
      </w:r>
      <w:r>
        <w:rPr>
          <w:noProof/>
        </w:rPr>
        <w:t>Ebola Response</w:t>
      </w:r>
    </w:p>
    <w:p w14:paraId="4B9FF197" w14:textId="77777777" w:rsidR="00303ECF" w:rsidRPr="00303ECF" w:rsidRDefault="00303ECF" w:rsidP="00303ECF">
      <w:pPr>
        <w:rPr>
          <w:noProof/>
        </w:rPr>
      </w:pPr>
      <w:r w:rsidRPr="00303ECF">
        <w:rPr>
          <w:noProof/>
        </w:rPr>
        <w:t>Centers for Disease Control and Prevention</w:t>
      </w:r>
    </w:p>
    <w:p w14:paraId="5204181A" w14:textId="77777777" w:rsidR="00303ECF" w:rsidRPr="00303ECF" w:rsidRDefault="00F916CD" w:rsidP="00303ECF">
      <w:pPr>
        <w:rPr>
          <w:noProof/>
        </w:rPr>
      </w:pPr>
      <w:r>
        <w:rPr>
          <w:noProof/>
        </w:rPr>
        <w:t>Office: (404) 639-</w:t>
      </w:r>
      <w:r w:rsidR="008A265F">
        <w:rPr>
          <w:noProof/>
        </w:rPr>
        <w:t>0277</w:t>
      </w:r>
      <w:r w:rsidR="00303ECF" w:rsidRPr="00303ECF">
        <w:rPr>
          <w:noProof/>
        </w:rPr>
        <w:t>, Mobile: (</w:t>
      </w:r>
      <w:r>
        <w:rPr>
          <w:noProof/>
        </w:rPr>
        <w:t xml:space="preserve">404) </w:t>
      </w:r>
      <w:r w:rsidR="008A265F">
        <w:rPr>
          <w:noProof/>
        </w:rPr>
        <w:t>384-9040</w:t>
      </w:r>
    </w:p>
    <w:p w14:paraId="42B797B0" w14:textId="77777777" w:rsidR="008A265F" w:rsidRDefault="008A265F" w:rsidP="00303ECF">
      <w:r>
        <w:t xml:space="preserve">Email: </w:t>
      </w:r>
      <w:hyperlink r:id="rId8" w:history="1">
        <w:r w:rsidRPr="00D77EEB">
          <w:rPr>
            <w:rStyle w:val="Hyperlink"/>
          </w:rPr>
          <w:t>tuyeki@cdc.gov</w:t>
        </w:r>
      </w:hyperlink>
    </w:p>
    <w:p w14:paraId="18430E7D" w14:textId="77777777" w:rsidR="008A265F" w:rsidRPr="00303ECF" w:rsidRDefault="008A265F" w:rsidP="00303ECF">
      <w:pPr>
        <w:rPr>
          <w:noProof/>
        </w:rPr>
      </w:pPr>
    </w:p>
    <w:p w14:paraId="5F8F89D4" w14:textId="77777777" w:rsidR="00D552C3" w:rsidRDefault="00D552C3">
      <w:pPr>
        <w:spacing w:after="200" w:line="276" w:lineRule="auto"/>
        <w:rPr>
          <w:b/>
        </w:rPr>
      </w:pPr>
      <w:r>
        <w:rPr>
          <w:b/>
        </w:rPr>
        <w:br w:type="page"/>
      </w:r>
    </w:p>
    <w:p w14:paraId="20A7819A" w14:textId="77777777" w:rsidR="002853AE" w:rsidRPr="00A838E0" w:rsidRDefault="002853AE" w:rsidP="00453D6C">
      <w:pPr>
        <w:jc w:val="center"/>
        <w:rPr>
          <w:b/>
        </w:rPr>
      </w:pPr>
      <w:r w:rsidRPr="00A838E0">
        <w:rPr>
          <w:b/>
        </w:rPr>
        <w:lastRenderedPageBreak/>
        <w:t>Table of Contents</w:t>
      </w:r>
    </w:p>
    <w:p w14:paraId="5523C6E3" w14:textId="77777777" w:rsidR="002853AE" w:rsidRPr="00A838E0" w:rsidRDefault="002853AE" w:rsidP="002853AE">
      <w:pPr>
        <w:jc w:val="center"/>
        <w:rPr>
          <w:b/>
        </w:rPr>
      </w:pPr>
    </w:p>
    <w:tbl>
      <w:tblPr>
        <w:tblW w:w="9180" w:type="dxa"/>
        <w:tblInd w:w="14" w:type="dxa"/>
        <w:tblLook w:val="01E0" w:firstRow="1" w:lastRow="1" w:firstColumn="1" w:lastColumn="1" w:noHBand="0" w:noVBand="0"/>
      </w:tblPr>
      <w:tblGrid>
        <w:gridCol w:w="8730"/>
        <w:gridCol w:w="450"/>
      </w:tblGrid>
      <w:tr w:rsidR="002853AE" w:rsidRPr="00A838E0" w14:paraId="5A77EEFB" w14:textId="77777777" w:rsidTr="00303ECF">
        <w:tc>
          <w:tcPr>
            <w:tcW w:w="8730" w:type="dxa"/>
            <w:tcMar>
              <w:left w:w="14" w:type="dxa"/>
              <w:right w:w="14" w:type="dxa"/>
            </w:tcMar>
          </w:tcPr>
          <w:p w14:paraId="5891D96A" w14:textId="77777777" w:rsidR="002853AE" w:rsidRPr="00A838E0" w:rsidRDefault="002853AE" w:rsidP="00666084">
            <w:r w:rsidRPr="00A838E0">
              <w:t>A. Justification</w:t>
            </w:r>
          </w:p>
        </w:tc>
        <w:tc>
          <w:tcPr>
            <w:tcW w:w="450" w:type="dxa"/>
            <w:tcMar>
              <w:left w:w="14" w:type="dxa"/>
              <w:right w:w="14" w:type="dxa"/>
            </w:tcMar>
          </w:tcPr>
          <w:p w14:paraId="6E4EA760" w14:textId="77777777" w:rsidR="002853AE" w:rsidRPr="00A838E0" w:rsidRDefault="002853AE" w:rsidP="00666084"/>
        </w:tc>
      </w:tr>
      <w:tr w:rsidR="002853AE" w:rsidRPr="00A838E0" w14:paraId="174B1DD8" w14:textId="77777777" w:rsidTr="00303ECF">
        <w:tc>
          <w:tcPr>
            <w:tcW w:w="8730" w:type="dxa"/>
            <w:tcMar>
              <w:left w:w="14" w:type="dxa"/>
              <w:right w:w="14" w:type="dxa"/>
            </w:tcMar>
          </w:tcPr>
          <w:p w14:paraId="4617FC9C" w14:textId="77777777" w:rsidR="002853AE" w:rsidRPr="00A838E0" w:rsidRDefault="002853AE" w:rsidP="00666084">
            <w:pPr>
              <w:ind w:left="360"/>
            </w:pPr>
            <w:r w:rsidRPr="00A838E0">
              <w:t>1. Circumstances Making the Collection of Information Necessary</w:t>
            </w:r>
          </w:p>
        </w:tc>
        <w:tc>
          <w:tcPr>
            <w:tcW w:w="450" w:type="dxa"/>
            <w:tcMar>
              <w:left w:w="14" w:type="dxa"/>
              <w:right w:w="14" w:type="dxa"/>
            </w:tcMar>
          </w:tcPr>
          <w:p w14:paraId="2142B5F4" w14:textId="77777777" w:rsidR="002853AE" w:rsidRPr="00A838E0" w:rsidRDefault="002853AE" w:rsidP="00666084"/>
        </w:tc>
      </w:tr>
      <w:tr w:rsidR="002853AE" w:rsidRPr="00A838E0" w14:paraId="46BD2819" w14:textId="77777777" w:rsidTr="00303ECF">
        <w:tc>
          <w:tcPr>
            <w:tcW w:w="8730" w:type="dxa"/>
            <w:tcMar>
              <w:left w:w="14" w:type="dxa"/>
              <w:right w:w="14" w:type="dxa"/>
            </w:tcMar>
          </w:tcPr>
          <w:p w14:paraId="37C4B6E5" w14:textId="77777777" w:rsidR="002853AE" w:rsidRPr="00A838E0" w:rsidRDefault="002853AE" w:rsidP="00666084">
            <w:pPr>
              <w:ind w:left="360"/>
            </w:pPr>
            <w:r w:rsidRPr="00A838E0">
              <w:t>2. Purpose and Use of the Information Collection</w:t>
            </w:r>
          </w:p>
        </w:tc>
        <w:tc>
          <w:tcPr>
            <w:tcW w:w="450" w:type="dxa"/>
            <w:tcMar>
              <w:left w:w="14" w:type="dxa"/>
              <w:right w:w="14" w:type="dxa"/>
            </w:tcMar>
          </w:tcPr>
          <w:p w14:paraId="10A9375A" w14:textId="77777777" w:rsidR="002853AE" w:rsidRPr="00A838E0" w:rsidRDefault="002853AE" w:rsidP="00666084"/>
        </w:tc>
      </w:tr>
      <w:tr w:rsidR="002853AE" w:rsidRPr="00A838E0" w14:paraId="1FA49B26" w14:textId="77777777" w:rsidTr="00303ECF">
        <w:tc>
          <w:tcPr>
            <w:tcW w:w="8730" w:type="dxa"/>
            <w:tcMar>
              <w:left w:w="14" w:type="dxa"/>
              <w:right w:w="14" w:type="dxa"/>
            </w:tcMar>
          </w:tcPr>
          <w:p w14:paraId="61B82DF5" w14:textId="77777777" w:rsidR="002853AE" w:rsidRPr="00A838E0" w:rsidRDefault="002853AE" w:rsidP="00666084">
            <w:pPr>
              <w:ind w:left="360"/>
            </w:pPr>
            <w:r w:rsidRPr="00A838E0">
              <w:t>3. Use of Improved Information Technology and Burden Reduction</w:t>
            </w:r>
          </w:p>
        </w:tc>
        <w:tc>
          <w:tcPr>
            <w:tcW w:w="450" w:type="dxa"/>
            <w:tcMar>
              <w:left w:w="14" w:type="dxa"/>
              <w:right w:w="14" w:type="dxa"/>
            </w:tcMar>
          </w:tcPr>
          <w:p w14:paraId="71C7F8E7" w14:textId="77777777" w:rsidR="002853AE" w:rsidRPr="00A838E0" w:rsidRDefault="002853AE" w:rsidP="00666084"/>
        </w:tc>
      </w:tr>
      <w:tr w:rsidR="002853AE" w:rsidRPr="00A838E0" w14:paraId="7D2FA319" w14:textId="77777777" w:rsidTr="00303ECF">
        <w:tc>
          <w:tcPr>
            <w:tcW w:w="8730" w:type="dxa"/>
            <w:tcMar>
              <w:left w:w="14" w:type="dxa"/>
              <w:right w:w="14" w:type="dxa"/>
            </w:tcMar>
          </w:tcPr>
          <w:p w14:paraId="08E0C392" w14:textId="77777777" w:rsidR="002853AE" w:rsidRPr="00A838E0" w:rsidRDefault="002853AE" w:rsidP="00666084">
            <w:pPr>
              <w:ind w:left="360"/>
            </w:pPr>
            <w:r w:rsidRPr="00A838E0">
              <w:t>4. Efforts to Identify Duplication and Use of Similar Information</w:t>
            </w:r>
          </w:p>
        </w:tc>
        <w:tc>
          <w:tcPr>
            <w:tcW w:w="450" w:type="dxa"/>
            <w:tcMar>
              <w:left w:w="14" w:type="dxa"/>
              <w:right w:w="14" w:type="dxa"/>
            </w:tcMar>
          </w:tcPr>
          <w:p w14:paraId="31BB6572" w14:textId="77777777" w:rsidR="002853AE" w:rsidRPr="00A838E0" w:rsidRDefault="002853AE" w:rsidP="00666084"/>
        </w:tc>
      </w:tr>
      <w:tr w:rsidR="002853AE" w:rsidRPr="00A838E0" w14:paraId="1C350C94" w14:textId="77777777" w:rsidTr="00303ECF">
        <w:tc>
          <w:tcPr>
            <w:tcW w:w="8730" w:type="dxa"/>
            <w:tcMar>
              <w:left w:w="14" w:type="dxa"/>
              <w:right w:w="14" w:type="dxa"/>
            </w:tcMar>
          </w:tcPr>
          <w:p w14:paraId="2790EA5F" w14:textId="77777777" w:rsidR="002853AE" w:rsidRPr="00A838E0" w:rsidRDefault="002853AE" w:rsidP="00666084">
            <w:pPr>
              <w:ind w:left="360"/>
            </w:pPr>
            <w:r w:rsidRPr="00A838E0">
              <w:t>5. Impact on Small Businesses or Other Small Entities</w:t>
            </w:r>
          </w:p>
        </w:tc>
        <w:tc>
          <w:tcPr>
            <w:tcW w:w="450" w:type="dxa"/>
            <w:tcMar>
              <w:left w:w="14" w:type="dxa"/>
              <w:right w:w="14" w:type="dxa"/>
            </w:tcMar>
          </w:tcPr>
          <w:p w14:paraId="7D7C14C0" w14:textId="77777777" w:rsidR="002853AE" w:rsidRPr="00A838E0" w:rsidRDefault="002853AE" w:rsidP="00666084"/>
        </w:tc>
      </w:tr>
      <w:tr w:rsidR="002853AE" w:rsidRPr="00A838E0" w14:paraId="4714D83E" w14:textId="77777777" w:rsidTr="00303ECF">
        <w:tc>
          <w:tcPr>
            <w:tcW w:w="8730" w:type="dxa"/>
            <w:tcMar>
              <w:left w:w="14" w:type="dxa"/>
              <w:right w:w="14" w:type="dxa"/>
            </w:tcMar>
          </w:tcPr>
          <w:p w14:paraId="3A3042F0" w14:textId="77777777" w:rsidR="002853AE" w:rsidRPr="00A838E0" w:rsidRDefault="002853AE" w:rsidP="00666084">
            <w:pPr>
              <w:ind w:left="360"/>
            </w:pPr>
            <w:r w:rsidRPr="00A838E0">
              <w:t>6. Consequences of Collecting the Information Less Frequently</w:t>
            </w:r>
          </w:p>
        </w:tc>
        <w:tc>
          <w:tcPr>
            <w:tcW w:w="450" w:type="dxa"/>
            <w:tcMar>
              <w:left w:w="14" w:type="dxa"/>
              <w:right w:w="14" w:type="dxa"/>
            </w:tcMar>
          </w:tcPr>
          <w:p w14:paraId="6884BB5D" w14:textId="77777777" w:rsidR="002853AE" w:rsidRPr="00A838E0" w:rsidRDefault="002853AE" w:rsidP="00666084"/>
        </w:tc>
      </w:tr>
      <w:tr w:rsidR="002853AE" w:rsidRPr="00A838E0" w14:paraId="057E0C4C" w14:textId="77777777" w:rsidTr="00303ECF">
        <w:tc>
          <w:tcPr>
            <w:tcW w:w="8730" w:type="dxa"/>
            <w:tcMar>
              <w:left w:w="14" w:type="dxa"/>
              <w:right w:w="14" w:type="dxa"/>
            </w:tcMar>
          </w:tcPr>
          <w:p w14:paraId="05B8AD3A" w14:textId="77777777" w:rsidR="002853AE" w:rsidRPr="00A838E0" w:rsidRDefault="002853AE" w:rsidP="00666084">
            <w:pPr>
              <w:ind w:left="360"/>
            </w:pPr>
            <w:r w:rsidRPr="00A838E0">
              <w:t>7. Special Circumstances Relating to the Guidelines of 5 CFR 1320.5</w:t>
            </w:r>
          </w:p>
        </w:tc>
        <w:tc>
          <w:tcPr>
            <w:tcW w:w="450" w:type="dxa"/>
            <w:tcMar>
              <w:left w:w="14" w:type="dxa"/>
              <w:right w:w="14" w:type="dxa"/>
            </w:tcMar>
          </w:tcPr>
          <w:p w14:paraId="18DA305D" w14:textId="77777777" w:rsidR="002853AE" w:rsidRPr="00A838E0" w:rsidRDefault="002853AE" w:rsidP="00666084"/>
        </w:tc>
      </w:tr>
      <w:tr w:rsidR="002853AE" w:rsidRPr="00A838E0" w14:paraId="422FD10D" w14:textId="77777777" w:rsidTr="00303ECF">
        <w:tc>
          <w:tcPr>
            <w:tcW w:w="8730" w:type="dxa"/>
            <w:tcMar>
              <w:left w:w="14" w:type="dxa"/>
              <w:right w:w="14" w:type="dxa"/>
            </w:tcMar>
          </w:tcPr>
          <w:p w14:paraId="4FAA6F0A" w14:textId="77777777" w:rsidR="002853AE" w:rsidRPr="00A838E0" w:rsidRDefault="002853AE" w:rsidP="00666084">
            <w:pPr>
              <w:ind w:left="720" w:hanging="360"/>
            </w:pPr>
            <w:r w:rsidRPr="00A838E0">
              <w:t>8. Comments in Response to the Federal Register Notice and Efforts to Consult Outside the Agency</w:t>
            </w:r>
          </w:p>
        </w:tc>
        <w:tc>
          <w:tcPr>
            <w:tcW w:w="450" w:type="dxa"/>
            <w:tcMar>
              <w:left w:w="14" w:type="dxa"/>
              <w:right w:w="14" w:type="dxa"/>
            </w:tcMar>
            <w:vAlign w:val="bottom"/>
          </w:tcPr>
          <w:p w14:paraId="5872ABA5" w14:textId="77777777" w:rsidR="002853AE" w:rsidRPr="00A838E0" w:rsidRDefault="002853AE" w:rsidP="00666084"/>
        </w:tc>
      </w:tr>
      <w:tr w:rsidR="002853AE" w:rsidRPr="00A838E0" w14:paraId="540E8B6C" w14:textId="77777777" w:rsidTr="00303ECF">
        <w:tc>
          <w:tcPr>
            <w:tcW w:w="8730" w:type="dxa"/>
            <w:tcMar>
              <w:left w:w="14" w:type="dxa"/>
              <w:right w:w="14" w:type="dxa"/>
            </w:tcMar>
          </w:tcPr>
          <w:p w14:paraId="3F73C015" w14:textId="77777777" w:rsidR="002853AE" w:rsidRPr="00A838E0" w:rsidRDefault="002853AE" w:rsidP="00666084">
            <w:pPr>
              <w:ind w:left="360"/>
            </w:pPr>
            <w:r w:rsidRPr="00A838E0">
              <w:t>9. Explanation of Any Payment or Gift to Respondents</w:t>
            </w:r>
          </w:p>
        </w:tc>
        <w:tc>
          <w:tcPr>
            <w:tcW w:w="450" w:type="dxa"/>
            <w:tcMar>
              <w:left w:w="14" w:type="dxa"/>
              <w:right w:w="14" w:type="dxa"/>
            </w:tcMar>
          </w:tcPr>
          <w:p w14:paraId="569CAFBB" w14:textId="77777777" w:rsidR="002853AE" w:rsidRPr="00A838E0" w:rsidRDefault="002853AE" w:rsidP="00666084"/>
        </w:tc>
      </w:tr>
      <w:tr w:rsidR="002853AE" w:rsidRPr="00A838E0" w14:paraId="62653C2D" w14:textId="77777777" w:rsidTr="00303ECF">
        <w:tc>
          <w:tcPr>
            <w:tcW w:w="8730" w:type="dxa"/>
            <w:tcMar>
              <w:left w:w="14" w:type="dxa"/>
              <w:right w:w="14" w:type="dxa"/>
            </w:tcMar>
          </w:tcPr>
          <w:p w14:paraId="4D079D0E" w14:textId="77777777" w:rsidR="002853AE" w:rsidRPr="00A838E0" w:rsidRDefault="002853AE" w:rsidP="00666084">
            <w:pPr>
              <w:ind w:left="360"/>
            </w:pPr>
            <w:r w:rsidRPr="00A838E0">
              <w:t>10. Assurance of Confidentiality Provided to Respondents</w:t>
            </w:r>
          </w:p>
        </w:tc>
        <w:tc>
          <w:tcPr>
            <w:tcW w:w="450" w:type="dxa"/>
            <w:tcMar>
              <w:left w:w="14" w:type="dxa"/>
              <w:right w:w="14" w:type="dxa"/>
            </w:tcMar>
          </w:tcPr>
          <w:p w14:paraId="3820EE5D" w14:textId="77777777" w:rsidR="002853AE" w:rsidRPr="00A838E0" w:rsidRDefault="002853AE" w:rsidP="00666084"/>
        </w:tc>
      </w:tr>
      <w:tr w:rsidR="002853AE" w:rsidRPr="00A838E0" w14:paraId="35061066" w14:textId="77777777" w:rsidTr="00303ECF">
        <w:tc>
          <w:tcPr>
            <w:tcW w:w="8730" w:type="dxa"/>
            <w:tcMar>
              <w:left w:w="14" w:type="dxa"/>
              <w:right w:w="14" w:type="dxa"/>
            </w:tcMar>
          </w:tcPr>
          <w:p w14:paraId="60C274BF" w14:textId="77777777" w:rsidR="002853AE" w:rsidRPr="00A838E0" w:rsidRDefault="002853AE" w:rsidP="00666084">
            <w:pPr>
              <w:ind w:left="360"/>
            </w:pPr>
            <w:r w:rsidRPr="00A838E0">
              <w:t>11. Justification for Sensitive Questions</w:t>
            </w:r>
          </w:p>
        </w:tc>
        <w:tc>
          <w:tcPr>
            <w:tcW w:w="450" w:type="dxa"/>
            <w:tcMar>
              <w:left w:w="14" w:type="dxa"/>
              <w:right w:w="14" w:type="dxa"/>
            </w:tcMar>
          </w:tcPr>
          <w:p w14:paraId="1F059A88" w14:textId="77777777" w:rsidR="002853AE" w:rsidRPr="00A838E0" w:rsidRDefault="002853AE" w:rsidP="00666084"/>
        </w:tc>
      </w:tr>
      <w:tr w:rsidR="002853AE" w:rsidRPr="00A838E0" w14:paraId="7BCDB7C3" w14:textId="77777777" w:rsidTr="00303ECF">
        <w:tc>
          <w:tcPr>
            <w:tcW w:w="8730" w:type="dxa"/>
            <w:tcMar>
              <w:left w:w="14" w:type="dxa"/>
              <w:right w:w="14" w:type="dxa"/>
            </w:tcMar>
          </w:tcPr>
          <w:p w14:paraId="44AFED59" w14:textId="77777777" w:rsidR="002853AE" w:rsidRPr="00A838E0" w:rsidRDefault="002853AE" w:rsidP="00666084">
            <w:pPr>
              <w:ind w:left="360"/>
            </w:pPr>
            <w:r w:rsidRPr="00A838E0">
              <w:t>12. Estimates of Annualized Burden Hours and Costs</w:t>
            </w:r>
          </w:p>
        </w:tc>
        <w:tc>
          <w:tcPr>
            <w:tcW w:w="450" w:type="dxa"/>
            <w:tcMar>
              <w:left w:w="14" w:type="dxa"/>
              <w:right w:w="14" w:type="dxa"/>
            </w:tcMar>
          </w:tcPr>
          <w:p w14:paraId="2C31566F" w14:textId="77777777" w:rsidR="002853AE" w:rsidRPr="00A838E0" w:rsidRDefault="002853AE" w:rsidP="00666084"/>
        </w:tc>
      </w:tr>
      <w:tr w:rsidR="002853AE" w:rsidRPr="00A838E0" w14:paraId="79BC67AC" w14:textId="77777777" w:rsidTr="00303ECF">
        <w:tc>
          <w:tcPr>
            <w:tcW w:w="8730" w:type="dxa"/>
            <w:tcMar>
              <w:left w:w="14" w:type="dxa"/>
              <w:right w:w="14" w:type="dxa"/>
            </w:tcMar>
          </w:tcPr>
          <w:p w14:paraId="1E0FB312" w14:textId="77777777" w:rsidR="002853AE" w:rsidRPr="00A838E0" w:rsidRDefault="002853AE" w:rsidP="00666084">
            <w:pPr>
              <w:ind w:left="360"/>
            </w:pPr>
            <w:r w:rsidRPr="00A838E0">
              <w:t>13. Estimates of Other Total Annual Cost Burden to Respondents or Record Keepers</w:t>
            </w:r>
          </w:p>
        </w:tc>
        <w:tc>
          <w:tcPr>
            <w:tcW w:w="450" w:type="dxa"/>
            <w:tcMar>
              <w:left w:w="14" w:type="dxa"/>
              <w:right w:w="14" w:type="dxa"/>
            </w:tcMar>
          </w:tcPr>
          <w:p w14:paraId="5B557D7F" w14:textId="77777777" w:rsidR="002853AE" w:rsidRPr="00A838E0" w:rsidRDefault="002853AE" w:rsidP="00666084"/>
        </w:tc>
      </w:tr>
      <w:tr w:rsidR="002853AE" w:rsidRPr="00A838E0" w14:paraId="44AAE003" w14:textId="77777777" w:rsidTr="00303ECF">
        <w:tc>
          <w:tcPr>
            <w:tcW w:w="8730" w:type="dxa"/>
            <w:tcMar>
              <w:left w:w="14" w:type="dxa"/>
              <w:right w:w="14" w:type="dxa"/>
            </w:tcMar>
          </w:tcPr>
          <w:p w14:paraId="4BE218F6" w14:textId="77777777" w:rsidR="002853AE" w:rsidRPr="00A838E0" w:rsidRDefault="002853AE" w:rsidP="00666084">
            <w:pPr>
              <w:ind w:left="360"/>
            </w:pPr>
            <w:r w:rsidRPr="00A838E0">
              <w:t>14. Annualized Cost to the Government</w:t>
            </w:r>
          </w:p>
        </w:tc>
        <w:tc>
          <w:tcPr>
            <w:tcW w:w="450" w:type="dxa"/>
            <w:tcMar>
              <w:left w:w="14" w:type="dxa"/>
              <w:right w:w="14" w:type="dxa"/>
            </w:tcMar>
          </w:tcPr>
          <w:p w14:paraId="3BE4695D" w14:textId="77777777" w:rsidR="002853AE" w:rsidRPr="00A838E0" w:rsidRDefault="002853AE" w:rsidP="00666084"/>
        </w:tc>
      </w:tr>
      <w:tr w:rsidR="002853AE" w:rsidRPr="00A838E0" w14:paraId="62AFCD2F" w14:textId="77777777" w:rsidTr="00303ECF">
        <w:tc>
          <w:tcPr>
            <w:tcW w:w="8730" w:type="dxa"/>
            <w:tcMar>
              <w:left w:w="14" w:type="dxa"/>
              <w:right w:w="14" w:type="dxa"/>
            </w:tcMar>
          </w:tcPr>
          <w:p w14:paraId="6A60BB03" w14:textId="77777777" w:rsidR="002853AE" w:rsidRPr="00A838E0" w:rsidRDefault="002853AE" w:rsidP="00666084">
            <w:pPr>
              <w:ind w:left="360"/>
            </w:pPr>
            <w:r w:rsidRPr="00A838E0">
              <w:t>15. Explanation for Program Changes or Adjustments</w:t>
            </w:r>
          </w:p>
        </w:tc>
        <w:tc>
          <w:tcPr>
            <w:tcW w:w="450" w:type="dxa"/>
            <w:tcMar>
              <w:left w:w="14" w:type="dxa"/>
              <w:right w:w="14" w:type="dxa"/>
            </w:tcMar>
          </w:tcPr>
          <w:p w14:paraId="1BF35FD2" w14:textId="77777777" w:rsidR="002853AE" w:rsidRPr="00A838E0" w:rsidRDefault="002853AE" w:rsidP="00666084"/>
        </w:tc>
      </w:tr>
      <w:tr w:rsidR="002853AE" w:rsidRPr="00A838E0" w14:paraId="7AB7F7C0" w14:textId="77777777" w:rsidTr="00303ECF">
        <w:tc>
          <w:tcPr>
            <w:tcW w:w="8730" w:type="dxa"/>
            <w:tcMar>
              <w:left w:w="14" w:type="dxa"/>
              <w:right w:w="14" w:type="dxa"/>
            </w:tcMar>
          </w:tcPr>
          <w:p w14:paraId="0D5F725F" w14:textId="77777777" w:rsidR="002853AE" w:rsidRPr="00A838E0" w:rsidRDefault="002853AE" w:rsidP="00666084">
            <w:pPr>
              <w:ind w:left="360"/>
            </w:pPr>
            <w:r w:rsidRPr="00A838E0">
              <w:t>16. Plans for Tabulation and Publication and Project Time Schedule</w:t>
            </w:r>
          </w:p>
        </w:tc>
        <w:tc>
          <w:tcPr>
            <w:tcW w:w="450" w:type="dxa"/>
            <w:tcMar>
              <w:left w:w="14" w:type="dxa"/>
              <w:right w:w="14" w:type="dxa"/>
            </w:tcMar>
          </w:tcPr>
          <w:p w14:paraId="21B36860" w14:textId="77777777" w:rsidR="002853AE" w:rsidRPr="00A838E0" w:rsidRDefault="002853AE" w:rsidP="00666084"/>
        </w:tc>
      </w:tr>
      <w:tr w:rsidR="002853AE" w:rsidRPr="00A838E0" w14:paraId="3BB9F80B" w14:textId="77777777" w:rsidTr="00303ECF">
        <w:tc>
          <w:tcPr>
            <w:tcW w:w="8730" w:type="dxa"/>
            <w:tcMar>
              <w:left w:w="14" w:type="dxa"/>
              <w:right w:w="14" w:type="dxa"/>
            </w:tcMar>
          </w:tcPr>
          <w:p w14:paraId="7EA86886" w14:textId="77777777" w:rsidR="002853AE" w:rsidRPr="00A838E0" w:rsidRDefault="002853AE" w:rsidP="00666084">
            <w:pPr>
              <w:ind w:left="360"/>
            </w:pPr>
            <w:r w:rsidRPr="00A838E0">
              <w:t>17. Reason(s) Display of OMB Expiration Date is Inappropriate</w:t>
            </w:r>
          </w:p>
        </w:tc>
        <w:tc>
          <w:tcPr>
            <w:tcW w:w="450" w:type="dxa"/>
            <w:tcMar>
              <w:left w:w="14" w:type="dxa"/>
              <w:right w:w="14" w:type="dxa"/>
            </w:tcMar>
          </w:tcPr>
          <w:p w14:paraId="1DBECC8D" w14:textId="77777777" w:rsidR="002853AE" w:rsidRPr="00A838E0" w:rsidRDefault="002853AE" w:rsidP="00666084"/>
        </w:tc>
      </w:tr>
      <w:tr w:rsidR="002853AE" w:rsidRPr="00A838E0" w14:paraId="4F9A7AF7" w14:textId="77777777" w:rsidTr="00303ECF">
        <w:tc>
          <w:tcPr>
            <w:tcW w:w="8730" w:type="dxa"/>
            <w:tcMar>
              <w:left w:w="14" w:type="dxa"/>
              <w:right w:w="14" w:type="dxa"/>
            </w:tcMar>
          </w:tcPr>
          <w:p w14:paraId="686D8806" w14:textId="77777777" w:rsidR="002853AE" w:rsidRPr="00A838E0" w:rsidRDefault="002853AE" w:rsidP="00666084">
            <w:pPr>
              <w:ind w:left="360"/>
            </w:pPr>
            <w:r w:rsidRPr="00A838E0">
              <w:t>18. Exceptions to Certification for Paperwork Reduction Act Submissions</w:t>
            </w:r>
          </w:p>
        </w:tc>
        <w:tc>
          <w:tcPr>
            <w:tcW w:w="450" w:type="dxa"/>
            <w:tcMar>
              <w:left w:w="14" w:type="dxa"/>
              <w:right w:w="14" w:type="dxa"/>
            </w:tcMar>
          </w:tcPr>
          <w:p w14:paraId="4D0839B4" w14:textId="77777777" w:rsidR="002853AE" w:rsidRPr="00A838E0" w:rsidRDefault="002853AE" w:rsidP="00666084"/>
        </w:tc>
      </w:tr>
      <w:tr w:rsidR="002853AE" w:rsidRPr="00A838E0" w14:paraId="637D88DC" w14:textId="77777777" w:rsidTr="00303ECF">
        <w:trPr>
          <w:trHeight w:val="296"/>
        </w:trPr>
        <w:tc>
          <w:tcPr>
            <w:tcW w:w="8730" w:type="dxa"/>
            <w:tcMar>
              <w:left w:w="14" w:type="dxa"/>
              <w:right w:w="14" w:type="dxa"/>
            </w:tcMar>
          </w:tcPr>
          <w:p w14:paraId="746C47FE" w14:textId="77777777" w:rsidR="002853AE" w:rsidRPr="00A838E0" w:rsidRDefault="002853AE" w:rsidP="00666084"/>
        </w:tc>
        <w:tc>
          <w:tcPr>
            <w:tcW w:w="450" w:type="dxa"/>
            <w:tcMar>
              <w:left w:w="14" w:type="dxa"/>
              <w:right w:w="14" w:type="dxa"/>
            </w:tcMar>
          </w:tcPr>
          <w:p w14:paraId="7912DB8C" w14:textId="77777777" w:rsidR="002853AE" w:rsidRPr="00A838E0" w:rsidRDefault="002853AE" w:rsidP="00666084"/>
        </w:tc>
      </w:tr>
      <w:tr w:rsidR="002853AE" w:rsidRPr="00A838E0" w14:paraId="202ED490" w14:textId="77777777" w:rsidTr="00303ECF">
        <w:trPr>
          <w:trHeight w:val="296"/>
        </w:trPr>
        <w:tc>
          <w:tcPr>
            <w:tcW w:w="8730" w:type="dxa"/>
            <w:tcMar>
              <w:left w:w="14" w:type="dxa"/>
              <w:right w:w="14" w:type="dxa"/>
            </w:tcMar>
          </w:tcPr>
          <w:p w14:paraId="61F85BA0" w14:textId="77777777" w:rsidR="002853AE" w:rsidRPr="00A838E0" w:rsidRDefault="002853AE" w:rsidP="00666084">
            <w:r w:rsidRPr="00A838E0">
              <w:t>References</w:t>
            </w:r>
          </w:p>
        </w:tc>
        <w:tc>
          <w:tcPr>
            <w:tcW w:w="450" w:type="dxa"/>
            <w:tcMar>
              <w:left w:w="14" w:type="dxa"/>
              <w:right w:w="14" w:type="dxa"/>
            </w:tcMar>
          </w:tcPr>
          <w:p w14:paraId="0FE0050F" w14:textId="77777777" w:rsidR="002853AE" w:rsidRPr="00A838E0" w:rsidRDefault="002853AE" w:rsidP="00666084"/>
        </w:tc>
      </w:tr>
      <w:tr w:rsidR="002853AE" w:rsidRPr="00A838E0" w14:paraId="74ACC43E" w14:textId="77777777" w:rsidTr="00303ECF">
        <w:trPr>
          <w:trHeight w:val="296"/>
        </w:trPr>
        <w:tc>
          <w:tcPr>
            <w:tcW w:w="8730" w:type="dxa"/>
            <w:tcMar>
              <w:left w:w="14" w:type="dxa"/>
              <w:right w:w="14" w:type="dxa"/>
            </w:tcMar>
          </w:tcPr>
          <w:p w14:paraId="3F9D500F" w14:textId="77777777" w:rsidR="002853AE" w:rsidRPr="00A838E0" w:rsidRDefault="002853AE" w:rsidP="00666084"/>
        </w:tc>
        <w:tc>
          <w:tcPr>
            <w:tcW w:w="450" w:type="dxa"/>
            <w:tcMar>
              <w:left w:w="14" w:type="dxa"/>
              <w:right w:w="14" w:type="dxa"/>
            </w:tcMar>
          </w:tcPr>
          <w:p w14:paraId="11152EB0" w14:textId="77777777" w:rsidR="002853AE" w:rsidRPr="00A838E0" w:rsidRDefault="002853AE" w:rsidP="00666084"/>
        </w:tc>
      </w:tr>
      <w:tr w:rsidR="002853AE" w:rsidRPr="00A838E0" w14:paraId="31B73C8D" w14:textId="77777777" w:rsidTr="00303ECF">
        <w:trPr>
          <w:trHeight w:val="296"/>
        </w:trPr>
        <w:tc>
          <w:tcPr>
            <w:tcW w:w="8730" w:type="dxa"/>
            <w:tcMar>
              <w:left w:w="14" w:type="dxa"/>
              <w:right w:w="14" w:type="dxa"/>
            </w:tcMar>
          </w:tcPr>
          <w:p w14:paraId="22F1621B" w14:textId="77777777" w:rsidR="002853AE" w:rsidRPr="00A838E0" w:rsidRDefault="002853AE" w:rsidP="00666084">
            <w:r>
              <w:t>List of Appendices</w:t>
            </w:r>
          </w:p>
        </w:tc>
        <w:tc>
          <w:tcPr>
            <w:tcW w:w="450" w:type="dxa"/>
            <w:tcMar>
              <w:left w:w="14" w:type="dxa"/>
              <w:right w:w="14" w:type="dxa"/>
            </w:tcMar>
          </w:tcPr>
          <w:p w14:paraId="214D68B9" w14:textId="77777777" w:rsidR="002853AE" w:rsidRPr="00A838E0" w:rsidRDefault="002853AE" w:rsidP="00666084"/>
        </w:tc>
      </w:tr>
    </w:tbl>
    <w:p w14:paraId="5D9AC1AA" w14:textId="77777777" w:rsidR="002853AE" w:rsidRDefault="002853AE" w:rsidP="002853AE">
      <w:pPr>
        <w:rPr>
          <w:b/>
        </w:rPr>
      </w:pPr>
    </w:p>
    <w:p w14:paraId="15048BCC" w14:textId="77777777" w:rsidR="00D552C3" w:rsidRDefault="002853AE" w:rsidP="00D552C3">
      <w:pPr>
        <w:jc w:val="center"/>
        <w:rPr>
          <w:b/>
        </w:rPr>
      </w:pPr>
      <w:r>
        <w:rPr>
          <w:b/>
        </w:rPr>
        <w:br w:type="page"/>
      </w:r>
      <w:r w:rsidR="00D552C3">
        <w:rPr>
          <w:b/>
        </w:rPr>
        <w:lastRenderedPageBreak/>
        <w:t>Data Collection for Ebola Virus Disease Patients Treated Outside of West Africa</w:t>
      </w:r>
    </w:p>
    <w:p w14:paraId="6A73E04E" w14:textId="77777777" w:rsidR="002853AE" w:rsidRPr="00BB2314" w:rsidRDefault="002853AE" w:rsidP="00D552C3">
      <w:pPr>
        <w:jc w:val="center"/>
        <w:rPr>
          <w:b/>
        </w:rPr>
      </w:pPr>
      <w:r w:rsidRPr="00BB2314">
        <w:rPr>
          <w:b/>
        </w:rPr>
        <w:t>Emergency Information Collection Request</w:t>
      </w:r>
      <w:r w:rsidRPr="00BB2314" w:rsidDel="000E2DF1">
        <w:rPr>
          <w:b/>
        </w:rPr>
        <w:t xml:space="preserve"> </w:t>
      </w:r>
    </w:p>
    <w:p w14:paraId="7A71104F" w14:textId="77777777" w:rsidR="002853AE" w:rsidRPr="00DE609E" w:rsidRDefault="002853AE" w:rsidP="002853AE">
      <w:pPr>
        <w:tabs>
          <w:tab w:val="left" w:pos="1628"/>
        </w:tabs>
      </w:pPr>
      <w:r w:rsidRPr="00DE609E">
        <w:tab/>
      </w:r>
    </w:p>
    <w:p w14:paraId="5E8BB031" w14:textId="77777777" w:rsidR="002853AE" w:rsidRPr="00381F7D" w:rsidRDefault="002853AE" w:rsidP="002853AE">
      <w:pPr>
        <w:tabs>
          <w:tab w:val="left" w:pos="1628"/>
        </w:tabs>
      </w:pPr>
    </w:p>
    <w:p w14:paraId="2FF32DA1" w14:textId="77777777" w:rsidR="002853AE" w:rsidRPr="004E79BE" w:rsidRDefault="002853AE" w:rsidP="002853AE">
      <w:pPr>
        <w:rPr>
          <w:b/>
        </w:rPr>
      </w:pPr>
      <w:r w:rsidRPr="004E79BE">
        <w:rPr>
          <w:b/>
          <w:u w:val="single"/>
        </w:rPr>
        <w:t>A.  Justification</w:t>
      </w:r>
    </w:p>
    <w:p w14:paraId="1F2A4D8F" w14:textId="77777777" w:rsidR="002853AE" w:rsidRPr="00C30089" w:rsidRDefault="002853AE" w:rsidP="002853AE">
      <w:pPr>
        <w:rPr>
          <w:b/>
        </w:rPr>
      </w:pPr>
    </w:p>
    <w:p w14:paraId="34EE3926" w14:textId="7412E2A5" w:rsidR="002853AE" w:rsidRPr="0091496D" w:rsidRDefault="002853AE" w:rsidP="00B3585C">
      <w:pPr>
        <w:pStyle w:val="Header"/>
        <w:widowControl w:val="0"/>
        <w:tabs>
          <w:tab w:val="clear" w:pos="4680"/>
          <w:tab w:val="clear" w:pos="9360"/>
          <w:tab w:val="left" w:pos="720"/>
          <w:tab w:val="center" w:pos="4320"/>
          <w:tab w:val="right" w:pos="8640"/>
        </w:tabs>
      </w:pPr>
      <w:r w:rsidRPr="004E79BE">
        <w:t xml:space="preserve">This is an emergency request for </w:t>
      </w:r>
      <w:r w:rsidR="00B56555">
        <w:t>6-month</w:t>
      </w:r>
      <w:r w:rsidRPr="004E79BE">
        <w:t xml:space="preserve"> </w:t>
      </w:r>
      <w:r>
        <w:t>Office of Management and Budget (</w:t>
      </w:r>
      <w:r w:rsidRPr="004E79BE">
        <w:t>OMB</w:t>
      </w:r>
      <w:r>
        <w:t>)</w:t>
      </w:r>
      <w:r w:rsidRPr="004E79BE">
        <w:t xml:space="preserve"> </w:t>
      </w:r>
      <w:r>
        <w:t xml:space="preserve">Paperwork Reduction Act (PRA) </w:t>
      </w:r>
      <w:r w:rsidRPr="004E79BE">
        <w:t>approval to allow the Centers for Disease Control and Prevention (</w:t>
      </w:r>
      <w:r w:rsidR="00B3585C">
        <w:t xml:space="preserve">CDC) to collect clinical data on the presentation, course, and management of patients with </w:t>
      </w:r>
      <w:r w:rsidR="00EC3646">
        <w:t>Ebola virus disease (</w:t>
      </w:r>
      <w:r w:rsidR="00B3585C">
        <w:t>EVD</w:t>
      </w:r>
      <w:r w:rsidR="00EC3646">
        <w:t>)</w:t>
      </w:r>
      <w:r w:rsidR="00B3585C">
        <w:t xml:space="preserve"> cared for in high</w:t>
      </w:r>
      <w:r w:rsidR="007A1E37">
        <w:t>er</w:t>
      </w:r>
      <w:r w:rsidR="00B3585C">
        <w:t xml:space="preserve">-resource settings </w:t>
      </w:r>
      <w:r w:rsidR="004C53BD">
        <w:t>outside of West Africa [</w:t>
      </w:r>
      <w:r w:rsidR="00E53B9B">
        <w:t>in</w:t>
      </w:r>
      <w:r w:rsidR="004C53BD">
        <w:t>cluding in</w:t>
      </w:r>
      <w:r w:rsidR="00E53B9B">
        <w:t xml:space="preserve"> </w:t>
      </w:r>
      <w:r w:rsidR="00D007B5">
        <w:t xml:space="preserve">Western Europe and </w:t>
      </w:r>
      <w:r w:rsidR="00E53B9B">
        <w:t>the United States (US</w:t>
      </w:r>
      <w:r w:rsidR="00D007B5">
        <w:t>)</w:t>
      </w:r>
      <w:r w:rsidR="004C53BD">
        <w:t xml:space="preserve">, as well as </w:t>
      </w:r>
      <w:r w:rsidR="000E2CBB">
        <w:t xml:space="preserve">in </w:t>
      </w:r>
      <w:r w:rsidR="004C53BD">
        <w:t>countries in other regions]</w:t>
      </w:r>
      <w:r w:rsidR="00D007B5">
        <w:t>. This information collection is necessary</w:t>
      </w:r>
      <w:r w:rsidR="00E53B9B">
        <w:t xml:space="preserve"> </w:t>
      </w:r>
      <w:r w:rsidR="00B3585C">
        <w:t>to inform the publ</w:t>
      </w:r>
      <w:r w:rsidR="002E75FA">
        <w:t xml:space="preserve">ic health response to the ongoing Ebola virus disease </w:t>
      </w:r>
      <w:r w:rsidR="00B3585C">
        <w:t>outbreak.</w:t>
      </w:r>
      <w:r w:rsidR="00DF057C">
        <w:t xml:space="preserve"> Due to the urgent need for this i</w:t>
      </w:r>
      <w:r w:rsidR="007C27EB">
        <w:t>nformation for dissemination to</w:t>
      </w:r>
      <w:r w:rsidR="00B941F8">
        <w:t xml:space="preserve"> global audiences in a timely manner,</w:t>
      </w:r>
      <w:r w:rsidR="00DF057C">
        <w:t xml:space="preserve"> the CDC is requesting that OMB approval</w:t>
      </w:r>
      <w:r w:rsidR="0024540E">
        <w:t xml:space="preserve"> is granted by </w:t>
      </w:r>
      <w:r w:rsidR="002E75FA">
        <w:t xml:space="preserve">June </w:t>
      </w:r>
      <w:r w:rsidR="0001751D">
        <w:t>6</w:t>
      </w:r>
      <w:r w:rsidR="0024540E">
        <w:t>, 2015.</w:t>
      </w:r>
    </w:p>
    <w:p w14:paraId="3213243F" w14:textId="77777777" w:rsidR="002853AE" w:rsidRPr="000A51F8" w:rsidRDefault="002853AE" w:rsidP="002853AE"/>
    <w:p w14:paraId="23625CA1" w14:textId="77777777" w:rsidR="002853AE" w:rsidRPr="00BB2314" w:rsidRDefault="002853AE" w:rsidP="002853AE">
      <w:pPr>
        <w:rPr>
          <w:b/>
        </w:rPr>
      </w:pPr>
      <w:r w:rsidRPr="00BB2314">
        <w:rPr>
          <w:b/>
        </w:rPr>
        <w:t>1.  Circumstances making the Collection of Information Necessary</w:t>
      </w:r>
    </w:p>
    <w:p w14:paraId="0F885ADE" w14:textId="77777777" w:rsidR="002853AE" w:rsidRPr="00BB2314" w:rsidRDefault="002853AE" w:rsidP="002853AE">
      <w:pPr>
        <w:outlineLvl w:val="1"/>
        <w:rPr>
          <w:bCs/>
          <w:color w:val="333333"/>
        </w:rPr>
      </w:pPr>
    </w:p>
    <w:p w14:paraId="7D12A9F9" w14:textId="67B6D744" w:rsidR="002853AE" w:rsidRPr="00D007B5" w:rsidRDefault="00CA181B" w:rsidP="00D007B5">
      <w:pPr>
        <w:pStyle w:val="Header"/>
        <w:tabs>
          <w:tab w:val="left" w:pos="720"/>
        </w:tabs>
        <w:rPr>
          <w:lang w:val="en"/>
        </w:rPr>
      </w:pPr>
      <w:r>
        <w:rPr>
          <w:lang w:val="en"/>
        </w:rPr>
        <w:t xml:space="preserve">According to the </w:t>
      </w:r>
      <w:r w:rsidR="00EC3646">
        <w:rPr>
          <w:lang w:val="en"/>
        </w:rPr>
        <w:t>World Health Organiza</w:t>
      </w:r>
      <w:r w:rsidR="00E53B9B">
        <w:rPr>
          <w:lang w:val="en"/>
        </w:rPr>
        <w:t xml:space="preserve">tion </w:t>
      </w:r>
      <w:r w:rsidR="007E6EB7">
        <w:rPr>
          <w:lang w:val="en"/>
        </w:rPr>
        <w:t xml:space="preserve">(WHO) </w:t>
      </w:r>
      <w:r w:rsidR="00E53B9B">
        <w:rPr>
          <w:lang w:val="en"/>
        </w:rPr>
        <w:t xml:space="preserve">update on </w:t>
      </w:r>
      <w:r w:rsidR="001B3E51">
        <w:rPr>
          <w:lang w:val="en"/>
        </w:rPr>
        <w:t>May 27</w:t>
      </w:r>
      <w:r w:rsidR="00E53B9B">
        <w:rPr>
          <w:lang w:val="en"/>
        </w:rPr>
        <w:t>, 2015</w:t>
      </w:r>
      <w:r w:rsidR="00EC3646">
        <w:rPr>
          <w:lang w:val="en"/>
        </w:rPr>
        <w:t xml:space="preserve"> (</w:t>
      </w:r>
      <w:r w:rsidR="00EC3646">
        <w:rPr>
          <w:i/>
          <w:iCs/>
          <w:lang w:val="en"/>
        </w:rPr>
        <w:t>1</w:t>
      </w:r>
      <w:r w:rsidR="001B3E51">
        <w:rPr>
          <w:lang w:val="en"/>
        </w:rPr>
        <w:t>), over 2</w:t>
      </w:r>
      <w:r w:rsidR="00E53B9B">
        <w:rPr>
          <w:lang w:val="en"/>
        </w:rPr>
        <w:t>7</w:t>
      </w:r>
      <w:r w:rsidR="001B3E51">
        <w:rPr>
          <w:lang w:val="en"/>
        </w:rPr>
        <w:t>,0</w:t>
      </w:r>
      <w:r w:rsidR="00E53B9B">
        <w:rPr>
          <w:lang w:val="en"/>
        </w:rPr>
        <w:t xml:space="preserve">00 Ebola </w:t>
      </w:r>
      <w:r w:rsidR="001B3E51">
        <w:rPr>
          <w:lang w:val="en"/>
        </w:rPr>
        <w:t xml:space="preserve">virus disease </w:t>
      </w:r>
      <w:r w:rsidR="00E53B9B">
        <w:rPr>
          <w:lang w:val="en"/>
        </w:rPr>
        <w:t xml:space="preserve">cases </w:t>
      </w:r>
      <w:r w:rsidR="00DA7476">
        <w:rPr>
          <w:lang w:val="en"/>
        </w:rPr>
        <w:t xml:space="preserve">with more than 11,000 deaths </w:t>
      </w:r>
      <w:r w:rsidR="00E53B9B">
        <w:rPr>
          <w:lang w:val="en"/>
        </w:rPr>
        <w:t>have been reported in Guinea, Liberia, and Sierra Leone</w:t>
      </w:r>
      <w:r w:rsidR="004329CB">
        <w:rPr>
          <w:lang w:val="en"/>
        </w:rPr>
        <w:t xml:space="preserve">. </w:t>
      </w:r>
      <w:r w:rsidR="002F0F06">
        <w:rPr>
          <w:lang w:val="en"/>
        </w:rPr>
        <w:t>Although EVD cases have declined, and Liberia has been declared “Ebola-free,”</w:t>
      </w:r>
      <w:r w:rsidR="00EA2246">
        <w:rPr>
          <w:lang w:val="en"/>
        </w:rPr>
        <w:t xml:space="preserve"> new EVD cases continue</w:t>
      </w:r>
      <w:r w:rsidR="002F0F06">
        <w:rPr>
          <w:lang w:val="en"/>
        </w:rPr>
        <w:t xml:space="preserve"> to occur in Guinea and Sierra Leone. </w:t>
      </w:r>
      <w:r w:rsidR="002853AE" w:rsidRPr="00FA5C89">
        <w:t>As of</w:t>
      </w:r>
      <w:r w:rsidR="00EC3646">
        <w:t xml:space="preserve"> J</w:t>
      </w:r>
      <w:r w:rsidR="001B3E51">
        <w:t>une 2</w:t>
      </w:r>
      <w:r w:rsidR="00EC3646">
        <w:t>, 2015</w:t>
      </w:r>
      <w:r w:rsidR="002853AE" w:rsidRPr="00DC21E9">
        <w:t xml:space="preserve">, </w:t>
      </w:r>
      <w:r w:rsidR="001B3E51">
        <w:t>twenty-seven</w:t>
      </w:r>
      <w:r w:rsidR="00EC3646">
        <w:rPr>
          <w:rFonts w:eastAsia="Calibri"/>
        </w:rPr>
        <w:t xml:space="preserve"> patients with Ebola virus disease (EVD) have received care outside of West Africa. This has included patients medically evacuated from the affected count</w:t>
      </w:r>
      <w:r w:rsidR="00D007B5">
        <w:rPr>
          <w:rFonts w:eastAsia="Calibri"/>
        </w:rPr>
        <w:t xml:space="preserve">ries, patients </w:t>
      </w:r>
      <w:r w:rsidR="00EC3646">
        <w:rPr>
          <w:rFonts w:eastAsia="Calibri"/>
        </w:rPr>
        <w:t>who developed symptoms after leaving</w:t>
      </w:r>
      <w:r w:rsidR="00D007B5">
        <w:rPr>
          <w:rFonts w:eastAsia="Calibri"/>
        </w:rPr>
        <w:t xml:space="preserve"> West Africa</w:t>
      </w:r>
      <w:r w:rsidR="00EC3646">
        <w:rPr>
          <w:rFonts w:eastAsia="Calibri"/>
        </w:rPr>
        <w:t xml:space="preserve"> (imported patients), and patients who had transmission of Ebola virus outside of Africa. These EVD patients have been cared for in medical facilities in Western</w:t>
      </w:r>
      <w:r w:rsidR="00D007B5">
        <w:rPr>
          <w:rFonts w:eastAsia="Calibri"/>
        </w:rPr>
        <w:t xml:space="preserve"> Europe and in the US</w:t>
      </w:r>
      <w:r w:rsidR="00EC3646">
        <w:rPr>
          <w:rFonts w:eastAsia="Calibri"/>
        </w:rPr>
        <w:t xml:space="preserve"> where the level of clinical care and monitoring available has been greater than </w:t>
      </w:r>
      <w:r w:rsidR="00743706">
        <w:rPr>
          <w:rFonts w:eastAsia="Calibri"/>
        </w:rPr>
        <w:t xml:space="preserve">that </w:t>
      </w:r>
      <w:r w:rsidR="00EC3646">
        <w:rPr>
          <w:rFonts w:eastAsia="Calibri"/>
        </w:rPr>
        <w:t xml:space="preserve">generally available in Africa. Subsequently, a large amount of information on the clinical course and </w:t>
      </w:r>
      <w:r w:rsidR="00743706">
        <w:rPr>
          <w:rFonts w:eastAsia="Calibri"/>
        </w:rPr>
        <w:t xml:space="preserve">management </w:t>
      </w:r>
      <w:r w:rsidR="00EC3646">
        <w:rPr>
          <w:rFonts w:eastAsia="Calibri"/>
        </w:rPr>
        <w:t xml:space="preserve">of these patients is available; this information has the potential to inform the ongoing prevention efforts, the planning for the public health response, and the </w:t>
      </w:r>
      <w:r w:rsidR="00743706">
        <w:rPr>
          <w:rFonts w:eastAsia="Calibri"/>
        </w:rPr>
        <w:t xml:space="preserve">management </w:t>
      </w:r>
      <w:r w:rsidR="00EC3646">
        <w:rPr>
          <w:rFonts w:eastAsia="Calibri"/>
        </w:rPr>
        <w:t xml:space="preserve">of EVD patients in </w:t>
      </w:r>
      <w:r w:rsidR="00D007B5">
        <w:rPr>
          <w:rFonts w:eastAsia="Calibri"/>
        </w:rPr>
        <w:t xml:space="preserve">both </w:t>
      </w:r>
      <w:r w:rsidR="00EC3646">
        <w:rPr>
          <w:rFonts w:eastAsia="Calibri"/>
        </w:rPr>
        <w:t>hig</w:t>
      </w:r>
      <w:r w:rsidR="00D007B5">
        <w:rPr>
          <w:rFonts w:eastAsia="Calibri"/>
        </w:rPr>
        <w:t>her</w:t>
      </w:r>
      <w:r w:rsidR="00A3720F">
        <w:rPr>
          <w:rFonts w:eastAsia="Calibri"/>
        </w:rPr>
        <w:t>-</w:t>
      </w:r>
      <w:r w:rsidR="00D007B5">
        <w:rPr>
          <w:rFonts w:eastAsia="Calibri"/>
        </w:rPr>
        <w:t>resource settings and</w:t>
      </w:r>
      <w:r w:rsidR="00EC3646">
        <w:rPr>
          <w:rFonts w:eastAsia="Calibri"/>
        </w:rPr>
        <w:t xml:space="preserve"> in West Africa. </w:t>
      </w:r>
      <w:r w:rsidR="00457A4F">
        <w:rPr>
          <w:rFonts w:eastAsia="Calibri"/>
        </w:rPr>
        <w:t>Previously, clinical data were collected for 23 of 24 EVD patients in the US and Europe as of the end of January 2015 through a prior emergency request</w:t>
      </w:r>
      <w:r w:rsidR="0001751D">
        <w:rPr>
          <w:rFonts w:eastAsia="Calibri"/>
        </w:rPr>
        <w:t xml:space="preserve"> (OMB Control No. 0920-1040, expiration date 02/28/2015)</w:t>
      </w:r>
      <w:r w:rsidR="00457A4F">
        <w:rPr>
          <w:rFonts w:eastAsia="Calibri"/>
        </w:rPr>
        <w:t xml:space="preserve">. </w:t>
      </w:r>
      <w:r w:rsidR="0025060F">
        <w:rPr>
          <w:rFonts w:eastAsia="Calibri"/>
        </w:rPr>
        <w:t xml:space="preserve">This request is to allow </w:t>
      </w:r>
      <w:r w:rsidR="00094A26">
        <w:rPr>
          <w:rFonts w:eastAsia="Calibri"/>
        </w:rPr>
        <w:t xml:space="preserve">further </w:t>
      </w:r>
      <w:r w:rsidR="0025060F">
        <w:rPr>
          <w:rFonts w:eastAsia="Calibri"/>
        </w:rPr>
        <w:t xml:space="preserve">collection of clinical data on </w:t>
      </w:r>
      <w:r w:rsidR="00094A26">
        <w:rPr>
          <w:rFonts w:eastAsia="Calibri"/>
        </w:rPr>
        <w:t xml:space="preserve">these 23 patients and to collect clinical data on additional EVD patients treated outside of West Africa; including four EVD patients previously treated and any additional patients treated in the next six months. </w:t>
      </w:r>
      <w:r w:rsidR="00D007B5">
        <w:t>This</w:t>
      </w:r>
      <w:r w:rsidR="002853AE">
        <w:t xml:space="preserve"> information col</w:t>
      </w:r>
      <w:r w:rsidR="00D007B5">
        <w:t>lection is</w:t>
      </w:r>
      <w:r w:rsidR="002853AE" w:rsidRPr="00A838E0">
        <w:t xml:space="preserve"> authorized by Section 301 of the Public Health Service Act (42 U.S.C.</w:t>
      </w:r>
      <w:r w:rsidR="002853AE">
        <w:t xml:space="preserve"> </w:t>
      </w:r>
      <w:r w:rsidR="002853AE" w:rsidRPr="00A838E0">
        <w:t>241) (</w:t>
      </w:r>
      <w:r w:rsidR="002853AE" w:rsidRPr="00D2439A">
        <w:rPr>
          <w:b/>
        </w:rPr>
        <w:t xml:space="preserve">Appendix </w:t>
      </w:r>
      <w:r w:rsidR="003829CB" w:rsidRPr="00D2439A">
        <w:rPr>
          <w:b/>
        </w:rPr>
        <w:t>A</w:t>
      </w:r>
      <w:r w:rsidR="002853AE" w:rsidRPr="00A838E0">
        <w:t>).</w:t>
      </w:r>
      <w:r w:rsidR="002853AE">
        <w:t xml:space="preserve"> </w:t>
      </w:r>
    </w:p>
    <w:p w14:paraId="500F9F8E" w14:textId="77777777" w:rsidR="002853AE" w:rsidRDefault="002853AE" w:rsidP="002853AE">
      <w:pPr>
        <w:rPr>
          <w:b/>
          <w:bCs/>
        </w:rPr>
      </w:pPr>
    </w:p>
    <w:p w14:paraId="0268EC39" w14:textId="77777777" w:rsidR="002853AE" w:rsidRPr="0057500A" w:rsidRDefault="002853AE" w:rsidP="002853AE">
      <w:pPr>
        <w:rPr>
          <w:b/>
          <w:bCs/>
        </w:rPr>
      </w:pPr>
      <w:r w:rsidRPr="0057500A">
        <w:rPr>
          <w:b/>
          <w:bCs/>
        </w:rPr>
        <w:t>2.  Purpose and Use of Information Collection</w:t>
      </w:r>
    </w:p>
    <w:p w14:paraId="0E3AEDD3" w14:textId="77777777" w:rsidR="002853AE" w:rsidRDefault="002853AE" w:rsidP="002853AE">
      <w:pPr>
        <w:pStyle w:val="NormalWeb"/>
        <w:spacing w:before="0" w:beforeAutospacing="0" w:after="0" w:afterAutospacing="0"/>
      </w:pPr>
    </w:p>
    <w:p w14:paraId="05C26417" w14:textId="4C6E3ED6" w:rsidR="00F8360B" w:rsidRDefault="001C0BD3" w:rsidP="00F8360B">
      <w:pPr>
        <w:pStyle w:val="Header"/>
        <w:tabs>
          <w:tab w:val="left" w:pos="720"/>
        </w:tabs>
      </w:pPr>
      <w:r>
        <w:t>The purpose of this project will be to collect clinical data on the presentation, course, and management of patients with EVD cared for in high</w:t>
      </w:r>
      <w:r w:rsidR="00440C0C">
        <w:t>er</w:t>
      </w:r>
      <w:r>
        <w:t xml:space="preserve">-resource settings to inform the public health response to the Ebola </w:t>
      </w:r>
      <w:r w:rsidR="00576DB4">
        <w:t xml:space="preserve">virus disease </w:t>
      </w:r>
      <w:r>
        <w:t>outbreak.</w:t>
      </w:r>
      <w:r w:rsidR="00F8360B">
        <w:t xml:space="preserve"> </w:t>
      </w:r>
      <w:r w:rsidR="00743706">
        <w:t xml:space="preserve">These data </w:t>
      </w:r>
      <w:r w:rsidR="00646E01">
        <w:t xml:space="preserve">are novel and have the potential to allow for a clearer understanding of the treatment issues associated with </w:t>
      </w:r>
      <w:r w:rsidR="00B73800">
        <w:t>the management of</w:t>
      </w:r>
      <w:r w:rsidR="00646E01">
        <w:t xml:space="preserve"> an EVD patient and can inform the level and types of care that might be needed in these situations. This can assist providers by clarifying the complications that need to be </w:t>
      </w:r>
      <w:r w:rsidR="00B73800">
        <w:t xml:space="preserve">carefully watched for </w:t>
      </w:r>
      <w:r w:rsidR="00B73800">
        <w:lastRenderedPageBreak/>
        <w:t>and can a</w:t>
      </w:r>
      <w:r w:rsidR="00646E01">
        <w:t xml:space="preserve">ssist local and national planners by clarifying the types of resources that must be available. These data will not be granular enough and are not intended to provide specific </w:t>
      </w:r>
      <w:r w:rsidR="00B73800">
        <w:t>treatment</w:t>
      </w:r>
      <w:r w:rsidR="00646E01">
        <w:t xml:space="preserve"> recommendations (i.e., which drugs should be given when</w:t>
      </w:r>
      <w:r w:rsidR="00B73800">
        <w:t>)</w:t>
      </w:r>
      <w:r w:rsidR="00646E01">
        <w:t xml:space="preserve"> rather</w:t>
      </w:r>
      <w:r w:rsidR="00B73800">
        <w:t>,</w:t>
      </w:r>
      <w:r w:rsidR="00646E01">
        <w:t xml:space="preserve"> they are intended to provide a description of what might be expected to occur during the course of an EVD patient’s illness. </w:t>
      </w:r>
    </w:p>
    <w:p w14:paraId="0D8685D3" w14:textId="77777777" w:rsidR="00B941F8" w:rsidRDefault="00B941F8" w:rsidP="00F8360B">
      <w:pPr>
        <w:pStyle w:val="Header"/>
        <w:tabs>
          <w:tab w:val="left" w:pos="720"/>
        </w:tabs>
      </w:pPr>
    </w:p>
    <w:p w14:paraId="7CC89D5B" w14:textId="7565AFAE" w:rsidR="00B941F8" w:rsidRPr="00B941F8" w:rsidRDefault="00B941F8" w:rsidP="00F8360B">
      <w:pPr>
        <w:pStyle w:val="Header"/>
        <w:tabs>
          <w:tab w:val="left" w:pos="720"/>
        </w:tabs>
      </w:pPr>
      <w:r w:rsidRPr="00B941F8">
        <w:t xml:space="preserve">The respondents will be the </w:t>
      </w:r>
      <w:r w:rsidR="00435859">
        <w:t>Centers</w:t>
      </w:r>
      <w:r w:rsidRPr="00B941F8">
        <w:t xml:space="preserve"> that ha</w:t>
      </w:r>
      <w:r w:rsidR="00324EF3">
        <w:t>ve</w:t>
      </w:r>
      <w:r w:rsidRPr="00B941F8">
        <w:t xml:space="preserve"> provided care for a</w:t>
      </w:r>
      <w:r w:rsidR="000077A9">
        <w:t>t least one</w:t>
      </w:r>
      <w:r w:rsidRPr="00B941F8">
        <w:t xml:space="preserve"> Ebola </w:t>
      </w:r>
      <w:r w:rsidR="00454A18">
        <w:t xml:space="preserve">virus disease </w:t>
      </w:r>
      <w:r w:rsidRPr="00B941F8">
        <w:t xml:space="preserve">patient in Europe (Madrid, Frankfurt, Leipzig, Hamburg, Paris, Oslo, Geneva, Rome, Utrecht, London) and the US </w:t>
      </w:r>
      <w:r w:rsidR="006A36AD">
        <w:t>[</w:t>
      </w:r>
      <w:r w:rsidRPr="00B941F8">
        <w:t>Emory, N</w:t>
      </w:r>
      <w:r w:rsidR="00BB0E9B">
        <w:t xml:space="preserve">ational </w:t>
      </w:r>
      <w:r w:rsidRPr="00B941F8">
        <w:t>I</w:t>
      </w:r>
      <w:r w:rsidR="00BB0E9B">
        <w:t xml:space="preserve">nstitutes for </w:t>
      </w:r>
      <w:r w:rsidRPr="00B941F8">
        <w:t>H</w:t>
      </w:r>
      <w:r w:rsidR="00BB0E9B">
        <w:t>ealth (NIH)</w:t>
      </w:r>
      <w:r w:rsidRPr="00B941F8">
        <w:t>, Nebraska, Dallas, Bellevue-NYC</w:t>
      </w:r>
      <w:r w:rsidR="006A36AD">
        <w:t>]</w:t>
      </w:r>
      <w:r w:rsidR="006318EE">
        <w:t xml:space="preserve"> </w:t>
      </w:r>
      <w:r w:rsidR="00DE6CB6">
        <w:t xml:space="preserve">to date and any other new </w:t>
      </w:r>
      <w:r w:rsidR="006C7E97">
        <w:t>C</w:t>
      </w:r>
      <w:r w:rsidR="00DE6CB6">
        <w:t xml:space="preserve">enters </w:t>
      </w:r>
      <w:r w:rsidR="006318EE">
        <w:t xml:space="preserve">during the </w:t>
      </w:r>
      <w:r w:rsidR="006C7E97">
        <w:t xml:space="preserve">remainder of the emergency approval </w:t>
      </w:r>
      <w:r w:rsidR="00C973F4">
        <w:t xml:space="preserve">period </w:t>
      </w:r>
      <w:r w:rsidR="006C7E97">
        <w:t>granted by OMB</w:t>
      </w:r>
      <w:r w:rsidRPr="00B941F8">
        <w:t>.</w:t>
      </w:r>
      <w:r>
        <w:t xml:space="preserve"> </w:t>
      </w:r>
      <w:r w:rsidR="00435859">
        <w:t xml:space="preserve">The </w:t>
      </w:r>
      <w:r w:rsidR="00435859" w:rsidRPr="00B941F8">
        <w:t xml:space="preserve">senior clinicians </w:t>
      </w:r>
      <w:r w:rsidR="00435859">
        <w:t>on the treatment teams will complete the forms for the Centers.</w:t>
      </w:r>
      <w:r w:rsidR="00435859" w:rsidRPr="00B941F8">
        <w:t xml:space="preserve"> </w:t>
      </w:r>
      <w:r>
        <w:t xml:space="preserve">The </w:t>
      </w:r>
      <w:r w:rsidR="00B73800">
        <w:t xml:space="preserve">Clinical </w:t>
      </w:r>
      <w:r w:rsidR="003937F9">
        <w:t>T</w:t>
      </w:r>
      <w:r w:rsidR="00B73800">
        <w:t xml:space="preserve">eam on the </w:t>
      </w:r>
      <w:r>
        <w:t>Medical Care Task Force</w:t>
      </w:r>
      <w:r w:rsidR="00A9776A">
        <w:t>/Domestic Task Force</w:t>
      </w:r>
      <w:r>
        <w:t xml:space="preserve"> in the CDC’s Emergency Operations Center (EOC) and the clinicians caring for these patients take part in a CDC/WHO International Clinical Network on Clinical Management of Ebola Virus Disease Patients </w:t>
      </w:r>
      <w:r w:rsidR="003937F9">
        <w:t xml:space="preserve">(hereafter, the Clinical Network) </w:t>
      </w:r>
      <w:r>
        <w:t>that regularly (weekly) convenes by phone to discuss the real-time management of these patients.</w:t>
      </w:r>
    </w:p>
    <w:p w14:paraId="3749A49E" w14:textId="77777777" w:rsidR="00016172" w:rsidRDefault="00016172" w:rsidP="002853AE">
      <w:pPr>
        <w:rPr>
          <w:b/>
        </w:rPr>
      </w:pPr>
    </w:p>
    <w:p w14:paraId="1F3D2548" w14:textId="77777777" w:rsidR="002853AE" w:rsidRDefault="002853AE" w:rsidP="002853AE">
      <w:r>
        <w:rPr>
          <w:b/>
        </w:rPr>
        <w:t>3. Use of Improved Information Technology and Burden Reduction</w:t>
      </w:r>
    </w:p>
    <w:p w14:paraId="07CBF382" w14:textId="77777777" w:rsidR="002853AE" w:rsidRDefault="002853AE" w:rsidP="002853AE">
      <w:pPr>
        <w:tabs>
          <w:tab w:val="left" w:pos="0"/>
          <w:tab w:val="left" w:pos="374"/>
        </w:tabs>
      </w:pPr>
    </w:p>
    <w:p w14:paraId="3649661E" w14:textId="77777777" w:rsidR="0084361B" w:rsidRPr="0084361B" w:rsidRDefault="007E6EB7" w:rsidP="00FD190D">
      <w:pPr>
        <w:tabs>
          <w:tab w:val="left" w:pos="0"/>
          <w:tab w:val="left" w:pos="374"/>
        </w:tabs>
        <w:rPr>
          <w:rFonts w:cs="Arial"/>
        </w:rPr>
      </w:pPr>
      <w:r>
        <w:t>These c</w:t>
      </w:r>
      <w:r w:rsidR="0084361B">
        <w:t>linicians who provided medical care for EVD patients in high</w:t>
      </w:r>
      <w:r w:rsidR="00324EF3">
        <w:t>er</w:t>
      </w:r>
      <w:r w:rsidR="0084361B">
        <w:t>-resource settings w</w:t>
      </w:r>
      <w:r>
        <w:t>ill be contacted</w:t>
      </w:r>
      <w:r w:rsidR="00ED4432">
        <w:t xml:space="preserve"> by email</w:t>
      </w:r>
      <w:r w:rsidR="0084361B">
        <w:t xml:space="preserve"> to complete a </w:t>
      </w:r>
      <w:r>
        <w:t xml:space="preserve">retrospective </w:t>
      </w:r>
      <w:r w:rsidR="0084361B">
        <w:t xml:space="preserve">data collection for each patient that the </w:t>
      </w:r>
      <w:r w:rsidR="00324EF3">
        <w:t>C</w:t>
      </w:r>
      <w:r w:rsidR="0084361B">
        <w:t>enter cared for</w:t>
      </w:r>
      <w:r w:rsidR="00ED4432">
        <w:t xml:space="preserve"> (</w:t>
      </w:r>
      <w:r w:rsidR="00ED4432" w:rsidRPr="007E6EB7">
        <w:rPr>
          <w:b/>
        </w:rPr>
        <w:t>Appendix B</w:t>
      </w:r>
      <w:r w:rsidR="00ED4432">
        <w:t>)</w:t>
      </w:r>
      <w:r w:rsidR="0084361B">
        <w:t xml:space="preserve">. </w:t>
      </w:r>
      <w:r>
        <w:t>They</w:t>
      </w:r>
      <w:r w:rsidR="0084361B">
        <w:t xml:space="preserve"> will be asked to complete an Excel spreadsheet </w:t>
      </w:r>
      <w:r w:rsidR="003937F9">
        <w:t xml:space="preserve">for each patient </w:t>
      </w:r>
      <w:r w:rsidR="0084361B">
        <w:t>(</w:t>
      </w:r>
      <w:r w:rsidR="0084361B" w:rsidRPr="00DE3295">
        <w:rPr>
          <w:b/>
        </w:rPr>
        <w:t>A</w:t>
      </w:r>
      <w:r w:rsidR="006318EE">
        <w:rPr>
          <w:b/>
        </w:rPr>
        <w:t>ppendix C</w:t>
      </w:r>
      <w:r w:rsidR="0084361B">
        <w:t>)</w:t>
      </w:r>
      <w:r w:rsidR="001F5EEC">
        <w:t xml:space="preserve">, and to deliver it </w:t>
      </w:r>
      <w:r w:rsidR="00A454DE">
        <w:t>using</w:t>
      </w:r>
      <w:r w:rsidR="00833A44">
        <w:t xml:space="preserve"> a secure </w:t>
      </w:r>
      <w:r w:rsidR="00206497">
        <w:t xml:space="preserve">encrypted </w:t>
      </w:r>
      <w:r w:rsidR="000077A9">
        <w:t>file transfer protocol (</w:t>
      </w:r>
      <w:r w:rsidR="006874E7">
        <w:t>S</w:t>
      </w:r>
      <w:r w:rsidR="000077A9">
        <w:t>FTP)</w:t>
      </w:r>
      <w:r w:rsidR="00A454DE">
        <w:t xml:space="preserve"> site</w:t>
      </w:r>
      <w:r w:rsidR="003937F9">
        <w:t xml:space="preserve"> provided by the CDC</w:t>
      </w:r>
      <w:r w:rsidR="001F5EEC">
        <w:t>.</w:t>
      </w:r>
    </w:p>
    <w:p w14:paraId="38DF66F7" w14:textId="77777777" w:rsidR="0084361B" w:rsidRDefault="0084361B" w:rsidP="00FD190D">
      <w:pPr>
        <w:tabs>
          <w:tab w:val="left" w:pos="0"/>
          <w:tab w:val="left" w:pos="374"/>
        </w:tabs>
      </w:pPr>
    </w:p>
    <w:p w14:paraId="6D7DD1F1" w14:textId="77777777" w:rsidR="002853AE" w:rsidRPr="00E702AA" w:rsidRDefault="00FD190D" w:rsidP="002853AE">
      <w:pPr>
        <w:tabs>
          <w:tab w:val="left" w:pos="0"/>
          <w:tab w:val="left" w:pos="374"/>
        </w:tabs>
      </w:pPr>
      <w:r w:rsidRPr="008E421C">
        <w:t xml:space="preserve">A CDC data manager will oversee data management and data integration </w:t>
      </w:r>
      <w:r>
        <w:t>activities.</w:t>
      </w:r>
      <w:r w:rsidR="00A61DFA">
        <w:t xml:space="preserve"> The patients’ clinical i</w:t>
      </w:r>
      <w:r w:rsidR="00A15DD9" w:rsidRPr="008E421C">
        <w:t xml:space="preserve">nformation </w:t>
      </w:r>
      <w:r w:rsidR="00A61DFA">
        <w:t>in electronic format will be imported</w:t>
      </w:r>
      <w:r w:rsidR="00A15DD9" w:rsidRPr="008E421C">
        <w:t xml:space="preserve"> into the project database. The CDC data manager will integrate all data sources </w:t>
      </w:r>
      <w:r w:rsidR="00A61DFA">
        <w:t>for analysis using SAS or SPSS.</w:t>
      </w:r>
    </w:p>
    <w:p w14:paraId="0EEBFDF2" w14:textId="77777777" w:rsidR="002853AE" w:rsidRDefault="002853AE" w:rsidP="002853AE"/>
    <w:p w14:paraId="0E79D5E7" w14:textId="77777777" w:rsidR="002853AE" w:rsidRDefault="002853AE" w:rsidP="002853AE">
      <w:r>
        <w:rPr>
          <w:b/>
        </w:rPr>
        <w:t>4. Efforts to Identify Duplication and Use of Similar Information</w:t>
      </w:r>
    </w:p>
    <w:p w14:paraId="730FC01A" w14:textId="77777777" w:rsidR="002853AE" w:rsidRDefault="002853AE" w:rsidP="002853AE"/>
    <w:p w14:paraId="3E49A6B2" w14:textId="13301905" w:rsidR="002853AE" w:rsidRDefault="00CD4EB6" w:rsidP="002853AE">
      <w:r>
        <w:t xml:space="preserve">Previous Ebola </w:t>
      </w:r>
      <w:r w:rsidR="00156733">
        <w:t xml:space="preserve">virus disease </w:t>
      </w:r>
      <w:r>
        <w:t>outbreaks were smaller in scale</w:t>
      </w:r>
      <w:r w:rsidR="007F050F">
        <w:t xml:space="preserve"> and patient care was limited to Africa</w:t>
      </w:r>
      <w:r>
        <w:t xml:space="preserve">. </w:t>
      </w:r>
      <w:r w:rsidR="002853AE">
        <w:t xml:space="preserve">This </w:t>
      </w:r>
      <w:r w:rsidR="004E14CD">
        <w:t>will be a continuation</w:t>
      </w:r>
      <w:r w:rsidR="0011306E">
        <w:t xml:space="preserve"> of </w:t>
      </w:r>
      <w:r w:rsidR="002853AE">
        <w:t>the first information coll</w:t>
      </w:r>
      <w:r w:rsidR="00F167B9">
        <w:t>ection of clinical data</w:t>
      </w:r>
      <w:r w:rsidR="0011306E">
        <w:rPr>
          <w:rFonts w:eastAsia="Calibri"/>
        </w:rPr>
        <w:t xml:space="preserve"> (OMB Control No. 0920-1040, expiration date 02/28/2015) </w:t>
      </w:r>
      <w:r w:rsidR="00F167B9">
        <w:t>on the presentation, course, and management of patients with EVD cared for in high</w:t>
      </w:r>
      <w:r w:rsidR="003937F9">
        <w:t>er</w:t>
      </w:r>
      <w:r w:rsidR="00F167B9">
        <w:t>-resource settings</w:t>
      </w:r>
      <w:r>
        <w:t xml:space="preserve"> in Western Europe and the US</w:t>
      </w:r>
      <w:r w:rsidR="002853AE">
        <w:t>. There is no duplication or similar information.</w:t>
      </w:r>
    </w:p>
    <w:p w14:paraId="2A8CE13E" w14:textId="77777777" w:rsidR="002853AE" w:rsidRPr="00DB2CEF" w:rsidRDefault="002853AE" w:rsidP="002853AE"/>
    <w:p w14:paraId="79A9D48C" w14:textId="77777777" w:rsidR="002853AE" w:rsidRDefault="002853AE" w:rsidP="002853AE">
      <w:r>
        <w:rPr>
          <w:b/>
        </w:rPr>
        <w:t>5. Impact on Small Businesses or Other Small Entities</w:t>
      </w:r>
    </w:p>
    <w:p w14:paraId="034BF493" w14:textId="77777777" w:rsidR="002853AE" w:rsidRDefault="002853AE" w:rsidP="002853AE"/>
    <w:p w14:paraId="13F26CAB" w14:textId="373C8B37" w:rsidR="002853AE" w:rsidRPr="006E6D24" w:rsidRDefault="00324EF3" w:rsidP="002853AE">
      <w:pPr>
        <w:autoSpaceDE w:val="0"/>
        <w:autoSpaceDN w:val="0"/>
        <w:adjustRightInd w:val="0"/>
      </w:pPr>
      <w:r>
        <w:t>T</w:t>
      </w:r>
      <w:r w:rsidR="002853AE" w:rsidRPr="006E6D24">
        <w:t xml:space="preserve">he respondents </w:t>
      </w:r>
      <w:r w:rsidR="002853AE">
        <w:t>will</w:t>
      </w:r>
      <w:r w:rsidR="002853AE" w:rsidRPr="006E6D24">
        <w:t xml:space="preserve"> be </w:t>
      </w:r>
      <w:r>
        <w:t>Network C</w:t>
      </w:r>
      <w:r w:rsidR="006318EE">
        <w:t xml:space="preserve">enters which are </w:t>
      </w:r>
      <w:r w:rsidR="002853AE" w:rsidRPr="006E6D24">
        <w:t>small businesses</w:t>
      </w:r>
      <w:r w:rsidR="002853AE">
        <w:t xml:space="preserve"> or small entities</w:t>
      </w:r>
      <w:r w:rsidR="002853AE" w:rsidRPr="006E6D24">
        <w:t>.</w:t>
      </w:r>
      <w:r w:rsidR="006318EE">
        <w:t xml:space="preserve"> </w:t>
      </w:r>
      <w:r w:rsidR="00BB0E9B">
        <w:t xml:space="preserve">As of </w:t>
      </w:r>
      <w:r w:rsidR="00C2168B">
        <w:t xml:space="preserve">June </w:t>
      </w:r>
      <w:r w:rsidR="0011306E">
        <w:t>4</w:t>
      </w:r>
      <w:r w:rsidR="00BB0E9B">
        <w:t xml:space="preserve">, 2015, this data collection will involve </w:t>
      </w:r>
      <w:r w:rsidR="003937F9">
        <w:t>fifteen</w:t>
      </w:r>
      <w:r w:rsidR="00BB0E9B">
        <w:t xml:space="preserve"> </w:t>
      </w:r>
      <w:r>
        <w:t>Center</w:t>
      </w:r>
      <w:r w:rsidR="00BB0E9B">
        <w:t xml:space="preserve">s that have treated </w:t>
      </w:r>
      <w:r w:rsidR="004C53A3">
        <w:t>twenty-</w:t>
      </w:r>
      <w:r w:rsidR="00C2168B">
        <w:t>seven</w:t>
      </w:r>
      <w:r w:rsidR="00BB0E9B">
        <w:t xml:space="preserve"> </w:t>
      </w:r>
      <w:r w:rsidR="00C2168B">
        <w:t xml:space="preserve">EVD </w:t>
      </w:r>
      <w:r w:rsidR="00BB0E9B">
        <w:t>patients</w:t>
      </w:r>
      <w:r w:rsidR="003D05A0">
        <w:t>; therefore, the impact on small businesses will be limited.</w:t>
      </w:r>
      <w:r w:rsidR="00E56ADC">
        <w:t xml:space="preserve"> </w:t>
      </w:r>
    </w:p>
    <w:p w14:paraId="563F979E" w14:textId="77777777" w:rsidR="002853AE" w:rsidRDefault="002853AE" w:rsidP="002853AE"/>
    <w:p w14:paraId="60A85B6B" w14:textId="77777777" w:rsidR="002853AE" w:rsidRDefault="002853AE" w:rsidP="002853AE">
      <w:r>
        <w:rPr>
          <w:b/>
        </w:rPr>
        <w:t>6. Consequences of Collecting the Information Less Frequently</w:t>
      </w:r>
    </w:p>
    <w:p w14:paraId="35C7FB9A" w14:textId="77777777" w:rsidR="002853AE" w:rsidRDefault="002853AE" w:rsidP="002853AE"/>
    <w:p w14:paraId="540C13B8" w14:textId="0F47B4FA" w:rsidR="002853AE" w:rsidRDefault="00F167B9" w:rsidP="002853AE">
      <w:pPr>
        <w:widowControl w:val="0"/>
        <w:rPr>
          <w:b/>
        </w:rPr>
      </w:pPr>
      <w:r>
        <w:t xml:space="preserve">Because there are limited numbers of </w:t>
      </w:r>
      <w:r w:rsidR="00324EF3">
        <w:t>c</w:t>
      </w:r>
      <w:r>
        <w:t>enters in Western Europe and the US</w:t>
      </w:r>
      <w:r w:rsidR="00E0715E">
        <w:t xml:space="preserve"> caring for</w:t>
      </w:r>
      <w:r>
        <w:t xml:space="preserve"> EVD </w:t>
      </w:r>
      <w:r>
        <w:lastRenderedPageBreak/>
        <w:t xml:space="preserve">patients, </w:t>
      </w:r>
      <w:r w:rsidR="002853AE">
        <w:t>each respondent will be requ</w:t>
      </w:r>
      <w:r w:rsidR="00F04044">
        <w:t xml:space="preserve">ested to complete the form </w:t>
      </w:r>
      <w:r w:rsidR="0011306E">
        <w:t xml:space="preserve">for each new patient admitted and treated, or </w:t>
      </w:r>
      <w:r w:rsidR="00F04044">
        <w:t xml:space="preserve">approximately two </w:t>
      </w:r>
      <w:r w:rsidR="002853AE">
        <w:t>time</w:t>
      </w:r>
      <w:r>
        <w:t>s</w:t>
      </w:r>
      <w:r w:rsidR="00435859">
        <w:t>.</w:t>
      </w:r>
      <w:r w:rsidR="003937F9">
        <w:t xml:space="preserve"> </w:t>
      </w:r>
      <w:r w:rsidR="00435859">
        <w:t>I</w:t>
      </w:r>
      <w:r w:rsidR="007B1986">
        <w:t>f information is</w:t>
      </w:r>
      <w:r w:rsidR="002853AE" w:rsidRPr="00523EA5">
        <w:t xml:space="preserve"> not collected</w:t>
      </w:r>
      <w:r w:rsidR="002853AE">
        <w:t xml:space="preserve"> at the recommended frequency from the respondents</w:t>
      </w:r>
      <w:r w:rsidR="002853AE" w:rsidRPr="00523EA5">
        <w:t>,</w:t>
      </w:r>
      <w:r w:rsidR="00A842AE">
        <w:t xml:space="preserve"> the ability to </w:t>
      </w:r>
      <w:r w:rsidR="0065102F">
        <w:t xml:space="preserve">reduce health risks and to </w:t>
      </w:r>
      <w:r w:rsidR="00A842AE">
        <w:t xml:space="preserve">improve medical management practices for future EVD patients </w:t>
      </w:r>
      <w:r w:rsidR="002E5E71">
        <w:t>in high</w:t>
      </w:r>
      <w:r w:rsidR="007A1E37">
        <w:t>er</w:t>
      </w:r>
      <w:r w:rsidR="002E5E71">
        <w:t>-resource</w:t>
      </w:r>
      <w:r w:rsidR="00A842AE">
        <w:t xml:space="preserve"> settings </w:t>
      </w:r>
      <w:r w:rsidR="008A3B17">
        <w:t>in Western Europe and</w:t>
      </w:r>
      <w:r w:rsidR="002E5E71">
        <w:t xml:space="preserve"> the US </w:t>
      </w:r>
      <w:r w:rsidR="00A842AE">
        <w:t>and in</w:t>
      </w:r>
      <w:r w:rsidR="002E5E71">
        <w:t xml:space="preserve"> low</w:t>
      </w:r>
      <w:r w:rsidR="007A1E37">
        <w:t>er</w:t>
      </w:r>
      <w:r w:rsidR="002E5E71">
        <w:t>-resource settings in</w:t>
      </w:r>
      <w:r w:rsidR="00A842AE">
        <w:t xml:space="preserve"> West Africa will be diminished</w:t>
      </w:r>
      <w:r w:rsidR="002853AE" w:rsidRPr="00523EA5">
        <w:t>.</w:t>
      </w:r>
      <w:r w:rsidR="002853AE">
        <w:t xml:space="preserve"> </w:t>
      </w:r>
      <w:r w:rsidR="002853AE" w:rsidRPr="00523EA5">
        <w:t>There ar</w:t>
      </w:r>
      <w:r w:rsidR="00765CD9">
        <w:t>e no legal obstacles to reduce</w:t>
      </w:r>
      <w:r w:rsidR="002853AE" w:rsidRPr="00523EA5">
        <w:t xml:space="preserve"> the burden.</w:t>
      </w:r>
    </w:p>
    <w:p w14:paraId="6E5D4C56" w14:textId="77777777" w:rsidR="002853AE" w:rsidRDefault="002853AE" w:rsidP="002853AE">
      <w:pPr>
        <w:rPr>
          <w:b/>
        </w:rPr>
      </w:pPr>
    </w:p>
    <w:p w14:paraId="0C467EEC" w14:textId="77777777" w:rsidR="002853AE" w:rsidRDefault="002853AE" w:rsidP="002853AE">
      <w:r>
        <w:rPr>
          <w:b/>
        </w:rPr>
        <w:t>7. Special Circumstances Relating to the Guidelines of 5 CFR 1320.5</w:t>
      </w:r>
    </w:p>
    <w:p w14:paraId="077FEAFF" w14:textId="77777777" w:rsidR="002853AE" w:rsidRPr="00EA3840" w:rsidRDefault="002853AE" w:rsidP="002853AE"/>
    <w:p w14:paraId="5166E225" w14:textId="77777777" w:rsidR="002853AE" w:rsidRPr="00677C75" w:rsidRDefault="002853AE" w:rsidP="002853AE">
      <w:r w:rsidRPr="00677C75">
        <w:t>This request fully complies with the regulation</w:t>
      </w:r>
      <w:r>
        <w:t xml:space="preserve"> in</w:t>
      </w:r>
      <w:r w:rsidRPr="00677C75">
        <w:t xml:space="preserve"> 5 CFR 1320.5.</w:t>
      </w:r>
    </w:p>
    <w:p w14:paraId="72FE9768" w14:textId="77777777" w:rsidR="002853AE" w:rsidRDefault="002853AE" w:rsidP="002853AE"/>
    <w:p w14:paraId="2C035530" w14:textId="77777777" w:rsidR="002853AE" w:rsidRDefault="002853AE" w:rsidP="002853AE">
      <w:r>
        <w:rPr>
          <w:b/>
        </w:rPr>
        <w:t>8. Comments in Response to the Federal Register Notice and Efforts to Consult Outside the Agency</w:t>
      </w:r>
    </w:p>
    <w:p w14:paraId="16E7D534" w14:textId="77777777" w:rsidR="002853AE" w:rsidRDefault="002853AE" w:rsidP="002853AE"/>
    <w:p w14:paraId="56EAD94C" w14:textId="77777777" w:rsidR="002853AE" w:rsidRDefault="002853AE" w:rsidP="00795C38">
      <w:pPr>
        <w:pStyle w:val="Default"/>
      </w:pPr>
      <w:r>
        <w:t xml:space="preserve">A. </w:t>
      </w:r>
      <w:r w:rsidR="00795C38">
        <w:t xml:space="preserve">Under the procedures for emergency processing, </w:t>
      </w:r>
      <w:r>
        <w:t>OMB has waived the requirement to publish a 60-day and a 30-day Federal Register Notice seeking public comment</w:t>
      </w:r>
      <w:r w:rsidR="00795C38">
        <w:t>.</w:t>
      </w:r>
    </w:p>
    <w:p w14:paraId="0A9F154D" w14:textId="77777777" w:rsidR="002853AE" w:rsidRDefault="002853AE" w:rsidP="002853AE">
      <w:pPr>
        <w:rPr>
          <w:b/>
        </w:rPr>
      </w:pPr>
    </w:p>
    <w:p w14:paraId="1400D28A" w14:textId="77777777" w:rsidR="002853AE" w:rsidRDefault="002853AE" w:rsidP="002853AE">
      <w:pPr>
        <w:pStyle w:val="Default"/>
      </w:pPr>
      <w:r w:rsidRPr="008A68C9">
        <w:t xml:space="preserve">B. </w:t>
      </w:r>
      <w:r w:rsidR="00A655D2">
        <w:t>The clinicians and the CDC participate in the Clinical Network on a regular basis</w:t>
      </w:r>
      <w:r w:rsidR="00FA5C89">
        <w:t>.</w:t>
      </w:r>
      <w:r w:rsidR="00A655D2">
        <w:t xml:space="preserve"> </w:t>
      </w:r>
    </w:p>
    <w:p w14:paraId="7E99A802" w14:textId="77777777" w:rsidR="002853AE" w:rsidRDefault="002853AE" w:rsidP="002853AE"/>
    <w:p w14:paraId="67CF578D" w14:textId="77777777" w:rsidR="002853AE" w:rsidRDefault="002853AE" w:rsidP="002853AE">
      <w:r>
        <w:rPr>
          <w:b/>
        </w:rPr>
        <w:t>9. Explanation of Any Payment or Gift to Respondents</w:t>
      </w:r>
    </w:p>
    <w:p w14:paraId="185E9BC2" w14:textId="77777777" w:rsidR="002853AE" w:rsidRDefault="002853AE" w:rsidP="002853AE"/>
    <w:p w14:paraId="008A2BA9" w14:textId="77777777" w:rsidR="002853AE" w:rsidRDefault="002853AE" w:rsidP="002853AE">
      <w:r>
        <w:t>There is no payment or gift to respondents.</w:t>
      </w:r>
    </w:p>
    <w:p w14:paraId="4FB99F20" w14:textId="77777777" w:rsidR="002853AE" w:rsidRDefault="002853AE" w:rsidP="002853AE">
      <w:pPr>
        <w:rPr>
          <w:b/>
        </w:rPr>
      </w:pPr>
    </w:p>
    <w:p w14:paraId="1F1A7954" w14:textId="77777777" w:rsidR="002853AE" w:rsidRDefault="002853AE" w:rsidP="002853AE">
      <w:r>
        <w:rPr>
          <w:b/>
        </w:rPr>
        <w:t xml:space="preserve">10. Assurance of Confidentiality Provided to Respondents </w:t>
      </w:r>
    </w:p>
    <w:p w14:paraId="55AD3D44" w14:textId="77777777" w:rsidR="002853AE" w:rsidRDefault="002853AE" w:rsidP="002853AE"/>
    <w:p w14:paraId="72144AEB" w14:textId="77777777" w:rsidR="002853AE" w:rsidRPr="00C33F37" w:rsidRDefault="002853AE" w:rsidP="00C33F37">
      <w:pPr>
        <w:rPr>
          <w:rFonts w:ascii="Calibri" w:hAnsi="Calibri"/>
          <w:color w:val="1F497D"/>
          <w:sz w:val="22"/>
          <w:szCs w:val="22"/>
        </w:rPr>
      </w:pPr>
      <w:r w:rsidRPr="00E85745">
        <w:t xml:space="preserve">This ICR has been reviewed by the OMB PRA Advisor for the CDC emergency response who determined that the Privacy Act </w:t>
      </w:r>
      <w:r w:rsidR="001163BF" w:rsidRPr="00F04044">
        <w:t>does</w:t>
      </w:r>
      <w:r w:rsidRPr="00E85745">
        <w:t xml:space="preserve"> apply. </w:t>
      </w:r>
      <w:r w:rsidR="0020160C">
        <w:t>P</w:t>
      </w:r>
      <w:r w:rsidR="0053269C" w:rsidRPr="00F04044">
        <w:t xml:space="preserve">ersonally identifiable </w:t>
      </w:r>
      <w:r w:rsidR="00E61F99" w:rsidRPr="00F04044">
        <w:t xml:space="preserve">patient </w:t>
      </w:r>
      <w:r w:rsidR="0053269C" w:rsidRPr="00F04044">
        <w:t>information will be collecte</w:t>
      </w:r>
      <w:r w:rsidR="00E61F99" w:rsidRPr="00F04044">
        <w:t>d</w:t>
      </w:r>
      <w:r w:rsidR="0020160C">
        <w:t>. R</w:t>
      </w:r>
      <w:r w:rsidR="00E61F99" w:rsidRPr="00F04044">
        <w:t>espondent identities will be known</w:t>
      </w:r>
      <w:r w:rsidR="00A208D8">
        <w:t>, but t</w:t>
      </w:r>
      <w:r w:rsidR="00C33F37" w:rsidRPr="00F04044">
        <w:t>he</w:t>
      </w:r>
      <w:r w:rsidR="00C40498">
        <w:t>se clinicians</w:t>
      </w:r>
      <w:r w:rsidR="00F04044" w:rsidRPr="00F04044">
        <w:t xml:space="preserve"> will</w:t>
      </w:r>
      <w:r w:rsidR="009D0A84">
        <w:t xml:space="preserve"> respond as</w:t>
      </w:r>
      <w:r w:rsidR="00F04044" w:rsidRPr="00F04044">
        <w:t xml:space="preserve"> representative</w:t>
      </w:r>
      <w:r w:rsidR="009D0A84">
        <w:t>s</w:t>
      </w:r>
      <w:r w:rsidR="00F04044" w:rsidRPr="00F04044">
        <w:t xml:space="preserve"> of their </w:t>
      </w:r>
      <w:r w:rsidR="00324EF3">
        <w:t>C</w:t>
      </w:r>
      <w:r w:rsidR="00F04044" w:rsidRPr="00F04044">
        <w:t xml:space="preserve">enters in their </w:t>
      </w:r>
      <w:r w:rsidR="0020160C">
        <w:t>business roles</w:t>
      </w:r>
      <w:r w:rsidR="00F04044" w:rsidRPr="00F04044">
        <w:t>.</w:t>
      </w:r>
      <w:r w:rsidR="00F567D4">
        <w:t xml:space="preserve"> To protect patients and respondents, data will only be presented in aggregate</w:t>
      </w:r>
      <w:r w:rsidR="0008783E">
        <w:t xml:space="preserve"> in reports,</w:t>
      </w:r>
      <w:r w:rsidR="00F567D4">
        <w:t xml:space="preserve"> and datasets</w:t>
      </w:r>
      <w:r w:rsidR="0008783E">
        <w:t xml:space="preserve"> with individual records</w:t>
      </w:r>
      <w:r w:rsidR="00F567D4">
        <w:t xml:space="preserve"> will not be shared outside of CDC</w:t>
      </w:r>
      <w:r w:rsidR="0008783E">
        <w:t>, to the extent allowable by law</w:t>
      </w:r>
      <w:r w:rsidR="00F567D4">
        <w:t>.</w:t>
      </w:r>
    </w:p>
    <w:p w14:paraId="0F8B04D2" w14:textId="77777777" w:rsidR="002853AE" w:rsidRPr="00E85745" w:rsidRDefault="002853AE" w:rsidP="002853AE">
      <w:pPr>
        <w:rPr>
          <w:bCs/>
        </w:rPr>
      </w:pPr>
    </w:p>
    <w:p w14:paraId="6344B20C" w14:textId="77777777" w:rsidR="002853AE" w:rsidRPr="00991C91" w:rsidRDefault="002853AE" w:rsidP="002853AE">
      <w:pPr>
        <w:rPr>
          <w:bCs/>
          <w:u w:val="single"/>
        </w:rPr>
      </w:pPr>
      <w:r w:rsidRPr="00E85745">
        <w:t xml:space="preserve">In addition, the Human Subjects Regulatory Advisor for the CDC emergency response has reviewed the proposed information collection, which is determined to be public health response and not research. CDC </w:t>
      </w:r>
      <w:r w:rsidRPr="00E85745">
        <w:rPr>
          <w:bCs/>
        </w:rPr>
        <w:t>Institutional</w:t>
      </w:r>
      <w:r w:rsidRPr="00A1430F">
        <w:rPr>
          <w:bCs/>
        </w:rPr>
        <w:t xml:space="preserve"> Review Board (IRB) revi</w:t>
      </w:r>
      <w:r w:rsidR="0053269C">
        <w:rPr>
          <w:bCs/>
        </w:rPr>
        <w:t>ew and approval is not required</w:t>
      </w:r>
      <w:r w:rsidR="00721E9E" w:rsidRPr="00721E9E">
        <w:t xml:space="preserve">.  </w:t>
      </w:r>
    </w:p>
    <w:p w14:paraId="5D6F5451" w14:textId="77777777" w:rsidR="002853AE" w:rsidRPr="00EC07C8" w:rsidRDefault="002853AE" w:rsidP="002853AE">
      <w:pPr>
        <w:widowControl w:val="0"/>
      </w:pPr>
    </w:p>
    <w:p w14:paraId="13029F17" w14:textId="77777777" w:rsidR="002853AE" w:rsidRPr="00E96FEB" w:rsidRDefault="002853AE" w:rsidP="002853AE">
      <w:pPr>
        <w:rPr>
          <w:bCs/>
        </w:rPr>
      </w:pPr>
      <w:r w:rsidRPr="00E96FEB">
        <w:rPr>
          <w:bCs/>
        </w:rPr>
        <w:t>10.1. Privacy Impact Assessment</w:t>
      </w:r>
    </w:p>
    <w:p w14:paraId="669DEBE7" w14:textId="77777777" w:rsidR="002853AE" w:rsidRPr="00653628" w:rsidRDefault="002853AE" w:rsidP="002853AE">
      <w:pPr>
        <w:rPr>
          <w:bCs/>
          <w:u w:val="single"/>
        </w:rPr>
      </w:pPr>
    </w:p>
    <w:p w14:paraId="536FDFBF" w14:textId="77777777" w:rsidR="004957C5" w:rsidRDefault="002853AE" w:rsidP="004957C5">
      <w:pPr>
        <w:autoSpaceDE w:val="0"/>
        <w:autoSpaceDN w:val="0"/>
        <w:adjustRightInd w:val="0"/>
        <w:ind w:left="720"/>
        <w:rPr>
          <w:i/>
        </w:rPr>
      </w:pPr>
      <w:r w:rsidRPr="00E96FEB">
        <w:rPr>
          <w:i/>
        </w:rPr>
        <w:t>10.1.1. Overview of the data collection system</w:t>
      </w:r>
    </w:p>
    <w:p w14:paraId="14BF0841" w14:textId="77777777" w:rsidR="00C973F4" w:rsidRDefault="00C973F4" w:rsidP="00C973F4">
      <w:pPr>
        <w:pStyle w:val="Header"/>
        <w:tabs>
          <w:tab w:val="left" w:pos="720"/>
        </w:tabs>
        <w:ind w:left="720"/>
        <w:rPr>
          <w:rFonts w:eastAsia="Calibri"/>
        </w:rPr>
      </w:pPr>
      <w:r>
        <w:tab/>
      </w:r>
      <w:r w:rsidR="00734B21">
        <w:t>Senior c</w:t>
      </w:r>
      <w:r w:rsidR="004957C5">
        <w:t>linicians who</w:t>
      </w:r>
      <w:r w:rsidR="00734B21">
        <w:t>se teams</w:t>
      </w:r>
      <w:r w:rsidR="004957C5">
        <w:t xml:space="preserve"> provided medical care for EVD patients in high</w:t>
      </w:r>
      <w:r w:rsidR="007A1E37">
        <w:t>er</w:t>
      </w:r>
      <w:r w:rsidR="004957C5">
        <w:t xml:space="preserve">-resource settings will be contacted to complete a retrospective data collection </w:t>
      </w:r>
      <w:r w:rsidR="00C40498">
        <w:t>form</w:t>
      </w:r>
      <w:r w:rsidR="004957C5">
        <w:t xml:space="preserve"> for each patient cared for</w:t>
      </w:r>
      <w:r w:rsidR="00C40498">
        <w:t xml:space="preserve"> at the </w:t>
      </w:r>
      <w:r w:rsidR="00324EF3">
        <w:t>C</w:t>
      </w:r>
      <w:r w:rsidR="00C40498">
        <w:t>enter</w:t>
      </w:r>
      <w:r w:rsidR="004957C5">
        <w:t xml:space="preserve">. Clinicians will be asked to complete </w:t>
      </w:r>
      <w:r w:rsidR="00A208D8" w:rsidRPr="00A208D8">
        <w:t>a</w:t>
      </w:r>
      <w:r w:rsidR="004957C5">
        <w:t>n Excel spreadsheet (</w:t>
      </w:r>
      <w:r w:rsidR="00665A9C">
        <w:rPr>
          <w:b/>
        </w:rPr>
        <w:t>Appendix C</w:t>
      </w:r>
      <w:r w:rsidR="004957C5">
        <w:t xml:space="preserve">). </w:t>
      </w:r>
      <w:r>
        <w:t>The data collection methods are</w:t>
      </w:r>
      <w:r w:rsidR="00FB54D1">
        <w:t xml:space="preserve"> the same as the initial emergency request </w:t>
      </w:r>
      <w:r w:rsidR="00FB54D1">
        <w:rPr>
          <w:rFonts w:eastAsia="Calibri"/>
        </w:rPr>
        <w:t>(OMB Control No. 0920-1040, expiration date 02/28/2015)</w:t>
      </w:r>
      <w:r>
        <w:rPr>
          <w:rFonts w:eastAsia="Calibri"/>
        </w:rPr>
        <w:t xml:space="preserve">. </w:t>
      </w:r>
    </w:p>
    <w:p w14:paraId="11EE1883" w14:textId="77777777" w:rsidR="00C973F4" w:rsidRDefault="00C973F4" w:rsidP="00C973F4">
      <w:pPr>
        <w:pStyle w:val="Header"/>
        <w:tabs>
          <w:tab w:val="left" w:pos="720"/>
        </w:tabs>
        <w:ind w:left="720"/>
        <w:rPr>
          <w:rFonts w:eastAsia="Calibri"/>
        </w:rPr>
      </w:pPr>
    </w:p>
    <w:p w14:paraId="7CCF95B8" w14:textId="548E8FD6" w:rsidR="004957C5" w:rsidRDefault="00C973F4" w:rsidP="00C973F4">
      <w:pPr>
        <w:pStyle w:val="Header"/>
        <w:tabs>
          <w:tab w:val="left" w:pos="720"/>
        </w:tabs>
        <w:ind w:left="720"/>
      </w:pPr>
      <w:r>
        <w:t>T</w:t>
      </w:r>
      <w:r w:rsidR="004957C5">
        <w:t xml:space="preserve">he data collection </w:t>
      </w:r>
      <w:r w:rsidR="00C40498">
        <w:t>form</w:t>
      </w:r>
      <w:r w:rsidR="004957C5">
        <w:t xml:space="preserve"> </w:t>
      </w:r>
      <w:r>
        <w:t xml:space="preserve">continues to </w:t>
      </w:r>
      <w:r w:rsidR="004957C5">
        <w:t>collect data from 12 different domains</w:t>
      </w:r>
      <w:r w:rsidR="008F3AA8">
        <w:t xml:space="preserve"> </w:t>
      </w:r>
      <w:r w:rsidR="004957C5">
        <w:t>including:</w:t>
      </w:r>
    </w:p>
    <w:p w14:paraId="42AFA55C" w14:textId="77777777" w:rsidR="004957C5" w:rsidRDefault="004957C5" w:rsidP="004957C5">
      <w:pPr>
        <w:pStyle w:val="Header"/>
        <w:widowControl w:val="0"/>
        <w:numPr>
          <w:ilvl w:val="0"/>
          <w:numId w:val="7"/>
        </w:numPr>
        <w:tabs>
          <w:tab w:val="clear" w:pos="4680"/>
          <w:tab w:val="clear" w:pos="9360"/>
          <w:tab w:val="center" w:pos="1440"/>
          <w:tab w:val="right" w:pos="8640"/>
        </w:tabs>
        <w:ind w:left="1440"/>
      </w:pPr>
      <w:r>
        <w:lastRenderedPageBreak/>
        <w:t xml:space="preserve">Demographics and Background </w:t>
      </w:r>
    </w:p>
    <w:p w14:paraId="67679B74" w14:textId="77777777" w:rsidR="004957C5" w:rsidRDefault="004957C5" w:rsidP="004957C5">
      <w:pPr>
        <w:pStyle w:val="Header"/>
        <w:widowControl w:val="0"/>
        <w:numPr>
          <w:ilvl w:val="0"/>
          <w:numId w:val="7"/>
        </w:numPr>
        <w:tabs>
          <w:tab w:val="clear" w:pos="4680"/>
          <w:tab w:val="clear" w:pos="9360"/>
          <w:tab w:val="center" w:pos="1440"/>
          <w:tab w:val="right" w:pos="8640"/>
        </w:tabs>
        <w:ind w:left="1440"/>
      </w:pPr>
      <w:r>
        <w:t>First Signs and Symptoms</w:t>
      </w:r>
    </w:p>
    <w:p w14:paraId="0CC3939A" w14:textId="77777777" w:rsidR="004957C5" w:rsidRDefault="004957C5" w:rsidP="004957C5">
      <w:pPr>
        <w:pStyle w:val="Header"/>
        <w:widowControl w:val="0"/>
        <w:numPr>
          <w:ilvl w:val="0"/>
          <w:numId w:val="7"/>
        </w:numPr>
        <w:tabs>
          <w:tab w:val="clear" w:pos="4680"/>
          <w:tab w:val="clear" w:pos="9360"/>
          <w:tab w:val="center" w:pos="1440"/>
          <w:tab w:val="right" w:pos="8640"/>
        </w:tabs>
        <w:ind w:left="1440"/>
      </w:pPr>
      <w:r>
        <w:t>Signs and symptoms at first admission (generally in Africa)</w:t>
      </w:r>
    </w:p>
    <w:p w14:paraId="460221FC" w14:textId="77777777" w:rsidR="004957C5" w:rsidRDefault="004957C5" w:rsidP="004957C5">
      <w:pPr>
        <w:pStyle w:val="Header"/>
        <w:widowControl w:val="0"/>
        <w:numPr>
          <w:ilvl w:val="0"/>
          <w:numId w:val="7"/>
        </w:numPr>
        <w:tabs>
          <w:tab w:val="clear" w:pos="4680"/>
          <w:tab w:val="clear" w:pos="9360"/>
          <w:tab w:val="center" w:pos="1440"/>
          <w:tab w:val="right" w:pos="8640"/>
        </w:tabs>
        <w:ind w:left="1440"/>
      </w:pPr>
      <w:r>
        <w:t>Signs and symptoms at second admission (generally following medical evacuation)</w:t>
      </w:r>
    </w:p>
    <w:p w14:paraId="5ADE8C5F" w14:textId="77777777" w:rsidR="004957C5" w:rsidRDefault="004957C5" w:rsidP="004957C5">
      <w:pPr>
        <w:pStyle w:val="Header"/>
        <w:widowControl w:val="0"/>
        <w:numPr>
          <w:ilvl w:val="0"/>
          <w:numId w:val="7"/>
        </w:numPr>
        <w:tabs>
          <w:tab w:val="clear" w:pos="4680"/>
          <w:tab w:val="clear" w:pos="9360"/>
          <w:tab w:val="center" w:pos="1440"/>
          <w:tab w:val="right" w:pos="8640"/>
        </w:tabs>
        <w:ind w:left="1440"/>
      </w:pPr>
      <w:r>
        <w:t>Clinical findings during hospitalization</w:t>
      </w:r>
    </w:p>
    <w:p w14:paraId="26BC11D3" w14:textId="77777777" w:rsidR="004957C5" w:rsidRDefault="004957C5" w:rsidP="004957C5">
      <w:pPr>
        <w:pStyle w:val="Header"/>
        <w:widowControl w:val="0"/>
        <w:numPr>
          <w:ilvl w:val="0"/>
          <w:numId w:val="7"/>
        </w:numPr>
        <w:tabs>
          <w:tab w:val="clear" w:pos="4680"/>
          <w:tab w:val="clear" w:pos="9360"/>
          <w:tab w:val="center" w:pos="1440"/>
          <w:tab w:val="right" w:pos="8640"/>
        </w:tabs>
        <w:ind w:left="1440"/>
      </w:pPr>
      <w:r>
        <w:t>Interventions employed during hospitalization</w:t>
      </w:r>
    </w:p>
    <w:p w14:paraId="1804820E" w14:textId="77777777" w:rsidR="004957C5" w:rsidRDefault="004957C5" w:rsidP="004957C5">
      <w:pPr>
        <w:pStyle w:val="Header"/>
        <w:widowControl w:val="0"/>
        <w:numPr>
          <w:ilvl w:val="0"/>
          <w:numId w:val="7"/>
        </w:numPr>
        <w:tabs>
          <w:tab w:val="clear" w:pos="4680"/>
          <w:tab w:val="clear" w:pos="9360"/>
          <w:tab w:val="center" w:pos="1440"/>
          <w:tab w:val="right" w:pos="8640"/>
        </w:tabs>
        <w:ind w:left="1440"/>
      </w:pPr>
      <w:r>
        <w:t>Treatments employed</w:t>
      </w:r>
    </w:p>
    <w:p w14:paraId="7FFE019D" w14:textId="77777777" w:rsidR="004957C5" w:rsidRDefault="004957C5" w:rsidP="004957C5">
      <w:pPr>
        <w:pStyle w:val="Header"/>
        <w:widowControl w:val="0"/>
        <w:numPr>
          <w:ilvl w:val="0"/>
          <w:numId w:val="7"/>
        </w:numPr>
        <w:tabs>
          <w:tab w:val="clear" w:pos="4680"/>
          <w:tab w:val="clear" w:pos="9360"/>
          <w:tab w:val="center" w:pos="1440"/>
          <w:tab w:val="right" w:pos="8640"/>
        </w:tabs>
        <w:ind w:left="1440"/>
      </w:pPr>
      <w:r>
        <w:t>Investigational Therapeutics given</w:t>
      </w:r>
    </w:p>
    <w:p w14:paraId="4E90DC85" w14:textId="77777777" w:rsidR="004957C5" w:rsidRDefault="004957C5" w:rsidP="004957C5">
      <w:pPr>
        <w:pStyle w:val="Header"/>
        <w:widowControl w:val="0"/>
        <w:numPr>
          <w:ilvl w:val="0"/>
          <w:numId w:val="7"/>
        </w:numPr>
        <w:tabs>
          <w:tab w:val="clear" w:pos="4680"/>
          <w:tab w:val="clear" w:pos="9360"/>
          <w:tab w:val="center" w:pos="1440"/>
          <w:tab w:val="right" w:pos="8640"/>
        </w:tabs>
        <w:ind w:left="1440"/>
      </w:pPr>
      <w:r>
        <w:t>Admission laboratory values (from final admission)</w:t>
      </w:r>
    </w:p>
    <w:p w14:paraId="2668B728" w14:textId="7470579E" w:rsidR="004957C5" w:rsidRDefault="004957C5" w:rsidP="004957C5">
      <w:pPr>
        <w:pStyle w:val="Header"/>
        <w:widowControl w:val="0"/>
        <w:numPr>
          <w:ilvl w:val="0"/>
          <w:numId w:val="7"/>
        </w:numPr>
        <w:tabs>
          <w:tab w:val="clear" w:pos="4680"/>
          <w:tab w:val="clear" w:pos="9360"/>
          <w:tab w:val="center" w:pos="1440"/>
          <w:tab w:val="right" w:pos="8640"/>
        </w:tabs>
        <w:ind w:left="1440"/>
      </w:pPr>
      <w:r>
        <w:t>Laboratory testing during hospitalization</w:t>
      </w:r>
    </w:p>
    <w:p w14:paraId="1A472F08" w14:textId="77777777" w:rsidR="004957C5" w:rsidRDefault="004957C5" w:rsidP="004957C5">
      <w:pPr>
        <w:pStyle w:val="Header"/>
        <w:widowControl w:val="0"/>
        <w:numPr>
          <w:ilvl w:val="0"/>
          <w:numId w:val="7"/>
        </w:numPr>
        <w:tabs>
          <w:tab w:val="clear" w:pos="4680"/>
          <w:tab w:val="clear" w:pos="9360"/>
          <w:tab w:val="center" w:pos="1440"/>
          <w:tab w:val="right" w:pos="8640"/>
        </w:tabs>
        <w:ind w:left="1440"/>
      </w:pPr>
      <w:r>
        <w:t>Virology and Immunology laboratory results</w:t>
      </w:r>
    </w:p>
    <w:p w14:paraId="37E413E8" w14:textId="77777777" w:rsidR="004957C5" w:rsidRDefault="004957C5" w:rsidP="004957C5">
      <w:pPr>
        <w:pStyle w:val="Header"/>
        <w:widowControl w:val="0"/>
        <w:numPr>
          <w:ilvl w:val="0"/>
          <w:numId w:val="7"/>
        </w:numPr>
        <w:tabs>
          <w:tab w:val="clear" w:pos="4680"/>
          <w:tab w:val="clear" w:pos="9360"/>
          <w:tab w:val="center" w:pos="1440"/>
          <w:tab w:val="right" w:pos="8640"/>
        </w:tabs>
        <w:ind w:left="1440"/>
      </w:pPr>
      <w:r>
        <w:t>Outcomes</w:t>
      </w:r>
    </w:p>
    <w:p w14:paraId="0950F19B" w14:textId="77777777" w:rsidR="00C973F4" w:rsidRDefault="00C973F4" w:rsidP="00961A87">
      <w:pPr>
        <w:pStyle w:val="Header"/>
        <w:widowControl w:val="0"/>
        <w:tabs>
          <w:tab w:val="clear" w:pos="4680"/>
          <w:tab w:val="clear" w:pos="9360"/>
          <w:tab w:val="center" w:pos="1440"/>
          <w:tab w:val="right" w:pos="8640"/>
        </w:tabs>
      </w:pPr>
    </w:p>
    <w:p w14:paraId="405CE35B" w14:textId="59E14590" w:rsidR="00C345A6" w:rsidRDefault="00C973F4" w:rsidP="00961A87">
      <w:pPr>
        <w:pStyle w:val="Header"/>
        <w:widowControl w:val="0"/>
        <w:tabs>
          <w:tab w:val="clear" w:pos="4680"/>
          <w:tab w:val="clear" w:pos="9360"/>
          <w:tab w:val="center" w:pos="1440"/>
          <w:tab w:val="right" w:pos="8640"/>
        </w:tabs>
        <w:ind w:firstLine="720"/>
      </w:pPr>
      <w:r>
        <w:tab/>
      </w:r>
      <w:r w:rsidR="00F5016F">
        <w:t>Additional data domains and critical information gaps</w:t>
      </w:r>
      <w:r w:rsidR="00C345A6">
        <w:t>, not previously collected include:</w:t>
      </w:r>
    </w:p>
    <w:p w14:paraId="0BC10B4E" w14:textId="7111A73F" w:rsidR="00E601B3" w:rsidRDefault="00E601B3" w:rsidP="00961A87">
      <w:pPr>
        <w:pStyle w:val="Header"/>
        <w:widowControl w:val="0"/>
        <w:numPr>
          <w:ilvl w:val="0"/>
          <w:numId w:val="7"/>
        </w:numPr>
        <w:tabs>
          <w:tab w:val="clear" w:pos="4680"/>
          <w:tab w:val="clear" w:pos="9360"/>
          <w:tab w:val="center" w:pos="1440"/>
          <w:tab w:val="right" w:pos="8640"/>
        </w:tabs>
        <w:ind w:left="1530" w:hanging="450"/>
      </w:pPr>
      <w:r>
        <w:t>Signs and symptoms present on the day that the illness started</w:t>
      </w:r>
    </w:p>
    <w:p w14:paraId="58D4EB6B" w14:textId="0839029D" w:rsidR="009B0B26" w:rsidRDefault="009B0B26" w:rsidP="00961A87">
      <w:pPr>
        <w:pStyle w:val="Header"/>
        <w:widowControl w:val="0"/>
        <w:numPr>
          <w:ilvl w:val="0"/>
          <w:numId w:val="7"/>
        </w:numPr>
        <w:tabs>
          <w:tab w:val="clear" w:pos="4680"/>
          <w:tab w:val="clear" w:pos="9360"/>
          <w:tab w:val="center" w:pos="1440"/>
          <w:tab w:val="right" w:pos="8640"/>
        </w:tabs>
        <w:ind w:left="1530" w:hanging="450"/>
      </w:pPr>
      <w:r>
        <w:t>Volume of intravenous fluids administered</w:t>
      </w:r>
    </w:p>
    <w:p w14:paraId="7B585EC7" w14:textId="705DE187" w:rsidR="009B0B26" w:rsidRDefault="009B0B26" w:rsidP="00961A87">
      <w:pPr>
        <w:pStyle w:val="Header"/>
        <w:widowControl w:val="0"/>
        <w:numPr>
          <w:ilvl w:val="0"/>
          <w:numId w:val="7"/>
        </w:numPr>
        <w:tabs>
          <w:tab w:val="clear" w:pos="4680"/>
          <w:tab w:val="clear" w:pos="9360"/>
          <w:tab w:val="center" w:pos="1440"/>
          <w:tab w:val="right" w:pos="8640"/>
        </w:tabs>
        <w:ind w:left="1530" w:hanging="450"/>
      </w:pPr>
      <w:r>
        <w:t>Electrolyte</w:t>
      </w:r>
      <w:r w:rsidR="00343013">
        <w:t xml:space="preserve"> replacement</w:t>
      </w:r>
    </w:p>
    <w:p w14:paraId="58859508" w14:textId="77777777" w:rsidR="0064722A" w:rsidRDefault="00343013" w:rsidP="00961A87">
      <w:pPr>
        <w:pStyle w:val="Header"/>
        <w:widowControl w:val="0"/>
        <w:numPr>
          <w:ilvl w:val="0"/>
          <w:numId w:val="7"/>
        </w:numPr>
        <w:tabs>
          <w:tab w:val="clear" w:pos="4680"/>
          <w:tab w:val="clear" w:pos="9360"/>
          <w:tab w:val="center" w:pos="1440"/>
          <w:tab w:val="right" w:pos="8640"/>
        </w:tabs>
        <w:ind w:left="1530" w:hanging="450"/>
      </w:pPr>
      <w:r>
        <w:t xml:space="preserve">Treatment for </w:t>
      </w:r>
      <w:r w:rsidR="00E010A5">
        <w:t>pro</w:t>
      </w:r>
      <w:r>
        <w:t>thrombotic state</w:t>
      </w:r>
    </w:p>
    <w:p w14:paraId="0A196505" w14:textId="01C7A3EC" w:rsidR="0064722A" w:rsidRDefault="0064722A" w:rsidP="00961A87">
      <w:pPr>
        <w:pStyle w:val="Header"/>
        <w:widowControl w:val="0"/>
        <w:numPr>
          <w:ilvl w:val="0"/>
          <w:numId w:val="7"/>
        </w:numPr>
        <w:tabs>
          <w:tab w:val="clear" w:pos="4680"/>
          <w:tab w:val="clear" w:pos="9360"/>
          <w:tab w:val="center" w:pos="1440"/>
          <w:tab w:val="right" w:pos="8640"/>
        </w:tabs>
        <w:ind w:left="1530" w:hanging="450"/>
      </w:pPr>
      <w:r>
        <w:t>Markers of inflammation (CRP, ESR)</w:t>
      </w:r>
      <w:r w:rsidR="00FA2318">
        <w:t xml:space="preserve"> at hospital admission</w:t>
      </w:r>
    </w:p>
    <w:p w14:paraId="14DE2BD5" w14:textId="3DAB48B3" w:rsidR="00F5016F" w:rsidRDefault="00F5016F" w:rsidP="00961A87">
      <w:pPr>
        <w:pStyle w:val="Header"/>
        <w:widowControl w:val="0"/>
        <w:numPr>
          <w:ilvl w:val="0"/>
          <w:numId w:val="7"/>
        </w:numPr>
        <w:tabs>
          <w:tab w:val="clear" w:pos="4680"/>
          <w:tab w:val="clear" w:pos="9360"/>
          <w:tab w:val="center" w:pos="1440"/>
          <w:tab w:val="right" w:pos="8640"/>
        </w:tabs>
        <w:ind w:left="1530" w:hanging="450"/>
      </w:pPr>
      <w:r>
        <w:t>E</w:t>
      </w:r>
      <w:r w:rsidR="008035BE">
        <w:t xml:space="preserve">bola virus testing </w:t>
      </w:r>
      <w:r>
        <w:t xml:space="preserve"> results (</w:t>
      </w:r>
      <w:r w:rsidR="008035BE">
        <w:t>RT-</w:t>
      </w:r>
      <w:r>
        <w:t>PCR, immunologic, and virology tests) from any sampled body tissue</w:t>
      </w:r>
    </w:p>
    <w:p w14:paraId="43DC887E" w14:textId="77777777" w:rsidR="002853AE" w:rsidRPr="00F45442" w:rsidRDefault="002853AE" w:rsidP="002853AE">
      <w:pPr>
        <w:widowControl w:val="0"/>
        <w:ind w:left="720"/>
        <w:rPr>
          <w:rFonts w:cs="Shruti"/>
          <w:bCs/>
        </w:rPr>
      </w:pPr>
    </w:p>
    <w:p w14:paraId="7E6D221C" w14:textId="77777777" w:rsidR="00125100" w:rsidRDefault="002853AE" w:rsidP="002853AE">
      <w:pPr>
        <w:pStyle w:val="NormalWeb"/>
        <w:spacing w:before="0" w:beforeAutospacing="0" w:after="0" w:afterAutospacing="0"/>
        <w:ind w:left="720"/>
      </w:pPr>
      <w:r w:rsidRPr="00F45442">
        <w:t xml:space="preserve">The CDC </w:t>
      </w:r>
      <w:r w:rsidR="00125100">
        <w:t>role is described below:</w:t>
      </w:r>
      <w:r w:rsidRPr="00F45442">
        <w:t xml:space="preserve"> </w:t>
      </w:r>
    </w:p>
    <w:p w14:paraId="3BC2924B" w14:textId="77777777" w:rsidR="00292452" w:rsidRDefault="00DD57BE" w:rsidP="00125100">
      <w:pPr>
        <w:pStyle w:val="NormalWeb"/>
        <w:numPr>
          <w:ilvl w:val="0"/>
          <w:numId w:val="4"/>
        </w:numPr>
        <w:spacing w:before="0" w:beforeAutospacing="0" w:after="0" w:afterAutospacing="0"/>
      </w:pPr>
      <w:r>
        <w:t xml:space="preserve">The </w:t>
      </w:r>
      <w:r w:rsidR="00292452" w:rsidRPr="00F45442">
        <w:t xml:space="preserve">CDC is not providing monetary resources for the collection of information. </w:t>
      </w:r>
    </w:p>
    <w:p w14:paraId="3273267B" w14:textId="77777777" w:rsidR="00125100" w:rsidRPr="00BC6700" w:rsidRDefault="00DD57BE" w:rsidP="00125100">
      <w:pPr>
        <w:pStyle w:val="NormalWeb"/>
        <w:numPr>
          <w:ilvl w:val="0"/>
          <w:numId w:val="4"/>
        </w:numPr>
        <w:spacing w:before="0" w:beforeAutospacing="0" w:after="0" w:afterAutospacing="0"/>
      </w:pPr>
      <w:r>
        <w:t xml:space="preserve">The </w:t>
      </w:r>
      <w:r w:rsidR="002853AE" w:rsidRPr="00F45442">
        <w:t xml:space="preserve">CDC initiated the idea for the project. The information obtained will </w:t>
      </w:r>
      <w:r w:rsidR="007A1E37">
        <w:t>more clearly describe the detailed clinical course of EVD patients managed in higher-</w:t>
      </w:r>
      <w:r w:rsidR="007A1E37" w:rsidRPr="00BC6700">
        <w:t xml:space="preserve">resource settings allowing for a better understanding of the complications that might arise and the resources needed to manage them. </w:t>
      </w:r>
    </w:p>
    <w:p w14:paraId="0698115B" w14:textId="77777777" w:rsidR="00125100" w:rsidRPr="00BC6700" w:rsidRDefault="002853AE" w:rsidP="00125100">
      <w:pPr>
        <w:pStyle w:val="NormalWeb"/>
        <w:numPr>
          <w:ilvl w:val="0"/>
          <w:numId w:val="4"/>
        </w:numPr>
        <w:spacing w:before="0" w:beforeAutospacing="0" w:after="0" w:afterAutospacing="0"/>
      </w:pPr>
      <w:r w:rsidRPr="00BC6700">
        <w:t xml:space="preserve">The CDC designed and had significant input or control into the design of the data collection instrument. </w:t>
      </w:r>
    </w:p>
    <w:p w14:paraId="12DE8D47" w14:textId="77777777" w:rsidR="00292452" w:rsidRPr="00BC6700" w:rsidRDefault="00C94D76" w:rsidP="00125100">
      <w:pPr>
        <w:pStyle w:val="NormalWeb"/>
        <w:numPr>
          <w:ilvl w:val="0"/>
          <w:numId w:val="4"/>
        </w:numPr>
        <w:spacing w:before="0" w:beforeAutospacing="0" w:after="0" w:afterAutospacing="0"/>
      </w:pPr>
      <w:r w:rsidRPr="00BC6700">
        <w:t>D</w:t>
      </w:r>
      <w:r w:rsidR="005F2202" w:rsidRPr="00BC6700">
        <w:t xml:space="preserve">ata </w:t>
      </w:r>
      <w:r w:rsidR="002853AE" w:rsidRPr="00BC6700">
        <w:t>a</w:t>
      </w:r>
      <w:r w:rsidRPr="00BC6700">
        <w:t xml:space="preserve">nalysis will be </w:t>
      </w:r>
      <w:r w:rsidR="002853AE" w:rsidRPr="00BC6700">
        <w:t>per</w:t>
      </w:r>
      <w:r w:rsidRPr="00BC6700">
        <w:t>formed by</w:t>
      </w:r>
      <w:r w:rsidR="002853AE" w:rsidRPr="00BC6700">
        <w:t xml:space="preserve"> CDC staff.</w:t>
      </w:r>
    </w:p>
    <w:p w14:paraId="7EDE9FA0" w14:textId="77777777" w:rsidR="002853AE" w:rsidRPr="00BC6700" w:rsidRDefault="002853AE" w:rsidP="00125100">
      <w:pPr>
        <w:pStyle w:val="NormalWeb"/>
        <w:numPr>
          <w:ilvl w:val="0"/>
          <w:numId w:val="4"/>
        </w:numPr>
        <w:spacing w:before="0" w:beforeAutospacing="0" w:after="0" w:afterAutospacing="0"/>
      </w:pPr>
      <w:r w:rsidRPr="00BC6700">
        <w:t>The CDC will</w:t>
      </w:r>
      <w:r w:rsidR="00C94D76" w:rsidRPr="00BC6700">
        <w:t xml:space="preserve"> co-author reports and</w:t>
      </w:r>
      <w:r w:rsidRPr="00BC6700">
        <w:t xml:space="preserve"> manuscripts from this project.</w:t>
      </w:r>
    </w:p>
    <w:p w14:paraId="3D9EBE3A" w14:textId="77777777" w:rsidR="002853AE" w:rsidRPr="00BC6700" w:rsidRDefault="002853AE" w:rsidP="002853AE">
      <w:pPr>
        <w:widowControl w:val="0"/>
        <w:ind w:left="720"/>
      </w:pPr>
    </w:p>
    <w:p w14:paraId="0DF48FB7" w14:textId="77777777" w:rsidR="002853AE" w:rsidRPr="006B2839" w:rsidRDefault="002853AE" w:rsidP="002853AE">
      <w:pPr>
        <w:widowControl w:val="0"/>
        <w:ind w:left="720"/>
        <w:rPr>
          <w:bCs/>
          <w:i/>
        </w:rPr>
      </w:pPr>
      <w:r w:rsidRPr="00BC6700">
        <w:rPr>
          <w:i/>
        </w:rPr>
        <w:t>10.1.2. Items of information to be collected</w:t>
      </w:r>
    </w:p>
    <w:p w14:paraId="7A3A0E62" w14:textId="77777777" w:rsidR="005524B5" w:rsidRPr="00BC6700" w:rsidRDefault="00D50E0D" w:rsidP="002853AE">
      <w:pPr>
        <w:widowControl w:val="0"/>
        <w:ind w:left="720"/>
      </w:pPr>
      <w:r w:rsidRPr="00BC6700">
        <w:t>As part of the Clinical Network, t</w:t>
      </w:r>
      <w:r w:rsidR="005524B5" w:rsidRPr="00BC6700">
        <w:t xml:space="preserve">he </w:t>
      </w:r>
      <w:r w:rsidR="00502935" w:rsidRPr="00BC6700">
        <w:t>clinicians who will respond for their Centers</w:t>
      </w:r>
      <w:r w:rsidRPr="00BC6700">
        <w:t xml:space="preserve"> will be known to the CDC</w:t>
      </w:r>
      <w:r w:rsidR="005524B5" w:rsidRPr="00BC6700">
        <w:t>.</w:t>
      </w:r>
      <w:r w:rsidR="002A0F69" w:rsidRPr="00BC6700">
        <w:t xml:space="preserve"> They will be recruited by their business email address.</w:t>
      </w:r>
    </w:p>
    <w:p w14:paraId="2046BA91" w14:textId="77777777" w:rsidR="005524B5" w:rsidRPr="00BC6700" w:rsidRDefault="005524B5" w:rsidP="002853AE">
      <w:pPr>
        <w:widowControl w:val="0"/>
        <w:ind w:left="720"/>
      </w:pPr>
    </w:p>
    <w:p w14:paraId="547014FB" w14:textId="77777777" w:rsidR="007E4FF8" w:rsidRPr="00BC6700" w:rsidRDefault="007E4FF8" w:rsidP="002853AE">
      <w:pPr>
        <w:widowControl w:val="0"/>
        <w:ind w:left="720"/>
      </w:pPr>
      <w:r w:rsidRPr="00BC6700">
        <w:t>The following</w:t>
      </w:r>
      <w:r w:rsidR="00B86DA0" w:rsidRPr="00BC6700">
        <w:t xml:space="preserve"> personally identifiable </w:t>
      </w:r>
      <w:r w:rsidR="00A47DBE" w:rsidRPr="00BC6700">
        <w:t xml:space="preserve">patient </w:t>
      </w:r>
      <w:r w:rsidR="00B86DA0" w:rsidRPr="00BC6700">
        <w:t>information will be collected.</w:t>
      </w:r>
    </w:p>
    <w:p w14:paraId="6AE1C5E3" w14:textId="77777777" w:rsidR="00502935" w:rsidRPr="00BC6700" w:rsidRDefault="00502935" w:rsidP="00502935">
      <w:pPr>
        <w:pStyle w:val="ListParagraph"/>
        <w:numPr>
          <w:ilvl w:val="0"/>
          <w:numId w:val="8"/>
        </w:numPr>
        <w:autoSpaceDE w:val="0"/>
        <w:autoSpaceDN w:val="0"/>
        <w:adjustRightInd w:val="0"/>
        <w:spacing w:after="38"/>
        <w:ind w:left="1440"/>
        <w:rPr>
          <w:rFonts w:ascii="Times New Roman" w:eastAsiaTheme="minorHAnsi" w:hAnsi="Times New Roman"/>
        </w:rPr>
      </w:pPr>
      <w:r w:rsidRPr="00BC6700">
        <w:rPr>
          <w:rFonts w:ascii="Times New Roman" w:eastAsiaTheme="minorHAnsi" w:hAnsi="Times New Roman"/>
        </w:rPr>
        <w:t xml:space="preserve">Geographic locations of </w:t>
      </w:r>
      <w:r w:rsidR="004122F0" w:rsidRPr="00BC6700">
        <w:rPr>
          <w:rFonts w:ascii="Times New Roman" w:eastAsiaTheme="minorHAnsi" w:hAnsi="Times New Roman"/>
        </w:rPr>
        <w:t xml:space="preserve">EVD diagnosis and </w:t>
      </w:r>
      <w:r w:rsidRPr="00BC6700">
        <w:rPr>
          <w:rFonts w:ascii="Times New Roman" w:eastAsiaTheme="minorHAnsi" w:hAnsi="Times New Roman"/>
        </w:rPr>
        <w:t>clinical treatment</w:t>
      </w:r>
    </w:p>
    <w:p w14:paraId="72717419" w14:textId="77777777" w:rsidR="00502935" w:rsidRPr="00BC6700" w:rsidRDefault="00502935" w:rsidP="00502935">
      <w:pPr>
        <w:pStyle w:val="ListParagraph"/>
        <w:numPr>
          <w:ilvl w:val="0"/>
          <w:numId w:val="8"/>
        </w:numPr>
        <w:autoSpaceDE w:val="0"/>
        <w:autoSpaceDN w:val="0"/>
        <w:adjustRightInd w:val="0"/>
        <w:spacing w:after="38"/>
        <w:ind w:left="1440"/>
        <w:rPr>
          <w:rFonts w:ascii="Times New Roman" w:eastAsiaTheme="minorHAnsi" w:hAnsi="Times New Roman"/>
        </w:rPr>
      </w:pPr>
      <w:r w:rsidRPr="00BC6700">
        <w:rPr>
          <w:rFonts w:ascii="Times New Roman" w:eastAsiaTheme="minorHAnsi" w:hAnsi="Times New Roman"/>
        </w:rPr>
        <w:t>Dates directly related to the patient (</w:t>
      </w:r>
      <w:r w:rsidRPr="00BC6700">
        <w:rPr>
          <w:rFonts w:ascii="Times New Roman" w:hAnsi="Times New Roman"/>
        </w:rPr>
        <w:t>including admission date, date of diagnosis)</w:t>
      </w:r>
    </w:p>
    <w:p w14:paraId="057FCCCF" w14:textId="77777777" w:rsidR="007E4FF8" w:rsidRPr="00BC6700" w:rsidRDefault="007E4FF8" w:rsidP="00C40498">
      <w:pPr>
        <w:pStyle w:val="ListParagraph"/>
        <w:numPr>
          <w:ilvl w:val="0"/>
          <w:numId w:val="8"/>
        </w:numPr>
        <w:autoSpaceDE w:val="0"/>
        <w:autoSpaceDN w:val="0"/>
        <w:adjustRightInd w:val="0"/>
        <w:spacing w:after="38"/>
        <w:ind w:left="1440"/>
        <w:rPr>
          <w:rFonts w:ascii="Times New Roman" w:eastAsiaTheme="minorHAnsi" w:hAnsi="Times New Roman"/>
        </w:rPr>
      </w:pPr>
      <w:r w:rsidRPr="00BC6700">
        <w:rPr>
          <w:rFonts w:ascii="Times New Roman" w:eastAsiaTheme="minorHAnsi" w:hAnsi="Times New Roman"/>
        </w:rPr>
        <w:t>Medical Information and Notes</w:t>
      </w:r>
    </w:p>
    <w:p w14:paraId="12E0E011" w14:textId="77777777" w:rsidR="007E4FF8" w:rsidRPr="00BC6700" w:rsidRDefault="007E4FF8" w:rsidP="0020160C">
      <w:pPr>
        <w:pStyle w:val="ListParagraph"/>
        <w:numPr>
          <w:ilvl w:val="0"/>
          <w:numId w:val="8"/>
        </w:numPr>
        <w:autoSpaceDE w:val="0"/>
        <w:autoSpaceDN w:val="0"/>
        <w:adjustRightInd w:val="0"/>
        <w:spacing w:after="38"/>
        <w:ind w:left="1440"/>
        <w:rPr>
          <w:rFonts w:ascii="Times New Roman" w:hAnsi="Times New Roman"/>
        </w:rPr>
      </w:pPr>
      <w:r w:rsidRPr="00BC6700">
        <w:rPr>
          <w:rFonts w:ascii="Times New Roman" w:eastAsiaTheme="minorHAnsi" w:hAnsi="Times New Roman"/>
        </w:rPr>
        <w:t xml:space="preserve">Employment Status </w:t>
      </w:r>
      <w:r w:rsidR="00A208D8" w:rsidRPr="00BC6700">
        <w:rPr>
          <w:rFonts w:ascii="Times New Roman" w:eastAsiaTheme="minorHAnsi" w:hAnsi="Times New Roman"/>
        </w:rPr>
        <w:t xml:space="preserve">such as </w:t>
      </w:r>
      <w:r w:rsidRPr="00BC6700">
        <w:rPr>
          <w:rFonts w:ascii="Times New Roman" w:eastAsiaTheme="minorHAnsi" w:hAnsi="Times New Roman"/>
        </w:rPr>
        <w:t>Occupation in an Ebola Treatment Unit (ETU)</w:t>
      </w:r>
    </w:p>
    <w:p w14:paraId="5800AEDC" w14:textId="77777777" w:rsidR="007E4FF8" w:rsidRPr="00BC6700" w:rsidRDefault="007E4FF8" w:rsidP="002853AE">
      <w:pPr>
        <w:widowControl w:val="0"/>
        <w:ind w:left="720"/>
      </w:pPr>
    </w:p>
    <w:p w14:paraId="2D412117" w14:textId="77777777" w:rsidR="005F2202" w:rsidRDefault="00B86DA0" w:rsidP="002853AE">
      <w:pPr>
        <w:widowControl w:val="0"/>
        <w:ind w:left="720"/>
      </w:pPr>
      <w:r w:rsidRPr="00BC6700">
        <w:t>Data will be aggregated to summarize the clinica</w:t>
      </w:r>
      <w:r w:rsidR="006F1C73" w:rsidRPr="00BC6700">
        <w:t>l information for</w:t>
      </w:r>
      <w:r w:rsidRPr="00BC6700">
        <w:t xml:space="preserve"> patients, to understand </w:t>
      </w:r>
      <w:r w:rsidRPr="00BC6700">
        <w:lastRenderedPageBreak/>
        <w:t xml:space="preserve">resource needs to assist in the public health response. No information will be </w:t>
      </w:r>
      <w:r>
        <w:t>presented on individual patients. All data will be presented in aggregate and will not be stratified into subcategories that might allow for identification of individual patients.</w:t>
      </w:r>
    </w:p>
    <w:p w14:paraId="369F29CD" w14:textId="77777777" w:rsidR="00B86DA0" w:rsidRDefault="00B86DA0" w:rsidP="002853AE">
      <w:pPr>
        <w:widowControl w:val="0"/>
        <w:ind w:left="720"/>
      </w:pPr>
    </w:p>
    <w:p w14:paraId="13136B07" w14:textId="77777777" w:rsidR="002853AE" w:rsidRPr="00E96FEB" w:rsidRDefault="002853AE" w:rsidP="002853AE">
      <w:pPr>
        <w:widowControl w:val="0"/>
        <w:ind w:left="720"/>
        <w:rPr>
          <w:rFonts w:cs="Shruti"/>
          <w:bCs/>
          <w:i/>
        </w:rPr>
      </w:pPr>
      <w:r w:rsidRPr="00BF6092">
        <w:rPr>
          <w:i/>
        </w:rPr>
        <w:t>10.1.3. How information</w:t>
      </w:r>
      <w:r w:rsidRPr="00E96FEB">
        <w:rPr>
          <w:i/>
        </w:rPr>
        <w:t xml:space="preserve"> will be shared and for what purpose</w:t>
      </w:r>
    </w:p>
    <w:p w14:paraId="6AFD9EF1" w14:textId="77777777" w:rsidR="004122F0" w:rsidRDefault="00206396" w:rsidP="00F50A2A">
      <w:pPr>
        <w:widowControl w:val="0"/>
        <w:ind w:left="720"/>
      </w:pPr>
      <w:r>
        <w:t>S</w:t>
      </w:r>
      <w:r w:rsidR="00271BE0">
        <w:t xml:space="preserve">tatistical </w:t>
      </w:r>
      <w:r w:rsidR="005F2202" w:rsidRPr="00F45442">
        <w:t>a</w:t>
      </w:r>
      <w:r w:rsidR="00271BE0">
        <w:t xml:space="preserve">nalysis will be </w:t>
      </w:r>
      <w:r w:rsidR="005F2202" w:rsidRPr="00F45442">
        <w:t>per</w:t>
      </w:r>
      <w:r w:rsidR="00271BE0">
        <w:t>formed by</w:t>
      </w:r>
      <w:r w:rsidR="005F2202" w:rsidRPr="00F45442">
        <w:t xml:space="preserve"> CDC staff. The data </w:t>
      </w:r>
      <w:r w:rsidR="005F2202">
        <w:t xml:space="preserve">will </w:t>
      </w:r>
      <w:r w:rsidR="005F2202" w:rsidRPr="00F45442">
        <w:t>b</w:t>
      </w:r>
      <w:r w:rsidR="00F46018">
        <w:t>e stored in a CDC</w:t>
      </w:r>
      <w:r w:rsidR="00271BE0">
        <w:t xml:space="preserve"> database</w:t>
      </w:r>
      <w:r w:rsidR="00F50A2A">
        <w:t xml:space="preserve">. </w:t>
      </w:r>
    </w:p>
    <w:p w14:paraId="1EC7749F" w14:textId="77777777" w:rsidR="004122F0" w:rsidRDefault="004122F0" w:rsidP="00F50A2A">
      <w:pPr>
        <w:widowControl w:val="0"/>
        <w:ind w:left="720"/>
      </w:pPr>
    </w:p>
    <w:p w14:paraId="64D1AEFB" w14:textId="77777777" w:rsidR="002853AE" w:rsidRPr="00F50A2A" w:rsidRDefault="002853AE" w:rsidP="00F50A2A">
      <w:pPr>
        <w:widowControl w:val="0"/>
        <w:ind w:left="720"/>
      </w:pPr>
      <w:r w:rsidRPr="003F7DE8">
        <w:rPr>
          <w:bCs/>
        </w:rPr>
        <w:t>The data will be shared</w:t>
      </w:r>
      <w:r w:rsidR="00A5232C">
        <w:rPr>
          <w:bCs/>
        </w:rPr>
        <w:t xml:space="preserve"> in </w:t>
      </w:r>
      <w:r>
        <w:rPr>
          <w:bCs/>
        </w:rPr>
        <w:t>aggregate format</w:t>
      </w:r>
      <w:r w:rsidR="00E61F99">
        <w:rPr>
          <w:bCs/>
        </w:rPr>
        <w:t xml:space="preserve"> with </w:t>
      </w:r>
      <w:r w:rsidR="00AC4115">
        <w:rPr>
          <w:bCs/>
        </w:rPr>
        <w:t>Clinical Network respondents</w:t>
      </w:r>
      <w:r w:rsidR="004122F0">
        <w:rPr>
          <w:bCs/>
        </w:rPr>
        <w:t xml:space="preserve"> and with the WHO</w:t>
      </w:r>
      <w:r>
        <w:rPr>
          <w:bCs/>
        </w:rPr>
        <w:t xml:space="preserve">. </w:t>
      </w:r>
      <w:r w:rsidR="004122F0">
        <w:rPr>
          <w:bCs/>
        </w:rPr>
        <w:t xml:space="preserve">Because the number of patients is small, </w:t>
      </w:r>
      <w:r w:rsidR="002E797F">
        <w:rPr>
          <w:bCs/>
        </w:rPr>
        <w:t xml:space="preserve">a </w:t>
      </w:r>
      <w:r w:rsidR="004122F0">
        <w:rPr>
          <w:bCs/>
        </w:rPr>
        <w:t>breach</w:t>
      </w:r>
      <w:r w:rsidR="002E797F">
        <w:rPr>
          <w:bCs/>
        </w:rPr>
        <w:t xml:space="preserve"> in privacy</w:t>
      </w:r>
      <w:r w:rsidR="004122F0">
        <w:rPr>
          <w:bCs/>
        </w:rPr>
        <w:t xml:space="preserve"> is a concern, CDC will not include information in these aggregate datasets that may identify the patient, including geographic locations of EVD diagnosis and clinical treatment, and dates directly related to the patient such as admission dates and dates of diagnosis. Suppression of data where small numbers occur is another technique to protect privacy.</w:t>
      </w:r>
      <w:r w:rsidR="008871ED">
        <w:rPr>
          <w:bCs/>
        </w:rPr>
        <w:t xml:space="preserve"> Variables</w:t>
      </w:r>
      <w:r w:rsidR="004122F0">
        <w:rPr>
          <w:bCs/>
        </w:rPr>
        <w:t xml:space="preserve"> constructed from potentially identifiable elements such as Center or</w:t>
      </w:r>
      <w:r w:rsidR="008871ED">
        <w:rPr>
          <w:bCs/>
        </w:rPr>
        <w:t xml:space="preserve"> a patient’s</w:t>
      </w:r>
      <w:r w:rsidR="004122F0">
        <w:rPr>
          <w:bCs/>
        </w:rPr>
        <w:t xml:space="preserve"> country of origin will be anonymized</w:t>
      </w:r>
      <w:r w:rsidR="002E797F">
        <w:rPr>
          <w:bCs/>
        </w:rPr>
        <w:t xml:space="preserve"> prior to data sharing.</w:t>
      </w:r>
    </w:p>
    <w:p w14:paraId="5B32CE5D" w14:textId="77777777" w:rsidR="002853AE" w:rsidRDefault="002853AE" w:rsidP="002853AE">
      <w:pPr>
        <w:widowControl w:val="0"/>
        <w:rPr>
          <w:rFonts w:cs="Shruti"/>
          <w:bCs/>
        </w:rPr>
      </w:pPr>
    </w:p>
    <w:p w14:paraId="4723B74D" w14:textId="77777777" w:rsidR="002853AE" w:rsidRPr="00E96FEB" w:rsidRDefault="002853AE" w:rsidP="002853AE">
      <w:pPr>
        <w:widowControl w:val="0"/>
        <w:ind w:left="720"/>
        <w:rPr>
          <w:rFonts w:cs="Shruti"/>
          <w:bCs/>
          <w:i/>
        </w:rPr>
      </w:pPr>
      <w:r w:rsidRPr="00E96FEB">
        <w:rPr>
          <w:i/>
        </w:rPr>
        <w:t>10.1.4. Impact on the respondent’s privacy</w:t>
      </w:r>
    </w:p>
    <w:p w14:paraId="403BE5EE" w14:textId="77777777" w:rsidR="00D50E0D" w:rsidRDefault="00D50E0D" w:rsidP="00D50E0D">
      <w:pPr>
        <w:widowControl w:val="0"/>
        <w:ind w:left="720"/>
      </w:pPr>
      <w:r>
        <w:t xml:space="preserve">The respondents’ identities will be known to the CDC; however, they will be responding as representatives of their </w:t>
      </w:r>
      <w:r w:rsidR="00324EF3">
        <w:t>C</w:t>
      </w:r>
      <w:r>
        <w:t>enters in their official clinical role and not as private citizens.</w:t>
      </w:r>
    </w:p>
    <w:p w14:paraId="54F0B6F3" w14:textId="77777777" w:rsidR="00D50E0D" w:rsidRDefault="00D50E0D" w:rsidP="002853AE">
      <w:pPr>
        <w:widowControl w:val="0"/>
        <w:ind w:left="720"/>
        <w:rPr>
          <w:rFonts w:eastAsia="Calibri"/>
        </w:rPr>
      </w:pPr>
    </w:p>
    <w:p w14:paraId="31A759CD" w14:textId="77777777" w:rsidR="002853AE" w:rsidRDefault="00D50E0D" w:rsidP="002853AE">
      <w:pPr>
        <w:widowControl w:val="0"/>
        <w:ind w:left="720"/>
        <w:rPr>
          <w:bCs/>
        </w:rPr>
      </w:pPr>
      <w:r>
        <w:rPr>
          <w:rFonts w:eastAsia="Calibri"/>
        </w:rPr>
        <w:t>Patient d</w:t>
      </w:r>
      <w:r w:rsidR="002853AE">
        <w:rPr>
          <w:rFonts w:eastAsia="Calibri"/>
        </w:rPr>
        <w:t>ata are treated in a private manner, unless otherwise compelled by law.</w:t>
      </w:r>
      <w:r w:rsidR="0020160C">
        <w:rPr>
          <w:bCs/>
        </w:rPr>
        <w:t xml:space="preserve"> H</w:t>
      </w:r>
      <w:r w:rsidR="002853AE" w:rsidRPr="00014364">
        <w:rPr>
          <w:bCs/>
        </w:rPr>
        <w:t>ighly sensitive information is being collect</w:t>
      </w:r>
      <w:r w:rsidR="00E61F99">
        <w:rPr>
          <w:bCs/>
        </w:rPr>
        <w:t>ed and would affect a patient</w:t>
      </w:r>
      <w:r w:rsidR="002853AE" w:rsidRPr="00014364">
        <w:rPr>
          <w:bCs/>
        </w:rPr>
        <w:t>’s privacy if there were a breach of confidential</w:t>
      </w:r>
      <w:r w:rsidR="002853AE">
        <w:rPr>
          <w:bCs/>
        </w:rPr>
        <w:t>ity. CDC will make every effort to secure the information as described in Section A.10.1.7.</w:t>
      </w:r>
    </w:p>
    <w:p w14:paraId="7C2CD8EC" w14:textId="77777777" w:rsidR="002853AE" w:rsidRDefault="002853AE" w:rsidP="002853AE">
      <w:pPr>
        <w:rPr>
          <w:rFonts w:eastAsia="Calibri"/>
        </w:rPr>
      </w:pPr>
    </w:p>
    <w:p w14:paraId="5F8AD290" w14:textId="77777777" w:rsidR="002853AE" w:rsidRDefault="002853AE" w:rsidP="002853AE">
      <w:pPr>
        <w:widowControl w:val="0"/>
        <w:ind w:left="720"/>
        <w:rPr>
          <w:rFonts w:cs="Shruti"/>
          <w:bCs/>
          <w:i/>
        </w:rPr>
      </w:pPr>
      <w:r w:rsidRPr="00E96FEB">
        <w:rPr>
          <w:i/>
        </w:rPr>
        <w:t>10.1.5. Whether individuals are informed that providing the information is voluntary or mandatory</w:t>
      </w:r>
    </w:p>
    <w:p w14:paraId="6BBCCFD4" w14:textId="77777777" w:rsidR="002853AE" w:rsidRPr="00A531F9" w:rsidRDefault="002853AE" w:rsidP="002853AE">
      <w:pPr>
        <w:widowControl w:val="0"/>
        <w:ind w:left="720"/>
        <w:rPr>
          <w:rFonts w:cs="Shruti"/>
          <w:bCs/>
          <w:i/>
        </w:rPr>
      </w:pPr>
      <w:r>
        <w:t>Respondents are informed about the volu</w:t>
      </w:r>
      <w:r w:rsidR="00671F60">
        <w:t>ntary nature of their participation</w:t>
      </w:r>
      <w:r w:rsidR="00A531F9">
        <w:t xml:space="preserve"> (</w:t>
      </w:r>
      <w:r w:rsidR="00575AA7">
        <w:rPr>
          <w:b/>
        </w:rPr>
        <w:t>Appendix B</w:t>
      </w:r>
      <w:r w:rsidR="00A531F9">
        <w:t>).</w:t>
      </w:r>
    </w:p>
    <w:p w14:paraId="457DD8F9" w14:textId="77777777" w:rsidR="002853AE" w:rsidRPr="00EC07C8" w:rsidRDefault="002853AE" w:rsidP="002853AE">
      <w:pPr>
        <w:autoSpaceDE w:val="0"/>
        <w:autoSpaceDN w:val="0"/>
        <w:adjustRightInd w:val="0"/>
      </w:pPr>
    </w:p>
    <w:p w14:paraId="07F9A419" w14:textId="77777777" w:rsidR="002853AE" w:rsidRDefault="002853AE" w:rsidP="002853AE">
      <w:pPr>
        <w:autoSpaceDE w:val="0"/>
        <w:autoSpaceDN w:val="0"/>
        <w:adjustRightInd w:val="0"/>
        <w:ind w:left="720"/>
        <w:rPr>
          <w:i/>
        </w:rPr>
      </w:pPr>
      <w:r w:rsidRPr="00E96FEB">
        <w:rPr>
          <w:i/>
        </w:rPr>
        <w:t>10.1.6. Opportunities to consent, if any, to sharing and submission of information</w:t>
      </w:r>
    </w:p>
    <w:p w14:paraId="0F190C2E" w14:textId="77777777" w:rsidR="002853AE" w:rsidRPr="00EC07C8" w:rsidRDefault="00F328DF" w:rsidP="002853AE">
      <w:pPr>
        <w:autoSpaceDE w:val="0"/>
        <w:autoSpaceDN w:val="0"/>
        <w:adjustRightInd w:val="0"/>
        <w:ind w:left="720"/>
      </w:pPr>
      <w:r>
        <w:t>In addition to the email invitation, c</w:t>
      </w:r>
      <w:r w:rsidR="00EE329E">
        <w:t xml:space="preserve">onsent information will be provided in </w:t>
      </w:r>
      <w:r w:rsidR="00EE329E" w:rsidRPr="00B558FD">
        <w:rPr>
          <w:b/>
        </w:rPr>
        <w:t>Appendix B</w:t>
      </w:r>
      <w:r w:rsidR="00EE329E">
        <w:t xml:space="preserve">. CDC will not collect written </w:t>
      </w:r>
      <w:r w:rsidR="004054CD">
        <w:t xml:space="preserve">documentation of </w:t>
      </w:r>
      <w:r w:rsidR="00EE329E">
        <w:t>consent. P</w:t>
      </w:r>
      <w:r w:rsidR="00E61F99">
        <w:t>otential respondent</w:t>
      </w:r>
      <w:r w:rsidR="00903404">
        <w:t xml:space="preserve">s </w:t>
      </w:r>
      <w:r w:rsidR="00E61F99">
        <w:t>will be advised that their participat</w:t>
      </w:r>
      <w:r w:rsidR="00F04044">
        <w:t>ion is voluntary</w:t>
      </w:r>
      <w:r w:rsidR="00903404">
        <w:t xml:space="preserve"> and with whom the data will be shared</w:t>
      </w:r>
      <w:r w:rsidR="004106DA">
        <w:t xml:space="preserve"> (</w:t>
      </w:r>
      <w:r w:rsidR="00E61F99">
        <w:rPr>
          <w:b/>
        </w:rPr>
        <w:t>Appendix B</w:t>
      </w:r>
      <w:r w:rsidR="00F04044">
        <w:t>).</w:t>
      </w:r>
    </w:p>
    <w:p w14:paraId="4EF503EC" w14:textId="77777777" w:rsidR="002853AE" w:rsidRDefault="002853AE" w:rsidP="002853AE">
      <w:pPr>
        <w:autoSpaceDE w:val="0"/>
        <w:autoSpaceDN w:val="0"/>
        <w:adjustRightInd w:val="0"/>
        <w:ind w:left="720"/>
        <w:rPr>
          <w:i/>
        </w:rPr>
      </w:pPr>
    </w:p>
    <w:p w14:paraId="28A44BF4" w14:textId="77777777" w:rsidR="002853AE" w:rsidRDefault="002853AE" w:rsidP="002853AE">
      <w:pPr>
        <w:autoSpaceDE w:val="0"/>
        <w:autoSpaceDN w:val="0"/>
        <w:adjustRightInd w:val="0"/>
        <w:ind w:left="720"/>
        <w:rPr>
          <w:i/>
        </w:rPr>
      </w:pPr>
      <w:r w:rsidRPr="00E96FEB">
        <w:rPr>
          <w:i/>
        </w:rPr>
        <w:t>10.1.7. How the information will be secured</w:t>
      </w:r>
    </w:p>
    <w:p w14:paraId="4202939A" w14:textId="77777777" w:rsidR="00EE329E" w:rsidRDefault="00833A44" w:rsidP="002853AE">
      <w:pPr>
        <w:autoSpaceDE w:val="0"/>
        <w:autoSpaceDN w:val="0"/>
        <w:adjustRightInd w:val="0"/>
        <w:ind w:left="720"/>
      </w:pPr>
      <w:r>
        <w:t>The Excel spreadsheet (</w:t>
      </w:r>
      <w:r w:rsidR="000077A9">
        <w:rPr>
          <w:b/>
        </w:rPr>
        <w:t>Appendix C</w:t>
      </w:r>
      <w:r>
        <w:t>)</w:t>
      </w:r>
      <w:r w:rsidR="000077A9">
        <w:t xml:space="preserve"> will be completed by the respondent for each patient cared for at the </w:t>
      </w:r>
      <w:r w:rsidR="00324EF3">
        <w:t>C</w:t>
      </w:r>
      <w:r w:rsidR="000077A9">
        <w:t xml:space="preserve">enter. In order to protect the patient’s privacy, the completed spreadsheet will be delivered via a </w:t>
      </w:r>
      <w:r w:rsidR="006874E7">
        <w:t xml:space="preserve">SFTP </w:t>
      </w:r>
      <w:r w:rsidR="000077A9">
        <w:t>site</w:t>
      </w:r>
      <w:r w:rsidR="002D4F29">
        <w:t xml:space="preserve"> provided by the CDC.</w:t>
      </w:r>
      <w:r w:rsidR="006A36AD">
        <w:t xml:space="preserve"> Each </w:t>
      </w:r>
      <w:r w:rsidR="00324EF3">
        <w:t>Center</w:t>
      </w:r>
      <w:r w:rsidR="006A36AD">
        <w:t xml:space="preserve"> will have its own </w:t>
      </w:r>
      <w:r w:rsidR="0068361A">
        <w:t>SFTP</w:t>
      </w:r>
      <w:r w:rsidR="008C24ED">
        <w:t xml:space="preserve"> </w:t>
      </w:r>
      <w:r w:rsidR="006A36AD">
        <w:t>site and password.</w:t>
      </w:r>
    </w:p>
    <w:p w14:paraId="77E54B1E" w14:textId="77777777" w:rsidR="0068361A" w:rsidRDefault="0068361A" w:rsidP="002853AE">
      <w:pPr>
        <w:autoSpaceDE w:val="0"/>
        <w:autoSpaceDN w:val="0"/>
        <w:adjustRightInd w:val="0"/>
        <w:ind w:left="720"/>
      </w:pPr>
    </w:p>
    <w:p w14:paraId="327FA560" w14:textId="77777777" w:rsidR="0068361A" w:rsidRDefault="0068361A" w:rsidP="002853AE">
      <w:pPr>
        <w:autoSpaceDE w:val="0"/>
        <w:autoSpaceDN w:val="0"/>
        <w:adjustRightInd w:val="0"/>
        <w:ind w:left="720"/>
      </w:pPr>
      <w:r>
        <w:t xml:space="preserve">The Information Systems Security Officer (ISSO) from the CDC National Center for Zoonotic and Emerging Infectious Diseases (NCEZID) will </w:t>
      </w:r>
      <w:r w:rsidR="006874E7">
        <w:t>provide</w:t>
      </w:r>
      <w:r>
        <w:t xml:space="preserve"> separate </w:t>
      </w:r>
      <w:r w:rsidR="00495F35">
        <w:t xml:space="preserve">SFTP </w:t>
      </w:r>
      <w:r>
        <w:t xml:space="preserve">sites for each respondent. Each </w:t>
      </w:r>
      <w:r w:rsidR="00324EF3">
        <w:t>Center</w:t>
      </w:r>
      <w:r>
        <w:t xml:space="preserve"> will be able to view its own data and no others</w:t>
      </w:r>
      <w:r w:rsidR="004C6D41">
        <w:t>’</w:t>
      </w:r>
      <w:r>
        <w:t xml:space="preserve">. The </w:t>
      </w:r>
      <w:r>
        <w:lastRenderedPageBreak/>
        <w:t>ISSO will be the only pers</w:t>
      </w:r>
      <w:r w:rsidR="00495F35">
        <w:t>on who can download the data, and the Clinical Team will</w:t>
      </w:r>
      <w:r>
        <w:t xml:space="preserve"> retrieve the data in a secure manner from the ISSO.</w:t>
      </w:r>
    </w:p>
    <w:p w14:paraId="65F827DE" w14:textId="77777777" w:rsidR="008C00DC" w:rsidRDefault="008C00DC" w:rsidP="002853AE">
      <w:pPr>
        <w:autoSpaceDE w:val="0"/>
        <w:autoSpaceDN w:val="0"/>
        <w:adjustRightInd w:val="0"/>
        <w:ind w:left="720"/>
      </w:pPr>
    </w:p>
    <w:p w14:paraId="2DA7C529" w14:textId="77777777" w:rsidR="00F75561" w:rsidRDefault="008C00DC" w:rsidP="008C00DC">
      <w:pPr>
        <w:autoSpaceDE w:val="0"/>
        <w:autoSpaceDN w:val="0"/>
        <w:adjustRightInd w:val="0"/>
        <w:ind w:left="720"/>
        <w:rPr>
          <w:bCs/>
        </w:rPr>
      </w:pPr>
      <w:r>
        <w:rPr>
          <w:bCs/>
        </w:rPr>
        <w:t>S</w:t>
      </w:r>
      <w:r w:rsidRPr="00014364">
        <w:rPr>
          <w:bCs/>
        </w:rPr>
        <w:t xml:space="preserve">tringent safeguards are in place </w:t>
      </w:r>
      <w:r>
        <w:rPr>
          <w:bCs/>
        </w:rPr>
        <w:t xml:space="preserve">at CDC </w:t>
      </w:r>
      <w:r w:rsidRPr="00014364">
        <w:rPr>
          <w:bCs/>
        </w:rPr>
        <w:t xml:space="preserve">to ensure a respondent’s privacy including </w:t>
      </w:r>
      <w:r>
        <w:rPr>
          <w:bCs/>
        </w:rPr>
        <w:t xml:space="preserve">restriction of access to </w:t>
      </w:r>
      <w:r w:rsidRPr="00014364">
        <w:rPr>
          <w:bCs/>
        </w:rPr>
        <w:t xml:space="preserve">authorized users, physical safeguards, and procedural safeguards. </w:t>
      </w:r>
    </w:p>
    <w:p w14:paraId="73698B68" w14:textId="77777777" w:rsidR="00F75561" w:rsidRDefault="00F75561" w:rsidP="008C00DC">
      <w:pPr>
        <w:autoSpaceDE w:val="0"/>
        <w:autoSpaceDN w:val="0"/>
        <w:adjustRightInd w:val="0"/>
        <w:ind w:left="720"/>
        <w:rPr>
          <w:bCs/>
        </w:rPr>
      </w:pPr>
    </w:p>
    <w:p w14:paraId="7C1E613D" w14:textId="184392F5" w:rsidR="008C00DC" w:rsidRDefault="008C00DC" w:rsidP="008C00DC">
      <w:pPr>
        <w:autoSpaceDE w:val="0"/>
        <w:autoSpaceDN w:val="0"/>
        <w:adjustRightInd w:val="0"/>
        <w:ind w:left="720"/>
        <w:rPr>
          <w:bCs/>
        </w:rPr>
      </w:pPr>
      <w:r w:rsidRPr="00014364">
        <w:rPr>
          <w:bCs/>
          <w:u w:val="single"/>
        </w:rPr>
        <w:t>Authorized users:</w:t>
      </w:r>
      <w:r w:rsidRPr="00014364">
        <w:rPr>
          <w:bCs/>
        </w:rPr>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p>
    <w:p w14:paraId="34854916" w14:textId="77777777" w:rsidR="008C00DC" w:rsidRDefault="008C00DC" w:rsidP="008C00DC">
      <w:pPr>
        <w:autoSpaceDE w:val="0"/>
        <w:autoSpaceDN w:val="0"/>
        <w:adjustRightInd w:val="0"/>
        <w:ind w:left="720"/>
        <w:rPr>
          <w:bCs/>
        </w:rPr>
      </w:pPr>
    </w:p>
    <w:p w14:paraId="7851A86E" w14:textId="77777777" w:rsidR="008C00DC" w:rsidRDefault="008C00DC" w:rsidP="008C00DC">
      <w:pPr>
        <w:autoSpaceDE w:val="0"/>
        <w:autoSpaceDN w:val="0"/>
        <w:adjustRightInd w:val="0"/>
        <w:ind w:left="720"/>
        <w:rPr>
          <w:bCs/>
        </w:rPr>
      </w:pPr>
      <w:r w:rsidRPr="00014364">
        <w:rPr>
          <w:bCs/>
          <w:u w:val="single"/>
        </w:rPr>
        <w:t>Physical safeguards:</w:t>
      </w:r>
      <w:r w:rsidRPr="00014364">
        <w:rPr>
          <w:bCs/>
        </w:rPr>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w:t>
      </w:r>
      <w:r>
        <w:rPr>
          <w:bCs/>
        </w:rPr>
        <w:t>.</w:t>
      </w:r>
      <w:r w:rsidRPr="00014364">
        <w:rPr>
          <w:bCs/>
        </w:rPr>
        <w:t xml:space="preserve"> </w:t>
      </w:r>
    </w:p>
    <w:p w14:paraId="6FB78330" w14:textId="77777777" w:rsidR="008C00DC" w:rsidRDefault="008C00DC" w:rsidP="008C00DC">
      <w:pPr>
        <w:autoSpaceDE w:val="0"/>
        <w:autoSpaceDN w:val="0"/>
        <w:adjustRightInd w:val="0"/>
        <w:ind w:left="720"/>
        <w:rPr>
          <w:bCs/>
        </w:rPr>
      </w:pPr>
    </w:p>
    <w:p w14:paraId="6E30B2C2" w14:textId="77777777" w:rsidR="008C00DC" w:rsidRPr="00D76217" w:rsidRDefault="008C00DC" w:rsidP="008C00DC">
      <w:pPr>
        <w:autoSpaceDE w:val="0"/>
        <w:autoSpaceDN w:val="0"/>
        <w:adjustRightInd w:val="0"/>
        <w:ind w:left="720"/>
        <w:rPr>
          <w:i/>
        </w:rPr>
      </w:pPr>
      <w:r w:rsidRPr="00014364">
        <w:rPr>
          <w:bCs/>
          <w:u w:val="single"/>
        </w:rPr>
        <w:t>Procedural safeguards:</w:t>
      </w:r>
      <w:r w:rsidRPr="00014364">
        <w:rPr>
          <w:bCs/>
        </w:rPr>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media containing Privacy Act information.  Finally, CDC and contractor employees who maintain </w:t>
      </w:r>
      <w:r>
        <w:rPr>
          <w:bCs/>
        </w:rPr>
        <w:t xml:space="preserve">and use </w:t>
      </w:r>
      <w:r w:rsidRPr="00014364">
        <w:rPr>
          <w:bCs/>
        </w:rPr>
        <w:t>records are instructed to check with the system manager prior to making disclosures of data.  When individually identified data are being used in a room, admittance at either CDC or contractor sites is restricted to spec</w:t>
      </w:r>
      <w:r>
        <w:rPr>
          <w:bCs/>
        </w:rPr>
        <w:t>ifically authorized personnel. CDC employees and contractors are required to be trained on the Privacy Act and receive information security awareness training at least annually.</w:t>
      </w:r>
    </w:p>
    <w:p w14:paraId="5D46B316" w14:textId="77777777" w:rsidR="002853AE" w:rsidRPr="00EC07C8" w:rsidRDefault="002853AE" w:rsidP="002853AE">
      <w:pPr>
        <w:autoSpaceDE w:val="0"/>
        <w:autoSpaceDN w:val="0"/>
        <w:adjustRightInd w:val="0"/>
      </w:pPr>
    </w:p>
    <w:p w14:paraId="508AD071" w14:textId="77777777" w:rsidR="002909CB" w:rsidRDefault="002853AE" w:rsidP="002853AE">
      <w:pPr>
        <w:ind w:left="720"/>
        <w:rPr>
          <w:bCs/>
          <w:i/>
        </w:rPr>
      </w:pPr>
      <w:r w:rsidRPr="00D76217">
        <w:rPr>
          <w:i/>
        </w:rPr>
        <w:t>10.1.8. Whether a system of records is being created under the Privacy Act.</w:t>
      </w:r>
      <w:r>
        <w:rPr>
          <w:bCs/>
          <w:i/>
        </w:rPr>
        <w:t xml:space="preserve"> </w:t>
      </w:r>
    </w:p>
    <w:p w14:paraId="7C514182" w14:textId="786B5969" w:rsidR="002853AE" w:rsidRPr="00D76217" w:rsidRDefault="002853AE" w:rsidP="002853AE">
      <w:pPr>
        <w:ind w:left="720"/>
        <w:rPr>
          <w:bCs/>
          <w:i/>
        </w:rPr>
      </w:pPr>
      <w:r>
        <w:rPr>
          <w:rFonts w:eastAsia="Arial Unicode MS"/>
        </w:rPr>
        <w:t>Records are covered under CDC Privacy Act System Notice 09-20-0113, “Epidemic Investigation Case Records Systems Notice” (</w:t>
      </w:r>
      <w:r w:rsidRPr="003829CB">
        <w:rPr>
          <w:rFonts w:eastAsia="Arial Unicode MS"/>
          <w:b/>
        </w:rPr>
        <w:t xml:space="preserve">Appendix </w:t>
      </w:r>
      <w:r w:rsidR="00AC4115">
        <w:rPr>
          <w:rFonts w:eastAsia="Arial Unicode MS"/>
          <w:b/>
        </w:rPr>
        <w:t>D</w:t>
      </w:r>
      <w:r w:rsidRPr="007965FF">
        <w:rPr>
          <w:rFonts w:eastAsia="Arial Unicode MS"/>
        </w:rPr>
        <w:t xml:space="preserve">). </w:t>
      </w:r>
      <w:r w:rsidRPr="00014364">
        <w:rPr>
          <w:bCs/>
        </w:rPr>
        <w:t>Th</w:t>
      </w:r>
      <w:r>
        <w:rPr>
          <w:bCs/>
        </w:rPr>
        <w:t>ese</w:t>
      </w:r>
      <w:r w:rsidRPr="00014364">
        <w:rPr>
          <w:bCs/>
        </w:rPr>
        <w:t xml:space="preserve"> data </w:t>
      </w:r>
      <w:r>
        <w:rPr>
          <w:bCs/>
        </w:rPr>
        <w:t>are</w:t>
      </w:r>
      <w:r w:rsidRPr="00014364">
        <w:rPr>
          <w:bCs/>
        </w:rPr>
        <w:t xml:space="preserve"> being collected to fulfill regulatory requirements under </w:t>
      </w:r>
      <w:r>
        <w:rPr>
          <w:bCs/>
        </w:rPr>
        <w:t xml:space="preserve">the Public Health Service Act, </w:t>
      </w:r>
      <w:r w:rsidRPr="003F7DE8">
        <w:rPr>
          <w:bCs/>
        </w:rPr>
        <w:t>Section 301, “Research and Investigations, (42 U.S.C. 241); Sections 304, 306, and 308(d), which discusses authority to maintain this data (</w:t>
      </w:r>
      <w:r w:rsidRPr="003829CB">
        <w:rPr>
          <w:b/>
          <w:bCs/>
        </w:rPr>
        <w:t xml:space="preserve">Appendix </w:t>
      </w:r>
      <w:r w:rsidR="003829CB" w:rsidRPr="003829CB">
        <w:rPr>
          <w:b/>
          <w:bCs/>
        </w:rPr>
        <w:t>A</w:t>
      </w:r>
      <w:r w:rsidR="00947429">
        <w:rPr>
          <w:bCs/>
        </w:rPr>
        <w:t xml:space="preserve">). </w:t>
      </w:r>
    </w:p>
    <w:p w14:paraId="544B155B" w14:textId="77777777" w:rsidR="002853AE" w:rsidRDefault="002853AE" w:rsidP="002853AE">
      <w:pPr>
        <w:widowControl w:val="0"/>
        <w:rPr>
          <w:b/>
        </w:rPr>
      </w:pPr>
    </w:p>
    <w:p w14:paraId="5F7F2B15" w14:textId="77777777" w:rsidR="002853AE" w:rsidRDefault="002853AE" w:rsidP="002853AE">
      <w:pPr>
        <w:widowControl w:val="0"/>
      </w:pPr>
      <w:r>
        <w:rPr>
          <w:b/>
        </w:rPr>
        <w:t>11. Justification for Sensitive Questions</w:t>
      </w:r>
    </w:p>
    <w:p w14:paraId="2CA4BB77" w14:textId="77777777" w:rsidR="002853AE" w:rsidRDefault="002853AE" w:rsidP="002853AE">
      <w:pPr>
        <w:widowControl w:val="0"/>
      </w:pPr>
    </w:p>
    <w:p w14:paraId="46B8A137" w14:textId="77777777" w:rsidR="00666084" w:rsidRDefault="002853AE" w:rsidP="002853AE">
      <w:pPr>
        <w:widowControl w:val="0"/>
      </w:pPr>
      <w:r>
        <w:t>The form collect</w:t>
      </w:r>
      <w:r w:rsidR="002D4F29">
        <w:t>s</w:t>
      </w:r>
      <w:r>
        <w:t xml:space="preserve"> </w:t>
      </w:r>
      <w:r w:rsidR="009620EC">
        <w:t xml:space="preserve">medical and laboratory </w:t>
      </w:r>
      <w:r>
        <w:t>data</w:t>
      </w:r>
      <w:r w:rsidR="002D4F29">
        <w:t xml:space="preserve"> which is highly sensitive</w:t>
      </w:r>
      <w:r>
        <w:t xml:space="preserve"> (</w:t>
      </w:r>
      <w:r w:rsidRPr="000518E5">
        <w:rPr>
          <w:rFonts w:cs="Shruti"/>
          <w:b/>
          <w:bCs/>
        </w:rPr>
        <w:t>A</w:t>
      </w:r>
      <w:r w:rsidR="002D4F29">
        <w:rPr>
          <w:rFonts w:cs="Shruti"/>
          <w:b/>
          <w:bCs/>
        </w:rPr>
        <w:t>ppendix C</w:t>
      </w:r>
      <w:r>
        <w:t xml:space="preserve">):  </w:t>
      </w:r>
    </w:p>
    <w:p w14:paraId="340DA4C8" w14:textId="77777777" w:rsidR="00666084" w:rsidRDefault="002853AE" w:rsidP="00666084">
      <w:pPr>
        <w:widowControl w:val="0"/>
        <w:ind w:left="720"/>
      </w:pPr>
      <w:r>
        <w:t xml:space="preserve">1) </w:t>
      </w:r>
      <w:r w:rsidRPr="00523EA5">
        <w:t xml:space="preserve">Epidemiologic </w:t>
      </w:r>
      <w:r w:rsidR="00666084">
        <w:t xml:space="preserve">data such as clinical signs, </w:t>
      </w:r>
      <w:r>
        <w:t xml:space="preserve">symptoms, </w:t>
      </w:r>
      <w:r w:rsidR="00666084">
        <w:t xml:space="preserve">and </w:t>
      </w:r>
      <w:r w:rsidR="00FC7017">
        <w:t xml:space="preserve">laboratory </w:t>
      </w:r>
      <w:r w:rsidR="00666084">
        <w:t xml:space="preserve">diagnosis; circumstances about </w:t>
      </w:r>
      <w:r>
        <w:t>ex</w:t>
      </w:r>
      <w:r w:rsidR="00666084">
        <w:t>posure to ill or dead people</w:t>
      </w:r>
      <w:r w:rsidR="00642630">
        <w:t xml:space="preserve"> or their bodily fluids</w:t>
      </w:r>
      <w:r w:rsidR="00666084">
        <w:t>;</w:t>
      </w:r>
      <w:r>
        <w:t xml:space="preserve"> history of </w:t>
      </w:r>
      <w:r w:rsidR="00666084">
        <w:t xml:space="preserve">illness </w:t>
      </w:r>
      <w:r w:rsidR="00535D93">
        <w:t xml:space="preserve">to accurately determine a respondent’s </w:t>
      </w:r>
      <w:r>
        <w:t>public health risk</w:t>
      </w:r>
      <w:r w:rsidR="00315123">
        <w:t xml:space="preserve"> for EVD</w:t>
      </w:r>
      <w:r>
        <w:t xml:space="preserve">; </w:t>
      </w:r>
    </w:p>
    <w:p w14:paraId="0A77526B" w14:textId="77777777" w:rsidR="00FC7017" w:rsidRDefault="002853AE" w:rsidP="009620EC">
      <w:pPr>
        <w:widowControl w:val="0"/>
        <w:ind w:left="720"/>
      </w:pPr>
      <w:r>
        <w:t>2) Demographic data such as a</w:t>
      </w:r>
      <w:r w:rsidR="00666084">
        <w:t>ge</w:t>
      </w:r>
      <w:r w:rsidRPr="00523EA5">
        <w:t xml:space="preserve"> </w:t>
      </w:r>
      <w:r w:rsidR="009620EC">
        <w:t xml:space="preserve">and </w:t>
      </w:r>
      <w:r w:rsidRPr="00523EA5">
        <w:t>sex</w:t>
      </w:r>
      <w:r w:rsidR="009620EC">
        <w:t>.</w:t>
      </w:r>
    </w:p>
    <w:p w14:paraId="1EA18A78" w14:textId="77777777" w:rsidR="00FC7017" w:rsidRDefault="00FC7017" w:rsidP="00FC7017">
      <w:pPr>
        <w:widowControl w:val="0"/>
      </w:pPr>
    </w:p>
    <w:p w14:paraId="3649EEE4" w14:textId="77777777" w:rsidR="00835C76" w:rsidRPr="00AB63D3" w:rsidRDefault="002853AE" w:rsidP="002853AE">
      <w:pPr>
        <w:widowControl w:val="0"/>
      </w:pPr>
      <w:r>
        <w:t xml:space="preserve">All of these data elements are essential to </w:t>
      </w:r>
      <w:r w:rsidR="009620EC">
        <w:rPr>
          <w:rFonts w:cs="Shruti"/>
        </w:rPr>
        <w:t>meeting the goals of this information collection</w:t>
      </w:r>
      <w:r w:rsidR="00AB63D3">
        <w:t>.</w:t>
      </w:r>
    </w:p>
    <w:p w14:paraId="4D5E7DBD" w14:textId="77777777" w:rsidR="00835C76" w:rsidRDefault="00835C76" w:rsidP="002853AE">
      <w:pPr>
        <w:widowControl w:val="0"/>
        <w:rPr>
          <w:b/>
        </w:rPr>
      </w:pPr>
    </w:p>
    <w:p w14:paraId="3D0A9E7E" w14:textId="77777777" w:rsidR="002853AE" w:rsidRPr="00034430" w:rsidRDefault="002853AE" w:rsidP="002853AE">
      <w:pPr>
        <w:widowControl w:val="0"/>
      </w:pPr>
      <w:r>
        <w:rPr>
          <w:b/>
        </w:rPr>
        <w:t>12. Estimates of Burden Hours and Costs</w:t>
      </w:r>
    </w:p>
    <w:p w14:paraId="5B6F11A7" w14:textId="77777777" w:rsidR="002853AE" w:rsidRDefault="002853AE" w:rsidP="002853AE">
      <w:pPr>
        <w:pStyle w:val="CommentText"/>
        <w:rPr>
          <w:sz w:val="24"/>
          <w:szCs w:val="24"/>
        </w:rPr>
      </w:pPr>
    </w:p>
    <w:p w14:paraId="4F051141" w14:textId="08D6BD3B" w:rsidR="002853AE" w:rsidRPr="00381C6C" w:rsidRDefault="000C1AE2" w:rsidP="002853AE">
      <w:pPr>
        <w:outlineLvl w:val="1"/>
      </w:pPr>
      <w:r>
        <w:t xml:space="preserve">The course of the Ebola </w:t>
      </w:r>
      <w:r w:rsidR="001F3B04">
        <w:t xml:space="preserve">virus disease </w:t>
      </w:r>
      <w:r>
        <w:t>outbreak is unpredictable; therefore, w</w:t>
      </w:r>
      <w:r w:rsidR="002909CB">
        <w:t>e are allowing for</w:t>
      </w:r>
      <w:r>
        <w:t xml:space="preserve"> up to </w:t>
      </w:r>
      <w:r w:rsidR="00F5016F">
        <w:t>six</w:t>
      </w:r>
      <w:r>
        <w:t xml:space="preserve"> additional Centers to be added to the Clinical Network.</w:t>
      </w:r>
      <w:r w:rsidR="002909CB">
        <w:t xml:space="preserve"> </w:t>
      </w:r>
      <w:r w:rsidR="0089115D">
        <w:t>T</w:t>
      </w:r>
      <w:r w:rsidR="002853AE">
        <w:t xml:space="preserve">he estimated number of </w:t>
      </w:r>
      <w:r w:rsidR="008F0147">
        <w:t>responses</w:t>
      </w:r>
      <w:r>
        <w:t xml:space="preserve"> (number of patients admitted)</w:t>
      </w:r>
      <w:r w:rsidR="008F0147">
        <w:t xml:space="preserve"> per respondent is </w:t>
      </w:r>
      <w:r>
        <w:t>2</w:t>
      </w:r>
      <w:r w:rsidR="002853AE">
        <w:rPr>
          <w:rFonts w:cs="Leelawadee"/>
        </w:rPr>
        <w:t>.</w:t>
      </w:r>
      <w:r w:rsidR="002853AE">
        <w:t xml:space="preserve"> </w:t>
      </w:r>
      <w:r w:rsidR="002853AE" w:rsidRPr="0089115D">
        <w:t>For</w:t>
      </w:r>
      <w:r w:rsidR="002853AE">
        <w:t xml:space="preserve"> the </w:t>
      </w:r>
      <w:r w:rsidR="001E1F0E">
        <w:t xml:space="preserve">6-month </w:t>
      </w:r>
      <w:r w:rsidR="002853AE">
        <w:t xml:space="preserve">emergency approval, the total estimated time burden to respondents is </w:t>
      </w:r>
      <w:r w:rsidR="006350A3">
        <w:t>3</w:t>
      </w:r>
      <w:r w:rsidR="00C345A6">
        <w:t>2</w:t>
      </w:r>
      <w:r w:rsidR="002853AE">
        <w:t xml:space="preserve"> hours at a total cost burden in respondent wages of $</w:t>
      </w:r>
      <w:r w:rsidR="00E77366">
        <w:t>2,</w:t>
      </w:r>
      <w:r w:rsidR="00C345A6">
        <w:t>952</w:t>
      </w:r>
      <w:r w:rsidR="002853AE">
        <w:t>.</w:t>
      </w:r>
      <w:r w:rsidR="00381C6C">
        <w:t xml:space="preserve"> </w:t>
      </w:r>
    </w:p>
    <w:p w14:paraId="1073BF6F" w14:textId="77777777" w:rsidR="002853AE" w:rsidRPr="001755AA" w:rsidRDefault="002853AE" w:rsidP="002853AE">
      <w:pPr>
        <w:widowControl w:val="0"/>
      </w:pPr>
    </w:p>
    <w:p w14:paraId="4383D07A" w14:textId="77777777" w:rsidR="002853AE" w:rsidRPr="001755AA" w:rsidRDefault="002853AE" w:rsidP="002853AE">
      <w:pPr>
        <w:outlineLvl w:val="0"/>
      </w:pPr>
      <w:r w:rsidRPr="001755AA">
        <w:t>A.  Estimated Burden Hours</w:t>
      </w:r>
    </w:p>
    <w:p w14:paraId="32E1B947" w14:textId="77777777" w:rsidR="002853AE" w:rsidRDefault="002853AE" w:rsidP="002853AE">
      <w:pPr>
        <w:outlineLvl w:val="0"/>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9"/>
        <w:gridCol w:w="2313"/>
        <w:gridCol w:w="1264"/>
        <w:gridCol w:w="1265"/>
        <w:gridCol w:w="1264"/>
        <w:gridCol w:w="1265"/>
      </w:tblGrid>
      <w:tr w:rsidR="002853AE" w:rsidRPr="002360EB" w14:paraId="3E316BBB" w14:textId="77777777" w:rsidTr="006C18CC">
        <w:tc>
          <w:tcPr>
            <w:tcW w:w="2169" w:type="dxa"/>
            <w:tcMar>
              <w:top w:w="0" w:type="dxa"/>
              <w:left w:w="108" w:type="dxa"/>
              <w:bottom w:w="0" w:type="dxa"/>
              <w:right w:w="108" w:type="dxa"/>
            </w:tcMar>
            <w:vAlign w:val="center"/>
            <w:hideMark/>
          </w:tcPr>
          <w:p w14:paraId="188DB448" w14:textId="77777777" w:rsidR="002853AE" w:rsidRPr="00980CB3" w:rsidRDefault="002853AE" w:rsidP="00666084">
            <w:pPr>
              <w:jc w:val="center"/>
              <w:rPr>
                <w:rFonts w:eastAsiaTheme="minorHAnsi"/>
                <w:sz w:val="20"/>
                <w:szCs w:val="20"/>
              </w:rPr>
            </w:pPr>
            <w:r w:rsidRPr="00980CB3">
              <w:rPr>
                <w:sz w:val="20"/>
                <w:szCs w:val="20"/>
              </w:rPr>
              <w:t>Type of Respondent</w:t>
            </w:r>
          </w:p>
        </w:tc>
        <w:tc>
          <w:tcPr>
            <w:tcW w:w="2313" w:type="dxa"/>
            <w:tcMar>
              <w:top w:w="0" w:type="dxa"/>
              <w:left w:w="108" w:type="dxa"/>
              <w:bottom w:w="0" w:type="dxa"/>
              <w:right w:w="108" w:type="dxa"/>
            </w:tcMar>
            <w:vAlign w:val="center"/>
            <w:hideMark/>
          </w:tcPr>
          <w:p w14:paraId="0F49FFAE" w14:textId="77777777" w:rsidR="002853AE" w:rsidRPr="00980CB3" w:rsidRDefault="002853AE" w:rsidP="00666084">
            <w:pPr>
              <w:jc w:val="center"/>
              <w:rPr>
                <w:rFonts w:eastAsiaTheme="minorHAnsi"/>
                <w:sz w:val="20"/>
                <w:szCs w:val="20"/>
              </w:rPr>
            </w:pPr>
            <w:r w:rsidRPr="00980CB3">
              <w:rPr>
                <w:sz w:val="20"/>
                <w:szCs w:val="20"/>
              </w:rPr>
              <w:t>Form</w:t>
            </w:r>
          </w:p>
          <w:p w14:paraId="24E281AA" w14:textId="77777777" w:rsidR="002853AE" w:rsidRPr="00980CB3" w:rsidRDefault="002853AE" w:rsidP="00666084">
            <w:pPr>
              <w:jc w:val="center"/>
              <w:rPr>
                <w:rFonts w:eastAsiaTheme="minorHAnsi"/>
                <w:sz w:val="20"/>
                <w:szCs w:val="20"/>
              </w:rPr>
            </w:pPr>
            <w:r w:rsidRPr="00980CB3">
              <w:rPr>
                <w:sz w:val="20"/>
                <w:szCs w:val="20"/>
              </w:rPr>
              <w:t>Name</w:t>
            </w:r>
          </w:p>
        </w:tc>
        <w:tc>
          <w:tcPr>
            <w:tcW w:w="1264" w:type="dxa"/>
            <w:tcMar>
              <w:top w:w="0" w:type="dxa"/>
              <w:left w:w="108" w:type="dxa"/>
              <w:bottom w:w="0" w:type="dxa"/>
              <w:right w:w="108" w:type="dxa"/>
            </w:tcMar>
            <w:vAlign w:val="center"/>
            <w:hideMark/>
          </w:tcPr>
          <w:p w14:paraId="20952D3A" w14:textId="77777777" w:rsidR="002853AE" w:rsidRPr="00980CB3" w:rsidRDefault="002853AE" w:rsidP="00666084">
            <w:pPr>
              <w:jc w:val="center"/>
              <w:rPr>
                <w:rFonts w:eastAsiaTheme="minorHAnsi"/>
                <w:sz w:val="20"/>
                <w:szCs w:val="20"/>
              </w:rPr>
            </w:pPr>
            <w:r w:rsidRPr="00980CB3">
              <w:rPr>
                <w:sz w:val="20"/>
                <w:szCs w:val="20"/>
              </w:rPr>
              <w:t>No. of Respondents</w:t>
            </w:r>
          </w:p>
        </w:tc>
        <w:tc>
          <w:tcPr>
            <w:tcW w:w="1265" w:type="dxa"/>
            <w:tcMar>
              <w:top w:w="0" w:type="dxa"/>
              <w:left w:w="108" w:type="dxa"/>
              <w:bottom w:w="0" w:type="dxa"/>
              <w:right w:w="108" w:type="dxa"/>
            </w:tcMar>
            <w:vAlign w:val="center"/>
            <w:hideMark/>
          </w:tcPr>
          <w:p w14:paraId="15F4D514" w14:textId="77777777" w:rsidR="002853AE" w:rsidRPr="00980CB3" w:rsidRDefault="002853AE" w:rsidP="00666084">
            <w:pPr>
              <w:jc w:val="center"/>
              <w:rPr>
                <w:rFonts w:eastAsiaTheme="minorHAnsi"/>
                <w:sz w:val="20"/>
                <w:szCs w:val="20"/>
              </w:rPr>
            </w:pPr>
            <w:r w:rsidRPr="00980CB3">
              <w:rPr>
                <w:sz w:val="20"/>
                <w:szCs w:val="20"/>
              </w:rPr>
              <w:t>No. of Responses per Respondent</w:t>
            </w:r>
          </w:p>
        </w:tc>
        <w:tc>
          <w:tcPr>
            <w:tcW w:w="1264" w:type="dxa"/>
            <w:tcMar>
              <w:top w:w="0" w:type="dxa"/>
              <w:left w:w="108" w:type="dxa"/>
              <w:bottom w:w="0" w:type="dxa"/>
              <w:right w:w="108" w:type="dxa"/>
            </w:tcMar>
            <w:vAlign w:val="center"/>
            <w:hideMark/>
          </w:tcPr>
          <w:p w14:paraId="6C9F0CEC" w14:textId="77777777" w:rsidR="002853AE" w:rsidRPr="00980CB3" w:rsidRDefault="002853AE" w:rsidP="00666084">
            <w:pPr>
              <w:jc w:val="center"/>
              <w:rPr>
                <w:sz w:val="20"/>
                <w:szCs w:val="20"/>
              </w:rPr>
            </w:pPr>
            <w:r w:rsidRPr="00980CB3">
              <w:rPr>
                <w:sz w:val="20"/>
                <w:szCs w:val="20"/>
              </w:rPr>
              <w:t xml:space="preserve">Average Burden per Response </w:t>
            </w:r>
          </w:p>
          <w:p w14:paraId="2CBF9D77" w14:textId="77777777" w:rsidR="002853AE" w:rsidRPr="00980CB3" w:rsidRDefault="002853AE" w:rsidP="00666084">
            <w:pPr>
              <w:jc w:val="center"/>
              <w:rPr>
                <w:rFonts w:eastAsiaTheme="minorHAnsi"/>
                <w:sz w:val="20"/>
                <w:szCs w:val="20"/>
              </w:rPr>
            </w:pPr>
            <w:r w:rsidRPr="00980CB3">
              <w:rPr>
                <w:sz w:val="20"/>
                <w:szCs w:val="20"/>
              </w:rPr>
              <w:t>(in hours)</w:t>
            </w:r>
          </w:p>
        </w:tc>
        <w:tc>
          <w:tcPr>
            <w:tcW w:w="1265" w:type="dxa"/>
            <w:tcMar>
              <w:top w:w="0" w:type="dxa"/>
              <w:left w:w="108" w:type="dxa"/>
              <w:bottom w:w="0" w:type="dxa"/>
              <w:right w:w="108" w:type="dxa"/>
            </w:tcMar>
            <w:vAlign w:val="center"/>
            <w:hideMark/>
          </w:tcPr>
          <w:p w14:paraId="4E08AF14" w14:textId="77777777" w:rsidR="002853AE" w:rsidRPr="00980CB3" w:rsidRDefault="002853AE" w:rsidP="00666084">
            <w:pPr>
              <w:jc w:val="center"/>
              <w:rPr>
                <w:rFonts w:eastAsiaTheme="minorHAnsi"/>
                <w:sz w:val="20"/>
                <w:szCs w:val="20"/>
              </w:rPr>
            </w:pPr>
            <w:r w:rsidRPr="00980CB3">
              <w:rPr>
                <w:sz w:val="20"/>
                <w:szCs w:val="20"/>
              </w:rPr>
              <w:t>Total Burden Hours</w:t>
            </w:r>
          </w:p>
        </w:tc>
      </w:tr>
      <w:tr w:rsidR="002853AE" w:rsidRPr="002360EB" w14:paraId="7A18D3C9" w14:textId="77777777" w:rsidTr="006C18CC">
        <w:tc>
          <w:tcPr>
            <w:tcW w:w="2169" w:type="dxa"/>
            <w:tcMar>
              <w:top w:w="0" w:type="dxa"/>
              <w:left w:w="108" w:type="dxa"/>
              <w:bottom w:w="0" w:type="dxa"/>
              <w:right w:w="108" w:type="dxa"/>
            </w:tcMar>
            <w:vAlign w:val="center"/>
          </w:tcPr>
          <w:p w14:paraId="08FEBA21" w14:textId="77777777" w:rsidR="002853AE" w:rsidRPr="008F0147" w:rsidRDefault="00793387" w:rsidP="00CF6D42">
            <w:pPr>
              <w:rPr>
                <w:sz w:val="20"/>
                <w:szCs w:val="20"/>
              </w:rPr>
            </w:pPr>
            <w:r w:rsidRPr="008F0147">
              <w:rPr>
                <w:sz w:val="20"/>
                <w:szCs w:val="20"/>
              </w:rPr>
              <w:t>C</w:t>
            </w:r>
            <w:r w:rsidR="00435859">
              <w:rPr>
                <w:sz w:val="20"/>
                <w:szCs w:val="20"/>
              </w:rPr>
              <w:t>enter</w:t>
            </w:r>
            <w:r w:rsidRPr="008F0147">
              <w:rPr>
                <w:sz w:val="20"/>
                <w:szCs w:val="20"/>
              </w:rPr>
              <w:t>s treating Ebola patients</w:t>
            </w:r>
          </w:p>
        </w:tc>
        <w:tc>
          <w:tcPr>
            <w:tcW w:w="2313" w:type="dxa"/>
            <w:tcMar>
              <w:top w:w="0" w:type="dxa"/>
              <w:left w:w="108" w:type="dxa"/>
              <w:bottom w:w="0" w:type="dxa"/>
              <w:right w:w="108" w:type="dxa"/>
            </w:tcMar>
            <w:vAlign w:val="center"/>
          </w:tcPr>
          <w:p w14:paraId="2F374B9F" w14:textId="77777777" w:rsidR="002853AE" w:rsidRPr="008F0147" w:rsidRDefault="008F0147" w:rsidP="00CF6D42">
            <w:pPr>
              <w:rPr>
                <w:sz w:val="20"/>
                <w:szCs w:val="20"/>
              </w:rPr>
            </w:pPr>
            <w:r w:rsidRPr="008F0147">
              <w:rPr>
                <w:sz w:val="20"/>
                <w:szCs w:val="20"/>
              </w:rPr>
              <w:t xml:space="preserve">US/WHO International Clinical Network Ebola Virus Disease </w:t>
            </w:r>
            <w:r w:rsidR="00402078" w:rsidRPr="008F0147">
              <w:rPr>
                <w:sz w:val="20"/>
                <w:szCs w:val="20"/>
              </w:rPr>
              <w:t>Clinical</w:t>
            </w:r>
            <w:r w:rsidRPr="008F0147">
              <w:rPr>
                <w:sz w:val="20"/>
                <w:szCs w:val="20"/>
              </w:rPr>
              <w:t xml:space="preserve"> Data Collection Tool</w:t>
            </w:r>
          </w:p>
        </w:tc>
        <w:tc>
          <w:tcPr>
            <w:tcW w:w="1264" w:type="dxa"/>
            <w:tcMar>
              <w:top w:w="0" w:type="dxa"/>
              <w:left w:w="108" w:type="dxa"/>
              <w:bottom w:w="0" w:type="dxa"/>
              <w:right w:w="108" w:type="dxa"/>
            </w:tcMar>
            <w:vAlign w:val="center"/>
          </w:tcPr>
          <w:p w14:paraId="775CDF1C" w14:textId="1F749C68" w:rsidR="002853AE" w:rsidRPr="002360EB" w:rsidRDefault="00F5016F" w:rsidP="00F5016F">
            <w:pPr>
              <w:jc w:val="center"/>
              <w:rPr>
                <w:sz w:val="20"/>
                <w:szCs w:val="20"/>
              </w:rPr>
            </w:pPr>
            <w:r>
              <w:rPr>
                <w:color w:val="000000"/>
                <w:sz w:val="20"/>
                <w:szCs w:val="20"/>
              </w:rPr>
              <w:t>2</w:t>
            </w:r>
            <w:r w:rsidR="00793387">
              <w:rPr>
                <w:color w:val="000000"/>
                <w:sz w:val="20"/>
                <w:szCs w:val="20"/>
              </w:rPr>
              <w:t>1</w:t>
            </w:r>
          </w:p>
        </w:tc>
        <w:tc>
          <w:tcPr>
            <w:tcW w:w="1265" w:type="dxa"/>
            <w:tcMar>
              <w:top w:w="0" w:type="dxa"/>
              <w:left w:w="108" w:type="dxa"/>
              <w:bottom w:w="0" w:type="dxa"/>
              <w:right w:w="108" w:type="dxa"/>
            </w:tcMar>
            <w:vAlign w:val="center"/>
          </w:tcPr>
          <w:p w14:paraId="40E838E5" w14:textId="77777777" w:rsidR="002853AE" w:rsidRPr="002360EB" w:rsidRDefault="00793387" w:rsidP="00666084">
            <w:pPr>
              <w:jc w:val="center"/>
              <w:rPr>
                <w:sz w:val="20"/>
                <w:szCs w:val="20"/>
              </w:rPr>
            </w:pPr>
            <w:r>
              <w:rPr>
                <w:sz w:val="20"/>
                <w:szCs w:val="20"/>
              </w:rPr>
              <w:t>2</w:t>
            </w:r>
          </w:p>
        </w:tc>
        <w:tc>
          <w:tcPr>
            <w:tcW w:w="1264" w:type="dxa"/>
            <w:tcMar>
              <w:top w:w="0" w:type="dxa"/>
              <w:left w:w="108" w:type="dxa"/>
              <w:bottom w:w="0" w:type="dxa"/>
              <w:right w:w="108" w:type="dxa"/>
            </w:tcMar>
            <w:vAlign w:val="center"/>
          </w:tcPr>
          <w:p w14:paraId="27DB8F9F" w14:textId="77777777" w:rsidR="002853AE" w:rsidRPr="002360EB" w:rsidRDefault="00317436" w:rsidP="00666084">
            <w:pPr>
              <w:jc w:val="center"/>
              <w:rPr>
                <w:sz w:val="20"/>
                <w:szCs w:val="20"/>
              </w:rPr>
            </w:pPr>
            <w:r>
              <w:rPr>
                <w:sz w:val="20"/>
                <w:szCs w:val="20"/>
              </w:rPr>
              <w:t>45/60</w:t>
            </w:r>
          </w:p>
        </w:tc>
        <w:tc>
          <w:tcPr>
            <w:tcW w:w="1265" w:type="dxa"/>
            <w:tcMar>
              <w:top w:w="0" w:type="dxa"/>
              <w:left w:w="108" w:type="dxa"/>
              <w:bottom w:w="0" w:type="dxa"/>
              <w:right w:w="108" w:type="dxa"/>
            </w:tcMar>
            <w:vAlign w:val="center"/>
          </w:tcPr>
          <w:p w14:paraId="2D2185DA" w14:textId="7FB86BDC" w:rsidR="002853AE" w:rsidRPr="002360EB" w:rsidRDefault="006350A3" w:rsidP="006350A3">
            <w:pPr>
              <w:jc w:val="center"/>
              <w:rPr>
                <w:sz w:val="20"/>
                <w:szCs w:val="20"/>
              </w:rPr>
            </w:pPr>
            <w:r>
              <w:rPr>
                <w:sz w:val="20"/>
                <w:szCs w:val="20"/>
              </w:rPr>
              <w:t>3</w:t>
            </w:r>
            <w:r w:rsidR="00C345A6">
              <w:rPr>
                <w:sz w:val="20"/>
                <w:szCs w:val="20"/>
              </w:rPr>
              <w:t>2</w:t>
            </w:r>
          </w:p>
        </w:tc>
      </w:tr>
      <w:tr w:rsidR="002853AE" w:rsidRPr="002360EB" w14:paraId="237F6E21" w14:textId="77777777" w:rsidTr="006C18CC">
        <w:tc>
          <w:tcPr>
            <w:tcW w:w="2169" w:type="dxa"/>
            <w:tcBorders>
              <w:bottom w:val="single" w:sz="4" w:space="0" w:color="auto"/>
            </w:tcBorders>
            <w:tcMar>
              <w:top w:w="0" w:type="dxa"/>
              <w:left w:w="108" w:type="dxa"/>
              <w:bottom w:w="0" w:type="dxa"/>
              <w:right w:w="108" w:type="dxa"/>
            </w:tcMar>
          </w:tcPr>
          <w:p w14:paraId="2581ACD3" w14:textId="77777777" w:rsidR="002853AE" w:rsidRPr="00A31334" w:rsidRDefault="002853AE" w:rsidP="00666084">
            <w:pPr>
              <w:jc w:val="right"/>
              <w:rPr>
                <w:b/>
                <w:sz w:val="20"/>
                <w:szCs w:val="20"/>
              </w:rPr>
            </w:pPr>
            <w:r w:rsidRPr="002360EB">
              <w:rPr>
                <w:sz w:val="20"/>
                <w:szCs w:val="20"/>
              </w:rPr>
              <w:t>Total</w:t>
            </w:r>
          </w:p>
        </w:tc>
        <w:tc>
          <w:tcPr>
            <w:tcW w:w="6106" w:type="dxa"/>
            <w:gridSpan w:val="4"/>
            <w:tcBorders>
              <w:bottom w:val="single" w:sz="4" w:space="0" w:color="auto"/>
            </w:tcBorders>
          </w:tcPr>
          <w:p w14:paraId="7ACFD638" w14:textId="77777777" w:rsidR="002853AE" w:rsidRPr="002360EB" w:rsidRDefault="002853AE" w:rsidP="00666084">
            <w:pPr>
              <w:jc w:val="center"/>
              <w:rPr>
                <w:sz w:val="20"/>
                <w:szCs w:val="20"/>
              </w:rPr>
            </w:pPr>
          </w:p>
        </w:tc>
        <w:tc>
          <w:tcPr>
            <w:tcW w:w="1265" w:type="dxa"/>
            <w:tcBorders>
              <w:bottom w:val="single" w:sz="4" w:space="0" w:color="auto"/>
            </w:tcBorders>
            <w:vAlign w:val="center"/>
          </w:tcPr>
          <w:p w14:paraId="125A0BB2" w14:textId="29107B1C" w:rsidR="002853AE" w:rsidRPr="002360EB" w:rsidRDefault="006350A3" w:rsidP="006350A3">
            <w:pPr>
              <w:jc w:val="center"/>
              <w:rPr>
                <w:sz w:val="20"/>
                <w:szCs w:val="20"/>
              </w:rPr>
            </w:pPr>
            <w:r>
              <w:rPr>
                <w:sz w:val="20"/>
                <w:szCs w:val="20"/>
              </w:rPr>
              <w:t>3</w:t>
            </w:r>
            <w:r w:rsidR="00C345A6">
              <w:rPr>
                <w:sz w:val="20"/>
                <w:szCs w:val="20"/>
              </w:rPr>
              <w:t>2</w:t>
            </w:r>
          </w:p>
        </w:tc>
      </w:tr>
      <w:tr w:rsidR="0089115D" w:rsidRPr="002360EB" w14:paraId="14F28E46" w14:textId="77777777" w:rsidTr="006C18CC">
        <w:tc>
          <w:tcPr>
            <w:tcW w:w="9540" w:type="dxa"/>
            <w:gridSpan w:val="6"/>
            <w:tcBorders>
              <w:left w:val="nil"/>
              <w:bottom w:val="nil"/>
              <w:right w:val="nil"/>
            </w:tcBorders>
            <w:tcMar>
              <w:top w:w="0" w:type="dxa"/>
              <w:left w:w="108" w:type="dxa"/>
              <w:bottom w:w="0" w:type="dxa"/>
              <w:right w:w="108" w:type="dxa"/>
            </w:tcMar>
          </w:tcPr>
          <w:p w14:paraId="6AB09FE2" w14:textId="77777777" w:rsidR="0089115D" w:rsidRPr="005C3CB1" w:rsidRDefault="0089115D" w:rsidP="005C3CB1">
            <w:pPr>
              <w:ind w:left="162" w:hanging="162"/>
              <w:rPr>
                <w:sz w:val="18"/>
                <w:szCs w:val="18"/>
              </w:rPr>
            </w:pPr>
          </w:p>
        </w:tc>
      </w:tr>
    </w:tbl>
    <w:p w14:paraId="3848DFDB" w14:textId="77777777" w:rsidR="002853AE" w:rsidRDefault="002853AE" w:rsidP="002853AE"/>
    <w:p w14:paraId="5EC0B8E3" w14:textId="77777777" w:rsidR="002853AE" w:rsidRDefault="002853AE" w:rsidP="002853AE">
      <w:r w:rsidRPr="00034430">
        <w:t>B.  Estimate</w:t>
      </w:r>
      <w:r>
        <w:t>d</w:t>
      </w:r>
      <w:r w:rsidRPr="00034430">
        <w:t xml:space="preserve"> </w:t>
      </w:r>
      <w:r>
        <w:t xml:space="preserve">Burden </w:t>
      </w:r>
      <w:r w:rsidRPr="00034430">
        <w:t xml:space="preserve">Costs  </w:t>
      </w:r>
    </w:p>
    <w:p w14:paraId="2281BE9F" w14:textId="77777777" w:rsidR="006C18CC" w:rsidRDefault="006C18CC" w:rsidP="002853AE">
      <w:pPr>
        <w:widowControl w:val="0"/>
      </w:pPr>
    </w:p>
    <w:p w14:paraId="667AB1A7" w14:textId="77777777" w:rsidR="002853AE" w:rsidRPr="00B72D97" w:rsidRDefault="006C18CC" w:rsidP="002853AE">
      <w:pPr>
        <w:widowControl w:val="0"/>
        <w:rPr>
          <w:lang w:val="en"/>
        </w:rPr>
      </w:pPr>
      <w:r>
        <w:t xml:space="preserve">The US Bureau of Labor Statistics hourly wage estimate for physicians and surgeons in the US is $92.25. </w:t>
      </w:r>
      <w:r w:rsidR="006F221F">
        <w:t>We applied this wage rate to all respondents</w:t>
      </w:r>
      <w:r w:rsidR="00402078">
        <w:t>, both international and US</w:t>
      </w:r>
      <w:r w:rsidR="006F221F">
        <w:t>.</w:t>
      </w:r>
    </w:p>
    <w:p w14:paraId="0BFE2FFC" w14:textId="77777777" w:rsidR="002853AE" w:rsidRPr="00034430" w:rsidRDefault="002853AE" w:rsidP="002853AE"/>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340"/>
        <w:gridCol w:w="1680"/>
        <w:gridCol w:w="1680"/>
        <w:gridCol w:w="6"/>
        <w:gridCol w:w="1674"/>
      </w:tblGrid>
      <w:tr w:rsidR="002853AE" w14:paraId="2376B296" w14:textId="77777777" w:rsidTr="00402078">
        <w:tc>
          <w:tcPr>
            <w:tcW w:w="2160"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1513"/>
            </w:tblGrid>
            <w:tr w:rsidR="002853AE" w:rsidRPr="00B5130A" w14:paraId="1D10E857" w14:textId="77777777" w:rsidTr="00666084">
              <w:trPr>
                <w:trHeight w:val="224"/>
              </w:trPr>
              <w:tc>
                <w:tcPr>
                  <w:tcW w:w="1513" w:type="dxa"/>
                </w:tcPr>
                <w:p w14:paraId="318381A2" w14:textId="77777777" w:rsidR="002853AE" w:rsidRPr="00A31334" w:rsidRDefault="002853AE" w:rsidP="00666084">
                  <w:pPr>
                    <w:pStyle w:val="Default"/>
                    <w:rPr>
                      <w:sz w:val="20"/>
                      <w:szCs w:val="20"/>
                    </w:rPr>
                  </w:pPr>
                  <w:r w:rsidRPr="00B5130A">
                    <w:rPr>
                      <w:bCs/>
                      <w:sz w:val="20"/>
                      <w:szCs w:val="20"/>
                    </w:rPr>
                    <w:t>Type of Respondent</w:t>
                  </w:r>
                </w:p>
              </w:tc>
            </w:tr>
          </w:tbl>
          <w:p w14:paraId="2CAE05D5" w14:textId="77777777" w:rsidR="002853AE" w:rsidRPr="00B5130A" w:rsidRDefault="002853AE" w:rsidP="00666084">
            <w:pPr>
              <w:rPr>
                <w:sz w:val="20"/>
                <w:szCs w:val="20"/>
              </w:rPr>
            </w:pPr>
          </w:p>
        </w:tc>
        <w:tc>
          <w:tcPr>
            <w:tcW w:w="2340" w:type="dxa"/>
            <w:shd w:val="clear" w:color="auto" w:fill="auto"/>
            <w:vAlign w:val="center"/>
          </w:tcPr>
          <w:p w14:paraId="2B228702" w14:textId="77777777" w:rsidR="002853AE" w:rsidRPr="00A31334" w:rsidRDefault="002853AE" w:rsidP="00666084">
            <w:pPr>
              <w:rPr>
                <w:sz w:val="20"/>
                <w:szCs w:val="20"/>
              </w:rPr>
            </w:pPr>
            <w:r w:rsidRPr="00B5130A">
              <w:rPr>
                <w:bCs/>
                <w:sz w:val="20"/>
                <w:szCs w:val="20"/>
              </w:rPr>
              <w:t>Form Name</w:t>
            </w:r>
          </w:p>
        </w:tc>
        <w:tc>
          <w:tcPr>
            <w:tcW w:w="1680" w:type="dxa"/>
            <w:shd w:val="clear" w:color="auto" w:fill="auto"/>
            <w:vAlign w:val="center"/>
          </w:tcPr>
          <w:p w14:paraId="66A22E44" w14:textId="77777777" w:rsidR="002853AE" w:rsidRPr="00A31334" w:rsidRDefault="002853AE" w:rsidP="00666084">
            <w:pPr>
              <w:jc w:val="center"/>
              <w:rPr>
                <w:sz w:val="20"/>
                <w:szCs w:val="20"/>
              </w:rPr>
            </w:pPr>
            <w:r w:rsidRPr="00B5130A">
              <w:rPr>
                <w:bCs/>
                <w:sz w:val="20"/>
                <w:szCs w:val="20"/>
              </w:rPr>
              <w:t>Total Burden Hours</w:t>
            </w:r>
          </w:p>
        </w:tc>
        <w:tc>
          <w:tcPr>
            <w:tcW w:w="1680" w:type="dxa"/>
            <w:shd w:val="clear" w:color="auto" w:fill="auto"/>
            <w:vAlign w:val="center"/>
          </w:tcPr>
          <w:p w14:paraId="76D5DF09" w14:textId="77777777" w:rsidR="002853AE" w:rsidRPr="00A31334" w:rsidRDefault="002853AE" w:rsidP="00666084">
            <w:pPr>
              <w:jc w:val="center"/>
              <w:rPr>
                <w:sz w:val="20"/>
                <w:szCs w:val="20"/>
              </w:rPr>
            </w:pPr>
            <w:r w:rsidRPr="00B5130A">
              <w:rPr>
                <w:bCs/>
                <w:sz w:val="20"/>
                <w:szCs w:val="20"/>
              </w:rPr>
              <w:t>Hourly Wage Rate</w:t>
            </w:r>
          </w:p>
        </w:tc>
        <w:tc>
          <w:tcPr>
            <w:tcW w:w="1680" w:type="dxa"/>
            <w:gridSpan w:val="2"/>
            <w:shd w:val="clear" w:color="auto" w:fill="auto"/>
            <w:vAlign w:val="center"/>
          </w:tcPr>
          <w:p w14:paraId="05DA5189" w14:textId="77777777" w:rsidR="002853AE" w:rsidRPr="00CF6D42" w:rsidRDefault="002853AE" w:rsidP="00CF6D42">
            <w:pPr>
              <w:jc w:val="center"/>
              <w:rPr>
                <w:sz w:val="20"/>
                <w:szCs w:val="20"/>
              </w:rPr>
            </w:pPr>
            <w:r w:rsidRPr="00CF6D42">
              <w:rPr>
                <w:bCs/>
                <w:sz w:val="20"/>
                <w:szCs w:val="20"/>
              </w:rPr>
              <w:t>Total Respondent Costs</w:t>
            </w:r>
          </w:p>
        </w:tc>
      </w:tr>
      <w:tr w:rsidR="00402078" w:rsidRPr="00402078" w14:paraId="5D940FA5" w14:textId="77777777" w:rsidTr="00402078">
        <w:tc>
          <w:tcPr>
            <w:tcW w:w="2160" w:type="dxa"/>
            <w:shd w:val="clear" w:color="auto" w:fill="auto"/>
            <w:vAlign w:val="center"/>
          </w:tcPr>
          <w:p w14:paraId="1BADF8B7" w14:textId="77777777" w:rsidR="00402078" w:rsidRPr="00402078" w:rsidRDefault="00402078" w:rsidP="00666084">
            <w:pPr>
              <w:rPr>
                <w:sz w:val="20"/>
                <w:szCs w:val="20"/>
              </w:rPr>
            </w:pPr>
            <w:r w:rsidRPr="00402078">
              <w:rPr>
                <w:sz w:val="20"/>
                <w:szCs w:val="20"/>
              </w:rPr>
              <w:t>C</w:t>
            </w:r>
            <w:r w:rsidR="00435859">
              <w:rPr>
                <w:sz w:val="20"/>
                <w:szCs w:val="20"/>
              </w:rPr>
              <w:t>enter</w:t>
            </w:r>
            <w:r w:rsidRPr="00402078">
              <w:rPr>
                <w:sz w:val="20"/>
                <w:szCs w:val="20"/>
              </w:rPr>
              <w:t>s treating Ebola patients</w:t>
            </w:r>
          </w:p>
        </w:tc>
        <w:tc>
          <w:tcPr>
            <w:tcW w:w="2340" w:type="dxa"/>
            <w:shd w:val="clear" w:color="auto" w:fill="auto"/>
            <w:vAlign w:val="center"/>
          </w:tcPr>
          <w:p w14:paraId="7C2B3E3F" w14:textId="77777777" w:rsidR="00402078" w:rsidRPr="00402078" w:rsidRDefault="00402078" w:rsidP="00666084">
            <w:pPr>
              <w:rPr>
                <w:sz w:val="20"/>
                <w:szCs w:val="20"/>
              </w:rPr>
            </w:pPr>
            <w:r w:rsidRPr="00402078">
              <w:rPr>
                <w:sz w:val="20"/>
                <w:szCs w:val="20"/>
              </w:rPr>
              <w:t>US/WHO International Clinical Network Ebola Virus Disease Clinical Data Collection Tool</w:t>
            </w:r>
          </w:p>
        </w:tc>
        <w:tc>
          <w:tcPr>
            <w:tcW w:w="1680" w:type="dxa"/>
            <w:shd w:val="clear" w:color="auto" w:fill="auto"/>
            <w:vAlign w:val="center"/>
          </w:tcPr>
          <w:p w14:paraId="21FFF8D1" w14:textId="2A925A70" w:rsidR="00402078" w:rsidRPr="00402078" w:rsidRDefault="006350A3" w:rsidP="006350A3">
            <w:pPr>
              <w:jc w:val="center"/>
              <w:rPr>
                <w:sz w:val="20"/>
                <w:szCs w:val="20"/>
              </w:rPr>
            </w:pPr>
            <w:r>
              <w:rPr>
                <w:sz w:val="20"/>
                <w:szCs w:val="20"/>
              </w:rPr>
              <w:t>3</w:t>
            </w:r>
            <w:r w:rsidR="00C345A6">
              <w:rPr>
                <w:sz w:val="20"/>
                <w:szCs w:val="20"/>
              </w:rPr>
              <w:t>2</w:t>
            </w:r>
          </w:p>
        </w:tc>
        <w:tc>
          <w:tcPr>
            <w:tcW w:w="1680" w:type="dxa"/>
            <w:shd w:val="clear" w:color="auto" w:fill="auto"/>
            <w:vAlign w:val="center"/>
          </w:tcPr>
          <w:p w14:paraId="73F91C33" w14:textId="77777777" w:rsidR="00402078" w:rsidRPr="00402078" w:rsidRDefault="00402078" w:rsidP="00666084">
            <w:pPr>
              <w:jc w:val="center"/>
              <w:rPr>
                <w:sz w:val="20"/>
                <w:szCs w:val="20"/>
              </w:rPr>
            </w:pPr>
            <w:r w:rsidRPr="00402078">
              <w:rPr>
                <w:sz w:val="20"/>
                <w:szCs w:val="20"/>
              </w:rPr>
              <w:t>$92.25</w:t>
            </w:r>
          </w:p>
        </w:tc>
        <w:tc>
          <w:tcPr>
            <w:tcW w:w="1680" w:type="dxa"/>
            <w:gridSpan w:val="2"/>
            <w:shd w:val="clear" w:color="auto" w:fill="auto"/>
            <w:vAlign w:val="center"/>
          </w:tcPr>
          <w:p w14:paraId="36BBCC29" w14:textId="46E6E402" w:rsidR="00402078" w:rsidRPr="00402078" w:rsidRDefault="00402078" w:rsidP="006350A3">
            <w:pPr>
              <w:jc w:val="center"/>
              <w:rPr>
                <w:sz w:val="20"/>
                <w:szCs w:val="20"/>
              </w:rPr>
            </w:pPr>
            <w:r w:rsidRPr="00402078">
              <w:rPr>
                <w:color w:val="000000"/>
                <w:sz w:val="20"/>
                <w:szCs w:val="20"/>
              </w:rPr>
              <w:t>$2,</w:t>
            </w:r>
            <w:r w:rsidR="006350A3">
              <w:rPr>
                <w:color w:val="000000"/>
                <w:sz w:val="20"/>
                <w:szCs w:val="20"/>
              </w:rPr>
              <w:t>9</w:t>
            </w:r>
            <w:r w:rsidR="00C345A6">
              <w:rPr>
                <w:color w:val="000000"/>
                <w:sz w:val="20"/>
                <w:szCs w:val="20"/>
              </w:rPr>
              <w:t>52</w:t>
            </w:r>
          </w:p>
        </w:tc>
      </w:tr>
      <w:tr w:rsidR="00CF6D42" w:rsidRPr="00402078" w14:paraId="1D834393" w14:textId="77777777" w:rsidTr="00402078">
        <w:tc>
          <w:tcPr>
            <w:tcW w:w="2160" w:type="dxa"/>
            <w:shd w:val="clear" w:color="auto" w:fill="auto"/>
          </w:tcPr>
          <w:p w14:paraId="1429031D" w14:textId="77777777" w:rsidR="00CF6D42" w:rsidRPr="00402078" w:rsidRDefault="00CF6D42" w:rsidP="00666084">
            <w:pPr>
              <w:jc w:val="right"/>
              <w:rPr>
                <w:sz w:val="20"/>
                <w:szCs w:val="20"/>
              </w:rPr>
            </w:pPr>
            <w:r w:rsidRPr="00402078">
              <w:rPr>
                <w:sz w:val="20"/>
                <w:szCs w:val="20"/>
              </w:rPr>
              <w:t>Total</w:t>
            </w:r>
          </w:p>
        </w:tc>
        <w:tc>
          <w:tcPr>
            <w:tcW w:w="5706" w:type="dxa"/>
            <w:gridSpan w:val="4"/>
            <w:shd w:val="clear" w:color="auto" w:fill="auto"/>
            <w:vAlign w:val="center"/>
          </w:tcPr>
          <w:p w14:paraId="04691EAB" w14:textId="77777777" w:rsidR="00CF6D42" w:rsidRPr="00402078" w:rsidRDefault="00CF6D42" w:rsidP="00666084">
            <w:pPr>
              <w:jc w:val="center"/>
              <w:rPr>
                <w:sz w:val="20"/>
                <w:szCs w:val="20"/>
              </w:rPr>
            </w:pPr>
          </w:p>
        </w:tc>
        <w:tc>
          <w:tcPr>
            <w:tcW w:w="1674" w:type="dxa"/>
            <w:shd w:val="clear" w:color="auto" w:fill="auto"/>
            <w:vAlign w:val="center"/>
          </w:tcPr>
          <w:p w14:paraId="4FCA4343" w14:textId="34205A79" w:rsidR="00CF6D42" w:rsidRPr="00402078" w:rsidRDefault="00E77366" w:rsidP="006350A3">
            <w:pPr>
              <w:jc w:val="center"/>
              <w:rPr>
                <w:color w:val="000000"/>
                <w:sz w:val="20"/>
                <w:szCs w:val="20"/>
              </w:rPr>
            </w:pPr>
            <w:r w:rsidRPr="00402078">
              <w:rPr>
                <w:color w:val="000000"/>
                <w:sz w:val="20"/>
                <w:szCs w:val="20"/>
              </w:rPr>
              <w:t>$2,</w:t>
            </w:r>
            <w:r w:rsidR="006350A3">
              <w:rPr>
                <w:color w:val="000000"/>
                <w:sz w:val="20"/>
                <w:szCs w:val="20"/>
              </w:rPr>
              <w:t>9</w:t>
            </w:r>
            <w:r w:rsidR="00C345A6">
              <w:rPr>
                <w:color w:val="000000"/>
                <w:sz w:val="20"/>
                <w:szCs w:val="20"/>
              </w:rPr>
              <w:t>52</w:t>
            </w:r>
          </w:p>
        </w:tc>
      </w:tr>
    </w:tbl>
    <w:p w14:paraId="4FC416E6" w14:textId="77777777" w:rsidR="00402078" w:rsidRPr="00402078" w:rsidRDefault="00402078" w:rsidP="002853AE">
      <w:pPr>
        <w:rPr>
          <w:sz w:val="16"/>
          <w:szCs w:val="16"/>
        </w:rPr>
      </w:pPr>
      <w:r w:rsidRPr="00402078">
        <w:rPr>
          <w:sz w:val="16"/>
          <w:szCs w:val="16"/>
        </w:rPr>
        <w:t>May 2013 National Occupational Emploment and Wage Estimates, United States</w:t>
      </w:r>
    </w:p>
    <w:p w14:paraId="30AF4DBF" w14:textId="77777777" w:rsidR="002853AE" w:rsidRPr="00402078" w:rsidRDefault="00402078" w:rsidP="002853AE">
      <w:pPr>
        <w:rPr>
          <w:sz w:val="16"/>
          <w:szCs w:val="16"/>
        </w:rPr>
      </w:pPr>
      <w:r w:rsidRPr="00402078">
        <w:rPr>
          <w:sz w:val="16"/>
          <w:szCs w:val="16"/>
        </w:rPr>
        <w:t>Occupation Code 29-1060 (Physicians and Surgeons</w:t>
      </w:r>
      <w:r w:rsidR="006C18CC">
        <w:rPr>
          <w:sz w:val="16"/>
          <w:szCs w:val="16"/>
        </w:rPr>
        <w:t>)</w:t>
      </w:r>
      <w:r>
        <w:rPr>
          <w:sz w:val="16"/>
          <w:szCs w:val="16"/>
        </w:rPr>
        <w:t xml:space="preserve">. Accessed January 7, 2015 at </w:t>
      </w:r>
      <w:hyperlink r:id="rId9" w:anchor="29-0000" w:history="1">
        <w:r w:rsidRPr="007D2118">
          <w:rPr>
            <w:rStyle w:val="Hyperlink"/>
            <w:sz w:val="16"/>
            <w:szCs w:val="16"/>
          </w:rPr>
          <w:t>http://www.bls.gov/oes/current/oes_nat.htm#29-0000</w:t>
        </w:r>
      </w:hyperlink>
      <w:r>
        <w:rPr>
          <w:sz w:val="16"/>
          <w:szCs w:val="16"/>
        </w:rPr>
        <w:t xml:space="preserve"> </w:t>
      </w:r>
    </w:p>
    <w:p w14:paraId="50466A35" w14:textId="77777777" w:rsidR="002853AE" w:rsidRDefault="002853AE" w:rsidP="002853AE"/>
    <w:p w14:paraId="38655A95" w14:textId="77777777" w:rsidR="002853AE" w:rsidRDefault="002853AE" w:rsidP="002853AE">
      <w:r>
        <w:rPr>
          <w:b/>
        </w:rPr>
        <w:t>13. Estimates of Other Total Cost Burden to Respondents or Record Keepers</w:t>
      </w:r>
    </w:p>
    <w:p w14:paraId="2350CC1D" w14:textId="77777777" w:rsidR="002853AE" w:rsidRDefault="002853AE" w:rsidP="002853AE"/>
    <w:p w14:paraId="6DB34109" w14:textId="77777777" w:rsidR="002853AE" w:rsidRPr="00523EA5" w:rsidRDefault="002853AE" w:rsidP="002853AE">
      <w:pPr>
        <w:widowControl w:val="0"/>
      </w:pPr>
      <w:r w:rsidRPr="00523EA5">
        <w:t>There are no capital and maintenance costs incurred by respondents.</w:t>
      </w:r>
    </w:p>
    <w:p w14:paraId="10D2E192" w14:textId="77777777" w:rsidR="002853AE" w:rsidRDefault="002853AE" w:rsidP="002853AE">
      <w:pPr>
        <w:rPr>
          <w:b/>
        </w:rPr>
      </w:pPr>
    </w:p>
    <w:p w14:paraId="052455B7" w14:textId="77777777" w:rsidR="002853AE" w:rsidRDefault="002853AE" w:rsidP="002853AE">
      <w:r>
        <w:rPr>
          <w:b/>
        </w:rPr>
        <w:t>14. Cost to the Government</w:t>
      </w:r>
    </w:p>
    <w:p w14:paraId="5DF8FF62" w14:textId="77777777" w:rsidR="002853AE" w:rsidRDefault="002853AE" w:rsidP="002853AE"/>
    <w:p w14:paraId="346A2B65" w14:textId="77777777" w:rsidR="002853AE" w:rsidRPr="003F7B32" w:rsidRDefault="002853AE" w:rsidP="003F7B32">
      <w:pPr>
        <w:rPr>
          <w:rFonts w:ascii="Calibri" w:hAnsi="Calibri"/>
          <w:color w:val="000000"/>
          <w:sz w:val="22"/>
          <w:szCs w:val="22"/>
        </w:rPr>
      </w:pPr>
      <w:r w:rsidRPr="00523EA5">
        <w:t xml:space="preserve">The cost to the federal government is </w:t>
      </w:r>
      <w:r w:rsidR="009230D7">
        <w:t xml:space="preserve">estimated at </w:t>
      </w:r>
      <w:r w:rsidR="003F7B32" w:rsidRPr="003F7B32">
        <w:rPr>
          <w:color w:val="000000"/>
        </w:rPr>
        <w:t>$1,662.30</w:t>
      </w:r>
      <w:r w:rsidRPr="003F7B32">
        <w:t>. This</w:t>
      </w:r>
      <w:r w:rsidRPr="00E21DA5">
        <w:t xml:space="preserve"> estimate</w:t>
      </w:r>
      <w:r w:rsidRPr="00523EA5">
        <w:t xml:space="preserve"> </w:t>
      </w:r>
      <w:r>
        <w:t>represents the amount of tim</w:t>
      </w:r>
      <w:r w:rsidR="0028669B">
        <w:t>e for the CDC staff</w:t>
      </w:r>
      <w:r>
        <w:t xml:space="preserve"> to design the data collection methodology, </w:t>
      </w:r>
      <w:r w:rsidR="00925D10">
        <w:t xml:space="preserve">conduct the statistical analysis, </w:t>
      </w:r>
      <w:r>
        <w:t>in addition to the time spent managing the response in the EOC.</w:t>
      </w:r>
    </w:p>
    <w:p w14:paraId="680F7E88" w14:textId="77777777" w:rsidR="002853AE" w:rsidRDefault="002853AE" w:rsidP="002853AE">
      <w:pPr>
        <w:widowControl w:val="0"/>
      </w:pPr>
    </w:p>
    <w:p w14:paraId="35761421" w14:textId="77777777" w:rsidR="003203BD" w:rsidRDefault="003203BD" w:rsidP="002853AE">
      <w:pPr>
        <w:widowControl w:val="0"/>
        <w:rPr>
          <w:u w:val="single"/>
        </w:rPr>
      </w:pPr>
      <w:r>
        <w:rPr>
          <w:u w:val="single"/>
        </w:rPr>
        <w:t>Staff Time:</w:t>
      </w:r>
    </w:p>
    <w:p w14:paraId="0DEEFEF9" w14:textId="77777777" w:rsidR="003203BD" w:rsidRDefault="003203BD" w:rsidP="002853AE">
      <w:pPr>
        <w:widowControl w:val="0"/>
        <w:rPr>
          <w:u w:val="single"/>
        </w:rPr>
      </w:pPr>
    </w:p>
    <w:tbl>
      <w:tblPr>
        <w:tblStyle w:val="TableGrid"/>
        <w:tblW w:w="0" w:type="auto"/>
        <w:tblLook w:val="04A0" w:firstRow="1" w:lastRow="0" w:firstColumn="1" w:lastColumn="0" w:noHBand="0" w:noVBand="1"/>
      </w:tblPr>
      <w:tblGrid>
        <w:gridCol w:w="2718"/>
        <w:gridCol w:w="2046"/>
        <w:gridCol w:w="2046"/>
        <w:gridCol w:w="2046"/>
      </w:tblGrid>
      <w:tr w:rsidR="003203BD" w:rsidRPr="0029652E" w14:paraId="4C806CED" w14:textId="77777777" w:rsidTr="00E61F99">
        <w:tc>
          <w:tcPr>
            <w:tcW w:w="8856" w:type="dxa"/>
            <w:gridSpan w:val="4"/>
          </w:tcPr>
          <w:p w14:paraId="24B846CA" w14:textId="77777777" w:rsidR="003203BD" w:rsidRPr="001D2BC6" w:rsidRDefault="003203BD" w:rsidP="002853AE">
            <w:pPr>
              <w:widowControl w:val="0"/>
              <w:rPr>
                <w:sz w:val="20"/>
                <w:szCs w:val="20"/>
              </w:rPr>
            </w:pPr>
            <w:r w:rsidRPr="001D2BC6">
              <w:rPr>
                <w:sz w:val="20"/>
                <w:szCs w:val="20"/>
              </w:rPr>
              <w:t>Atlanta-based Support</w:t>
            </w:r>
            <w:r w:rsidR="0029652E" w:rsidRPr="001D2BC6">
              <w:rPr>
                <w:sz w:val="20"/>
                <w:szCs w:val="20"/>
              </w:rPr>
              <w:t xml:space="preserve"> Hourly Wage</w:t>
            </w:r>
          </w:p>
        </w:tc>
      </w:tr>
      <w:tr w:rsidR="00FE627A" w:rsidRPr="0029652E" w14:paraId="0634BDE2" w14:textId="77777777" w:rsidTr="004D35F7">
        <w:tc>
          <w:tcPr>
            <w:tcW w:w="2718" w:type="dxa"/>
            <w:vMerge w:val="restart"/>
            <w:vAlign w:val="center"/>
          </w:tcPr>
          <w:p w14:paraId="75DFAD1E" w14:textId="77777777" w:rsidR="00FE627A" w:rsidRPr="001D2BC6" w:rsidRDefault="00FE627A" w:rsidP="0029652E">
            <w:pPr>
              <w:widowControl w:val="0"/>
              <w:ind w:firstLine="360"/>
              <w:rPr>
                <w:sz w:val="20"/>
                <w:szCs w:val="20"/>
              </w:rPr>
            </w:pPr>
            <w:r w:rsidRPr="001D2BC6">
              <w:rPr>
                <w:sz w:val="20"/>
                <w:szCs w:val="20"/>
              </w:rPr>
              <w:t>Design of methods</w:t>
            </w:r>
          </w:p>
        </w:tc>
        <w:tc>
          <w:tcPr>
            <w:tcW w:w="2046" w:type="dxa"/>
          </w:tcPr>
          <w:p w14:paraId="21013CC1" w14:textId="77777777" w:rsidR="00FE627A" w:rsidRPr="001D2BC6" w:rsidRDefault="00FE627A" w:rsidP="004D35F7">
            <w:pPr>
              <w:widowControl w:val="0"/>
              <w:jc w:val="center"/>
              <w:rPr>
                <w:sz w:val="20"/>
                <w:szCs w:val="20"/>
              </w:rPr>
            </w:pPr>
            <w:r w:rsidRPr="001D2BC6">
              <w:rPr>
                <w:sz w:val="20"/>
                <w:szCs w:val="20"/>
              </w:rPr>
              <w:t xml:space="preserve">1 FTE </w:t>
            </w:r>
            <w:r w:rsidR="00A5232C">
              <w:rPr>
                <w:sz w:val="20"/>
                <w:szCs w:val="20"/>
              </w:rPr>
              <w:t>10</w:t>
            </w:r>
            <w:r w:rsidRPr="001D2BC6">
              <w:rPr>
                <w:sz w:val="20"/>
                <w:szCs w:val="20"/>
              </w:rPr>
              <w:t xml:space="preserve"> hours</w:t>
            </w:r>
          </w:p>
        </w:tc>
        <w:tc>
          <w:tcPr>
            <w:tcW w:w="2046" w:type="dxa"/>
          </w:tcPr>
          <w:p w14:paraId="47847E79" w14:textId="77777777" w:rsidR="00FE627A" w:rsidRPr="00FE627A" w:rsidRDefault="00FE627A" w:rsidP="00A84FAD">
            <w:pPr>
              <w:widowControl w:val="0"/>
              <w:jc w:val="center"/>
              <w:rPr>
                <w:sz w:val="20"/>
                <w:szCs w:val="20"/>
              </w:rPr>
            </w:pPr>
            <w:r w:rsidRPr="00FE627A">
              <w:rPr>
                <w:sz w:val="20"/>
                <w:szCs w:val="20"/>
              </w:rPr>
              <w:t>GS14 $55.41</w:t>
            </w:r>
          </w:p>
        </w:tc>
        <w:tc>
          <w:tcPr>
            <w:tcW w:w="2046" w:type="dxa"/>
            <w:vAlign w:val="bottom"/>
          </w:tcPr>
          <w:p w14:paraId="40F4B0F0" w14:textId="77777777" w:rsidR="00FE627A" w:rsidRPr="00FE627A" w:rsidRDefault="00FE627A">
            <w:pPr>
              <w:jc w:val="right"/>
              <w:rPr>
                <w:color w:val="000000"/>
                <w:sz w:val="20"/>
                <w:szCs w:val="20"/>
              </w:rPr>
            </w:pPr>
            <w:r w:rsidRPr="00FE627A">
              <w:rPr>
                <w:color w:val="000000"/>
                <w:sz w:val="20"/>
                <w:szCs w:val="20"/>
              </w:rPr>
              <w:t>$</w:t>
            </w:r>
            <w:r w:rsidR="00A5232C">
              <w:rPr>
                <w:color w:val="000000"/>
                <w:sz w:val="20"/>
                <w:szCs w:val="20"/>
              </w:rPr>
              <w:t>554.10</w:t>
            </w:r>
            <w:r w:rsidRPr="00FE627A">
              <w:rPr>
                <w:color w:val="000000"/>
                <w:sz w:val="20"/>
                <w:szCs w:val="20"/>
              </w:rPr>
              <w:t xml:space="preserve"> </w:t>
            </w:r>
          </w:p>
        </w:tc>
      </w:tr>
      <w:tr w:rsidR="00FE627A" w:rsidRPr="0029652E" w14:paraId="72EED269" w14:textId="77777777" w:rsidTr="004D35F7">
        <w:tc>
          <w:tcPr>
            <w:tcW w:w="2718" w:type="dxa"/>
            <w:vMerge/>
          </w:tcPr>
          <w:p w14:paraId="306540A6" w14:textId="77777777" w:rsidR="00FE627A" w:rsidRPr="001D2BC6" w:rsidRDefault="00FE627A" w:rsidP="0029652E">
            <w:pPr>
              <w:widowControl w:val="0"/>
              <w:ind w:firstLine="360"/>
              <w:rPr>
                <w:sz w:val="20"/>
                <w:szCs w:val="20"/>
              </w:rPr>
            </w:pPr>
          </w:p>
        </w:tc>
        <w:tc>
          <w:tcPr>
            <w:tcW w:w="2046" w:type="dxa"/>
          </w:tcPr>
          <w:p w14:paraId="376DE6F7" w14:textId="77777777" w:rsidR="00FE627A" w:rsidRPr="001D2BC6" w:rsidRDefault="00A5232C" w:rsidP="004D35F7">
            <w:pPr>
              <w:widowControl w:val="0"/>
              <w:jc w:val="center"/>
              <w:rPr>
                <w:sz w:val="20"/>
                <w:szCs w:val="20"/>
              </w:rPr>
            </w:pPr>
            <w:r>
              <w:rPr>
                <w:sz w:val="20"/>
                <w:szCs w:val="20"/>
              </w:rPr>
              <w:t>1</w:t>
            </w:r>
            <w:r w:rsidR="00FE627A" w:rsidRPr="001D2BC6">
              <w:rPr>
                <w:sz w:val="20"/>
                <w:szCs w:val="20"/>
              </w:rPr>
              <w:t xml:space="preserve"> FTE </w:t>
            </w:r>
            <w:r>
              <w:rPr>
                <w:sz w:val="20"/>
                <w:szCs w:val="20"/>
              </w:rPr>
              <w:t>1</w:t>
            </w:r>
            <w:r w:rsidR="00FE627A" w:rsidRPr="001D2BC6">
              <w:rPr>
                <w:sz w:val="20"/>
                <w:szCs w:val="20"/>
              </w:rPr>
              <w:t>0 hours</w:t>
            </w:r>
          </w:p>
        </w:tc>
        <w:tc>
          <w:tcPr>
            <w:tcW w:w="2046" w:type="dxa"/>
          </w:tcPr>
          <w:p w14:paraId="0E425039" w14:textId="77777777" w:rsidR="00FE627A" w:rsidRPr="00FE627A" w:rsidRDefault="00FE627A" w:rsidP="00A84FAD">
            <w:pPr>
              <w:widowControl w:val="0"/>
              <w:jc w:val="center"/>
              <w:rPr>
                <w:sz w:val="20"/>
                <w:szCs w:val="20"/>
              </w:rPr>
            </w:pPr>
            <w:r w:rsidRPr="00FE627A">
              <w:rPr>
                <w:sz w:val="20"/>
                <w:szCs w:val="20"/>
              </w:rPr>
              <w:t>GS14 $55.41</w:t>
            </w:r>
          </w:p>
        </w:tc>
        <w:tc>
          <w:tcPr>
            <w:tcW w:w="2046" w:type="dxa"/>
            <w:vAlign w:val="bottom"/>
          </w:tcPr>
          <w:p w14:paraId="210C60EB" w14:textId="77777777" w:rsidR="00FE627A" w:rsidRPr="00FE627A" w:rsidRDefault="00FE627A" w:rsidP="00A5232C">
            <w:pPr>
              <w:jc w:val="right"/>
              <w:rPr>
                <w:color w:val="000000"/>
                <w:sz w:val="20"/>
                <w:szCs w:val="20"/>
              </w:rPr>
            </w:pPr>
            <w:r w:rsidRPr="00FE627A">
              <w:rPr>
                <w:color w:val="000000"/>
                <w:sz w:val="20"/>
                <w:szCs w:val="20"/>
              </w:rPr>
              <w:t>$</w:t>
            </w:r>
            <w:r w:rsidR="00A5232C">
              <w:rPr>
                <w:color w:val="000000"/>
                <w:sz w:val="20"/>
                <w:szCs w:val="20"/>
              </w:rPr>
              <w:t>554.10</w:t>
            </w:r>
            <w:r w:rsidRPr="00FE627A">
              <w:rPr>
                <w:color w:val="000000"/>
                <w:sz w:val="20"/>
                <w:szCs w:val="20"/>
              </w:rPr>
              <w:t xml:space="preserve"> </w:t>
            </w:r>
          </w:p>
        </w:tc>
      </w:tr>
      <w:tr w:rsidR="00FE627A" w:rsidRPr="0029652E" w14:paraId="2D8D9165" w14:textId="77777777" w:rsidTr="004D35F7">
        <w:tc>
          <w:tcPr>
            <w:tcW w:w="2718" w:type="dxa"/>
          </w:tcPr>
          <w:p w14:paraId="4F0B0B71" w14:textId="77777777" w:rsidR="00FE627A" w:rsidRPr="001D2BC6" w:rsidRDefault="00FE627A" w:rsidP="0029652E">
            <w:pPr>
              <w:widowControl w:val="0"/>
              <w:ind w:firstLine="360"/>
              <w:rPr>
                <w:sz w:val="20"/>
                <w:szCs w:val="20"/>
              </w:rPr>
            </w:pPr>
            <w:r w:rsidRPr="001D2BC6">
              <w:rPr>
                <w:sz w:val="20"/>
                <w:szCs w:val="20"/>
              </w:rPr>
              <w:t>Statistical support</w:t>
            </w:r>
          </w:p>
        </w:tc>
        <w:tc>
          <w:tcPr>
            <w:tcW w:w="2046" w:type="dxa"/>
          </w:tcPr>
          <w:p w14:paraId="75C2CD48" w14:textId="77777777" w:rsidR="00FE627A" w:rsidRPr="001D2BC6" w:rsidRDefault="00A5232C" w:rsidP="004D35F7">
            <w:pPr>
              <w:widowControl w:val="0"/>
              <w:jc w:val="center"/>
              <w:rPr>
                <w:sz w:val="20"/>
                <w:szCs w:val="20"/>
              </w:rPr>
            </w:pPr>
            <w:r>
              <w:rPr>
                <w:sz w:val="20"/>
                <w:szCs w:val="20"/>
              </w:rPr>
              <w:t>1</w:t>
            </w:r>
            <w:r w:rsidR="00FE627A" w:rsidRPr="001D2BC6">
              <w:rPr>
                <w:sz w:val="20"/>
                <w:szCs w:val="20"/>
              </w:rPr>
              <w:t xml:space="preserve"> FTE </w:t>
            </w:r>
            <w:r>
              <w:rPr>
                <w:sz w:val="20"/>
                <w:szCs w:val="20"/>
              </w:rPr>
              <w:t>1</w:t>
            </w:r>
            <w:r w:rsidR="00FE627A" w:rsidRPr="001D2BC6">
              <w:rPr>
                <w:sz w:val="20"/>
                <w:szCs w:val="20"/>
              </w:rPr>
              <w:t>0 hours</w:t>
            </w:r>
          </w:p>
        </w:tc>
        <w:tc>
          <w:tcPr>
            <w:tcW w:w="2046" w:type="dxa"/>
          </w:tcPr>
          <w:p w14:paraId="4D4A3E30" w14:textId="77777777" w:rsidR="00FE627A" w:rsidRPr="00FE627A" w:rsidRDefault="00FE627A" w:rsidP="004D35F7">
            <w:pPr>
              <w:widowControl w:val="0"/>
              <w:jc w:val="center"/>
              <w:rPr>
                <w:sz w:val="20"/>
                <w:szCs w:val="20"/>
              </w:rPr>
            </w:pPr>
            <w:r w:rsidRPr="00FE627A">
              <w:rPr>
                <w:sz w:val="20"/>
                <w:szCs w:val="20"/>
              </w:rPr>
              <w:t>GS1</w:t>
            </w:r>
            <w:r w:rsidR="00A5232C">
              <w:rPr>
                <w:sz w:val="20"/>
                <w:szCs w:val="20"/>
              </w:rPr>
              <w:t>4</w:t>
            </w:r>
            <w:r w:rsidRPr="00FE627A">
              <w:rPr>
                <w:sz w:val="20"/>
                <w:szCs w:val="20"/>
              </w:rPr>
              <w:t xml:space="preserve"> $</w:t>
            </w:r>
            <w:r w:rsidR="00A5232C">
              <w:rPr>
                <w:sz w:val="20"/>
                <w:szCs w:val="20"/>
              </w:rPr>
              <w:t>55.41</w:t>
            </w:r>
          </w:p>
        </w:tc>
        <w:tc>
          <w:tcPr>
            <w:tcW w:w="2046" w:type="dxa"/>
            <w:vAlign w:val="bottom"/>
          </w:tcPr>
          <w:p w14:paraId="34409B2B" w14:textId="77777777" w:rsidR="00FE627A" w:rsidRPr="00FE627A" w:rsidRDefault="00FE627A" w:rsidP="00A5232C">
            <w:pPr>
              <w:jc w:val="right"/>
              <w:rPr>
                <w:color w:val="000000"/>
                <w:sz w:val="20"/>
                <w:szCs w:val="20"/>
              </w:rPr>
            </w:pPr>
            <w:r w:rsidRPr="00FE627A">
              <w:rPr>
                <w:color w:val="000000"/>
                <w:sz w:val="20"/>
                <w:szCs w:val="20"/>
              </w:rPr>
              <w:t>$</w:t>
            </w:r>
            <w:r w:rsidR="00A5232C">
              <w:rPr>
                <w:color w:val="000000"/>
                <w:sz w:val="20"/>
                <w:szCs w:val="20"/>
              </w:rPr>
              <w:t>554.10</w:t>
            </w:r>
            <w:r w:rsidRPr="00FE627A">
              <w:rPr>
                <w:color w:val="000000"/>
                <w:sz w:val="20"/>
                <w:szCs w:val="20"/>
              </w:rPr>
              <w:t xml:space="preserve"> </w:t>
            </w:r>
          </w:p>
        </w:tc>
      </w:tr>
      <w:tr w:rsidR="00FE627A" w:rsidRPr="003203BD" w14:paraId="22CD875F" w14:textId="77777777" w:rsidTr="00E61F99">
        <w:tc>
          <w:tcPr>
            <w:tcW w:w="6810" w:type="dxa"/>
            <w:gridSpan w:val="3"/>
          </w:tcPr>
          <w:p w14:paraId="2B0FA230" w14:textId="77777777" w:rsidR="00FE627A" w:rsidRPr="001D2BC6" w:rsidRDefault="00FE627A" w:rsidP="0029652E">
            <w:pPr>
              <w:widowControl w:val="0"/>
              <w:jc w:val="right"/>
              <w:rPr>
                <w:sz w:val="20"/>
                <w:szCs w:val="20"/>
              </w:rPr>
            </w:pPr>
            <w:r w:rsidRPr="001D2BC6">
              <w:rPr>
                <w:sz w:val="20"/>
                <w:szCs w:val="20"/>
              </w:rPr>
              <w:t>Total salary costs</w:t>
            </w:r>
          </w:p>
        </w:tc>
        <w:tc>
          <w:tcPr>
            <w:tcW w:w="2046" w:type="dxa"/>
            <w:vAlign w:val="bottom"/>
          </w:tcPr>
          <w:p w14:paraId="11CDE4C1" w14:textId="77777777" w:rsidR="00FE627A" w:rsidRPr="00FE627A" w:rsidRDefault="00FE627A" w:rsidP="00E61F99">
            <w:pPr>
              <w:jc w:val="right"/>
              <w:rPr>
                <w:color w:val="000000"/>
                <w:sz w:val="20"/>
                <w:szCs w:val="20"/>
              </w:rPr>
            </w:pPr>
            <w:r w:rsidRPr="00FE627A">
              <w:rPr>
                <w:color w:val="000000"/>
                <w:sz w:val="20"/>
                <w:szCs w:val="20"/>
              </w:rPr>
              <w:t>$</w:t>
            </w:r>
            <w:r w:rsidR="00A5232C">
              <w:rPr>
                <w:color w:val="000000"/>
                <w:sz w:val="20"/>
                <w:szCs w:val="20"/>
              </w:rPr>
              <w:t>1,662.30</w:t>
            </w:r>
            <w:r w:rsidRPr="00FE627A">
              <w:rPr>
                <w:color w:val="000000"/>
                <w:sz w:val="20"/>
                <w:szCs w:val="20"/>
              </w:rPr>
              <w:t xml:space="preserve"> </w:t>
            </w:r>
          </w:p>
        </w:tc>
      </w:tr>
      <w:tr w:rsidR="00FE627A" w:rsidRPr="003203BD" w14:paraId="40C0FC91" w14:textId="77777777" w:rsidTr="00E61F99">
        <w:tc>
          <w:tcPr>
            <w:tcW w:w="8856" w:type="dxa"/>
            <w:gridSpan w:val="4"/>
          </w:tcPr>
          <w:p w14:paraId="41CF1763" w14:textId="77777777" w:rsidR="00FE627A" w:rsidRPr="001D2BC6" w:rsidRDefault="00FA0D8D" w:rsidP="002853AE">
            <w:pPr>
              <w:widowControl w:val="0"/>
              <w:rPr>
                <w:sz w:val="16"/>
                <w:szCs w:val="16"/>
              </w:rPr>
            </w:pPr>
            <w:hyperlink r:id="rId10" w:history="1">
              <w:r w:rsidR="0028669B" w:rsidRPr="00D20BA9">
                <w:rPr>
                  <w:rStyle w:val="Hyperlink"/>
                  <w:sz w:val="16"/>
                  <w:szCs w:val="16"/>
                </w:rPr>
                <w:t>http://www.opm.gov/policy-data-oversight/pay-leave/salaries-wages/salary-tables/pdf/2014/ATL_h.pdf</w:t>
              </w:r>
            </w:hyperlink>
            <w:r w:rsidR="0028669B">
              <w:rPr>
                <w:sz w:val="16"/>
                <w:szCs w:val="16"/>
              </w:rPr>
              <w:t xml:space="preserve"> </w:t>
            </w:r>
          </w:p>
        </w:tc>
      </w:tr>
    </w:tbl>
    <w:p w14:paraId="46A62B14" w14:textId="77777777" w:rsidR="002853AE" w:rsidRDefault="002853AE" w:rsidP="002853AE">
      <w:pPr>
        <w:widowControl w:val="0"/>
      </w:pPr>
    </w:p>
    <w:p w14:paraId="6FCF8763" w14:textId="77777777" w:rsidR="002853AE" w:rsidRDefault="002853AE" w:rsidP="002853AE">
      <w:pPr>
        <w:widowControl w:val="0"/>
      </w:pPr>
      <w:r>
        <w:rPr>
          <w:b/>
        </w:rPr>
        <w:t>15. Explanation for Program Changes or Adjustments</w:t>
      </w:r>
    </w:p>
    <w:p w14:paraId="0789DB1A" w14:textId="77777777" w:rsidR="002853AE" w:rsidRDefault="002853AE" w:rsidP="002853AE">
      <w:pPr>
        <w:widowControl w:val="0"/>
      </w:pPr>
    </w:p>
    <w:p w14:paraId="4EA72AEB" w14:textId="77777777" w:rsidR="002853AE" w:rsidRPr="00034430" w:rsidRDefault="002853AE" w:rsidP="002853AE">
      <w:pPr>
        <w:widowControl w:val="0"/>
      </w:pPr>
      <w:r>
        <w:t>This is an emergency information collection request.</w:t>
      </w:r>
    </w:p>
    <w:p w14:paraId="7E26553B" w14:textId="77777777" w:rsidR="002853AE" w:rsidRDefault="002853AE" w:rsidP="002853AE">
      <w:pPr>
        <w:widowControl w:val="0"/>
        <w:rPr>
          <w:b/>
        </w:rPr>
      </w:pPr>
    </w:p>
    <w:p w14:paraId="1FA0ACCD" w14:textId="77777777" w:rsidR="002853AE" w:rsidRDefault="002853AE" w:rsidP="002853AE">
      <w:pPr>
        <w:widowControl w:val="0"/>
      </w:pPr>
      <w:r>
        <w:rPr>
          <w:b/>
        </w:rPr>
        <w:t>16. Plans for Tabulation and Publication and Project Time Schedule</w:t>
      </w:r>
    </w:p>
    <w:p w14:paraId="7211EB64" w14:textId="77777777" w:rsidR="002853AE" w:rsidRPr="00FD190D" w:rsidRDefault="002853AE" w:rsidP="00FD190D">
      <w:pPr>
        <w:widowControl w:val="0"/>
      </w:pPr>
    </w:p>
    <w:p w14:paraId="34806100" w14:textId="77777777" w:rsidR="008871ED" w:rsidRDefault="00DE4317" w:rsidP="00FD190D">
      <w:r>
        <w:t xml:space="preserve">The project dataset </w:t>
      </w:r>
      <w:r w:rsidR="00495F35">
        <w:t xml:space="preserve">containing individual records </w:t>
      </w:r>
      <w:r>
        <w:t xml:space="preserve">will be kept at CDC and will not be shared. Facilities can have access to the data they provide from their </w:t>
      </w:r>
      <w:r w:rsidR="00324EF3">
        <w:t>Center</w:t>
      </w:r>
      <w:r>
        <w:t xml:space="preserve"> if requested. Data summaries (aggregate data only) will be available to the participating </w:t>
      </w:r>
      <w:r w:rsidR="00324EF3">
        <w:t>Center</w:t>
      </w:r>
      <w:r>
        <w:t xml:space="preserve">s and to </w:t>
      </w:r>
      <w:r w:rsidR="00495F35">
        <w:t xml:space="preserve">WHO </w:t>
      </w:r>
      <w:r>
        <w:t>collaborators</w:t>
      </w:r>
      <w:r w:rsidR="008871ED">
        <w:t>.</w:t>
      </w:r>
      <w:r w:rsidR="00FD190D" w:rsidRPr="00FD190D">
        <w:t xml:space="preserve"> </w:t>
      </w:r>
    </w:p>
    <w:p w14:paraId="3C1618A3" w14:textId="77777777" w:rsidR="006B2839" w:rsidRDefault="006B2839" w:rsidP="00FD190D"/>
    <w:p w14:paraId="36BC04AD" w14:textId="77777777" w:rsidR="008871ED" w:rsidRDefault="008871ED" w:rsidP="00FD190D">
      <w:r>
        <w:t xml:space="preserve">To protect patients and </w:t>
      </w:r>
      <w:r w:rsidRPr="003855F6">
        <w:t xml:space="preserve">respondents, </w:t>
      </w:r>
      <w:r w:rsidR="006B2839" w:rsidRPr="003855F6">
        <w:t>individual patient level data will not be shared or presented. D</w:t>
      </w:r>
      <w:r w:rsidRPr="003855F6">
        <w:t>ata will only be presented in aggregate in reports. Care will be taken to</w:t>
      </w:r>
      <w:r w:rsidR="00AD4D18" w:rsidRPr="003855F6">
        <w:t xml:space="preserve"> suppress reports where small numbers, including those resulting </w:t>
      </w:r>
      <w:r w:rsidR="00AD4D18">
        <w:t>from cross-tabulation,</w:t>
      </w:r>
      <w:r w:rsidR="006B2839">
        <w:t xml:space="preserve"> may</w:t>
      </w:r>
      <w:r w:rsidR="00AD4D18">
        <w:t xml:space="preserve"> allow </w:t>
      </w:r>
      <w:r w:rsidR="006B2839">
        <w:t xml:space="preserve">accidental or intentional </w:t>
      </w:r>
      <w:r w:rsidR="00AD4D18">
        <w:t>re-identification of patients.</w:t>
      </w:r>
    </w:p>
    <w:p w14:paraId="660C240E" w14:textId="77777777" w:rsidR="00AD4D18" w:rsidRDefault="00AD4D18" w:rsidP="00FD190D"/>
    <w:p w14:paraId="7AD02AAA" w14:textId="03734933" w:rsidR="00FD190D" w:rsidRPr="00FD190D" w:rsidRDefault="00FD190D" w:rsidP="00FD190D">
      <w:r w:rsidRPr="00FD190D">
        <w:t xml:space="preserve">Results from detailed analyses </w:t>
      </w:r>
      <w:r w:rsidR="00DE4317">
        <w:t>might</w:t>
      </w:r>
      <w:r w:rsidRPr="00FD190D">
        <w:t xml:space="preserve"> be drafted into one or more manuscripts for publication.</w:t>
      </w:r>
      <w:r w:rsidR="00B13A70">
        <w:t xml:space="preserve">  Data collection is expected to</w:t>
      </w:r>
      <w:r w:rsidR="0069030C">
        <w:t xml:space="preserve"> be conducted </w:t>
      </w:r>
      <w:r w:rsidR="00DE4317">
        <w:t>during</w:t>
      </w:r>
      <w:r w:rsidR="0069030C">
        <w:t xml:space="preserve"> </w:t>
      </w:r>
      <w:r w:rsidR="00F15A33">
        <w:t xml:space="preserve">June to </w:t>
      </w:r>
      <w:r w:rsidR="00352E8D">
        <w:t xml:space="preserve">December </w:t>
      </w:r>
      <w:r w:rsidR="0069030C">
        <w:t xml:space="preserve">2015; data analysis is expected to be conducted between </w:t>
      </w:r>
      <w:r w:rsidR="00F15A33">
        <w:t xml:space="preserve">June to </w:t>
      </w:r>
      <w:r w:rsidR="00D81AE8">
        <w:t xml:space="preserve">December </w:t>
      </w:r>
      <w:r w:rsidR="0069030C">
        <w:t xml:space="preserve">2015; reporting and publication is expected to be completed between July </w:t>
      </w:r>
      <w:r w:rsidR="00FF1496">
        <w:t xml:space="preserve">2015 </w:t>
      </w:r>
      <w:r w:rsidR="0069030C">
        <w:t xml:space="preserve">and </w:t>
      </w:r>
      <w:r w:rsidR="00FF1496">
        <w:t>June</w:t>
      </w:r>
      <w:r w:rsidR="00D81AE8">
        <w:t xml:space="preserve"> </w:t>
      </w:r>
      <w:r w:rsidR="0069030C">
        <w:t>201</w:t>
      </w:r>
      <w:r w:rsidR="00FF1496">
        <w:t>6</w:t>
      </w:r>
      <w:r w:rsidR="0069030C">
        <w:t xml:space="preserve">.  </w:t>
      </w:r>
    </w:p>
    <w:p w14:paraId="1F01A615" w14:textId="77777777" w:rsidR="002853AE" w:rsidRDefault="002853AE" w:rsidP="002853AE">
      <w:pPr>
        <w:widowControl w:val="0"/>
      </w:pPr>
    </w:p>
    <w:p w14:paraId="1D4D43E1" w14:textId="77777777" w:rsidR="002853AE" w:rsidRPr="007966C9" w:rsidRDefault="002853AE" w:rsidP="002853AE">
      <w:pPr>
        <w:widowControl w:val="0"/>
      </w:pPr>
      <w:r w:rsidRPr="007966C9">
        <w:rPr>
          <w:b/>
        </w:rPr>
        <w:t>17. Reason(s) Display of OMB Expiration Date is Inappropriate</w:t>
      </w:r>
    </w:p>
    <w:p w14:paraId="3831D6D2" w14:textId="77777777" w:rsidR="002853AE" w:rsidRPr="00473D1E" w:rsidRDefault="002853AE" w:rsidP="002853AE">
      <w:pPr>
        <w:widowControl w:val="0"/>
      </w:pPr>
    </w:p>
    <w:p w14:paraId="6B0B0616" w14:textId="77777777" w:rsidR="002853AE" w:rsidRPr="007966C9" w:rsidRDefault="002853AE" w:rsidP="002853AE">
      <w:pPr>
        <w:widowControl w:val="0"/>
      </w:pPr>
      <w:r w:rsidRPr="007966C9">
        <w:t>The display of t</w:t>
      </w:r>
      <w:r>
        <w:t xml:space="preserve">he OMB expiration date is </w:t>
      </w:r>
      <w:r w:rsidRPr="007966C9">
        <w:t>appropriate</w:t>
      </w:r>
      <w:r>
        <w:t>.</w:t>
      </w:r>
      <w:r w:rsidRPr="007966C9">
        <w:t xml:space="preserve"> </w:t>
      </w:r>
    </w:p>
    <w:p w14:paraId="20F564FE" w14:textId="77777777" w:rsidR="002853AE" w:rsidRPr="007966C9" w:rsidRDefault="002853AE" w:rsidP="002853AE">
      <w:pPr>
        <w:widowControl w:val="0"/>
      </w:pPr>
    </w:p>
    <w:p w14:paraId="01302670" w14:textId="77777777" w:rsidR="002853AE" w:rsidRDefault="002853AE" w:rsidP="002853AE">
      <w:pPr>
        <w:widowControl w:val="0"/>
      </w:pPr>
      <w:r>
        <w:rPr>
          <w:b/>
        </w:rPr>
        <w:t>18. Exceptions to Certification for Paperwork Reduction Act Submissions</w:t>
      </w:r>
    </w:p>
    <w:p w14:paraId="2F3F5913" w14:textId="77777777" w:rsidR="002853AE" w:rsidRDefault="002853AE" w:rsidP="002853AE">
      <w:pPr>
        <w:widowControl w:val="0"/>
      </w:pPr>
    </w:p>
    <w:p w14:paraId="2C490532" w14:textId="77777777" w:rsidR="002853AE" w:rsidRDefault="002853AE" w:rsidP="002853AE">
      <w:pPr>
        <w:widowControl w:val="0"/>
      </w:pPr>
      <w:r>
        <w:t>There are no exceptions to the certification.</w:t>
      </w:r>
    </w:p>
    <w:p w14:paraId="08592599" w14:textId="77777777" w:rsidR="002853AE" w:rsidRDefault="002853AE" w:rsidP="002853AE">
      <w:pPr>
        <w:widowControl w:val="0"/>
      </w:pPr>
    </w:p>
    <w:p w14:paraId="5F0412EB" w14:textId="77777777" w:rsidR="002853AE" w:rsidRDefault="002853AE" w:rsidP="002853AE">
      <w:pPr>
        <w:widowControl w:val="0"/>
        <w:rPr>
          <w:b/>
        </w:rPr>
      </w:pPr>
      <w:r>
        <w:rPr>
          <w:b/>
        </w:rPr>
        <w:br w:type="page"/>
      </w:r>
      <w:r>
        <w:rPr>
          <w:b/>
        </w:rPr>
        <w:lastRenderedPageBreak/>
        <w:t>References</w:t>
      </w:r>
    </w:p>
    <w:p w14:paraId="3A56A9A2" w14:textId="77777777" w:rsidR="002853AE" w:rsidRDefault="002853AE" w:rsidP="002853AE">
      <w:pPr>
        <w:widowControl w:val="0"/>
        <w:rPr>
          <w:b/>
        </w:rPr>
      </w:pPr>
    </w:p>
    <w:p w14:paraId="0A3FA6C6" w14:textId="41A4ED1F" w:rsidR="00684F92" w:rsidRPr="00961A87" w:rsidRDefault="006D365A" w:rsidP="00684F92">
      <w:pPr>
        <w:numPr>
          <w:ilvl w:val="0"/>
          <w:numId w:val="1"/>
        </w:numPr>
        <w:rPr>
          <w:lang w:val="en"/>
        </w:rPr>
      </w:pPr>
      <w:r>
        <w:rPr>
          <w:rFonts w:cs="Helvetica"/>
          <w:color w:val="333333"/>
        </w:rPr>
        <w:t xml:space="preserve">World Health Organization. Ebola Situation Report. </w:t>
      </w:r>
      <w:r w:rsidR="00684F92">
        <w:rPr>
          <w:rFonts w:cs="Helvetica"/>
          <w:color w:val="333333"/>
        </w:rPr>
        <w:t xml:space="preserve">3 June </w:t>
      </w:r>
      <w:r>
        <w:rPr>
          <w:rFonts w:cs="Helvetica"/>
          <w:color w:val="333333"/>
        </w:rPr>
        <w:t xml:space="preserve"> 2015. Accessed June </w:t>
      </w:r>
      <w:r w:rsidR="00684F92">
        <w:rPr>
          <w:rFonts w:cs="Helvetica"/>
          <w:color w:val="333333"/>
        </w:rPr>
        <w:t>4</w:t>
      </w:r>
      <w:r>
        <w:rPr>
          <w:rFonts w:cs="Helvetica"/>
          <w:color w:val="333333"/>
        </w:rPr>
        <w:t xml:space="preserve">, 2015 at: </w:t>
      </w:r>
      <w:hyperlink r:id="rId11" w:history="1">
        <w:r w:rsidR="00684F92" w:rsidRPr="0076228E">
          <w:rPr>
            <w:rStyle w:val="Hyperlink"/>
            <w:rFonts w:cs="Helvetica"/>
          </w:rPr>
          <w:t>http://apps.who.int/iris/bitstream/10665/174011/1/roadmapsitrep_3June15_eng.pdf?ua=1&amp;ua=1</w:t>
        </w:r>
      </w:hyperlink>
    </w:p>
    <w:p w14:paraId="5B2E40C0" w14:textId="77777777" w:rsidR="00684F92" w:rsidRPr="00961A87" w:rsidRDefault="00684F92" w:rsidP="00961A87">
      <w:pPr>
        <w:ind w:left="720"/>
        <w:rPr>
          <w:lang w:val="en"/>
        </w:rPr>
      </w:pPr>
    </w:p>
    <w:p w14:paraId="5BA6784A" w14:textId="77777777" w:rsidR="00EA35EB" w:rsidRDefault="00EA35EB" w:rsidP="002853AE">
      <w:pPr>
        <w:widowControl w:val="0"/>
      </w:pPr>
    </w:p>
    <w:p w14:paraId="1C618DBF" w14:textId="77777777" w:rsidR="00EA35EB" w:rsidRDefault="00EA35EB" w:rsidP="002853AE">
      <w:pPr>
        <w:widowControl w:val="0"/>
      </w:pPr>
    </w:p>
    <w:tbl>
      <w:tblPr>
        <w:tblW w:w="9578" w:type="dxa"/>
        <w:tblInd w:w="14" w:type="dxa"/>
        <w:tblBorders>
          <w:insideV w:val="single" w:sz="4" w:space="0" w:color="auto"/>
        </w:tblBorders>
        <w:tblLook w:val="01E0" w:firstRow="1" w:lastRow="1" w:firstColumn="1" w:lastColumn="1" w:noHBand="0" w:noVBand="0"/>
      </w:tblPr>
      <w:tblGrid>
        <w:gridCol w:w="9578"/>
      </w:tblGrid>
      <w:tr w:rsidR="00EA35EB" w:rsidRPr="00A838E0" w14:paraId="1BCE31CE" w14:textId="77777777" w:rsidTr="00EA35EB">
        <w:trPr>
          <w:trHeight w:val="260"/>
        </w:trPr>
        <w:tc>
          <w:tcPr>
            <w:tcW w:w="9578" w:type="dxa"/>
            <w:shd w:val="clear" w:color="auto" w:fill="auto"/>
            <w:tcMar>
              <w:top w:w="0" w:type="dxa"/>
              <w:left w:w="14" w:type="dxa"/>
              <w:bottom w:w="0" w:type="dxa"/>
              <w:right w:w="14" w:type="dxa"/>
            </w:tcMar>
          </w:tcPr>
          <w:p w14:paraId="65878A36" w14:textId="77777777" w:rsidR="00EA35EB" w:rsidRPr="00DA2412" w:rsidRDefault="00EA35EB" w:rsidP="0073556A">
            <w:pPr>
              <w:ind w:left="360" w:hanging="360"/>
              <w:rPr>
                <w:rFonts w:eastAsia="Arial Unicode MS"/>
                <w:b/>
              </w:rPr>
            </w:pPr>
            <w:r w:rsidRPr="00DA2412">
              <w:br w:type="page"/>
            </w:r>
            <w:r w:rsidRPr="00DA2412">
              <w:rPr>
                <w:rFonts w:eastAsia="Arial Unicode MS"/>
                <w:b/>
              </w:rPr>
              <w:t>List of Appendices</w:t>
            </w:r>
          </w:p>
        </w:tc>
      </w:tr>
      <w:tr w:rsidR="00EA35EB" w:rsidRPr="00A838E0" w14:paraId="11AFBA75" w14:textId="77777777" w:rsidTr="00EA35EB">
        <w:trPr>
          <w:trHeight w:val="260"/>
        </w:trPr>
        <w:tc>
          <w:tcPr>
            <w:tcW w:w="9578" w:type="dxa"/>
            <w:shd w:val="clear" w:color="auto" w:fill="auto"/>
            <w:tcMar>
              <w:top w:w="0" w:type="dxa"/>
              <w:left w:w="14" w:type="dxa"/>
              <w:bottom w:w="0" w:type="dxa"/>
              <w:right w:w="14" w:type="dxa"/>
            </w:tcMar>
          </w:tcPr>
          <w:p w14:paraId="50596CCC" w14:textId="77777777" w:rsidR="00EA35EB" w:rsidRPr="00DA2412" w:rsidRDefault="00EA35EB" w:rsidP="0073556A">
            <w:pPr>
              <w:ind w:left="706" w:hanging="360"/>
              <w:rPr>
                <w:rFonts w:eastAsia="Arial Unicode MS"/>
              </w:rPr>
            </w:pPr>
            <w:r w:rsidRPr="00DA2412">
              <w:rPr>
                <w:rFonts w:eastAsia="Arial Unicode MS"/>
              </w:rPr>
              <w:t>Appendix A.  Authorizing Legislation</w:t>
            </w:r>
          </w:p>
        </w:tc>
      </w:tr>
      <w:tr w:rsidR="00EA35EB" w:rsidRPr="00A838E0" w14:paraId="625EFD3A" w14:textId="77777777" w:rsidTr="00EA35EB">
        <w:trPr>
          <w:trHeight w:val="260"/>
        </w:trPr>
        <w:tc>
          <w:tcPr>
            <w:tcW w:w="9578" w:type="dxa"/>
            <w:shd w:val="clear" w:color="auto" w:fill="auto"/>
            <w:tcMar>
              <w:top w:w="0" w:type="dxa"/>
              <w:left w:w="14" w:type="dxa"/>
              <w:bottom w:w="0" w:type="dxa"/>
              <w:right w:w="14" w:type="dxa"/>
            </w:tcMar>
          </w:tcPr>
          <w:p w14:paraId="1D90E702" w14:textId="77777777" w:rsidR="00EA35EB" w:rsidRPr="00F328DF" w:rsidRDefault="00EA35EB" w:rsidP="0073556A">
            <w:pPr>
              <w:ind w:left="706" w:hanging="360"/>
              <w:rPr>
                <w:rFonts w:eastAsia="Arial Unicode MS"/>
              </w:rPr>
            </w:pPr>
            <w:r w:rsidRPr="00DA2412">
              <w:rPr>
                <w:rFonts w:eastAsia="Arial Unicode MS"/>
              </w:rPr>
              <w:t xml:space="preserve">Appendix B.  </w:t>
            </w:r>
            <w:r w:rsidRPr="00F328DF">
              <w:rPr>
                <w:rFonts w:eastAsia="Arial Unicode MS"/>
              </w:rPr>
              <w:t>Email Invitation</w:t>
            </w:r>
          </w:p>
          <w:p w14:paraId="5AFAFCA9" w14:textId="77777777" w:rsidR="00EA35EB" w:rsidRPr="00F328DF" w:rsidRDefault="00EA35EB" w:rsidP="0073556A">
            <w:pPr>
              <w:ind w:left="706" w:hanging="360"/>
              <w:rPr>
                <w:rFonts w:eastAsia="Arial Unicode MS"/>
              </w:rPr>
            </w:pPr>
            <w:r w:rsidRPr="00F328DF">
              <w:rPr>
                <w:rFonts w:eastAsia="Arial Unicode MS"/>
              </w:rPr>
              <w:t xml:space="preserve">Appendix C.  </w:t>
            </w:r>
            <w:r w:rsidRPr="00F328DF">
              <w:t>US/WHO International Clinical Network Ebola Virus Disease Clinical Data Collection Tool</w:t>
            </w:r>
          </w:p>
          <w:p w14:paraId="69BBBD6D" w14:textId="77777777" w:rsidR="00EA35EB" w:rsidRPr="00DA2412" w:rsidRDefault="00EA35EB" w:rsidP="0073556A">
            <w:pPr>
              <w:ind w:left="706" w:hanging="360"/>
              <w:rPr>
                <w:rFonts w:eastAsia="Arial Unicode MS"/>
              </w:rPr>
            </w:pPr>
            <w:r w:rsidRPr="00F328DF">
              <w:rPr>
                <w:rFonts w:eastAsia="Arial Unicode MS"/>
              </w:rPr>
              <w:t>Appendix D. CDC Privacy Act System of Records Notice 09-20-0113</w:t>
            </w:r>
          </w:p>
        </w:tc>
      </w:tr>
      <w:tr w:rsidR="00EA35EB" w:rsidRPr="00A838E0" w14:paraId="44B44521" w14:textId="77777777" w:rsidTr="00EA35EB">
        <w:trPr>
          <w:trHeight w:val="260"/>
        </w:trPr>
        <w:tc>
          <w:tcPr>
            <w:tcW w:w="9578" w:type="dxa"/>
            <w:shd w:val="clear" w:color="auto" w:fill="auto"/>
            <w:tcMar>
              <w:top w:w="0" w:type="dxa"/>
              <w:left w:w="14" w:type="dxa"/>
              <w:bottom w:w="0" w:type="dxa"/>
              <w:right w:w="14" w:type="dxa"/>
            </w:tcMar>
          </w:tcPr>
          <w:p w14:paraId="712572DC" w14:textId="77777777" w:rsidR="00EA35EB" w:rsidRPr="00DA2412" w:rsidRDefault="00EA35EB" w:rsidP="0073556A">
            <w:pPr>
              <w:ind w:left="360" w:hanging="360"/>
              <w:rPr>
                <w:rFonts w:eastAsia="Arial Unicode MS"/>
              </w:rPr>
            </w:pPr>
          </w:p>
        </w:tc>
      </w:tr>
    </w:tbl>
    <w:p w14:paraId="52CCC958" w14:textId="77777777" w:rsidR="00DC57CC" w:rsidRDefault="00EA35EB" w:rsidP="00EA35EB">
      <w:pPr>
        <w:widowControl w:val="0"/>
      </w:pPr>
      <w:r>
        <w:t xml:space="preserve"> </w:t>
      </w:r>
    </w:p>
    <w:sectPr w:rsidR="00DC57CC" w:rsidSect="002D5A94">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F2252" w14:textId="77777777" w:rsidR="003E5D05" w:rsidRDefault="003E5D05" w:rsidP="00F62BD5">
      <w:r>
        <w:separator/>
      </w:r>
    </w:p>
  </w:endnote>
  <w:endnote w:type="continuationSeparator" w:id="0">
    <w:p w14:paraId="22039411" w14:textId="77777777" w:rsidR="003E5D05" w:rsidRDefault="003E5D05" w:rsidP="00F6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Arial Unicode MS">
    <w:panose1 w:val="020B0604020202020204"/>
    <w:charset w:val="00"/>
    <w:family w:val="roman"/>
    <w:notTrueType/>
    <w:pitch w:val="variable"/>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29E86" w14:textId="77777777" w:rsidR="009360FF" w:rsidRDefault="009360FF" w:rsidP="00666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D87BC9" w14:textId="77777777" w:rsidR="009360FF" w:rsidRDefault="009360FF" w:rsidP="006660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3B8E0" w14:textId="77777777" w:rsidR="009360FF" w:rsidRDefault="009360FF" w:rsidP="00666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0D8D">
      <w:rPr>
        <w:rStyle w:val="PageNumber"/>
        <w:noProof/>
      </w:rPr>
      <w:t>11</w:t>
    </w:r>
    <w:r>
      <w:rPr>
        <w:rStyle w:val="PageNumber"/>
      </w:rPr>
      <w:fldChar w:fldCharType="end"/>
    </w:r>
  </w:p>
  <w:p w14:paraId="18885E7E" w14:textId="77777777" w:rsidR="009360FF" w:rsidRDefault="009360FF" w:rsidP="0066608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327D6" w14:textId="77777777" w:rsidR="003E5D05" w:rsidRDefault="003E5D05" w:rsidP="00F62BD5">
      <w:r>
        <w:separator/>
      </w:r>
    </w:p>
  </w:footnote>
  <w:footnote w:type="continuationSeparator" w:id="0">
    <w:p w14:paraId="5E51B0CA" w14:textId="77777777" w:rsidR="003E5D05" w:rsidRDefault="003E5D05" w:rsidP="00F62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4739E"/>
    <w:multiLevelType w:val="hybridMultilevel"/>
    <w:tmpl w:val="98BC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7E74A56"/>
    <w:multiLevelType w:val="hybridMultilevel"/>
    <w:tmpl w:val="19E0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314167"/>
    <w:multiLevelType w:val="hybridMultilevel"/>
    <w:tmpl w:val="B5D2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565F5F"/>
    <w:multiLevelType w:val="hybridMultilevel"/>
    <w:tmpl w:val="07CA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CB57D3E"/>
    <w:multiLevelType w:val="multilevel"/>
    <w:tmpl w:val="3A401EA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5"/>
  </w:num>
  <w:num w:numId="4">
    <w:abstractNumId w:val="1"/>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AE"/>
    <w:rsid w:val="000077A9"/>
    <w:rsid w:val="00016172"/>
    <w:rsid w:val="0001751D"/>
    <w:rsid w:val="000217CF"/>
    <w:rsid w:val="00021CD1"/>
    <w:rsid w:val="000239C3"/>
    <w:rsid w:val="00035B1E"/>
    <w:rsid w:val="00063DD7"/>
    <w:rsid w:val="000644F8"/>
    <w:rsid w:val="0006604C"/>
    <w:rsid w:val="00074479"/>
    <w:rsid w:val="000744E1"/>
    <w:rsid w:val="0007652A"/>
    <w:rsid w:val="0008783E"/>
    <w:rsid w:val="00094A26"/>
    <w:rsid w:val="000B30A0"/>
    <w:rsid w:val="000B4E77"/>
    <w:rsid w:val="000B6C13"/>
    <w:rsid w:val="000C1AE2"/>
    <w:rsid w:val="000C439D"/>
    <w:rsid w:val="000D51C6"/>
    <w:rsid w:val="000E2CBB"/>
    <w:rsid w:val="000E30A2"/>
    <w:rsid w:val="000F34BD"/>
    <w:rsid w:val="000F64EB"/>
    <w:rsid w:val="0011306E"/>
    <w:rsid w:val="00113AFC"/>
    <w:rsid w:val="001163BF"/>
    <w:rsid w:val="00125100"/>
    <w:rsid w:val="00133B84"/>
    <w:rsid w:val="00156733"/>
    <w:rsid w:val="00167847"/>
    <w:rsid w:val="00170A03"/>
    <w:rsid w:val="001A415B"/>
    <w:rsid w:val="001B3E51"/>
    <w:rsid w:val="001B58EA"/>
    <w:rsid w:val="001C0BD3"/>
    <w:rsid w:val="001D2BC6"/>
    <w:rsid w:val="001E1F0E"/>
    <w:rsid w:val="001F3B04"/>
    <w:rsid w:val="001F5EEC"/>
    <w:rsid w:val="0020160C"/>
    <w:rsid w:val="002053A9"/>
    <w:rsid w:val="00206396"/>
    <w:rsid w:val="00206497"/>
    <w:rsid w:val="002335BD"/>
    <w:rsid w:val="00233EF3"/>
    <w:rsid w:val="0024540E"/>
    <w:rsid w:val="0025060F"/>
    <w:rsid w:val="002518E5"/>
    <w:rsid w:val="002656EC"/>
    <w:rsid w:val="00266BBF"/>
    <w:rsid w:val="00271BE0"/>
    <w:rsid w:val="002853AE"/>
    <w:rsid w:val="0028639E"/>
    <w:rsid w:val="0028669B"/>
    <w:rsid w:val="002909CB"/>
    <w:rsid w:val="00292452"/>
    <w:rsid w:val="0029652E"/>
    <w:rsid w:val="002A0F69"/>
    <w:rsid w:val="002A65AB"/>
    <w:rsid w:val="002B1AB5"/>
    <w:rsid w:val="002C4A9F"/>
    <w:rsid w:val="002D4F29"/>
    <w:rsid w:val="002D52A7"/>
    <w:rsid w:val="002D5A94"/>
    <w:rsid w:val="002E5E71"/>
    <w:rsid w:val="002E75FA"/>
    <w:rsid w:val="002E797F"/>
    <w:rsid w:val="002F0F06"/>
    <w:rsid w:val="00303ECF"/>
    <w:rsid w:val="00315123"/>
    <w:rsid w:val="00315161"/>
    <w:rsid w:val="00317436"/>
    <w:rsid w:val="003203BD"/>
    <w:rsid w:val="00324EF3"/>
    <w:rsid w:val="00343013"/>
    <w:rsid w:val="003464A2"/>
    <w:rsid w:val="00352E8D"/>
    <w:rsid w:val="0035596E"/>
    <w:rsid w:val="00381C6C"/>
    <w:rsid w:val="003829CB"/>
    <w:rsid w:val="003855F6"/>
    <w:rsid w:val="003937F9"/>
    <w:rsid w:val="003C1FE5"/>
    <w:rsid w:val="003D05A0"/>
    <w:rsid w:val="003D6581"/>
    <w:rsid w:val="003E5D05"/>
    <w:rsid w:val="003F7B32"/>
    <w:rsid w:val="00400100"/>
    <w:rsid w:val="00402078"/>
    <w:rsid w:val="004054CD"/>
    <w:rsid w:val="004106DA"/>
    <w:rsid w:val="004122F0"/>
    <w:rsid w:val="0042166C"/>
    <w:rsid w:val="004329CB"/>
    <w:rsid w:val="00435859"/>
    <w:rsid w:val="00440C0C"/>
    <w:rsid w:val="004432CC"/>
    <w:rsid w:val="00453D6C"/>
    <w:rsid w:val="00454A18"/>
    <w:rsid w:val="00455501"/>
    <w:rsid w:val="00457A4F"/>
    <w:rsid w:val="00486731"/>
    <w:rsid w:val="00495050"/>
    <w:rsid w:val="004957C5"/>
    <w:rsid w:val="00495F35"/>
    <w:rsid w:val="004A28AA"/>
    <w:rsid w:val="004A438C"/>
    <w:rsid w:val="004C0407"/>
    <w:rsid w:val="004C53A3"/>
    <w:rsid w:val="004C53BD"/>
    <w:rsid w:val="004C6D41"/>
    <w:rsid w:val="004D1BA7"/>
    <w:rsid w:val="004D35F7"/>
    <w:rsid w:val="004E14CD"/>
    <w:rsid w:val="00502935"/>
    <w:rsid w:val="00502F47"/>
    <w:rsid w:val="00530E77"/>
    <w:rsid w:val="0053269C"/>
    <w:rsid w:val="00534A36"/>
    <w:rsid w:val="00535D93"/>
    <w:rsid w:val="005524B5"/>
    <w:rsid w:val="00571BCE"/>
    <w:rsid w:val="00575AA7"/>
    <w:rsid w:val="00576DB4"/>
    <w:rsid w:val="00581FA2"/>
    <w:rsid w:val="0058318A"/>
    <w:rsid w:val="00585284"/>
    <w:rsid w:val="00596C4A"/>
    <w:rsid w:val="005C3CB1"/>
    <w:rsid w:val="005E520B"/>
    <w:rsid w:val="005E73FB"/>
    <w:rsid w:val="005F2202"/>
    <w:rsid w:val="006079D9"/>
    <w:rsid w:val="006318EE"/>
    <w:rsid w:val="006335F1"/>
    <w:rsid w:val="006350A3"/>
    <w:rsid w:val="00642630"/>
    <w:rsid w:val="00646E01"/>
    <w:rsid w:val="0064722A"/>
    <w:rsid w:val="0065102F"/>
    <w:rsid w:val="0065103E"/>
    <w:rsid w:val="00653142"/>
    <w:rsid w:val="0066001A"/>
    <w:rsid w:val="00661042"/>
    <w:rsid w:val="0066312B"/>
    <w:rsid w:val="00665A9C"/>
    <w:rsid w:val="00666084"/>
    <w:rsid w:val="00671F60"/>
    <w:rsid w:val="00672785"/>
    <w:rsid w:val="0068361A"/>
    <w:rsid w:val="00684F92"/>
    <w:rsid w:val="006874E7"/>
    <w:rsid w:val="0069030C"/>
    <w:rsid w:val="0069074A"/>
    <w:rsid w:val="00691228"/>
    <w:rsid w:val="00697288"/>
    <w:rsid w:val="006A36AD"/>
    <w:rsid w:val="006B2839"/>
    <w:rsid w:val="006C18CC"/>
    <w:rsid w:val="006C7E97"/>
    <w:rsid w:val="006D365A"/>
    <w:rsid w:val="006D542C"/>
    <w:rsid w:val="006F1C73"/>
    <w:rsid w:val="006F221F"/>
    <w:rsid w:val="006F4C40"/>
    <w:rsid w:val="0070403F"/>
    <w:rsid w:val="00714EEA"/>
    <w:rsid w:val="00721E9E"/>
    <w:rsid w:val="007343A8"/>
    <w:rsid w:val="00734B21"/>
    <w:rsid w:val="00743706"/>
    <w:rsid w:val="007479C0"/>
    <w:rsid w:val="00754871"/>
    <w:rsid w:val="00764CF8"/>
    <w:rsid w:val="00765CD9"/>
    <w:rsid w:val="00770693"/>
    <w:rsid w:val="00793387"/>
    <w:rsid w:val="00795C38"/>
    <w:rsid w:val="007A1E37"/>
    <w:rsid w:val="007A4FE3"/>
    <w:rsid w:val="007B1986"/>
    <w:rsid w:val="007C27EB"/>
    <w:rsid w:val="007D35B9"/>
    <w:rsid w:val="007E2B01"/>
    <w:rsid w:val="007E4FF8"/>
    <w:rsid w:val="007E6EB7"/>
    <w:rsid w:val="007F050F"/>
    <w:rsid w:val="008035BE"/>
    <w:rsid w:val="00833A44"/>
    <w:rsid w:val="00835C76"/>
    <w:rsid w:val="00842056"/>
    <w:rsid w:val="0084361B"/>
    <w:rsid w:val="008528EA"/>
    <w:rsid w:val="008777B5"/>
    <w:rsid w:val="00880E96"/>
    <w:rsid w:val="008819D4"/>
    <w:rsid w:val="008871ED"/>
    <w:rsid w:val="0089115D"/>
    <w:rsid w:val="008A265F"/>
    <w:rsid w:val="008A3B17"/>
    <w:rsid w:val="008C00DC"/>
    <w:rsid w:val="008C24ED"/>
    <w:rsid w:val="008D5AF4"/>
    <w:rsid w:val="008F0147"/>
    <w:rsid w:val="008F3AA8"/>
    <w:rsid w:val="00903120"/>
    <w:rsid w:val="00903404"/>
    <w:rsid w:val="009230D7"/>
    <w:rsid w:val="00925D10"/>
    <w:rsid w:val="009360FF"/>
    <w:rsid w:val="00941DF8"/>
    <w:rsid w:val="00947429"/>
    <w:rsid w:val="00956363"/>
    <w:rsid w:val="00961A87"/>
    <w:rsid w:val="009620EC"/>
    <w:rsid w:val="0097642F"/>
    <w:rsid w:val="00986F99"/>
    <w:rsid w:val="009B0B26"/>
    <w:rsid w:val="009C2E57"/>
    <w:rsid w:val="009D0A84"/>
    <w:rsid w:val="009F09BD"/>
    <w:rsid w:val="00A075A2"/>
    <w:rsid w:val="00A10AEB"/>
    <w:rsid w:val="00A126DE"/>
    <w:rsid w:val="00A15DD9"/>
    <w:rsid w:val="00A208D8"/>
    <w:rsid w:val="00A2123F"/>
    <w:rsid w:val="00A21DA8"/>
    <w:rsid w:val="00A21FF7"/>
    <w:rsid w:val="00A26AE2"/>
    <w:rsid w:val="00A369F5"/>
    <w:rsid w:val="00A3720F"/>
    <w:rsid w:val="00A454DE"/>
    <w:rsid w:val="00A47DBE"/>
    <w:rsid w:val="00A5232C"/>
    <w:rsid w:val="00A531F9"/>
    <w:rsid w:val="00A61DFA"/>
    <w:rsid w:val="00A655D2"/>
    <w:rsid w:val="00A73141"/>
    <w:rsid w:val="00A842AE"/>
    <w:rsid w:val="00A84FAD"/>
    <w:rsid w:val="00A9776A"/>
    <w:rsid w:val="00AA32B7"/>
    <w:rsid w:val="00AA5BCB"/>
    <w:rsid w:val="00AA6F54"/>
    <w:rsid w:val="00AB63D3"/>
    <w:rsid w:val="00AC4115"/>
    <w:rsid w:val="00AC525B"/>
    <w:rsid w:val="00AD4B94"/>
    <w:rsid w:val="00AD4D18"/>
    <w:rsid w:val="00AE4ABC"/>
    <w:rsid w:val="00B01C18"/>
    <w:rsid w:val="00B12785"/>
    <w:rsid w:val="00B13A70"/>
    <w:rsid w:val="00B13F7E"/>
    <w:rsid w:val="00B23682"/>
    <w:rsid w:val="00B3585C"/>
    <w:rsid w:val="00B4228F"/>
    <w:rsid w:val="00B55735"/>
    <w:rsid w:val="00B558FD"/>
    <w:rsid w:val="00B56555"/>
    <w:rsid w:val="00B61193"/>
    <w:rsid w:val="00B711A5"/>
    <w:rsid w:val="00B72D97"/>
    <w:rsid w:val="00B73800"/>
    <w:rsid w:val="00B77BF1"/>
    <w:rsid w:val="00B807FC"/>
    <w:rsid w:val="00B82BC7"/>
    <w:rsid w:val="00B86DA0"/>
    <w:rsid w:val="00B920CE"/>
    <w:rsid w:val="00B941F8"/>
    <w:rsid w:val="00BA7F0C"/>
    <w:rsid w:val="00BB0E9B"/>
    <w:rsid w:val="00BB344B"/>
    <w:rsid w:val="00BC5607"/>
    <w:rsid w:val="00BC6700"/>
    <w:rsid w:val="00BC6C96"/>
    <w:rsid w:val="00BE0F40"/>
    <w:rsid w:val="00BE1322"/>
    <w:rsid w:val="00BE438F"/>
    <w:rsid w:val="00BE6668"/>
    <w:rsid w:val="00BF2B4E"/>
    <w:rsid w:val="00C0108A"/>
    <w:rsid w:val="00C2168B"/>
    <w:rsid w:val="00C33F37"/>
    <w:rsid w:val="00C345A6"/>
    <w:rsid w:val="00C40498"/>
    <w:rsid w:val="00C438C1"/>
    <w:rsid w:val="00C45F87"/>
    <w:rsid w:val="00C70FA5"/>
    <w:rsid w:val="00C739D6"/>
    <w:rsid w:val="00C74AFA"/>
    <w:rsid w:val="00C7584D"/>
    <w:rsid w:val="00C829D9"/>
    <w:rsid w:val="00C94D76"/>
    <w:rsid w:val="00C973F4"/>
    <w:rsid w:val="00CA181B"/>
    <w:rsid w:val="00CD4EB6"/>
    <w:rsid w:val="00CF6D42"/>
    <w:rsid w:val="00D007B5"/>
    <w:rsid w:val="00D010D1"/>
    <w:rsid w:val="00D03160"/>
    <w:rsid w:val="00D10F2B"/>
    <w:rsid w:val="00D11A4D"/>
    <w:rsid w:val="00D2439A"/>
    <w:rsid w:val="00D50E0D"/>
    <w:rsid w:val="00D512CB"/>
    <w:rsid w:val="00D552C3"/>
    <w:rsid w:val="00D60688"/>
    <w:rsid w:val="00D76411"/>
    <w:rsid w:val="00D81AE8"/>
    <w:rsid w:val="00D977A4"/>
    <w:rsid w:val="00DA2412"/>
    <w:rsid w:val="00DA7476"/>
    <w:rsid w:val="00DB033D"/>
    <w:rsid w:val="00DC2CFE"/>
    <w:rsid w:val="00DC57CC"/>
    <w:rsid w:val="00DD12DC"/>
    <w:rsid w:val="00DD57BE"/>
    <w:rsid w:val="00DD5CA8"/>
    <w:rsid w:val="00DD7ADF"/>
    <w:rsid w:val="00DE3295"/>
    <w:rsid w:val="00DE37B8"/>
    <w:rsid w:val="00DE4317"/>
    <w:rsid w:val="00DE6CB6"/>
    <w:rsid w:val="00DF057C"/>
    <w:rsid w:val="00E010A5"/>
    <w:rsid w:val="00E0715E"/>
    <w:rsid w:val="00E1338C"/>
    <w:rsid w:val="00E14C85"/>
    <w:rsid w:val="00E14CA1"/>
    <w:rsid w:val="00E271F4"/>
    <w:rsid w:val="00E27439"/>
    <w:rsid w:val="00E359FE"/>
    <w:rsid w:val="00E40C4F"/>
    <w:rsid w:val="00E50FD2"/>
    <w:rsid w:val="00E53B9B"/>
    <w:rsid w:val="00E56ADC"/>
    <w:rsid w:val="00E601B3"/>
    <w:rsid w:val="00E61F99"/>
    <w:rsid w:val="00E77366"/>
    <w:rsid w:val="00EA02F5"/>
    <w:rsid w:val="00EA1233"/>
    <w:rsid w:val="00EA2246"/>
    <w:rsid w:val="00EA35EB"/>
    <w:rsid w:val="00EA4B50"/>
    <w:rsid w:val="00EB3BBF"/>
    <w:rsid w:val="00EC05AA"/>
    <w:rsid w:val="00EC3646"/>
    <w:rsid w:val="00EC7F66"/>
    <w:rsid w:val="00ED4432"/>
    <w:rsid w:val="00EE329E"/>
    <w:rsid w:val="00F0136D"/>
    <w:rsid w:val="00F04044"/>
    <w:rsid w:val="00F15A33"/>
    <w:rsid w:val="00F167B9"/>
    <w:rsid w:val="00F22157"/>
    <w:rsid w:val="00F328DF"/>
    <w:rsid w:val="00F46018"/>
    <w:rsid w:val="00F5016F"/>
    <w:rsid w:val="00F50A2A"/>
    <w:rsid w:val="00F53491"/>
    <w:rsid w:val="00F567D4"/>
    <w:rsid w:val="00F61234"/>
    <w:rsid w:val="00F62BD5"/>
    <w:rsid w:val="00F65313"/>
    <w:rsid w:val="00F73324"/>
    <w:rsid w:val="00F75561"/>
    <w:rsid w:val="00F7719A"/>
    <w:rsid w:val="00F8360B"/>
    <w:rsid w:val="00F84C99"/>
    <w:rsid w:val="00F86213"/>
    <w:rsid w:val="00F916CD"/>
    <w:rsid w:val="00FA0D8D"/>
    <w:rsid w:val="00FA2318"/>
    <w:rsid w:val="00FA5C89"/>
    <w:rsid w:val="00FA7D57"/>
    <w:rsid w:val="00FB2409"/>
    <w:rsid w:val="00FB54D1"/>
    <w:rsid w:val="00FB6F18"/>
    <w:rsid w:val="00FC7017"/>
    <w:rsid w:val="00FD190D"/>
    <w:rsid w:val="00FD5C07"/>
    <w:rsid w:val="00FE627A"/>
    <w:rsid w:val="00FF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B089EB"/>
  <w15:docId w15:val="{830D8D79-ABEC-40F0-885E-1EA2D708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3AE"/>
    <w:rPr>
      <w:color w:val="0000FF"/>
      <w:u w:val="single"/>
    </w:rPr>
  </w:style>
  <w:style w:type="paragraph" w:styleId="Footer">
    <w:name w:val="footer"/>
    <w:basedOn w:val="Normal"/>
    <w:link w:val="FooterChar"/>
    <w:rsid w:val="002853AE"/>
    <w:pPr>
      <w:tabs>
        <w:tab w:val="center" w:pos="4320"/>
        <w:tab w:val="right" w:pos="8640"/>
      </w:tabs>
    </w:pPr>
  </w:style>
  <w:style w:type="character" w:customStyle="1" w:styleId="FooterChar">
    <w:name w:val="Footer Char"/>
    <w:basedOn w:val="DefaultParagraphFont"/>
    <w:link w:val="Footer"/>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uiPriority w:val="99"/>
    <w:semiHidden/>
    <w:rsid w:val="002853AE"/>
    <w:rPr>
      <w:sz w:val="16"/>
      <w:szCs w:val="16"/>
    </w:rPr>
  </w:style>
  <w:style w:type="paragraph" w:styleId="CommentText">
    <w:name w:val="annotation text"/>
    <w:basedOn w:val="Normal"/>
    <w:link w:val="CommentTextChar"/>
    <w:uiPriority w:val="99"/>
    <w:rsid w:val="002853AE"/>
    <w:rPr>
      <w:sz w:val="20"/>
      <w:szCs w:val="20"/>
    </w:rPr>
  </w:style>
  <w:style w:type="character" w:customStyle="1" w:styleId="CommentTextChar">
    <w:name w:val="Comment Text Char"/>
    <w:basedOn w:val="DefaultParagraphFont"/>
    <w:link w:val="CommentText"/>
    <w:uiPriority w:val="99"/>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uiPriority w:val="59"/>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c-decorated">
    <w:name w:val="cdc-decorated"/>
    <w:basedOn w:val="DefaultParagraphFont"/>
    <w:rsid w:val="00EC3646"/>
  </w:style>
  <w:style w:type="character" w:styleId="FollowedHyperlink">
    <w:name w:val="FollowedHyperlink"/>
    <w:basedOn w:val="DefaultParagraphFont"/>
    <w:uiPriority w:val="99"/>
    <w:semiHidden/>
    <w:unhideWhenUsed/>
    <w:rsid w:val="00E53B9B"/>
    <w:rPr>
      <w:color w:val="800080" w:themeColor="followedHyperlink"/>
      <w:u w:val="single"/>
    </w:rPr>
  </w:style>
  <w:style w:type="paragraph" w:styleId="Revision">
    <w:name w:val="Revision"/>
    <w:hidden/>
    <w:uiPriority w:val="99"/>
    <w:semiHidden/>
    <w:rsid w:val="000B4E7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778">
      <w:bodyDiv w:val="1"/>
      <w:marLeft w:val="0"/>
      <w:marRight w:val="0"/>
      <w:marTop w:val="0"/>
      <w:marBottom w:val="0"/>
      <w:divBdr>
        <w:top w:val="none" w:sz="0" w:space="0" w:color="auto"/>
        <w:left w:val="none" w:sz="0" w:space="0" w:color="auto"/>
        <w:bottom w:val="none" w:sz="0" w:space="0" w:color="auto"/>
        <w:right w:val="none" w:sz="0" w:space="0" w:color="auto"/>
      </w:divBdr>
    </w:div>
    <w:div w:id="647707072">
      <w:bodyDiv w:val="1"/>
      <w:marLeft w:val="0"/>
      <w:marRight w:val="0"/>
      <w:marTop w:val="0"/>
      <w:marBottom w:val="0"/>
      <w:divBdr>
        <w:top w:val="none" w:sz="0" w:space="0" w:color="auto"/>
        <w:left w:val="none" w:sz="0" w:space="0" w:color="auto"/>
        <w:bottom w:val="none" w:sz="0" w:space="0" w:color="auto"/>
        <w:right w:val="none" w:sz="0" w:space="0" w:color="auto"/>
      </w:divBdr>
    </w:div>
    <w:div w:id="805782307">
      <w:bodyDiv w:val="1"/>
      <w:marLeft w:val="0"/>
      <w:marRight w:val="0"/>
      <w:marTop w:val="0"/>
      <w:marBottom w:val="0"/>
      <w:divBdr>
        <w:top w:val="none" w:sz="0" w:space="0" w:color="auto"/>
        <w:left w:val="none" w:sz="0" w:space="0" w:color="auto"/>
        <w:bottom w:val="none" w:sz="0" w:space="0" w:color="auto"/>
        <w:right w:val="none" w:sz="0" w:space="0" w:color="auto"/>
      </w:divBdr>
    </w:div>
    <w:div w:id="1055008613">
      <w:bodyDiv w:val="1"/>
      <w:marLeft w:val="0"/>
      <w:marRight w:val="0"/>
      <w:marTop w:val="0"/>
      <w:marBottom w:val="0"/>
      <w:divBdr>
        <w:top w:val="none" w:sz="0" w:space="0" w:color="auto"/>
        <w:left w:val="none" w:sz="0" w:space="0" w:color="auto"/>
        <w:bottom w:val="none" w:sz="0" w:space="0" w:color="auto"/>
        <w:right w:val="none" w:sz="0" w:space="0" w:color="auto"/>
      </w:divBdr>
    </w:div>
    <w:div w:id="1252084017">
      <w:bodyDiv w:val="1"/>
      <w:marLeft w:val="0"/>
      <w:marRight w:val="0"/>
      <w:marTop w:val="0"/>
      <w:marBottom w:val="0"/>
      <w:divBdr>
        <w:top w:val="none" w:sz="0" w:space="0" w:color="auto"/>
        <w:left w:val="none" w:sz="0" w:space="0" w:color="auto"/>
        <w:bottom w:val="none" w:sz="0" w:space="0" w:color="auto"/>
        <w:right w:val="none" w:sz="0" w:space="0" w:color="auto"/>
      </w:divBdr>
    </w:div>
    <w:div w:id="1300921623">
      <w:bodyDiv w:val="1"/>
      <w:marLeft w:val="0"/>
      <w:marRight w:val="0"/>
      <w:marTop w:val="0"/>
      <w:marBottom w:val="0"/>
      <w:divBdr>
        <w:top w:val="none" w:sz="0" w:space="0" w:color="auto"/>
        <w:left w:val="none" w:sz="0" w:space="0" w:color="auto"/>
        <w:bottom w:val="none" w:sz="0" w:space="0" w:color="auto"/>
        <w:right w:val="none" w:sz="0" w:space="0" w:color="auto"/>
      </w:divBdr>
    </w:div>
    <w:div w:id="1308894122">
      <w:bodyDiv w:val="1"/>
      <w:marLeft w:val="0"/>
      <w:marRight w:val="0"/>
      <w:marTop w:val="0"/>
      <w:marBottom w:val="0"/>
      <w:divBdr>
        <w:top w:val="none" w:sz="0" w:space="0" w:color="auto"/>
        <w:left w:val="none" w:sz="0" w:space="0" w:color="auto"/>
        <w:bottom w:val="none" w:sz="0" w:space="0" w:color="auto"/>
        <w:right w:val="none" w:sz="0" w:space="0" w:color="auto"/>
      </w:divBdr>
    </w:div>
    <w:div w:id="1326517462">
      <w:bodyDiv w:val="1"/>
      <w:marLeft w:val="0"/>
      <w:marRight w:val="0"/>
      <w:marTop w:val="0"/>
      <w:marBottom w:val="0"/>
      <w:divBdr>
        <w:top w:val="none" w:sz="0" w:space="0" w:color="auto"/>
        <w:left w:val="none" w:sz="0" w:space="0" w:color="auto"/>
        <w:bottom w:val="none" w:sz="0" w:space="0" w:color="auto"/>
        <w:right w:val="none" w:sz="0" w:space="0" w:color="auto"/>
      </w:divBdr>
    </w:div>
    <w:div w:id="1409690275">
      <w:bodyDiv w:val="1"/>
      <w:marLeft w:val="0"/>
      <w:marRight w:val="0"/>
      <w:marTop w:val="0"/>
      <w:marBottom w:val="0"/>
      <w:divBdr>
        <w:top w:val="none" w:sz="0" w:space="0" w:color="auto"/>
        <w:left w:val="none" w:sz="0" w:space="0" w:color="auto"/>
        <w:bottom w:val="none" w:sz="0" w:space="0" w:color="auto"/>
        <w:right w:val="none" w:sz="0" w:space="0" w:color="auto"/>
      </w:divBdr>
    </w:div>
    <w:div w:id="1563447460">
      <w:bodyDiv w:val="1"/>
      <w:marLeft w:val="0"/>
      <w:marRight w:val="0"/>
      <w:marTop w:val="0"/>
      <w:marBottom w:val="0"/>
      <w:divBdr>
        <w:top w:val="none" w:sz="0" w:space="0" w:color="auto"/>
        <w:left w:val="none" w:sz="0" w:space="0" w:color="auto"/>
        <w:bottom w:val="none" w:sz="0" w:space="0" w:color="auto"/>
        <w:right w:val="none" w:sz="0" w:space="0" w:color="auto"/>
      </w:divBdr>
    </w:div>
    <w:div w:id="1569457982">
      <w:bodyDiv w:val="1"/>
      <w:marLeft w:val="0"/>
      <w:marRight w:val="0"/>
      <w:marTop w:val="0"/>
      <w:marBottom w:val="0"/>
      <w:divBdr>
        <w:top w:val="none" w:sz="0" w:space="0" w:color="auto"/>
        <w:left w:val="none" w:sz="0" w:space="0" w:color="auto"/>
        <w:bottom w:val="none" w:sz="0" w:space="0" w:color="auto"/>
        <w:right w:val="none" w:sz="0" w:space="0" w:color="auto"/>
      </w:divBdr>
    </w:div>
    <w:div w:id="1743866930">
      <w:bodyDiv w:val="1"/>
      <w:marLeft w:val="0"/>
      <w:marRight w:val="0"/>
      <w:marTop w:val="0"/>
      <w:marBottom w:val="0"/>
      <w:divBdr>
        <w:top w:val="none" w:sz="0" w:space="0" w:color="auto"/>
        <w:left w:val="none" w:sz="0" w:space="0" w:color="auto"/>
        <w:bottom w:val="none" w:sz="0" w:space="0" w:color="auto"/>
        <w:right w:val="none" w:sz="0" w:space="0" w:color="auto"/>
      </w:divBdr>
    </w:div>
    <w:div w:id="1789812538">
      <w:bodyDiv w:val="1"/>
      <w:marLeft w:val="0"/>
      <w:marRight w:val="0"/>
      <w:marTop w:val="0"/>
      <w:marBottom w:val="0"/>
      <w:divBdr>
        <w:top w:val="none" w:sz="0" w:space="0" w:color="auto"/>
        <w:left w:val="none" w:sz="0" w:space="0" w:color="auto"/>
        <w:bottom w:val="none" w:sz="0" w:space="0" w:color="auto"/>
        <w:right w:val="none" w:sz="0" w:space="0" w:color="auto"/>
      </w:divBdr>
    </w:div>
    <w:div w:id="189400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yeki@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who.int/iris/bitstream/10665/174011/1/roadmapsitrep_3June15_eng.pdf?ua=1&amp;ua=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salary-tables/pdf/2014/ATL_h.pdf"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B2A02-B542-4135-AF99-9030F02E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3502</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Davis, Stephanie I. (CDC/ONDIEH/NCEH)</cp:lastModifiedBy>
  <cp:revision>24</cp:revision>
  <cp:lastPrinted>2015-01-07T21:52:00Z</cp:lastPrinted>
  <dcterms:created xsi:type="dcterms:W3CDTF">2015-06-04T21:02:00Z</dcterms:created>
  <dcterms:modified xsi:type="dcterms:W3CDTF">2015-06-05T01:21:00Z</dcterms:modified>
</cp:coreProperties>
</file>