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B2" w:rsidRPr="00EB50DA" w:rsidRDefault="003345B2" w:rsidP="00EB50DA">
      <w:pPr>
        <w:spacing w:after="0" w:line="240" w:lineRule="auto"/>
        <w:rPr>
          <w:rFonts w:ascii="Times New Roman" w:hAnsi="Times New Roman" w:cs="Times New Roman"/>
          <w:sz w:val="24"/>
          <w:szCs w:val="24"/>
        </w:rPr>
      </w:pPr>
      <w:bookmarkStart w:id="0" w:name="_GoBack"/>
      <w:bookmarkEnd w:id="0"/>
      <w:r w:rsidRPr="00EB50DA">
        <w:rPr>
          <w:rFonts w:ascii="Times New Roman" w:hAnsi="Times New Roman" w:cs="Times New Roman"/>
          <w:b/>
          <w:bCs/>
          <w:sz w:val="24"/>
          <w:szCs w:val="24"/>
        </w:rPr>
        <w:t xml:space="preserve">42 U.S.C. </w:t>
      </w:r>
      <w:r w:rsidRPr="00EB50DA">
        <w:rPr>
          <w:rFonts w:ascii="Times New Roman" w:hAnsi="Times New Roman" w:cs="Times New Roman"/>
          <w:sz w:val="24"/>
          <w:szCs w:val="24"/>
        </w:rPr>
        <w:br/>
      </w:r>
      <w:r w:rsidRPr="00EB50DA">
        <w:rPr>
          <w:rFonts w:ascii="Times New Roman" w:hAnsi="Times New Roman" w:cs="Times New Roman"/>
          <w:sz w:val="20"/>
          <w:szCs w:val="20"/>
        </w:rPr>
        <w:t>United States Code, 2010 Edition</w:t>
      </w:r>
      <w:r w:rsidRPr="00EB50DA">
        <w:rPr>
          <w:rFonts w:ascii="Times New Roman" w:hAnsi="Times New Roman" w:cs="Times New Roman"/>
          <w:sz w:val="24"/>
          <w:szCs w:val="24"/>
        </w:rPr>
        <w:br/>
      </w:r>
      <w:r w:rsidRPr="00EB50DA">
        <w:rPr>
          <w:rFonts w:ascii="Times New Roman" w:hAnsi="Times New Roman" w:cs="Times New Roman"/>
          <w:sz w:val="20"/>
          <w:szCs w:val="20"/>
        </w:rPr>
        <w:t>Title 42 - THE PUBLIC HEALTH AND WELFARE</w:t>
      </w:r>
      <w:r w:rsidRPr="00EB50DA">
        <w:rPr>
          <w:rFonts w:ascii="Times New Roman" w:hAnsi="Times New Roman" w:cs="Times New Roman"/>
          <w:sz w:val="24"/>
          <w:szCs w:val="24"/>
        </w:rPr>
        <w:br/>
      </w:r>
      <w:r w:rsidRPr="00EB50DA">
        <w:rPr>
          <w:rFonts w:ascii="Times New Roman" w:hAnsi="Times New Roman" w:cs="Times New Roman"/>
          <w:sz w:val="20"/>
          <w:szCs w:val="20"/>
        </w:rPr>
        <w:t>CHAPTER 6A - PUBLIC HEALTH SERVICE</w:t>
      </w:r>
      <w:r w:rsidRPr="00EB50DA">
        <w:rPr>
          <w:rFonts w:ascii="Times New Roman" w:hAnsi="Times New Roman" w:cs="Times New Roman"/>
          <w:sz w:val="24"/>
          <w:szCs w:val="24"/>
        </w:rPr>
        <w:br/>
      </w:r>
      <w:r w:rsidRPr="00EB50DA">
        <w:rPr>
          <w:rFonts w:ascii="Times New Roman" w:hAnsi="Times New Roman" w:cs="Times New Roman"/>
          <w:sz w:val="20"/>
          <w:szCs w:val="20"/>
        </w:rPr>
        <w:t>SUBCHAPTER II - GENERAL POWERS AND DUTIES</w:t>
      </w:r>
      <w:r w:rsidRPr="00EB50DA">
        <w:rPr>
          <w:rFonts w:ascii="Times New Roman" w:hAnsi="Times New Roman" w:cs="Times New Roman"/>
          <w:sz w:val="24"/>
          <w:szCs w:val="24"/>
        </w:rPr>
        <w:br/>
      </w:r>
      <w:r w:rsidRPr="00EB50DA">
        <w:rPr>
          <w:rFonts w:ascii="Times New Roman" w:hAnsi="Times New Roman" w:cs="Times New Roman"/>
          <w:sz w:val="20"/>
          <w:szCs w:val="20"/>
        </w:rPr>
        <w:t>Part U - Employer-Based Wellness Program</w:t>
      </w:r>
      <w:r w:rsidRPr="00EB50DA">
        <w:rPr>
          <w:rFonts w:ascii="Times New Roman" w:hAnsi="Times New Roman" w:cs="Times New Roman"/>
          <w:sz w:val="24"/>
          <w:szCs w:val="24"/>
        </w:rPr>
        <w:br/>
      </w:r>
      <w:r w:rsidRPr="00EB50DA">
        <w:rPr>
          <w:rFonts w:ascii="Times New Roman" w:hAnsi="Times New Roman" w:cs="Times New Roman"/>
          <w:sz w:val="20"/>
          <w:szCs w:val="20"/>
        </w:rPr>
        <w:t xml:space="preserve">From the U.S. Government Printing Office, </w:t>
      </w:r>
      <w:hyperlink r:id="rId5" w:history="1">
        <w:r w:rsidRPr="00EB50DA">
          <w:rPr>
            <w:rFonts w:ascii="Times New Roman" w:hAnsi="Times New Roman" w:cs="Times New Roman"/>
            <w:color w:val="0000FF"/>
            <w:sz w:val="20"/>
            <w:szCs w:val="20"/>
            <w:u w:val="single"/>
          </w:rPr>
          <w:t>www.gpo.gov</w:t>
        </w:r>
      </w:hyperlink>
      <w:r w:rsidRPr="00EB50DA">
        <w:rPr>
          <w:rFonts w:ascii="Times New Roman" w:hAnsi="Times New Roman" w:cs="Times New Roman"/>
          <w:sz w:val="24"/>
          <w:szCs w:val="24"/>
        </w:rPr>
        <w:br/>
      </w:r>
      <w:r w:rsidRPr="00EB50DA">
        <w:rPr>
          <w:rFonts w:ascii="Times New Roman" w:hAnsi="Times New Roman" w:cs="Times New Roman"/>
          <w:sz w:val="24"/>
          <w:szCs w:val="24"/>
        </w:rPr>
        <w:br/>
      </w:r>
    </w:p>
    <w:p w:rsidR="003345B2" w:rsidRPr="00EB50DA" w:rsidRDefault="003345B2" w:rsidP="00EB50DA">
      <w:pPr>
        <w:spacing w:before="750" w:after="45" w:line="240" w:lineRule="auto"/>
        <w:ind w:hanging="480"/>
        <w:jc w:val="center"/>
        <w:outlineLvl w:val="2"/>
        <w:rPr>
          <w:rFonts w:ascii="Times New Roman" w:hAnsi="Times New Roman" w:cs="Times New Roman"/>
          <w:b/>
          <w:bCs/>
          <w:sz w:val="27"/>
          <w:szCs w:val="27"/>
        </w:rPr>
      </w:pPr>
      <w:r w:rsidRPr="00EB50DA">
        <w:rPr>
          <w:rFonts w:ascii="Times New Roman" w:hAnsi="Times New Roman" w:cs="Times New Roman"/>
          <w:b/>
          <w:bCs/>
          <w:sz w:val="27"/>
          <w:szCs w:val="27"/>
        </w:rPr>
        <w:t>Part U—Employer-Based Wellness Program</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 Technical assistance for employer-based wellness programs</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In order to expand the utilization of evidence-based prevention and health promotion approaches in the workplace, the Director shall—</w:t>
      </w:r>
    </w:p>
    <w:p w:rsidR="003345B2" w:rsidRPr="00EB50DA" w:rsidRDefault="003345B2" w:rsidP="00EB50DA">
      <w:pPr>
        <w:spacing w:after="0" w:line="240" w:lineRule="auto"/>
        <w:ind w:left="960" w:firstLine="240"/>
        <w:rPr>
          <w:rFonts w:ascii="Times New Roman" w:hAnsi="Times New Roman" w:cs="Times New Roman"/>
          <w:sz w:val="24"/>
          <w:szCs w:val="24"/>
        </w:rPr>
      </w:pPr>
      <w:r w:rsidRPr="00EB50DA">
        <w:rPr>
          <w:rFonts w:ascii="Times New Roman" w:hAnsi="Times New Roman" w:cs="Times New Roman"/>
          <w:sz w:val="24"/>
          <w:szCs w:val="24"/>
        </w:rPr>
        <w:t xml:space="preserve">(1) </w:t>
      </w:r>
      <w:proofErr w:type="gramStart"/>
      <w:r w:rsidRPr="00EB50DA">
        <w:rPr>
          <w:rFonts w:ascii="Times New Roman" w:hAnsi="Times New Roman" w:cs="Times New Roman"/>
          <w:sz w:val="24"/>
          <w:szCs w:val="24"/>
        </w:rPr>
        <w:t>provide</w:t>
      </w:r>
      <w:proofErr w:type="gramEnd"/>
      <w:r w:rsidRPr="00EB50DA">
        <w:rPr>
          <w:rFonts w:ascii="Times New Roman" w:hAnsi="Times New Roman" w:cs="Times New Roman"/>
          <w:sz w:val="24"/>
          <w:szCs w:val="24"/>
        </w:rPr>
        <w:t xml:space="preserve"> employers (including small, medium, and large employers, as determined by the Director) with technical assistance, consultation, tools, and other resources in evaluating such employers’ employer-based wellness programs, including—</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 xml:space="preserve">(A) </w:t>
      </w:r>
      <w:proofErr w:type="gramStart"/>
      <w:r w:rsidRPr="00EB50DA">
        <w:rPr>
          <w:rFonts w:ascii="Times New Roman" w:hAnsi="Times New Roman" w:cs="Times New Roman"/>
          <w:sz w:val="24"/>
          <w:szCs w:val="24"/>
        </w:rPr>
        <w:t>measuring</w:t>
      </w:r>
      <w:proofErr w:type="gramEnd"/>
      <w:r w:rsidRPr="00EB50DA">
        <w:rPr>
          <w:rFonts w:ascii="Times New Roman" w:hAnsi="Times New Roman" w:cs="Times New Roman"/>
          <w:sz w:val="24"/>
          <w:szCs w:val="24"/>
        </w:rPr>
        <w:t xml:space="preserve"> the participation and methods to increase participation of employees in such programs;</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(B) developing standardized measures that assess policy, environmental and systems changes necessary to have a positive health impact on employees’ health behaviors, health outcomes, and health care expenditures; and</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(C) evaluating such programs as they relate to changes in the health status of employees, the absenteeism of employees, the productivity of employees, the rate of workplace injury, and the medical costs incurred by employees; and</w:t>
      </w:r>
    </w:p>
    <w:p w:rsidR="003345B2" w:rsidRPr="00EB50DA" w:rsidRDefault="003345B2" w:rsidP="00EB50DA">
      <w:pPr>
        <w:spacing w:after="0" w:line="240" w:lineRule="auto"/>
        <w:rPr>
          <w:rFonts w:ascii="Times New Roman" w:hAnsi="Times New Roman" w:cs="Times New Roman"/>
          <w:sz w:val="24"/>
          <w:szCs w:val="24"/>
        </w:rPr>
      </w:pPr>
    </w:p>
    <w:p w:rsidR="003345B2" w:rsidRPr="00EB50DA" w:rsidRDefault="003345B2" w:rsidP="00EB50DA">
      <w:pPr>
        <w:spacing w:after="0" w:line="240" w:lineRule="auto"/>
        <w:ind w:left="960" w:firstLine="240"/>
        <w:rPr>
          <w:rFonts w:ascii="Times New Roman" w:hAnsi="Times New Roman" w:cs="Times New Roman"/>
          <w:sz w:val="24"/>
          <w:szCs w:val="24"/>
        </w:rPr>
      </w:pPr>
      <w:r w:rsidRPr="00EB50DA">
        <w:rPr>
          <w:rFonts w:ascii="Times New Roman" w:hAnsi="Times New Roman" w:cs="Times New Roman"/>
          <w:sz w:val="24"/>
          <w:szCs w:val="24"/>
        </w:rPr>
        <w:t xml:space="preserve">(2) </w:t>
      </w:r>
      <w:proofErr w:type="gramStart"/>
      <w:r w:rsidRPr="00EB50DA">
        <w:rPr>
          <w:rFonts w:ascii="Times New Roman" w:hAnsi="Times New Roman" w:cs="Times New Roman"/>
          <w:sz w:val="24"/>
          <w:szCs w:val="24"/>
        </w:rPr>
        <w:t>build</w:t>
      </w:r>
      <w:proofErr w:type="gramEnd"/>
      <w:r w:rsidRPr="00EB50DA">
        <w:rPr>
          <w:rFonts w:ascii="Times New Roman" w:hAnsi="Times New Roman" w:cs="Times New Roman"/>
          <w:sz w:val="24"/>
          <w:szCs w:val="24"/>
        </w:rPr>
        <w:t xml:space="preserve"> evaluation capacity among workplace staff by training employers on how to evaluate employer-based wellness programs and ensuring evaluation resources, technical assistance, and consultation are available to workplace staff as needed through such mechanisms as web portals, call centers, or other means.</w:t>
      </w:r>
    </w:p>
    <w:p w:rsidR="003345B2" w:rsidRPr="00EB50DA" w:rsidRDefault="003345B2" w:rsidP="00EB50DA">
      <w:pPr>
        <w:spacing w:before="75" w:after="0" w:line="240" w:lineRule="auto"/>
        <w:rPr>
          <w:rFonts w:ascii="Times New Roman" w:hAnsi="Times New Roman" w:cs="Times New Roman"/>
          <w:sz w:val="24"/>
          <w:szCs w:val="24"/>
        </w:rPr>
      </w:pPr>
      <w:proofErr w:type="gramStart"/>
      <w:r w:rsidRPr="00EB50DA">
        <w:rPr>
          <w:rFonts w:ascii="Times New Roman" w:hAnsi="Times New Roman" w:cs="Times New Roman"/>
          <w:sz w:val="24"/>
          <w:szCs w:val="24"/>
        </w:rPr>
        <w:t xml:space="preserve">(July 1, 1944, </w:t>
      </w:r>
      <w:proofErr w:type="spellStart"/>
      <w:r w:rsidRPr="00EB50DA">
        <w:rPr>
          <w:rFonts w:ascii="Times New Roman" w:hAnsi="Times New Roman" w:cs="Times New Roman"/>
          <w:sz w:val="24"/>
          <w:szCs w:val="24"/>
        </w:rPr>
        <w:t>ch.</w:t>
      </w:r>
      <w:proofErr w:type="spellEnd"/>
      <w:r w:rsidRPr="00EB50DA">
        <w:rPr>
          <w:rFonts w:ascii="Times New Roman" w:hAnsi="Times New Roman" w:cs="Times New Roman"/>
          <w:sz w:val="24"/>
          <w:szCs w:val="24"/>
        </w:rPr>
        <w:t xml:space="preserve"> 373, title III, §399MM, as added and amended Pub.</w:t>
      </w:r>
      <w:proofErr w:type="gramEnd"/>
      <w:r w:rsidRPr="00EB50DA">
        <w:rPr>
          <w:rFonts w:ascii="Times New Roman" w:hAnsi="Times New Roman" w:cs="Times New Roman"/>
          <w:sz w:val="24"/>
          <w:szCs w:val="24"/>
        </w:rPr>
        <w:t xml:space="preserve"> L. 111–148, title IV, §4303, title X, §10404, Mar. 23, 2010, 124 Stat. 583, 975.)</w:t>
      </w:r>
    </w:p>
    <w:p w:rsidR="003345B2" w:rsidRPr="00EB50DA" w:rsidRDefault="003345B2" w:rsidP="00EB50DA">
      <w:pPr>
        <w:spacing w:before="150" w:after="45" w:line="240" w:lineRule="auto"/>
        <w:ind w:hanging="480"/>
        <w:jc w:val="center"/>
        <w:outlineLvl w:val="3"/>
        <w:rPr>
          <w:rFonts w:ascii="Times New Roman" w:hAnsi="Times New Roman" w:cs="Times New Roman"/>
          <w:b/>
          <w:bCs/>
          <w:smallCaps/>
        </w:rPr>
      </w:pPr>
      <w:r w:rsidRPr="00EB50DA">
        <w:rPr>
          <w:rFonts w:ascii="Times New Roman" w:hAnsi="Times New Roman" w:cs="Times New Roman"/>
          <w:b/>
          <w:bCs/>
          <w:smallCaps/>
        </w:rPr>
        <w:t>Amendments</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b/>
          <w:bCs/>
        </w:rPr>
        <w:t>2010</w:t>
      </w:r>
      <w:r w:rsidRPr="00EB50DA">
        <w:rPr>
          <w:rFonts w:ascii="Times New Roman" w:hAnsi="Times New Roman" w:cs="Times New Roman"/>
        </w:rPr>
        <w:t>—Par. (2). Pub. L. 111–148, §10404, substituted “and ensuring” for “by ensuring”.</w:t>
      </w:r>
    </w:p>
    <w:p w:rsidR="003345B2" w:rsidRPr="00EB50DA" w:rsidRDefault="003345B2" w:rsidP="00EB50DA">
      <w:pPr>
        <w:spacing w:before="150" w:after="45" w:line="240" w:lineRule="auto"/>
        <w:ind w:hanging="480"/>
        <w:jc w:val="center"/>
        <w:outlineLvl w:val="3"/>
        <w:rPr>
          <w:rFonts w:ascii="Times New Roman" w:hAnsi="Times New Roman" w:cs="Times New Roman"/>
          <w:b/>
          <w:bCs/>
          <w:smallCaps/>
        </w:rPr>
      </w:pPr>
      <w:r w:rsidRPr="00EB50DA">
        <w:rPr>
          <w:rFonts w:ascii="Times New Roman" w:hAnsi="Times New Roman" w:cs="Times New Roman"/>
          <w:b/>
          <w:bCs/>
          <w:smallCaps/>
        </w:rPr>
        <w:t>Grants for Small Businesses To Provide Comprehensive Workplace Wellness Programs</w:t>
      </w:r>
    </w:p>
    <w:p w:rsidR="003345B2" w:rsidRPr="00EB50DA" w:rsidRDefault="003345B2" w:rsidP="00EB50DA">
      <w:pPr>
        <w:spacing w:after="0" w:line="240" w:lineRule="auto"/>
        <w:ind w:firstLine="240"/>
        <w:rPr>
          <w:rFonts w:ascii="Times New Roman" w:hAnsi="Times New Roman" w:cs="Times New Roman"/>
        </w:rPr>
      </w:pPr>
      <w:proofErr w:type="gramStart"/>
      <w:r w:rsidRPr="00EB50DA">
        <w:rPr>
          <w:rFonts w:ascii="Times New Roman" w:hAnsi="Times New Roman" w:cs="Times New Roman"/>
        </w:rPr>
        <w:t>Pub.</w:t>
      </w:r>
      <w:proofErr w:type="gramEnd"/>
      <w:r w:rsidRPr="00EB50DA">
        <w:rPr>
          <w:rFonts w:ascii="Times New Roman" w:hAnsi="Times New Roman" w:cs="Times New Roman"/>
        </w:rPr>
        <w:t xml:space="preserve"> L. 111–148, title X, §10408, Mar. 23, 2010, 124 Stat. 977, provided that:</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w:t>
      </w:r>
      <w:proofErr w:type="gramStart"/>
      <w:r w:rsidRPr="00EB50DA">
        <w:rPr>
          <w:rFonts w:ascii="Times New Roman" w:hAnsi="Times New Roman" w:cs="Times New Roman"/>
        </w:rPr>
        <w:t>a</w:t>
      </w:r>
      <w:proofErr w:type="gramEnd"/>
      <w:r w:rsidRPr="00EB50DA">
        <w:rPr>
          <w:rFonts w:ascii="Times New Roman" w:hAnsi="Times New Roman" w:cs="Times New Roman"/>
        </w:rPr>
        <w:t>) Establishment.—The Secretary shall award grants to eligible employers to provide their employees with access to comprehensive workplace wellness programs (as described under subsection (c)).</w:t>
      </w:r>
    </w:p>
    <w:p w:rsidR="003345B2" w:rsidRPr="00EB50DA" w:rsidRDefault="003345B2" w:rsidP="00EB50DA">
      <w:pPr>
        <w:spacing w:after="0" w:line="240" w:lineRule="auto"/>
        <w:ind w:firstLine="240"/>
        <w:rPr>
          <w:rFonts w:ascii="Times New Roman" w:hAnsi="Times New Roman" w:cs="Times New Roman"/>
        </w:rPr>
      </w:pPr>
      <w:proofErr w:type="gramStart"/>
      <w:r w:rsidRPr="00EB50DA">
        <w:rPr>
          <w:rFonts w:ascii="Times New Roman" w:hAnsi="Times New Roman" w:cs="Times New Roman"/>
        </w:rPr>
        <w:t>“(b) Scope.—</w:t>
      </w:r>
      <w:proofErr w:type="gramEnd"/>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“(1) Duration.—</w:t>
      </w:r>
      <w:proofErr w:type="gramStart"/>
      <w:r w:rsidRPr="00EB50DA">
        <w:rPr>
          <w:rFonts w:ascii="Times New Roman" w:hAnsi="Times New Roman" w:cs="Times New Roman"/>
        </w:rPr>
        <w:t>The</w:t>
      </w:r>
      <w:proofErr w:type="gramEnd"/>
      <w:r w:rsidRPr="00EB50DA">
        <w:rPr>
          <w:rFonts w:ascii="Times New Roman" w:hAnsi="Times New Roman" w:cs="Times New Roman"/>
        </w:rPr>
        <w:t xml:space="preserve"> grant program established under this section shall be conducted for a 5-year period.</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“(2) Eligible employer.—</w:t>
      </w:r>
      <w:proofErr w:type="gramStart"/>
      <w:r w:rsidRPr="00EB50DA">
        <w:rPr>
          <w:rFonts w:ascii="Times New Roman" w:hAnsi="Times New Roman" w:cs="Times New Roman"/>
        </w:rPr>
        <w:t>The</w:t>
      </w:r>
      <w:proofErr w:type="gramEnd"/>
      <w:r w:rsidRPr="00EB50DA">
        <w:rPr>
          <w:rFonts w:ascii="Times New Roman" w:hAnsi="Times New Roman" w:cs="Times New Roman"/>
        </w:rPr>
        <w:t xml:space="preserve"> term ‘eligible employer’ means an employer (including a non-profit employer) that—</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“(A) employs less than 100 employees who work 25 hours or greater per week; and</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 xml:space="preserve">“(B) </w:t>
      </w:r>
      <w:proofErr w:type="gramStart"/>
      <w:r w:rsidRPr="00EB50DA">
        <w:rPr>
          <w:rFonts w:ascii="Times New Roman" w:hAnsi="Times New Roman" w:cs="Times New Roman"/>
        </w:rPr>
        <w:t>does</w:t>
      </w:r>
      <w:proofErr w:type="gramEnd"/>
      <w:r w:rsidRPr="00EB50DA">
        <w:rPr>
          <w:rFonts w:ascii="Times New Roman" w:hAnsi="Times New Roman" w:cs="Times New Roman"/>
        </w:rPr>
        <w:t xml:space="preserve"> not provide a workplace wellness program as of the date of enactment of this Act [Mar. 23, 2010].</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“(c) Comprehensive Workplace Wellness Programs.—</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lastRenderedPageBreak/>
        <w:t>“(1) Criteria.—The Secretary shall develop program criteria for comprehensive workplace wellness programs under this section that are based on and consistent with evidence-based research and best practices, including research and practices as provided in the Guide to Community Preventive Services, the Guide to Clinical Preventive Services, and the National Registry for Effective Programs.</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“(2) Requirements.—A comprehensive workplace wellness program shall be made available by an eligible employer to all employees and include the following components:</w:t>
      </w:r>
    </w:p>
    <w:p w:rsidR="003345B2" w:rsidRPr="00EB50DA" w:rsidRDefault="003345B2" w:rsidP="00EB50DA">
      <w:pPr>
        <w:spacing w:after="0" w:line="240" w:lineRule="auto"/>
        <w:ind w:left="1200" w:firstLine="720"/>
        <w:rPr>
          <w:rFonts w:ascii="Times New Roman" w:hAnsi="Times New Roman" w:cs="Times New Roman"/>
        </w:rPr>
      </w:pPr>
      <w:proofErr w:type="gramStart"/>
      <w:r w:rsidRPr="00EB50DA">
        <w:rPr>
          <w:rFonts w:ascii="Times New Roman" w:hAnsi="Times New Roman" w:cs="Times New Roman"/>
        </w:rPr>
        <w:t>“(A) Health awareness initiatives (including health education, preventive screenings, and health risk assessments).</w:t>
      </w:r>
      <w:proofErr w:type="gramEnd"/>
    </w:p>
    <w:p w:rsidR="003345B2" w:rsidRPr="00EB50DA" w:rsidRDefault="003345B2" w:rsidP="00EB50DA">
      <w:pPr>
        <w:spacing w:after="0" w:line="240" w:lineRule="auto"/>
        <w:ind w:left="1200" w:firstLine="720"/>
        <w:rPr>
          <w:rFonts w:ascii="Times New Roman" w:hAnsi="Times New Roman" w:cs="Times New Roman"/>
        </w:rPr>
      </w:pPr>
      <w:proofErr w:type="gramStart"/>
      <w:r w:rsidRPr="00EB50DA">
        <w:rPr>
          <w:rFonts w:ascii="Times New Roman" w:hAnsi="Times New Roman" w:cs="Times New Roman"/>
        </w:rPr>
        <w:t>“(B) Efforts to maximize employee engagement (including mechanisms to encourage employee participation).</w:t>
      </w:r>
      <w:proofErr w:type="gramEnd"/>
    </w:p>
    <w:p w:rsidR="003345B2" w:rsidRPr="00EB50DA" w:rsidRDefault="003345B2" w:rsidP="00EB50DA">
      <w:pPr>
        <w:spacing w:after="0" w:line="240" w:lineRule="auto"/>
        <w:ind w:left="1200" w:firstLine="720"/>
        <w:rPr>
          <w:rFonts w:ascii="Times New Roman" w:hAnsi="Times New Roman" w:cs="Times New Roman"/>
        </w:rPr>
      </w:pPr>
      <w:proofErr w:type="gramStart"/>
      <w:r w:rsidRPr="00EB50DA">
        <w:rPr>
          <w:rFonts w:ascii="Times New Roman" w:hAnsi="Times New Roman" w:cs="Times New Roman"/>
        </w:rPr>
        <w:t>“(C) Initiatives to change unhealthy behaviors and lifestyle choices (including counseling, seminars, online programs, and self-help materials).</w:t>
      </w:r>
      <w:proofErr w:type="gramEnd"/>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“(D) Supportive environment efforts (including workplace policies to encourage healthy lifestyles, healthy eating, increased physical activity, and improved mental health).</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“(d) Application.—An eligible employer desiring to participate in the grant program under this section shall submit an application to the Secretary, in such manner and containing such information as the Secretary may require, which shall include a proposal for a comprehensive workplace wellness program that meet [sic] the criteria and requirements described under subsection (c).</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“(e) Authorization of Appropriation.—</w:t>
      </w:r>
      <w:proofErr w:type="gramStart"/>
      <w:r w:rsidRPr="00EB50DA">
        <w:rPr>
          <w:rFonts w:ascii="Times New Roman" w:hAnsi="Times New Roman" w:cs="Times New Roman"/>
        </w:rPr>
        <w:t>For</w:t>
      </w:r>
      <w:proofErr w:type="gramEnd"/>
      <w:r w:rsidRPr="00EB50DA">
        <w:rPr>
          <w:rFonts w:ascii="Times New Roman" w:hAnsi="Times New Roman" w:cs="Times New Roman"/>
        </w:rPr>
        <w:t xml:space="preserve"> purposes of carrying out the grant program under this section, there is authorized to be appropriated $200,000,000 for the period of fiscal years 2011 through 2015. Amounts appropriated pursuant to this subsection shall remain available until expended.”</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proofErr w:type="gramStart"/>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–1.</w:t>
      </w:r>
      <w:proofErr w:type="gramEnd"/>
      <w:r w:rsidRPr="00EB50DA">
        <w:rPr>
          <w:rFonts w:ascii="Times New Roman" w:hAnsi="Times New Roman" w:cs="Times New Roman"/>
          <w:b/>
          <w:bCs/>
          <w:sz w:val="27"/>
          <w:szCs w:val="27"/>
        </w:rPr>
        <w:t xml:space="preserve"> National worksite health policies and programs study</w:t>
      </w:r>
    </w:p>
    <w:p w:rsidR="003345B2" w:rsidRPr="00EB50DA" w:rsidRDefault="003345B2" w:rsidP="00EB50DA">
      <w:pPr>
        <w:spacing w:before="105" w:after="45" w:line="240" w:lineRule="auto"/>
        <w:ind w:hanging="240"/>
        <w:outlineLvl w:val="3"/>
        <w:rPr>
          <w:rFonts w:ascii="Times New Roman" w:hAnsi="Times New Roman" w:cs="Times New Roman"/>
          <w:b/>
          <w:bCs/>
          <w:sz w:val="24"/>
          <w:szCs w:val="24"/>
        </w:rPr>
      </w:pPr>
      <w:r w:rsidRPr="00EB50DA">
        <w:rPr>
          <w:rFonts w:ascii="Times New Roman" w:hAnsi="Times New Roman" w:cs="Times New Roman"/>
          <w:b/>
          <w:bCs/>
          <w:sz w:val="24"/>
          <w:szCs w:val="24"/>
        </w:rPr>
        <w:t>(</w:t>
      </w:r>
      <w:proofErr w:type="gramStart"/>
      <w:r w:rsidRPr="00EB50DA">
        <w:rPr>
          <w:rFonts w:ascii="Times New Roman" w:hAnsi="Times New Roman" w:cs="Times New Roman"/>
          <w:b/>
          <w:bCs/>
          <w:sz w:val="24"/>
          <w:szCs w:val="24"/>
        </w:rPr>
        <w:t>a</w:t>
      </w:r>
      <w:proofErr w:type="gramEnd"/>
      <w:r w:rsidRPr="00EB50DA">
        <w:rPr>
          <w:rFonts w:ascii="Times New Roman" w:hAnsi="Times New Roman" w:cs="Times New Roman"/>
          <w:b/>
          <w:bCs/>
          <w:sz w:val="24"/>
          <w:szCs w:val="24"/>
        </w:rPr>
        <w:t>) In general</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In order to assess, analyze, and monitor over time data about workplace policies and programs, and to develop instruments to assess and evaluate comprehensive workplace chronic disease prevention and health promotion programs, policies and practices, not later than 2 years after March 23, 2010, and at regular intervals (to be determined by the Director) thereafter, the Director shall conduct a national worksite health policies and programs survey to assess employer-based health policies and programs.</w:t>
      </w:r>
    </w:p>
    <w:p w:rsidR="003345B2" w:rsidRPr="00EB50DA" w:rsidRDefault="003345B2" w:rsidP="00EB50DA">
      <w:pPr>
        <w:spacing w:before="105" w:after="45" w:line="240" w:lineRule="auto"/>
        <w:ind w:hanging="240"/>
        <w:outlineLvl w:val="3"/>
        <w:rPr>
          <w:rFonts w:ascii="Times New Roman" w:hAnsi="Times New Roman" w:cs="Times New Roman"/>
          <w:b/>
          <w:bCs/>
          <w:sz w:val="24"/>
          <w:szCs w:val="24"/>
        </w:rPr>
      </w:pPr>
      <w:r w:rsidRPr="00EB50DA">
        <w:rPr>
          <w:rFonts w:ascii="Times New Roman" w:hAnsi="Times New Roman" w:cs="Times New Roman"/>
          <w:b/>
          <w:bCs/>
          <w:sz w:val="24"/>
          <w:szCs w:val="24"/>
        </w:rPr>
        <w:t>(b) Report</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Upon the completion of each study under subsection (a), the Director shall submit to Congress a report that includes the recommendations of the Director for the implementation of effective employer-based health policies and programs.</w:t>
      </w:r>
    </w:p>
    <w:p w:rsidR="003345B2" w:rsidRPr="00EB50DA" w:rsidRDefault="003345B2" w:rsidP="00EB50DA">
      <w:pPr>
        <w:spacing w:before="75" w:after="0" w:line="240" w:lineRule="auto"/>
        <w:rPr>
          <w:rFonts w:ascii="Times New Roman" w:hAnsi="Times New Roman" w:cs="Times New Roman"/>
          <w:sz w:val="24"/>
          <w:szCs w:val="24"/>
        </w:rPr>
      </w:pPr>
      <w:proofErr w:type="gramStart"/>
      <w:r w:rsidRPr="00EB50DA">
        <w:rPr>
          <w:rFonts w:ascii="Times New Roman" w:hAnsi="Times New Roman" w:cs="Times New Roman"/>
          <w:sz w:val="24"/>
          <w:szCs w:val="24"/>
        </w:rPr>
        <w:t xml:space="preserve">(July 1, 1944, </w:t>
      </w:r>
      <w:proofErr w:type="spellStart"/>
      <w:r w:rsidRPr="00EB50DA">
        <w:rPr>
          <w:rFonts w:ascii="Times New Roman" w:hAnsi="Times New Roman" w:cs="Times New Roman"/>
          <w:sz w:val="24"/>
          <w:szCs w:val="24"/>
        </w:rPr>
        <w:t>ch.</w:t>
      </w:r>
      <w:proofErr w:type="spellEnd"/>
      <w:r w:rsidRPr="00EB50DA">
        <w:rPr>
          <w:rFonts w:ascii="Times New Roman" w:hAnsi="Times New Roman" w:cs="Times New Roman"/>
          <w:sz w:val="24"/>
          <w:szCs w:val="24"/>
        </w:rPr>
        <w:t xml:space="preserve"> 373, title III, §399MM–1, as added Pub.</w:t>
      </w:r>
      <w:proofErr w:type="gramEnd"/>
      <w:r w:rsidRPr="00EB50DA">
        <w:rPr>
          <w:rFonts w:ascii="Times New Roman" w:hAnsi="Times New Roman" w:cs="Times New Roman"/>
          <w:sz w:val="24"/>
          <w:szCs w:val="24"/>
        </w:rPr>
        <w:t xml:space="preserve"> L. 111–148, title IV, §4303, Mar. 23, 2010, 124 Stat. 583.)</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proofErr w:type="gramStart"/>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–2.</w:t>
      </w:r>
      <w:proofErr w:type="gramEnd"/>
      <w:r w:rsidRPr="00EB50DA">
        <w:rPr>
          <w:rFonts w:ascii="Times New Roman" w:hAnsi="Times New Roman" w:cs="Times New Roman"/>
          <w:b/>
          <w:bCs/>
          <w:sz w:val="27"/>
          <w:szCs w:val="27"/>
        </w:rPr>
        <w:t xml:space="preserve"> Prioritization of evaluation by Secretary</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The Secretary shall evaluate, in accordance with this part, all programs funded through the Centers for Disease Control and Prevention before conducting such an evaluation of privately funded programs unless an entity with a privately funded wellness program requests such an evaluation.</w:t>
      </w:r>
    </w:p>
    <w:p w:rsidR="003345B2" w:rsidRPr="00EB50DA" w:rsidRDefault="003345B2" w:rsidP="00EB50DA">
      <w:pPr>
        <w:spacing w:before="75" w:after="0" w:line="240" w:lineRule="auto"/>
        <w:rPr>
          <w:rFonts w:ascii="Times New Roman" w:hAnsi="Times New Roman" w:cs="Times New Roman"/>
          <w:sz w:val="24"/>
          <w:szCs w:val="24"/>
        </w:rPr>
      </w:pPr>
      <w:proofErr w:type="gramStart"/>
      <w:r w:rsidRPr="00EB50DA">
        <w:rPr>
          <w:rFonts w:ascii="Times New Roman" w:hAnsi="Times New Roman" w:cs="Times New Roman"/>
          <w:sz w:val="24"/>
          <w:szCs w:val="24"/>
        </w:rPr>
        <w:t xml:space="preserve">(July 1, 1944, </w:t>
      </w:r>
      <w:proofErr w:type="spellStart"/>
      <w:r w:rsidRPr="00EB50DA">
        <w:rPr>
          <w:rFonts w:ascii="Times New Roman" w:hAnsi="Times New Roman" w:cs="Times New Roman"/>
          <w:sz w:val="24"/>
          <w:szCs w:val="24"/>
        </w:rPr>
        <w:t>ch.</w:t>
      </w:r>
      <w:proofErr w:type="spellEnd"/>
      <w:r w:rsidRPr="00EB50DA">
        <w:rPr>
          <w:rFonts w:ascii="Times New Roman" w:hAnsi="Times New Roman" w:cs="Times New Roman"/>
          <w:sz w:val="24"/>
          <w:szCs w:val="24"/>
        </w:rPr>
        <w:t xml:space="preserve"> 373, title III, §399MM–2, as added Pub.</w:t>
      </w:r>
      <w:proofErr w:type="gramEnd"/>
      <w:r w:rsidRPr="00EB50DA">
        <w:rPr>
          <w:rFonts w:ascii="Times New Roman" w:hAnsi="Times New Roman" w:cs="Times New Roman"/>
          <w:sz w:val="24"/>
          <w:szCs w:val="24"/>
        </w:rPr>
        <w:t xml:space="preserve"> L. 111–148, title IV, §4303, Mar. 23, 2010, 124 Stat. 583.)</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proofErr w:type="gramStart"/>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–3.</w:t>
      </w:r>
      <w:proofErr w:type="gramEnd"/>
      <w:r w:rsidRPr="00EB50DA">
        <w:rPr>
          <w:rFonts w:ascii="Times New Roman" w:hAnsi="Times New Roman" w:cs="Times New Roman"/>
          <w:b/>
          <w:bCs/>
          <w:sz w:val="27"/>
          <w:szCs w:val="27"/>
        </w:rPr>
        <w:t xml:space="preserve"> Prohibition of Federal workplace wellness requirements</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Notwithstanding any other provision of this part, any recommendations, data, or assessments carried out under this part shall not be used to mandate requirements for workplace wellness programs.</w:t>
      </w:r>
    </w:p>
    <w:p w:rsidR="003345B2" w:rsidRPr="00EB50DA" w:rsidRDefault="003345B2" w:rsidP="00EB50DA">
      <w:pPr>
        <w:spacing w:before="75" w:after="0" w:line="240" w:lineRule="auto"/>
        <w:rPr>
          <w:rFonts w:ascii="Times New Roman" w:hAnsi="Times New Roman" w:cs="Times New Roman"/>
          <w:sz w:val="24"/>
          <w:szCs w:val="24"/>
        </w:rPr>
      </w:pPr>
      <w:proofErr w:type="gramStart"/>
      <w:r w:rsidRPr="00EB50DA">
        <w:rPr>
          <w:rFonts w:ascii="Times New Roman" w:hAnsi="Times New Roman" w:cs="Times New Roman"/>
          <w:sz w:val="24"/>
          <w:szCs w:val="24"/>
        </w:rPr>
        <w:t xml:space="preserve">(July 1, 1944, </w:t>
      </w:r>
      <w:proofErr w:type="spellStart"/>
      <w:r w:rsidRPr="00EB50DA">
        <w:rPr>
          <w:rFonts w:ascii="Times New Roman" w:hAnsi="Times New Roman" w:cs="Times New Roman"/>
          <w:sz w:val="24"/>
          <w:szCs w:val="24"/>
        </w:rPr>
        <w:t>ch.</w:t>
      </w:r>
      <w:proofErr w:type="spellEnd"/>
      <w:r w:rsidRPr="00EB50DA">
        <w:rPr>
          <w:rFonts w:ascii="Times New Roman" w:hAnsi="Times New Roman" w:cs="Times New Roman"/>
          <w:sz w:val="24"/>
          <w:szCs w:val="24"/>
        </w:rPr>
        <w:t xml:space="preserve"> 373, title III, §399MM–3, as added Pub.</w:t>
      </w:r>
      <w:proofErr w:type="gramEnd"/>
      <w:r w:rsidRPr="00EB50DA">
        <w:rPr>
          <w:rFonts w:ascii="Times New Roman" w:hAnsi="Times New Roman" w:cs="Times New Roman"/>
          <w:sz w:val="24"/>
          <w:szCs w:val="24"/>
        </w:rPr>
        <w:t xml:space="preserve"> L. 111–148, title IV, §4303, Mar. 23, 2010, 124 Stat. 583.)</w:t>
      </w:r>
    </w:p>
    <w:p w:rsidR="003345B2" w:rsidRDefault="003345B2"/>
    <w:sectPr w:rsidR="003345B2" w:rsidSect="007A653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DA"/>
    <w:rsid w:val="00003FB8"/>
    <w:rsid w:val="000F48F6"/>
    <w:rsid w:val="001005C4"/>
    <w:rsid w:val="003345B2"/>
    <w:rsid w:val="0040309D"/>
    <w:rsid w:val="005C0C80"/>
    <w:rsid w:val="006C3BEA"/>
    <w:rsid w:val="007A6537"/>
    <w:rsid w:val="00E76744"/>
    <w:rsid w:val="00EB50DA"/>
    <w:rsid w:val="00F7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4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4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60999">
      <w:marLeft w:val="7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42 U</vt:lpstr>
    </vt:vector>
  </TitlesOfParts>
  <Company>Centers for Disease Control and Prevention</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U</dc:title>
  <dc:creator>Lang, Jason (CDC/ONDIEH/NCCDPHP)</dc:creator>
  <cp:lastModifiedBy>Lang, Jason (CDC/ONDIEH/NCCDPHP)</cp:lastModifiedBy>
  <cp:revision>2</cp:revision>
  <dcterms:created xsi:type="dcterms:W3CDTF">2014-01-07T15:25:00Z</dcterms:created>
  <dcterms:modified xsi:type="dcterms:W3CDTF">2014-01-07T15:25:00Z</dcterms:modified>
</cp:coreProperties>
</file>