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1255B9" w14:textId="6C4CE957" w:rsidR="00677B5C" w:rsidRPr="00AE777E" w:rsidRDefault="001A4848" w:rsidP="00AE777E">
      <w:pPr>
        <w:jc w:val="center"/>
        <w:rPr>
          <w:rFonts w:cstheme="minorHAnsi"/>
          <w:b/>
          <w:sz w:val="30"/>
          <w:szCs w:val="30"/>
        </w:rPr>
      </w:pPr>
      <w:bookmarkStart w:id="0" w:name="_GoBack"/>
      <w:bookmarkEnd w:id="0"/>
      <w:r>
        <w:rPr>
          <w:rFonts w:cstheme="minorHAnsi"/>
          <w:b/>
          <w:sz w:val="30"/>
          <w:szCs w:val="30"/>
        </w:rPr>
        <w:t xml:space="preserve">HV-ImpACT </w:t>
      </w:r>
      <w:r w:rsidR="00591E66" w:rsidRPr="00AE777E">
        <w:rPr>
          <w:rFonts w:cstheme="minorHAnsi"/>
          <w:b/>
          <w:sz w:val="30"/>
          <w:szCs w:val="30"/>
        </w:rPr>
        <w:t>Annual Survey</w:t>
      </w:r>
    </w:p>
    <w:p w14:paraId="75BACB6D" w14:textId="77777777" w:rsidR="00FB1965" w:rsidRDefault="00FB1965" w:rsidP="00FB1965">
      <w:pPr>
        <w:pStyle w:val="Default"/>
      </w:pPr>
    </w:p>
    <w:p w14:paraId="326F7E63" w14:textId="715A38A9" w:rsidR="00591E66" w:rsidRPr="00FB1965" w:rsidRDefault="00FB1965" w:rsidP="00FB1965">
      <w:pPr>
        <w:rPr>
          <w:rFonts w:cstheme="minorHAnsi"/>
          <w:color w:val="000000" w:themeColor="text1"/>
          <w:sz w:val="22"/>
        </w:rPr>
      </w:pPr>
      <w:r w:rsidRPr="00FB1965">
        <w:rPr>
          <w:b/>
          <w:bCs/>
          <w:sz w:val="18"/>
          <w:szCs w:val="20"/>
        </w:rPr>
        <w:t>Public Burden Statement</w:t>
      </w:r>
      <w:r w:rsidRPr="00FB1965">
        <w:rPr>
          <w:sz w:val="18"/>
          <w:szCs w:val="20"/>
        </w:rPr>
        <w:t xml:space="preserve">: An agency may not conduct or sponsor, and a person is not required to respond to, a collection of information unless it displays a currently valid OMB control number. The OMB control number for this project is </w:t>
      </w:r>
      <w:r w:rsidR="001358B3">
        <w:rPr>
          <w:sz w:val="18"/>
          <w:szCs w:val="20"/>
        </w:rPr>
        <w:t>0915-0212</w:t>
      </w:r>
      <w:r w:rsidRPr="00FB1965">
        <w:rPr>
          <w:sz w:val="18"/>
          <w:szCs w:val="20"/>
        </w:rPr>
        <w:t xml:space="preserve">. Public reporting burden for this collection of information is estimated to average </w:t>
      </w:r>
      <w:r w:rsidR="001358B3">
        <w:rPr>
          <w:sz w:val="18"/>
          <w:szCs w:val="20"/>
        </w:rPr>
        <w:t xml:space="preserve">.08 </w:t>
      </w:r>
      <w:r w:rsidRPr="00FB1965">
        <w:rPr>
          <w:sz w:val="18"/>
          <w:szCs w:val="20"/>
        </w:rPr>
        <w:t xml:space="preserve">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587954">
        <w:rPr>
          <w:sz w:val="18"/>
          <w:szCs w:val="20"/>
        </w:rPr>
        <w:t>14N136B</w:t>
      </w:r>
      <w:r w:rsidRPr="00FB1965">
        <w:rPr>
          <w:sz w:val="18"/>
          <w:szCs w:val="20"/>
        </w:rPr>
        <w:t>, Rockville, Maryland, 20857.</w:t>
      </w:r>
    </w:p>
    <w:p w14:paraId="07563FDF" w14:textId="77777777" w:rsidR="00FB1965" w:rsidRPr="0037790C" w:rsidRDefault="00FB1965">
      <w:pPr>
        <w:rPr>
          <w:rFonts w:cstheme="minorHAnsi"/>
          <w:color w:val="000000" w:themeColor="text1"/>
        </w:rPr>
      </w:pPr>
    </w:p>
    <w:p w14:paraId="7A50702E" w14:textId="6544566F" w:rsidR="00591E66" w:rsidRPr="0037790C" w:rsidRDefault="00591E66" w:rsidP="00591E66">
      <w:pPr>
        <w:pStyle w:val="ListParagraph"/>
        <w:numPr>
          <w:ilvl w:val="0"/>
          <w:numId w:val="2"/>
        </w:numPr>
        <w:rPr>
          <w:rFonts w:eastAsia="Times New Roman" w:cstheme="minorHAnsi"/>
          <w:color w:val="000000" w:themeColor="text1"/>
        </w:rPr>
      </w:pPr>
      <w:r w:rsidRPr="0037790C">
        <w:rPr>
          <w:rFonts w:eastAsia="Times New Roman" w:cstheme="minorHAnsi"/>
          <w:color w:val="000000" w:themeColor="text1"/>
          <w:shd w:val="clear" w:color="auto" w:fill="FFFFFF"/>
        </w:rPr>
        <w:t xml:space="preserve">HV-ImpACT is conducting a satisfaction survey to gather information about your experiences with the technical assistance received over the past 12 months. HV-ImpACT will not penalize or reward you based on your responses to this survey. </w:t>
      </w:r>
      <w:r w:rsidR="005F7F60">
        <w:rPr>
          <w:rFonts w:eastAsia="Times New Roman" w:cstheme="minorHAnsi"/>
          <w:color w:val="000000" w:themeColor="text1"/>
          <w:shd w:val="clear" w:color="auto" w:fill="FFFFFF"/>
        </w:rPr>
        <w:t>It will take you approximately 3-5</w:t>
      </w:r>
      <w:r w:rsidRPr="0037790C">
        <w:rPr>
          <w:rFonts w:eastAsia="Times New Roman" w:cstheme="minorHAnsi"/>
          <w:color w:val="000000" w:themeColor="text1"/>
          <w:shd w:val="clear" w:color="auto" w:fill="FFFFFF"/>
        </w:rPr>
        <w:t xml:space="preserve"> minutes to complete the survey.</w:t>
      </w:r>
    </w:p>
    <w:p w14:paraId="7AEC9B34" w14:textId="77777777" w:rsidR="00591E66" w:rsidRPr="00591E66" w:rsidRDefault="00591E66" w:rsidP="00591E66">
      <w:pPr>
        <w:shd w:val="clear" w:color="auto" w:fill="FFFFFF"/>
        <w:rPr>
          <w:rFonts w:eastAsia="Times New Roman" w:cstheme="minorHAnsi"/>
          <w:color w:val="000000" w:themeColor="text1"/>
        </w:rPr>
      </w:pPr>
      <w:r w:rsidRPr="00591E66">
        <w:rPr>
          <w:rFonts w:eastAsia="Times New Roman" w:cstheme="minorHAnsi"/>
          <w:color w:val="000000" w:themeColor="text1"/>
        </w:rPr>
        <w:t> </w:t>
      </w:r>
    </w:p>
    <w:p w14:paraId="620B1BE4" w14:textId="77777777" w:rsidR="00591E66" w:rsidRPr="00591E66" w:rsidRDefault="00591E66" w:rsidP="00591E66">
      <w:pPr>
        <w:shd w:val="clear" w:color="auto" w:fill="FFFFFF"/>
        <w:ind w:left="720"/>
        <w:rPr>
          <w:rFonts w:eastAsia="Times New Roman" w:cstheme="minorHAnsi"/>
          <w:color w:val="000000" w:themeColor="text1"/>
        </w:rPr>
      </w:pPr>
      <w:r w:rsidRPr="00591E66">
        <w:rPr>
          <w:rFonts w:eastAsia="Times New Roman" w:cstheme="minorHAnsi"/>
          <w:color w:val="000000" w:themeColor="text1"/>
        </w:rPr>
        <w:t>The information you provide will help us make improvements to future technical assistance activities. Your responses to the survey are strictly confidential. Your individual responses will not be reported.</w:t>
      </w:r>
    </w:p>
    <w:p w14:paraId="5F39D95C" w14:textId="77777777" w:rsidR="00591E66" w:rsidRPr="00591E66" w:rsidRDefault="00591E66" w:rsidP="00591E66">
      <w:pPr>
        <w:shd w:val="clear" w:color="auto" w:fill="FFFFFF"/>
        <w:rPr>
          <w:rFonts w:eastAsia="Times New Roman" w:cstheme="minorHAnsi"/>
          <w:color w:val="000000" w:themeColor="text1"/>
        </w:rPr>
      </w:pPr>
      <w:r w:rsidRPr="00591E66">
        <w:rPr>
          <w:rFonts w:eastAsia="Times New Roman" w:cstheme="minorHAnsi"/>
          <w:color w:val="000000" w:themeColor="text1"/>
        </w:rPr>
        <w:t> </w:t>
      </w:r>
    </w:p>
    <w:p w14:paraId="49548EF7" w14:textId="77777777" w:rsidR="00591E66" w:rsidRPr="00591E66" w:rsidRDefault="00591E66" w:rsidP="00591E66">
      <w:pPr>
        <w:shd w:val="clear" w:color="auto" w:fill="FFFFFF"/>
        <w:ind w:left="720"/>
        <w:rPr>
          <w:rFonts w:eastAsia="Times New Roman" w:cstheme="minorHAnsi"/>
          <w:color w:val="000000" w:themeColor="text1"/>
        </w:rPr>
      </w:pPr>
      <w:r w:rsidRPr="00591E66">
        <w:rPr>
          <w:rFonts w:eastAsia="Times New Roman" w:cstheme="minorHAnsi"/>
          <w:color w:val="000000" w:themeColor="text1"/>
        </w:rPr>
        <w:t>Completing the survey is voluntary. If you have questions about this project, please contact Emma McAuley at emcauley@edc.org. We sincerely appreciate your time and willingness to participate.</w:t>
      </w:r>
    </w:p>
    <w:p w14:paraId="4BFD6CD3" w14:textId="77777777" w:rsidR="00591E66" w:rsidRPr="00591E66" w:rsidRDefault="00591E66" w:rsidP="00591E66">
      <w:pPr>
        <w:shd w:val="clear" w:color="auto" w:fill="FFFFFF"/>
        <w:rPr>
          <w:rFonts w:eastAsia="Times New Roman" w:cstheme="minorHAnsi"/>
          <w:color w:val="000000" w:themeColor="text1"/>
        </w:rPr>
      </w:pPr>
      <w:r w:rsidRPr="00591E66">
        <w:rPr>
          <w:rFonts w:eastAsia="Times New Roman" w:cstheme="minorHAnsi"/>
          <w:color w:val="000000" w:themeColor="text1"/>
        </w:rPr>
        <w:t> </w:t>
      </w:r>
    </w:p>
    <w:p w14:paraId="5444C559" w14:textId="77777777" w:rsidR="00591E66" w:rsidRPr="00591E66" w:rsidRDefault="00591E66" w:rsidP="00591E66">
      <w:pPr>
        <w:shd w:val="clear" w:color="auto" w:fill="FFFFFF"/>
        <w:ind w:left="720"/>
        <w:rPr>
          <w:rFonts w:eastAsia="Times New Roman" w:cstheme="minorHAnsi"/>
          <w:color w:val="000000" w:themeColor="text1"/>
        </w:rPr>
      </w:pPr>
      <w:r w:rsidRPr="00591E66">
        <w:rPr>
          <w:rFonts w:eastAsia="Times New Roman" w:cstheme="minorHAnsi"/>
          <w:color w:val="000000" w:themeColor="text1"/>
        </w:rPr>
        <w:t>By clicking "I agree" below you are indicating that you have read and understood this consent form and agree to participate in this survey. You may print a copy of this page for your records.</w:t>
      </w:r>
    </w:p>
    <w:p w14:paraId="6D53DA58" w14:textId="77777777" w:rsidR="00591E66" w:rsidRPr="0037790C" w:rsidRDefault="00591E66" w:rsidP="00E93AC0">
      <w:pPr>
        <w:pStyle w:val="ListParagraph"/>
        <w:numPr>
          <w:ilvl w:val="0"/>
          <w:numId w:val="6"/>
        </w:numPr>
        <w:rPr>
          <w:rFonts w:cstheme="minorHAnsi"/>
          <w:color w:val="000000" w:themeColor="text1"/>
        </w:rPr>
      </w:pPr>
      <w:r w:rsidRPr="0037790C">
        <w:rPr>
          <w:rFonts w:cstheme="minorHAnsi"/>
          <w:color w:val="000000" w:themeColor="text1"/>
        </w:rPr>
        <w:t>I agree</w:t>
      </w:r>
    </w:p>
    <w:p w14:paraId="44EC5B34" w14:textId="3E26BAFE" w:rsidR="00591E66" w:rsidRPr="0037790C" w:rsidRDefault="00591E66" w:rsidP="00E93AC0">
      <w:pPr>
        <w:pStyle w:val="ListParagraph"/>
        <w:numPr>
          <w:ilvl w:val="0"/>
          <w:numId w:val="6"/>
        </w:numPr>
        <w:rPr>
          <w:rFonts w:cstheme="minorHAnsi"/>
          <w:color w:val="000000" w:themeColor="text1"/>
        </w:rPr>
      </w:pPr>
      <w:r w:rsidRPr="0037790C">
        <w:rPr>
          <w:rFonts w:cstheme="minorHAnsi"/>
          <w:color w:val="000000" w:themeColor="text1"/>
        </w:rPr>
        <w:t>I do not agree</w:t>
      </w:r>
      <w:r w:rsidR="00200E3F">
        <w:rPr>
          <w:rFonts w:cstheme="minorHAnsi"/>
          <w:color w:val="000000" w:themeColor="text1"/>
        </w:rPr>
        <w:t xml:space="preserve"> [If selected, respondent skipped to end of survey]</w:t>
      </w:r>
    </w:p>
    <w:p w14:paraId="3A73AFD6" w14:textId="77777777" w:rsidR="004974AD" w:rsidRDefault="004974AD" w:rsidP="004974AD">
      <w:pPr>
        <w:pStyle w:val="ListParagraph"/>
        <w:ind w:left="2160"/>
      </w:pPr>
    </w:p>
    <w:p w14:paraId="032D6556" w14:textId="77777777" w:rsidR="004974AD" w:rsidRDefault="00591E66" w:rsidP="00591E66">
      <w:pPr>
        <w:pStyle w:val="ListParagraph"/>
        <w:numPr>
          <w:ilvl w:val="0"/>
          <w:numId w:val="2"/>
        </w:numPr>
      </w:pPr>
      <w:r>
        <w:t xml:space="preserve">What is your state/territory? </w:t>
      </w:r>
    </w:p>
    <w:p w14:paraId="7F953761" w14:textId="77777777" w:rsidR="00591E66" w:rsidRDefault="00591E66" w:rsidP="004974AD">
      <w:pPr>
        <w:pStyle w:val="ListParagraph"/>
        <w:numPr>
          <w:ilvl w:val="1"/>
          <w:numId w:val="2"/>
        </w:numPr>
      </w:pPr>
      <w:r>
        <w:t xml:space="preserve">Drop down list of all 56 states &amp; </w:t>
      </w:r>
      <w:r w:rsidR="004974AD">
        <w:t>territories, plus an N/A option</w:t>
      </w:r>
    </w:p>
    <w:p w14:paraId="1A7A8BB7" w14:textId="77777777" w:rsidR="004974AD" w:rsidRDefault="004974AD" w:rsidP="004974AD">
      <w:pPr>
        <w:pStyle w:val="ListParagraph"/>
        <w:ind w:left="1440"/>
      </w:pPr>
    </w:p>
    <w:p w14:paraId="6A4E9F41" w14:textId="4D0BE1FB" w:rsidR="00591E66" w:rsidRDefault="004974AD" w:rsidP="00591E66">
      <w:pPr>
        <w:pStyle w:val="ListParagraph"/>
        <w:numPr>
          <w:ilvl w:val="0"/>
          <w:numId w:val="2"/>
        </w:numPr>
      </w:pPr>
      <w:r>
        <w:t>HV-ImpACT offered a range of technical assistance produc</w:t>
      </w:r>
      <w:r w:rsidR="00200E3F">
        <w:t>t</w:t>
      </w:r>
      <w:r>
        <w:t xml:space="preserve">s and services in 2018, including webinars, newsletters, Communities of Practice, and individualized assistance with a TA Specialist. </w:t>
      </w:r>
    </w:p>
    <w:p w14:paraId="65406E28" w14:textId="77777777" w:rsidR="004974AD" w:rsidRDefault="004974AD" w:rsidP="004974AD"/>
    <w:p w14:paraId="73CEE3CC" w14:textId="77777777" w:rsidR="004974AD" w:rsidRDefault="004974AD" w:rsidP="004974AD">
      <w:pPr>
        <w:ind w:left="720"/>
      </w:pPr>
      <w:r>
        <w:t>Please select all technical assistance that you have accessed in the past year. Check all that apply.</w:t>
      </w:r>
    </w:p>
    <w:p w14:paraId="6305FF32" w14:textId="77777777" w:rsidR="004974AD" w:rsidRDefault="004974AD" w:rsidP="00E93AC0">
      <w:pPr>
        <w:pStyle w:val="ListParagraph"/>
        <w:numPr>
          <w:ilvl w:val="1"/>
          <w:numId w:val="5"/>
        </w:numPr>
      </w:pPr>
      <w:r>
        <w:t>Awardee Model Developer Webinar Dialogue</w:t>
      </w:r>
    </w:p>
    <w:p w14:paraId="781C0531" w14:textId="77777777" w:rsidR="004974AD" w:rsidRDefault="004974AD" w:rsidP="00E93AC0">
      <w:pPr>
        <w:pStyle w:val="ListParagraph"/>
        <w:numPr>
          <w:ilvl w:val="1"/>
          <w:numId w:val="5"/>
        </w:numPr>
      </w:pPr>
      <w:r>
        <w:t>Community of Practice</w:t>
      </w:r>
    </w:p>
    <w:p w14:paraId="66001572" w14:textId="77777777" w:rsidR="004974AD" w:rsidRDefault="004974AD" w:rsidP="00E93AC0">
      <w:pPr>
        <w:pStyle w:val="ListParagraph"/>
        <w:numPr>
          <w:ilvl w:val="1"/>
          <w:numId w:val="5"/>
        </w:numPr>
      </w:pPr>
      <w:r>
        <w:t>Home Visiting Home Run newsletter</w:t>
      </w:r>
    </w:p>
    <w:p w14:paraId="2C439EF1" w14:textId="77777777" w:rsidR="004974AD" w:rsidRDefault="004974AD" w:rsidP="00E93AC0">
      <w:pPr>
        <w:pStyle w:val="ListParagraph"/>
        <w:numPr>
          <w:ilvl w:val="1"/>
          <w:numId w:val="5"/>
        </w:numPr>
      </w:pPr>
      <w:r>
        <w:t>Home Visiting Issues and Insights issue brief &amp; written resources</w:t>
      </w:r>
    </w:p>
    <w:p w14:paraId="393545F0" w14:textId="77777777" w:rsidR="004974AD" w:rsidRDefault="004974AD" w:rsidP="00E93AC0">
      <w:pPr>
        <w:pStyle w:val="ListParagraph"/>
        <w:numPr>
          <w:ilvl w:val="1"/>
          <w:numId w:val="5"/>
        </w:numPr>
      </w:pPr>
      <w:r>
        <w:t>MIECHV Awardee Portal (MAP)</w:t>
      </w:r>
    </w:p>
    <w:p w14:paraId="4BC8DF7B" w14:textId="77777777" w:rsidR="004974AD" w:rsidRDefault="004974AD" w:rsidP="00E93AC0">
      <w:pPr>
        <w:pStyle w:val="ListParagraph"/>
        <w:numPr>
          <w:ilvl w:val="1"/>
          <w:numId w:val="5"/>
        </w:numPr>
      </w:pPr>
      <w:r>
        <w:t>Peer to Peer Learning Dialogue</w:t>
      </w:r>
    </w:p>
    <w:p w14:paraId="74323C9C" w14:textId="77777777" w:rsidR="004974AD" w:rsidRDefault="004974AD" w:rsidP="00E93AC0">
      <w:pPr>
        <w:pStyle w:val="ListParagraph"/>
        <w:numPr>
          <w:ilvl w:val="1"/>
          <w:numId w:val="5"/>
        </w:numPr>
      </w:pPr>
      <w:r>
        <w:t>Targeted or individualized assistance from a TA Specialist</w:t>
      </w:r>
    </w:p>
    <w:p w14:paraId="464C1F16" w14:textId="77777777" w:rsidR="004974AD" w:rsidRDefault="004974AD" w:rsidP="00E93AC0">
      <w:pPr>
        <w:pStyle w:val="ListParagraph"/>
        <w:numPr>
          <w:ilvl w:val="1"/>
          <w:numId w:val="5"/>
        </w:numPr>
      </w:pPr>
      <w:r>
        <w:lastRenderedPageBreak/>
        <w:t>Webinar</w:t>
      </w:r>
    </w:p>
    <w:p w14:paraId="715176EA" w14:textId="785546FC" w:rsidR="004974AD" w:rsidRDefault="004974AD" w:rsidP="00E93AC0">
      <w:pPr>
        <w:pStyle w:val="ListParagraph"/>
        <w:numPr>
          <w:ilvl w:val="1"/>
          <w:numId w:val="5"/>
        </w:numPr>
      </w:pPr>
      <w:r>
        <w:t xml:space="preserve">None of the above </w:t>
      </w:r>
      <w:r w:rsidR="00200E3F">
        <w:rPr>
          <w:rFonts w:cstheme="minorHAnsi"/>
          <w:color w:val="000000" w:themeColor="text1"/>
        </w:rPr>
        <w:t>[If selected, respondent skipped to end of survey]</w:t>
      </w:r>
    </w:p>
    <w:p w14:paraId="5D4BECBC" w14:textId="77777777" w:rsidR="004974AD" w:rsidRDefault="004974AD" w:rsidP="004974AD">
      <w:pPr>
        <w:pStyle w:val="ListParagraph"/>
        <w:ind w:left="1440"/>
      </w:pPr>
    </w:p>
    <w:p w14:paraId="44C5E0B5" w14:textId="77777777" w:rsidR="004974AD" w:rsidRDefault="004974AD" w:rsidP="004974AD">
      <w:pPr>
        <w:pStyle w:val="ListParagraph"/>
        <w:numPr>
          <w:ilvl w:val="0"/>
          <w:numId w:val="2"/>
        </w:numPr>
      </w:pPr>
      <w:r>
        <w:t>Overall, how helpful was HV-ImpACT’s technical assistance in addressing your TA needs this year?</w:t>
      </w:r>
    </w:p>
    <w:p w14:paraId="764A559E" w14:textId="77777777" w:rsidR="004974AD" w:rsidRDefault="004974AD" w:rsidP="003E0164">
      <w:pPr>
        <w:pStyle w:val="ListParagraph"/>
        <w:numPr>
          <w:ilvl w:val="1"/>
          <w:numId w:val="17"/>
        </w:numPr>
      </w:pPr>
      <w:r>
        <w:t>Extremely helpful</w:t>
      </w:r>
    </w:p>
    <w:p w14:paraId="1CC394BF" w14:textId="77777777" w:rsidR="004974AD" w:rsidRDefault="004974AD" w:rsidP="003E0164">
      <w:pPr>
        <w:pStyle w:val="ListParagraph"/>
        <w:numPr>
          <w:ilvl w:val="1"/>
          <w:numId w:val="17"/>
        </w:numPr>
      </w:pPr>
      <w:r>
        <w:t>Very helpful</w:t>
      </w:r>
    </w:p>
    <w:p w14:paraId="162E3117" w14:textId="77777777" w:rsidR="004974AD" w:rsidRDefault="004974AD" w:rsidP="003E0164">
      <w:pPr>
        <w:pStyle w:val="ListParagraph"/>
        <w:numPr>
          <w:ilvl w:val="1"/>
          <w:numId w:val="17"/>
        </w:numPr>
      </w:pPr>
      <w:r>
        <w:t>Moderately helpful</w:t>
      </w:r>
    </w:p>
    <w:p w14:paraId="051E00B2" w14:textId="77777777" w:rsidR="004974AD" w:rsidRDefault="004974AD" w:rsidP="003E0164">
      <w:pPr>
        <w:pStyle w:val="ListParagraph"/>
        <w:numPr>
          <w:ilvl w:val="1"/>
          <w:numId w:val="17"/>
        </w:numPr>
      </w:pPr>
      <w:r>
        <w:t>Slightly helpful</w:t>
      </w:r>
    </w:p>
    <w:p w14:paraId="6B0D6F20" w14:textId="77777777" w:rsidR="004974AD" w:rsidRDefault="004974AD" w:rsidP="003E0164">
      <w:pPr>
        <w:pStyle w:val="ListParagraph"/>
        <w:numPr>
          <w:ilvl w:val="1"/>
          <w:numId w:val="17"/>
        </w:numPr>
      </w:pPr>
      <w:r>
        <w:t>Not at all helpful</w:t>
      </w:r>
    </w:p>
    <w:p w14:paraId="7D6CFCE2" w14:textId="77777777" w:rsidR="004974AD" w:rsidRDefault="004974AD" w:rsidP="004974AD">
      <w:pPr>
        <w:pStyle w:val="ListParagraph"/>
        <w:ind w:left="1440"/>
      </w:pPr>
    </w:p>
    <w:p w14:paraId="592E576C" w14:textId="7872E735" w:rsidR="004974AD" w:rsidRDefault="00200E3F" w:rsidP="004974AD">
      <w:pPr>
        <w:pStyle w:val="ListParagraph"/>
        <w:numPr>
          <w:ilvl w:val="0"/>
          <w:numId w:val="2"/>
        </w:numPr>
      </w:pPr>
      <w:r>
        <w:t>[If respondent chooses “Moderately helpful,” “Slightly helpful,” or “Not at all helpful</w:t>
      </w:r>
      <w:r w:rsidR="006B32F6">
        <w:t>”</w:t>
      </w:r>
      <w:r>
        <w:t xml:space="preserve">] </w:t>
      </w:r>
      <w:r w:rsidR="004974AD">
        <w:t>How could HV-ImpACT’s technical assistance have been more helpful in addressing your TA needs?</w:t>
      </w:r>
      <w:r w:rsidR="008040CD" w:rsidRPr="008040CD">
        <w:rPr>
          <w:i/>
        </w:rPr>
        <w:t xml:space="preserve"> </w:t>
      </w:r>
      <w:r w:rsidR="008040CD">
        <w:rPr>
          <w:i/>
        </w:rPr>
        <w:t>(Open-ended text entry)</w:t>
      </w:r>
    </w:p>
    <w:p w14:paraId="796DFC17" w14:textId="77777777" w:rsidR="00200E3F" w:rsidRDefault="00200E3F" w:rsidP="0031120F">
      <w:pPr>
        <w:pStyle w:val="ListParagraph"/>
        <w:ind w:left="1440"/>
      </w:pPr>
    </w:p>
    <w:p w14:paraId="68A63D8A" w14:textId="77777777" w:rsidR="004974AD" w:rsidRDefault="004974AD" w:rsidP="004974AD">
      <w:pPr>
        <w:pStyle w:val="ListParagraph"/>
        <w:numPr>
          <w:ilvl w:val="0"/>
          <w:numId w:val="2"/>
        </w:numPr>
      </w:pPr>
      <w:r>
        <w:t xml:space="preserve">Please indicate the extent to which you agree or disagree with the following statements about performance measures. </w:t>
      </w:r>
    </w:p>
    <w:p w14:paraId="4C93B5EB" w14:textId="77777777" w:rsidR="004974AD" w:rsidRDefault="004974AD" w:rsidP="004974AD">
      <w:pPr>
        <w:ind w:left="360"/>
      </w:pPr>
    </w:p>
    <w:tbl>
      <w:tblPr>
        <w:tblStyle w:val="TableGrid"/>
        <w:tblW w:w="10345" w:type="dxa"/>
        <w:jc w:val="center"/>
        <w:tblLook w:val="04A0" w:firstRow="1" w:lastRow="0" w:firstColumn="1" w:lastColumn="0" w:noHBand="0" w:noVBand="1"/>
      </w:tblPr>
      <w:tblGrid>
        <w:gridCol w:w="3595"/>
        <w:gridCol w:w="6750"/>
      </w:tblGrid>
      <w:tr w:rsidR="00E93AC0" w14:paraId="62C898A0" w14:textId="77777777" w:rsidTr="005C5F74">
        <w:trPr>
          <w:jc w:val="center"/>
        </w:trPr>
        <w:tc>
          <w:tcPr>
            <w:tcW w:w="3595" w:type="dxa"/>
          </w:tcPr>
          <w:p w14:paraId="6BD8B2CB" w14:textId="677F7FD3" w:rsidR="00E93AC0" w:rsidRPr="000F79CD" w:rsidRDefault="000F79CD" w:rsidP="004974AD">
            <w:pPr>
              <w:rPr>
                <w:b/>
                <w:i/>
              </w:rPr>
            </w:pPr>
            <w:r w:rsidRPr="000F79CD">
              <w:rPr>
                <w:b/>
                <w:i/>
              </w:rPr>
              <w:t>HV-ImpACT’s technical assistance supported our performance on…</w:t>
            </w:r>
          </w:p>
        </w:tc>
        <w:tc>
          <w:tcPr>
            <w:tcW w:w="6750" w:type="dxa"/>
          </w:tcPr>
          <w:p w14:paraId="7350187E" w14:textId="791B0889" w:rsidR="00E93AC0" w:rsidRPr="005C5F74" w:rsidRDefault="005C5F74" w:rsidP="005C5F74">
            <w:pPr>
              <w:rPr>
                <w:rFonts w:asciiTheme="majorHAnsi" w:hAnsiTheme="majorHAnsi" w:cs="Times-Roman"/>
                <w:b/>
              </w:rPr>
            </w:pPr>
            <w:r>
              <w:rPr>
                <w:rFonts w:asciiTheme="majorHAnsi" w:hAnsiTheme="majorHAnsi" w:cs="Times-Roman"/>
                <w:b/>
              </w:rPr>
              <w:t xml:space="preserve">1 = </w:t>
            </w:r>
            <w:r w:rsidR="00E93AC0" w:rsidRPr="005C5F74">
              <w:rPr>
                <w:rFonts w:asciiTheme="majorHAnsi" w:hAnsiTheme="majorHAnsi" w:cs="Times-Roman"/>
                <w:b/>
              </w:rPr>
              <w:t>Strongly agree</w:t>
            </w:r>
            <w:r>
              <w:rPr>
                <w:rFonts w:asciiTheme="majorHAnsi" w:hAnsiTheme="majorHAnsi" w:cs="Times-Roman"/>
                <w:b/>
              </w:rPr>
              <w:t xml:space="preserve">; 2 = </w:t>
            </w:r>
            <w:r w:rsidR="00E93AC0" w:rsidRPr="005C5F74">
              <w:rPr>
                <w:rFonts w:asciiTheme="majorHAnsi" w:hAnsiTheme="majorHAnsi" w:cs="Times-Roman"/>
                <w:b/>
              </w:rPr>
              <w:t>Agree</w:t>
            </w:r>
            <w:r>
              <w:rPr>
                <w:rFonts w:asciiTheme="majorHAnsi" w:hAnsiTheme="majorHAnsi" w:cs="Times-Roman"/>
                <w:b/>
              </w:rPr>
              <w:t xml:space="preserve">; 3 = </w:t>
            </w:r>
            <w:r w:rsidR="00E93AC0" w:rsidRPr="005C5F74">
              <w:rPr>
                <w:rFonts w:asciiTheme="majorHAnsi" w:hAnsiTheme="majorHAnsi" w:cs="Times-Roman"/>
                <w:b/>
              </w:rPr>
              <w:t>Somewhat agree</w:t>
            </w:r>
            <w:r>
              <w:rPr>
                <w:rFonts w:asciiTheme="majorHAnsi" w:hAnsiTheme="majorHAnsi" w:cs="Times-Roman"/>
                <w:b/>
              </w:rPr>
              <w:t xml:space="preserve">; 4 = </w:t>
            </w:r>
            <w:r w:rsidR="00E93AC0" w:rsidRPr="005C5F74">
              <w:rPr>
                <w:rFonts w:asciiTheme="majorHAnsi" w:hAnsiTheme="majorHAnsi" w:cs="Times-Roman"/>
                <w:b/>
              </w:rPr>
              <w:t>Somewhat disagree</w:t>
            </w:r>
            <w:r>
              <w:rPr>
                <w:rFonts w:asciiTheme="majorHAnsi" w:hAnsiTheme="majorHAnsi" w:cs="Times-Roman"/>
                <w:b/>
              </w:rPr>
              <w:t xml:space="preserve">; 5 = Disagree; 6 = </w:t>
            </w:r>
            <w:r w:rsidR="00E93AC0" w:rsidRPr="005C5F74">
              <w:rPr>
                <w:rFonts w:asciiTheme="majorHAnsi" w:hAnsiTheme="majorHAnsi" w:cs="Times-Roman"/>
                <w:b/>
              </w:rPr>
              <w:t>Strongly disagree</w:t>
            </w:r>
            <w:r>
              <w:rPr>
                <w:rFonts w:asciiTheme="majorHAnsi" w:hAnsiTheme="majorHAnsi" w:cs="Times-Roman"/>
                <w:b/>
              </w:rPr>
              <w:t xml:space="preserve">; 7 = </w:t>
            </w:r>
            <w:r w:rsidR="00E93AC0" w:rsidRPr="005C5F74">
              <w:rPr>
                <w:rFonts w:asciiTheme="majorHAnsi" w:hAnsiTheme="majorHAnsi" w:cs="Times-Roman"/>
                <w:b/>
              </w:rPr>
              <w:t>N/A</w:t>
            </w:r>
          </w:p>
        </w:tc>
      </w:tr>
      <w:tr w:rsidR="00E93AC0" w14:paraId="505A53B9" w14:textId="77777777" w:rsidTr="005C5F74">
        <w:trPr>
          <w:jc w:val="center"/>
        </w:trPr>
        <w:tc>
          <w:tcPr>
            <w:tcW w:w="3595" w:type="dxa"/>
          </w:tcPr>
          <w:p w14:paraId="44941FE5" w14:textId="3AE0406E" w:rsidR="00E93AC0" w:rsidRDefault="00E93AC0" w:rsidP="00E93AC0">
            <w:r>
              <w:t xml:space="preserve">a. </w:t>
            </w:r>
            <w:r w:rsidRPr="00E93AC0">
              <w:t>Staff recruitment and retention</w:t>
            </w:r>
          </w:p>
        </w:tc>
        <w:tc>
          <w:tcPr>
            <w:tcW w:w="6750" w:type="dxa"/>
          </w:tcPr>
          <w:p w14:paraId="01987201" w14:textId="6E969102" w:rsidR="00E93AC0" w:rsidRDefault="00E93AC0" w:rsidP="00E93AC0">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7</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sidR="005C5F74">
              <w:rPr>
                <w:rFonts w:asciiTheme="majorHAnsi" w:eastAsia="Times New Roman" w:hAnsiTheme="majorHAnsi" w:cstheme="minorHAnsi"/>
              </w:rPr>
              <w:t>(NA)</w:t>
            </w:r>
          </w:p>
        </w:tc>
      </w:tr>
      <w:tr w:rsidR="00E93AC0" w14:paraId="280FBE00" w14:textId="77777777" w:rsidTr="005C5F74">
        <w:trPr>
          <w:jc w:val="center"/>
        </w:trPr>
        <w:tc>
          <w:tcPr>
            <w:tcW w:w="3595" w:type="dxa"/>
          </w:tcPr>
          <w:p w14:paraId="344AC55D" w14:textId="464E7FC3" w:rsidR="00E93AC0" w:rsidRDefault="00E93AC0" w:rsidP="00E93AC0">
            <w:r>
              <w:t xml:space="preserve">b. </w:t>
            </w:r>
            <w:r w:rsidRPr="00E93AC0">
              <w:t>Place-based services</w:t>
            </w:r>
          </w:p>
        </w:tc>
        <w:tc>
          <w:tcPr>
            <w:tcW w:w="6750" w:type="dxa"/>
          </w:tcPr>
          <w:p w14:paraId="338247F8" w14:textId="112258C9" w:rsidR="00E93AC0" w:rsidRDefault="00E93AC0" w:rsidP="00E93AC0">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7</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sidR="005C5F74">
              <w:rPr>
                <w:rFonts w:asciiTheme="majorHAnsi" w:eastAsia="Times New Roman" w:hAnsiTheme="majorHAnsi" w:cstheme="minorHAnsi"/>
              </w:rPr>
              <w:t>(NA)</w:t>
            </w:r>
          </w:p>
        </w:tc>
      </w:tr>
      <w:tr w:rsidR="00E93AC0" w14:paraId="51C53084" w14:textId="77777777" w:rsidTr="005C5F74">
        <w:trPr>
          <w:jc w:val="center"/>
        </w:trPr>
        <w:tc>
          <w:tcPr>
            <w:tcW w:w="3595" w:type="dxa"/>
          </w:tcPr>
          <w:p w14:paraId="7EF8D5B8" w14:textId="4C28EACF" w:rsidR="00E93AC0" w:rsidRDefault="00E93AC0" w:rsidP="00E93AC0">
            <w:r>
              <w:t xml:space="preserve">c. </w:t>
            </w:r>
            <w:r w:rsidRPr="00E93AC0">
              <w:t>Family engagement</w:t>
            </w:r>
          </w:p>
        </w:tc>
        <w:tc>
          <w:tcPr>
            <w:tcW w:w="6750" w:type="dxa"/>
          </w:tcPr>
          <w:p w14:paraId="2B2BFE3D" w14:textId="6DB4CC11" w:rsidR="00E93AC0" w:rsidRDefault="00E93AC0" w:rsidP="00E93AC0">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7</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sidR="005C5F74">
              <w:rPr>
                <w:rFonts w:asciiTheme="majorHAnsi" w:eastAsia="Times New Roman" w:hAnsiTheme="majorHAnsi" w:cstheme="minorHAnsi"/>
              </w:rPr>
              <w:t>(NA)</w:t>
            </w:r>
          </w:p>
        </w:tc>
      </w:tr>
      <w:tr w:rsidR="00E93AC0" w14:paraId="3EA61AE2" w14:textId="77777777" w:rsidTr="005C5F74">
        <w:trPr>
          <w:jc w:val="center"/>
        </w:trPr>
        <w:tc>
          <w:tcPr>
            <w:tcW w:w="3595" w:type="dxa"/>
          </w:tcPr>
          <w:p w14:paraId="14E3274D" w14:textId="6A5F5311" w:rsidR="00E93AC0" w:rsidRDefault="00E93AC0" w:rsidP="00E93AC0">
            <w:r>
              <w:t xml:space="preserve">d. </w:t>
            </w:r>
            <w:r w:rsidRPr="00E93AC0">
              <w:t>Program capacity</w:t>
            </w:r>
          </w:p>
        </w:tc>
        <w:tc>
          <w:tcPr>
            <w:tcW w:w="6750" w:type="dxa"/>
          </w:tcPr>
          <w:p w14:paraId="6967654D" w14:textId="4C059918" w:rsidR="00E93AC0" w:rsidRDefault="00E93AC0" w:rsidP="00E93AC0">
            <w:r w:rsidRPr="00080356">
              <w:rPr>
                <w:rFonts w:asciiTheme="majorHAnsi" w:eastAsia="Times New Roman" w:hAnsiTheme="majorHAnsi" w:cstheme="minorHAnsi"/>
              </w:rPr>
              <w:t>1</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2</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w:t>
            </w:r>
            <w:r w:rsidRPr="00080356">
              <w:rPr>
                <w:rFonts w:asciiTheme="majorHAnsi" w:eastAsia="Times New Roman" w:hAnsiTheme="majorHAnsi" w:cstheme="minorHAnsi"/>
              </w:rPr>
              <w:t>3</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4</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5</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6</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Pr>
                <w:rFonts w:asciiTheme="majorHAnsi" w:eastAsia="Times New Roman" w:hAnsiTheme="majorHAnsi" w:cstheme="minorHAnsi"/>
              </w:rPr>
              <w:t xml:space="preserve"> 7</w:t>
            </w:r>
            <w:r w:rsidRPr="00080356">
              <w:rPr>
                <w:rFonts w:asciiTheme="majorHAnsi" w:eastAsia="Times New Roman" w:hAnsiTheme="majorHAnsi" w:cstheme="minorHAnsi"/>
              </w:rPr>
              <w:sym w:font="Wingdings" w:char="F0A6"/>
            </w:r>
            <w:r w:rsidRPr="00080356">
              <w:rPr>
                <w:rFonts w:asciiTheme="majorHAnsi" w:eastAsia="Times New Roman" w:hAnsiTheme="majorHAnsi" w:cstheme="minorHAnsi"/>
              </w:rPr>
              <w:t xml:space="preserve">  </w:t>
            </w:r>
            <w:r w:rsidR="005C5F74">
              <w:rPr>
                <w:rFonts w:asciiTheme="majorHAnsi" w:eastAsia="Times New Roman" w:hAnsiTheme="majorHAnsi" w:cstheme="minorHAnsi"/>
              </w:rPr>
              <w:t>(NA)</w:t>
            </w:r>
          </w:p>
        </w:tc>
      </w:tr>
    </w:tbl>
    <w:p w14:paraId="172833C3" w14:textId="326B5BE3" w:rsidR="004974AD" w:rsidRDefault="004974AD" w:rsidP="00E93AC0"/>
    <w:p w14:paraId="7C56873E" w14:textId="77777777" w:rsidR="004974AD" w:rsidRDefault="004974AD" w:rsidP="004974AD">
      <w:pPr>
        <w:pStyle w:val="ListParagraph"/>
        <w:numPr>
          <w:ilvl w:val="0"/>
          <w:numId w:val="2"/>
        </w:numPr>
      </w:pPr>
      <w:r>
        <w:t>Have you taken any action steps this past year as a result of HV-ImpACT’s technical assistance?</w:t>
      </w:r>
    </w:p>
    <w:p w14:paraId="1E8F59B3" w14:textId="77777777" w:rsidR="004974AD" w:rsidRDefault="004974AD" w:rsidP="00E93AC0">
      <w:pPr>
        <w:pStyle w:val="ListParagraph"/>
        <w:numPr>
          <w:ilvl w:val="1"/>
          <w:numId w:val="8"/>
        </w:numPr>
      </w:pPr>
      <w:r>
        <w:t>Yes</w:t>
      </w:r>
    </w:p>
    <w:p w14:paraId="7C70EB62" w14:textId="77777777" w:rsidR="004974AD" w:rsidRDefault="004974AD" w:rsidP="00E93AC0">
      <w:pPr>
        <w:pStyle w:val="ListParagraph"/>
        <w:numPr>
          <w:ilvl w:val="1"/>
          <w:numId w:val="8"/>
        </w:numPr>
      </w:pPr>
      <w:r>
        <w:t>No</w:t>
      </w:r>
    </w:p>
    <w:p w14:paraId="13031A1F" w14:textId="77777777" w:rsidR="0056174A" w:rsidRDefault="0056174A" w:rsidP="0056174A">
      <w:pPr>
        <w:pStyle w:val="ListParagraph"/>
        <w:ind w:left="1440"/>
      </w:pPr>
    </w:p>
    <w:p w14:paraId="790DD320" w14:textId="4E27D739" w:rsidR="004974AD" w:rsidRDefault="00200E3F" w:rsidP="004974AD">
      <w:pPr>
        <w:pStyle w:val="ListParagraph"/>
        <w:numPr>
          <w:ilvl w:val="0"/>
          <w:numId w:val="2"/>
        </w:numPr>
      </w:pPr>
      <w:r>
        <w:t xml:space="preserve">[If respondent chooses “yes” to Question #7] </w:t>
      </w:r>
      <w:r w:rsidR="004974AD">
        <w:t>Please describe 1-2 action steps you have taken this year as a result of HV-ImpACT’s technical assistance.</w:t>
      </w:r>
      <w:r w:rsidR="008040CD" w:rsidRPr="008040CD">
        <w:rPr>
          <w:i/>
        </w:rPr>
        <w:t xml:space="preserve"> </w:t>
      </w:r>
      <w:r w:rsidR="008040CD">
        <w:rPr>
          <w:i/>
        </w:rPr>
        <w:t>(Open-ended text entry)</w:t>
      </w:r>
    </w:p>
    <w:p w14:paraId="4327982C" w14:textId="77777777" w:rsidR="0056174A" w:rsidRDefault="0056174A" w:rsidP="0056174A">
      <w:pPr>
        <w:pStyle w:val="ListParagraph"/>
        <w:ind w:left="1440"/>
      </w:pPr>
    </w:p>
    <w:p w14:paraId="6105AFBE" w14:textId="6F8ADFC3" w:rsidR="004974AD" w:rsidRDefault="00200E3F" w:rsidP="004974AD">
      <w:pPr>
        <w:pStyle w:val="ListParagraph"/>
        <w:numPr>
          <w:ilvl w:val="0"/>
          <w:numId w:val="2"/>
        </w:numPr>
      </w:pPr>
      <w:r>
        <w:t xml:space="preserve">[If respondent chooses “no” to Question #7] </w:t>
      </w:r>
      <w:r w:rsidR="004974AD">
        <w:t>Please describe how HV-ImpACT’s technical assistance could have better supported you in taking action steps.</w:t>
      </w:r>
      <w:r w:rsidR="008040CD" w:rsidRPr="008040CD">
        <w:rPr>
          <w:i/>
        </w:rPr>
        <w:t xml:space="preserve"> </w:t>
      </w:r>
      <w:r w:rsidR="008040CD">
        <w:rPr>
          <w:i/>
        </w:rPr>
        <w:t>(Open-ended text entry)</w:t>
      </w:r>
    </w:p>
    <w:p w14:paraId="0CCF57E8" w14:textId="77777777" w:rsidR="0056174A" w:rsidRDefault="0056174A" w:rsidP="0056174A">
      <w:pPr>
        <w:pStyle w:val="ListParagraph"/>
        <w:ind w:left="1440"/>
      </w:pPr>
    </w:p>
    <w:p w14:paraId="096C24BE" w14:textId="2ADFEE3C" w:rsidR="004974AD" w:rsidRDefault="004974AD" w:rsidP="004974AD">
      <w:pPr>
        <w:pStyle w:val="ListParagraph"/>
        <w:numPr>
          <w:ilvl w:val="0"/>
          <w:numId w:val="2"/>
        </w:numPr>
      </w:pPr>
      <w:r>
        <w:t>In what ways could we improve HV-ImpACT’s technical assistance to better support you?</w:t>
      </w:r>
      <w:r w:rsidR="008040CD" w:rsidRPr="008040CD">
        <w:rPr>
          <w:i/>
        </w:rPr>
        <w:t xml:space="preserve"> </w:t>
      </w:r>
      <w:r w:rsidR="008040CD">
        <w:rPr>
          <w:i/>
        </w:rPr>
        <w:t>(Open-ended text entry)</w:t>
      </w:r>
    </w:p>
    <w:sectPr w:rsidR="004974AD" w:rsidSect="0075492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A0B38" w14:textId="77777777" w:rsidR="00FB1965" w:rsidRDefault="00FB1965" w:rsidP="00FB1965">
      <w:r>
        <w:separator/>
      </w:r>
    </w:p>
  </w:endnote>
  <w:endnote w:type="continuationSeparator" w:id="0">
    <w:p w14:paraId="7F674F9E" w14:textId="77777777" w:rsidR="00FB1965" w:rsidRDefault="00FB1965" w:rsidP="00FB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E812E" w14:textId="77777777" w:rsidR="00587954" w:rsidRDefault="005879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DF123" w14:textId="77777777" w:rsidR="00587954" w:rsidRDefault="005879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C0A45" w14:textId="77777777" w:rsidR="00587954" w:rsidRDefault="00587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37C15F" w14:textId="77777777" w:rsidR="00FB1965" w:rsidRDefault="00FB1965" w:rsidP="00FB1965">
      <w:r>
        <w:separator/>
      </w:r>
    </w:p>
  </w:footnote>
  <w:footnote w:type="continuationSeparator" w:id="0">
    <w:p w14:paraId="414687A0" w14:textId="77777777" w:rsidR="00FB1965" w:rsidRDefault="00FB1965" w:rsidP="00FB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A5A94" w14:textId="77777777" w:rsidR="00587954" w:rsidRDefault="005879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33614" w14:textId="77777777" w:rsidR="00FB1965" w:rsidRDefault="00FB1965" w:rsidP="00FB1965">
    <w:pPr>
      <w:pStyle w:val="Default"/>
    </w:pPr>
  </w:p>
  <w:p w14:paraId="09867241" w14:textId="77777777" w:rsidR="00D52D68" w:rsidRPr="00587954" w:rsidRDefault="009B3277" w:rsidP="009B3277">
    <w:pPr>
      <w:pStyle w:val="Header"/>
      <w:ind w:left="7200"/>
      <w:rPr>
        <w:bCs/>
        <w:sz w:val="16"/>
        <w:szCs w:val="16"/>
      </w:rPr>
    </w:pPr>
    <w:r w:rsidRPr="00587954">
      <w:rPr>
        <w:bCs/>
        <w:sz w:val="16"/>
        <w:szCs w:val="16"/>
      </w:rPr>
      <w:t>OMB No: 0915-0212</w:t>
    </w:r>
  </w:p>
  <w:p w14:paraId="4DBE29C1" w14:textId="1E85AE8F" w:rsidR="009B3277" w:rsidRPr="00587954" w:rsidRDefault="009B3277" w:rsidP="009B3277">
    <w:pPr>
      <w:pStyle w:val="Header"/>
      <w:ind w:left="7200"/>
      <w:rPr>
        <w:bCs/>
        <w:sz w:val="16"/>
        <w:szCs w:val="16"/>
      </w:rPr>
    </w:pPr>
    <w:r w:rsidRPr="00587954">
      <w:rPr>
        <w:bCs/>
        <w:sz w:val="16"/>
        <w:szCs w:val="16"/>
      </w:rPr>
      <w:t>Expiration date: 07/31/2021</w:t>
    </w:r>
  </w:p>
  <w:p w14:paraId="651C04E7" w14:textId="77777777" w:rsidR="00FB1965" w:rsidRDefault="00FB1965" w:rsidP="00FB1965">
    <w:pPr>
      <w:pStyle w:val="Header"/>
      <w:ind w:left="72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589CC" w14:textId="77777777" w:rsidR="00587954" w:rsidRDefault="00587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0817"/>
    <w:multiLevelType w:val="hybridMultilevel"/>
    <w:tmpl w:val="D1DA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A430F"/>
    <w:multiLevelType w:val="hybridMultilevel"/>
    <w:tmpl w:val="AFC46E66"/>
    <w:lvl w:ilvl="0" w:tplc="3EBC16D0">
      <w:start w:val="1"/>
      <w:numFmt w:val="decimal"/>
      <w:lvlText w:val="%1."/>
      <w:lvlJc w:val="left"/>
      <w:pPr>
        <w:ind w:left="720" w:hanging="360"/>
      </w:pPr>
      <w:rPr>
        <w:rFonts w:ascii="Helvetica Neue" w:hAnsi="Helvetica Neue" w:hint="default"/>
        <w:color w:val="404040"/>
        <w:sz w:val="23"/>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B4EF1"/>
    <w:multiLevelType w:val="hybridMultilevel"/>
    <w:tmpl w:val="AA9EF52A"/>
    <w:lvl w:ilvl="0" w:tplc="3EBC16D0">
      <w:start w:val="1"/>
      <w:numFmt w:val="decimal"/>
      <w:lvlText w:val="%1."/>
      <w:lvlJc w:val="left"/>
      <w:pPr>
        <w:ind w:left="720" w:hanging="360"/>
      </w:pPr>
      <w:rPr>
        <w:rFonts w:ascii="Helvetica Neue" w:hAnsi="Helvetica Neue" w:hint="default"/>
        <w:color w:val="404040"/>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E5E58"/>
    <w:multiLevelType w:val="hybridMultilevel"/>
    <w:tmpl w:val="53B4A1C4"/>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33EFF"/>
    <w:multiLevelType w:val="hybridMultilevel"/>
    <w:tmpl w:val="7D14E830"/>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63621"/>
    <w:multiLevelType w:val="hybridMultilevel"/>
    <w:tmpl w:val="95F0BE70"/>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067B08"/>
    <w:multiLevelType w:val="hybridMultilevel"/>
    <w:tmpl w:val="80A470F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1FEA0A42"/>
    <w:multiLevelType w:val="hybridMultilevel"/>
    <w:tmpl w:val="60762A7E"/>
    <w:lvl w:ilvl="0" w:tplc="9C2CE2E2">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7657DCC"/>
    <w:multiLevelType w:val="hybridMultilevel"/>
    <w:tmpl w:val="9D507BEE"/>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73D59"/>
    <w:multiLevelType w:val="hybridMultilevel"/>
    <w:tmpl w:val="93F22D00"/>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E92553"/>
    <w:multiLevelType w:val="hybridMultilevel"/>
    <w:tmpl w:val="A120E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70612"/>
    <w:multiLevelType w:val="hybridMultilevel"/>
    <w:tmpl w:val="0120733C"/>
    <w:lvl w:ilvl="0" w:tplc="3EBC16D0">
      <w:start w:val="1"/>
      <w:numFmt w:val="decimal"/>
      <w:lvlText w:val="%1."/>
      <w:lvlJc w:val="left"/>
      <w:pPr>
        <w:ind w:left="720" w:hanging="360"/>
      </w:pPr>
      <w:rPr>
        <w:rFonts w:ascii="Helvetica Neue" w:hAnsi="Helvetica Neue" w:hint="default"/>
        <w:color w:val="404040"/>
        <w:sz w:val="23"/>
      </w:rPr>
    </w:lvl>
    <w:lvl w:ilvl="1" w:tplc="9C2CE2E2">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10895"/>
    <w:multiLevelType w:val="hybridMultilevel"/>
    <w:tmpl w:val="B6DCAF94"/>
    <w:lvl w:ilvl="0" w:tplc="3EBC16D0">
      <w:start w:val="1"/>
      <w:numFmt w:val="decimal"/>
      <w:lvlText w:val="%1."/>
      <w:lvlJc w:val="left"/>
      <w:pPr>
        <w:ind w:left="720" w:hanging="360"/>
      </w:pPr>
      <w:rPr>
        <w:rFonts w:ascii="Helvetica Neue" w:hAnsi="Helvetica Neue" w:hint="default"/>
        <w:color w:val="404040"/>
        <w:sz w:val="23"/>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A07776"/>
    <w:multiLevelType w:val="hybridMultilevel"/>
    <w:tmpl w:val="74707FF4"/>
    <w:lvl w:ilvl="0" w:tplc="3EBC16D0">
      <w:start w:val="1"/>
      <w:numFmt w:val="decimal"/>
      <w:lvlText w:val="%1."/>
      <w:lvlJc w:val="left"/>
      <w:pPr>
        <w:ind w:left="720" w:hanging="360"/>
      </w:pPr>
      <w:rPr>
        <w:rFonts w:ascii="Helvetica Neue" w:hAnsi="Helvetica Neue" w:hint="default"/>
        <w:color w:val="404040"/>
        <w:sz w:val="23"/>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E04615"/>
    <w:multiLevelType w:val="hybridMultilevel"/>
    <w:tmpl w:val="4A80A4C6"/>
    <w:lvl w:ilvl="0" w:tplc="2F3C5646">
      <w:start w:val="1"/>
      <w:numFmt w:val="bullet"/>
      <w:lvlText w:val=""/>
      <w:lvlJc w:val="left"/>
      <w:pPr>
        <w:ind w:left="2160" w:hanging="360"/>
      </w:pPr>
      <w:rPr>
        <w:rFonts w:ascii="Symbol" w:eastAsiaTheme="minorHAnsi" w:hAnsi="Symbol"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93B1504"/>
    <w:multiLevelType w:val="hybridMultilevel"/>
    <w:tmpl w:val="87EC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66EC5"/>
    <w:multiLevelType w:val="hybridMultilevel"/>
    <w:tmpl w:val="71AA2AB8"/>
    <w:lvl w:ilvl="0" w:tplc="3EBC16D0">
      <w:start w:val="1"/>
      <w:numFmt w:val="decimal"/>
      <w:lvlText w:val="%1."/>
      <w:lvlJc w:val="left"/>
      <w:pPr>
        <w:ind w:left="720" w:hanging="360"/>
      </w:pPr>
      <w:rPr>
        <w:rFonts w:ascii="Helvetica Neue" w:hAnsi="Helvetica Neue" w:hint="default"/>
        <w:color w:val="404040"/>
        <w:sz w:val="23"/>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4"/>
  </w:num>
  <w:num w:numId="4">
    <w:abstractNumId w:val="6"/>
  </w:num>
  <w:num w:numId="5">
    <w:abstractNumId w:val="4"/>
  </w:num>
  <w:num w:numId="6">
    <w:abstractNumId w:val="7"/>
  </w:num>
  <w:num w:numId="7">
    <w:abstractNumId w:val="10"/>
  </w:num>
  <w:num w:numId="8">
    <w:abstractNumId w:val="5"/>
  </w:num>
  <w:num w:numId="9">
    <w:abstractNumId w:val="9"/>
  </w:num>
  <w:num w:numId="10">
    <w:abstractNumId w:val="11"/>
  </w:num>
  <w:num w:numId="11">
    <w:abstractNumId w:val="3"/>
  </w:num>
  <w:num w:numId="12">
    <w:abstractNumId w:val="1"/>
  </w:num>
  <w:num w:numId="13">
    <w:abstractNumId w:val="12"/>
  </w:num>
  <w:num w:numId="14">
    <w:abstractNumId w:val="16"/>
  </w:num>
  <w:num w:numId="15">
    <w:abstractNumId w:val="0"/>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66"/>
    <w:rsid w:val="0008658B"/>
    <w:rsid w:val="000F79CD"/>
    <w:rsid w:val="001358B3"/>
    <w:rsid w:val="001A4848"/>
    <w:rsid w:val="00200E3F"/>
    <w:rsid w:val="002D7043"/>
    <w:rsid w:val="0031120F"/>
    <w:rsid w:val="0037790C"/>
    <w:rsid w:val="003E0164"/>
    <w:rsid w:val="004974AD"/>
    <w:rsid w:val="0056174A"/>
    <w:rsid w:val="00587954"/>
    <w:rsid w:val="00591E66"/>
    <w:rsid w:val="005C5F74"/>
    <w:rsid w:val="005F7F60"/>
    <w:rsid w:val="0067004C"/>
    <w:rsid w:val="00677B5C"/>
    <w:rsid w:val="006B32F6"/>
    <w:rsid w:val="0075492E"/>
    <w:rsid w:val="008040CD"/>
    <w:rsid w:val="009B3277"/>
    <w:rsid w:val="00AE777E"/>
    <w:rsid w:val="00B12626"/>
    <w:rsid w:val="00CC749D"/>
    <w:rsid w:val="00D52D68"/>
    <w:rsid w:val="00D64AC0"/>
    <w:rsid w:val="00E04195"/>
    <w:rsid w:val="00E93AC0"/>
    <w:rsid w:val="00FB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B456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E66"/>
    <w:pPr>
      <w:ind w:left="720"/>
      <w:contextualSpacing/>
    </w:pPr>
  </w:style>
  <w:style w:type="character" w:styleId="CommentReference">
    <w:name w:val="annotation reference"/>
    <w:basedOn w:val="DefaultParagraphFont"/>
    <w:uiPriority w:val="99"/>
    <w:semiHidden/>
    <w:unhideWhenUsed/>
    <w:rsid w:val="00591E66"/>
    <w:rPr>
      <w:sz w:val="16"/>
      <w:szCs w:val="16"/>
    </w:rPr>
  </w:style>
  <w:style w:type="paragraph" w:styleId="CommentText">
    <w:name w:val="annotation text"/>
    <w:basedOn w:val="Normal"/>
    <w:link w:val="CommentTextChar"/>
    <w:uiPriority w:val="99"/>
    <w:semiHidden/>
    <w:unhideWhenUsed/>
    <w:rsid w:val="00591E66"/>
    <w:rPr>
      <w:sz w:val="20"/>
      <w:szCs w:val="20"/>
    </w:rPr>
  </w:style>
  <w:style w:type="character" w:customStyle="1" w:styleId="CommentTextChar">
    <w:name w:val="Comment Text Char"/>
    <w:basedOn w:val="DefaultParagraphFont"/>
    <w:link w:val="CommentText"/>
    <w:uiPriority w:val="99"/>
    <w:semiHidden/>
    <w:rsid w:val="00591E66"/>
    <w:rPr>
      <w:sz w:val="20"/>
      <w:szCs w:val="20"/>
    </w:rPr>
  </w:style>
  <w:style w:type="paragraph" w:styleId="CommentSubject">
    <w:name w:val="annotation subject"/>
    <w:basedOn w:val="CommentText"/>
    <w:next w:val="CommentText"/>
    <w:link w:val="CommentSubjectChar"/>
    <w:uiPriority w:val="99"/>
    <w:semiHidden/>
    <w:unhideWhenUsed/>
    <w:rsid w:val="00591E66"/>
    <w:rPr>
      <w:b/>
      <w:bCs/>
    </w:rPr>
  </w:style>
  <w:style w:type="character" w:customStyle="1" w:styleId="CommentSubjectChar">
    <w:name w:val="Comment Subject Char"/>
    <w:basedOn w:val="CommentTextChar"/>
    <w:link w:val="CommentSubject"/>
    <w:uiPriority w:val="99"/>
    <w:semiHidden/>
    <w:rsid w:val="00591E66"/>
    <w:rPr>
      <w:b/>
      <w:bCs/>
      <w:sz w:val="20"/>
      <w:szCs w:val="20"/>
    </w:rPr>
  </w:style>
  <w:style w:type="paragraph" w:styleId="BalloonText">
    <w:name w:val="Balloon Text"/>
    <w:basedOn w:val="Normal"/>
    <w:link w:val="BalloonTextChar"/>
    <w:uiPriority w:val="99"/>
    <w:semiHidden/>
    <w:unhideWhenUsed/>
    <w:rsid w:val="00591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1E66"/>
    <w:rPr>
      <w:rFonts w:ascii="Times New Roman" w:hAnsi="Times New Roman" w:cs="Times New Roman"/>
      <w:sz w:val="18"/>
      <w:szCs w:val="18"/>
    </w:rPr>
  </w:style>
  <w:style w:type="table" w:styleId="TableGrid">
    <w:name w:val="Table Grid"/>
    <w:basedOn w:val="TableNormal"/>
    <w:uiPriority w:val="39"/>
    <w:rsid w:val="00E9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965"/>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FB1965"/>
    <w:pPr>
      <w:tabs>
        <w:tab w:val="center" w:pos="4680"/>
        <w:tab w:val="right" w:pos="9360"/>
      </w:tabs>
    </w:pPr>
  </w:style>
  <w:style w:type="character" w:customStyle="1" w:styleId="HeaderChar">
    <w:name w:val="Header Char"/>
    <w:basedOn w:val="DefaultParagraphFont"/>
    <w:link w:val="Header"/>
    <w:uiPriority w:val="99"/>
    <w:rsid w:val="00FB1965"/>
  </w:style>
  <w:style w:type="paragraph" w:styleId="Footer">
    <w:name w:val="footer"/>
    <w:basedOn w:val="Normal"/>
    <w:link w:val="FooterChar"/>
    <w:uiPriority w:val="99"/>
    <w:unhideWhenUsed/>
    <w:rsid w:val="00FB1965"/>
    <w:pPr>
      <w:tabs>
        <w:tab w:val="center" w:pos="4680"/>
        <w:tab w:val="right" w:pos="9360"/>
      </w:tabs>
    </w:pPr>
  </w:style>
  <w:style w:type="character" w:customStyle="1" w:styleId="FooterChar">
    <w:name w:val="Footer Char"/>
    <w:basedOn w:val="DefaultParagraphFont"/>
    <w:link w:val="Footer"/>
    <w:uiPriority w:val="99"/>
    <w:rsid w:val="00FB19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E66"/>
    <w:pPr>
      <w:ind w:left="720"/>
      <w:contextualSpacing/>
    </w:pPr>
  </w:style>
  <w:style w:type="character" w:styleId="CommentReference">
    <w:name w:val="annotation reference"/>
    <w:basedOn w:val="DefaultParagraphFont"/>
    <w:uiPriority w:val="99"/>
    <w:semiHidden/>
    <w:unhideWhenUsed/>
    <w:rsid w:val="00591E66"/>
    <w:rPr>
      <w:sz w:val="16"/>
      <w:szCs w:val="16"/>
    </w:rPr>
  </w:style>
  <w:style w:type="paragraph" w:styleId="CommentText">
    <w:name w:val="annotation text"/>
    <w:basedOn w:val="Normal"/>
    <w:link w:val="CommentTextChar"/>
    <w:uiPriority w:val="99"/>
    <w:semiHidden/>
    <w:unhideWhenUsed/>
    <w:rsid w:val="00591E66"/>
    <w:rPr>
      <w:sz w:val="20"/>
      <w:szCs w:val="20"/>
    </w:rPr>
  </w:style>
  <w:style w:type="character" w:customStyle="1" w:styleId="CommentTextChar">
    <w:name w:val="Comment Text Char"/>
    <w:basedOn w:val="DefaultParagraphFont"/>
    <w:link w:val="CommentText"/>
    <w:uiPriority w:val="99"/>
    <w:semiHidden/>
    <w:rsid w:val="00591E66"/>
    <w:rPr>
      <w:sz w:val="20"/>
      <w:szCs w:val="20"/>
    </w:rPr>
  </w:style>
  <w:style w:type="paragraph" w:styleId="CommentSubject">
    <w:name w:val="annotation subject"/>
    <w:basedOn w:val="CommentText"/>
    <w:next w:val="CommentText"/>
    <w:link w:val="CommentSubjectChar"/>
    <w:uiPriority w:val="99"/>
    <w:semiHidden/>
    <w:unhideWhenUsed/>
    <w:rsid w:val="00591E66"/>
    <w:rPr>
      <w:b/>
      <w:bCs/>
    </w:rPr>
  </w:style>
  <w:style w:type="character" w:customStyle="1" w:styleId="CommentSubjectChar">
    <w:name w:val="Comment Subject Char"/>
    <w:basedOn w:val="CommentTextChar"/>
    <w:link w:val="CommentSubject"/>
    <w:uiPriority w:val="99"/>
    <w:semiHidden/>
    <w:rsid w:val="00591E66"/>
    <w:rPr>
      <w:b/>
      <w:bCs/>
      <w:sz w:val="20"/>
      <w:szCs w:val="20"/>
    </w:rPr>
  </w:style>
  <w:style w:type="paragraph" w:styleId="BalloonText">
    <w:name w:val="Balloon Text"/>
    <w:basedOn w:val="Normal"/>
    <w:link w:val="BalloonTextChar"/>
    <w:uiPriority w:val="99"/>
    <w:semiHidden/>
    <w:unhideWhenUsed/>
    <w:rsid w:val="00591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1E66"/>
    <w:rPr>
      <w:rFonts w:ascii="Times New Roman" w:hAnsi="Times New Roman" w:cs="Times New Roman"/>
      <w:sz w:val="18"/>
      <w:szCs w:val="18"/>
    </w:rPr>
  </w:style>
  <w:style w:type="table" w:styleId="TableGrid">
    <w:name w:val="Table Grid"/>
    <w:basedOn w:val="TableNormal"/>
    <w:uiPriority w:val="39"/>
    <w:rsid w:val="00E93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1965"/>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FB1965"/>
    <w:pPr>
      <w:tabs>
        <w:tab w:val="center" w:pos="4680"/>
        <w:tab w:val="right" w:pos="9360"/>
      </w:tabs>
    </w:pPr>
  </w:style>
  <w:style w:type="character" w:customStyle="1" w:styleId="HeaderChar">
    <w:name w:val="Header Char"/>
    <w:basedOn w:val="DefaultParagraphFont"/>
    <w:link w:val="Header"/>
    <w:uiPriority w:val="99"/>
    <w:rsid w:val="00FB1965"/>
  </w:style>
  <w:style w:type="paragraph" w:styleId="Footer">
    <w:name w:val="footer"/>
    <w:basedOn w:val="Normal"/>
    <w:link w:val="FooterChar"/>
    <w:uiPriority w:val="99"/>
    <w:unhideWhenUsed/>
    <w:rsid w:val="00FB1965"/>
    <w:pPr>
      <w:tabs>
        <w:tab w:val="center" w:pos="4680"/>
        <w:tab w:val="right" w:pos="9360"/>
      </w:tabs>
    </w:pPr>
  </w:style>
  <w:style w:type="character" w:customStyle="1" w:styleId="FooterChar">
    <w:name w:val="Footer Char"/>
    <w:basedOn w:val="DefaultParagraphFont"/>
    <w:link w:val="Footer"/>
    <w:uiPriority w:val="99"/>
    <w:rsid w:val="00FB1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6892">
      <w:bodyDiv w:val="1"/>
      <w:marLeft w:val="0"/>
      <w:marRight w:val="0"/>
      <w:marTop w:val="0"/>
      <w:marBottom w:val="0"/>
      <w:divBdr>
        <w:top w:val="none" w:sz="0" w:space="0" w:color="auto"/>
        <w:left w:val="none" w:sz="0" w:space="0" w:color="auto"/>
        <w:bottom w:val="none" w:sz="0" w:space="0" w:color="auto"/>
        <w:right w:val="none" w:sz="0" w:space="0" w:color="auto"/>
      </w:divBdr>
      <w:divsChild>
        <w:div w:id="1952007646">
          <w:marLeft w:val="0"/>
          <w:marRight w:val="0"/>
          <w:marTop w:val="0"/>
          <w:marBottom w:val="0"/>
          <w:divBdr>
            <w:top w:val="none" w:sz="0" w:space="0" w:color="auto"/>
            <w:left w:val="none" w:sz="0" w:space="0" w:color="auto"/>
            <w:bottom w:val="none" w:sz="0" w:space="0" w:color="auto"/>
            <w:right w:val="none" w:sz="0" w:space="0" w:color="auto"/>
          </w:divBdr>
        </w:div>
        <w:div w:id="1868904146">
          <w:marLeft w:val="0"/>
          <w:marRight w:val="0"/>
          <w:marTop w:val="0"/>
          <w:marBottom w:val="0"/>
          <w:divBdr>
            <w:top w:val="none" w:sz="0" w:space="0" w:color="auto"/>
            <w:left w:val="none" w:sz="0" w:space="0" w:color="auto"/>
            <w:bottom w:val="none" w:sz="0" w:space="0" w:color="auto"/>
            <w:right w:val="none" w:sz="0" w:space="0" w:color="auto"/>
          </w:divBdr>
        </w:div>
        <w:div w:id="751897861">
          <w:marLeft w:val="0"/>
          <w:marRight w:val="0"/>
          <w:marTop w:val="0"/>
          <w:marBottom w:val="0"/>
          <w:divBdr>
            <w:top w:val="none" w:sz="0" w:space="0" w:color="auto"/>
            <w:left w:val="none" w:sz="0" w:space="0" w:color="auto"/>
            <w:bottom w:val="none" w:sz="0" w:space="0" w:color="auto"/>
            <w:right w:val="none" w:sz="0" w:space="0" w:color="auto"/>
          </w:divBdr>
        </w:div>
        <w:div w:id="136269558">
          <w:marLeft w:val="0"/>
          <w:marRight w:val="0"/>
          <w:marTop w:val="0"/>
          <w:marBottom w:val="0"/>
          <w:divBdr>
            <w:top w:val="none" w:sz="0" w:space="0" w:color="auto"/>
            <w:left w:val="none" w:sz="0" w:space="0" w:color="auto"/>
            <w:bottom w:val="none" w:sz="0" w:space="0" w:color="auto"/>
            <w:right w:val="none" w:sz="0" w:space="0" w:color="auto"/>
          </w:divBdr>
        </w:div>
        <w:div w:id="1117404419">
          <w:marLeft w:val="0"/>
          <w:marRight w:val="0"/>
          <w:marTop w:val="0"/>
          <w:marBottom w:val="0"/>
          <w:divBdr>
            <w:top w:val="none" w:sz="0" w:space="0" w:color="auto"/>
            <w:left w:val="none" w:sz="0" w:space="0" w:color="auto"/>
            <w:bottom w:val="none" w:sz="0" w:space="0" w:color="auto"/>
            <w:right w:val="none" w:sz="0" w:space="0" w:color="auto"/>
          </w:divBdr>
        </w:div>
        <w:div w:id="1149131889">
          <w:marLeft w:val="0"/>
          <w:marRight w:val="0"/>
          <w:marTop w:val="0"/>
          <w:marBottom w:val="0"/>
          <w:divBdr>
            <w:top w:val="none" w:sz="0" w:space="0" w:color="auto"/>
            <w:left w:val="none" w:sz="0" w:space="0" w:color="auto"/>
            <w:bottom w:val="none" w:sz="0" w:space="0" w:color="auto"/>
            <w:right w:val="none" w:sz="0" w:space="0" w:color="auto"/>
          </w:divBdr>
        </w:div>
      </w:divsChild>
    </w:div>
    <w:div w:id="52005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 ma:contentTypeDescription="Create a new document." ma:contentTypeScope="" ma:versionID="e601b1ba7d07b8ab1a3c4614dcd9ece7">
  <xsd:schema xmlns:xsd="http://www.w3.org/2001/XMLSchema" xmlns:xs="http://www.w3.org/2001/XMLSchema" xmlns:p="http://schemas.microsoft.com/office/2006/metadata/properties" xmlns:ns2="053a5afd-1424-405b-82d9-63deec7446f8" xmlns:ns3="c7d0ed18-d4ec-4450-b043-97ba750af715" xmlns:ns4="8fee46a9-2f19-4bfe-80f0-f48ef326c9c0" targetNamespace="http://schemas.microsoft.com/office/2006/metadata/properties" ma:root="true" ma:fieldsID="226ad56d9bffd9fd0b569e46e452a98e" ns2:_="" ns3:_="" ns4:_="">
    <xsd:import namespace="053a5afd-1424-405b-82d9-63deec7446f8"/>
    <xsd:import namespace="c7d0ed18-d4ec-4450-b043-97ba750af715"/>
    <xsd:import namespace="8fee46a9-2f19-4bfe-80f0-f48ef326c9c0"/>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8fee46a9-2f19-4bfe-80f0-f48ef326c9c0"/>
    <_dlc_DocId xmlns="053a5afd-1424-405b-82d9-63deec7446f8">DZXA3YQD6WY2-5482-3607</_dlc_DocId>
    <_dlc_DocIdUrl xmlns="053a5afd-1424-405b-82d9-63deec7446f8">
      <Url>https://sharepoint.hrsa.gov/teams/mchb/DHVECS/_layouts/15/DocIdRedir.aspx?ID=DZXA3YQD6WY2-5482-3607</Url>
      <Description>DZXA3YQD6WY2-5482-3607</Description>
    </_dlc_DocIdUrl>
    <TaxCatchAll xmlns="c7d0ed18-d4ec-4450-b043-97ba750af715"/>
  </documentManagement>
</p:properties>
</file>

<file path=customXml/itemProps1.xml><?xml version="1.0" encoding="utf-8"?>
<ds:datastoreItem xmlns:ds="http://schemas.openxmlformats.org/officeDocument/2006/customXml" ds:itemID="{A81F93A0-1F47-461F-A492-935BDE2F4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8fee46a9-2f19-4bfe-80f0-f48ef326c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1D445-6D83-4EBD-9933-015BAFC81386}">
  <ds:schemaRefs>
    <ds:schemaRef ds:uri="http://schemas.microsoft.com/sharepoint/events"/>
  </ds:schemaRefs>
</ds:datastoreItem>
</file>

<file path=customXml/itemProps3.xml><?xml version="1.0" encoding="utf-8"?>
<ds:datastoreItem xmlns:ds="http://schemas.openxmlformats.org/officeDocument/2006/customXml" ds:itemID="{B6E0D0CF-BF2A-45C7-85E1-D83A40574F89}">
  <ds:schemaRefs>
    <ds:schemaRef ds:uri="http://schemas.microsoft.com/sharepoint/v3/contenttype/forms"/>
  </ds:schemaRefs>
</ds:datastoreItem>
</file>

<file path=customXml/itemProps4.xml><?xml version="1.0" encoding="utf-8"?>
<ds:datastoreItem xmlns:ds="http://schemas.openxmlformats.org/officeDocument/2006/customXml" ds:itemID="{646EE675-2FCF-4524-9581-8D59B467824D}">
  <ds:schemaRefs>
    <ds:schemaRef ds:uri="http://purl.org/dc/terms/"/>
    <ds:schemaRef ds:uri="http://schemas.microsoft.com/office/2006/documentManagement/types"/>
    <ds:schemaRef ds:uri="http://www.w3.org/XML/1998/namespace"/>
    <ds:schemaRef ds:uri="http://schemas.microsoft.com/office/infopath/2007/PartnerControls"/>
    <ds:schemaRef ds:uri="053a5afd-1424-405b-82d9-63deec7446f8"/>
    <ds:schemaRef ds:uri="http://schemas.openxmlformats.org/package/2006/metadata/core-properties"/>
    <ds:schemaRef ds:uri="c7d0ed18-d4ec-4450-b043-97ba750af715"/>
    <ds:schemaRef ds:uri="http://purl.org/dc/elements/1.1/"/>
    <ds:schemaRef ds:uri="8fee46a9-2f19-4bfe-80f0-f48ef326c9c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SYSTEM</cp:lastModifiedBy>
  <cp:revision>2</cp:revision>
  <dcterms:created xsi:type="dcterms:W3CDTF">2018-09-07T15:11:00Z</dcterms:created>
  <dcterms:modified xsi:type="dcterms:W3CDTF">2018-09-07T15:11:00Z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37993041-06d6-4dd2-a1d9-c4e251c759fa</vt:lpwstr>
  </property>
</Properties>
</file>