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9E583C" w:rsidRDefault="007C52B1" w:rsidP="007C52B1">
      <w:pPr>
        <w:tabs>
          <w:tab w:val="left" w:pos="-720"/>
          <w:tab w:val="right" w:pos="8622"/>
        </w:tabs>
        <w:jc w:val="center"/>
        <w:rPr>
          <w:b/>
          <w:szCs w:val="24"/>
        </w:rPr>
      </w:pPr>
      <w:bookmarkStart w:id="0" w:name="_GoBack"/>
      <w:bookmarkEnd w:id="0"/>
      <w:r w:rsidRPr="009E583C">
        <w:rPr>
          <w:b/>
          <w:szCs w:val="24"/>
        </w:rPr>
        <w:t>Health Resources and Services Administration</w:t>
      </w:r>
    </w:p>
    <w:p w14:paraId="0D6D0412" w14:textId="77777777" w:rsidR="007C52B1" w:rsidRPr="009E583C" w:rsidRDefault="001879E5">
      <w:pPr>
        <w:tabs>
          <w:tab w:val="left" w:pos="-720"/>
          <w:tab w:val="right" w:pos="8622"/>
        </w:tabs>
        <w:jc w:val="center"/>
        <w:rPr>
          <w:b/>
          <w:bCs/>
          <w:szCs w:val="24"/>
        </w:rPr>
      </w:pPr>
      <w:r w:rsidRPr="009E583C">
        <w:rPr>
          <w:b/>
          <w:bCs/>
          <w:szCs w:val="24"/>
        </w:rPr>
        <w:t>SUPPORTING STATEMENT</w:t>
      </w:r>
      <w:r w:rsidR="007C52B1" w:rsidRPr="009E583C">
        <w:rPr>
          <w:b/>
          <w:bCs/>
          <w:szCs w:val="24"/>
        </w:rPr>
        <w:t xml:space="preserve"> </w:t>
      </w:r>
    </w:p>
    <w:p w14:paraId="5AFE2B01" w14:textId="1B81729F" w:rsidR="00D5423E" w:rsidRDefault="00D5423E" w:rsidP="00D5423E">
      <w:pPr>
        <w:tabs>
          <w:tab w:val="center" w:pos="4680"/>
        </w:tabs>
        <w:spacing w:before="120"/>
        <w:rPr>
          <w:bCs/>
          <w:szCs w:val="24"/>
        </w:rPr>
      </w:pPr>
      <w:r w:rsidRPr="009E583C">
        <w:rPr>
          <w:bCs/>
          <w:szCs w:val="24"/>
        </w:rPr>
        <w:t>Building Futures: Supporting Youth Living with HIV, Feedback on Toolkit and Webinars</w:t>
      </w:r>
    </w:p>
    <w:p w14:paraId="0D6D0414" w14:textId="77777777" w:rsidR="001879E5" w:rsidRPr="009E583C" w:rsidRDefault="001879E5">
      <w:pPr>
        <w:tabs>
          <w:tab w:val="left" w:pos="-720"/>
          <w:tab w:val="right" w:pos="8622"/>
        </w:tabs>
        <w:rPr>
          <w:szCs w:val="24"/>
        </w:rPr>
      </w:pPr>
    </w:p>
    <w:p w14:paraId="0D6D0415" w14:textId="77777777" w:rsidR="001879E5" w:rsidRPr="009E583C" w:rsidRDefault="001879E5">
      <w:pPr>
        <w:tabs>
          <w:tab w:val="left" w:pos="-720"/>
          <w:tab w:val="left" w:pos="720"/>
          <w:tab w:val="right" w:pos="8622"/>
        </w:tabs>
        <w:rPr>
          <w:szCs w:val="24"/>
        </w:rPr>
      </w:pPr>
      <w:r w:rsidRPr="009E583C">
        <w:rPr>
          <w:b/>
          <w:bCs/>
          <w:szCs w:val="24"/>
        </w:rPr>
        <w:t>A.</w:t>
      </w:r>
      <w:r w:rsidRPr="009E583C">
        <w:rPr>
          <w:b/>
          <w:bCs/>
          <w:szCs w:val="24"/>
        </w:rPr>
        <w:tab/>
        <w:t>Justification</w:t>
      </w:r>
    </w:p>
    <w:p w14:paraId="0D6D0416" w14:textId="77777777" w:rsidR="001879E5" w:rsidRPr="009E583C" w:rsidRDefault="001879E5">
      <w:pPr>
        <w:tabs>
          <w:tab w:val="left" w:pos="-720"/>
          <w:tab w:val="left" w:pos="720"/>
          <w:tab w:val="right" w:pos="8622"/>
        </w:tabs>
        <w:rPr>
          <w:szCs w:val="24"/>
        </w:rPr>
      </w:pPr>
    </w:p>
    <w:p w14:paraId="0D6D0417" w14:textId="77777777" w:rsidR="001879E5" w:rsidRPr="009E583C" w:rsidRDefault="001879E5">
      <w:pPr>
        <w:tabs>
          <w:tab w:val="left" w:pos="-720"/>
          <w:tab w:val="left" w:pos="44"/>
          <w:tab w:val="left" w:pos="720"/>
          <w:tab w:val="right" w:pos="8622"/>
        </w:tabs>
        <w:rPr>
          <w:szCs w:val="24"/>
          <w:u w:val="single"/>
        </w:rPr>
      </w:pPr>
      <w:r w:rsidRPr="009E583C">
        <w:rPr>
          <w:szCs w:val="24"/>
        </w:rPr>
        <w:t>1.</w:t>
      </w:r>
      <w:r w:rsidRPr="009E583C">
        <w:rPr>
          <w:szCs w:val="24"/>
        </w:rPr>
        <w:tab/>
      </w:r>
      <w:r w:rsidRPr="009E583C">
        <w:rPr>
          <w:szCs w:val="24"/>
          <w:u w:val="single"/>
        </w:rPr>
        <w:t>Circumstances of Information Collection</w:t>
      </w:r>
    </w:p>
    <w:p w14:paraId="0D6D0418" w14:textId="77777777" w:rsidR="001879E5" w:rsidRPr="009E583C" w:rsidRDefault="001879E5">
      <w:pPr>
        <w:tabs>
          <w:tab w:val="left" w:pos="-720"/>
          <w:tab w:val="left" w:pos="44"/>
          <w:tab w:val="left" w:pos="720"/>
          <w:tab w:val="right" w:pos="8622"/>
        </w:tabs>
        <w:rPr>
          <w:szCs w:val="24"/>
        </w:rPr>
      </w:pPr>
    </w:p>
    <w:p w14:paraId="0D6D0419" w14:textId="77777777" w:rsidR="00A342EB" w:rsidRPr="009E583C" w:rsidRDefault="00A342EB" w:rsidP="00A342EB">
      <w:pPr>
        <w:pStyle w:val="Heading2"/>
        <w:rPr>
          <w:b w:val="0"/>
          <w:color w:val="auto"/>
          <w:sz w:val="24"/>
          <w:szCs w:val="24"/>
        </w:rPr>
      </w:pPr>
      <w:r w:rsidRPr="009E583C">
        <w:rPr>
          <w:b w:val="0"/>
          <w:color w:val="auto"/>
          <w:sz w:val="24"/>
          <w:szCs w:val="24"/>
        </w:rPr>
        <w:t xml:space="preserve">The Health Resources and Services Administration (HRSA) currently has approval under the generic clearance, Office of Management and Budget (OMB) </w:t>
      </w:r>
      <w:r w:rsidR="00F1420F" w:rsidRPr="009E583C">
        <w:rPr>
          <w:b w:val="0"/>
          <w:color w:val="auto"/>
          <w:sz w:val="24"/>
          <w:szCs w:val="24"/>
        </w:rPr>
        <w:t xml:space="preserve">Control </w:t>
      </w:r>
      <w:r w:rsidRPr="009E583C">
        <w:rPr>
          <w:b w:val="0"/>
          <w:color w:val="auto"/>
          <w:sz w:val="24"/>
          <w:szCs w:val="24"/>
        </w:rPr>
        <w:t>No. 0915-0212, to conduct customer satisfaction surveys and focus groups.  This collection of information helps fulfill the requirements of:</w:t>
      </w:r>
    </w:p>
    <w:p w14:paraId="0D6D041A" w14:textId="77777777" w:rsidR="00A342EB" w:rsidRPr="009E583C" w:rsidRDefault="00A342EB" w:rsidP="00A342EB">
      <w:pPr>
        <w:pStyle w:val="Heading2"/>
        <w:numPr>
          <w:ilvl w:val="0"/>
          <w:numId w:val="1"/>
        </w:numPr>
        <w:rPr>
          <w:b w:val="0"/>
          <w:color w:val="auto"/>
          <w:sz w:val="24"/>
          <w:szCs w:val="24"/>
        </w:rPr>
      </w:pPr>
      <w:r w:rsidRPr="009E583C">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14:paraId="0D6D041B" w14:textId="77777777" w:rsidR="00A342EB" w:rsidRPr="009E583C" w:rsidRDefault="00A342EB">
      <w:pPr>
        <w:tabs>
          <w:tab w:val="left" w:pos="-720"/>
        </w:tabs>
        <w:rPr>
          <w:szCs w:val="24"/>
        </w:rPr>
      </w:pPr>
    </w:p>
    <w:p w14:paraId="0D6D041C" w14:textId="77777777" w:rsidR="004E3605" w:rsidRPr="009E583C" w:rsidRDefault="001879E5">
      <w:pPr>
        <w:tabs>
          <w:tab w:val="left" w:pos="-720"/>
        </w:tabs>
        <w:rPr>
          <w:szCs w:val="24"/>
        </w:rPr>
      </w:pPr>
      <w:r w:rsidRPr="009E583C">
        <w:rPr>
          <w:szCs w:val="24"/>
        </w:rPr>
        <w:t xml:space="preserve">This is a request for OMB approval </w:t>
      </w:r>
      <w:r w:rsidR="00A342EB" w:rsidRPr="009E583C">
        <w:rPr>
          <w:szCs w:val="24"/>
        </w:rPr>
        <w:t xml:space="preserve">of a qualitative </w:t>
      </w:r>
      <w:r w:rsidR="00F1420F" w:rsidRPr="009E583C">
        <w:rPr>
          <w:szCs w:val="24"/>
        </w:rPr>
        <w:t xml:space="preserve">voluntary </w:t>
      </w:r>
      <w:r w:rsidR="00A342EB" w:rsidRPr="009E583C">
        <w:rPr>
          <w:szCs w:val="24"/>
        </w:rPr>
        <w:t>customer satisfaction survey</w:t>
      </w:r>
      <w:r w:rsidR="0033551D" w:rsidRPr="009E583C">
        <w:rPr>
          <w:szCs w:val="24"/>
        </w:rPr>
        <w:t xml:space="preserve"> or focus group</w:t>
      </w:r>
      <w:r w:rsidR="00A342EB" w:rsidRPr="009E583C">
        <w:rPr>
          <w:szCs w:val="24"/>
        </w:rPr>
        <w:t xml:space="preserve"> under HRSA’s generic clearance. </w:t>
      </w:r>
      <w:r w:rsidR="00472378" w:rsidRPr="009E583C">
        <w:rPr>
          <w:szCs w:val="24"/>
        </w:rPr>
        <w:t xml:space="preserve"> </w:t>
      </w:r>
    </w:p>
    <w:p w14:paraId="0D6D041D" w14:textId="77777777" w:rsidR="004E3605" w:rsidRPr="009E583C" w:rsidRDefault="004E3605">
      <w:pPr>
        <w:tabs>
          <w:tab w:val="left" w:pos="-720"/>
        </w:tabs>
        <w:rPr>
          <w:szCs w:val="24"/>
        </w:rPr>
      </w:pPr>
    </w:p>
    <w:p w14:paraId="0A40B4BC" w14:textId="2231247E" w:rsidR="00230C60" w:rsidRPr="009E583C" w:rsidRDefault="00230C60" w:rsidP="00230C60">
      <w:pPr>
        <w:spacing w:before="120" w:after="120"/>
        <w:rPr>
          <w:szCs w:val="24"/>
        </w:rPr>
      </w:pPr>
      <w:r w:rsidRPr="009E583C">
        <w:rPr>
          <w:szCs w:val="24"/>
        </w:rPr>
        <w:t>Based on data collected through 20 site visits with Ryan White HIV/AIDS Program (RWHAP) providers, HIV/AIDS Bureau (HAB) contractors developed a Toolkit and four-part webinar series on best practices for providing care to youth living with HIV (YLWH). At each webinar (with approximately 100 RWHAP providers), the study team will launch a poll to collect data on usefulness of Toolkit</w:t>
      </w:r>
      <w:r w:rsidR="00EF12E7" w:rsidRPr="009E583C">
        <w:rPr>
          <w:szCs w:val="24"/>
        </w:rPr>
        <w:t>,</w:t>
      </w:r>
      <w:r w:rsidRPr="009E583C">
        <w:rPr>
          <w:szCs w:val="24"/>
        </w:rPr>
        <w:t xml:space="preserve"> webinar content</w:t>
      </w:r>
      <w:r w:rsidR="00EF12E7" w:rsidRPr="009E583C">
        <w:rPr>
          <w:szCs w:val="24"/>
        </w:rPr>
        <w:t>,</w:t>
      </w:r>
      <w:r w:rsidRPr="009E583C">
        <w:rPr>
          <w:szCs w:val="24"/>
        </w:rPr>
        <w:t xml:space="preserve"> and feasibility of implementing recommended strategies.   </w:t>
      </w:r>
    </w:p>
    <w:p w14:paraId="0D6D041F" w14:textId="77777777" w:rsidR="001F78C0" w:rsidRPr="009E583C" w:rsidRDefault="001F78C0">
      <w:pPr>
        <w:tabs>
          <w:tab w:val="left" w:pos="-720"/>
        </w:tabs>
        <w:rPr>
          <w:szCs w:val="24"/>
        </w:rPr>
      </w:pPr>
    </w:p>
    <w:p w14:paraId="581395F2" w14:textId="77777777" w:rsidR="00230C60" w:rsidRPr="009E583C" w:rsidRDefault="001879E5">
      <w:pPr>
        <w:tabs>
          <w:tab w:val="left" w:pos="-720"/>
        </w:tabs>
        <w:rPr>
          <w:szCs w:val="24"/>
        </w:rPr>
      </w:pPr>
      <w:r w:rsidRPr="009E583C">
        <w:rPr>
          <w:szCs w:val="24"/>
        </w:rPr>
        <w:t xml:space="preserve">Executive Order 12862 directs agencies that "provide significant services directly to the public" to "survey customers to determine the kind and quality of services they want and their level of satisfaction with existing services".   </w:t>
      </w:r>
    </w:p>
    <w:p w14:paraId="472A9FA1" w14:textId="77777777" w:rsidR="00230C60" w:rsidRPr="009E583C" w:rsidRDefault="00230C60">
      <w:pPr>
        <w:tabs>
          <w:tab w:val="left" w:pos="-720"/>
        </w:tabs>
        <w:rPr>
          <w:szCs w:val="24"/>
        </w:rPr>
      </w:pPr>
    </w:p>
    <w:p w14:paraId="0D6D0420" w14:textId="111DFE73" w:rsidR="00FA4FEE" w:rsidRPr="009E583C" w:rsidRDefault="00FB6221">
      <w:pPr>
        <w:tabs>
          <w:tab w:val="left" w:pos="-720"/>
        </w:tabs>
        <w:rPr>
          <w:szCs w:val="24"/>
        </w:rPr>
      </w:pPr>
      <w:r w:rsidRPr="009E583C">
        <w:rPr>
          <w:szCs w:val="24"/>
        </w:rPr>
        <w:t>Through the webinar poll</w:t>
      </w:r>
      <w:r w:rsidR="00230C60" w:rsidRPr="009E583C">
        <w:rPr>
          <w:szCs w:val="24"/>
        </w:rPr>
        <w:t xml:space="preserve">, HAB and the study team aim to understand </w:t>
      </w:r>
      <w:r w:rsidR="003C385A" w:rsidRPr="009E583C">
        <w:rPr>
          <w:szCs w:val="24"/>
        </w:rPr>
        <w:t xml:space="preserve">the extent to which RWHAP providers plan to adopt recommended strategies presented in the Toolkit and webinars, potential implementation challenges, </w:t>
      </w:r>
      <w:r w:rsidR="00577EA2" w:rsidRPr="009E583C">
        <w:rPr>
          <w:szCs w:val="24"/>
        </w:rPr>
        <w:t>and additional suggestions for improving care for YLWH. HAB will use this information in future initiatives to support RWHAP providers in their care for YLWH, who tend to experience worse health outcomes than the RWHAP population at large.</w:t>
      </w:r>
    </w:p>
    <w:p w14:paraId="0D6D0421" w14:textId="77777777" w:rsidR="001879E5" w:rsidRPr="009E583C" w:rsidRDefault="001879E5">
      <w:pPr>
        <w:tabs>
          <w:tab w:val="left" w:pos="-720"/>
        </w:tabs>
        <w:rPr>
          <w:szCs w:val="24"/>
        </w:rPr>
      </w:pPr>
    </w:p>
    <w:p w14:paraId="0D6D0422" w14:textId="77777777" w:rsidR="001879E5" w:rsidRPr="009E583C" w:rsidRDefault="001879E5">
      <w:pPr>
        <w:tabs>
          <w:tab w:val="left" w:pos="-720"/>
          <w:tab w:val="left" w:pos="720"/>
          <w:tab w:val="right" w:pos="8648"/>
        </w:tabs>
        <w:rPr>
          <w:szCs w:val="24"/>
          <w:u w:val="single"/>
        </w:rPr>
      </w:pPr>
      <w:r w:rsidRPr="009E583C">
        <w:rPr>
          <w:szCs w:val="24"/>
        </w:rPr>
        <w:t>2.</w:t>
      </w:r>
      <w:r w:rsidRPr="009E583C">
        <w:rPr>
          <w:szCs w:val="24"/>
        </w:rPr>
        <w:tab/>
      </w:r>
      <w:r w:rsidRPr="009E583C">
        <w:rPr>
          <w:szCs w:val="24"/>
          <w:u w:val="single"/>
        </w:rPr>
        <w:t>Purpose and Use of the Information</w:t>
      </w:r>
    </w:p>
    <w:p w14:paraId="0D6D0423" w14:textId="77777777" w:rsidR="001879E5" w:rsidRPr="009E583C" w:rsidRDefault="001879E5">
      <w:pPr>
        <w:tabs>
          <w:tab w:val="left" w:pos="-720"/>
          <w:tab w:val="left" w:pos="720"/>
          <w:tab w:val="right" w:pos="8648"/>
        </w:tabs>
        <w:rPr>
          <w:szCs w:val="24"/>
        </w:rPr>
      </w:pPr>
    </w:p>
    <w:p w14:paraId="0D6D0424" w14:textId="77777777" w:rsidR="00896384" w:rsidRPr="009E583C" w:rsidRDefault="00896384" w:rsidP="00896384">
      <w:pPr>
        <w:spacing w:before="120"/>
        <w:rPr>
          <w:b/>
        </w:rPr>
      </w:pPr>
      <w:r w:rsidRPr="009E583C">
        <w:t>Who uses this information and for what purpose?</w:t>
      </w:r>
    </w:p>
    <w:p w14:paraId="0D6D0425" w14:textId="4D329C74" w:rsidR="00896384" w:rsidRPr="009E583C" w:rsidRDefault="00577EA2" w:rsidP="000947ED">
      <w:pPr>
        <w:widowControl/>
        <w:autoSpaceDE/>
        <w:autoSpaceDN/>
        <w:adjustRightInd/>
        <w:spacing w:before="120"/>
        <w:rPr>
          <w:color w:val="000000"/>
        </w:rPr>
      </w:pPr>
      <w:r w:rsidRPr="009E583C">
        <w:rPr>
          <w:bCs/>
          <w:szCs w:val="24"/>
        </w:rPr>
        <w:t xml:space="preserve">The </w:t>
      </w:r>
      <w:r w:rsidRPr="009E583C">
        <w:rPr>
          <w:bCs/>
          <w:i/>
          <w:szCs w:val="24"/>
        </w:rPr>
        <w:t>Building Futures: Supporting Youth Living with HIV</w:t>
      </w:r>
      <w:r w:rsidRPr="009E583C">
        <w:rPr>
          <w:color w:val="000000"/>
        </w:rPr>
        <w:t xml:space="preserve"> project is a </w:t>
      </w:r>
      <w:r w:rsidR="000947ED" w:rsidRPr="009E583C">
        <w:rPr>
          <w:color w:val="000000"/>
        </w:rPr>
        <w:t>three</w:t>
      </w:r>
      <w:r w:rsidRPr="009E583C">
        <w:rPr>
          <w:color w:val="000000"/>
        </w:rPr>
        <w:t xml:space="preserve">-year initiative that has systemically collected data from RWHAP providers </w:t>
      </w:r>
      <w:r w:rsidR="000947ED" w:rsidRPr="009E583C">
        <w:rPr>
          <w:color w:val="000000"/>
        </w:rPr>
        <w:t>on care for YLWH. Through 20 site visits, during which interviews were conducted with program leadership, clinical staff, case managers, mental health support staff</w:t>
      </w:r>
      <w:r w:rsidR="00EF12E7" w:rsidRPr="009E583C">
        <w:rPr>
          <w:color w:val="000000"/>
        </w:rPr>
        <w:t>, and youth clients</w:t>
      </w:r>
      <w:r w:rsidR="000947ED" w:rsidRPr="009E583C">
        <w:rPr>
          <w:color w:val="000000"/>
        </w:rPr>
        <w:t xml:space="preserve">, the study team identified challenges and </w:t>
      </w:r>
      <w:r w:rsidR="000947ED" w:rsidRPr="009E583C">
        <w:rPr>
          <w:color w:val="000000"/>
        </w:rPr>
        <w:lastRenderedPageBreak/>
        <w:t xml:space="preserve">facilitators in achieving </w:t>
      </w:r>
      <w:r w:rsidR="00EF12E7" w:rsidRPr="009E583C">
        <w:rPr>
          <w:color w:val="000000"/>
        </w:rPr>
        <w:t xml:space="preserve">HAB-identified </w:t>
      </w:r>
      <w:r w:rsidR="000947ED" w:rsidRPr="009E583C">
        <w:rPr>
          <w:color w:val="000000"/>
        </w:rPr>
        <w:t xml:space="preserve">positive health outcomes for YLWH, including viral suppression and retention in care. Based on findings, the study team developed a Toolkit and four-part webinar series with four overarching themes: 1) clinical services </w:t>
      </w:r>
      <w:r w:rsidR="00EF12E7" w:rsidRPr="009E583C">
        <w:rPr>
          <w:color w:val="000000"/>
        </w:rPr>
        <w:t>[</w:t>
      </w:r>
      <w:r w:rsidR="000947ED" w:rsidRPr="009E583C">
        <w:rPr>
          <w:color w:val="000000"/>
        </w:rPr>
        <w:t>youth-centered services, multi-disciplinary teams</w:t>
      </w:r>
      <w:r w:rsidR="00EF12E7" w:rsidRPr="009E583C">
        <w:rPr>
          <w:color w:val="000000"/>
        </w:rPr>
        <w:t xml:space="preserve">], </w:t>
      </w:r>
      <w:r w:rsidR="000947ED" w:rsidRPr="009E583C">
        <w:rPr>
          <w:color w:val="000000"/>
        </w:rPr>
        <w:t xml:space="preserve">2) wraparound services </w:t>
      </w:r>
      <w:r w:rsidR="00EF12E7" w:rsidRPr="009E583C">
        <w:rPr>
          <w:color w:val="000000"/>
        </w:rPr>
        <w:t>[</w:t>
      </w:r>
      <w:r w:rsidR="000947ED" w:rsidRPr="009E583C">
        <w:rPr>
          <w:color w:val="000000"/>
        </w:rPr>
        <w:t>supportive services, youth groups, outreach</w:t>
      </w:r>
      <w:r w:rsidR="00EF12E7" w:rsidRPr="009E583C">
        <w:rPr>
          <w:color w:val="000000"/>
        </w:rPr>
        <w:t xml:space="preserve">], </w:t>
      </w:r>
      <w:r w:rsidR="000947ED" w:rsidRPr="009E583C">
        <w:rPr>
          <w:color w:val="000000"/>
        </w:rPr>
        <w:t>3) informing program</w:t>
      </w:r>
      <w:r w:rsidR="00FE5CC9" w:rsidRPr="009E583C">
        <w:rPr>
          <w:color w:val="000000"/>
        </w:rPr>
        <w:t xml:space="preserve"> development </w:t>
      </w:r>
      <w:r w:rsidR="00EF12E7" w:rsidRPr="009E583C">
        <w:rPr>
          <w:color w:val="000000"/>
        </w:rPr>
        <w:t>[</w:t>
      </w:r>
      <w:r w:rsidR="00FE5CC9" w:rsidRPr="009E583C">
        <w:rPr>
          <w:color w:val="000000"/>
        </w:rPr>
        <w:t xml:space="preserve">data analysis, </w:t>
      </w:r>
      <w:r w:rsidR="000947ED" w:rsidRPr="009E583C">
        <w:rPr>
          <w:color w:val="000000"/>
        </w:rPr>
        <w:t>youth surveys</w:t>
      </w:r>
      <w:r w:rsidR="00EF12E7" w:rsidRPr="009E583C">
        <w:rPr>
          <w:color w:val="000000"/>
        </w:rPr>
        <w:t xml:space="preserve">], </w:t>
      </w:r>
      <w:r w:rsidR="000947ED" w:rsidRPr="009E583C">
        <w:rPr>
          <w:color w:val="000000"/>
        </w:rPr>
        <w:t xml:space="preserve">and 4) infrastructure development </w:t>
      </w:r>
      <w:r w:rsidR="00EF12E7" w:rsidRPr="009E583C">
        <w:rPr>
          <w:color w:val="000000"/>
        </w:rPr>
        <w:t>[</w:t>
      </w:r>
      <w:r w:rsidR="000947ED" w:rsidRPr="009E583C">
        <w:rPr>
          <w:color w:val="000000"/>
        </w:rPr>
        <w:t>communications, LGBTQ-friendly environment, and staff recruit</w:t>
      </w:r>
      <w:r w:rsidR="00FE5CC9" w:rsidRPr="009E583C">
        <w:rPr>
          <w:color w:val="000000"/>
        </w:rPr>
        <w:t>ment</w:t>
      </w:r>
      <w:r w:rsidR="000947ED" w:rsidRPr="009E583C">
        <w:rPr>
          <w:color w:val="000000"/>
        </w:rPr>
        <w:t xml:space="preserve"> and training</w:t>
      </w:r>
      <w:r w:rsidR="00EF12E7" w:rsidRPr="009E583C">
        <w:rPr>
          <w:color w:val="000000"/>
        </w:rPr>
        <w:t xml:space="preserve">]. </w:t>
      </w:r>
      <w:r w:rsidR="000D4D41" w:rsidRPr="009E583C">
        <w:rPr>
          <w:color w:val="000000"/>
        </w:rPr>
        <w:t xml:space="preserve">For each theme and sub-topic, the Toolkit and webinars present various strategies providers may </w:t>
      </w:r>
      <w:r w:rsidR="00FE5CC9" w:rsidRPr="009E583C">
        <w:rPr>
          <w:color w:val="000000"/>
        </w:rPr>
        <w:t>implement</w:t>
      </w:r>
      <w:r w:rsidR="000D4D41" w:rsidRPr="009E583C">
        <w:rPr>
          <w:color w:val="000000"/>
        </w:rPr>
        <w:t xml:space="preserve"> to improve outcomes for YLWH. The advantages and challenges of each strategy are described, so RWHAP providers can assess them against their own operational context and needs.  </w:t>
      </w:r>
      <w:r w:rsidR="000947ED" w:rsidRPr="009E583C">
        <w:rPr>
          <w:color w:val="000000"/>
        </w:rPr>
        <w:t xml:space="preserve"> </w:t>
      </w:r>
    </w:p>
    <w:p w14:paraId="3B861248" w14:textId="29A8F0AC" w:rsidR="000947ED" w:rsidRPr="009E583C" w:rsidRDefault="000947ED" w:rsidP="000947ED">
      <w:pPr>
        <w:widowControl/>
        <w:autoSpaceDE/>
        <w:autoSpaceDN/>
        <w:adjustRightInd/>
        <w:spacing w:before="120"/>
        <w:rPr>
          <w:color w:val="000000"/>
        </w:rPr>
      </w:pPr>
      <w:r w:rsidRPr="009E583C">
        <w:rPr>
          <w:color w:val="000000"/>
        </w:rPr>
        <w:t xml:space="preserve">Each webinar will address a different theme. At the end of each webinar, the study team will launch a short online poll to </w:t>
      </w:r>
      <w:r w:rsidR="000D4D41" w:rsidRPr="009E583C">
        <w:rPr>
          <w:color w:val="000000"/>
        </w:rPr>
        <w:t>evaluate</w:t>
      </w:r>
      <w:r w:rsidRPr="009E583C">
        <w:rPr>
          <w:color w:val="000000"/>
        </w:rPr>
        <w:t xml:space="preserve"> the information provided, including: 1) percep</w:t>
      </w:r>
      <w:r w:rsidR="000D4D41" w:rsidRPr="009E583C">
        <w:rPr>
          <w:color w:val="000000"/>
        </w:rPr>
        <w:t xml:space="preserve">tions of effectiveness of the strategies presented, 2) usefulness of the information provided </w:t>
      </w:r>
      <w:r w:rsidR="00882B0E" w:rsidRPr="009E583C">
        <w:rPr>
          <w:color w:val="000000"/>
        </w:rPr>
        <w:t xml:space="preserve">for </w:t>
      </w:r>
      <w:r w:rsidR="000D4D41" w:rsidRPr="009E583C">
        <w:rPr>
          <w:color w:val="000000"/>
        </w:rPr>
        <w:t xml:space="preserve">the participants’ work, and 3) implementation </w:t>
      </w:r>
      <w:r w:rsidR="005E021A" w:rsidRPr="009E583C">
        <w:rPr>
          <w:color w:val="000000"/>
        </w:rPr>
        <w:t xml:space="preserve">feasibility and </w:t>
      </w:r>
      <w:r w:rsidR="000D4D41" w:rsidRPr="009E583C">
        <w:rPr>
          <w:color w:val="000000"/>
        </w:rPr>
        <w:t xml:space="preserve">challenges. </w:t>
      </w:r>
    </w:p>
    <w:p w14:paraId="599BB68E" w14:textId="249CBB7C" w:rsidR="000D4D41" w:rsidRPr="009E583C" w:rsidRDefault="000D4D41" w:rsidP="000947ED">
      <w:pPr>
        <w:widowControl/>
        <w:autoSpaceDE/>
        <w:autoSpaceDN/>
        <w:adjustRightInd/>
        <w:spacing w:before="120"/>
        <w:rPr>
          <w:color w:val="000000"/>
        </w:rPr>
      </w:pPr>
      <w:r w:rsidRPr="009E583C">
        <w:rPr>
          <w:color w:val="000000"/>
        </w:rPr>
        <w:t xml:space="preserve">The </w:t>
      </w:r>
      <w:r w:rsidR="00FB6221" w:rsidRPr="009E583C">
        <w:rPr>
          <w:color w:val="000000"/>
        </w:rPr>
        <w:t>poll has</w:t>
      </w:r>
      <w:r w:rsidRPr="009E583C">
        <w:rPr>
          <w:color w:val="000000"/>
        </w:rPr>
        <w:t xml:space="preserve"> multiple objectives. First, </w:t>
      </w:r>
      <w:r w:rsidR="00FB6221" w:rsidRPr="009E583C">
        <w:rPr>
          <w:color w:val="000000"/>
        </w:rPr>
        <w:t>it aims</w:t>
      </w:r>
      <w:r w:rsidRPr="009E583C">
        <w:rPr>
          <w:color w:val="000000"/>
        </w:rPr>
        <w:t xml:space="preserve"> to assess the potential effectiveness of the Toolkit and webinar content on improving outcomes for YLWH. If the majority of respondents agree that the st</w:t>
      </w:r>
      <w:r w:rsidR="008115FA" w:rsidRPr="009E583C">
        <w:rPr>
          <w:color w:val="000000"/>
        </w:rPr>
        <w:t>rategies presented support YLWH,</w:t>
      </w:r>
      <w:r w:rsidRPr="009E583C">
        <w:rPr>
          <w:color w:val="000000"/>
        </w:rPr>
        <w:t xml:space="preserve"> the information provided </w:t>
      </w:r>
      <w:r w:rsidR="008115FA" w:rsidRPr="009E583C">
        <w:rPr>
          <w:color w:val="000000"/>
        </w:rPr>
        <w:t>was new and would be</w:t>
      </w:r>
      <w:r w:rsidRPr="009E583C">
        <w:rPr>
          <w:color w:val="000000"/>
        </w:rPr>
        <w:t xml:space="preserve"> useful in their work, and</w:t>
      </w:r>
      <w:r w:rsidR="008115FA" w:rsidRPr="009E583C">
        <w:rPr>
          <w:color w:val="000000"/>
        </w:rPr>
        <w:t xml:space="preserve"> their agencies would likely implement a related strategy, the study team has good evidence that the Toolkit and webinar cont</w:t>
      </w:r>
      <w:r w:rsidR="00111CA8" w:rsidRPr="009E583C">
        <w:rPr>
          <w:color w:val="000000"/>
        </w:rPr>
        <w:t xml:space="preserve">ent </w:t>
      </w:r>
      <w:r w:rsidR="008115FA" w:rsidRPr="009E583C">
        <w:rPr>
          <w:color w:val="000000"/>
        </w:rPr>
        <w:t xml:space="preserve">are </w:t>
      </w:r>
      <w:r w:rsidR="00017118" w:rsidRPr="009E583C">
        <w:rPr>
          <w:color w:val="000000"/>
        </w:rPr>
        <w:t>achieving their objectives</w:t>
      </w:r>
      <w:r w:rsidR="008115FA" w:rsidRPr="009E583C">
        <w:rPr>
          <w:color w:val="000000"/>
        </w:rPr>
        <w:t xml:space="preserve">. This information will help HAB determine the value of adopting a similar approach for </w:t>
      </w:r>
      <w:r w:rsidR="00111CA8" w:rsidRPr="009E583C">
        <w:rPr>
          <w:color w:val="000000"/>
        </w:rPr>
        <w:t>supporting</w:t>
      </w:r>
      <w:r w:rsidR="008115FA" w:rsidRPr="009E583C">
        <w:rPr>
          <w:color w:val="000000"/>
        </w:rPr>
        <w:t xml:space="preserve"> RWHAP </w:t>
      </w:r>
      <w:r w:rsidR="00111CA8" w:rsidRPr="009E583C">
        <w:rPr>
          <w:color w:val="000000"/>
        </w:rPr>
        <w:t xml:space="preserve">providers with </w:t>
      </w:r>
      <w:r w:rsidR="00882B0E" w:rsidRPr="009E583C">
        <w:rPr>
          <w:color w:val="000000"/>
        </w:rPr>
        <w:t xml:space="preserve">other </w:t>
      </w:r>
      <w:r w:rsidR="00111CA8" w:rsidRPr="009E583C">
        <w:rPr>
          <w:color w:val="000000"/>
        </w:rPr>
        <w:t>challeng</w:t>
      </w:r>
      <w:r w:rsidR="000D2723" w:rsidRPr="009E583C">
        <w:rPr>
          <w:color w:val="000000"/>
        </w:rPr>
        <w:t>ing</w:t>
      </w:r>
      <w:r w:rsidR="00111CA8" w:rsidRPr="009E583C">
        <w:rPr>
          <w:color w:val="000000"/>
        </w:rPr>
        <w:t xml:space="preserve"> populations. In addition, the inform</w:t>
      </w:r>
      <w:r w:rsidR="00FB6221" w:rsidRPr="009E583C">
        <w:rPr>
          <w:color w:val="000000"/>
        </w:rPr>
        <w:t>ation gathered through the poll</w:t>
      </w:r>
      <w:r w:rsidR="00111CA8" w:rsidRPr="009E583C">
        <w:rPr>
          <w:color w:val="000000"/>
        </w:rPr>
        <w:t xml:space="preserve"> can help HAB understand what challenges providers </w:t>
      </w:r>
      <w:r w:rsidR="00FE5CC9" w:rsidRPr="009E583C">
        <w:rPr>
          <w:color w:val="000000"/>
        </w:rPr>
        <w:t>may</w:t>
      </w:r>
      <w:r w:rsidR="00111CA8" w:rsidRPr="009E583C">
        <w:rPr>
          <w:color w:val="000000"/>
        </w:rPr>
        <w:t xml:space="preserve"> face in implementing suggested strategies </w:t>
      </w:r>
      <w:r w:rsidR="00882B0E" w:rsidRPr="009E583C">
        <w:rPr>
          <w:color w:val="000000"/>
        </w:rPr>
        <w:t xml:space="preserve">and </w:t>
      </w:r>
      <w:r w:rsidR="00111CA8" w:rsidRPr="009E583C">
        <w:rPr>
          <w:color w:val="000000"/>
        </w:rPr>
        <w:t xml:space="preserve">to identify opportunities for </w:t>
      </w:r>
      <w:r w:rsidR="00632DC1" w:rsidRPr="009E583C">
        <w:rPr>
          <w:color w:val="000000"/>
        </w:rPr>
        <w:t xml:space="preserve">future </w:t>
      </w:r>
      <w:r w:rsidR="00111CA8" w:rsidRPr="009E583C">
        <w:rPr>
          <w:color w:val="000000"/>
        </w:rPr>
        <w:t>support and technical assistance.</w:t>
      </w:r>
      <w:r w:rsidR="008115FA" w:rsidRPr="009E583C">
        <w:rPr>
          <w:color w:val="000000"/>
        </w:rPr>
        <w:t xml:space="preserve"> </w:t>
      </w:r>
      <w:r w:rsidRPr="009E583C">
        <w:rPr>
          <w:color w:val="000000"/>
        </w:rPr>
        <w:t xml:space="preserve">  </w:t>
      </w:r>
    </w:p>
    <w:p w14:paraId="0D6D0428" w14:textId="77777777" w:rsidR="001879E5" w:rsidRPr="009E583C" w:rsidRDefault="001879E5">
      <w:pPr>
        <w:tabs>
          <w:tab w:val="left" w:pos="720"/>
        </w:tabs>
        <w:rPr>
          <w:szCs w:val="24"/>
        </w:rPr>
      </w:pPr>
    </w:p>
    <w:p w14:paraId="0D6D0429" w14:textId="77777777" w:rsidR="001879E5" w:rsidRPr="009E583C" w:rsidRDefault="001879E5">
      <w:pPr>
        <w:tabs>
          <w:tab w:val="left" w:pos="-720"/>
          <w:tab w:val="left" w:pos="720"/>
          <w:tab w:val="right" w:pos="8648"/>
        </w:tabs>
        <w:rPr>
          <w:szCs w:val="24"/>
          <w:u w:val="single"/>
        </w:rPr>
      </w:pPr>
      <w:r w:rsidRPr="009E583C">
        <w:rPr>
          <w:szCs w:val="24"/>
        </w:rPr>
        <w:t>3.</w:t>
      </w:r>
      <w:r w:rsidRPr="009E583C">
        <w:rPr>
          <w:szCs w:val="24"/>
        </w:rPr>
        <w:tab/>
      </w:r>
      <w:r w:rsidRPr="009E583C">
        <w:rPr>
          <w:szCs w:val="24"/>
          <w:u w:val="single"/>
        </w:rPr>
        <w:t>Use of Improved Information Technology</w:t>
      </w:r>
    </w:p>
    <w:p w14:paraId="0D6D042A" w14:textId="77777777" w:rsidR="001879E5" w:rsidRPr="009E583C" w:rsidRDefault="001879E5">
      <w:pPr>
        <w:tabs>
          <w:tab w:val="left" w:pos="-720"/>
          <w:tab w:val="left" w:pos="720"/>
          <w:tab w:val="right" w:pos="8648"/>
        </w:tabs>
        <w:rPr>
          <w:szCs w:val="24"/>
        </w:rPr>
      </w:pPr>
    </w:p>
    <w:p w14:paraId="3FD578D8" w14:textId="43D90786" w:rsidR="00632DC1" w:rsidRPr="009E583C" w:rsidRDefault="00882B0E" w:rsidP="00632DC1">
      <w:pPr>
        <w:spacing w:before="120"/>
      </w:pPr>
      <w:r w:rsidRPr="009E583C">
        <w:t>One hundred percent (</w:t>
      </w:r>
      <w:r w:rsidR="00632DC1" w:rsidRPr="009E583C">
        <w:t>100%</w:t>
      </w:r>
      <w:r w:rsidRPr="009E583C">
        <w:t>)</w:t>
      </w:r>
      <w:r w:rsidR="00632DC1" w:rsidRPr="009E583C">
        <w:t xml:space="preserve"> of respondents will use an online platform to </w:t>
      </w:r>
      <w:r w:rsidR="00F97488" w:rsidRPr="009E583C">
        <w:t>complete</w:t>
      </w:r>
      <w:r w:rsidR="00632DC1" w:rsidRPr="009E583C">
        <w:t xml:space="preserve"> the poll. When webinar participants close out of the webinar platform, a poll will automatically pop up. Respondents will immediately complete the poll on their screens. There is no opportunity to save responses and complete the poll at a later time, but given the poll only takes </w:t>
      </w:r>
      <w:r w:rsidR="00CE1446" w:rsidRPr="009E583C">
        <w:t xml:space="preserve">no more than </w:t>
      </w:r>
      <w:r w:rsidR="00FE5CC9" w:rsidRPr="009E583C">
        <w:t>5</w:t>
      </w:r>
      <w:r w:rsidR="00632DC1" w:rsidRPr="009E583C">
        <w:t xml:space="preserve"> minutes, the study team does not believe this will </w:t>
      </w:r>
      <w:r w:rsidR="00F97488" w:rsidRPr="009E583C">
        <w:t>affect</w:t>
      </w:r>
      <w:r w:rsidR="00C27CD7" w:rsidRPr="009E583C">
        <w:t xml:space="preserve"> response rate</w:t>
      </w:r>
      <w:r w:rsidR="00632DC1" w:rsidRPr="009E583C">
        <w:t>.</w:t>
      </w:r>
    </w:p>
    <w:p w14:paraId="0D6D042F" w14:textId="77777777" w:rsidR="00896384" w:rsidRPr="009E583C" w:rsidRDefault="00896384" w:rsidP="00896384">
      <w:pPr>
        <w:tabs>
          <w:tab w:val="left" w:pos="-720"/>
        </w:tabs>
        <w:rPr>
          <w:szCs w:val="24"/>
        </w:rPr>
      </w:pPr>
    </w:p>
    <w:p w14:paraId="0D6D0430" w14:textId="77777777" w:rsidR="001879E5" w:rsidRPr="009E583C" w:rsidRDefault="001879E5">
      <w:pPr>
        <w:tabs>
          <w:tab w:val="left" w:pos="-720"/>
          <w:tab w:val="left" w:pos="720"/>
          <w:tab w:val="right" w:pos="8648"/>
        </w:tabs>
        <w:rPr>
          <w:szCs w:val="24"/>
          <w:u w:val="single"/>
        </w:rPr>
      </w:pPr>
      <w:r w:rsidRPr="009E583C">
        <w:rPr>
          <w:szCs w:val="24"/>
        </w:rPr>
        <w:t>4.</w:t>
      </w:r>
      <w:r w:rsidRPr="009E583C">
        <w:rPr>
          <w:szCs w:val="24"/>
        </w:rPr>
        <w:tab/>
      </w:r>
      <w:r w:rsidRPr="009E583C">
        <w:rPr>
          <w:szCs w:val="24"/>
          <w:u w:val="single"/>
        </w:rPr>
        <w:t>Efforts to Avoid Duplication</w:t>
      </w:r>
    </w:p>
    <w:p w14:paraId="0D6D0431" w14:textId="77777777" w:rsidR="001879E5" w:rsidRPr="009E583C" w:rsidRDefault="001879E5">
      <w:pPr>
        <w:tabs>
          <w:tab w:val="left" w:pos="-720"/>
          <w:tab w:val="left" w:pos="720"/>
          <w:tab w:val="right" w:pos="8648"/>
        </w:tabs>
        <w:rPr>
          <w:szCs w:val="24"/>
        </w:rPr>
      </w:pPr>
    </w:p>
    <w:p w14:paraId="0D6D0432" w14:textId="3C1B5569" w:rsidR="001879E5" w:rsidRPr="009E583C" w:rsidRDefault="00C27CD7">
      <w:pPr>
        <w:tabs>
          <w:tab w:val="left" w:pos="-720"/>
        </w:tabs>
        <w:rPr>
          <w:szCs w:val="24"/>
        </w:rPr>
      </w:pPr>
      <w:r w:rsidRPr="009E583C">
        <w:t xml:space="preserve">There is no duplication of data collection </w:t>
      </w:r>
      <w:r w:rsidR="00882B0E" w:rsidRPr="009E583C">
        <w:t xml:space="preserve">because </w:t>
      </w:r>
      <w:r w:rsidRPr="009E583C">
        <w:t xml:space="preserve">the </w:t>
      </w:r>
      <w:r w:rsidR="00FB6221" w:rsidRPr="009E583C">
        <w:t>poll is</w:t>
      </w:r>
      <w:r w:rsidRPr="009E583C">
        <w:t xml:space="preserve"> specific to the Building Futures Toolkit and webinar content</w:t>
      </w:r>
      <w:r w:rsidR="00896384" w:rsidRPr="009E583C">
        <w:t>.</w:t>
      </w:r>
    </w:p>
    <w:p w14:paraId="0D6D0433" w14:textId="77777777" w:rsidR="001879E5" w:rsidRPr="009E583C" w:rsidRDefault="001879E5">
      <w:pPr>
        <w:tabs>
          <w:tab w:val="left" w:pos="-720"/>
        </w:tabs>
        <w:rPr>
          <w:szCs w:val="24"/>
        </w:rPr>
      </w:pPr>
    </w:p>
    <w:p w14:paraId="0D6D0434" w14:textId="77777777" w:rsidR="001879E5" w:rsidRPr="009E583C" w:rsidRDefault="001879E5">
      <w:pPr>
        <w:tabs>
          <w:tab w:val="left" w:pos="-720"/>
          <w:tab w:val="left" w:pos="720"/>
          <w:tab w:val="right" w:pos="8648"/>
        </w:tabs>
        <w:rPr>
          <w:szCs w:val="24"/>
          <w:u w:val="single"/>
        </w:rPr>
      </w:pPr>
      <w:r w:rsidRPr="009E583C">
        <w:rPr>
          <w:szCs w:val="24"/>
        </w:rPr>
        <w:t>5.</w:t>
      </w:r>
      <w:r w:rsidRPr="009E583C">
        <w:rPr>
          <w:szCs w:val="24"/>
        </w:rPr>
        <w:tab/>
      </w:r>
      <w:r w:rsidRPr="009E583C">
        <w:rPr>
          <w:szCs w:val="24"/>
          <w:u w:val="single"/>
        </w:rPr>
        <w:t>Involvement of Small Entities</w:t>
      </w:r>
    </w:p>
    <w:p w14:paraId="0D6D0435" w14:textId="77777777" w:rsidR="001879E5" w:rsidRPr="009E583C" w:rsidRDefault="001879E5">
      <w:pPr>
        <w:tabs>
          <w:tab w:val="left" w:pos="-720"/>
          <w:tab w:val="left" w:pos="720"/>
          <w:tab w:val="right" w:pos="8648"/>
        </w:tabs>
        <w:rPr>
          <w:szCs w:val="24"/>
        </w:rPr>
      </w:pPr>
    </w:p>
    <w:p w14:paraId="0D6D043A" w14:textId="479B2A4E" w:rsidR="00896384" w:rsidRPr="009E583C" w:rsidRDefault="00C27CD7" w:rsidP="00F97488">
      <w:pPr>
        <w:spacing w:before="120"/>
        <w:rPr>
          <w:b/>
          <w:i/>
        </w:rPr>
      </w:pPr>
      <w:r w:rsidRPr="009E583C">
        <w:t xml:space="preserve">The study team </w:t>
      </w:r>
      <w:r w:rsidR="00882B0E" w:rsidRPr="009E583C">
        <w:t xml:space="preserve">estimates </w:t>
      </w:r>
      <w:r w:rsidRPr="009E583C">
        <w:t>that approximately 100 individuals from RWHAP providers will attend each webinar</w:t>
      </w:r>
      <w:r w:rsidR="001B41DA" w:rsidRPr="009E583C">
        <w:t xml:space="preserve"> and 75 of those will chose to complete the online poll</w:t>
      </w:r>
      <w:r w:rsidRPr="009E583C">
        <w:t>. RWHAP providers are composed o</w:t>
      </w:r>
      <w:r w:rsidR="00F97488" w:rsidRPr="009E583C">
        <w:t>f</w:t>
      </w:r>
      <w:r w:rsidRPr="009E583C">
        <w:t xml:space="preserve"> community health centers, hospital-based clinics, county and state public health departments, and other </w:t>
      </w:r>
      <w:r w:rsidR="00882B0E" w:rsidRPr="009E583C">
        <w:t>HIV/</w:t>
      </w:r>
      <w:r w:rsidRPr="009E583C">
        <w:t xml:space="preserve">AIDS service organizations. About </w:t>
      </w:r>
      <w:r w:rsidR="00882B0E" w:rsidRPr="009E583C">
        <w:t>one quarter</w:t>
      </w:r>
      <w:r w:rsidRPr="009E583C">
        <w:t xml:space="preserve"> of these providers may represent small entities. </w:t>
      </w:r>
      <w:r w:rsidR="00F97488" w:rsidRPr="009E583C">
        <w:t xml:space="preserve">The burden of each poll is minimal, with </w:t>
      </w:r>
      <w:r w:rsidR="00017118" w:rsidRPr="009E583C">
        <w:t>no more than</w:t>
      </w:r>
      <w:r w:rsidR="00F97488" w:rsidRPr="009E583C">
        <w:t xml:space="preserve"> 12-16 </w:t>
      </w:r>
      <w:r w:rsidR="00F97488" w:rsidRPr="009E583C">
        <w:lastRenderedPageBreak/>
        <w:t xml:space="preserve">questions per poll. </w:t>
      </w:r>
    </w:p>
    <w:p w14:paraId="0D6D043B" w14:textId="77777777" w:rsidR="001879E5" w:rsidRPr="009E583C" w:rsidRDefault="001879E5">
      <w:pPr>
        <w:tabs>
          <w:tab w:val="left" w:pos="-720"/>
        </w:tabs>
        <w:rPr>
          <w:szCs w:val="24"/>
        </w:rPr>
      </w:pPr>
    </w:p>
    <w:p w14:paraId="0D6D043D" w14:textId="77777777" w:rsidR="001879E5" w:rsidRPr="009E583C" w:rsidRDefault="001879E5">
      <w:pPr>
        <w:tabs>
          <w:tab w:val="left" w:pos="-720"/>
          <w:tab w:val="left" w:pos="720"/>
          <w:tab w:val="right" w:pos="8648"/>
        </w:tabs>
        <w:rPr>
          <w:szCs w:val="24"/>
          <w:u w:val="single"/>
        </w:rPr>
      </w:pPr>
      <w:r w:rsidRPr="009E583C">
        <w:rPr>
          <w:szCs w:val="24"/>
        </w:rPr>
        <w:t>6.</w:t>
      </w:r>
      <w:r w:rsidRPr="009E583C">
        <w:rPr>
          <w:szCs w:val="24"/>
        </w:rPr>
        <w:tab/>
      </w:r>
      <w:r w:rsidRPr="009E583C">
        <w:rPr>
          <w:szCs w:val="24"/>
          <w:u w:val="single"/>
        </w:rPr>
        <w:t>Consequences if Information Collected Less Frequently</w:t>
      </w:r>
    </w:p>
    <w:p w14:paraId="0D6D043E" w14:textId="77777777" w:rsidR="001879E5" w:rsidRPr="009E583C" w:rsidRDefault="001879E5">
      <w:pPr>
        <w:tabs>
          <w:tab w:val="left" w:pos="-720"/>
          <w:tab w:val="left" w:pos="720"/>
          <w:tab w:val="right" w:pos="8648"/>
        </w:tabs>
        <w:rPr>
          <w:szCs w:val="24"/>
        </w:rPr>
      </w:pPr>
    </w:p>
    <w:p w14:paraId="77505826" w14:textId="5E15BC14" w:rsidR="00F97488" w:rsidRPr="009E583C" w:rsidRDefault="00F97488" w:rsidP="00896384">
      <w:pPr>
        <w:tabs>
          <w:tab w:val="left" w:pos="-720"/>
        </w:tabs>
      </w:pPr>
      <w:r w:rsidRPr="009E583C">
        <w:t xml:space="preserve">Participants are only expected to </w:t>
      </w:r>
      <w:r w:rsidR="00FB6221" w:rsidRPr="009E583C">
        <w:t>complete one poll at the end of each webinar</w:t>
      </w:r>
      <w:r w:rsidRPr="009E583C">
        <w:t>. In addition, participants only complete polls that correspond to webinars they attend. Therefore, if a participant only attends two webinars, they will only complete two</w:t>
      </w:r>
      <w:r w:rsidR="00882B0E" w:rsidRPr="009E583C">
        <w:t xml:space="preserve"> </w:t>
      </w:r>
      <w:r w:rsidRPr="009E583C">
        <w:t>polls.</w:t>
      </w:r>
    </w:p>
    <w:p w14:paraId="6518B192" w14:textId="77777777" w:rsidR="00F97488" w:rsidRPr="009E583C" w:rsidRDefault="00F97488" w:rsidP="00896384">
      <w:pPr>
        <w:tabs>
          <w:tab w:val="left" w:pos="-720"/>
        </w:tabs>
      </w:pPr>
    </w:p>
    <w:p w14:paraId="0D6D0442" w14:textId="0637B4BD" w:rsidR="00FA4FEE" w:rsidRPr="009E583C" w:rsidRDefault="00896384" w:rsidP="00896384">
      <w:pPr>
        <w:tabs>
          <w:tab w:val="left" w:pos="-720"/>
        </w:tabs>
        <w:rPr>
          <w:szCs w:val="24"/>
        </w:rPr>
      </w:pPr>
      <w:r w:rsidRPr="009E583C">
        <w:rPr>
          <w:b/>
        </w:rPr>
        <w:t>There are no legal obstacles to reduce the burden.</w:t>
      </w:r>
    </w:p>
    <w:p w14:paraId="0D6D0443" w14:textId="77777777" w:rsidR="001879E5" w:rsidRPr="009E583C" w:rsidRDefault="001879E5">
      <w:pPr>
        <w:tabs>
          <w:tab w:val="left" w:pos="-720"/>
        </w:tabs>
        <w:rPr>
          <w:szCs w:val="24"/>
        </w:rPr>
      </w:pPr>
    </w:p>
    <w:p w14:paraId="0D6D0444" w14:textId="77777777" w:rsidR="001879E5" w:rsidRPr="009E583C" w:rsidRDefault="0061278C">
      <w:pPr>
        <w:tabs>
          <w:tab w:val="left" w:pos="-720"/>
          <w:tab w:val="left" w:pos="720"/>
          <w:tab w:val="right" w:pos="8677"/>
        </w:tabs>
        <w:rPr>
          <w:szCs w:val="24"/>
          <w:u w:val="single"/>
        </w:rPr>
      </w:pPr>
      <w:r w:rsidRPr="009E583C">
        <w:rPr>
          <w:szCs w:val="24"/>
        </w:rPr>
        <w:t>7.</w:t>
      </w:r>
      <w:r w:rsidRPr="009E583C">
        <w:rPr>
          <w:szCs w:val="24"/>
        </w:rPr>
        <w:tab/>
      </w:r>
      <w:r w:rsidRPr="009E583C">
        <w:rPr>
          <w:szCs w:val="24"/>
          <w:u w:val="single"/>
        </w:rPr>
        <w:t>Consistency With the Guidelines in 5 CFR 1320.5(d)(2)</w:t>
      </w:r>
    </w:p>
    <w:p w14:paraId="0D6D0445" w14:textId="77777777" w:rsidR="001879E5" w:rsidRPr="009E583C" w:rsidRDefault="001879E5">
      <w:pPr>
        <w:tabs>
          <w:tab w:val="left" w:pos="-720"/>
          <w:tab w:val="left" w:pos="720"/>
          <w:tab w:val="right" w:pos="8677"/>
        </w:tabs>
        <w:rPr>
          <w:szCs w:val="24"/>
        </w:rPr>
      </w:pPr>
    </w:p>
    <w:p w14:paraId="0D6D0446" w14:textId="77777777" w:rsidR="001879E5" w:rsidRPr="009E583C" w:rsidRDefault="001879E5">
      <w:pPr>
        <w:tabs>
          <w:tab w:val="left" w:pos="-720"/>
        </w:tabs>
        <w:rPr>
          <w:szCs w:val="24"/>
        </w:rPr>
      </w:pPr>
      <w:r w:rsidRPr="009E583C">
        <w:rPr>
          <w:szCs w:val="24"/>
        </w:rPr>
        <w:t>These surveys will be implemented in a manner fully consistent with 5 CFR 1320.5(d)(2).</w:t>
      </w:r>
    </w:p>
    <w:p w14:paraId="0D6D0447" w14:textId="77777777" w:rsidR="001879E5" w:rsidRPr="009E583C" w:rsidRDefault="001879E5">
      <w:pPr>
        <w:tabs>
          <w:tab w:val="left" w:pos="-720"/>
        </w:tabs>
        <w:rPr>
          <w:szCs w:val="24"/>
        </w:rPr>
      </w:pPr>
    </w:p>
    <w:p w14:paraId="0D6D0448" w14:textId="77777777" w:rsidR="001879E5" w:rsidRPr="009E583C" w:rsidRDefault="001879E5">
      <w:pPr>
        <w:tabs>
          <w:tab w:val="left" w:pos="-720"/>
          <w:tab w:val="left" w:pos="720"/>
          <w:tab w:val="right" w:pos="8677"/>
        </w:tabs>
        <w:rPr>
          <w:szCs w:val="24"/>
          <w:u w:val="single"/>
        </w:rPr>
      </w:pPr>
      <w:r w:rsidRPr="009E583C">
        <w:rPr>
          <w:szCs w:val="24"/>
        </w:rPr>
        <w:t>8.</w:t>
      </w:r>
      <w:r w:rsidRPr="009E583C">
        <w:rPr>
          <w:szCs w:val="24"/>
        </w:rPr>
        <w:tab/>
      </w:r>
      <w:r w:rsidRPr="009E583C">
        <w:rPr>
          <w:szCs w:val="24"/>
          <w:u w:val="single"/>
        </w:rPr>
        <w:t>Consultation Outside the Agency</w:t>
      </w:r>
    </w:p>
    <w:p w14:paraId="0D6D0449" w14:textId="77777777" w:rsidR="001879E5" w:rsidRPr="009E583C" w:rsidRDefault="001879E5">
      <w:pPr>
        <w:tabs>
          <w:tab w:val="left" w:pos="-720"/>
          <w:tab w:val="left" w:pos="720"/>
          <w:tab w:val="right" w:pos="8677"/>
        </w:tabs>
        <w:rPr>
          <w:szCs w:val="24"/>
        </w:rPr>
      </w:pPr>
    </w:p>
    <w:p w14:paraId="3E1938AC" w14:textId="77777777" w:rsidR="009B5A14" w:rsidRPr="009E583C" w:rsidRDefault="009B5A14" w:rsidP="009B5A14">
      <w:pPr>
        <w:tabs>
          <w:tab w:val="left" w:pos="-720"/>
        </w:tabs>
        <w:rPr>
          <w:szCs w:val="24"/>
        </w:rPr>
      </w:pPr>
      <w:r w:rsidRPr="009E583C">
        <w:rPr>
          <w:szCs w:val="24"/>
        </w:rPr>
        <w:t>The notice required in 5 CFR 1320.8(d) was published</w:t>
      </w:r>
      <w:r w:rsidRPr="009E583C">
        <w:rPr>
          <w:b/>
          <w:bCs/>
          <w:szCs w:val="24"/>
        </w:rPr>
        <w:t xml:space="preserve"> </w:t>
      </w:r>
      <w:r w:rsidRPr="009E583C">
        <w:rPr>
          <w:szCs w:val="24"/>
        </w:rPr>
        <w:t xml:space="preserve">in the </w:t>
      </w:r>
      <w:r w:rsidRPr="009E583C">
        <w:rPr>
          <w:i/>
          <w:iCs/>
          <w:szCs w:val="24"/>
        </w:rPr>
        <w:t>Federal Register</w:t>
      </w:r>
      <w:r w:rsidRPr="009E583C">
        <w:rPr>
          <w:szCs w:val="24"/>
        </w:rPr>
        <w:t xml:space="preserve"> on December 17, 2014, (Vol. 79, No.242, pages 75164).  No public comments were received.  </w:t>
      </w:r>
    </w:p>
    <w:p w14:paraId="0D6D044B" w14:textId="77777777" w:rsidR="001879E5" w:rsidRPr="009E583C" w:rsidRDefault="001879E5">
      <w:pPr>
        <w:tabs>
          <w:tab w:val="left" w:pos="-720"/>
        </w:tabs>
        <w:rPr>
          <w:szCs w:val="24"/>
        </w:rPr>
      </w:pPr>
    </w:p>
    <w:p w14:paraId="0D6D044C" w14:textId="77777777" w:rsidR="001879E5" w:rsidRPr="009E583C" w:rsidRDefault="001879E5">
      <w:pPr>
        <w:tabs>
          <w:tab w:val="left" w:pos="720"/>
          <w:tab w:val="right" w:pos="8677"/>
        </w:tabs>
        <w:rPr>
          <w:szCs w:val="24"/>
          <w:u w:val="single"/>
        </w:rPr>
      </w:pPr>
      <w:r w:rsidRPr="009E583C">
        <w:rPr>
          <w:szCs w:val="24"/>
        </w:rPr>
        <w:t>9.</w:t>
      </w:r>
      <w:r w:rsidRPr="009E583C">
        <w:rPr>
          <w:szCs w:val="24"/>
        </w:rPr>
        <w:tab/>
        <w:t xml:space="preserve"> </w:t>
      </w:r>
      <w:r w:rsidRPr="009E583C">
        <w:rPr>
          <w:szCs w:val="24"/>
          <w:u w:val="single"/>
        </w:rPr>
        <w:t>Remuneration of Respondents</w:t>
      </w:r>
    </w:p>
    <w:p w14:paraId="0D6D044D" w14:textId="77777777" w:rsidR="001879E5" w:rsidRPr="009E583C" w:rsidRDefault="001879E5">
      <w:pPr>
        <w:tabs>
          <w:tab w:val="left" w:pos="720"/>
          <w:tab w:val="right" w:pos="8677"/>
        </w:tabs>
        <w:rPr>
          <w:szCs w:val="24"/>
        </w:rPr>
      </w:pPr>
    </w:p>
    <w:p w14:paraId="0D6D0450" w14:textId="4B4D380A" w:rsidR="001879E5" w:rsidRPr="009E583C" w:rsidRDefault="00F97488">
      <w:pPr>
        <w:tabs>
          <w:tab w:val="left" w:pos="720"/>
          <w:tab w:val="right" w:pos="8677"/>
        </w:tabs>
        <w:rPr>
          <w:szCs w:val="24"/>
        </w:rPr>
      </w:pPr>
      <w:r w:rsidRPr="009E583C">
        <w:t xml:space="preserve">Respondents will receive no remuneration for completing a poll. </w:t>
      </w:r>
    </w:p>
    <w:p w14:paraId="0D6D0451" w14:textId="77777777" w:rsidR="0033551D" w:rsidRPr="009E583C" w:rsidRDefault="0033551D">
      <w:pPr>
        <w:tabs>
          <w:tab w:val="left" w:pos="720"/>
          <w:tab w:val="right" w:pos="8677"/>
        </w:tabs>
        <w:rPr>
          <w:szCs w:val="24"/>
        </w:rPr>
      </w:pPr>
    </w:p>
    <w:p w14:paraId="0D6D0452" w14:textId="77777777" w:rsidR="001879E5" w:rsidRPr="009E583C" w:rsidRDefault="001879E5">
      <w:pPr>
        <w:tabs>
          <w:tab w:val="left" w:pos="-720"/>
          <w:tab w:val="left" w:pos="720"/>
          <w:tab w:val="right" w:pos="8677"/>
        </w:tabs>
        <w:rPr>
          <w:szCs w:val="24"/>
          <w:u w:val="single"/>
        </w:rPr>
      </w:pPr>
      <w:r w:rsidRPr="009E583C">
        <w:rPr>
          <w:szCs w:val="24"/>
        </w:rPr>
        <w:t>10.</w:t>
      </w:r>
      <w:r w:rsidRPr="009E583C">
        <w:rPr>
          <w:szCs w:val="24"/>
        </w:rPr>
        <w:tab/>
      </w:r>
      <w:r w:rsidRPr="009E583C">
        <w:rPr>
          <w:szCs w:val="24"/>
          <w:u w:val="single"/>
        </w:rPr>
        <w:t>Assurance of Confidentiality</w:t>
      </w:r>
    </w:p>
    <w:p w14:paraId="0D6D0453" w14:textId="77777777" w:rsidR="001879E5" w:rsidRPr="009E583C" w:rsidRDefault="001879E5">
      <w:pPr>
        <w:tabs>
          <w:tab w:val="left" w:pos="-720"/>
          <w:tab w:val="left" w:pos="720"/>
          <w:tab w:val="right" w:pos="8677"/>
        </w:tabs>
        <w:rPr>
          <w:szCs w:val="24"/>
        </w:rPr>
      </w:pPr>
    </w:p>
    <w:p w14:paraId="757BF137" w14:textId="77777777" w:rsidR="00623877" w:rsidRPr="009E583C" w:rsidRDefault="001879E5">
      <w:pPr>
        <w:tabs>
          <w:tab w:val="left" w:pos="-720"/>
        </w:tabs>
        <w:rPr>
          <w:szCs w:val="24"/>
        </w:rPr>
      </w:pPr>
      <w:r w:rsidRPr="009E583C">
        <w:rPr>
          <w:szCs w:val="24"/>
        </w:rPr>
        <w:t>To date, the HRS</w:t>
      </w:r>
      <w:r w:rsidR="00BC6B01" w:rsidRPr="009E583C">
        <w:rPr>
          <w:szCs w:val="24"/>
        </w:rPr>
        <w:t xml:space="preserve">A customer satisfaction surveys </w:t>
      </w:r>
      <w:r w:rsidRPr="009E583C">
        <w:rPr>
          <w:szCs w:val="24"/>
        </w:rPr>
        <w:t>have not collected personally identifiable in</w:t>
      </w:r>
      <w:r w:rsidR="00C50E75" w:rsidRPr="009E583C">
        <w:rPr>
          <w:szCs w:val="24"/>
        </w:rPr>
        <w:t>formation from respondents.</w:t>
      </w:r>
    </w:p>
    <w:p w14:paraId="60E23C07" w14:textId="77777777" w:rsidR="00623877" w:rsidRPr="009E583C" w:rsidRDefault="00623877">
      <w:pPr>
        <w:tabs>
          <w:tab w:val="left" w:pos="-720"/>
        </w:tabs>
        <w:rPr>
          <w:szCs w:val="24"/>
        </w:rPr>
      </w:pPr>
    </w:p>
    <w:p w14:paraId="27E0BE39" w14:textId="4B136D8D" w:rsidR="00882B0E" w:rsidRPr="009E583C" w:rsidRDefault="00623877" w:rsidP="00523C55">
      <w:pPr>
        <w:tabs>
          <w:tab w:val="left" w:pos="-720"/>
        </w:tabs>
        <w:rPr>
          <w:szCs w:val="24"/>
        </w:rPr>
      </w:pPr>
      <w:r w:rsidRPr="009E583C">
        <w:rPr>
          <w:szCs w:val="24"/>
        </w:rPr>
        <w:t xml:space="preserve">The webinar </w:t>
      </w:r>
      <w:r w:rsidR="00FB6221" w:rsidRPr="009E583C">
        <w:rPr>
          <w:szCs w:val="24"/>
        </w:rPr>
        <w:t>poll does</w:t>
      </w:r>
      <w:r w:rsidRPr="009E583C">
        <w:rPr>
          <w:szCs w:val="24"/>
        </w:rPr>
        <w:t xml:space="preserve"> not collect personally identifiable information. However, given the </w:t>
      </w:r>
      <w:r w:rsidR="00FB6221" w:rsidRPr="009E583C">
        <w:rPr>
          <w:szCs w:val="24"/>
        </w:rPr>
        <w:t>poll is</w:t>
      </w:r>
      <w:r w:rsidRPr="009E583C">
        <w:rPr>
          <w:szCs w:val="24"/>
        </w:rPr>
        <w:t xml:space="preserve"> connected</w:t>
      </w:r>
      <w:r w:rsidR="00523C55" w:rsidRPr="009E583C">
        <w:rPr>
          <w:szCs w:val="24"/>
        </w:rPr>
        <w:t xml:space="preserve"> to the webinar registration, respondents can be identified through their email address and any other information provided during registration, typically agency name and staff position. Therefore, we will include the following introductory statement: </w:t>
      </w:r>
    </w:p>
    <w:p w14:paraId="65F99C8C" w14:textId="77777777" w:rsidR="00882B0E" w:rsidRPr="009E583C" w:rsidRDefault="00882B0E" w:rsidP="00523C55">
      <w:pPr>
        <w:tabs>
          <w:tab w:val="left" w:pos="-720"/>
        </w:tabs>
        <w:rPr>
          <w:szCs w:val="24"/>
        </w:rPr>
      </w:pPr>
    </w:p>
    <w:p w14:paraId="31FC60D9" w14:textId="2F075D86" w:rsidR="00882B0E" w:rsidRPr="009E583C" w:rsidRDefault="00523C55" w:rsidP="00882B0E">
      <w:pPr>
        <w:tabs>
          <w:tab w:val="left" w:pos="-720"/>
        </w:tabs>
        <w:ind w:left="1440"/>
        <w:rPr>
          <w:bCs/>
          <w:iCs/>
        </w:rPr>
      </w:pPr>
      <w:r w:rsidRPr="009E583C">
        <w:rPr>
          <w:b/>
          <w:bCs/>
          <w:i/>
          <w:iCs/>
        </w:rPr>
        <w:t>Data will be kept private to the extent allowed by law</w:t>
      </w:r>
    </w:p>
    <w:p w14:paraId="17AC05E3" w14:textId="3AE6594B" w:rsidR="00882B0E" w:rsidRPr="009E583C" w:rsidRDefault="00523C55" w:rsidP="00CE1446">
      <w:pPr>
        <w:tabs>
          <w:tab w:val="left" w:pos="-720"/>
        </w:tabs>
        <w:ind w:left="1440"/>
        <w:rPr>
          <w:bCs/>
          <w:iCs/>
        </w:rPr>
      </w:pPr>
      <w:r w:rsidRPr="009E583C">
        <w:rPr>
          <w:bCs/>
          <w:iCs/>
        </w:rPr>
        <w:t xml:space="preserve"> </w:t>
      </w:r>
    </w:p>
    <w:p w14:paraId="0D6D0456" w14:textId="46CB649E" w:rsidR="008C13E2" w:rsidRPr="009E583C" w:rsidRDefault="00523C55" w:rsidP="00882B0E">
      <w:pPr>
        <w:tabs>
          <w:tab w:val="left" w:pos="-720"/>
        </w:tabs>
        <w:rPr>
          <w:b/>
          <w:bCs/>
          <w:dstrike/>
        </w:rPr>
      </w:pPr>
      <w:r w:rsidRPr="009E583C">
        <w:rPr>
          <w:bCs/>
          <w:iCs/>
        </w:rPr>
        <w:t xml:space="preserve">In addition, we will maintain the privacy of respondents by removing the personally identifiable information from the analytical database. The database will be maintained on a secure server that can be accessed through password protected computers.  </w:t>
      </w:r>
      <w:r w:rsidR="00882B0E" w:rsidRPr="009E583C">
        <w:rPr>
          <w:bCs/>
          <w:iCs/>
        </w:rPr>
        <w:t>At the conclusion of each webinar, the registration information and respondents email addresses will be deleted.</w:t>
      </w:r>
    </w:p>
    <w:p w14:paraId="0D6D0458" w14:textId="77777777" w:rsidR="001879E5" w:rsidRPr="009E583C" w:rsidRDefault="001879E5">
      <w:pPr>
        <w:tabs>
          <w:tab w:val="left" w:pos="-720"/>
        </w:tabs>
        <w:rPr>
          <w:szCs w:val="24"/>
        </w:rPr>
      </w:pPr>
    </w:p>
    <w:p w14:paraId="0D6D0459" w14:textId="77777777" w:rsidR="001879E5" w:rsidRPr="009E583C" w:rsidRDefault="001879E5">
      <w:pPr>
        <w:tabs>
          <w:tab w:val="left" w:pos="-720"/>
          <w:tab w:val="left" w:pos="720"/>
          <w:tab w:val="right" w:pos="10080"/>
        </w:tabs>
        <w:rPr>
          <w:szCs w:val="24"/>
          <w:u w:val="single"/>
        </w:rPr>
      </w:pPr>
      <w:r w:rsidRPr="009E583C">
        <w:rPr>
          <w:szCs w:val="24"/>
        </w:rPr>
        <w:t>11.</w:t>
      </w:r>
      <w:r w:rsidRPr="009E583C">
        <w:rPr>
          <w:szCs w:val="24"/>
        </w:rPr>
        <w:tab/>
      </w:r>
      <w:r w:rsidRPr="009E583C">
        <w:rPr>
          <w:szCs w:val="24"/>
          <w:u w:val="single"/>
        </w:rPr>
        <w:t>Questions of a Sensitive Nature</w:t>
      </w:r>
    </w:p>
    <w:p w14:paraId="0D6D045A" w14:textId="77777777" w:rsidR="001879E5" w:rsidRPr="009E583C" w:rsidRDefault="001879E5">
      <w:pPr>
        <w:tabs>
          <w:tab w:val="left" w:pos="-720"/>
          <w:tab w:val="left" w:pos="720"/>
          <w:tab w:val="right" w:pos="10080"/>
        </w:tabs>
        <w:rPr>
          <w:szCs w:val="24"/>
        </w:rPr>
      </w:pPr>
    </w:p>
    <w:p w14:paraId="0D6D0460" w14:textId="7857D8A2" w:rsidR="001879E5" w:rsidRPr="009E583C" w:rsidRDefault="00523C55">
      <w:pPr>
        <w:tabs>
          <w:tab w:val="left" w:pos="-720"/>
        </w:tabs>
        <w:rPr>
          <w:szCs w:val="24"/>
        </w:rPr>
      </w:pPr>
      <w:r w:rsidRPr="009E583C">
        <w:t>There are no questions of sensitive nature.</w:t>
      </w:r>
    </w:p>
    <w:p w14:paraId="0D6D0461" w14:textId="77777777" w:rsidR="001879E5" w:rsidRPr="009E583C" w:rsidRDefault="00896384" w:rsidP="00896384">
      <w:pPr>
        <w:tabs>
          <w:tab w:val="left" w:pos="-720"/>
          <w:tab w:val="left" w:pos="1575"/>
        </w:tabs>
        <w:rPr>
          <w:szCs w:val="24"/>
        </w:rPr>
      </w:pPr>
      <w:r w:rsidRPr="009E583C">
        <w:rPr>
          <w:szCs w:val="24"/>
        </w:rPr>
        <w:tab/>
      </w:r>
    </w:p>
    <w:p w14:paraId="16D46D58" w14:textId="77777777" w:rsidR="00637271" w:rsidRDefault="00637271">
      <w:pPr>
        <w:widowControl/>
        <w:autoSpaceDE/>
        <w:autoSpaceDN/>
        <w:adjustRightInd/>
        <w:spacing w:after="200" w:line="276" w:lineRule="auto"/>
        <w:rPr>
          <w:szCs w:val="24"/>
        </w:rPr>
      </w:pPr>
      <w:r>
        <w:rPr>
          <w:szCs w:val="24"/>
        </w:rPr>
        <w:br w:type="page"/>
      </w:r>
    </w:p>
    <w:p w14:paraId="0D6D0462" w14:textId="7F951F08" w:rsidR="001879E5" w:rsidRPr="009E583C" w:rsidRDefault="001879E5">
      <w:pPr>
        <w:tabs>
          <w:tab w:val="left" w:pos="-720"/>
          <w:tab w:val="left" w:pos="720"/>
          <w:tab w:val="right" w:pos="10080"/>
        </w:tabs>
        <w:rPr>
          <w:szCs w:val="24"/>
          <w:u w:val="single"/>
        </w:rPr>
      </w:pPr>
      <w:r w:rsidRPr="009E583C">
        <w:rPr>
          <w:szCs w:val="24"/>
        </w:rPr>
        <w:t>12.</w:t>
      </w:r>
      <w:r w:rsidRPr="009E583C">
        <w:rPr>
          <w:szCs w:val="24"/>
        </w:rPr>
        <w:tab/>
      </w:r>
      <w:r w:rsidRPr="009E583C">
        <w:rPr>
          <w:szCs w:val="24"/>
          <w:u w:val="single"/>
        </w:rPr>
        <w:t>Estimates of Annualized Hour Burden</w:t>
      </w:r>
    </w:p>
    <w:p w14:paraId="0D6D0463" w14:textId="77777777" w:rsidR="001879E5" w:rsidRPr="009E583C" w:rsidRDefault="001879E5">
      <w:pPr>
        <w:tabs>
          <w:tab w:val="left" w:pos="-720"/>
          <w:tab w:val="left" w:pos="720"/>
          <w:tab w:val="right" w:pos="10080"/>
        </w:tabs>
        <w:rPr>
          <w:szCs w:val="24"/>
          <w:u w:val="single"/>
        </w:rPr>
      </w:pPr>
    </w:p>
    <w:p w14:paraId="0D6D0464" w14:textId="77777777" w:rsidR="00176576" w:rsidRPr="009E583C" w:rsidRDefault="00176576" w:rsidP="00176576">
      <w:pPr>
        <w:pStyle w:val="NormalSS"/>
        <w:ind w:firstLine="0"/>
        <w:jc w:val="left"/>
        <w:rPr>
          <w:i/>
          <w:iCs/>
          <w:szCs w:val="24"/>
        </w:rPr>
      </w:pPr>
      <w:r w:rsidRPr="009E583C">
        <w:rPr>
          <w:i/>
          <w:iCs/>
          <w:szCs w:val="24"/>
        </w:rPr>
        <w:t>Respondents</w:t>
      </w:r>
      <w:r w:rsidR="0033551D" w:rsidRPr="009E583C">
        <w:rPr>
          <w:i/>
          <w:iCs/>
          <w:szCs w:val="24"/>
        </w:rPr>
        <w:t>:</w:t>
      </w:r>
    </w:p>
    <w:p w14:paraId="0D6D0465" w14:textId="77777777" w:rsidR="00176576" w:rsidRPr="009E583C" w:rsidRDefault="00176576" w:rsidP="00176576">
      <w:pPr>
        <w:pStyle w:val="NormalSS"/>
        <w:ind w:firstLine="0"/>
        <w:jc w:val="left"/>
        <w:rPr>
          <w:szCs w:val="24"/>
        </w:rPr>
      </w:pPr>
    </w:p>
    <w:p w14:paraId="65A3FF94" w14:textId="627C7BA0" w:rsidR="001B41DA" w:rsidRPr="009E583C" w:rsidRDefault="001B41DA" w:rsidP="00176576">
      <w:pPr>
        <w:pStyle w:val="NormalSS"/>
        <w:ind w:firstLine="0"/>
        <w:jc w:val="left"/>
        <w:rPr>
          <w:szCs w:val="24"/>
        </w:rPr>
      </w:pPr>
      <w:r w:rsidRPr="009E583C">
        <w:rPr>
          <w:szCs w:val="24"/>
        </w:rPr>
        <w:t xml:space="preserve">Each of the four webinars will be attended by approximately 100 </w:t>
      </w:r>
      <w:r w:rsidR="00882B0E" w:rsidRPr="009E583C">
        <w:rPr>
          <w:szCs w:val="24"/>
        </w:rPr>
        <w:t xml:space="preserve">HRSA-funded </w:t>
      </w:r>
      <w:r w:rsidRPr="009E583C">
        <w:rPr>
          <w:szCs w:val="24"/>
        </w:rPr>
        <w:t>RWHAP provider staff members, including program managers, clinicians and other direct service providers (e.g., case managers, social workers).</w:t>
      </w:r>
      <w:r w:rsidR="00FE5CC9" w:rsidRPr="009E583C">
        <w:rPr>
          <w:szCs w:val="24"/>
        </w:rPr>
        <w:t xml:space="preserve"> We estimate that a</w:t>
      </w:r>
      <w:r w:rsidRPr="009E583C">
        <w:rPr>
          <w:szCs w:val="24"/>
        </w:rPr>
        <w:t xml:space="preserve">pproximately 75% of the participants will choose to complete the online </w:t>
      </w:r>
      <w:r w:rsidR="007C3CAE" w:rsidRPr="009E583C">
        <w:rPr>
          <w:szCs w:val="24"/>
        </w:rPr>
        <w:t xml:space="preserve">poll </w:t>
      </w:r>
      <w:r w:rsidRPr="009E583C">
        <w:rPr>
          <w:szCs w:val="24"/>
        </w:rPr>
        <w:t>at the end of the webinar.</w:t>
      </w:r>
      <w:r w:rsidR="007C3CAE" w:rsidRPr="009E583C">
        <w:rPr>
          <w:szCs w:val="24"/>
        </w:rPr>
        <w:t xml:space="preserve"> Therefore, across the four </w:t>
      </w:r>
      <w:r w:rsidR="00FB6221" w:rsidRPr="009E583C">
        <w:rPr>
          <w:szCs w:val="24"/>
        </w:rPr>
        <w:t>webinars</w:t>
      </w:r>
      <w:r w:rsidR="007C3CAE" w:rsidRPr="009E583C">
        <w:rPr>
          <w:szCs w:val="24"/>
        </w:rPr>
        <w:t xml:space="preserve">, we estimate a total number of 300 responses. Note that some individuals may attend more than one webinar and therefore, complete more than one poll. </w:t>
      </w:r>
      <w:r w:rsidRPr="009E583C">
        <w:rPr>
          <w:szCs w:val="24"/>
        </w:rPr>
        <w:t xml:space="preserve"> </w:t>
      </w:r>
    </w:p>
    <w:p w14:paraId="119174DF" w14:textId="77777777" w:rsidR="001B41DA" w:rsidRPr="009E583C" w:rsidRDefault="001B41DA" w:rsidP="00176576">
      <w:pPr>
        <w:pStyle w:val="NormalSS"/>
        <w:ind w:firstLine="0"/>
        <w:jc w:val="left"/>
        <w:rPr>
          <w:szCs w:val="24"/>
        </w:rPr>
      </w:pPr>
    </w:p>
    <w:p w14:paraId="31BB98AB" w14:textId="0160B887" w:rsidR="001B41DA" w:rsidRPr="009E583C" w:rsidRDefault="001B41DA" w:rsidP="00176576">
      <w:pPr>
        <w:pStyle w:val="NormalSS"/>
        <w:ind w:firstLine="0"/>
        <w:jc w:val="left"/>
        <w:rPr>
          <w:szCs w:val="24"/>
        </w:rPr>
      </w:pPr>
      <w:r w:rsidRPr="009E583C">
        <w:rPr>
          <w:szCs w:val="24"/>
        </w:rPr>
        <w:t xml:space="preserve">Given the </w:t>
      </w:r>
      <w:r w:rsidR="00423A7D" w:rsidRPr="009E583C">
        <w:rPr>
          <w:szCs w:val="24"/>
        </w:rPr>
        <w:t>poll</w:t>
      </w:r>
      <w:r w:rsidRPr="009E583C">
        <w:rPr>
          <w:szCs w:val="24"/>
        </w:rPr>
        <w:t xml:space="preserve"> h</w:t>
      </w:r>
      <w:r w:rsidR="00423A7D" w:rsidRPr="009E583C">
        <w:rPr>
          <w:szCs w:val="24"/>
        </w:rPr>
        <w:t>as</w:t>
      </w:r>
      <w:r w:rsidR="007C3CAE" w:rsidRPr="009E583C">
        <w:rPr>
          <w:szCs w:val="24"/>
        </w:rPr>
        <w:t xml:space="preserve"> between 12 and 16 structured, multiple choice questions, the study team estimates </w:t>
      </w:r>
      <w:r w:rsidR="00FB6221" w:rsidRPr="009E583C">
        <w:rPr>
          <w:szCs w:val="24"/>
        </w:rPr>
        <w:t>it</w:t>
      </w:r>
      <w:r w:rsidR="00CD4F37" w:rsidRPr="009E583C">
        <w:rPr>
          <w:szCs w:val="24"/>
        </w:rPr>
        <w:t xml:space="preserve"> will take approximately </w:t>
      </w:r>
      <w:r w:rsidR="007C3CAE" w:rsidRPr="009E583C">
        <w:rPr>
          <w:szCs w:val="24"/>
        </w:rPr>
        <w:t xml:space="preserve">5 minutes to complete. Therefore, across the four </w:t>
      </w:r>
      <w:r w:rsidR="00FB6221" w:rsidRPr="009E583C">
        <w:rPr>
          <w:szCs w:val="24"/>
        </w:rPr>
        <w:t>webinars</w:t>
      </w:r>
      <w:r w:rsidR="007C3CAE" w:rsidRPr="009E583C">
        <w:rPr>
          <w:szCs w:val="24"/>
        </w:rPr>
        <w:t>,</w:t>
      </w:r>
      <w:r w:rsidR="00CF68F8" w:rsidRPr="009E583C">
        <w:rPr>
          <w:szCs w:val="24"/>
        </w:rPr>
        <w:t xml:space="preserve"> we estimate a total number of 2</w:t>
      </w:r>
      <w:r w:rsidR="007C3CAE" w:rsidRPr="009E583C">
        <w:rPr>
          <w:szCs w:val="24"/>
        </w:rPr>
        <w:t>5 burden hours.</w:t>
      </w:r>
    </w:p>
    <w:p w14:paraId="2FEADA9B" w14:textId="77777777" w:rsidR="001B41DA" w:rsidRPr="009E583C" w:rsidRDefault="001B41DA" w:rsidP="00176576">
      <w:pPr>
        <w:pStyle w:val="NormalSS"/>
        <w:ind w:firstLine="0"/>
        <w:jc w:val="left"/>
        <w:rPr>
          <w:szCs w:val="24"/>
        </w:rPr>
      </w:pPr>
    </w:p>
    <w:p w14:paraId="4F99521C" w14:textId="37ECCCE5" w:rsidR="007C3CAE" w:rsidRPr="009E583C" w:rsidRDefault="007C3CAE" w:rsidP="00176576">
      <w:pPr>
        <w:pStyle w:val="NormalSS"/>
        <w:ind w:firstLine="0"/>
        <w:jc w:val="left"/>
        <w:rPr>
          <w:szCs w:val="24"/>
        </w:rPr>
      </w:pPr>
      <w:r w:rsidRPr="009E583C">
        <w:rPr>
          <w:szCs w:val="24"/>
        </w:rPr>
        <w:t>To estimate the cost burden, we assume an average hourly wage of a Medical and Health Services Manager ($49.74).</w:t>
      </w:r>
      <w:r w:rsidRPr="009E583C">
        <w:rPr>
          <w:rStyle w:val="FootnoteReference"/>
          <w:szCs w:val="24"/>
        </w:rPr>
        <w:footnoteReference w:id="1"/>
      </w:r>
      <w:r w:rsidR="00CF68F8" w:rsidRPr="009E583C">
        <w:rPr>
          <w:szCs w:val="24"/>
        </w:rPr>
        <w:t xml:space="preserve"> With 2</w:t>
      </w:r>
      <w:r w:rsidRPr="009E583C">
        <w:rPr>
          <w:szCs w:val="24"/>
        </w:rPr>
        <w:t xml:space="preserve">5 burden hours, the estimated cost is </w:t>
      </w:r>
      <w:r w:rsidRPr="009E583C">
        <w:rPr>
          <w:color w:val="000000"/>
          <w:szCs w:val="24"/>
        </w:rPr>
        <w:t>$</w:t>
      </w:r>
      <w:r w:rsidR="00CF68F8" w:rsidRPr="009E583C">
        <w:rPr>
          <w:color w:val="000000"/>
          <w:szCs w:val="24"/>
        </w:rPr>
        <w:t>1,243.50</w:t>
      </w:r>
      <w:r w:rsidRPr="009E583C">
        <w:rPr>
          <w:color w:val="000000"/>
          <w:szCs w:val="24"/>
        </w:rPr>
        <w:t>.</w:t>
      </w:r>
    </w:p>
    <w:p w14:paraId="0D6D0469" w14:textId="77777777" w:rsidR="008C13E2" w:rsidRPr="009E583C" w:rsidRDefault="008C13E2" w:rsidP="008C13E2">
      <w:pPr>
        <w:widowControl/>
        <w:tabs>
          <w:tab w:val="num" w:pos="990"/>
        </w:tabs>
        <w:spacing w:before="120"/>
      </w:pPr>
    </w:p>
    <w:p w14:paraId="0D6D046A" w14:textId="77777777" w:rsidR="00176576" w:rsidRPr="009E583C" w:rsidRDefault="00176576" w:rsidP="00176576">
      <w:pPr>
        <w:pStyle w:val="NormalSS"/>
        <w:ind w:firstLine="0"/>
        <w:jc w:val="left"/>
        <w:rPr>
          <w:i/>
          <w:iCs/>
          <w:szCs w:val="24"/>
        </w:rPr>
      </w:pPr>
      <w:r w:rsidRPr="009E583C">
        <w:rPr>
          <w:i/>
          <w:iCs/>
          <w:szCs w:val="24"/>
        </w:rPr>
        <w:t>Annual burden estimates</w:t>
      </w:r>
      <w:r w:rsidR="0033551D" w:rsidRPr="009E583C">
        <w:rPr>
          <w:i/>
          <w:iCs/>
          <w:szCs w:val="24"/>
        </w:rPr>
        <w:t>:</w:t>
      </w:r>
    </w:p>
    <w:p w14:paraId="0D6D046B" w14:textId="77777777" w:rsidR="00176576" w:rsidRPr="009E583C" w:rsidRDefault="00176576" w:rsidP="00176576">
      <w:pPr>
        <w:pStyle w:val="NormalSS"/>
        <w:ind w:firstLine="0"/>
        <w:jc w:val="left"/>
        <w:rPr>
          <w:szCs w:val="24"/>
        </w:rPr>
      </w:pPr>
    </w:p>
    <w:p w14:paraId="0D6D046C" w14:textId="77777777" w:rsidR="00176576" w:rsidRPr="009E583C"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7D1E4C" w:rsidRPr="009E583C" w14:paraId="0D6D0475" w14:textId="77777777" w:rsidTr="00CB2E46">
        <w:tc>
          <w:tcPr>
            <w:tcW w:w="2880" w:type="dxa"/>
          </w:tcPr>
          <w:p w14:paraId="0D6D046D" w14:textId="77777777" w:rsidR="00176576" w:rsidRPr="009E583C" w:rsidRDefault="00176576" w:rsidP="00176576">
            <w:pPr>
              <w:rPr>
                <w:sz w:val="22"/>
                <w:szCs w:val="22"/>
              </w:rPr>
            </w:pPr>
            <w:r w:rsidRPr="009E583C">
              <w:rPr>
                <w:sz w:val="22"/>
                <w:szCs w:val="22"/>
              </w:rPr>
              <w:t>Type of Collection</w:t>
            </w:r>
          </w:p>
        </w:tc>
        <w:tc>
          <w:tcPr>
            <w:tcW w:w="1350" w:type="dxa"/>
          </w:tcPr>
          <w:p w14:paraId="0D6D046E" w14:textId="77777777" w:rsidR="00176576" w:rsidRPr="009E583C" w:rsidRDefault="00176576" w:rsidP="00176576">
            <w:pPr>
              <w:rPr>
                <w:sz w:val="22"/>
                <w:szCs w:val="22"/>
              </w:rPr>
            </w:pPr>
            <w:r w:rsidRPr="009E583C">
              <w:rPr>
                <w:sz w:val="22"/>
                <w:szCs w:val="22"/>
              </w:rPr>
              <w:t>Number of Respondents</w:t>
            </w:r>
          </w:p>
        </w:tc>
        <w:tc>
          <w:tcPr>
            <w:tcW w:w="1260" w:type="dxa"/>
          </w:tcPr>
          <w:p w14:paraId="0D6D046F" w14:textId="43478F98" w:rsidR="00176576" w:rsidRPr="009E583C" w:rsidRDefault="004F03E8" w:rsidP="00176576">
            <w:pPr>
              <w:pStyle w:val="Center"/>
              <w:spacing w:line="240" w:lineRule="auto"/>
              <w:jc w:val="left"/>
              <w:rPr>
                <w:sz w:val="22"/>
                <w:szCs w:val="22"/>
              </w:rPr>
            </w:pPr>
            <w:r w:rsidRPr="009E583C">
              <w:rPr>
                <w:sz w:val="22"/>
                <w:szCs w:val="22"/>
              </w:rPr>
              <w:t xml:space="preserve">Max </w:t>
            </w:r>
            <w:r w:rsidR="00176576" w:rsidRPr="009E583C">
              <w:rPr>
                <w:sz w:val="22"/>
                <w:szCs w:val="22"/>
              </w:rPr>
              <w:t>Responses per Respondent</w:t>
            </w:r>
          </w:p>
        </w:tc>
        <w:tc>
          <w:tcPr>
            <w:tcW w:w="1170" w:type="dxa"/>
          </w:tcPr>
          <w:p w14:paraId="0D6D0470" w14:textId="77777777" w:rsidR="00176576" w:rsidRPr="009E583C" w:rsidRDefault="00176576" w:rsidP="00176576">
            <w:pPr>
              <w:rPr>
                <w:sz w:val="22"/>
                <w:szCs w:val="22"/>
              </w:rPr>
            </w:pPr>
            <w:r w:rsidRPr="009E583C">
              <w:rPr>
                <w:sz w:val="22"/>
                <w:szCs w:val="22"/>
              </w:rPr>
              <w:t>Total Responses</w:t>
            </w:r>
          </w:p>
        </w:tc>
        <w:tc>
          <w:tcPr>
            <w:tcW w:w="1260" w:type="dxa"/>
          </w:tcPr>
          <w:p w14:paraId="0D6D0471" w14:textId="77777777" w:rsidR="00176576" w:rsidRPr="009E583C" w:rsidRDefault="00176576" w:rsidP="00176576">
            <w:pPr>
              <w:rPr>
                <w:sz w:val="22"/>
                <w:szCs w:val="22"/>
              </w:rPr>
            </w:pPr>
            <w:r w:rsidRPr="009E583C">
              <w:rPr>
                <w:sz w:val="22"/>
                <w:szCs w:val="22"/>
              </w:rPr>
              <w:t>Hours per Respondent</w:t>
            </w:r>
          </w:p>
        </w:tc>
        <w:tc>
          <w:tcPr>
            <w:tcW w:w="900" w:type="dxa"/>
          </w:tcPr>
          <w:p w14:paraId="0D6D0472" w14:textId="77777777" w:rsidR="00176576" w:rsidRPr="009E583C" w:rsidRDefault="00176576" w:rsidP="00176576">
            <w:pPr>
              <w:rPr>
                <w:sz w:val="22"/>
                <w:szCs w:val="22"/>
              </w:rPr>
            </w:pPr>
            <w:r w:rsidRPr="009E583C">
              <w:rPr>
                <w:sz w:val="22"/>
                <w:szCs w:val="22"/>
              </w:rPr>
              <w:t>Total Burden Hours</w:t>
            </w:r>
          </w:p>
        </w:tc>
        <w:tc>
          <w:tcPr>
            <w:tcW w:w="1080" w:type="dxa"/>
          </w:tcPr>
          <w:p w14:paraId="0D6D0473" w14:textId="77777777" w:rsidR="00176576" w:rsidRPr="009E583C" w:rsidRDefault="00176576" w:rsidP="00176576">
            <w:pPr>
              <w:rPr>
                <w:sz w:val="22"/>
                <w:szCs w:val="22"/>
              </w:rPr>
            </w:pPr>
            <w:r w:rsidRPr="009E583C">
              <w:rPr>
                <w:sz w:val="22"/>
                <w:szCs w:val="22"/>
              </w:rPr>
              <w:t>Wage Rate</w:t>
            </w:r>
          </w:p>
        </w:tc>
        <w:tc>
          <w:tcPr>
            <w:tcW w:w="1158" w:type="dxa"/>
          </w:tcPr>
          <w:p w14:paraId="0D6D0474" w14:textId="77777777" w:rsidR="00176576" w:rsidRPr="009E583C" w:rsidRDefault="00176576" w:rsidP="00176576">
            <w:pPr>
              <w:rPr>
                <w:sz w:val="22"/>
                <w:szCs w:val="22"/>
              </w:rPr>
            </w:pPr>
            <w:r w:rsidRPr="009E583C">
              <w:rPr>
                <w:sz w:val="22"/>
                <w:szCs w:val="22"/>
              </w:rPr>
              <w:t>Total Hour Cost</w:t>
            </w:r>
          </w:p>
        </w:tc>
      </w:tr>
      <w:tr w:rsidR="00CD4F37" w:rsidRPr="009E583C" w14:paraId="0D6D0487" w14:textId="77777777" w:rsidTr="00CB2E46">
        <w:trPr>
          <w:trHeight w:val="552"/>
        </w:trPr>
        <w:tc>
          <w:tcPr>
            <w:tcW w:w="2880" w:type="dxa"/>
            <w:vAlign w:val="center"/>
          </w:tcPr>
          <w:p w14:paraId="0D6D047F" w14:textId="2462E10B" w:rsidR="00CD4F37" w:rsidRPr="009E583C" w:rsidRDefault="00CD4F37" w:rsidP="00CD4F37">
            <w:pPr>
              <w:rPr>
                <w:sz w:val="22"/>
                <w:szCs w:val="22"/>
              </w:rPr>
            </w:pPr>
            <w:r w:rsidRPr="009E583C">
              <w:rPr>
                <w:sz w:val="22"/>
                <w:szCs w:val="22"/>
              </w:rPr>
              <w:t>Building Futures Webinar Survey</w:t>
            </w:r>
          </w:p>
        </w:tc>
        <w:tc>
          <w:tcPr>
            <w:tcW w:w="1350" w:type="dxa"/>
            <w:vAlign w:val="center"/>
          </w:tcPr>
          <w:p w14:paraId="0D6D0480" w14:textId="11A51DA1" w:rsidR="00CD4F37" w:rsidRPr="009E583C" w:rsidRDefault="00CD4F37" w:rsidP="00CD4F37">
            <w:pPr>
              <w:jc w:val="right"/>
              <w:rPr>
                <w:sz w:val="22"/>
                <w:szCs w:val="22"/>
              </w:rPr>
            </w:pPr>
            <w:r w:rsidRPr="009E583C">
              <w:rPr>
                <w:color w:val="000000"/>
                <w:sz w:val="22"/>
                <w:szCs w:val="22"/>
              </w:rPr>
              <w:t>75</w:t>
            </w:r>
          </w:p>
        </w:tc>
        <w:tc>
          <w:tcPr>
            <w:tcW w:w="1260" w:type="dxa"/>
            <w:vAlign w:val="center"/>
          </w:tcPr>
          <w:p w14:paraId="0D6D0481" w14:textId="5130D594" w:rsidR="00CD4F37" w:rsidRPr="009E583C" w:rsidRDefault="00CD4F37" w:rsidP="00CD4F37">
            <w:pPr>
              <w:jc w:val="right"/>
              <w:rPr>
                <w:sz w:val="22"/>
                <w:szCs w:val="22"/>
              </w:rPr>
            </w:pPr>
            <w:r w:rsidRPr="009E583C">
              <w:rPr>
                <w:color w:val="000000"/>
                <w:sz w:val="22"/>
                <w:szCs w:val="22"/>
              </w:rPr>
              <w:t>4</w:t>
            </w:r>
          </w:p>
        </w:tc>
        <w:tc>
          <w:tcPr>
            <w:tcW w:w="1170" w:type="dxa"/>
            <w:vAlign w:val="center"/>
          </w:tcPr>
          <w:p w14:paraId="0D6D0482" w14:textId="600A24CB" w:rsidR="00CD4F37" w:rsidRPr="009E583C" w:rsidRDefault="00CD4F37" w:rsidP="00CD4F37">
            <w:pPr>
              <w:jc w:val="right"/>
              <w:rPr>
                <w:sz w:val="22"/>
                <w:szCs w:val="22"/>
              </w:rPr>
            </w:pPr>
            <w:r w:rsidRPr="009E583C">
              <w:rPr>
                <w:color w:val="000000"/>
                <w:sz w:val="22"/>
                <w:szCs w:val="22"/>
              </w:rPr>
              <w:t>300</w:t>
            </w:r>
          </w:p>
        </w:tc>
        <w:tc>
          <w:tcPr>
            <w:tcW w:w="1260" w:type="dxa"/>
            <w:vAlign w:val="center"/>
          </w:tcPr>
          <w:p w14:paraId="0D6D0483" w14:textId="71154ED1" w:rsidR="00CD4F37" w:rsidRPr="009E583C" w:rsidRDefault="00E93633" w:rsidP="00E93633">
            <w:pPr>
              <w:jc w:val="right"/>
              <w:rPr>
                <w:sz w:val="22"/>
                <w:szCs w:val="22"/>
              </w:rPr>
            </w:pPr>
            <w:r>
              <w:rPr>
                <w:color w:val="000000"/>
                <w:sz w:val="22"/>
                <w:szCs w:val="22"/>
              </w:rPr>
              <w:t>0.08</w:t>
            </w:r>
            <w:r w:rsidR="00951921">
              <w:rPr>
                <w:color w:val="000000"/>
                <w:sz w:val="22"/>
                <w:szCs w:val="22"/>
              </w:rPr>
              <w:t>5</w:t>
            </w:r>
          </w:p>
        </w:tc>
        <w:tc>
          <w:tcPr>
            <w:tcW w:w="900" w:type="dxa"/>
            <w:vAlign w:val="center"/>
          </w:tcPr>
          <w:p w14:paraId="0D6D0484" w14:textId="3CA0B50D" w:rsidR="00CD4F37" w:rsidRPr="009E583C" w:rsidRDefault="00CD4F37" w:rsidP="00CD4F37">
            <w:pPr>
              <w:jc w:val="right"/>
              <w:rPr>
                <w:sz w:val="22"/>
                <w:szCs w:val="22"/>
              </w:rPr>
            </w:pPr>
            <w:r w:rsidRPr="009E583C">
              <w:rPr>
                <w:color w:val="000000"/>
                <w:sz w:val="22"/>
                <w:szCs w:val="22"/>
              </w:rPr>
              <w:t>25</w:t>
            </w:r>
          </w:p>
        </w:tc>
        <w:tc>
          <w:tcPr>
            <w:tcW w:w="1080" w:type="dxa"/>
            <w:vAlign w:val="center"/>
          </w:tcPr>
          <w:p w14:paraId="0D6D0485" w14:textId="6AF0321F" w:rsidR="00CD4F37" w:rsidRPr="009E583C" w:rsidRDefault="00CD4F37" w:rsidP="00CD4F37">
            <w:pPr>
              <w:jc w:val="right"/>
              <w:rPr>
                <w:sz w:val="22"/>
                <w:szCs w:val="22"/>
              </w:rPr>
            </w:pPr>
            <w:r w:rsidRPr="009E583C">
              <w:rPr>
                <w:color w:val="000000"/>
                <w:sz w:val="22"/>
                <w:szCs w:val="22"/>
              </w:rPr>
              <w:t>$49.74</w:t>
            </w:r>
          </w:p>
        </w:tc>
        <w:tc>
          <w:tcPr>
            <w:tcW w:w="1158" w:type="dxa"/>
            <w:vAlign w:val="center"/>
          </w:tcPr>
          <w:p w14:paraId="0D6D0486" w14:textId="27E5E139" w:rsidR="00CD4F37" w:rsidRPr="009E583C" w:rsidRDefault="00CD4F37" w:rsidP="00CD4F37">
            <w:pPr>
              <w:jc w:val="right"/>
              <w:rPr>
                <w:sz w:val="22"/>
                <w:szCs w:val="22"/>
              </w:rPr>
            </w:pPr>
            <w:r w:rsidRPr="009E583C">
              <w:rPr>
                <w:color w:val="000000"/>
                <w:sz w:val="22"/>
                <w:szCs w:val="22"/>
              </w:rPr>
              <w:t>$1,243.50</w:t>
            </w:r>
          </w:p>
        </w:tc>
      </w:tr>
    </w:tbl>
    <w:p w14:paraId="0D6D0488" w14:textId="77777777" w:rsidR="00176576" w:rsidRPr="009E583C" w:rsidRDefault="00176576" w:rsidP="00176576">
      <w:pPr>
        <w:pStyle w:val="NormalSS"/>
        <w:ind w:firstLine="0"/>
        <w:jc w:val="left"/>
        <w:rPr>
          <w:szCs w:val="24"/>
        </w:rPr>
      </w:pPr>
    </w:p>
    <w:p w14:paraId="0D6D048A" w14:textId="77777777" w:rsidR="00FA4FEE" w:rsidRPr="009E583C" w:rsidRDefault="00FA4FEE" w:rsidP="00176576">
      <w:pPr>
        <w:pStyle w:val="NormalSS"/>
        <w:ind w:firstLine="0"/>
        <w:jc w:val="left"/>
        <w:rPr>
          <w:i/>
          <w:szCs w:val="24"/>
        </w:rPr>
      </w:pPr>
    </w:p>
    <w:p w14:paraId="0D6D048B" w14:textId="77777777" w:rsidR="00176576" w:rsidRPr="009E583C" w:rsidRDefault="00176576" w:rsidP="00176576">
      <w:pPr>
        <w:pStyle w:val="NormalSS"/>
        <w:ind w:firstLine="0"/>
        <w:jc w:val="left"/>
        <w:rPr>
          <w:i/>
          <w:szCs w:val="24"/>
        </w:rPr>
      </w:pPr>
      <w:r w:rsidRPr="009E583C">
        <w:rPr>
          <w:i/>
          <w:szCs w:val="24"/>
        </w:rPr>
        <w:t>Planned frequency of information collection</w:t>
      </w:r>
      <w:r w:rsidR="0033551D" w:rsidRPr="009E583C">
        <w:rPr>
          <w:i/>
          <w:szCs w:val="24"/>
        </w:rPr>
        <w:t>:</w:t>
      </w:r>
    </w:p>
    <w:p w14:paraId="0D6D048C" w14:textId="77777777" w:rsidR="00176576" w:rsidRPr="009E583C" w:rsidRDefault="00176576" w:rsidP="00176576">
      <w:pPr>
        <w:pStyle w:val="NormalSS"/>
        <w:ind w:firstLine="0"/>
        <w:jc w:val="left"/>
        <w:rPr>
          <w:bCs/>
          <w:szCs w:val="24"/>
        </w:rPr>
      </w:pPr>
    </w:p>
    <w:p w14:paraId="0D6D048E" w14:textId="2B5C9E1A" w:rsidR="00FA4FEE" w:rsidRPr="009E583C" w:rsidRDefault="00FB6221" w:rsidP="00176576">
      <w:pPr>
        <w:pStyle w:val="NormalSS"/>
        <w:ind w:firstLine="0"/>
        <w:jc w:val="left"/>
        <w:rPr>
          <w:bCs/>
          <w:szCs w:val="24"/>
        </w:rPr>
      </w:pPr>
      <w:r w:rsidRPr="009E583C">
        <w:rPr>
          <w:bCs/>
          <w:szCs w:val="24"/>
        </w:rPr>
        <w:t>The poll will be administered fo</w:t>
      </w:r>
      <w:r w:rsidR="004F03E8" w:rsidRPr="009E583C">
        <w:rPr>
          <w:bCs/>
          <w:szCs w:val="24"/>
        </w:rPr>
        <w:t>u</w:t>
      </w:r>
      <w:r w:rsidRPr="009E583C">
        <w:rPr>
          <w:bCs/>
          <w:szCs w:val="24"/>
        </w:rPr>
        <w:t>r times, one time at each webinar.</w:t>
      </w:r>
    </w:p>
    <w:p w14:paraId="0D6D048F" w14:textId="77777777" w:rsidR="00FA4FEE" w:rsidRPr="009E583C" w:rsidRDefault="00FA4FEE" w:rsidP="00176576">
      <w:pPr>
        <w:pStyle w:val="NormalSS"/>
        <w:ind w:firstLine="0"/>
        <w:jc w:val="left"/>
        <w:rPr>
          <w:bCs/>
          <w:szCs w:val="24"/>
        </w:rPr>
      </w:pPr>
    </w:p>
    <w:p w14:paraId="0D6D0491" w14:textId="77777777" w:rsidR="001879E5" w:rsidRPr="009E583C" w:rsidRDefault="001879E5">
      <w:pPr>
        <w:tabs>
          <w:tab w:val="left" w:pos="720"/>
          <w:tab w:val="right" w:pos="8732"/>
        </w:tabs>
        <w:rPr>
          <w:szCs w:val="24"/>
          <w:u w:val="single"/>
        </w:rPr>
      </w:pPr>
      <w:r w:rsidRPr="009E583C">
        <w:rPr>
          <w:szCs w:val="24"/>
        </w:rPr>
        <w:t>13.</w:t>
      </w:r>
      <w:r w:rsidRPr="009E583C">
        <w:rPr>
          <w:szCs w:val="24"/>
        </w:rPr>
        <w:tab/>
      </w:r>
      <w:r w:rsidRPr="009E583C">
        <w:rPr>
          <w:szCs w:val="24"/>
          <w:u w:val="single"/>
        </w:rPr>
        <w:t>Estimates of Annualized Cost Burden to Respondents</w:t>
      </w:r>
    </w:p>
    <w:p w14:paraId="0D6D0492" w14:textId="77777777" w:rsidR="008C13E2" w:rsidRPr="009E583C" w:rsidRDefault="008C13E2">
      <w:pPr>
        <w:tabs>
          <w:tab w:val="left" w:pos="720"/>
          <w:tab w:val="right" w:pos="8732"/>
        </w:tabs>
        <w:rPr>
          <w:szCs w:val="24"/>
          <w:u w:val="single"/>
        </w:rPr>
      </w:pPr>
    </w:p>
    <w:p w14:paraId="0D6D0495" w14:textId="20686BA9" w:rsidR="001879E5" w:rsidRPr="009E583C" w:rsidRDefault="001B41DA">
      <w:pPr>
        <w:tabs>
          <w:tab w:val="left" w:pos="-720"/>
        </w:tabs>
        <w:rPr>
          <w:szCs w:val="24"/>
        </w:rPr>
      </w:pPr>
      <w:r w:rsidRPr="009E583C">
        <w:rPr>
          <w:szCs w:val="24"/>
        </w:rPr>
        <w:t>There are no capital or start-up costs to the respondents.</w:t>
      </w:r>
    </w:p>
    <w:p w14:paraId="60F6EE09" w14:textId="77777777" w:rsidR="001B41DA" w:rsidRPr="009E583C" w:rsidRDefault="001B41DA">
      <w:pPr>
        <w:tabs>
          <w:tab w:val="left" w:pos="-720"/>
        </w:tabs>
        <w:rPr>
          <w:szCs w:val="24"/>
        </w:rPr>
      </w:pPr>
    </w:p>
    <w:p w14:paraId="0D6D0496" w14:textId="77777777" w:rsidR="001879E5" w:rsidRPr="009E583C" w:rsidRDefault="001879E5">
      <w:pPr>
        <w:tabs>
          <w:tab w:val="left" w:pos="720"/>
          <w:tab w:val="right" w:pos="8732"/>
        </w:tabs>
        <w:rPr>
          <w:szCs w:val="24"/>
          <w:u w:val="single"/>
        </w:rPr>
      </w:pPr>
      <w:r w:rsidRPr="009E583C">
        <w:rPr>
          <w:szCs w:val="24"/>
        </w:rPr>
        <w:t>14.</w:t>
      </w:r>
      <w:r w:rsidRPr="009E583C">
        <w:rPr>
          <w:szCs w:val="24"/>
        </w:rPr>
        <w:tab/>
      </w:r>
      <w:r w:rsidRPr="009E583C">
        <w:rPr>
          <w:szCs w:val="24"/>
          <w:u w:val="single"/>
        </w:rPr>
        <w:t>Estimates of Annualized Cost to the Government</w:t>
      </w:r>
    </w:p>
    <w:p w14:paraId="0D6D0497" w14:textId="77777777" w:rsidR="001879E5" w:rsidRPr="009E583C" w:rsidRDefault="001879E5">
      <w:pPr>
        <w:tabs>
          <w:tab w:val="left" w:pos="720"/>
          <w:tab w:val="right" w:pos="8732"/>
        </w:tabs>
        <w:rPr>
          <w:szCs w:val="24"/>
        </w:rPr>
      </w:pPr>
    </w:p>
    <w:p w14:paraId="74EDB96C" w14:textId="5F263A44" w:rsidR="00A0016B" w:rsidRPr="009E583C" w:rsidRDefault="00A0016B" w:rsidP="00A0016B">
      <w:r w:rsidRPr="009E583C">
        <w:t xml:space="preserve">The total cost of the </w:t>
      </w:r>
      <w:r w:rsidRPr="009E583C">
        <w:rPr>
          <w:i/>
        </w:rPr>
        <w:t>Building Futures: Supporting Youth Living with HIV</w:t>
      </w:r>
      <w:r w:rsidRPr="009E583C">
        <w:t xml:space="preserve"> three-year contract (Contract No. HHSH25034003T) to the government</w:t>
      </w:r>
      <w:r w:rsidRPr="009E583C">
        <w:rPr>
          <w:bCs/>
        </w:rPr>
        <w:t xml:space="preserve"> is </w:t>
      </w:r>
      <w:r w:rsidRPr="009E583C">
        <w:t xml:space="preserve">$1,139,144. These costs include study design, preparation of the Paperwork Reduction Act package, development and testing of the data collection instruments, study recruitment, data collection through site visits, data analysis, and the development of </w:t>
      </w:r>
      <w:r w:rsidR="004F03E8" w:rsidRPr="009E583C">
        <w:t xml:space="preserve">the technical assistance toolkit and analytic </w:t>
      </w:r>
      <w:r w:rsidRPr="009E583C">
        <w:t xml:space="preserve">reports. </w:t>
      </w:r>
    </w:p>
    <w:p w14:paraId="3A3D494A" w14:textId="77777777" w:rsidR="00A0016B" w:rsidRPr="009E583C" w:rsidRDefault="00A0016B" w:rsidP="00A0016B"/>
    <w:p w14:paraId="408768F7" w14:textId="71F4F87E" w:rsidR="00A0016B" w:rsidRPr="009E583C" w:rsidRDefault="00A0016B" w:rsidP="00A0016B">
      <w:r w:rsidRPr="009E583C">
        <w:t>We estima</w:t>
      </w:r>
      <w:r w:rsidR="00FB6221" w:rsidRPr="009E583C">
        <w:t>te the cost of the webinar poll</w:t>
      </w:r>
      <w:r w:rsidRPr="009E583C">
        <w:t>, including the development</w:t>
      </w:r>
      <w:r w:rsidR="00FB6221" w:rsidRPr="009E583C">
        <w:t xml:space="preserve"> and implementation of the poll</w:t>
      </w:r>
      <w:r w:rsidRPr="009E583C">
        <w:t xml:space="preserve"> and the analysis </w:t>
      </w:r>
      <w:r w:rsidR="00FE5CC9" w:rsidRPr="009E583C">
        <w:t xml:space="preserve">and reporting </w:t>
      </w:r>
      <w:r w:rsidRPr="009E583C">
        <w:t xml:space="preserve">of the poll data, is </w:t>
      </w:r>
      <w:r w:rsidR="00CE1446" w:rsidRPr="009E583C">
        <w:t>2.</w:t>
      </w:r>
      <w:r w:rsidRPr="009E583C">
        <w:t>5% of the annual project cost:  $1,139,144/3 * 0.0</w:t>
      </w:r>
      <w:r w:rsidR="00CE1446" w:rsidRPr="009E583C">
        <w:t>25</w:t>
      </w:r>
      <w:r w:rsidRPr="009E583C">
        <w:t xml:space="preserve"> = $</w:t>
      </w:r>
      <w:r w:rsidR="00CE1446" w:rsidRPr="009E583C">
        <w:t>9</w:t>
      </w:r>
      <w:r w:rsidRPr="009E583C">
        <w:t>,</w:t>
      </w:r>
      <w:r w:rsidR="00CE1446" w:rsidRPr="009E583C">
        <w:t>494</w:t>
      </w:r>
      <w:r w:rsidRPr="009E583C">
        <w:t>.</w:t>
      </w:r>
      <w:r w:rsidR="00CE1446" w:rsidRPr="009E583C">
        <w:t>87</w:t>
      </w:r>
      <w:r w:rsidRPr="009E583C">
        <w:t>.</w:t>
      </w:r>
    </w:p>
    <w:p w14:paraId="4523F19D" w14:textId="77777777" w:rsidR="00A0016B" w:rsidRPr="009E583C" w:rsidRDefault="00A0016B" w:rsidP="00A0016B"/>
    <w:p w14:paraId="45C58263" w14:textId="54AF104A" w:rsidR="00FE5CC9" w:rsidRPr="009E583C" w:rsidRDefault="00A0016B" w:rsidP="00A0016B">
      <w:r w:rsidRPr="009E583C">
        <w:t xml:space="preserve">In addition, the project team estimates about </w:t>
      </w:r>
      <w:r w:rsidR="00CE1446" w:rsidRPr="009E583C">
        <w:t xml:space="preserve">5 </w:t>
      </w:r>
      <w:r w:rsidRPr="009E583C">
        <w:t xml:space="preserve">hours of federal staff involved in webinar poll oversight. The cost is broken out into </w:t>
      </w:r>
      <w:r w:rsidR="00CE1446" w:rsidRPr="009E583C">
        <w:t xml:space="preserve">2.5 </w:t>
      </w:r>
      <w:r w:rsidRPr="009E583C">
        <w:t>hours of federal staff time at an average hourly wage of $61.57 (GS-15 equivalent, step 1), for a total of $</w:t>
      </w:r>
      <w:r w:rsidR="00CE1446" w:rsidRPr="009E583C">
        <w:t>153</w:t>
      </w:r>
      <w:r w:rsidRPr="009E583C">
        <w:t>.</w:t>
      </w:r>
      <w:r w:rsidR="00CE1446" w:rsidRPr="009E583C">
        <w:t>93</w:t>
      </w:r>
      <w:r w:rsidRPr="009E583C">
        <w:t xml:space="preserve">, and </w:t>
      </w:r>
      <w:r w:rsidR="00CE1446" w:rsidRPr="009E583C">
        <w:t xml:space="preserve">2.5 </w:t>
      </w:r>
      <w:r w:rsidRPr="009E583C">
        <w:t>hours of federal staff time at an average hourly wage of $44.33 (GS-13), for a total of $</w:t>
      </w:r>
      <w:r w:rsidR="00CE1446" w:rsidRPr="009E583C">
        <w:t>110.83</w:t>
      </w:r>
      <w:r w:rsidRPr="009E583C">
        <w:t xml:space="preserve">. </w:t>
      </w:r>
    </w:p>
    <w:p w14:paraId="7DF084A0" w14:textId="77777777" w:rsidR="00FE5CC9" w:rsidRPr="009E583C" w:rsidRDefault="00FE5CC9" w:rsidP="00A0016B"/>
    <w:p w14:paraId="274BC999" w14:textId="4E79E40E" w:rsidR="00A0016B" w:rsidRPr="009E583C" w:rsidRDefault="00A0016B" w:rsidP="00A0016B">
      <w:r w:rsidRPr="009E583C">
        <w:t xml:space="preserve">The total cost of </w:t>
      </w:r>
      <w:r w:rsidR="00FE5CC9" w:rsidRPr="009E583C">
        <w:t xml:space="preserve">data collection </w:t>
      </w:r>
      <w:r w:rsidR="00FB6221" w:rsidRPr="009E583C">
        <w:t>through the poll</w:t>
      </w:r>
      <w:r w:rsidR="00FE5CC9" w:rsidRPr="009E583C">
        <w:t xml:space="preserve"> is</w:t>
      </w:r>
      <w:r w:rsidRPr="009E583C">
        <w:t xml:space="preserve"> $9,</w:t>
      </w:r>
      <w:r w:rsidR="00CE1446" w:rsidRPr="009E583C">
        <w:t>759</w:t>
      </w:r>
      <w:r w:rsidRPr="009E583C">
        <w:t>.</w:t>
      </w:r>
      <w:r w:rsidR="00CE1446" w:rsidRPr="009E583C">
        <w:t>60</w:t>
      </w:r>
      <w:r w:rsidRPr="009E583C">
        <w:t xml:space="preserve">. </w:t>
      </w:r>
    </w:p>
    <w:p w14:paraId="0D6D049B" w14:textId="77777777" w:rsidR="001879E5" w:rsidRPr="009E583C" w:rsidRDefault="001879E5">
      <w:pPr>
        <w:tabs>
          <w:tab w:val="left" w:pos="-720"/>
        </w:tabs>
        <w:rPr>
          <w:szCs w:val="24"/>
        </w:rPr>
      </w:pPr>
    </w:p>
    <w:p w14:paraId="0D6D049C" w14:textId="77777777" w:rsidR="001879E5" w:rsidRPr="009E583C" w:rsidRDefault="001879E5">
      <w:pPr>
        <w:tabs>
          <w:tab w:val="left" w:pos="-720"/>
          <w:tab w:val="left" w:pos="44"/>
          <w:tab w:val="left" w:pos="720"/>
          <w:tab w:val="right" w:pos="8732"/>
        </w:tabs>
        <w:rPr>
          <w:szCs w:val="24"/>
          <w:u w:val="single"/>
        </w:rPr>
      </w:pPr>
      <w:r w:rsidRPr="009E583C">
        <w:rPr>
          <w:szCs w:val="24"/>
        </w:rPr>
        <w:t>15.</w:t>
      </w:r>
      <w:r w:rsidRPr="009E583C">
        <w:rPr>
          <w:szCs w:val="24"/>
        </w:rPr>
        <w:tab/>
      </w:r>
      <w:r w:rsidRPr="009E583C">
        <w:rPr>
          <w:szCs w:val="24"/>
          <w:u w:val="single"/>
        </w:rPr>
        <w:t>Change in Burden</w:t>
      </w:r>
    </w:p>
    <w:p w14:paraId="0D6D049D" w14:textId="77777777" w:rsidR="001879E5" w:rsidRPr="009E583C" w:rsidRDefault="001879E5">
      <w:pPr>
        <w:tabs>
          <w:tab w:val="left" w:pos="-720"/>
          <w:tab w:val="left" w:pos="44"/>
          <w:tab w:val="left" w:pos="720"/>
          <w:tab w:val="right" w:pos="8732"/>
        </w:tabs>
        <w:rPr>
          <w:szCs w:val="24"/>
        </w:rPr>
      </w:pPr>
    </w:p>
    <w:p w14:paraId="0D6D049E" w14:textId="77777777" w:rsidR="001879E5" w:rsidRPr="009E583C" w:rsidRDefault="000038EB">
      <w:pPr>
        <w:tabs>
          <w:tab w:val="left" w:pos="-720"/>
        </w:tabs>
        <w:rPr>
          <w:szCs w:val="24"/>
        </w:rPr>
      </w:pPr>
      <w:r w:rsidRPr="009E583C">
        <w:rPr>
          <w:szCs w:val="24"/>
        </w:rPr>
        <w:t xml:space="preserve">Not Applicable.  </w:t>
      </w:r>
      <w:r w:rsidR="00B906CD" w:rsidRPr="009E583C">
        <w:rPr>
          <w:szCs w:val="24"/>
        </w:rPr>
        <w:t>This is a new activity under HRSA’s generic clearance and will be included in the total burden currently approved by OMB under OMB Control No. 0915-0212.</w:t>
      </w:r>
    </w:p>
    <w:p w14:paraId="0D6D049F" w14:textId="77777777" w:rsidR="001879E5" w:rsidRPr="009E583C" w:rsidRDefault="001879E5">
      <w:pPr>
        <w:tabs>
          <w:tab w:val="left" w:pos="-720"/>
        </w:tabs>
        <w:rPr>
          <w:szCs w:val="24"/>
        </w:rPr>
      </w:pPr>
    </w:p>
    <w:p w14:paraId="0D6D04A0" w14:textId="77777777" w:rsidR="001879E5" w:rsidRPr="009E583C" w:rsidRDefault="001879E5">
      <w:pPr>
        <w:tabs>
          <w:tab w:val="left" w:pos="-720"/>
          <w:tab w:val="left" w:pos="720"/>
          <w:tab w:val="right" w:pos="8732"/>
        </w:tabs>
        <w:rPr>
          <w:szCs w:val="24"/>
          <w:u w:val="single"/>
        </w:rPr>
      </w:pPr>
      <w:r w:rsidRPr="009E583C">
        <w:rPr>
          <w:szCs w:val="24"/>
        </w:rPr>
        <w:t>16.</w:t>
      </w:r>
      <w:r w:rsidRPr="009E583C">
        <w:rPr>
          <w:szCs w:val="24"/>
        </w:rPr>
        <w:tab/>
      </w:r>
      <w:r w:rsidRPr="009E583C">
        <w:rPr>
          <w:szCs w:val="24"/>
          <w:u w:val="single"/>
        </w:rPr>
        <w:t>Plans for Analysis and Timetable of Key Activities</w:t>
      </w:r>
    </w:p>
    <w:p w14:paraId="0D6D04A1" w14:textId="77777777" w:rsidR="00176576" w:rsidRPr="009E583C" w:rsidRDefault="00176576" w:rsidP="00176576">
      <w:pPr>
        <w:pStyle w:val="NormalSS"/>
        <w:ind w:firstLine="0"/>
        <w:jc w:val="left"/>
        <w:rPr>
          <w:szCs w:val="24"/>
        </w:rPr>
      </w:pPr>
    </w:p>
    <w:p w14:paraId="0D6D04A2" w14:textId="66BEDB0A" w:rsidR="001879E5" w:rsidRPr="009E583C" w:rsidRDefault="00FE5CC9">
      <w:pPr>
        <w:tabs>
          <w:tab w:val="left" w:pos="-720"/>
          <w:tab w:val="right" w:pos="8692"/>
        </w:tabs>
        <w:rPr>
          <w:szCs w:val="24"/>
        </w:rPr>
      </w:pPr>
      <w:r w:rsidRPr="009E583C">
        <w:rPr>
          <w:szCs w:val="24"/>
        </w:rPr>
        <w:t xml:space="preserve">Webinars will take place during the summer of 2018. The study team will analyze poll data and submit the findings to HAB through the Research Report by September 2018. Analysis will include basic summary statistics of responses and </w:t>
      </w:r>
      <w:r w:rsidR="004F03E8" w:rsidRPr="009E583C">
        <w:rPr>
          <w:szCs w:val="24"/>
        </w:rPr>
        <w:t>recommendations</w:t>
      </w:r>
      <w:r w:rsidRPr="009E583C">
        <w:rPr>
          <w:szCs w:val="24"/>
        </w:rPr>
        <w:t xml:space="preserve"> for HAB to use the findings in future policy efforts. </w:t>
      </w:r>
    </w:p>
    <w:p w14:paraId="0D6D04A3" w14:textId="77777777" w:rsidR="006E3B33" w:rsidRPr="009E583C" w:rsidRDefault="006E3B33">
      <w:pPr>
        <w:tabs>
          <w:tab w:val="left" w:pos="-720"/>
          <w:tab w:val="right" w:pos="8692"/>
        </w:tabs>
        <w:rPr>
          <w:szCs w:val="24"/>
        </w:rPr>
      </w:pPr>
    </w:p>
    <w:p w14:paraId="0D6D04A4" w14:textId="77777777" w:rsidR="001879E5" w:rsidRPr="009E583C" w:rsidRDefault="001879E5">
      <w:pPr>
        <w:tabs>
          <w:tab w:val="left" w:pos="720"/>
          <w:tab w:val="right" w:pos="8692"/>
        </w:tabs>
        <w:rPr>
          <w:szCs w:val="24"/>
          <w:u w:val="single"/>
        </w:rPr>
      </w:pPr>
      <w:r w:rsidRPr="009E583C">
        <w:rPr>
          <w:szCs w:val="24"/>
        </w:rPr>
        <w:t>17.</w:t>
      </w:r>
      <w:r w:rsidRPr="009E583C">
        <w:rPr>
          <w:szCs w:val="24"/>
        </w:rPr>
        <w:tab/>
      </w:r>
      <w:r w:rsidRPr="009E583C">
        <w:rPr>
          <w:szCs w:val="24"/>
          <w:u w:val="single"/>
        </w:rPr>
        <w:t>Exemption for Display of Expiration Date</w:t>
      </w:r>
    </w:p>
    <w:p w14:paraId="0D6D04A5" w14:textId="77777777" w:rsidR="001879E5" w:rsidRPr="009E583C" w:rsidRDefault="001879E5">
      <w:pPr>
        <w:tabs>
          <w:tab w:val="left" w:pos="720"/>
          <w:tab w:val="right" w:pos="8692"/>
        </w:tabs>
        <w:rPr>
          <w:szCs w:val="24"/>
        </w:rPr>
      </w:pPr>
    </w:p>
    <w:p w14:paraId="0D6D04A6" w14:textId="77777777" w:rsidR="001879E5" w:rsidRPr="009E583C" w:rsidRDefault="001879E5">
      <w:pPr>
        <w:tabs>
          <w:tab w:val="left" w:pos="-720"/>
        </w:tabs>
        <w:rPr>
          <w:szCs w:val="24"/>
        </w:rPr>
      </w:pPr>
      <w:r w:rsidRPr="009E583C">
        <w:rPr>
          <w:szCs w:val="24"/>
        </w:rPr>
        <w:t>No exemption is being requested.  The expiration date will be displayed.</w:t>
      </w:r>
    </w:p>
    <w:p w14:paraId="0D6D04A7" w14:textId="77777777" w:rsidR="001879E5" w:rsidRPr="009E583C" w:rsidRDefault="001879E5">
      <w:pPr>
        <w:tabs>
          <w:tab w:val="left" w:pos="-720"/>
        </w:tabs>
        <w:rPr>
          <w:szCs w:val="24"/>
        </w:rPr>
      </w:pPr>
    </w:p>
    <w:p w14:paraId="0D6D04A8" w14:textId="77777777" w:rsidR="001879E5" w:rsidRPr="009E583C" w:rsidRDefault="001879E5">
      <w:pPr>
        <w:tabs>
          <w:tab w:val="left" w:pos="-720"/>
          <w:tab w:val="left" w:pos="720"/>
          <w:tab w:val="right" w:pos="8692"/>
        </w:tabs>
        <w:rPr>
          <w:szCs w:val="24"/>
          <w:u w:val="single"/>
        </w:rPr>
      </w:pPr>
      <w:r w:rsidRPr="009E583C">
        <w:rPr>
          <w:szCs w:val="24"/>
        </w:rPr>
        <w:t>18.</w:t>
      </w:r>
      <w:r w:rsidRPr="009E583C">
        <w:rPr>
          <w:szCs w:val="24"/>
        </w:rPr>
        <w:tab/>
      </w:r>
      <w:r w:rsidRPr="009E583C">
        <w:rPr>
          <w:szCs w:val="24"/>
          <w:u w:val="single"/>
        </w:rPr>
        <w:t>Certifications</w:t>
      </w:r>
    </w:p>
    <w:p w14:paraId="0D6D04A9" w14:textId="77777777" w:rsidR="001879E5" w:rsidRPr="009E583C" w:rsidRDefault="001879E5">
      <w:pPr>
        <w:tabs>
          <w:tab w:val="left" w:pos="-720"/>
          <w:tab w:val="left" w:pos="720"/>
          <w:tab w:val="right" w:pos="8692"/>
        </w:tabs>
        <w:rPr>
          <w:szCs w:val="24"/>
        </w:rPr>
      </w:pPr>
    </w:p>
    <w:p w14:paraId="0D6D04AA" w14:textId="77777777" w:rsidR="001879E5" w:rsidRPr="00176576" w:rsidRDefault="00B906CD" w:rsidP="00176576">
      <w:pPr>
        <w:tabs>
          <w:tab w:val="left" w:pos="-720"/>
        </w:tabs>
        <w:rPr>
          <w:szCs w:val="24"/>
        </w:rPr>
      </w:pPr>
      <w:r w:rsidRPr="009E583C">
        <w:rPr>
          <w:szCs w:val="24"/>
        </w:rPr>
        <w:t>This information collection activity</w:t>
      </w:r>
      <w:r w:rsidR="001879E5" w:rsidRPr="009E583C">
        <w:rPr>
          <w:szCs w:val="24"/>
        </w:rPr>
        <w:t xml:space="preserve"> will comply with the</w:t>
      </w:r>
      <w:r w:rsidR="00176576" w:rsidRPr="009E583C">
        <w:rPr>
          <w:szCs w:val="24"/>
        </w:rPr>
        <w:t xml:space="preserve"> requirements in 5 CFR 1320.9.</w:t>
      </w:r>
      <w:r w:rsidR="00176576">
        <w:rPr>
          <w:szCs w:val="24"/>
        </w:rPr>
        <w:t xml:space="preserve"> </w:t>
      </w:r>
    </w:p>
    <w:sectPr w:rsidR="001879E5" w:rsidRPr="00176576" w:rsidSect="00721134">
      <w:footerReference w:type="default" r:id="rId12"/>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F6124" w14:textId="77777777" w:rsidR="009741ED" w:rsidRDefault="009741ED">
      <w:r>
        <w:separator/>
      </w:r>
    </w:p>
  </w:endnote>
  <w:endnote w:type="continuationSeparator" w:id="0">
    <w:p w14:paraId="10360393" w14:textId="77777777" w:rsidR="009741ED" w:rsidRDefault="0097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4F755245" w:rsidR="00896384" w:rsidRDefault="00896384">
    <w:pPr>
      <w:framePr w:wrap="notBeside" w:hAnchor="text" w:xAlign="center"/>
      <w:rPr>
        <w:szCs w:val="24"/>
      </w:rPr>
    </w:pPr>
    <w:r>
      <w:rPr>
        <w:sz w:val="2"/>
        <w:szCs w:val="2"/>
      </w:rPr>
      <w:fldChar w:fldCharType="begin"/>
    </w:r>
    <w:r>
      <w:rPr>
        <w:sz w:val="2"/>
        <w:szCs w:val="2"/>
      </w:rPr>
      <w:instrText xml:space="preserve"> PAGE  </w:instrText>
    </w:r>
    <w:r>
      <w:rPr>
        <w:sz w:val="2"/>
        <w:szCs w:val="2"/>
      </w:rPr>
      <w:fldChar w:fldCharType="separate"/>
    </w:r>
    <w:r w:rsidR="00BC1AFC">
      <w:rPr>
        <w:noProof/>
        <w:sz w:val="2"/>
        <w:szCs w:val="2"/>
      </w:rPr>
      <w:t>1</w:t>
    </w:r>
    <w:r>
      <w:rPr>
        <w:sz w:val="2"/>
        <w:szCs w:val="2"/>
      </w:rPr>
      <w:fldChar w:fldCharType="end"/>
    </w:r>
  </w:p>
  <w:p w14:paraId="0D6D04B0" w14:textId="77777777" w:rsidR="00896384" w:rsidRDefault="00896384">
    <w:pP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C2F8A" w14:textId="77777777" w:rsidR="009741ED" w:rsidRDefault="009741ED">
      <w:r>
        <w:separator/>
      </w:r>
    </w:p>
  </w:footnote>
  <w:footnote w:type="continuationSeparator" w:id="0">
    <w:p w14:paraId="5AD9DA14" w14:textId="77777777" w:rsidR="009741ED" w:rsidRDefault="009741ED">
      <w:r>
        <w:continuationSeparator/>
      </w:r>
    </w:p>
  </w:footnote>
  <w:footnote w:id="1">
    <w:p w14:paraId="6043D652" w14:textId="5842F887" w:rsidR="007C3CAE" w:rsidRDefault="007C3CAE">
      <w:pPr>
        <w:pStyle w:val="FootnoteText"/>
      </w:pPr>
      <w:r>
        <w:rPr>
          <w:rStyle w:val="FootnoteReference"/>
        </w:rPr>
        <w:footnoteRef/>
      </w:r>
      <w:r>
        <w:t xml:space="preserve"> </w:t>
      </w:r>
      <w:hyperlink r:id="rId1" w:anchor="11-0000" w:history="1">
        <w:r w:rsidRPr="00A97EA9">
          <w:rPr>
            <w:rStyle w:val="Hyperlink"/>
          </w:rPr>
          <w:t>https://www.bls.gov/oes/current/naics4_621400.htm#11-0000</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17118"/>
    <w:rsid w:val="0007192E"/>
    <w:rsid w:val="00072B9E"/>
    <w:rsid w:val="00077808"/>
    <w:rsid w:val="0009130D"/>
    <w:rsid w:val="000947ED"/>
    <w:rsid w:val="000C0962"/>
    <w:rsid w:val="000D2723"/>
    <w:rsid w:val="000D291D"/>
    <w:rsid w:val="000D4D41"/>
    <w:rsid w:val="000E26C2"/>
    <w:rsid w:val="000F2D27"/>
    <w:rsid w:val="000F4A39"/>
    <w:rsid w:val="001017B2"/>
    <w:rsid w:val="00111CA8"/>
    <w:rsid w:val="00116F07"/>
    <w:rsid w:val="00144B81"/>
    <w:rsid w:val="00176576"/>
    <w:rsid w:val="001879E5"/>
    <w:rsid w:val="0019133F"/>
    <w:rsid w:val="00193455"/>
    <w:rsid w:val="001B41DA"/>
    <w:rsid w:val="001E2824"/>
    <w:rsid w:val="001E58D1"/>
    <w:rsid w:val="001F05FA"/>
    <w:rsid w:val="001F78C0"/>
    <w:rsid w:val="002006EE"/>
    <w:rsid w:val="00213C9A"/>
    <w:rsid w:val="002279BC"/>
    <w:rsid w:val="00230C60"/>
    <w:rsid w:val="00233B3F"/>
    <w:rsid w:val="00246222"/>
    <w:rsid w:val="002A6AE0"/>
    <w:rsid w:val="002D2BBC"/>
    <w:rsid w:val="002E5C9D"/>
    <w:rsid w:val="002F402D"/>
    <w:rsid w:val="00301BCD"/>
    <w:rsid w:val="00330C42"/>
    <w:rsid w:val="0033551D"/>
    <w:rsid w:val="00344701"/>
    <w:rsid w:val="003C385A"/>
    <w:rsid w:val="003E4BD2"/>
    <w:rsid w:val="00404E64"/>
    <w:rsid w:val="004239BD"/>
    <w:rsid w:val="00423A7D"/>
    <w:rsid w:val="0046323A"/>
    <w:rsid w:val="00472378"/>
    <w:rsid w:val="004E3605"/>
    <w:rsid w:val="004E3A1F"/>
    <w:rsid w:val="004F03E8"/>
    <w:rsid w:val="004F33ED"/>
    <w:rsid w:val="00512AE5"/>
    <w:rsid w:val="00512F59"/>
    <w:rsid w:val="00522C38"/>
    <w:rsid w:val="00523C55"/>
    <w:rsid w:val="00527503"/>
    <w:rsid w:val="00531A2A"/>
    <w:rsid w:val="00537117"/>
    <w:rsid w:val="00557C4D"/>
    <w:rsid w:val="0056606F"/>
    <w:rsid w:val="00577EA2"/>
    <w:rsid w:val="00587151"/>
    <w:rsid w:val="005B4A77"/>
    <w:rsid w:val="005E021A"/>
    <w:rsid w:val="005F7618"/>
    <w:rsid w:val="0061278C"/>
    <w:rsid w:val="00623295"/>
    <w:rsid w:val="00623877"/>
    <w:rsid w:val="00626E05"/>
    <w:rsid w:val="00632DC1"/>
    <w:rsid w:val="0063434A"/>
    <w:rsid w:val="00637271"/>
    <w:rsid w:val="00642A5E"/>
    <w:rsid w:val="006604EA"/>
    <w:rsid w:val="006730AB"/>
    <w:rsid w:val="006D40B2"/>
    <w:rsid w:val="006E3B33"/>
    <w:rsid w:val="006F5960"/>
    <w:rsid w:val="00721134"/>
    <w:rsid w:val="007214F6"/>
    <w:rsid w:val="007312BE"/>
    <w:rsid w:val="00750C0F"/>
    <w:rsid w:val="0075457F"/>
    <w:rsid w:val="00782F66"/>
    <w:rsid w:val="00796F36"/>
    <w:rsid w:val="007A25D0"/>
    <w:rsid w:val="007B2471"/>
    <w:rsid w:val="007C3CAE"/>
    <w:rsid w:val="007C52B1"/>
    <w:rsid w:val="007D1E4C"/>
    <w:rsid w:val="007D2413"/>
    <w:rsid w:val="008115FA"/>
    <w:rsid w:val="008163BB"/>
    <w:rsid w:val="008165B2"/>
    <w:rsid w:val="00850760"/>
    <w:rsid w:val="00882B0E"/>
    <w:rsid w:val="00896384"/>
    <w:rsid w:val="008C13E2"/>
    <w:rsid w:val="008D1D94"/>
    <w:rsid w:val="00951921"/>
    <w:rsid w:val="009741ED"/>
    <w:rsid w:val="00990233"/>
    <w:rsid w:val="009910A4"/>
    <w:rsid w:val="009B5A14"/>
    <w:rsid w:val="009B68A7"/>
    <w:rsid w:val="009C02B9"/>
    <w:rsid w:val="009D2EC6"/>
    <w:rsid w:val="009D6C07"/>
    <w:rsid w:val="009D73F6"/>
    <w:rsid w:val="009E583C"/>
    <w:rsid w:val="00A0016B"/>
    <w:rsid w:val="00A342EB"/>
    <w:rsid w:val="00A4213C"/>
    <w:rsid w:val="00A60207"/>
    <w:rsid w:val="00A91DCD"/>
    <w:rsid w:val="00AE120A"/>
    <w:rsid w:val="00AE1A75"/>
    <w:rsid w:val="00B03E06"/>
    <w:rsid w:val="00B21125"/>
    <w:rsid w:val="00B237EB"/>
    <w:rsid w:val="00B37D64"/>
    <w:rsid w:val="00B40D39"/>
    <w:rsid w:val="00B425DD"/>
    <w:rsid w:val="00B54521"/>
    <w:rsid w:val="00B906CD"/>
    <w:rsid w:val="00BA092C"/>
    <w:rsid w:val="00BA1E23"/>
    <w:rsid w:val="00BA2B7D"/>
    <w:rsid w:val="00BC1AFC"/>
    <w:rsid w:val="00BC6B01"/>
    <w:rsid w:val="00BC761A"/>
    <w:rsid w:val="00BF3FA7"/>
    <w:rsid w:val="00C22F5A"/>
    <w:rsid w:val="00C27CD7"/>
    <w:rsid w:val="00C50E75"/>
    <w:rsid w:val="00C710C1"/>
    <w:rsid w:val="00C91E67"/>
    <w:rsid w:val="00CA1D43"/>
    <w:rsid w:val="00CB2B80"/>
    <w:rsid w:val="00CB2E46"/>
    <w:rsid w:val="00CD4592"/>
    <w:rsid w:val="00CD4F37"/>
    <w:rsid w:val="00CE1446"/>
    <w:rsid w:val="00CE4102"/>
    <w:rsid w:val="00CF68F8"/>
    <w:rsid w:val="00D2299E"/>
    <w:rsid w:val="00D32AA8"/>
    <w:rsid w:val="00D5423E"/>
    <w:rsid w:val="00D67A56"/>
    <w:rsid w:val="00D90E19"/>
    <w:rsid w:val="00DA198B"/>
    <w:rsid w:val="00E93633"/>
    <w:rsid w:val="00EA7C17"/>
    <w:rsid w:val="00EF12E7"/>
    <w:rsid w:val="00F007C3"/>
    <w:rsid w:val="00F0115D"/>
    <w:rsid w:val="00F1420F"/>
    <w:rsid w:val="00F46FFB"/>
    <w:rsid w:val="00F66291"/>
    <w:rsid w:val="00F80C75"/>
    <w:rsid w:val="00F93E09"/>
    <w:rsid w:val="00F97488"/>
    <w:rsid w:val="00FA4FEE"/>
    <w:rsid w:val="00FB18E6"/>
    <w:rsid w:val="00FB6221"/>
    <w:rsid w:val="00FC259B"/>
    <w:rsid w:val="00FE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6B"/>
    <w:pPr>
      <w:widowControl w:val="0"/>
      <w:autoSpaceDE w:val="0"/>
      <w:autoSpaceDN w:val="0"/>
      <w:adjustRightInd w:val="0"/>
      <w:spacing w:after="0" w:line="240" w:lineRule="auto"/>
    </w:pPr>
    <w:rPr>
      <w:sz w:val="24"/>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B41DA"/>
    <w:pPr>
      <w:widowControl/>
      <w:tabs>
        <w:tab w:val="left" w:pos="432"/>
      </w:tabs>
      <w:autoSpaceDE/>
      <w:autoSpaceDN/>
      <w:adjustRightInd/>
    </w:pPr>
  </w:style>
  <w:style w:type="paragraph" w:customStyle="1" w:styleId="NormalSS">
    <w:name w:val="NormalSS"/>
    <w:basedOn w:val="Normal"/>
    <w:rsid w:val="00176576"/>
    <w:pPr>
      <w:widowControl/>
      <w:tabs>
        <w:tab w:val="left" w:pos="432"/>
      </w:tabs>
      <w:autoSpaceDE/>
      <w:autoSpaceDN/>
      <w:adjustRightInd/>
      <w:ind w:firstLine="432"/>
      <w:jc w:val="both"/>
    </w:pPr>
  </w:style>
  <w:style w:type="paragraph" w:customStyle="1" w:styleId="Center">
    <w:name w:val="Center"/>
    <w:basedOn w:val="Normal"/>
    <w:rsid w:val="00176576"/>
    <w:pPr>
      <w:widowControl/>
      <w:tabs>
        <w:tab w:val="left" w:pos="432"/>
      </w:tabs>
      <w:autoSpaceDE/>
      <w:autoSpaceDN/>
      <w:adjustRightInd/>
      <w:spacing w:line="480" w:lineRule="auto"/>
      <w:jc w:val="center"/>
    </w:p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7C3CAE"/>
  </w:style>
  <w:style w:type="character" w:customStyle="1" w:styleId="FootnoteTextChar">
    <w:name w:val="Footnote Text Char"/>
    <w:basedOn w:val="DefaultParagraphFont"/>
    <w:link w:val="FootnoteText"/>
    <w:uiPriority w:val="99"/>
    <w:semiHidden/>
    <w:rsid w:val="007C3CAE"/>
    <w:rPr>
      <w:rFonts w:ascii="Courier" w:hAnsi="Courier"/>
      <w:sz w:val="20"/>
      <w:szCs w:val="20"/>
    </w:rPr>
  </w:style>
  <w:style w:type="character" w:styleId="FootnoteReference">
    <w:name w:val="footnote reference"/>
    <w:basedOn w:val="DefaultParagraphFont"/>
    <w:uiPriority w:val="99"/>
    <w:semiHidden/>
    <w:unhideWhenUsed/>
    <w:rsid w:val="007C3CAE"/>
    <w:rPr>
      <w:vertAlign w:val="superscript"/>
    </w:rPr>
  </w:style>
  <w:style w:type="character" w:customStyle="1" w:styleId="UnresolvedMention1">
    <w:name w:val="Unresolved Mention1"/>
    <w:basedOn w:val="DefaultParagraphFont"/>
    <w:uiPriority w:val="99"/>
    <w:semiHidden/>
    <w:unhideWhenUsed/>
    <w:rsid w:val="007C3CA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6B"/>
    <w:pPr>
      <w:widowControl w:val="0"/>
      <w:autoSpaceDE w:val="0"/>
      <w:autoSpaceDN w:val="0"/>
      <w:adjustRightInd w:val="0"/>
      <w:spacing w:after="0" w:line="240" w:lineRule="auto"/>
    </w:pPr>
    <w:rPr>
      <w:sz w:val="24"/>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B41DA"/>
    <w:pPr>
      <w:widowControl/>
      <w:tabs>
        <w:tab w:val="left" w:pos="432"/>
      </w:tabs>
      <w:autoSpaceDE/>
      <w:autoSpaceDN/>
      <w:adjustRightInd/>
    </w:pPr>
  </w:style>
  <w:style w:type="paragraph" w:customStyle="1" w:styleId="NormalSS">
    <w:name w:val="NormalSS"/>
    <w:basedOn w:val="Normal"/>
    <w:rsid w:val="00176576"/>
    <w:pPr>
      <w:widowControl/>
      <w:tabs>
        <w:tab w:val="left" w:pos="432"/>
      </w:tabs>
      <w:autoSpaceDE/>
      <w:autoSpaceDN/>
      <w:adjustRightInd/>
      <w:ind w:firstLine="432"/>
      <w:jc w:val="both"/>
    </w:pPr>
  </w:style>
  <w:style w:type="paragraph" w:customStyle="1" w:styleId="Center">
    <w:name w:val="Center"/>
    <w:basedOn w:val="Normal"/>
    <w:rsid w:val="00176576"/>
    <w:pPr>
      <w:widowControl/>
      <w:tabs>
        <w:tab w:val="left" w:pos="432"/>
      </w:tabs>
      <w:autoSpaceDE/>
      <w:autoSpaceDN/>
      <w:adjustRightInd/>
      <w:spacing w:line="480" w:lineRule="auto"/>
      <w:jc w:val="center"/>
    </w:p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7C3CAE"/>
  </w:style>
  <w:style w:type="character" w:customStyle="1" w:styleId="FootnoteTextChar">
    <w:name w:val="Footnote Text Char"/>
    <w:basedOn w:val="DefaultParagraphFont"/>
    <w:link w:val="FootnoteText"/>
    <w:uiPriority w:val="99"/>
    <w:semiHidden/>
    <w:rsid w:val="007C3CAE"/>
    <w:rPr>
      <w:rFonts w:ascii="Courier" w:hAnsi="Courier"/>
      <w:sz w:val="20"/>
      <w:szCs w:val="20"/>
    </w:rPr>
  </w:style>
  <w:style w:type="character" w:styleId="FootnoteReference">
    <w:name w:val="footnote reference"/>
    <w:basedOn w:val="DefaultParagraphFont"/>
    <w:uiPriority w:val="99"/>
    <w:semiHidden/>
    <w:unhideWhenUsed/>
    <w:rsid w:val="007C3CAE"/>
    <w:rPr>
      <w:vertAlign w:val="superscript"/>
    </w:rPr>
  </w:style>
  <w:style w:type="character" w:customStyle="1" w:styleId="UnresolvedMention1">
    <w:name w:val="Unresolved Mention1"/>
    <w:basedOn w:val="DefaultParagraphFont"/>
    <w:uiPriority w:val="99"/>
    <w:semiHidden/>
    <w:unhideWhenUsed/>
    <w:rsid w:val="007C3C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4_6214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BEA7C-5D2C-47C4-821B-E9567CE2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73D1782E-E35A-4605-9C98-378F2E42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2018-07-10T16:11:00Z</dcterms:created>
  <dcterms:modified xsi:type="dcterms:W3CDTF">2018-07-10T16:11:00Z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