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30F19" w14:textId="77777777" w:rsidR="001422E8" w:rsidRDefault="001422E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bookmarkStart w:id="0" w:name="_GoBack"/>
      <w:bookmarkEnd w:id="0"/>
    </w:p>
    <w:p w14:paraId="17E30F1A"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SUPPORTING STATEMENT</w:t>
      </w:r>
    </w:p>
    <w:p w14:paraId="17E30F1B"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U.S. DEPARTMENT OF COMMERCE</w:t>
      </w:r>
    </w:p>
    <w:p w14:paraId="17E30F1C"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U.S. CENSUS BUREAU</w:t>
      </w:r>
    </w:p>
    <w:p w14:paraId="17E30F1D" w14:textId="77777777" w:rsidR="000A45EB" w:rsidRDefault="000A45EB"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14:paraId="17E30F1E" w14:textId="77777777" w:rsidR="000A45EB" w:rsidRDefault="000A45EB"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14:paraId="17E30F1F"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14:paraId="17E30F20" w14:textId="77777777" w:rsidR="00D66D78" w:rsidRDefault="00333E5D"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2015 Census Test</w:t>
      </w:r>
    </w:p>
    <w:p w14:paraId="17E30F21"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O</w:t>
      </w:r>
      <w:r w:rsidR="006732D7">
        <w:rPr>
          <w:b/>
          <w:bCs/>
        </w:rPr>
        <w:t xml:space="preserve">FFICE OF </w:t>
      </w:r>
      <w:r>
        <w:rPr>
          <w:b/>
          <w:bCs/>
        </w:rPr>
        <w:t>M</w:t>
      </w:r>
      <w:r w:rsidR="006732D7">
        <w:rPr>
          <w:b/>
          <w:bCs/>
        </w:rPr>
        <w:t xml:space="preserve">ANAGEMENT AND </w:t>
      </w:r>
      <w:r>
        <w:rPr>
          <w:b/>
          <w:bCs/>
        </w:rPr>
        <w:t>B</w:t>
      </w:r>
      <w:r w:rsidR="006732D7">
        <w:rPr>
          <w:b/>
          <w:bCs/>
        </w:rPr>
        <w:t>UDGET (OMB)</w:t>
      </w:r>
      <w:r>
        <w:rPr>
          <w:b/>
          <w:bCs/>
        </w:rPr>
        <w:t xml:space="preserve"> CONTROL NUMBER 0607-XXXX</w:t>
      </w:r>
    </w:p>
    <w:p w14:paraId="17E30F22"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p>
    <w:p w14:paraId="17E30F23" w14:textId="77777777"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r>
        <w:rPr>
          <w:b/>
          <w:bCs/>
        </w:rPr>
        <w:t>Part A.  Justification</w:t>
      </w:r>
    </w:p>
    <w:p w14:paraId="17E30F24" w14:textId="77777777" w:rsidR="00D66D78" w:rsidRPr="00B16761"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7E30F25" w14:textId="77777777" w:rsidR="00B16761" w:rsidRPr="008A320C" w:rsidRDefault="00D66D78" w:rsidP="00B16761">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sidRPr="008A320C">
        <w:rPr>
          <w:rFonts w:ascii="Times New Roman" w:hAnsi="Times New Roman"/>
          <w:b/>
          <w:bCs/>
          <w:sz w:val="24"/>
          <w:szCs w:val="24"/>
        </w:rPr>
        <w:t>Necessity of the Information Collection</w:t>
      </w:r>
    </w:p>
    <w:p w14:paraId="17E30F26" w14:textId="77777777" w:rsidR="00F169C2" w:rsidRPr="008A320C" w:rsidRDefault="00992C51" w:rsidP="00992C51">
      <w:pPr>
        <w:widowControl w:val="0"/>
        <w:autoSpaceDE w:val="0"/>
        <w:autoSpaceDN w:val="0"/>
        <w:adjustRightInd w:val="0"/>
        <w:spacing w:line="480" w:lineRule="auto"/>
      </w:pPr>
      <w:r w:rsidRPr="008A320C">
        <w:t>During the years preceding the 2020 Census, the Census Bureau will p</w:t>
      </w:r>
      <w:r w:rsidR="00182480">
        <w:t>ursue its commitment to reduce</w:t>
      </w:r>
      <w:r w:rsidRPr="008A320C">
        <w:t xml:space="preserve"> the cost of condu</w:t>
      </w:r>
      <w:r w:rsidR="002941DE" w:rsidRPr="008A320C">
        <w:t xml:space="preserve">cting the next decennial census </w:t>
      </w:r>
      <w:r w:rsidR="00771CF6">
        <w:t>while still providing</w:t>
      </w:r>
      <w:r w:rsidR="002941DE" w:rsidRPr="008A320C">
        <w:t xml:space="preserve"> th</w:t>
      </w:r>
      <w:r w:rsidR="005A491A">
        <w:t>e highest data quality possible</w:t>
      </w:r>
      <w:r w:rsidR="004B0B01" w:rsidRPr="008A320C">
        <w:t>.  A primary decennial census cost d</w:t>
      </w:r>
      <w:r w:rsidR="00104DA1">
        <w:t>river is the collection of data</w:t>
      </w:r>
      <w:r w:rsidR="00771CF6">
        <w:t xml:space="preserve"> in person from addresses</w:t>
      </w:r>
      <w:r w:rsidR="004B0B01" w:rsidRPr="008A320C">
        <w:t xml:space="preserve"> for which the Census Bureau received no reply via initially offered response options</w:t>
      </w:r>
      <w:r w:rsidR="00771CF6">
        <w:t>. W</w:t>
      </w:r>
      <w:r w:rsidR="008A1670">
        <w:t>e refer to these</w:t>
      </w:r>
      <w:r w:rsidR="00771CF6">
        <w:t xml:space="preserve"> as nonresponse</w:t>
      </w:r>
      <w:r w:rsidR="008A1670">
        <w:t xml:space="preserve"> cases</w:t>
      </w:r>
      <w:r w:rsidR="007D05CE">
        <w:t>, and to the in-person visits to them as Nonresponse Follow</w:t>
      </w:r>
      <w:r w:rsidR="00104DA1">
        <w:t>-</w:t>
      </w:r>
      <w:r w:rsidR="00D32A02">
        <w:t xml:space="preserve">up, or NRFU. </w:t>
      </w:r>
      <w:r w:rsidR="004B0B01" w:rsidRPr="008A320C">
        <w:t xml:space="preserve"> Increasing the number of people who take advantage of </w:t>
      </w:r>
      <w:r w:rsidR="00CE5621" w:rsidRPr="008A320C">
        <w:t>self response</w:t>
      </w:r>
      <w:r w:rsidR="004B0B01" w:rsidRPr="008A320C">
        <w:t xml:space="preserve"> options (such as completing a paper questionnaire and mailing it back to the Census Bureau</w:t>
      </w:r>
      <w:r w:rsidR="002941DE" w:rsidRPr="008A320C">
        <w:t>, or responding via telephone or Internet alternatives</w:t>
      </w:r>
      <w:r w:rsidR="004B0B01" w:rsidRPr="008A320C">
        <w:t>) can contribute to a less costly census.  The Census Bureau has committed to using the Internet as a primary response option in the 2020 Census</w:t>
      </w:r>
      <w:r w:rsidR="00B53E04">
        <w:t>, so w</w:t>
      </w:r>
      <w:r w:rsidR="004B0B01" w:rsidRPr="008A320C">
        <w:t>e need to study ways to</w:t>
      </w:r>
      <w:r w:rsidR="00B53E04">
        <w:t xml:space="preserve"> offer and</w:t>
      </w:r>
      <w:r w:rsidR="004B0B01" w:rsidRPr="008A320C">
        <w:t xml:space="preserve"> promote the Internet as a </w:t>
      </w:r>
      <w:r w:rsidR="00CE5621" w:rsidRPr="008A320C">
        <w:t>self response</w:t>
      </w:r>
      <w:r w:rsidR="004B0B01" w:rsidRPr="008A320C">
        <w:t xml:space="preserve"> option for the 2020 Census</w:t>
      </w:r>
      <w:r w:rsidR="00EF0F2F">
        <w:t>.</w:t>
      </w:r>
    </w:p>
    <w:p w14:paraId="17E30F27" w14:textId="77777777" w:rsidR="00F169C2" w:rsidRPr="008A320C" w:rsidRDefault="00F169C2" w:rsidP="00992C51">
      <w:pPr>
        <w:widowControl w:val="0"/>
        <w:autoSpaceDE w:val="0"/>
        <w:autoSpaceDN w:val="0"/>
        <w:adjustRightInd w:val="0"/>
        <w:spacing w:line="480" w:lineRule="auto"/>
      </w:pPr>
    </w:p>
    <w:p w14:paraId="17E30F28" w14:textId="77777777" w:rsidR="0063161E" w:rsidRDefault="00E164B3" w:rsidP="0068138D">
      <w:pPr>
        <w:pStyle w:val="ListParagraph"/>
        <w:spacing w:line="480" w:lineRule="auto"/>
        <w:ind w:left="0"/>
        <w:rPr>
          <w:rFonts w:ascii="Times New Roman" w:hAnsi="Times New Roman"/>
          <w:sz w:val="24"/>
          <w:szCs w:val="24"/>
        </w:rPr>
      </w:pPr>
      <w:r w:rsidRPr="0068138D">
        <w:rPr>
          <w:rFonts w:ascii="Times New Roman" w:hAnsi="Times New Roman"/>
          <w:sz w:val="24"/>
          <w:szCs w:val="24"/>
        </w:rPr>
        <w:t>In addition to increasing and optimizing self</w:t>
      </w:r>
      <w:r w:rsidR="00FC2BD4">
        <w:rPr>
          <w:rFonts w:ascii="Times New Roman" w:hAnsi="Times New Roman"/>
          <w:sz w:val="24"/>
          <w:szCs w:val="24"/>
        </w:rPr>
        <w:t>-</w:t>
      </w:r>
      <w:r w:rsidRPr="0068138D">
        <w:rPr>
          <w:rFonts w:ascii="Times New Roman" w:hAnsi="Times New Roman"/>
          <w:sz w:val="24"/>
          <w:szCs w:val="24"/>
        </w:rPr>
        <w:t xml:space="preserve">response </w:t>
      </w:r>
      <w:r w:rsidR="0010668C" w:rsidRPr="0068138D">
        <w:rPr>
          <w:rFonts w:ascii="Times New Roman" w:hAnsi="Times New Roman"/>
          <w:sz w:val="24"/>
          <w:szCs w:val="24"/>
        </w:rPr>
        <w:t>through the Internet</w:t>
      </w:r>
      <w:r w:rsidR="0010668C" w:rsidRPr="0068138D">
        <w:rPr>
          <w:rFonts w:ascii="Times New Roman" w:hAnsi="Times New Roman"/>
          <w:b/>
          <w:i/>
          <w:sz w:val="24"/>
          <w:szCs w:val="24"/>
        </w:rPr>
        <w:t xml:space="preserve">, </w:t>
      </w:r>
      <w:r w:rsidR="0010668C" w:rsidRPr="0068138D">
        <w:rPr>
          <w:rFonts w:ascii="Times New Roman" w:hAnsi="Times New Roman"/>
          <w:sz w:val="24"/>
          <w:szCs w:val="24"/>
        </w:rPr>
        <w:t>the Census Bureau plans to incorporate the use of new technologies, such as advertising via social media, encouraging the use of the Internet as the primary response mode and allowing respondents to submit a</w:t>
      </w:r>
      <w:r w:rsidR="003605D3">
        <w:rPr>
          <w:rFonts w:ascii="Times New Roman" w:hAnsi="Times New Roman"/>
          <w:sz w:val="24"/>
          <w:szCs w:val="24"/>
        </w:rPr>
        <w:t xml:space="preserve"> paper or electronic</w:t>
      </w:r>
      <w:r w:rsidR="0010668C" w:rsidRPr="0068138D">
        <w:rPr>
          <w:rFonts w:ascii="Times New Roman" w:hAnsi="Times New Roman"/>
          <w:sz w:val="24"/>
          <w:szCs w:val="24"/>
        </w:rPr>
        <w:t xml:space="preserve"> questionnaire without a unique identification code. We are focusing </w:t>
      </w:r>
      <w:r w:rsidR="007D05CE">
        <w:rPr>
          <w:rFonts w:ascii="Times New Roman" w:hAnsi="Times New Roman"/>
          <w:sz w:val="24"/>
          <w:szCs w:val="24"/>
        </w:rPr>
        <w:t xml:space="preserve"> </w:t>
      </w:r>
      <w:r w:rsidR="007D05CE">
        <w:rPr>
          <w:rFonts w:ascii="Times New Roman" w:hAnsi="Times New Roman"/>
          <w:sz w:val="24"/>
          <w:szCs w:val="24"/>
        </w:rPr>
        <w:lastRenderedPageBreak/>
        <w:t xml:space="preserve">on studying </w:t>
      </w:r>
      <w:r w:rsidR="0010668C" w:rsidRPr="0068138D">
        <w:rPr>
          <w:rFonts w:ascii="Times New Roman" w:hAnsi="Times New Roman"/>
          <w:sz w:val="24"/>
          <w:szCs w:val="24"/>
        </w:rPr>
        <w:t xml:space="preserve">these outreach and self response </w:t>
      </w:r>
      <w:r w:rsidR="007D05CE">
        <w:rPr>
          <w:rFonts w:ascii="Times New Roman" w:hAnsi="Times New Roman"/>
          <w:sz w:val="24"/>
          <w:szCs w:val="24"/>
        </w:rPr>
        <w:t xml:space="preserve">approaches </w:t>
      </w:r>
      <w:r w:rsidR="0010668C" w:rsidRPr="0068138D">
        <w:rPr>
          <w:rFonts w:ascii="Times New Roman" w:hAnsi="Times New Roman"/>
          <w:sz w:val="24"/>
          <w:szCs w:val="24"/>
        </w:rPr>
        <w:t xml:space="preserve">in </w:t>
      </w:r>
      <w:r w:rsidR="007D05CE">
        <w:rPr>
          <w:rFonts w:ascii="Times New Roman" w:hAnsi="Times New Roman"/>
          <w:sz w:val="24"/>
          <w:szCs w:val="24"/>
        </w:rPr>
        <w:t xml:space="preserve">a </w:t>
      </w:r>
      <w:r w:rsidR="008938ED">
        <w:rPr>
          <w:rFonts w:ascii="Times New Roman" w:hAnsi="Times New Roman"/>
          <w:sz w:val="24"/>
          <w:szCs w:val="24"/>
        </w:rPr>
        <w:t>2015 Census Test</w:t>
      </w:r>
      <w:r w:rsidR="0010668C" w:rsidRPr="0068138D">
        <w:rPr>
          <w:rFonts w:ascii="Times New Roman" w:hAnsi="Times New Roman"/>
          <w:sz w:val="24"/>
          <w:szCs w:val="24"/>
        </w:rPr>
        <w:t xml:space="preserve"> </w:t>
      </w:r>
      <w:r w:rsidR="007D05CE">
        <w:rPr>
          <w:rFonts w:ascii="Times New Roman" w:hAnsi="Times New Roman"/>
          <w:sz w:val="24"/>
          <w:szCs w:val="24"/>
        </w:rPr>
        <w:t xml:space="preserve">in the </w:t>
      </w:r>
      <w:r w:rsidR="0010668C" w:rsidRPr="0068138D">
        <w:rPr>
          <w:rFonts w:ascii="Times New Roman" w:hAnsi="Times New Roman"/>
          <w:sz w:val="24"/>
          <w:szCs w:val="24"/>
        </w:rPr>
        <w:t>Savannah</w:t>
      </w:r>
      <w:r w:rsidR="00917017">
        <w:rPr>
          <w:rFonts w:ascii="Times New Roman" w:hAnsi="Times New Roman"/>
          <w:sz w:val="24"/>
          <w:szCs w:val="24"/>
        </w:rPr>
        <w:t>, GA</w:t>
      </w:r>
      <w:r w:rsidR="0010668C" w:rsidRPr="0068138D">
        <w:rPr>
          <w:rFonts w:ascii="Times New Roman" w:hAnsi="Times New Roman"/>
          <w:sz w:val="24"/>
          <w:szCs w:val="24"/>
        </w:rPr>
        <w:t xml:space="preserve"> </w:t>
      </w:r>
      <w:r w:rsidR="007D05CE">
        <w:rPr>
          <w:rFonts w:ascii="Times New Roman" w:hAnsi="Times New Roman"/>
          <w:sz w:val="24"/>
          <w:szCs w:val="24"/>
        </w:rPr>
        <w:t>area.</w:t>
      </w:r>
    </w:p>
    <w:p w14:paraId="17E30F29" w14:textId="77777777" w:rsidR="0063161E" w:rsidRDefault="0063161E" w:rsidP="0068138D">
      <w:pPr>
        <w:pStyle w:val="ListParagraph"/>
        <w:spacing w:line="480" w:lineRule="auto"/>
        <w:ind w:left="0"/>
        <w:rPr>
          <w:rFonts w:ascii="Times New Roman" w:hAnsi="Times New Roman"/>
          <w:sz w:val="24"/>
          <w:szCs w:val="24"/>
        </w:rPr>
      </w:pPr>
    </w:p>
    <w:p w14:paraId="17E30F2A" w14:textId="77777777" w:rsidR="00E164B3" w:rsidRPr="0068138D" w:rsidRDefault="00FC2BD4" w:rsidP="0068138D">
      <w:pPr>
        <w:pStyle w:val="ListParagraph"/>
        <w:spacing w:line="480" w:lineRule="auto"/>
        <w:ind w:left="0"/>
        <w:rPr>
          <w:rFonts w:ascii="Times New Roman" w:hAnsi="Times New Roman"/>
          <w:sz w:val="24"/>
          <w:szCs w:val="24"/>
        </w:rPr>
      </w:pPr>
      <w:r>
        <w:rPr>
          <w:rFonts w:ascii="Times New Roman" w:hAnsi="Times New Roman"/>
          <w:sz w:val="24"/>
          <w:szCs w:val="24"/>
        </w:rPr>
        <w:t xml:space="preserve">Another </w:t>
      </w:r>
      <w:r w:rsidR="00A15020">
        <w:rPr>
          <w:rFonts w:ascii="Times New Roman" w:hAnsi="Times New Roman"/>
          <w:sz w:val="24"/>
          <w:szCs w:val="24"/>
        </w:rPr>
        <w:t>2015 Census Test</w:t>
      </w:r>
      <w:r w:rsidR="007D05CE">
        <w:rPr>
          <w:rFonts w:ascii="Times New Roman" w:hAnsi="Times New Roman"/>
          <w:sz w:val="24"/>
          <w:szCs w:val="24"/>
        </w:rPr>
        <w:t xml:space="preserve"> will be</w:t>
      </w:r>
      <w:r w:rsidR="00A15020">
        <w:rPr>
          <w:rFonts w:ascii="Times New Roman" w:hAnsi="Times New Roman"/>
          <w:sz w:val="24"/>
          <w:szCs w:val="24"/>
        </w:rPr>
        <w:t xml:space="preserve"> in the Maricopa</w:t>
      </w:r>
      <w:r w:rsidR="0011300D">
        <w:rPr>
          <w:rFonts w:ascii="Times New Roman" w:hAnsi="Times New Roman"/>
          <w:sz w:val="24"/>
          <w:szCs w:val="24"/>
        </w:rPr>
        <w:t xml:space="preserve"> County</w:t>
      </w:r>
      <w:r w:rsidR="00917017">
        <w:rPr>
          <w:rFonts w:ascii="Times New Roman" w:hAnsi="Times New Roman"/>
          <w:sz w:val="24"/>
          <w:szCs w:val="24"/>
        </w:rPr>
        <w:t>, AZ</w:t>
      </w:r>
      <w:r w:rsidR="00A15020">
        <w:rPr>
          <w:rFonts w:ascii="Times New Roman" w:hAnsi="Times New Roman"/>
          <w:sz w:val="24"/>
          <w:szCs w:val="24"/>
        </w:rPr>
        <w:t xml:space="preserve"> </w:t>
      </w:r>
      <w:r w:rsidR="007D05CE">
        <w:rPr>
          <w:rFonts w:ascii="Times New Roman" w:hAnsi="Times New Roman"/>
          <w:sz w:val="24"/>
          <w:szCs w:val="24"/>
        </w:rPr>
        <w:t xml:space="preserve">area, and </w:t>
      </w:r>
      <w:r w:rsidR="00A15020">
        <w:rPr>
          <w:rFonts w:ascii="Times New Roman" w:hAnsi="Times New Roman"/>
          <w:sz w:val="24"/>
          <w:szCs w:val="24"/>
        </w:rPr>
        <w:t xml:space="preserve">will </w:t>
      </w:r>
      <w:r w:rsidR="007D05CE">
        <w:rPr>
          <w:rFonts w:ascii="Times New Roman" w:hAnsi="Times New Roman"/>
          <w:sz w:val="24"/>
          <w:szCs w:val="24"/>
        </w:rPr>
        <w:t xml:space="preserve">study </w:t>
      </w:r>
      <w:r w:rsidR="00A15020">
        <w:rPr>
          <w:rFonts w:ascii="Times New Roman" w:hAnsi="Times New Roman"/>
          <w:sz w:val="24"/>
          <w:szCs w:val="24"/>
        </w:rPr>
        <w:t xml:space="preserve">alternative </w:t>
      </w:r>
      <w:r w:rsidR="008B7021">
        <w:rPr>
          <w:rFonts w:ascii="Times New Roman" w:hAnsi="Times New Roman"/>
          <w:sz w:val="24"/>
          <w:szCs w:val="24"/>
        </w:rPr>
        <w:t>methods to conduct</w:t>
      </w:r>
      <w:r w:rsidR="00917017">
        <w:rPr>
          <w:rFonts w:ascii="Times New Roman" w:hAnsi="Times New Roman"/>
          <w:sz w:val="24"/>
          <w:szCs w:val="24"/>
        </w:rPr>
        <w:t xml:space="preserve">ing </w:t>
      </w:r>
      <w:r w:rsidR="00844DFA">
        <w:rPr>
          <w:rFonts w:ascii="Times New Roman" w:hAnsi="Times New Roman"/>
          <w:sz w:val="24"/>
          <w:szCs w:val="24"/>
        </w:rPr>
        <w:t xml:space="preserve">NRFU </w:t>
      </w:r>
      <w:r w:rsidR="00A15020">
        <w:rPr>
          <w:rFonts w:ascii="Times New Roman" w:hAnsi="Times New Roman"/>
          <w:sz w:val="24"/>
          <w:szCs w:val="24"/>
        </w:rPr>
        <w:t>operations</w:t>
      </w:r>
      <w:r w:rsidR="00844DFA">
        <w:rPr>
          <w:rFonts w:ascii="Times New Roman" w:hAnsi="Times New Roman"/>
          <w:sz w:val="24"/>
          <w:szCs w:val="24"/>
        </w:rPr>
        <w:t xml:space="preserve"> that are designed</w:t>
      </w:r>
      <w:r w:rsidR="00A15020">
        <w:rPr>
          <w:rFonts w:ascii="Times New Roman" w:hAnsi="Times New Roman"/>
          <w:sz w:val="24"/>
          <w:szCs w:val="24"/>
        </w:rPr>
        <w:t xml:space="preserve"> to increase efficiency and reduce costs.  </w:t>
      </w:r>
      <w:r w:rsidR="00E164B3" w:rsidRPr="0068138D">
        <w:rPr>
          <w:rFonts w:ascii="Times New Roman" w:hAnsi="Times New Roman"/>
          <w:sz w:val="24"/>
          <w:szCs w:val="24"/>
        </w:rPr>
        <w:t xml:space="preserve">  The test objectives in th</w:t>
      </w:r>
      <w:r w:rsidR="00844DFA">
        <w:rPr>
          <w:rFonts w:ascii="Times New Roman" w:hAnsi="Times New Roman"/>
          <w:sz w:val="24"/>
          <w:szCs w:val="24"/>
        </w:rPr>
        <w:t xml:space="preserve">is </w:t>
      </w:r>
      <w:r w:rsidR="0010668C" w:rsidRPr="0068138D">
        <w:rPr>
          <w:rFonts w:ascii="Times New Roman" w:hAnsi="Times New Roman"/>
          <w:sz w:val="24"/>
          <w:szCs w:val="24"/>
        </w:rPr>
        <w:t xml:space="preserve">site </w:t>
      </w:r>
      <w:r w:rsidR="00844DFA">
        <w:rPr>
          <w:rFonts w:ascii="Times New Roman" w:hAnsi="Times New Roman"/>
          <w:sz w:val="24"/>
          <w:szCs w:val="24"/>
        </w:rPr>
        <w:t xml:space="preserve">also </w:t>
      </w:r>
      <w:r w:rsidR="00E164B3" w:rsidRPr="0068138D">
        <w:rPr>
          <w:rFonts w:ascii="Times New Roman" w:hAnsi="Times New Roman"/>
          <w:sz w:val="24"/>
          <w:szCs w:val="24"/>
        </w:rPr>
        <w:t xml:space="preserve">include </w:t>
      </w:r>
      <w:r w:rsidR="00FD7744">
        <w:rPr>
          <w:rFonts w:ascii="Times New Roman" w:hAnsi="Times New Roman"/>
          <w:sz w:val="24"/>
          <w:szCs w:val="24"/>
        </w:rPr>
        <w:t>studying</w:t>
      </w:r>
      <w:r w:rsidR="00844DFA">
        <w:rPr>
          <w:rFonts w:ascii="Times New Roman" w:hAnsi="Times New Roman"/>
          <w:sz w:val="24"/>
          <w:szCs w:val="24"/>
        </w:rPr>
        <w:t xml:space="preserve"> the use of </w:t>
      </w:r>
      <w:r w:rsidR="00E164B3" w:rsidRPr="0068138D">
        <w:rPr>
          <w:rFonts w:ascii="Times New Roman" w:hAnsi="Times New Roman"/>
          <w:sz w:val="24"/>
          <w:szCs w:val="24"/>
        </w:rPr>
        <w:t xml:space="preserve">administrative records </w:t>
      </w:r>
      <w:r w:rsidR="00844DFA">
        <w:rPr>
          <w:rFonts w:ascii="Times New Roman" w:hAnsi="Times New Roman"/>
          <w:sz w:val="24"/>
          <w:szCs w:val="24"/>
        </w:rPr>
        <w:t>to reduce field visits and cost</w:t>
      </w:r>
      <w:r w:rsidR="00EF0F2F">
        <w:rPr>
          <w:rFonts w:ascii="Times New Roman" w:hAnsi="Times New Roman"/>
          <w:sz w:val="24"/>
          <w:szCs w:val="24"/>
        </w:rPr>
        <w:t>s.</w:t>
      </w:r>
      <w:r w:rsidR="00844DFA">
        <w:rPr>
          <w:rFonts w:ascii="Times New Roman" w:hAnsi="Times New Roman"/>
          <w:sz w:val="24"/>
          <w:szCs w:val="24"/>
        </w:rPr>
        <w:t xml:space="preserve"> </w:t>
      </w:r>
    </w:p>
    <w:p w14:paraId="17E30F2B" w14:textId="77777777" w:rsidR="0023429C" w:rsidRDefault="0023429C" w:rsidP="00992C51">
      <w:pPr>
        <w:widowControl w:val="0"/>
        <w:autoSpaceDE w:val="0"/>
        <w:autoSpaceDN w:val="0"/>
        <w:adjustRightInd w:val="0"/>
        <w:spacing w:line="480" w:lineRule="auto"/>
        <w:rPr>
          <w:b/>
          <w:i/>
        </w:rPr>
      </w:pPr>
    </w:p>
    <w:p w14:paraId="17E30F2C" w14:textId="77777777" w:rsidR="00182480" w:rsidRDefault="00F169C2" w:rsidP="00992C51">
      <w:pPr>
        <w:widowControl w:val="0"/>
        <w:autoSpaceDE w:val="0"/>
        <w:autoSpaceDN w:val="0"/>
        <w:adjustRightInd w:val="0"/>
        <w:spacing w:line="480" w:lineRule="auto"/>
        <w:rPr>
          <w:b/>
          <w:i/>
        </w:rPr>
      </w:pPr>
      <w:r w:rsidRPr="008A320C">
        <w:rPr>
          <w:b/>
          <w:i/>
        </w:rPr>
        <w:t xml:space="preserve">2015 </w:t>
      </w:r>
      <w:r w:rsidR="00CE5621" w:rsidRPr="008A320C">
        <w:rPr>
          <w:b/>
          <w:i/>
        </w:rPr>
        <w:t xml:space="preserve">Census </w:t>
      </w:r>
      <w:r w:rsidR="000B3661" w:rsidRPr="008A320C">
        <w:rPr>
          <w:b/>
          <w:i/>
        </w:rPr>
        <w:t>Test</w:t>
      </w:r>
      <w:r w:rsidRPr="008A320C">
        <w:rPr>
          <w:b/>
          <w:i/>
        </w:rPr>
        <w:t xml:space="preserve"> </w:t>
      </w:r>
      <w:r w:rsidR="00E12865" w:rsidRPr="008A320C">
        <w:rPr>
          <w:b/>
          <w:i/>
        </w:rPr>
        <w:t>–</w:t>
      </w:r>
      <w:r w:rsidR="00182480">
        <w:rPr>
          <w:b/>
          <w:i/>
        </w:rPr>
        <w:t xml:space="preserve"> Savannah Site</w:t>
      </w:r>
    </w:p>
    <w:p w14:paraId="17E30F2D" w14:textId="77777777" w:rsidR="00E12865" w:rsidRPr="008A320C" w:rsidRDefault="005E41B9" w:rsidP="00992C51">
      <w:pPr>
        <w:widowControl w:val="0"/>
        <w:autoSpaceDE w:val="0"/>
        <w:autoSpaceDN w:val="0"/>
        <w:adjustRightInd w:val="0"/>
        <w:spacing w:line="480" w:lineRule="auto"/>
        <w:rPr>
          <w:b/>
          <w:i/>
        </w:rPr>
      </w:pPr>
      <w:r>
        <w:rPr>
          <w:b/>
          <w:i/>
        </w:rPr>
        <w:t>[</w:t>
      </w:r>
      <w:r w:rsidR="00CE5621" w:rsidRPr="008A320C">
        <w:rPr>
          <w:b/>
          <w:i/>
        </w:rPr>
        <w:t>Optimizin</w:t>
      </w:r>
      <w:r w:rsidR="00182480">
        <w:rPr>
          <w:b/>
          <w:i/>
        </w:rPr>
        <w:t xml:space="preserve">g Self Response (OSR) </w:t>
      </w:r>
      <w:r w:rsidR="0080528F">
        <w:rPr>
          <w:b/>
          <w:i/>
        </w:rPr>
        <w:t>Testing</w:t>
      </w:r>
      <w:r>
        <w:rPr>
          <w:b/>
          <w:i/>
        </w:rPr>
        <w:t>]</w:t>
      </w:r>
    </w:p>
    <w:p w14:paraId="17E30F2E" w14:textId="61882C35" w:rsidR="00054504" w:rsidRDefault="00F169C2" w:rsidP="009802D5">
      <w:pPr>
        <w:widowControl w:val="0"/>
        <w:autoSpaceDE w:val="0"/>
        <w:autoSpaceDN w:val="0"/>
        <w:adjustRightInd w:val="0"/>
        <w:spacing w:line="480" w:lineRule="auto"/>
      </w:pPr>
      <w:r w:rsidRPr="008A320C">
        <w:t>The 2015</w:t>
      </w:r>
      <w:r w:rsidR="005D19C1">
        <w:t xml:space="preserve"> Census</w:t>
      </w:r>
      <w:r w:rsidRPr="008A320C">
        <w:t xml:space="preserve"> </w:t>
      </w:r>
      <w:r w:rsidR="000B3661" w:rsidRPr="008A320C">
        <w:t>Test</w:t>
      </w:r>
      <w:r w:rsidR="00CE5621" w:rsidRPr="008A320C">
        <w:t xml:space="preserve"> in selected counties in </w:t>
      </w:r>
      <w:r w:rsidR="005D7AD8">
        <w:t xml:space="preserve">and surrounding </w:t>
      </w:r>
      <w:r w:rsidR="00CE5621" w:rsidRPr="008A320C">
        <w:t>Savannah</w:t>
      </w:r>
      <w:r w:rsidR="00521B42">
        <w:t>,</w:t>
      </w:r>
      <w:r w:rsidR="005D19C1">
        <w:t xml:space="preserve"> GA</w:t>
      </w:r>
      <w:r w:rsidR="005D7AD8">
        <w:t>,</w:t>
      </w:r>
      <w:r w:rsidR="00CE5621" w:rsidRPr="008A320C">
        <w:t xml:space="preserve"> and adjacent counties in South Carolina</w:t>
      </w:r>
      <w:r w:rsidR="005D7AD8">
        <w:t>,</w:t>
      </w:r>
      <w:r w:rsidRPr="008A320C">
        <w:t xml:space="preserve"> will allow the Census Bureau to study a variety of new methods and</w:t>
      </w:r>
      <w:r w:rsidR="00337F0F" w:rsidRPr="008A320C">
        <w:t xml:space="preserve"> advanced technologies that are under consideration for the 2020 Census.  </w:t>
      </w:r>
      <w:r w:rsidR="009802D5" w:rsidRPr="008A320C">
        <w:t>The C</w:t>
      </w:r>
      <w:r w:rsidR="009802D5">
        <w:t>ensus Bureau will conduct this t</w:t>
      </w:r>
      <w:r w:rsidR="009802D5" w:rsidRPr="008A320C">
        <w:t>est in the Savannah Media Market, which includes</w:t>
      </w:r>
      <w:r w:rsidR="009802D5">
        <w:t xml:space="preserve"> </w:t>
      </w:r>
      <w:r w:rsidR="001E7D53">
        <w:t xml:space="preserve">20 counties, 17 </w:t>
      </w:r>
      <w:r w:rsidR="009802D5" w:rsidRPr="008A320C">
        <w:t xml:space="preserve">in Georgia and </w:t>
      </w:r>
      <w:r w:rsidR="001E7D53">
        <w:t xml:space="preserve">3 in </w:t>
      </w:r>
      <w:r w:rsidR="009802D5" w:rsidRPr="008A320C">
        <w:t xml:space="preserve">South Carolina.  This </w:t>
      </w:r>
      <w:r w:rsidR="009802D5">
        <w:t>media market has</w:t>
      </w:r>
      <w:r w:rsidR="009802D5" w:rsidRPr="008A320C">
        <w:t xml:space="preserve"> diversity in de</w:t>
      </w:r>
      <w:r w:rsidR="00FD7744">
        <w:t>mographics, address types, and I</w:t>
      </w:r>
      <w:r w:rsidR="009802D5" w:rsidRPr="008A320C">
        <w:t>nternet penetration and usage</w:t>
      </w:r>
      <w:r w:rsidR="009802D5">
        <w:t xml:space="preserve">.  We </w:t>
      </w:r>
      <w:r w:rsidR="0053167A">
        <w:t xml:space="preserve">primarily </w:t>
      </w:r>
      <w:r w:rsidR="009802D5">
        <w:t>selected this market because</w:t>
      </w:r>
      <w:r w:rsidR="009802D5" w:rsidRPr="008A320C">
        <w:t xml:space="preserve"> we consider it fairly self-contained, which will limit bleed-over of advertising efforts into neighboring </w:t>
      </w:r>
      <w:r w:rsidR="009441EA">
        <w:t xml:space="preserve">media </w:t>
      </w:r>
      <w:r w:rsidR="009802D5" w:rsidRPr="008A320C">
        <w:t>markets</w:t>
      </w:r>
      <w:r w:rsidR="0064376D">
        <w:t>,</w:t>
      </w:r>
      <w:r w:rsidR="0053167A">
        <w:t xml:space="preserve"> while conducting</w:t>
      </w:r>
      <w:r w:rsidR="0064376D">
        <w:t xml:space="preserve"> a full outreach and advertising effort </w:t>
      </w:r>
      <w:r w:rsidR="0053167A">
        <w:t>for</w:t>
      </w:r>
      <w:r w:rsidR="0064376D">
        <w:t xml:space="preserve"> all households in the test area</w:t>
      </w:r>
      <w:r w:rsidR="00EF0F2F">
        <w:t>.</w:t>
      </w:r>
      <w:r w:rsidR="001E7D53">
        <w:t xml:space="preserve">  Additionally, it is cost effective for the Census Bureau to advertise in this medium sized market a</w:t>
      </w:r>
      <w:r w:rsidR="007F1E80">
        <w:t>rea.</w:t>
      </w:r>
    </w:p>
    <w:p w14:paraId="17E30F2F" w14:textId="77777777" w:rsidR="00054504" w:rsidRDefault="00054504" w:rsidP="009802D5">
      <w:pPr>
        <w:widowControl w:val="0"/>
        <w:autoSpaceDE w:val="0"/>
        <w:autoSpaceDN w:val="0"/>
        <w:adjustRightInd w:val="0"/>
        <w:spacing w:line="480" w:lineRule="auto"/>
      </w:pPr>
    </w:p>
    <w:p w14:paraId="17E30F30" w14:textId="7BFAE94A" w:rsidR="00156C90" w:rsidRDefault="00337F0F" w:rsidP="00992C51">
      <w:pPr>
        <w:widowControl w:val="0"/>
        <w:autoSpaceDE w:val="0"/>
        <w:autoSpaceDN w:val="0"/>
        <w:adjustRightInd w:val="0"/>
        <w:spacing w:line="480" w:lineRule="auto"/>
      </w:pPr>
      <w:r w:rsidRPr="008A320C">
        <w:t xml:space="preserve">To improve Internet </w:t>
      </w:r>
      <w:r w:rsidR="00CE5621" w:rsidRPr="008A320C">
        <w:t>self</w:t>
      </w:r>
      <w:r w:rsidR="00FC2BD4">
        <w:t>-r</w:t>
      </w:r>
      <w:r w:rsidR="00CE5621" w:rsidRPr="008A320C">
        <w:t>esponse</w:t>
      </w:r>
      <w:r w:rsidRPr="008A320C">
        <w:t>, the Census Bureau plans to continue testing multiple contact and notification strategies</w:t>
      </w:r>
      <w:r w:rsidR="005D7AD8">
        <w:t xml:space="preserve"> that we studied in the 2014 Census Test</w:t>
      </w:r>
      <w:r w:rsidRPr="008A320C">
        <w:t>.  For example,</w:t>
      </w:r>
      <w:r w:rsidR="00FC2BD4">
        <w:t xml:space="preserve"> </w:t>
      </w:r>
      <w:r w:rsidR="005D7AD8">
        <w:t xml:space="preserve">we </w:t>
      </w:r>
      <w:r w:rsidRPr="008A320C">
        <w:t xml:space="preserve">will </w:t>
      </w:r>
      <w:r w:rsidR="0019718A">
        <w:lastRenderedPageBreak/>
        <w:t xml:space="preserve">implement an internet-push strategy , which was shown to be an effectives strategy in the 2014 Census Test.  We will also </w:t>
      </w:r>
      <w:r w:rsidRPr="008A320C">
        <w:t xml:space="preserve">include a “Notify Me” campaign, </w:t>
      </w:r>
      <w:r w:rsidR="00521B42">
        <w:t xml:space="preserve">which allows respondents to </w:t>
      </w:r>
      <w:r w:rsidRPr="008A320C">
        <w:t>register their email address or cell phone number and provide their</w:t>
      </w:r>
      <w:r w:rsidR="00521B42">
        <w:t xml:space="preserve"> mode</w:t>
      </w:r>
      <w:r w:rsidRPr="008A320C">
        <w:t xml:space="preserve"> preference for future contacts, by email or text message.  </w:t>
      </w:r>
      <w:r w:rsidR="0019718A">
        <w:t xml:space="preserve">In the 2014 Census Test, the participation rate for “Notify Me” was very low, so we are investigating methods for improving the understanding of and participation in this opportunity for early engagement.  </w:t>
      </w:r>
      <w:r w:rsidR="005D7AD8">
        <w:t xml:space="preserve">As mentioned above, </w:t>
      </w:r>
      <w:r w:rsidR="00D32A02">
        <w:t>t</w:t>
      </w:r>
      <w:r w:rsidRPr="008A320C">
        <w:t>h</w:t>
      </w:r>
      <w:r w:rsidR="005D7AD8">
        <w:t xml:space="preserve">is test </w:t>
      </w:r>
      <w:r w:rsidRPr="008A320C">
        <w:t xml:space="preserve">will include a communications component to increase awareness and encourage </w:t>
      </w:r>
      <w:r w:rsidR="005D7AD8">
        <w:t xml:space="preserve">Internet </w:t>
      </w:r>
      <w:r w:rsidRPr="008A320C">
        <w:t>participation by potential respondents</w:t>
      </w:r>
      <w:r w:rsidR="0019718A">
        <w:t>, including the “Notify Me” component of the test</w:t>
      </w:r>
      <w:r w:rsidRPr="008A320C">
        <w:t xml:space="preserve">.  Traditional advertising and outreach efforts </w:t>
      </w:r>
      <w:r w:rsidR="00FC2BD4">
        <w:t xml:space="preserve">used for the decennial census </w:t>
      </w:r>
      <w:r w:rsidRPr="008A320C">
        <w:t xml:space="preserve">will be supplemented </w:t>
      </w:r>
      <w:r w:rsidR="00FC2BD4">
        <w:t xml:space="preserve">with </w:t>
      </w:r>
      <w:r w:rsidR="00156C90" w:rsidRPr="008A320C">
        <w:t>targeted digital marketing for groups that we know to be hard-to-</w:t>
      </w:r>
      <w:r w:rsidR="005D7AD8">
        <w:t>count</w:t>
      </w:r>
      <w:r w:rsidR="005D7AD8" w:rsidRPr="008A320C">
        <w:t xml:space="preserve"> </w:t>
      </w:r>
      <w:r w:rsidR="00156C90" w:rsidRPr="008A320C">
        <w:t>from past censuses and surveys.  We will use our planning database to identify hard-to-count groups at the block or tract level</w:t>
      </w:r>
      <w:r w:rsidR="00FC2BD4">
        <w:t>,</w:t>
      </w:r>
      <w:r w:rsidR="00FD7744">
        <w:t xml:space="preserve"> and place advertisements</w:t>
      </w:r>
      <w:r w:rsidR="00156C90" w:rsidRPr="008A320C">
        <w:t xml:space="preserve"> with targeted messaging on digital sites frequented by these groups.  </w:t>
      </w:r>
      <w:r w:rsidR="005D7AD8">
        <w:t xml:space="preserve">In addition to the </w:t>
      </w:r>
      <w:r w:rsidR="00156C90" w:rsidRPr="008A320C">
        <w:t>Internet</w:t>
      </w:r>
      <w:r w:rsidR="005D7AD8" w:rsidRPr="008A320C">
        <w:t>,</w:t>
      </w:r>
      <w:r w:rsidR="005D7AD8">
        <w:t xml:space="preserve"> respondents will have an opportunity to respond via </w:t>
      </w:r>
      <w:r w:rsidR="00156C90" w:rsidRPr="008A320C">
        <w:t>paper questionnaires</w:t>
      </w:r>
      <w:r w:rsidR="005D7AD8">
        <w:t xml:space="preserve"> or</w:t>
      </w:r>
      <w:r w:rsidR="00156C90" w:rsidRPr="008A320C">
        <w:t xml:space="preserve"> telephone interviews.</w:t>
      </w:r>
      <w:r w:rsidR="00F833FC">
        <w:t xml:space="preserve">  Because the focus of this test </w:t>
      </w:r>
      <w:r w:rsidR="000870FD">
        <w:t xml:space="preserve">is </w:t>
      </w:r>
      <w:r w:rsidR="00FC2BD4">
        <w:t>optimizing self-</w:t>
      </w:r>
      <w:r w:rsidR="000870FD">
        <w:t>response, we will not conduct a NRFU operation in this test site.</w:t>
      </w:r>
    </w:p>
    <w:p w14:paraId="17E30F31" w14:textId="77777777" w:rsidR="007E0D40" w:rsidRPr="008A320C" w:rsidRDefault="007E0D40" w:rsidP="00992C51">
      <w:pPr>
        <w:widowControl w:val="0"/>
        <w:autoSpaceDE w:val="0"/>
        <w:autoSpaceDN w:val="0"/>
        <w:adjustRightInd w:val="0"/>
        <w:spacing w:line="480" w:lineRule="auto"/>
      </w:pPr>
    </w:p>
    <w:p w14:paraId="17E30F32" w14:textId="50A4621E" w:rsidR="005A3485" w:rsidRDefault="00156C90" w:rsidP="00992C51">
      <w:pPr>
        <w:widowControl w:val="0"/>
        <w:autoSpaceDE w:val="0"/>
        <w:autoSpaceDN w:val="0"/>
        <w:adjustRightInd w:val="0"/>
        <w:spacing w:line="480" w:lineRule="auto"/>
      </w:pPr>
      <w:r w:rsidRPr="008A320C">
        <w:t xml:space="preserve">The 2015 </w:t>
      </w:r>
      <w:r w:rsidR="00CE5621" w:rsidRPr="008A320C">
        <w:t>Census</w:t>
      </w:r>
      <w:r w:rsidRPr="008A320C">
        <w:t xml:space="preserve"> Test </w:t>
      </w:r>
      <w:r w:rsidR="003067E9">
        <w:t xml:space="preserve">in the Savannah site also </w:t>
      </w:r>
      <w:r w:rsidRPr="008A320C">
        <w:t xml:space="preserve">will continue Census Bureau efforts to make it easier for respondents </w:t>
      </w:r>
      <w:r w:rsidR="003067E9">
        <w:t xml:space="preserve">to respond </w:t>
      </w:r>
      <w:r w:rsidRPr="008A320C">
        <w:t xml:space="preserve">by allowing them to </w:t>
      </w:r>
      <w:r w:rsidR="003067E9">
        <w:t>do so</w:t>
      </w:r>
      <w:r w:rsidR="003067E9" w:rsidRPr="008A320C">
        <w:t xml:space="preserve"> </w:t>
      </w:r>
      <w:r w:rsidRPr="008A320C">
        <w:t>without providing a pre-assigned User Identification</w:t>
      </w:r>
      <w:r w:rsidR="002B628E" w:rsidRPr="008A320C">
        <w:t xml:space="preserve"> (ID) number</w:t>
      </w:r>
      <w:r w:rsidR="00521B42">
        <w:t xml:space="preserve"> associated with their address.  </w:t>
      </w:r>
      <w:r w:rsidR="0019718A">
        <w:t>This “non-ID” option was successfully implemented</w:t>
      </w:r>
      <w:r w:rsidR="00594079">
        <w:t xml:space="preserve"> in the 2014 Census Test, but the response rates were lower for the non-ID panels in that test.  However, the response rates for non-ID cases were determined not only by the respondent participation, but also on our ability to match the respondent-provided address information to the sample address from the Master Address File (MAF).  </w:t>
      </w:r>
      <w:r w:rsidR="00521B42">
        <w:t xml:space="preserve">In the </w:t>
      </w:r>
      <w:r w:rsidR="00521B42">
        <w:lastRenderedPageBreak/>
        <w:t>Savannah site, b</w:t>
      </w:r>
      <w:r w:rsidR="002B628E" w:rsidRPr="008A320C">
        <w:t xml:space="preserve">uilding on the work from the 2014 Census Test, we will test our ability to </w:t>
      </w:r>
      <w:r w:rsidR="00594079">
        <w:t xml:space="preserve">improve the non-ID process by </w:t>
      </w:r>
      <w:r w:rsidR="00B90187" w:rsidRPr="008A320C">
        <w:t>conduct</w:t>
      </w:r>
      <w:r w:rsidR="00594079">
        <w:t>ing</w:t>
      </w:r>
      <w:r w:rsidR="00B90187" w:rsidRPr="008A320C">
        <w:t xml:space="preserve"> </w:t>
      </w:r>
      <w:r w:rsidR="002B628E" w:rsidRPr="008A320C">
        <w:t>real-time processing of responses lacking a pre-assigne</w:t>
      </w:r>
      <w:r w:rsidR="00E00A43">
        <w:t>d User ID.</w:t>
      </w:r>
      <w:r w:rsidR="00D32A02">
        <w:t xml:space="preserve"> </w:t>
      </w:r>
      <w:r w:rsidR="00E00A43">
        <w:t xml:space="preserve"> </w:t>
      </w:r>
      <w:r w:rsidR="003067E9">
        <w:t>In the 2014 Census Test, this was done via back-end processing; not while respondents were on-line</w:t>
      </w:r>
      <w:r w:rsidR="00695B6F">
        <w:t>.</w:t>
      </w:r>
      <w:r w:rsidR="00D32A02">
        <w:t xml:space="preserve"> </w:t>
      </w:r>
      <w:r w:rsidR="00E00A43">
        <w:t xml:space="preserve"> </w:t>
      </w:r>
      <w:r w:rsidR="00695B6F">
        <w:t>In the 2015 Census Test</w:t>
      </w:r>
      <w:r w:rsidR="00E00A43">
        <w:t>,</w:t>
      </w:r>
      <w:r w:rsidR="002B628E" w:rsidRPr="008A320C">
        <w:t xml:space="preserve"> while respondents </w:t>
      </w:r>
      <w:r w:rsidR="003F2B5D">
        <w:t xml:space="preserve">who do not have or enter a pre-assigned User ID </w:t>
      </w:r>
      <w:r w:rsidR="002B628E" w:rsidRPr="008A320C">
        <w:t xml:space="preserve">are completing their census form online, we will attempt to search for their address in </w:t>
      </w:r>
      <w:r w:rsidR="00480455">
        <w:t xml:space="preserve">the </w:t>
      </w:r>
      <w:r w:rsidR="002B628E" w:rsidRPr="008A320C">
        <w:t>MAF to determine if it matches an e</w:t>
      </w:r>
      <w:r w:rsidR="009C77AE" w:rsidRPr="008A320C">
        <w:t>xisting MAF record</w:t>
      </w:r>
      <w:r w:rsidR="002B628E" w:rsidRPr="008A320C">
        <w:t xml:space="preserve">.  If the initial attempt to match is unsuccessful, </w:t>
      </w:r>
      <w:r w:rsidR="00695B6F">
        <w:t>but</w:t>
      </w:r>
      <w:r w:rsidR="00695B6F" w:rsidRPr="008A320C">
        <w:t xml:space="preserve"> </w:t>
      </w:r>
      <w:r w:rsidR="002B628E" w:rsidRPr="008A320C">
        <w:t xml:space="preserve">we are able to determine </w:t>
      </w:r>
      <w:r w:rsidR="00695B6F">
        <w:t>that</w:t>
      </w:r>
      <w:r w:rsidR="00695B6F" w:rsidRPr="008A320C">
        <w:t xml:space="preserve"> </w:t>
      </w:r>
      <w:r w:rsidR="002B628E" w:rsidRPr="008A320C">
        <w:t xml:space="preserve">further respondent input </w:t>
      </w:r>
      <w:r w:rsidR="00695B6F">
        <w:t>might be able to</w:t>
      </w:r>
      <w:r w:rsidR="00695B6F" w:rsidRPr="008A320C">
        <w:t xml:space="preserve"> </w:t>
      </w:r>
      <w:r w:rsidR="002B628E" w:rsidRPr="008A320C">
        <w:t xml:space="preserve">assist us, the </w:t>
      </w:r>
      <w:r w:rsidR="007E0D40">
        <w:t>I</w:t>
      </w:r>
      <w:r w:rsidR="002B628E" w:rsidRPr="008A320C">
        <w:t xml:space="preserve">nternet response instrument will prompt the respondent accordingly.  </w:t>
      </w:r>
      <w:r w:rsidR="009E4F3C">
        <w:t>In all instances where a MAF match is not found</w:t>
      </w:r>
      <w:r w:rsidR="002B628E" w:rsidRPr="008A320C">
        <w:t xml:space="preserve">, </w:t>
      </w:r>
      <w:r w:rsidR="009E4F3C">
        <w:t xml:space="preserve">we </w:t>
      </w:r>
      <w:r w:rsidR="002B628E" w:rsidRPr="008A320C">
        <w:t>will attempt to assign the</w:t>
      </w:r>
      <w:r w:rsidRPr="008A320C">
        <w:t xml:space="preserve"> </w:t>
      </w:r>
      <w:r w:rsidR="00C1219D" w:rsidRPr="008A320C">
        <w:t xml:space="preserve">respondent address to a census block, and then the respondent will be asked to confirm or correct that location via a map interface integrated with the Census questionnaire.  </w:t>
      </w:r>
      <w:r w:rsidR="00D72E15">
        <w:t xml:space="preserve"> </w:t>
      </w:r>
      <w:r w:rsidR="00594079">
        <w:t>This real-time processing methodology should increase our matching rates, thereby helping us to realize higher self-response rates for the non-ID universe.  In addition, i</w:t>
      </w:r>
      <w:r w:rsidR="00D72E15">
        <w:t xml:space="preserve">f we are able to match </w:t>
      </w:r>
      <w:r w:rsidR="00C1219D" w:rsidRPr="008A320C">
        <w:t>a respondent’s provided address information to our MAF</w:t>
      </w:r>
      <w:r w:rsidR="00D72E15">
        <w:t xml:space="preserve"> in real time, it will permit us to remove </w:t>
      </w:r>
      <w:r w:rsidR="00C1219D" w:rsidRPr="008A320C">
        <w:t xml:space="preserve">the address from the </w:t>
      </w:r>
      <w:r w:rsidR="00D72E15">
        <w:t xml:space="preserve">NRFU </w:t>
      </w:r>
      <w:r w:rsidR="00C1219D" w:rsidRPr="008A320C">
        <w:t xml:space="preserve">universe, thereby reducing </w:t>
      </w:r>
      <w:r w:rsidR="00D72E15">
        <w:t>the field workload and cost</w:t>
      </w:r>
      <w:r w:rsidR="00C1219D" w:rsidRPr="008A320C">
        <w:t xml:space="preserve">. </w:t>
      </w:r>
    </w:p>
    <w:p w14:paraId="17E30F33" w14:textId="77777777" w:rsidR="001E0AB0" w:rsidRPr="008A320C" w:rsidRDefault="001E0AB0" w:rsidP="00992C51">
      <w:pPr>
        <w:widowControl w:val="0"/>
        <w:autoSpaceDE w:val="0"/>
        <w:autoSpaceDN w:val="0"/>
        <w:adjustRightInd w:val="0"/>
        <w:spacing w:line="480" w:lineRule="auto"/>
      </w:pPr>
    </w:p>
    <w:p w14:paraId="17E30F34" w14:textId="77777777" w:rsidR="00054504" w:rsidRDefault="00054504" w:rsidP="00054504">
      <w:pPr>
        <w:widowControl w:val="0"/>
        <w:autoSpaceDE w:val="0"/>
        <w:autoSpaceDN w:val="0"/>
        <w:adjustRightInd w:val="0"/>
        <w:spacing w:line="480" w:lineRule="auto"/>
      </w:pPr>
      <w:r w:rsidRPr="008A320C">
        <w:t>The Test</w:t>
      </w:r>
      <w:r>
        <w:t xml:space="preserve"> in the Savannah site</w:t>
      </w:r>
      <w:r w:rsidRPr="008A320C">
        <w:t xml:space="preserve"> is comprised of four phases</w:t>
      </w:r>
      <w:r>
        <w:t>;</w:t>
      </w:r>
      <w:r w:rsidRPr="008A320C">
        <w:t xml:space="preserve"> </w:t>
      </w:r>
      <w:r>
        <w:t>C</w:t>
      </w:r>
      <w:r w:rsidRPr="008A320C">
        <w:t>ommuni</w:t>
      </w:r>
      <w:r>
        <w:t>cation, “Notify M</w:t>
      </w:r>
      <w:r w:rsidRPr="008A320C">
        <w:t xml:space="preserve">e”, </w:t>
      </w:r>
      <w:r>
        <w:t>S</w:t>
      </w:r>
      <w:r w:rsidRPr="008A320C">
        <w:t>elf</w:t>
      </w:r>
      <w:r>
        <w:t>-</w:t>
      </w:r>
      <w:r w:rsidRPr="008A320C">
        <w:t xml:space="preserve">response, and </w:t>
      </w:r>
      <w:r>
        <w:t>F</w:t>
      </w:r>
      <w:r w:rsidRPr="008A320C">
        <w:t>ocus groups.</w:t>
      </w:r>
    </w:p>
    <w:p w14:paraId="17E30F35" w14:textId="77777777" w:rsidR="00A04119" w:rsidRPr="008A320C" w:rsidRDefault="00A04119" w:rsidP="00054504">
      <w:pPr>
        <w:widowControl w:val="0"/>
        <w:autoSpaceDE w:val="0"/>
        <w:autoSpaceDN w:val="0"/>
        <w:adjustRightInd w:val="0"/>
        <w:spacing w:line="480" w:lineRule="auto"/>
      </w:pPr>
    </w:p>
    <w:p w14:paraId="17E30F36" w14:textId="73CA4AC6" w:rsidR="00D1476B" w:rsidRPr="008A320C" w:rsidRDefault="00C065AA" w:rsidP="00992C51">
      <w:pPr>
        <w:widowControl w:val="0"/>
        <w:autoSpaceDE w:val="0"/>
        <w:autoSpaceDN w:val="0"/>
        <w:adjustRightInd w:val="0"/>
        <w:spacing w:line="480" w:lineRule="auto"/>
      </w:pPr>
      <w:r w:rsidRPr="008A320C">
        <w:rPr>
          <w:b/>
        </w:rPr>
        <w:t>Communication</w:t>
      </w:r>
      <w:r w:rsidR="00205A3E">
        <w:t xml:space="preserve"> -</w:t>
      </w:r>
      <w:r w:rsidR="0067639A">
        <w:t>-</w:t>
      </w:r>
      <w:r w:rsidRPr="008A320C">
        <w:t xml:space="preserve"> </w:t>
      </w:r>
      <w:r w:rsidR="001C76F5">
        <w:t>In the 2015 Census</w:t>
      </w:r>
      <w:r w:rsidR="00D1476B" w:rsidRPr="008A320C">
        <w:t xml:space="preserve"> Test</w:t>
      </w:r>
      <w:r w:rsidR="0067639A">
        <w:t xml:space="preserve"> in the Savannah area, communication  strategies will</w:t>
      </w:r>
      <w:r w:rsidR="00D1476B" w:rsidRPr="008A320C">
        <w:t xml:space="preserve"> include </w:t>
      </w:r>
      <w:r w:rsidR="009D354D">
        <w:t>broadcast and cable/satellite television, radio ads, print ads, influencer phone calls to remind households to participate, earned media, and social media. Additionally this test will also explore the use of digital (an online ad for the general population</w:t>
      </w:r>
      <w:r w:rsidR="006B4EA0">
        <w:t>) and</w:t>
      </w:r>
      <w:r w:rsidR="009D354D">
        <w:t xml:space="preserve"> targeted digital (an online ad </w:t>
      </w:r>
      <w:r w:rsidR="006B4EA0">
        <w:t>placed and catered to harder-to-</w:t>
      </w:r>
      <w:r w:rsidR="009D354D">
        <w:t>count audiences) advertising. The first phase of advertising will run through the duration of “Notify Me</w:t>
      </w:r>
      <w:r w:rsidR="006B4EA0">
        <w:t>,</w:t>
      </w:r>
      <w:r w:rsidR="009D354D">
        <w:t xml:space="preserve">” and messaging will educate residents about the test and the option to pre register. The second phase of advertising runs through the duration of OSR data collection and will include additional test information while motivating self response with call to action messaging. </w:t>
      </w:r>
      <w:r w:rsidR="006B4EA0">
        <w:t xml:space="preserve"> </w:t>
      </w:r>
    </w:p>
    <w:p w14:paraId="17E30F37" w14:textId="77777777" w:rsidR="005A3485" w:rsidRPr="008A320C" w:rsidRDefault="005A3485" w:rsidP="00992C51">
      <w:pPr>
        <w:widowControl w:val="0"/>
        <w:autoSpaceDE w:val="0"/>
        <w:autoSpaceDN w:val="0"/>
        <w:adjustRightInd w:val="0"/>
        <w:spacing w:line="480" w:lineRule="auto"/>
      </w:pPr>
    </w:p>
    <w:p w14:paraId="17E30F38" w14:textId="3CB4D575" w:rsidR="00EF3094" w:rsidRPr="008A320C" w:rsidRDefault="00D1476B" w:rsidP="00992C51">
      <w:pPr>
        <w:widowControl w:val="0"/>
        <w:autoSpaceDE w:val="0"/>
        <w:autoSpaceDN w:val="0"/>
        <w:adjustRightInd w:val="0"/>
        <w:spacing w:line="480" w:lineRule="auto"/>
      </w:pPr>
      <w:r w:rsidRPr="008A320C">
        <w:rPr>
          <w:b/>
        </w:rPr>
        <w:t xml:space="preserve">“Notify Me” – </w:t>
      </w:r>
      <w:r w:rsidR="006C7EAF">
        <w:t>Similar to the what we studied in the 2014 Census Test, t</w:t>
      </w:r>
      <w:r w:rsidRPr="008A320C">
        <w:t>his</w:t>
      </w:r>
      <w:r w:rsidR="009A192E">
        <w:t xml:space="preserve"> early engagement</w:t>
      </w:r>
      <w:r w:rsidRPr="008A320C">
        <w:t xml:space="preserve"> provides an opportunity </w:t>
      </w:r>
      <w:r w:rsidR="006C7EAF">
        <w:t xml:space="preserve">to make people aware of the Test and to provide </w:t>
      </w:r>
      <w:r w:rsidRPr="008A320C">
        <w:t xml:space="preserve"> </w:t>
      </w:r>
      <w:r w:rsidR="006C7EAF">
        <w:t xml:space="preserve">them the opportunity </w:t>
      </w:r>
      <w:r w:rsidR="009A192E">
        <w:t>to</w:t>
      </w:r>
      <w:r w:rsidRPr="008A320C">
        <w:t xml:space="preserve"> </w:t>
      </w:r>
      <w:r w:rsidR="006C7EAF">
        <w:t xml:space="preserve">voluntarily </w:t>
      </w:r>
      <w:r w:rsidRPr="008A320C">
        <w:t>select</w:t>
      </w:r>
      <w:r w:rsidR="00EF3094" w:rsidRPr="008A320C">
        <w:t xml:space="preserve"> their preferred mode for future invitations and reminders (i.e.</w:t>
      </w:r>
      <w:r w:rsidR="009A192E">
        <w:t xml:space="preserve">, </w:t>
      </w:r>
      <w:r w:rsidR="00EF3094" w:rsidRPr="008A320C">
        <w:t xml:space="preserve">how to “Notify Me” when it is time to complete the Census form – email or text message). </w:t>
      </w:r>
      <w:r w:rsidR="00480455">
        <w:t xml:space="preserve"> The communications campaign in the Savannah site will seek to educate the public on the benefits of the “Notify Me” opportunity and to encourage them to participate.</w:t>
      </w:r>
      <w:r w:rsidR="00EF3094" w:rsidRPr="008A320C">
        <w:t xml:space="preserve"> </w:t>
      </w:r>
    </w:p>
    <w:p w14:paraId="17E30F39" w14:textId="77777777" w:rsidR="005A3485" w:rsidRPr="008A320C" w:rsidRDefault="005A3485" w:rsidP="00992C51">
      <w:pPr>
        <w:widowControl w:val="0"/>
        <w:autoSpaceDE w:val="0"/>
        <w:autoSpaceDN w:val="0"/>
        <w:adjustRightInd w:val="0"/>
        <w:spacing w:line="480" w:lineRule="auto"/>
      </w:pPr>
    </w:p>
    <w:p w14:paraId="17E30F3A" w14:textId="1F7DF4CA" w:rsidR="008F15C0" w:rsidRDefault="00E17180" w:rsidP="00992C51">
      <w:pPr>
        <w:widowControl w:val="0"/>
        <w:autoSpaceDE w:val="0"/>
        <w:autoSpaceDN w:val="0"/>
        <w:adjustRightInd w:val="0"/>
        <w:spacing w:line="480" w:lineRule="auto"/>
      </w:pPr>
      <w:r w:rsidRPr="008A320C">
        <w:rPr>
          <w:b/>
        </w:rPr>
        <w:t>Self R</w:t>
      </w:r>
      <w:r w:rsidR="00CE5621" w:rsidRPr="008A320C">
        <w:rPr>
          <w:b/>
        </w:rPr>
        <w:t>esponse</w:t>
      </w:r>
      <w:r w:rsidR="00EF3094" w:rsidRPr="008A320C">
        <w:rPr>
          <w:b/>
        </w:rPr>
        <w:t xml:space="preserve"> – </w:t>
      </w:r>
      <w:r w:rsidR="00321577">
        <w:t>For t</w:t>
      </w:r>
      <w:r w:rsidR="00EF3094" w:rsidRPr="008A320C">
        <w:t xml:space="preserve">he 2015 </w:t>
      </w:r>
      <w:r w:rsidR="00CE5621" w:rsidRPr="008A320C">
        <w:t xml:space="preserve">Census </w:t>
      </w:r>
      <w:r w:rsidR="00EF3094" w:rsidRPr="008A320C">
        <w:t xml:space="preserve">Test </w:t>
      </w:r>
      <w:r w:rsidR="009A192E">
        <w:t>in the Savannah site</w:t>
      </w:r>
      <w:r w:rsidR="00321577">
        <w:t xml:space="preserve">, </w:t>
      </w:r>
      <w:r w:rsidR="00874145">
        <w:t xml:space="preserve">we will </w:t>
      </w:r>
      <w:r w:rsidR="00321577">
        <w:t xml:space="preserve">implement our </w:t>
      </w:r>
      <w:r w:rsidR="00874145">
        <w:t xml:space="preserve">current standard </w:t>
      </w:r>
      <w:r w:rsidR="00321577">
        <w:t>“Internet Push” contact strategy, which involves a letter</w:t>
      </w:r>
      <w:r w:rsidR="00874145">
        <w:t xml:space="preserve"> inviting people to respond </w:t>
      </w:r>
      <w:r w:rsidR="00321577">
        <w:t xml:space="preserve">via </w:t>
      </w:r>
      <w:r w:rsidR="00A04119">
        <w:t xml:space="preserve">the </w:t>
      </w:r>
      <w:r w:rsidR="00321577">
        <w:t>Internet</w:t>
      </w:r>
      <w:r w:rsidR="00874145">
        <w:t>;</w:t>
      </w:r>
      <w:r w:rsidR="00321577">
        <w:t xml:space="preserve"> up to two postcard reminders</w:t>
      </w:r>
      <w:r w:rsidR="00874145">
        <w:t>;</w:t>
      </w:r>
      <w:r w:rsidR="00321577">
        <w:t xml:space="preserve"> and ultimately a paper questionnaire.  </w:t>
      </w:r>
      <w:r w:rsidR="00417DE3" w:rsidRPr="008A320C">
        <w:t>The Census Bureau will directly contact up to 90,000 housing units to notify them of the survey.  A subsample of these notifications will provide a User ID</w:t>
      </w:r>
      <w:r w:rsidR="00504950">
        <w:t xml:space="preserve"> for the respondent to use for their Internet response,</w:t>
      </w:r>
      <w:r w:rsidR="00417DE3" w:rsidRPr="008A320C">
        <w:t xml:space="preserve"> and the remaining sample will not</w:t>
      </w:r>
      <w:r w:rsidR="00504950">
        <w:t xml:space="preserve"> provide an ID, so we can test processing these non-ID cases.</w:t>
      </w:r>
      <w:r w:rsidR="00417DE3" w:rsidRPr="008A320C">
        <w:t xml:space="preserve">  Additionally, respondents who become aware of the Test</w:t>
      </w:r>
      <w:r w:rsidR="00504950">
        <w:t xml:space="preserve"> (and </w:t>
      </w:r>
      <w:r w:rsidR="00504950" w:rsidRPr="00641EBF">
        <w:t>the Internet site) via some of the planned</w:t>
      </w:r>
      <w:r w:rsidR="00874145">
        <w:t xml:space="preserve"> outreach and</w:t>
      </w:r>
      <w:r w:rsidR="00504950" w:rsidRPr="00641EBF">
        <w:t xml:space="preserve"> advertising</w:t>
      </w:r>
      <w:r w:rsidR="00A04119">
        <w:t>,</w:t>
      </w:r>
      <w:r w:rsidR="00642D43">
        <w:t xml:space="preserve"> </w:t>
      </w:r>
      <w:r w:rsidR="00417DE3" w:rsidRPr="008A320C">
        <w:t>but</w:t>
      </w:r>
      <w:r w:rsidR="00504950">
        <w:t xml:space="preserve"> that</w:t>
      </w:r>
      <w:r w:rsidR="00417DE3" w:rsidRPr="008A320C">
        <w:t xml:space="preserve"> have not been directly contacted,</w:t>
      </w:r>
      <w:r w:rsidR="00874145">
        <w:t xml:space="preserve"> also</w:t>
      </w:r>
      <w:r w:rsidR="00417DE3" w:rsidRPr="008A320C">
        <w:t xml:space="preserve"> can self-respond via the Internet</w:t>
      </w:r>
      <w:r w:rsidR="00F5714F">
        <w:t xml:space="preserve"> </w:t>
      </w:r>
      <w:r w:rsidR="00417DE3" w:rsidRPr="008A320C">
        <w:t>without the need for a User ID.  The</w:t>
      </w:r>
      <w:r w:rsidR="00A04119">
        <w:t>se</w:t>
      </w:r>
      <w:r w:rsidR="00417DE3" w:rsidRPr="008A320C">
        <w:t xml:space="preserve"> two sets of non-ID respondents will </w:t>
      </w:r>
      <w:r w:rsidR="00A37ABD" w:rsidRPr="008A320C">
        <w:t xml:space="preserve">allow us to </w:t>
      </w:r>
      <w:r w:rsidR="00C20E75">
        <w:t>study real-time</w:t>
      </w:r>
      <w:r w:rsidR="00A37ABD" w:rsidRPr="008A320C">
        <w:t xml:space="preserve"> non-ID processing, </w:t>
      </w:r>
      <w:r w:rsidR="00C20E75">
        <w:t xml:space="preserve">as described above. </w:t>
      </w:r>
      <w:r w:rsidR="0023429C">
        <w:t xml:space="preserve"> </w:t>
      </w:r>
      <w:r w:rsidR="00F73F09" w:rsidRPr="008A320C">
        <w:t xml:space="preserve">Additionally, </w:t>
      </w:r>
      <w:r w:rsidR="004377D1">
        <w:t xml:space="preserve">following the conclusion of self-response, </w:t>
      </w:r>
      <w:r w:rsidR="00F73F09" w:rsidRPr="008A320C">
        <w:t xml:space="preserve">we plan to test a mechanism </w:t>
      </w:r>
      <w:r w:rsidR="00C20E75">
        <w:t xml:space="preserve"> to identify duplicat</w:t>
      </w:r>
      <w:r w:rsidR="00C20E75" w:rsidRPr="00EF3485">
        <w:rPr>
          <w:sz w:val="22"/>
        </w:rPr>
        <w:t>e</w:t>
      </w:r>
      <w:r w:rsidR="00C20E75">
        <w:t xml:space="preserve"> or potentially fraudulent </w:t>
      </w:r>
      <w:r w:rsidR="000A6F3A">
        <w:t xml:space="preserve">Non-ID </w:t>
      </w:r>
      <w:r w:rsidR="00C20E75">
        <w:t>responses</w:t>
      </w:r>
      <w:r w:rsidR="00F73F09" w:rsidRPr="008A320C">
        <w:t>.</w:t>
      </w:r>
      <w:r w:rsidR="006C677D">
        <w:t xml:space="preserve">  </w:t>
      </w:r>
      <w:r w:rsidR="00EC6F0F">
        <w:t xml:space="preserve"> </w:t>
      </w:r>
      <w:r w:rsidR="000A6F3A">
        <w:t>Following the conclusi</w:t>
      </w:r>
      <w:r w:rsidR="00037C51">
        <w:t>on of self-response for the test, for all Non-ID responses w</w:t>
      </w:r>
      <w:r w:rsidR="004377D1">
        <w:t xml:space="preserve">e will compare the name, addresses and date of birth of </w:t>
      </w:r>
      <w:r w:rsidR="00037C51">
        <w:t>the</w:t>
      </w:r>
      <w:r w:rsidR="004377D1">
        <w:t xml:space="preserve"> respondent to data contained within a composite of commercial and federal administrative records</w:t>
      </w:r>
      <w:r w:rsidR="000A6F3A">
        <w:t xml:space="preserve"> maintained within the Census Bureau</w:t>
      </w:r>
      <w:r w:rsidR="004377D1">
        <w:t xml:space="preserve">. </w:t>
      </w:r>
      <w:r w:rsidR="000A6F3A">
        <w:t xml:space="preserve">This will serve as an initial measure of </w:t>
      </w:r>
      <w:r w:rsidR="00037C51">
        <w:t xml:space="preserve">our ability to validate respondent identity as well as examine </w:t>
      </w:r>
      <w:r w:rsidR="000A6F3A">
        <w:t>the gaps in coverage we might have in currently available administrative records datasets</w:t>
      </w:r>
      <w:r w:rsidR="00037C51">
        <w:t xml:space="preserve">.  </w:t>
      </w:r>
      <w:r w:rsidR="00C20E75">
        <w:t xml:space="preserve">This validation testing will not involve additional contact with respondents, so no </w:t>
      </w:r>
      <w:r w:rsidR="008F15C0">
        <w:t>respondent burden is anticipated.</w:t>
      </w:r>
    </w:p>
    <w:p w14:paraId="17E30F3B" w14:textId="77777777" w:rsidR="008F15C0" w:rsidRDefault="008F15C0" w:rsidP="00992C51">
      <w:pPr>
        <w:widowControl w:val="0"/>
        <w:autoSpaceDE w:val="0"/>
        <w:autoSpaceDN w:val="0"/>
        <w:adjustRightInd w:val="0"/>
        <w:spacing w:line="480" w:lineRule="auto"/>
      </w:pPr>
    </w:p>
    <w:p w14:paraId="17E30F3C" w14:textId="77777777" w:rsidR="00357EA0" w:rsidRDefault="003B0751" w:rsidP="00992C51">
      <w:pPr>
        <w:widowControl w:val="0"/>
        <w:autoSpaceDE w:val="0"/>
        <w:autoSpaceDN w:val="0"/>
        <w:adjustRightInd w:val="0"/>
        <w:spacing w:line="480" w:lineRule="auto"/>
      </w:pPr>
      <w:r>
        <w:t xml:space="preserve">For people responding via the Internet or on paper, we will offer </w:t>
      </w:r>
      <w:r w:rsidR="00F73F09" w:rsidRPr="008A320C">
        <w:t>telephone questionnaire assistance</w:t>
      </w:r>
      <w:r>
        <w:t>.</w:t>
      </w:r>
      <w:r w:rsidR="00A04119">
        <w:t xml:space="preserve"> </w:t>
      </w:r>
      <w:r>
        <w:t>On-line r</w:t>
      </w:r>
      <w:r w:rsidR="0021120B" w:rsidRPr="008A320C">
        <w:t xml:space="preserve">espondents </w:t>
      </w:r>
      <w:r>
        <w:t xml:space="preserve">will be able to do this directly through </w:t>
      </w:r>
      <w:r w:rsidR="00F73F09" w:rsidRPr="008A320C">
        <w:t xml:space="preserve">Internet </w:t>
      </w:r>
      <w:r w:rsidR="0045387A" w:rsidRPr="008A320C">
        <w:t>instrument</w:t>
      </w:r>
      <w:r>
        <w:t>,</w:t>
      </w:r>
      <w:r w:rsidR="0045387A" w:rsidRPr="008A320C">
        <w:t xml:space="preserve"> </w:t>
      </w:r>
      <w:r w:rsidR="00F73F09" w:rsidRPr="008A320C">
        <w:t xml:space="preserve">or </w:t>
      </w:r>
      <w:r>
        <w:t xml:space="preserve">by phoning the </w:t>
      </w:r>
      <w:r w:rsidR="00F73F09" w:rsidRPr="008A320C">
        <w:t>telephone questionnaire</w:t>
      </w:r>
      <w:r w:rsidR="00643CA3" w:rsidRPr="008A320C">
        <w:t xml:space="preserve"> assistance</w:t>
      </w:r>
      <w:r>
        <w:t xml:space="preserve"> number</w:t>
      </w:r>
      <w:r w:rsidR="00643CA3" w:rsidRPr="008A320C">
        <w:t xml:space="preserve">.  </w:t>
      </w:r>
      <w:r w:rsidR="00357EA0">
        <w:t xml:space="preserve">People who prefer not to respond via a paper form or on the Internet also can call this number and complete the questionnaire for their household with a telephone agent. </w:t>
      </w:r>
    </w:p>
    <w:p w14:paraId="17E30F3D" w14:textId="77777777" w:rsidR="00357EA0" w:rsidRDefault="00357EA0" w:rsidP="00992C51">
      <w:pPr>
        <w:widowControl w:val="0"/>
        <w:autoSpaceDE w:val="0"/>
        <w:autoSpaceDN w:val="0"/>
        <w:adjustRightInd w:val="0"/>
        <w:spacing w:line="480" w:lineRule="auto"/>
      </w:pPr>
    </w:p>
    <w:p w14:paraId="17E30F3E" w14:textId="77777777" w:rsidR="00FF1E74" w:rsidRPr="008A320C" w:rsidRDefault="00FF1E74" w:rsidP="00992C51">
      <w:pPr>
        <w:widowControl w:val="0"/>
        <w:autoSpaceDE w:val="0"/>
        <w:autoSpaceDN w:val="0"/>
        <w:adjustRightInd w:val="0"/>
        <w:spacing w:line="480" w:lineRule="auto"/>
      </w:pPr>
    </w:p>
    <w:p w14:paraId="17E30F3F" w14:textId="038E201B" w:rsidR="00FA60DC" w:rsidRDefault="000A1097" w:rsidP="00992C51">
      <w:pPr>
        <w:widowControl w:val="0"/>
        <w:autoSpaceDE w:val="0"/>
        <w:autoSpaceDN w:val="0"/>
        <w:adjustRightInd w:val="0"/>
        <w:spacing w:line="480" w:lineRule="auto"/>
      </w:pPr>
      <w:r w:rsidRPr="008A320C">
        <w:rPr>
          <w:b/>
        </w:rPr>
        <w:t>Focus Groups –</w:t>
      </w:r>
      <w:r w:rsidR="00092D3E">
        <w:t xml:space="preserve"> To evaluate </w:t>
      </w:r>
      <w:r w:rsidR="00EF1E4D">
        <w:t xml:space="preserve">the “Notify Me” strategy </w:t>
      </w:r>
      <w:r w:rsidR="00092D3E">
        <w:t xml:space="preserve">being tested </w:t>
      </w:r>
      <w:r w:rsidR="00EF1E4D">
        <w:t xml:space="preserve">in the </w:t>
      </w:r>
      <w:r w:rsidRPr="008A320C">
        <w:t xml:space="preserve">2015 </w:t>
      </w:r>
      <w:r w:rsidR="00CE5621" w:rsidRPr="008A320C">
        <w:t xml:space="preserve">Census </w:t>
      </w:r>
      <w:r w:rsidRPr="008A320C">
        <w:t>Test</w:t>
      </w:r>
      <w:r w:rsidR="003F7296">
        <w:t xml:space="preserve"> Savannah site</w:t>
      </w:r>
      <w:r w:rsidR="00092D3E">
        <w:t xml:space="preserve">, the Census Bureau will conduct </w:t>
      </w:r>
      <w:r w:rsidR="00104DA1">
        <w:t>four</w:t>
      </w:r>
      <w:r w:rsidRPr="008A320C">
        <w:t xml:space="preserve"> focus groups, comprised of various categories of respondents</w:t>
      </w:r>
      <w:r w:rsidR="001C6BFC" w:rsidRPr="008A320C">
        <w:t xml:space="preserve"> and non-respondents.  </w:t>
      </w:r>
      <w:r w:rsidR="00092D3E">
        <w:t xml:space="preserve">These focus groups are intended to </w:t>
      </w:r>
      <w:r w:rsidR="00FA60DC">
        <w:t>gather information</w:t>
      </w:r>
      <w:r w:rsidR="001C6BFC" w:rsidRPr="008A320C">
        <w:t xml:space="preserve"> about</w:t>
      </w:r>
      <w:r w:rsidR="00092D3E">
        <w:t xml:space="preserve"> respondent</w:t>
      </w:r>
      <w:r w:rsidR="001C6BFC" w:rsidRPr="008A320C">
        <w:t xml:space="preserve"> perspectives</w:t>
      </w:r>
      <w:r w:rsidR="00BB7CB1">
        <w:t xml:space="preserve"> regarding this </w:t>
      </w:r>
      <w:r w:rsidR="00FA60DC">
        <w:t>notification</w:t>
      </w:r>
      <w:r w:rsidR="001C6BFC" w:rsidRPr="008A320C">
        <w:t>; whether th</w:t>
      </w:r>
      <w:r w:rsidR="001466EA" w:rsidRPr="008A320C">
        <w:t xml:space="preserve">ey thought that </w:t>
      </w:r>
      <w:r w:rsidR="00397452">
        <w:t xml:space="preserve">the </w:t>
      </w:r>
      <w:r w:rsidR="001466EA" w:rsidRPr="008A320C">
        <w:t>“Notify Me” component</w:t>
      </w:r>
      <w:r w:rsidR="001C6BFC" w:rsidRPr="008A320C">
        <w:t xml:space="preserve"> was the actual participation or response to the Census Test; and whether they ha</w:t>
      </w:r>
      <w:r w:rsidR="00BB7CB1">
        <w:t>d</w:t>
      </w:r>
      <w:r w:rsidR="00FA60DC">
        <w:t xml:space="preserve"> a</w:t>
      </w:r>
      <w:r w:rsidR="001C6BFC" w:rsidRPr="008A320C">
        <w:t xml:space="preserve"> preference to wait for Census Day without registering a contact preference.</w:t>
      </w:r>
    </w:p>
    <w:p w14:paraId="17E30F40" w14:textId="77777777" w:rsidR="00CA2DC1" w:rsidRPr="008A320C" w:rsidRDefault="001C6BFC" w:rsidP="00992C51">
      <w:pPr>
        <w:widowControl w:val="0"/>
        <w:autoSpaceDE w:val="0"/>
        <w:autoSpaceDN w:val="0"/>
        <w:adjustRightInd w:val="0"/>
        <w:spacing w:line="480" w:lineRule="auto"/>
      </w:pPr>
      <w:r w:rsidRPr="008A320C">
        <w:t xml:space="preserve"> </w:t>
      </w:r>
    </w:p>
    <w:p w14:paraId="17E30F41" w14:textId="21ABB684" w:rsidR="00CA2DC1" w:rsidRDefault="00CA2DC1" w:rsidP="00992C51">
      <w:pPr>
        <w:widowControl w:val="0"/>
        <w:autoSpaceDE w:val="0"/>
        <w:autoSpaceDN w:val="0"/>
        <w:adjustRightInd w:val="0"/>
        <w:spacing w:line="480" w:lineRule="auto"/>
      </w:pPr>
      <w:r w:rsidRPr="008A320C">
        <w:t>In these focus groups, participants</w:t>
      </w:r>
      <w:r w:rsidR="003F7296">
        <w:t xml:space="preserve"> </w:t>
      </w:r>
      <w:r w:rsidR="00B37EAF">
        <w:t>also</w:t>
      </w:r>
      <w:r w:rsidRPr="008A320C">
        <w:t xml:space="preserve"> </w:t>
      </w:r>
      <w:r w:rsidR="002816E6">
        <w:t xml:space="preserve">will </w:t>
      </w:r>
      <w:r w:rsidRPr="008A320C">
        <w:t>be asked about their experiences with the 2015 Census Test</w:t>
      </w:r>
      <w:r w:rsidR="002816E6">
        <w:t>, including</w:t>
      </w:r>
      <w:r w:rsidR="00637285">
        <w:t xml:space="preserve"> such things as</w:t>
      </w:r>
      <w:r w:rsidR="002816E6">
        <w:t xml:space="preserve"> </w:t>
      </w:r>
      <w:r w:rsidR="0004095B">
        <w:t>their reaction</w:t>
      </w:r>
      <w:r w:rsidR="00637285">
        <w:t>s</w:t>
      </w:r>
      <w:r w:rsidR="0004095B">
        <w:t xml:space="preserve"> </w:t>
      </w:r>
      <w:r w:rsidR="00E26AB5">
        <w:t>and</w:t>
      </w:r>
      <w:r w:rsidR="0004095B">
        <w:t xml:space="preserve"> thoughts</w:t>
      </w:r>
      <w:r w:rsidR="00603787" w:rsidRPr="008A320C">
        <w:t xml:space="preserve"> about being contacted by the Census Bureau </w:t>
      </w:r>
      <w:r w:rsidR="00637285">
        <w:t xml:space="preserve">by </w:t>
      </w:r>
      <w:r w:rsidR="00603787" w:rsidRPr="008A320C">
        <w:t>email and text message</w:t>
      </w:r>
      <w:r w:rsidR="002816E6">
        <w:t>s</w:t>
      </w:r>
      <w:r w:rsidR="00637285">
        <w:t>,</w:t>
      </w:r>
      <w:r w:rsidR="00603787" w:rsidRPr="008A320C">
        <w:t xml:space="preserve"> and the perceiv</w:t>
      </w:r>
      <w:r w:rsidR="00BE7724">
        <w:t>ed legitimacy of these contacts</w:t>
      </w:r>
      <w:r w:rsidR="002816E6">
        <w:t xml:space="preserve">; </w:t>
      </w:r>
      <w:r w:rsidR="00603787" w:rsidRPr="008A320C">
        <w:t>their opinions on the use of administrative records by the Census Bureau</w:t>
      </w:r>
      <w:r w:rsidR="002816E6">
        <w:t xml:space="preserve">; </w:t>
      </w:r>
      <w:r w:rsidR="00BE7B7C" w:rsidRPr="008A320C">
        <w:t xml:space="preserve">and </w:t>
      </w:r>
      <w:r w:rsidR="002816E6">
        <w:t xml:space="preserve">the use of </w:t>
      </w:r>
      <w:r w:rsidR="002816E6" w:rsidRPr="008A320C">
        <w:t>target</w:t>
      </w:r>
      <w:r w:rsidR="002816E6">
        <w:t xml:space="preserve">ed Internet </w:t>
      </w:r>
      <w:r w:rsidR="00742342">
        <w:t xml:space="preserve">advertisements.  </w:t>
      </w:r>
      <w:r w:rsidR="00A123DC">
        <w:t xml:space="preserve">Participants </w:t>
      </w:r>
      <w:r w:rsidR="00637285">
        <w:t xml:space="preserve">also </w:t>
      </w:r>
      <w:r w:rsidR="00742342">
        <w:t>will</w:t>
      </w:r>
      <w:r w:rsidR="00BE7B7C" w:rsidRPr="008A320C">
        <w:t xml:space="preserve"> </w:t>
      </w:r>
      <w:r w:rsidR="00A123DC">
        <w:t>be asked</w:t>
      </w:r>
      <w:r w:rsidR="00A123DC" w:rsidRPr="008A320C">
        <w:t xml:space="preserve"> </w:t>
      </w:r>
      <w:r w:rsidR="00BE7B7C" w:rsidRPr="008A320C">
        <w:t>about their</w:t>
      </w:r>
      <w:r w:rsidR="00742342">
        <w:t xml:space="preserve"> </w:t>
      </w:r>
      <w:r w:rsidR="00637285">
        <w:t>general</w:t>
      </w:r>
      <w:r w:rsidR="00637285" w:rsidRPr="008A320C">
        <w:t xml:space="preserve"> </w:t>
      </w:r>
      <w:r w:rsidR="00BE7B7C" w:rsidRPr="008A320C">
        <w:t>concerns with government</w:t>
      </w:r>
      <w:r w:rsidR="001903C4">
        <w:t xml:space="preserve"> </w:t>
      </w:r>
      <w:r w:rsidR="00637285">
        <w:t xml:space="preserve">collection </w:t>
      </w:r>
      <w:r w:rsidR="001903C4">
        <w:t>and protection of confidential</w:t>
      </w:r>
      <w:r w:rsidR="00BE7B7C" w:rsidRPr="008A320C">
        <w:t xml:space="preserve"> data</w:t>
      </w:r>
      <w:r w:rsidR="00742342">
        <w:t xml:space="preserve">.  </w:t>
      </w:r>
      <w:r w:rsidR="00A123DC">
        <w:t xml:space="preserve">We </w:t>
      </w:r>
      <w:r w:rsidR="00E26AB5">
        <w:t>will try to ascertain and discuss the outreach, promotion, media/mode or method that informed the responde</w:t>
      </w:r>
      <w:r w:rsidR="00742342">
        <w:t xml:space="preserve">nt about the “Notify Me” option </w:t>
      </w:r>
      <w:r w:rsidR="00BE7724">
        <w:t xml:space="preserve">and/or </w:t>
      </w:r>
      <w:r w:rsidR="00742342">
        <w:t xml:space="preserve">the Census Test.  We </w:t>
      </w:r>
      <w:r w:rsidR="00A123DC">
        <w:t xml:space="preserve">also </w:t>
      </w:r>
      <w:r w:rsidR="00742342">
        <w:t>will</w:t>
      </w:r>
      <w:r w:rsidR="00E26AB5">
        <w:t xml:space="preserve"> ask if the ability to respond without having to provide a pre-assigned User ID made the respondent more likely to participate. </w:t>
      </w:r>
      <w:r w:rsidR="00BE7B7C" w:rsidRPr="008A320C">
        <w:t xml:space="preserve"> At the end of the</w:t>
      </w:r>
      <w:r w:rsidR="00397452">
        <w:t xml:space="preserve"> focus</w:t>
      </w:r>
      <w:r w:rsidR="00742342">
        <w:t xml:space="preserve"> groups, we may</w:t>
      </w:r>
      <w:r w:rsidR="00BE7B7C" w:rsidRPr="008A320C">
        <w:t xml:space="preserve"> be asking participants for whom we have</w:t>
      </w:r>
      <w:r w:rsidR="000A1042">
        <w:t xml:space="preserve"> acquired</w:t>
      </w:r>
      <w:r w:rsidR="00BE7B7C" w:rsidRPr="008A320C">
        <w:t xml:space="preserve"> additional</w:t>
      </w:r>
      <w:r w:rsidR="00292082">
        <w:t xml:space="preserve"> data from a commercial third party </w:t>
      </w:r>
      <w:r w:rsidR="00BE7B7C" w:rsidRPr="008A320C">
        <w:t>to verify whether this information is accurate.</w:t>
      </w:r>
      <w:r w:rsidR="005F78E5">
        <w:t xml:space="preserve"> The information collection materials will be submitted separately as non-substantive changes. The protocol for Savannah, GA will be available on April 1, 2015 and the protocol for Maricopa County will be available on June 1, 2015.</w:t>
      </w:r>
    </w:p>
    <w:p w14:paraId="17E30F42" w14:textId="77777777" w:rsidR="00397452" w:rsidRPr="008A320C" w:rsidRDefault="00397452" w:rsidP="00992C51">
      <w:pPr>
        <w:widowControl w:val="0"/>
        <w:autoSpaceDE w:val="0"/>
        <w:autoSpaceDN w:val="0"/>
        <w:adjustRightInd w:val="0"/>
        <w:spacing w:line="480" w:lineRule="auto"/>
      </w:pPr>
    </w:p>
    <w:p w14:paraId="17E30F43" w14:textId="77777777" w:rsidR="00BE7B7C" w:rsidRPr="008A320C" w:rsidRDefault="00BE7B7C" w:rsidP="00992C51">
      <w:pPr>
        <w:widowControl w:val="0"/>
        <w:autoSpaceDE w:val="0"/>
        <w:autoSpaceDN w:val="0"/>
        <w:adjustRightInd w:val="0"/>
        <w:spacing w:line="480" w:lineRule="auto"/>
      </w:pPr>
      <w:r w:rsidRPr="008A320C">
        <w:t xml:space="preserve">The Census Bureau Phone Center will recruit for these focus groups using existing phone number information </w:t>
      </w:r>
      <w:r w:rsidR="00CA0599">
        <w:t xml:space="preserve">we have for a sample of </w:t>
      </w:r>
      <w:r w:rsidRPr="008A320C">
        <w:t xml:space="preserve">addresses </w:t>
      </w:r>
      <w:r w:rsidR="00CA0599">
        <w:t>in</w:t>
      </w:r>
      <w:r w:rsidRPr="008A320C">
        <w:t xml:space="preserve"> the 2015 Census Test.  </w:t>
      </w:r>
      <w:r w:rsidR="00CA0599">
        <w:t xml:space="preserve">Phone Center staff </w:t>
      </w:r>
      <w:r w:rsidRPr="008A320C">
        <w:t xml:space="preserve">will </w:t>
      </w:r>
      <w:r w:rsidR="00CA0599">
        <w:t>use</w:t>
      </w:r>
      <w:r w:rsidR="00CA0599" w:rsidRPr="008A320C">
        <w:t xml:space="preserve"> </w:t>
      </w:r>
      <w:r w:rsidRPr="008A320C">
        <w:t>screener questions that inc</w:t>
      </w:r>
      <w:r w:rsidR="00742342">
        <w:t>lude the following requirements:  1)</w:t>
      </w:r>
      <w:r w:rsidRPr="008A320C">
        <w:t xml:space="preserve"> Focus group participants are required to have personally </w:t>
      </w:r>
      <w:r w:rsidR="00717D28" w:rsidRPr="008A320C">
        <w:t>responded to the 2015 Cens</w:t>
      </w:r>
      <w:r w:rsidR="000D5C89">
        <w:t>us Test  2</w:t>
      </w:r>
      <w:r w:rsidR="00742342">
        <w:t xml:space="preserve">) </w:t>
      </w:r>
      <w:r w:rsidR="00717D28" w:rsidRPr="008A320C">
        <w:t>to be employed outside the Federal Government, and</w:t>
      </w:r>
      <w:r w:rsidR="008A754A">
        <w:t xml:space="preserve"> 3)</w:t>
      </w:r>
      <w:r w:rsidR="00717D28" w:rsidRPr="008A320C">
        <w:t xml:space="preserve"> to speak English.</w:t>
      </w:r>
    </w:p>
    <w:p w14:paraId="17E30F44" w14:textId="77777777" w:rsidR="00717D28" w:rsidRPr="008A320C" w:rsidRDefault="00717D28" w:rsidP="00992C51">
      <w:pPr>
        <w:widowControl w:val="0"/>
        <w:autoSpaceDE w:val="0"/>
        <w:autoSpaceDN w:val="0"/>
        <w:adjustRightInd w:val="0"/>
        <w:spacing w:line="480" w:lineRule="auto"/>
      </w:pPr>
    </w:p>
    <w:p w14:paraId="17E30F45" w14:textId="77777777" w:rsidR="00717D28" w:rsidRPr="008A320C" w:rsidRDefault="00CA0599" w:rsidP="00992C51">
      <w:pPr>
        <w:widowControl w:val="0"/>
        <w:autoSpaceDE w:val="0"/>
        <w:autoSpaceDN w:val="0"/>
        <w:adjustRightInd w:val="0"/>
        <w:spacing w:line="480" w:lineRule="auto"/>
      </w:pPr>
      <w:r>
        <w:t xml:space="preserve">The </w:t>
      </w:r>
      <w:r w:rsidR="00717D28" w:rsidRPr="008A320C">
        <w:t xml:space="preserve">focus groups will be conducted </w:t>
      </w:r>
      <w:r w:rsidR="00BE7724">
        <w:t>i</w:t>
      </w:r>
      <w:r>
        <w:t>n person, and a</w:t>
      </w:r>
      <w:r w:rsidR="00717D28" w:rsidRPr="008A320C">
        <w:t xml:space="preserve">ll interviews will be tape-recorded to facilitate </w:t>
      </w:r>
      <w:r>
        <w:t xml:space="preserve">later analyses </w:t>
      </w:r>
      <w:r w:rsidR="00717D28" w:rsidRPr="008A320C">
        <w:t>of the results.  Participants will be asked to sign consent forms and give permission to be recorded.  All participants will be informed that their response is voluntary and that the information they provide is confidential.  Respondents will receive a $75 stipend after the group concludes.</w:t>
      </w:r>
    </w:p>
    <w:p w14:paraId="17E30F46" w14:textId="77777777" w:rsidR="00717D28" w:rsidRPr="008A320C" w:rsidRDefault="00717D28" w:rsidP="00992C51">
      <w:pPr>
        <w:widowControl w:val="0"/>
        <w:autoSpaceDE w:val="0"/>
        <w:autoSpaceDN w:val="0"/>
        <w:adjustRightInd w:val="0"/>
        <w:spacing w:line="480" w:lineRule="auto"/>
      </w:pPr>
    </w:p>
    <w:p w14:paraId="17E30F47" w14:textId="77777777" w:rsidR="00737FEB" w:rsidRDefault="00E54B3F" w:rsidP="00992C51">
      <w:pPr>
        <w:widowControl w:val="0"/>
        <w:autoSpaceDE w:val="0"/>
        <w:autoSpaceDN w:val="0"/>
        <w:adjustRightInd w:val="0"/>
        <w:spacing w:line="480" w:lineRule="auto"/>
        <w:rPr>
          <w:b/>
          <w:i/>
        </w:rPr>
      </w:pPr>
      <w:r w:rsidRPr="008A320C">
        <w:rPr>
          <w:b/>
          <w:i/>
        </w:rPr>
        <w:t xml:space="preserve">2015 Census Test </w:t>
      </w:r>
      <w:r w:rsidR="00F25310" w:rsidRPr="008A320C">
        <w:rPr>
          <w:b/>
          <w:i/>
        </w:rPr>
        <w:t>–</w:t>
      </w:r>
      <w:r w:rsidR="00737FEB">
        <w:rPr>
          <w:b/>
          <w:i/>
        </w:rPr>
        <w:t xml:space="preserve"> Maricopa </w:t>
      </w:r>
      <w:r w:rsidR="00CC45C5" w:rsidRPr="00406DF5">
        <w:rPr>
          <w:b/>
          <w:i/>
        </w:rPr>
        <w:t>County</w:t>
      </w:r>
      <w:r w:rsidR="00CC45C5">
        <w:rPr>
          <w:b/>
          <w:i/>
        </w:rPr>
        <w:t xml:space="preserve"> </w:t>
      </w:r>
      <w:r w:rsidR="00737FEB">
        <w:rPr>
          <w:b/>
          <w:i/>
        </w:rPr>
        <w:t>Site</w:t>
      </w:r>
    </w:p>
    <w:p w14:paraId="17E30F48" w14:textId="77777777" w:rsidR="00397452" w:rsidRDefault="00737FEB" w:rsidP="00992C51">
      <w:pPr>
        <w:widowControl w:val="0"/>
        <w:autoSpaceDE w:val="0"/>
        <w:autoSpaceDN w:val="0"/>
        <w:adjustRightInd w:val="0"/>
        <w:spacing w:line="480" w:lineRule="auto"/>
        <w:rPr>
          <w:b/>
          <w:i/>
        </w:rPr>
      </w:pPr>
      <w:r>
        <w:rPr>
          <w:b/>
          <w:i/>
        </w:rPr>
        <w:t>(</w:t>
      </w:r>
      <w:r w:rsidR="00CE5621" w:rsidRPr="008A320C">
        <w:rPr>
          <w:b/>
          <w:i/>
        </w:rPr>
        <w:t>Nonresponse Follow</w:t>
      </w:r>
      <w:r w:rsidR="008F5BEA">
        <w:rPr>
          <w:b/>
          <w:i/>
        </w:rPr>
        <w:t>-</w:t>
      </w:r>
      <w:r w:rsidR="00CE5621" w:rsidRPr="008A320C">
        <w:rPr>
          <w:b/>
          <w:i/>
        </w:rPr>
        <w:t xml:space="preserve">up (NRFU) Operation </w:t>
      </w:r>
      <w:r w:rsidR="0080528F">
        <w:rPr>
          <w:b/>
          <w:i/>
        </w:rPr>
        <w:t>Testing</w:t>
      </w:r>
      <w:r>
        <w:rPr>
          <w:b/>
          <w:i/>
        </w:rPr>
        <w:t>)</w:t>
      </w:r>
    </w:p>
    <w:p w14:paraId="17E30F49" w14:textId="77777777" w:rsidR="00A97162" w:rsidRDefault="00397452" w:rsidP="00992C51">
      <w:pPr>
        <w:widowControl w:val="0"/>
        <w:autoSpaceDE w:val="0"/>
        <w:autoSpaceDN w:val="0"/>
        <w:adjustRightInd w:val="0"/>
        <w:spacing w:line="480" w:lineRule="auto"/>
      </w:pPr>
      <w:r>
        <w:t>The 2015 Census Test</w:t>
      </w:r>
      <w:r w:rsidR="008A754A">
        <w:t xml:space="preserve"> to be</w:t>
      </w:r>
      <w:r w:rsidR="00737FEB">
        <w:t xml:space="preserve"> conducted in </w:t>
      </w:r>
      <w:r w:rsidR="0080528F">
        <w:t xml:space="preserve">portions of </w:t>
      </w:r>
      <w:r w:rsidR="00737FEB">
        <w:t>Maricopa</w:t>
      </w:r>
      <w:r w:rsidR="00CC45C5">
        <w:t xml:space="preserve"> County</w:t>
      </w:r>
      <w:r w:rsidR="00737FEB">
        <w:t xml:space="preserve">, AZ </w:t>
      </w:r>
      <w:r>
        <w:t xml:space="preserve">will </w:t>
      </w:r>
      <w:r w:rsidR="007C11EA">
        <w:t>test alternative methods</w:t>
      </w:r>
      <w:r w:rsidR="0080528F">
        <w:t xml:space="preserve"> for conducting </w:t>
      </w:r>
      <w:r w:rsidR="007C11EA">
        <w:t>NRFU operations</w:t>
      </w:r>
      <w:r w:rsidR="0080528F">
        <w:t xml:space="preserve"> that are designed</w:t>
      </w:r>
      <w:r w:rsidR="007C11EA">
        <w:t xml:space="preserve"> to increase efficiency and reduce costs.  </w:t>
      </w:r>
      <w:r w:rsidR="008A754A">
        <w:t>R</w:t>
      </w:r>
      <w:r w:rsidR="00277348">
        <w:t xml:space="preserve">apid changes in technology over the past decade now provide the Census Bureau with an opportunity to use automation to conduct NRFU field operations during the 2020 </w:t>
      </w:r>
      <w:r w:rsidR="006B045F">
        <w:t>Census.</w:t>
      </w:r>
      <w:r w:rsidR="000E0DBF">
        <w:t xml:space="preserve">  T</w:t>
      </w:r>
      <w:r w:rsidR="00277348">
        <w:t>he Census Bureau is researching and testing the best contact strategies and methods for field data collection, case assignment management, and field staff administrative functions.  In addition, the research in utilizing administrative records</w:t>
      </w:r>
      <w:r w:rsidR="00292082">
        <w:t>, including government and third party sources,</w:t>
      </w:r>
      <w:r w:rsidR="00277348">
        <w:t xml:space="preserve"> seeks to test and determine the best methodologies for using administrative records in support of NRFU</w:t>
      </w:r>
      <w:r w:rsidR="00A97162">
        <w:t xml:space="preserve">, adaptive design, and enumeration.  </w:t>
      </w:r>
    </w:p>
    <w:p w14:paraId="17E30F4A" w14:textId="77777777" w:rsidR="00A97162" w:rsidRDefault="00A97162" w:rsidP="00992C51">
      <w:pPr>
        <w:widowControl w:val="0"/>
        <w:autoSpaceDE w:val="0"/>
        <w:autoSpaceDN w:val="0"/>
        <w:adjustRightInd w:val="0"/>
        <w:spacing w:line="480" w:lineRule="auto"/>
      </w:pPr>
    </w:p>
    <w:p w14:paraId="17E30F4B" w14:textId="77777777" w:rsidR="0079028A" w:rsidRDefault="00A97162" w:rsidP="00992C51">
      <w:pPr>
        <w:widowControl w:val="0"/>
        <w:autoSpaceDE w:val="0"/>
        <w:autoSpaceDN w:val="0"/>
        <w:adjustRightInd w:val="0"/>
        <w:spacing w:line="480" w:lineRule="auto"/>
      </w:pPr>
      <w:r>
        <w:rPr>
          <w:b/>
        </w:rPr>
        <w:t xml:space="preserve">Self Response </w:t>
      </w:r>
      <w:r w:rsidR="006413F6">
        <w:rPr>
          <w:b/>
        </w:rPr>
        <w:t>–</w:t>
      </w:r>
      <w:r>
        <w:rPr>
          <w:b/>
        </w:rPr>
        <w:t xml:space="preserve"> </w:t>
      </w:r>
      <w:r w:rsidR="006413F6">
        <w:t>For the 2015 Census Test in the Maricopa site, we also</w:t>
      </w:r>
      <w:r w:rsidR="00AD1DBB">
        <w:t xml:space="preserve"> will</w:t>
      </w:r>
      <w:r w:rsidR="006413F6">
        <w:t xml:space="preserve"> implement our </w:t>
      </w:r>
      <w:r w:rsidR="00AD1DBB">
        <w:t xml:space="preserve">current standard </w:t>
      </w:r>
      <w:r w:rsidR="006413F6">
        <w:t xml:space="preserve">“Internet Push” contact strategy, which involves a letter </w:t>
      </w:r>
      <w:r w:rsidR="00B859A9">
        <w:t>inviting people to respond</w:t>
      </w:r>
      <w:r w:rsidR="00B859A9" w:rsidDel="00B859A9">
        <w:t xml:space="preserve"> </w:t>
      </w:r>
      <w:r w:rsidR="006413F6">
        <w:t xml:space="preserve">via </w:t>
      </w:r>
      <w:r w:rsidR="00433FDA">
        <w:t xml:space="preserve">the </w:t>
      </w:r>
      <w:r w:rsidR="006413F6">
        <w:t>Internet</w:t>
      </w:r>
      <w:r w:rsidR="00B859A9">
        <w:t>;</w:t>
      </w:r>
      <w:r w:rsidR="006413F6">
        <w:t xml:space="preserve"> up to two postcard reminders</w:t>
      </w:r>
      <w:r w:rsidR="00B859A9">
        <w:t>;</w:t>
      </w:r>
      <w:r w:rsidR="006413F6">
        <w:t xml:space="preserve"> and ultimately</w:t>
      </w:r>
      <w:r w:rsidR="00B859A9">
        <w:t>,</w:t>
      </w:r>
      <w:r w:rsidR="006413F6">
        <w:t xml:space="preserve"> </w:t>
      </w:r>
      <w:r w:rsidR="005E5A2B">
        <w:t xml:space="preserve">a paper questionnaire.  </w:t>
      </w:r>
      <w:r w:rsidR="00B859A9">
        <w:t>Because the test area is not a self-contained media market, and because not all households in</w:t>
      </w:r>
      <w:r w:rsidR="006B045F">
        <w:t xml:space="preserve"> the test area will be requested to respond</w:t>
      </w:r>
      <w:r w:rsidR="00B859A9">
        <w:t>, we will not be conduc</w:t>
      </w:r>
      <w:r w:rsidR="00104DA1">
        <w:t>t</w:t>
      </w:r>
      <w:r w:rsidR="00B859A9">
        <w:t>ing the</w:t>
      </w:r>
      <w:r w:rsidR="006B045F">
        <w:t xml:space="preserve"> same</w:t>
      </w:r>
      <w:r w:rsidR="00B859A9">
        <w:t xml:space="preserve"> type</w:t>
      </w:r>
      <w:r w:rsidR="006B045F">
        <w:t>s</w:t>
      </w:r>
      <w:r w:rsidR="00B859A9">
        <w:t xml:space="preserve"> of outreach and promotion efforts being used in the </w:t>
      </w:r>
      <w:r w:rsidR="006413F6">
        <w:t>Savannah site</w:t>
      </w:r>
      <w:r w:rsidR="00433FDA">
        <w:t xml:space="preserve">. </w:t>
      </w:r>
      <w:r w:rsidR="00B859A9">
        <w:t xml:space="preserve">The estimated sample size for the </w:t>
      </w:r>
      <w:r w:rsidR="0079028A">
        <w:t>Maricopa site will be 1</w:t>
      </w:r>
      <w:r w:rsidR="0025143B">
        <w:t>6</w:t>
      </w:r>
      <w:r w:rsidR="00975898">
        <w:t>5</w:t>
      </w:r>
      <w:r w:rsidR="0079028A">
        <w:t>,000 housing units</w:t>
      </w:r>
      <w:r w:rsidR="00B859A9">
        <w:t xml:space="preserve">, and we estimate </w:t>
      </w:r>
      <w:r w:rsidR="0025143B">
        <w:t>7</w:t>
      </w:r>
      <w:r w:rsidR="005E5A2B">
        <w:t xml:space="preserve">0,000 </w:t>
      </w:r>
      <w:r w:rsidR="00B859A9">
        <w:t>of these will</w:t>
      </w:r>
      <w:r w:rsidR="0079028A">
        <w:t xml:space="preserve"> be </w:t>
      </w:r>
      <w:r w:rsidR="00B859A9">
        <w:t>fall into the NRFU operation.</w:t>
      </w:r>
    </w:p>
    <w:p w14:paraId="17E30F4C" w14:textId="77777777" w:rsidR="0079028A" w:rsidRDefault="0079028A" w:rsidP="00992C51">
      <w:pPr>
        <w:widowControl w:val="0"/>
        <w:autoSpaceDE w:val="0"/>
        <w:autoSpaceDN w:val="0"/>
        <w:adjustRightInd w:val="0"/>
        <w:spacing w:line="480" w:lineRule="auto"/>
      </w:pPr>
    </w:p>
    <w:p w14:paraId="17E30F4D" w14:textId="77777777" w:rsidR="000D5C89" w:rsidRDefault="000D5C89" w:rsidP="00992C51">
      <w:pPr>
        <w:widowControl w:val="0"/>
        <w:autoSpaceDE w:val="0"/>
        <w:autoSpaceDN w:val="0"/>
        <w:adjustRightInd w:val="0"/>
        <w:spacing w:line="480" w:lineRule="auto"/>
      </w:pPr>
    </w:p>
    <w:p w14:paraId="17E30F4E" w14:textId="77777777" w:rsidR="00F25310" w:rsidRPr="008A320C" w:rsidRDefault="0079028A" w:rsidP="00992C51">
      <w:pPr>
        <w:widowControl w:val="0"/>
        <w:autoSpaceDE w:val="0"/>
        <w:autoSpaceDN w:val="0"/>
        <w:adjustRightInd w:val="0"/>
        <w:spacing w:line="480" w:lineRule="auto"/>
        <w:rPr>
          <w:b/>
          <w:i/>
        </w:rPr>
      </w:pPr>
      <w:r>
        <w:rPr>
          <w:b/>
        </w:rPr>
        <w:t>Non</w:t>
      </w:r>
      <w:r w:rsidR="00B859A9">
        <w:rPr>
          <w:b/>
        </w:rPr>
        <w:t>r</w:t>
      </w:r>
      <w:r w:rsidR="005E5A2B">
        <w:rPr>
          <w:b/>
        </w:rPr>
        <w:t>esponse Follow</w:t>
      </w:r>
      <w:r w:rsidR="008F5BEA">
        <w:rPr>
          <w:b/>
        </w:rPr>
        <w:t>-</w:t>
      </w:r>
      <w:r w:rsidR="005E5A2B">
        <w:rPr>
          <w:b/>
        </w:rPr>
        <w:t xml:space="preserve">up (NRFU) </w:t>
      </w:r>
      <w:r w:rsidR="009E5762">
        <w:rPr>
          <w:b/>
        </w:rPr>
        <w:t>-</w:t>
      </w:r>
      <w:r w:rsidR="005E5A2B">
        <w:rPr>
          <w:b/>
        </w:rPr>
        <w:t>-</w:t>
      </w:r>
      <w:r w:rsidR="004848C5">
        <w:rPr>
          <w:b/>
        </w:rPr>
        <w:t xml:space="preserve"> </w:t>
      </w:r>
      <w:r w:rsidR="004848C5" w:rsidRPr="004848C5">
        <w:t>A</w:t>
      </w:r>
      <w:r w:rsidR="005E5A2B">
        <w:t>s</w:t>
      </w:r>
      <w:r>
        <w:t xml:space="preserve"> part of the 2015 Census Te</w:t>
      </w:r>
      <w:r w:rsidR="004848C5">
        <w:t>st in Maricopa</w:t>
      </w:r>
      <w:r w:rsidR="00B859A9">
        <w:t xml:space="preserve">, </w:t>
      </w:r>
      <w:r>
        <w:t xml:space="preserve">data will be collected on automated enumeration devices (or smart phones).  We will use an automated questionnaire similar to the one used in the 2014 Census Test NRFU operations,.  This data collection will </w:t>
      </w:r>
      <w:r w:rsidR="008E0F07">
        <w:t xml:space="preserve">be conducted using </w:t>
      </w:r>
      <w:r>
        <w:t xml:space="preserve">government-owned, commercially provided mobile devices.  </w:t>
      </w:r>
      <w:r w:rsidR="008E0F07">
        <w:t xml:space="preserve">As in the 2014 Census Test, </w:t>
      </w:r>
      <w:r>
        <w:t xml:space="preserve">the “notice of visit” letters left at the door when a respondent is not home will contain information on how a respondent can self-respond via the Internet or by calling the Census Bureau’s telephone questionnaire assistance line.  </w:t>
      </w:r>
      <w:r w:rsidR="008855E8">
        <w:t>For the 2015 Census Test, the notice of visit will be</w:t>
      </w:r>
      <w:r w:rsidR="00AD10EE">
        <w:t xml:space="preserve"> translated</w:t>
      </w:r>
      <w:r w:rsidR="008855E8">
        <w:t xml:space="preserve"> in</w:t>
      </w:r>
      <w:r w:rsidR="00AD10EE">
        <w:t>to</w:t>
      </w:r>
      <w:r w:rsidR="008855E8">
        <w:t xml:space="preserve"> four non-English </w:t>
      </w:r>
      <w:r w:rsidR="00AD10EE">
        <w:t>languages which is a change from previous years where the notice was only provided in English and Spanish</w:t>
      </w:r>
      <w:r w:rsidR="00AB15EE">
        <w:t>.</w:t>
      </w:r>
      <w:r w:rsidR="008855E8">
        <w:t xml:space="preserve">  </w:t>
      </w:r>
      <w:r>
        <w:t xml:space="preserve">The intent </w:t>
      </w:r>
      <w:r w:rsidR="009A1074">
        <w:t xml:space="preserve">is to </w:t>
      </w:r>
      <w:r w:rsidR="00B51179">
        <w:t>reduce the number of in-person enumerator return visits by encouraging respondents to complete their questionnaire online or by telephone.</w:t>
      </w:r>
    </w:p>
    <w:p w14:paraId="17E30F4F" w14:textId="77777777" w:rsidR="005A3485" w:rsidRPr="008A320C" w:rsidRDefault="005A3485" w:rsidP="00992C51">
      <w:pPr>
        <w:widowControl w:val="0"/>
        <w:autoSpaceDE w:val="0"/>
        <w:autoSpaceDN w:val="0"/>
        <w:adjustRightInd w:val="0"/>
        <w:spacing w:line="480" w:lineRule="auto"/>
      </w:pPr>
    </w:p>
    <w:p w14:paraId="17E30F50" w14:textId="77777777" w:rsidR="004B5C1E" w:rsidRDefault="009A1074" w:rsidP="00992C51">
      <w:pPr>
        <w:widowControl w:val="0"/>
        <w:autoSpaceDE w:val="0"/>
        <w:autoSpaceDN w:val="0"/>
        <w:adjustRightInd w:val="0"/>
        <w:spacing w:line="480" w:lineRule="auto"/>
      </w:pPr>
      <w:r>
        <w:t>We also will be studying</w:t>
      </w:r>
      <w:r w:rsidR="00D86C35" w:rsidRPr="008A320C">
        <w:t xml:space="preserve"> rules for determining which non-responding units will be visited</w:t>
      </w:r>
      <w:r>
        <w:t>,</w:t>
      </w:r>
      <w:r w:rsidR="00D86C35" w:rsidRPr="008A320C">
        <w:t xml:space="preserve"> and how to collect</w:t>
      </w:r>
      <w:r w:rsidR="009E363B" w:rsidRPr="008A320C">
        <w:t xml:space="preserve"> infor</w:t>
      </w:r>
      <w:r w:rsidR="009D6D01" w:rsidRPr="008A320C">
        <w:t xml:space="preserve">mation from households that do not self-respond.  For instance, </w:t>
      </w:r>
      <w:r w:rsidR="009E363B" w:rsidRPr="008A320C">
        <w:t>the Census Bureau will vary the approach to</w:t>
      </w:r>
      <w:r w:rsidR="009D6D01" w:rsidRPr="008A320C">
        <w:t xml:space="preserve"> visiting households that have</w:t>
      </w:r>
      <w:r w:rsidR="009E363B" w:rsidRPr="008A320C">
        <w:t xml:space="preserve"> administrative records to dete</w:t>
      </w:r>
      <w:r w:rsidR="008709C9" w:rsidRPr="008A320C">
        <w:t>rmine</w:t>
      </w:r>
      <w:r w:rsidR="00B51179">
        <w:t xml:space="preserve"> the</w:t>
      </w:r>
      <w:r w:rsidR="008709C9" w:rsidRPr="008A320C">
        <w:t xml:space="preserve"> housing unit status (i.e.</w:t>
      </w:r>
      <w:r w:rsidR="00B51179">
        <w:t>,</w:t>
      </w:r>
      <w:r w:rsidR="009D6D01" w:rsidRPr="008A320C">
        <w:t xml:space="preserve"> whether it is</w:t>
      </w:r>
      <w:r w:rsidR="008709C9" w:rsidRPr="008A320C">
        <w:t xml:space="preserve"> </w:t>
      </w:r>
      <w:r w:rsidR="009E363B" w:rsidRPr="008A320C">
        <w:t>vacant</w:t>
      </w:r>
      <w:r w:rsidR="009D6D01" w:rsidRPr="008A320C">
        <w:t xml:space="preserve"> or occupied</w:t>
      </w:r>
      <w:r w:rsidR="009E363B" w:rsidRPr="008A320C">
        <w:t>) or to enumerate</w:t>
      </w:r>
      <w:r w:rsidR="00497AB4" w:rsidRPr="008A320C">
        <w:t xml:space="preserve"> the people</w:t>
      </w:r>
      <w:r w:rsidR="002E0F8C" w:rsidRPr="008A320C">
        <w:t xml:space="preserve"> living at the address</w:t>
      </w:r>
      <w:r w:rsidR="00B51179">
        <w:t xml:space="preserve"> once we know the status for cases that do not respond.</w:t>
      </w:r>
      <w:r w:rsidR="00292082">
        <w:t xml:space="preserve">  In both panels, units identified as vacant based on administrative record</w:t>
      </w:r>
      <w:r w:rsidR="003E0AE2">
        <w:t xml:space="preserve"> information will be identified and no NRFU visits will be conducted.  For units identified as occupied with a determined population based on administrative records, they will be handled differently in each of the experimental panels.  In one panel, they will be identified before NRFU starts and no NRFU visits will be conducted.  In the second panel, they will be identified but we will attempt one interview at the unit before utilizing administrative records information.  </w:t>
      </w:r>
      <w:r w:rsidR="009E363B" w:rsidRPr="008A320C">
        <w:t xml:space="preserve"> Also,</w:t>
      </w:r>
      <w:r w:rsidR="00B51179">
        <w:t xml:space="preserve"> </w:t>
      </w:r>
      <w:r>
        <w:t xml:space="preserve">to study </w:t>
      </w:r>
      <w:r w:rsidR="00B51179">
        <w:t>adaptive design principles,</w:t>
      </w:r>
      <w:r w:rsidR="009E363B" w:rsidRPr="008A320C">
        <w:t xml:space="preserve"> the Census Bureau will vary the number of person</w:t>
      </w:r>
      <w:r w:rsidR="00420E54">
        <w:t>al visit attempts to</w:t>
      </w:r>
      <w:r w:rsidR="003E0AE2">
        <w:t xml:space="preserve"> in different geographic areas based on hard-to-count criteria like response rates. </w:t>
      </w:r>
      <w:r w:rsidR="009E363B" w:rsidRPr="008A320C">
        <w:t xml:space="preserve"> </w:t>
      </w:r>
      <w:r w:rsidR="00E93E08">
        <w:t xml:space="preserve">We also will study </w:t>
      </w:r>
      <w:r w:rsidR="009E363B" w:rsidRPr="008A320C">
        <w:t>when</w:t>
      </w:r>
      <w:r w:rsidR="00245191">
        <w:t xml:space="preserve"> it is feasible</w:t>
      </w:r>
      <w:r w:rsidR="009E363B" w:rsidRPr="008A320C">
        <w:t xml:space="preserve"> to discontinue attempts</w:t>
      </w:r>
      <w:r w:rsidR="002E0F8C" w:rsidRPr="008A320C">
        <w:t xml:space="preserve"> to collect information from each</w:t>
      </w:r>
      <w:r w:rsidR="009E363B" w:rsidRPr="008A320C">
        <w:t xml:space="preserve"> </w:t>
      </w:r>
      <w:r w:rsidR="00245191">
        <w:t xml:space="preserve">non-responding </w:t>
      </w:r>
      <w:r w:rsidR="009E363B" w:rsidRPr="008A320C">
        <w:t>household and instead move to attempti</w:t>
      </w:r>
      <w:r w:rsidR="00420E54">
        <w:t>ng to collect information from a householder’s</w:t>
      </w:r>
      <w:r w:rsidR="009E363B" w:rsidRPr="008A320C">
        <w:t xml:space="preserve"> neighbor or </w:t>
      </w:r>
      <w:r w:rsidR="00497AB4" w:rsidRPr="008A320C">
        <w:t>an</w:t>
      </w:r>
      <w:r w:rsidR="009E363B" w:rsidRPr="008A320C">
        <w:t xml:space="preserve">other knowledgeable source.  </w:t>
      </w:r>
    </w:p>
    <w:p w14:paraId="17E30F51" w14:textId="77777777" w:rsidR="004B5C1E" w:rsidRDefault="004B5C1E" w:rsidP="00992C51">
      <w:pPr>
        <w:widowControl w:val="0"/>
        <w:autoSpaceDE w:val="0"/>
        <w:autoSpaceDN w:val="0"/>
        <w:adjustRightInd w:val="0"/>
        <w:spacing w:line="480" w:lineRule="auto"/>
      </w:pPr>
    </w:p>
    <w:p w14:paraId="17E30F52" w14:textId="77777777" w:rsidR="006362F0" w:rsidRPr="008A320C" w:rsidRDefault="006362F0" w:rsidP="00992C51">
      <w:pPr>
        <w:widowControl w:val="0"/>
        <w:autoSpaceDE w:val="0"/>
        <w:autoSpaceDN w:val="0"/>
        <w:adjustRightInd w:val="0"/>
        <w:spacing w:line="480" w:lineRule="auto"/>
      </w:pPr>
      <w:r>
        <w:rPr>
          <w:b/>
        </w:rPr>
        <w:t>N</w:t>
      </w:r>
      <w:r w:rsidR="008855E8">
        <w:rPr>
          <w:b/>
        </w:rPr>
        <w:t xml:space="preserve">RFU Evaluation Follow-up (EFU) </w:t>
      </w:r>
      <w:r w:rsidR="00E73FCC">
        <w:rPr>
          <w:b/>
        </w:rPr>
        <w:t>-</w:t>
      </w:r>
      <w:r w:rsidR="008855E8">
        <w:rPr>
          <w:b/>
        </w:rPr>
        <w:t>-</w:t>
      </w:r>
      <w:r w:rsidR="00B11EAC" w:rsidRPr="008A320C">
        <w:t xml:space="preserve"> </w:t>
      </w:r>
      <w:r w:rsidR="002E0F8C" w:rsidRPr="008A320C">
        <w:t>The goal of</w:t>
      </w:r>
      <w:r w:rsidR="00497AB4" w:rsidRPr="008A320C">
        <w:t xml:space="preserve"> the Evaluation Follow-up</w:t>
      </w:r>
      <w:r w:rsidR="00B11EAC" w:rsidRPr="008A320C">
        <w:t xml:space="preserve"> is to obtain</w:t>
      </w:r>
      <w:r w:rsidR="002E0F8C" w:rsidRPr="008A320C">
        <w:t xml:space="preserve"> the most accurate</w:t>
      </w:r>
      <w:r w:rsidR="001D0D3F">
        <w:t xml:space="preserve"> Census Day</w:t>
      </w:r>
      <w:r w:rsidR="002E0F8C" w:rsidRPr="008A320C">
        <w:t xml:space="preserve"> status of each</w:t>
      </w:r>
      <w:r w:rsidR="00B11EAC" w:rsidRPr="008A320C">
        <w:t xml:space="preserve"> housing unit</w:t>
      </w:r>
      <w:r w:rsidR="001D0D3F">
        <w:t xml:space="preserve"> in this study</w:t>
      </w:r>
      <w:r w:rsidR="00A72A14">
        <w:t xml:space="preserve"> </w:t>
      </w:r>
      <w:r w:rsidR="001D0D3F">
        <w:t xml:space="preserve">by </w:t>
      </w:r>
      <w:r w:rsidR="002E0F8C" w:rsidRPr="008A320C">
        <w:t xml:space="preserve">revisiting addresses where we find discrepancies between the NRFU results and </w:t>
      </w:r>
      <w:r w:rsidR="001D0D3F">
        <w:t xml:space="preserve">administrative records </w:t>
      </w:r>
      <w:r w:rsidR="002E0F8C" w:rsidRPr="008A320C">
        <w:t xml:space="preserve">information for </w:t>
      </w:r>
      <w:r w:rsidR="001D0D3F">
        <w:t>the</w:t>
      </w:r>
      <w:r w:rsidR="001D0D3F" w:rsidRPr="008A320C">
        <w:t xml:space="preserve"> </w:t>
      </w:r>
      <w:r w:rsidR="002E0F8C" w:rsidRPr="008A320C">
        <w:t xml:space="preserve">address.  </w:t>
      </w:r>
      <w:r w:rsidR="001D0D3F">
        <w:t>This</w:t>
      </w:r>
      <w:r w:rsidR="00B11EAC" w:rsidRPr="008A320C">
        <w:t xml:space="preserve"> mostly </w:t>
      </w:r>
      <w:r w:rsidR="001D0D3F">
        <w:t xml:space="preserve">will </w:t>
      </w:r>
      <w:r w:rsidR="00B11EAC" w:rsidRPr="008A320C">
        <w:t>include those</w:t>
      </w:r>
      <w:r w:rsidR="001D26FF">
        <w:t xml:space="preserve"> </w:t>
      </w:r>
      <w:r w:rsidR="001D0D3F">
        <w:t>addresses</w:t>
      </w:r>
      <w:r w:rsidR="00B11EAC" w:rsidRPr="008A320C">
        <w:t xml:space="preserve"> wh</w:t>
      </w:r>
      <w:r w:rsidR="00F97699">
        <w:t>ere information collected during NRFU conflict</w:t>
      </w:r>
      <w:r w:rsidR="001D0D3F">
        <w:t>s</w:t>
      </w:r>
      <w:r w:rsidR="00B11EAC" w:rsidRPr="008A320C">
        <w:t xml:space="preserve"> with information we have from administrative records for that </w:t>
      </w:r>
      <w:r w:rsidR="001D0D3F">
        <w:t>address</w:t>
      </w:r>
      <w:r w:rsidR="00B11EAC" w:rsidRPr="008A320C">
        <w:t xml:space="preserve">.  </w:t>
      </w:r>
      <w:r w:rsidR="001D0D3F">
        <w:t xml:space="preserve">We also will include some addresses in this study </w:t>
      </w:r>
      <w:r w:rsidR="000B7AA9" w:rsidRPr="008A320C">
        <w:t>where information from</w:t>
      </w:r>
      <w:r w:rsidR="00462448">
        <w:t xml:space="preserve"> governmental</w:t>
      </w:r>
      <w:r w:rsidR="000B7AA9" w:rsidRPr="008A320C">
        <w:t xml:space="preserve"> administrative record </w:t>
      </w:r>
      <w:r w:rsidR="00462448">
        <w:t xml:space="preserve">and/or third party </w:t>
      </w:r>
      <w:r w:rsidR="004848C5">
        <w:t>s</w:t>
      </w:r>
      <w:r w:rsidR="000A4C40">
        <w:t>ources have</w:t>
      </w:r>
      <w:r>
        <w:t xml:space="preserve"> had</w:t>
      </w:r>
      <w:r w:rsidR="00462448">
        <w:t xml:space="preserve"> possible</w:t>
      </w:r>
      <w:r>
        <w:t xml:space="preserve"> changes in household composition over a two-ye</w:t>
      </w:r>
      <w:r w:rsidR="004848C5">
        <w:t xml:space="preserve">ar period.  </w:t>
      </w:r>
    </w:p>
    <w:p w14:paraId="17E30F53" w14:textId="77777777" w:rsidR="00924769" w:rsidRPr="008A320C" w:rsidRDefault="00924769" w:rsidP="00992C51">
      <w:pPr>
        <w:widowControl w:val="0"/>
        <w:autoSpaceDE w:val="0"/>
        <w:autoSpaceDN w:val="0"/>
        <w:adjustRightInd w:val="0"/>
        <w:spacing w:line="480" w:lineRule="auto"/>
      </w:pPr>
    </w:p>
    <w:p w14:paraId="17E30F54" w14:textId="68A898CD" w:rsidR="005A3485" w:rsidRPr="008A320C" w:rsidRDefault="00C551EF" w:rsidP="00E60FB0">
      <w:pPr>
        <w:widowControl w:val="0"/>
        <w:autoSpaceDE w:val="0"/>
        <w:autoSpaceDN w:val="0"/>
        <w:adjustRightInd w:val="0"/>
        <w:spacing w:line="480" w:lineRule="auto"/>
      </w:pPr>
      <w:r w:rsidRPr="008A320C">
        <w:rPr>
          <w:b/>
        </w:rPr>
        <w:t>Content Testing</w:t>
      </w:r>
      <w:r w:rsidR="00A5420F">
        <w:rPr>
          <w:b/>
        </w:rPr>
        <w:t xml:space="preserve"> -- </w:t>
      </w:r>
      <w:r w:rsidRPr="008A320C">
        <w:t>The 2015 Census Test questionnaire</w:t>
      </w:r>
      <w:r w:rsidR="00145998">
        <w:t xml:space="preserve"> for both sites</w:t>
      </w:r>
      <w:r w:rsidRPr="008A320C">
        <w:t xml:space="preserve"> will include questions on housing tenure, household roster, age, date of birth, race and Hispanic origin, and relationship.  The 2015 Cen</w:t>
      </w:r>
      <w:r w:rsidR="00195A2F">
        <w:t xml:space="preserve">sus Test will include </w:t>
      </w:r>
      <w:r w:rsidRPr="008A320C">
        <w:t>a combined race and Hispanic origin question that is similar to one used in th</w:t>
      </w:r>
      <w:r w:rsidR="00195A2F">
        <w:t xml:space="preserve">e 2014 Census Test. </w:t>
      </w:r>
      <w:r w:rsidR="00F4082E" w:rsidRPr="008A320C">
        <w:t xml:space="preserve">  This combined question provides examples and write-in areas for each major response category.  Respondents </w:t>
      </w:r>
      <w:r w:rsidR="001D26FF">
        <w:t xml:space="preserve">will be </w:t>
      </w:r>
      <w:r w:rsidR="00F4082E" w:rsidRPr="008A320C">
        <w:t>a</w:t>
      </w:r>
      <w:r w:rsidR="008855E8">
        <w:t>sked to self-identify</w:t>
      </w:r>
      <w:r w:rsidR="00F4082E" w:rsidRPr="008A320C">
        <w:t xml:space="preserve"> by selecting</w:t>
      </w:r>
      <w:r w:rsidR="00E60FB0" w:rsidRPr="008A320C">
        <w:t xml:space="preserve"> one or more checkboxes</w:t>
      </w:r>
      <w:r w:rsidR="001D26FF">
        <w:t>,</w:t>
      </w:r>
      <w:r w:rsidR="00E60FB0" w:rsidRPr="008A320C">
        <w:t xml:space="preserve"> and reporting a specific origin for each checkbox selected.</w:t>
      </w:r>
      <w:r w:rsidR="006C542A">
        <w:t xml:space="preserve"> The inclusion of the combined question will allow the Census Bureau to conduct  imputation research using this combined format </w:t>
      </w:r>
      <w:r w:rsidR="00E52715">
        <w:t xml:space="preserve">in a setting when </w:t>
      </w:r>
      <w:r w:rsidR="006C542A">
        <w:t xml:space="preserve"> there are self-responses, administrative records and  NRFU enumerator responses</w:t>
      </w:r>
      <w:r w:rsidR="00480455">
        <w:t xml:space="preserve"> (Maricopa site only)</w:t>
      </w:r>
      <w:r w:rsidR="006C542A">
        <w:t>.</w:t>
      </w:r>
      <w:r w:rsidR="00E52715">
        <w:t xml:space="preserve">  This will allow the Census Bureau to learn how imputation approaches for the combined question might need to be different than approaches used in the past when the questions were asked separately.</w:t>
      </w:r>
      <w:r w:rsidR="006C542A">
        <w:t xml:space="preserve"> </w:t>
      </w:r>
      <w:r w:rsidR="009E50D3">
        <w:t xml:space="preserve">  The 2015 Census Test will allow imputation procedures te</w:t>
      </w:r>
      <w:r w:rsidR="000A4191">
        <w:t>sted in the 2014 Census Test to be continue to be tested.  This work will continue you to allow us to test in geographyic areas with different race and Hispanic Origin concentrations found in the 2014 Census Test areas.</w:t>
      </w:r>
    </w:p>
    <w:p w14:paraId="17E30F55" w14:textId="77777777" w:rsidR="005A3485" w:rsidRPr="008A320C" w:rsidRDefault="005A3485" w:rsidP="00E60FB0">
      <w:pPr>
        <w:widowControl w:val="0"/>
        <w:autoSpaceDE w:val="0"/>
        <w:autoSpaceDN w:val="0"/>
        <w:adjustRightInd w:val="0"/>
        <w:spacing w:line="480" w:lineRule="auto"/>
      </w:pPr>
    </w:p>
    <w:p w14:paraId="17E30F56" w14:textId="77777777" w:rsidR="00715331" w:rsidRDefault="00E60FB0" w:rsidP="00E60FB0">
      <w:pPr>
        <w:widowControl w:val="0"/>
        <w:autoSpaceDE w:val="0"/>
        <w:autoSpaceDN w:val="0"/>
        <w:adjustRightInd w:val="0"/>
        <w:spacing w:line="480" w:lineRule="auto"/>
      </w:pPr>
      <w:r w:rsidRPr="008A320C">
        <w:t>For the relationship question, the 2</w:t>
      </w:r>
      <w:r w:rsidR="00715331">
        <w:t>015 Census Test will include new response categor</w:t>
      </w:r>
      <w:r w:rsidR="006E441A">
        <w:t>ies</w:t>
      </w:r>
      <w:r w:rsidR="009B6A07">
        <w:t xml:space="preserve"> recommended by OMB (</w:t>
      </w:r>
      <w:r w:rsidR="001D26FF">
        <w:t>see</w:t>
      </w:r>
      <w:r w:rsidR="009B6A07">
        <w:t xml:space="preserve"> Section 11</w:t>
      </w:r>
      <w:r w:rsidR="008855E8">
        <w:t xml:space="preserve">of this document – Justification for Sensitive </w:t>
      </w:r>
      <w:r w:rsidR="00A056CE">
        <w:t>Questions</w:t>
      </w:r>
      <w:r w:rsidR="009B6A07">
        <w:t>)</w:t>
      </w:r>
      <w:r w:rsidRPr="008A320C">
        <w:t xml:space="preserve"> for opposite</w:t>
      </w:r>
      <w:r w:rsidR="00715331">
        <w:t>-sex</w:t>
      </w:r>
      <w:r w:rsidRPr="008A320C">
        <w:t xml:space="preserve"> and same-sex husband/wife/spouse </w:t>
      </w:r>
      <w:r w:rsidR="00843E35">
        <w:t xml:space="preserve">households, and for </w:t>
      </w:r>
      <w:r w:rsidR="006E441A">
        <w:t xml:space="preserve">the category for </w:t>
      </w:r>
      <w:r w:rsidRPr="008A320C">
        <w:t xml:space="preserve">unmarried partner. </w:t>
      </w:r>
      <w:r w:rsidR="00DD1A85" w:rsidRPr="008A320C">
        <w:t xml:space="preserve"> </w:t>
      </w:r>
      <w:r w:rsidR="00A056CE">
        <w:t>In addition,</w:t>
      </w:r>
      <w:r w:rsidR="00DD1A85" w:rsidRPr="008A320C">
        <w:t xml:space="preserve"> the 2015 </w:t>
      </w:r>
      <w:r w:rsidR="00BC29AF" w:rsidRPr="008A320C">
        <w:t xml:space="preserve">Census </w:t>
      </w:r>
      <w:r w:rsidR="00DD1A85" w:rsidRPr="008A320C">
        <w:t>Test will include a question</w:t>
      </w:r>
      <w:r w:rsidR="00A056CE">
        <w:t xml:space="preserve"> on the internet instrument</w:t>
      </w:r>
      <w:r w:rsidR="00DD1A85" w:rsidRPr="008A320C">
        <w:t xml:space="preserve"> that will allow respondents to report that a housing unit</w:t>
      </w:r>
      <w:r w:rsidR="00843E35">
        <w:t xml:space="preserve"> they own</w:t>
      </w:r>
      <w:r w:rsidR="00DD1A85" w:rsidRPr="008A320C">
        <w:t xml:space="preserve"> is vacant</w:t>
      </w:r>
      <w:r w:rsidR="00843E35">
        <w:t xml:space="preserve"> as of Census Day,</w:t>
      </w:r>
      <w:r w:rsidR="00DD1A85" w:rsidRPr="008A320C">
        <w:t xml:space="preserve"> and </w:t>
      </w:r>
      <w:r w:rsidR="00843E35">
        <w:t xml:space="preserve">to </w:t>
      </w:r>
      <w:r w:rsidR="00DD1A85" w:rsidRPr="008A320C">
        <w:t xml:space="preserve">provide the reason for the vacancy status (e.g., a seasonal or rental unit).  This new question will enable the Census Bureau to identify some vacant housing units during </w:t>
      </w:r>
      <w:r w:rsidR="00CE5621" w:rsidRPr="008A320C">
        <w:t>self response</w:t>
      </w:r>
      <w:r w:rsidR="00DD1A85" w:rsidRPr="008A320C">
        <w:t xml:space="preserve"> </w:t>
      </w:r>
      <w:r w:rsidR="00843E35">
        <w:t xml:space="preserve">so they can be removed  </w:t>
      </w:r>
      <w:r w:rsidR="00AB0493">
        <w:t xml:space="preserve">from </w:t>
      </w:r>
      <w:r w:rsidR="00843E35">
        <w:t xml:space="preserve">NRFU </w:t>
      </w:r>
      <w:r w:rsidR="00DD1A85" w:rsidRPr="008A320C">
        <w:t>operations</w:t>
      </w:r>
      <w:r w:rsidR="00EF0F2F">
        <w:t>.</w:t>
      </w:r>
    </w:p>
    <w:p w14:paraId="17E30F57" w14:textId="77777777" w:rsidR="00715331" w:rsidRDefault="00715331" w:rsidP="00E60FB0">
      <w:pPr>
        <w:widowControl w:val="0"/>
        <w:autoSpaceDE w:val="0"/>
        <w:autoSpaceDN w:val="0"/>
        <w:adjustRightInd w:val="0"/>
        <w:spacing w:line="480" w:lineRule="auto"/>
      </w:pPr>
    </w:p>
    <w:p w14:paraId="17E30F58" w14:textId="77777777" w:rsidR="00F874EA" w:rsidRDefault="00E60FB0" w:rsidP="00E60FB0">
      <w:pPr>
        <w:widowControl w:val="0"/>
        <w:autoSpaceDE w:val="0"/>
        <w:autoSpaceDN w:val="0"/>
        <w:adjustRightInd w:val="0"/>
        <w:spacing w:line="480" w:lineRule="auto"/>
      </w:pPr>
      <w:r w:rsidRPr="008A320C">
        <w:t>The materials mailed to the respondents will inform them</w:t>
      </w:r>
      <w:r w:rsidR="000B7AA9" w:rsidRPr="008A320C">
        <w:t xml:space="preserve"> tha</w:t>
      </w:r>
      <w:r w:rsidR="001A70CD">
        <w:t>t the survey is mandatory</w:t>
      </w:r>
      <w:r w:rsidR="000B7AA9" w:rsidRPr="008A320C">
        <w:t xml:space="preserve"> i</w:t>
      </w:r>
      <w:r w:rsidRPr="008A320C">
        <w:t xml:space="preserve">n accordance with Title 13, United States Code, Sections 141 and 193.  This information </w:t>
      </w:r>
      <w:r w:rsidR="00AB0493">
        <w:t xml:space="preserve">also will </w:t>
      </w:r>
      <w:r w:rsidRPr="008A320C">
        <w:t xml:space="preserve">be available </w:t>
      </w:r>
      <w:r w:rsidR="001A70CD">
        <w:t xml:space="preserve">via a hyperlink </w:t>
      </w:r>
      <w:r w:rsidR="00AB0493">
        <w:t>from within</w:t>
      </w:r>
      <w:r w:rsidR="001A70CD">
        <w:t xml:space="preserve"> the Internet</w:t>
      </w:r>
      <w:r w:rsidR="00487B39" w:rsidRPr="008A320C">
        <w:t xml:space="preserve"> instrument.  </w:t>
      </w:r>
    </w:p>
    <w:p w14:paraId="17E30F59" w14:textId="77777777" w:rsidR="008A320C" w:rsidRPr="008A320C" w:rsidRDefault="008A320C" w:rsidP="00E60FB0">
      <w:pPr>
        <w:widowControl w:val="0"/>
        <w:autoSpaceDE w:val="0"/>
        <w:autoSpaceDN w:val="0"/>
        <w:adjustRightInd w:val="0"/>
        <w:spacing w:line="480" w:lineRule="auto"/>
      </w:pPr>
    </w:p>
    <w:p w14:paraId="17E30F5A" w14:textId="77777777" w:rsidR="00F874EA" w:rsidRPr="008A320C" w:rsidRDefault="00B16761" w:rsidP="00B16761">
      <w:pPr>
        <w:widowControl w:val="0"/>
        <w:autoSpaceDE w:val="0"/>
        <w:autoSpaceDN w:val="0"/>
        <w:adjustRightInd w:val="0"/>
        <w:spacing w:line="480" w:lineRule="auto"/>
        <w:rPr>
          <w:b/>
        </w:rPr>
      </w:pPr>
      <w:r w:rsidRPr="008A320C">
        <w:rPr>
          <w:b/>
        </w:rPr>
        <w:t>2.   Needs and Uses</w:t>
      </w:r>
    </w:p>
    <w:p w14:paraId="17E30F5B" w14:textId="10637A1F" w:rsidR="00F874EA" w:rsidRPr="008A320C" w:rsidRDefault="00DC53B6" w:rsidP="00E12865">
      <w:pPr>
        <w:widowControl w:val="0"/>
        <w:autoSpaceDE w:val="0"/>
        <w:autoSpaceDN w:val="0"/>
        <w:adjustRightInd w:val="0"/>
        <w:spacing w:line="480" w:lineRule="auto"/>
      </w:pPr>
      <w:r w:rsidRPr="008A320C">
        <w:t>The results of the 2015 Census Test</w:t>
      </w:r>
      <w:r w:rsidR="00C47FED">
        <w:t xml:space="preserve"> from both sites</w:t>
      </w:r>
      <w:r w:rsidRPr="008A320C">
        <w:t xml:space="preserve"> will help guide the design of additional 2020 </w:t>
      </w:r>
      <w:r w:rsidR="00AB0493">
        <w:t xml:space="preserve">Decennial </w:t>
      </w:r>
      <w:r w:rsidRPr="008A320C">
        <w:t xml:space="preserve">Census testing later this decade.  Testing in 2015 is necessary to </w:t>
      </w:r>
      <w:r w:rsidR="00480455">
        <w:t xml:space="preserve">build on the findings from the 2014 Census Test and to </w:t>
      </w:r>
      <w:r w:rsidRPr="008A320C">
        <w:t>establish recommendations</w:t>
      </w:r>
      <w:r w:rsidR="001956CB" w:rsidRPr="008A320C">
        <w:t xml:space="preserve"> for contact strategies, response options, and field operation efficiencies that can be further re</w:t>
      </w:r>
      <w:r w:rsidR="00CC42F7">
        <w:t>fined and tested in later</w:t>
      </w:r>
      <w:r w:rsidR="001956CB" w:rsidRPr="008A320C">
        <w:t xml:space="preserve"> </w:t>
      </w:r>
      <w:r w:rsidR="004B31D6">
        <w:t>studies</w:t>
      </w:r>
      <w:r w:rsidR="001956CB" w:rsidRPr="008A320C">
        <w:t xml:space="preserve">.  At this point in the decade, the Census Bureau needs to acquire evidence showing whether the strategies being </w:t>
      </w:r>
      <w:r w:rsidR="00AB0493">
        <w:t xml:space="preserve"> </w:t>
      </w:r>
      <w:r w:rsidR="001956CB" w:rsidRPr="008A320C">
        <w:t>tested can r</w:t>
      </w:r>
      <w:r w:rsidR="00F230F7" w:rsidRPr="008A320C">
        <w:t>e</w:t>
      </w:r>
      <w:r w:rsidR="001956CB" w:rsidRPr="008A320C">
        <w:t>duce the cost</w:t>
      </w:r>
      <w:r w:rsidR="00C47FED">
        <w:t xml:space="preserve"> per housing unit during</w:t>
      </w:r>
      <w:r w:rsidR="001956CB" w:rsidRPr="008A320C">
        <w:t xml:space="preserve"> a decennial census, whi</w:t>
      </w:r>
      <w:r w:rsidR="00AF474D" w:rsidRPr="008A320C">
        <w:t xml:space="preserve">le </w:t>
      </w:r>
      <w:r w:rsidR="004B31D6">
        <w:t xml:space="preserve">still </w:t>
      </w:r>
      <w:r w:rsidR="00AF474D" w:rsidRPr="008A320C">
        <w:t>providing high</w:t>
      </w:r>
      <w:r w:rsidR="001956CB" w:rsidRPr="008A320C">
        <w:t xml:space="preserve"> quality</w:t>
      </w:r>
      <w:r w:rsidR="00AF474D" w:rsidRPr="008A320C">
        <w:t xml:space="preserve"> and accuracy</w:t>
      </w:r>
      <w:r w:rsidR="001956CB" w:rsidRPr="008A320C">
        <w:t xml:space="preserve"> of the census data.</w:t>
      </w:r>
    </w:p>
    <w:p w14:paraId="17E30F5C" w14:textId="77777777" w:rsidR="00AE3ADE" w:rsidRPr="008A320C" w:rsidRDefault="00AE3ADE" w:rsidP="00F874EA">
      <w:pPr>
        <w:widowControl w:val="0"/>
        <w:autoSpaceDE w:val="0"/>
        <w:autoSpaceDN w:val="0"/>
        <w:adjustRightInd w:val="0"/>
        <w:spacing w:line="480" w:lineRule="auto"/>
        <w:ind w:firstLine="720"/>
      </w:pPr>
    </w:p>
    <w:p w14:paraId="17E30F5D" w14:textId="77777777" w:rsidR="001956CB" w:rsidRPr="008A320C" w:rsidRDefault="00CC42F7" w:rsidP="00AE3ADE">
      <w:pPr>
        <w:widowControl w:val="0"/>
        <w:autoSpaceDE w:val="0"/>
        <w:autoSpaceDN w:val="0"/>
        <w:adjustRightInd w:val="0"/>
        <w:spacing w:line="480" w:lineRule="auto"/>
      </w:pPr>
      <w:r>
        <w:t>Along wi</w:t>
      </w:r>
      <w:r w:rsidR="004753C6">
        <w:t>th other results,</w:t>
      </w:r>
      <w:r>
        <w:t xml:space="preserve"> t</w:t>
      </w:r>
      <w:r w:rsidR="001956CB" w:rsidRPr="008A320C">
        <w:t>he response rates to pap</w:t>
      </w:r>
      <w:r>
        <w:t>er and Internet</w:t>
      </w:r>
      <w:r w:rsidR="00C47FED">
        <w:t xml:space="preserve"> collection</w:t>
      </w:r>
      <w:r>
        <w:t xml:space="preserve"> will be used to help inform</w:t>
      </w:r>
      <w:r w:rsidR="001956CB" w:rsidRPr="008A320C">
        <w:t xml:space="preserve"> 2020 Decennial program planning and</w:t>
      </w:r>
      <w:r w:rsidR="00E2770F">
        <w:t xml:space="preserve"> </w:t>
      </w:r>
      <w:r w:rsidR="00C47FED">
        <w:t>metrics</w:t>
      </w:r>
      <w:r w:rsidR="001956CB" w:rsidRPr="008A320C">
        <w:t xml:space="preserve"> determination</w:t>
      </w:r>
      <w:r w:rsidR="00C47FED">
        <w:t>.</w:t>
      </w:r>
      <w:r w:rsidR="001956CB" w:rsidRPr="008A320C">
        <w:t xml:space="preserve">  Several demographic questions and coverage probes are i</w:t>
      </w:r>
      <w:r w:rsidR="0052737E">
        <w:t>ncluded in this test to combine with results from</w:t>
      </w:r>
      <w:r w:rsidR="001956CB" w:rsidRPr="008A320C">
        <w:t xml:space="preserve"> other recent testing opportunities to achieve optimal coverage f</w:t>
      </w:r>
      <w:r w:rsidR="00DF456C" w:rsidRPr="008A320C">
        <w:t>or decennial censuses and surve</w:t>
      </w:r>
      <w:r w:rsidR="001956CB" w:rsidRPr="008A320C">
        <w:t>ys.</w:t>
      </w:r>
    </w:p>
    <w:p w14:paraId="17E30F5E" w14:textId="77777777" w:rsidR="00AE3ADE" w:rsidRPr="008A320C" w:rsidRDefault="00AE3ADE" w:rsidP="00F874EA">
      <w:pPr>
        <w:widowControl w:val="0"/>
        <w:autoSpaceDE w:val="0"/>
        <w:autoSpaceDN w:val="0"/>
        <w:adjustRightInd w:val="0"/>
        <w:spacing w:line="480" w:lineRule="auto"/>
        <w:ind w:firstLine="720"/>
      </w:pPr>
    </w:p>
    <w:p w14:paraId="4088205E" w14:textId="1323EF8D" w:rsidR="00434B53" w:rsidRDefault="001956CB" w:rsidP="00AE3ADE">
      <w:pPr>
        <w:widowControl w:val="0"/>
        <w:autoSpaceDE w:val="0"/>
        <w:autoSpaceDN w:val="0"/>
        <w:adjustRightInd w:val="0"/>
        <w:spacing w:line="480" w:lineRule="auto"/>
      </w:pPr>
      <w:r w:rsidRPr="008A320C">
        <w:t xml:space="preserve">The specific goal for the Non-ID Processing research is to </w:t>
      </w:r>
      <w:r w:rsidR="0052149A" w:rsidRPr="008A320C">
        <w:t xml:space="preserve">continue evaluating </w:t>
      </w:r>
      <w:r w:rsidRPr="008A320C">
        <w:t xml:space="preserve">enhancements to the Census Bureau’s process to collect address information </w:t>
      </w:r>
      <w:r w:rsidR="00AB0493">
        <w:t>needed f</w:t>
      </w:r>
      <w:r w:rsidRPr="008A320C">
        <w:t>or</w:t>
      </w:r>
      <w:r w:rsidR="00DD1A85" w:rsidRPr="008A320C">
        <w:t xml:space="preserve"> real-time</w:t>
      </w:r>
      <w:r w:rsidRPr="008A320C">
        <w:t xml:space="preserve"> matching and geocoding</w:t>
      </w:r>
      <w:r w:rsidR="00DD1A85" w:rsidRPr="008A320C">
        <w:t xml:space="preserve"> of</w:t>
      </w:r>
      <w:r w:rsidRPr="008A320C">
        <w:t xml:space="preserve"> Non-I</w:t>
      </w:r>
      <w:r w:rsidR="00DD1A85" w:rsidRPr="008A320C">
        <w:t>D responses</w:t>
      </w:r>
      <w:r w:rsidRPr="008A320C">
        <w:t>.  Testing enhancements to Non-I</w:t>
      </w:r>
      <w:r w:rsidR="004753C6">
        <w:t xml:space="preserve">D processing will inform </w:t>
      </w:r>
      <w:r w:rsidRPr="008A320C">
        <w:t xml:space="preserve">planning for the 2020 Census design, as well as the infrastructure </w:t>
      </w:r>
      <w:r w:rsidR="00BA701D" w:rsidRPr="008A320C">
        <w:t xml:space="preserve">required to support large scale, real-time </w:t>
      </w:r>
      <w:r w:rsidRPr="008A320C">
        <w:t>processing of electronic Non-ID response data submitted via the Internet or a Census-provided questionnaire application designed for mobile devices.</w:t>
      </w:r>
    </w:p>
    <w:p w14:paraId="7BDA46E4" w14:textId="77777777" w:rsidR="00434B53" w:rsidRDefault="00434B53" w:rsidP="00AE3ADE">
      <w:pPr>
        <w:widowControl w:val="0"/>
        <w:autoSpaceDE w:val="0"/>
        <w:autoSpaceDN w:val="0"/>
        <w:adjustRightInd w:val="0"/>
        <w:spacing w:line="480" w:lineRule="auto"/>
      </w:pPr>
    </w:p>
    <w:p w14:paraId="7FDEA012" w14:textId="3A61458B" w:rsidR="00434B53" w:rsidRPr="008A320C" w:rsidRDefault="00434B53" w:rsidP="00AE3ADE">
      <w:pPr>
        <w:widowControl w:val="0"/>
        <w:autoSpaceDE w:val="0"/>
        <w:autoSpaceDN w:val="0"/>
        <w:adjustRightInd w:val="0"/>
        <w:spacing w:line="480" w:lineRule="auto"/>
      </w:pPr>
      <w:r>
        <w:t>The goal of the advertising and outreach component of the Savannah site Test is twofold</w:t>
      </w:r>
      <w:r w:rsidR="00CA244E">
        <w:t xml:space="preserve">; first, we are supporting the entire OSR test by educating respondents and motivating self response in an effort increase </w:t>
      </w:r>
      <w:r>
        <w:t>response</w:t>
      </w:r>
      <w:r w:rsidR="00CA244E">
        <w:t xml:space="preserve"> rates. Secondarily, this is our first opportunity to </w:t>
      </w:r>
      <w:r w:rsidR="00D413CC">
        <w:t xml:space="preserve">evaluate the effects </w:t>
      </w:r>
      <w:r w:rsidR="00511B9B">
        <w:t>of new</w:t>
      </w:r>
      <w:r w:rsidR="00D413CC">
        <w:t xml:space="preserve"> </w:t>
      </w:r>
      <w:r>
        <w:t>advertising media</w:t>
      </w:r>
      <w:r w:rsidR="00544E3A">
        <w:t xml:space="preserve"> on response rates. S</w:t>
      </w:r>
      <w:r w:rsidR="00CA244E">
        <w:t xml:space="preserve">pecifically </w:t>
      </w:r>
      <w:r w:rsidR="00544E3A">
        <w:t xml:space="preserve">we are interested in assessing </w:t>
      </w:r>
      <w:r w:rsidR="00CA244E">
        <w:t>digital</w:t>
      </w:r>
      <w:r w:rsidR="005255C4">
        <w:t xml:space="preserve"> and targeted digital </w:t>
      </w:r>
      <w:r w:rsidR="00CA244E">
        <w:t>advertising</w:t>
      </w:r>
      <w:r w:rsidR="005255C4">
        <w:t xml:space="preserve">, mediums </w:t>
      </w:r>
      <w:r w:rsidR="00CA244E">
        <w:t xml:space="preserve">the Census Bureau did not employ </w:t>
      </w:r>
      <w:r w:rsidR="00544E3A">
        <w:t>in</w:t>
      </w:r>
      <w:r w:rsidR="00CA244E">
        <w:t xml:space="preserve"> the 2010 Census</w:t>
      </w:r>
      <w:r w:rsidR="00544E3A">
        <w:t xml:space="preserve"> but that are now available due to the evolution of technology.  </w:t>
      </w:r>
      <w:r w:rsidR="00CA244E">
        <w:t>Results of this test will inform additional tests an</w:t>
      </w:r>
      <w:r w:rsidR="00544E3A">
        <w:t>d will help the Census Bureau begin planning for the 2020 Census communications campaign.</w:t>
      </w:r>
    </w:p>
    <w:p w14:paraId="17E30F60" w14:textId="77777777" w:rsidR="00AB0493" w:rsidRDefault="00AB0493" w:rsidP="00AE3ADE">
      <w:pPr>
        <w:widowControl w:val="0"/>
        <w:autoSpaceDE w:val="0"/>
        <w:autoSpaceDN w:val="0"/>
        <w:adjustRightInd w:val="0"/>
        <w:spacing w:line="480" w:lineRule="auto"/>
      </w:pPr>
    </w:p>
    <w:p w14:paraId="17E30F61" w14:textId="77777777" w:rsidR="001956CB" w:rsidRPr="008A320C" w:rsidRDefault="001956CB" w:rsidP="00AE3ADE">
      <w:pPr>
        <w:widowControl w:val="0"/>
        <w:autoSpaceDE w:val="0"/>
        <w:autoSpaceDN w:val="0"/>
        <w:adjustRightInd w:val="0"/>
        <w:spacing w:line="480" w:lineRule="auto"/>
      </w:pPr>
      <w:r w:rsidRPr="008A320C">
        <w:t>The data collected from households</w:t>
      </w:r>
      <w:r w:rsidR="003D4135" w:rsidRPr="008A320C">
        <w:t xml:space="preserve"> and individuals during the 2015 Census Test will be used to research and evaluate new methodologies and systems to plan the 2020 Census.  The Census Bureau will not publish any tabulations or population estimates </w:t>
      </w:r>
      <w:r w:rsidR="004B31D6">
        <w:t>using</w:t>
      </w:r>
      <w:r w:rsidR="004B31D6" w:rsidRPr="008A320C">
        <w:t xml:space="preserve"> </w:t>
      </w:r>
      <w:r w:rsidR="003D4135" w:rsidRPr="008A320C">
        <w:t>the results from this test.  However, methodological papers may be written that include</w:t>
      </w:r>
      <w:r w:rsidR="004B31D6">
        <w:t xml:space="preserve"> summary</w:t>
      </w:r>
      <w:r w:rsidR="003D4135" w:rsidRPr="008A320C">
        <w:t xml:space="preserve"> tallies of response characteristics or problems identified, and responses may be used to inform future research studies building upon t</w:t>
      </w:r>
      <w:r w:rsidR="0012798D">
        <w:t xml:space="preserve">he results of these tests.  </w:t>
      </w:r>
      <w:r w:rsidR="000D5C89">
        <w:t>The Census Bureau plans to make the evaluation results of this study available to the general public.</w:t>
      </w:r>
    </w:p>
    <w:p w14:paraId="17E30F62" w14:textId="77777777" w:rsidR="00AE3ADE" w:rsidRPr="008A320C" w:rsidRDefault="00AE3ADE" w:rsidP="00F874EA">
      <w:pPr>
        <w:widowControl w:val="0"/>
        <w:autoSpaceDE w:val="0"/>
        <w:autoSpaceDN w:val="0"/>
        <w:adjustRightInd w:val="0"/>
        <w:spacing w:line="480" w:lineRule="auto"/>
        <w:ind w:firstLine="720"/>
      </w:pPr>
    </w:p>
    <w:p w14:paraId="17E30F63" w14:textId="77777777" w:rsidR="00DF456C" w:rsidRPr="008A320C" w:rsidRDefault="00E46409" w:rsidP="00AE3ADE">
      <w:pPr>
        <w:widowControl w:val="0"/>
        <w:autoSpaceDE w:val="0"/>
        <w:autoSpaceDN w:val="0"/>
        <w:adjustRightInd w:val="0"/>
        <w:spacing w:line="480" w:lineRule="auto"/>
      </w:pPr>
      <w:r>
        <w:t xml:space="preserve">In the Maricopa </w:t>
      </w:r>
      <w:r w:rsidR="007C117A">
        <w:t xml:space="preserve">County </w:t>
      </w:r>
      <w:r>
        <w:t>site,</w:t>
      </w:r>
      <w:r w:rsidR="00DF456C" w:rsidRPr="008A320C">
        <w:t xml:space="preserve"> where the Census Bureau will conduct NRFU, the 2015 Census Test is designed to colle</w:t>
      </w:r>
      <w:r w:rsidR="00963CA5" w:rsidRPr="008A320C">
        <w:t>ct information to:</w:t>
      </w:r>
    </w:p>
    <w:p w14:paraId="17E30F64" w14:textId="77777777" w:rsidR="00963CA5" w:rsidRPr="008A320C" w:rsidRDefault="00963CA5" w:rsidP="00963CA5">
      <w:pPr>
        <w:pStyle w:val="ListParagraph"/>
        <w:widowControl w:val="0"/>
        <w:numPr>
          <w:ilvl w:val="0"/>
          <w:numId w:val="15"/>
        </w:numPr>
        <w:autoSpaceDE w:val="0"/>
        <w:autoSpaceDN w:val="0"/>
        <w:adjustRightInd w:val="0"/>
        <w:spacing w:line="480" w:lineRule="auto"/>
        <w:rPr>
          <w:rFonts w:ascii="Times New Roman" w:hAnsi="Times New Roman"/>
          <w:sz w:val="24"/>
          <w:szCs w:val="24"/>
        </w:rPr>
      </w:pPr>
      <w:r w:rsidRPr="008A320C">
        <w:rPr>
          <w:rFonts w:ascii="Times New Roman" w:hAnsi="Times New Roman"/>
          <w:sz w:val="24"/>
          <w:szCs w:val="24"/>
        </w:rPr>
        <w:t>Research the cost and quality impacts of differing approaches to removing workload from the NRFU universe</w:t>
      </w:r>
      <w:r w:rsidR="00E46409">
        <w:rPr>
          <w:rFonts w:ascii="Times New Roman" w:hAnsi="Times New Roman"/>
          <w:sz w:val="24"/>
          <w:szCs w:val="24"/>
        </w:rPr>
        <w:t xml:space="preserve"> </w:t>
      </w:r>
      <w:r w:rsidR="003D5376">
        <w:rPr>
          <w:rFonts w:ascii="Times New Roman" w:hAnsi="Times New Roman"/>
          <w:sz w:val="24"/>
          <w:szCs w:val="24"/>
        </w:rPr>
        <w:t>through the use of</w:t>
      </w:r>
      <w:r w:rsidRPr="008A320C">
        <w:rPr>
          <w:rFonts w:ascii="Times New Roman" w:hAnsi="Times New Roman"/>
          <w:sz w:val="24"/>
          <w:szCs w:val="24"/>
        </w:rPr>
        <w:t xml:space="preserve"> administrative records</w:t>
      </w:r>
      <w:r w:rsidR="003D5376">
        <w:rPr>
          <w:rFonts w:ascii="Times New Roman" w:hAnsi="Times New Roman"/>
          <w:sz w:val="24"/>
          <w:szCs w:val="24"/>
        </w:rPr>
        <w:t xml:space="preserve"> information.</w:t>
      </w:r>
    </w:p>
    <w:p w14:paraId="17E30F65" w14:textId="77777777" w:rsidR="00DE38CF" w:rsidRDefault="00963CA5" w:rsidP="00963CA5">
      <w:pPr>
        <w:pStyle w:val="ListParagraph"/>
        <w:widowControl w:val="0"/>
        <w:numPr>
          <w:ilvl w:val="0"/>
          <w:numId w:val="15"/>
        </w:numPr>
        <w:autoSpaceDE w:val="0"/>
        <w:autoSpaceDN w:val="0"/>
        <w:adjustRightInd w:val="0"/>
        <w:spacing w:line="480" w:lineRule="auto"/>
        <w:rPr>
          <w:rFonts w:ascii="Times New Roman" w:hAnsi="Times New Roman"/>
          <w:sz w:val="24"/>
          <w:szCs w:val="24"/>
        </w:rPr>
      </w:pPr>
      <w:r w:rsidRPr="008A320C">
        <w:rPr>
          <w:rFonts w:ascii="Times New Roman" w:hAnsi="Times New Roman"/>
          <w:sz w:val="24"/>
          <w:szCs w:val="24"/>
        </w:rPr>
        <w:t>Research t</w:t>
      </w:r>
      <w:r w:rsidR="00E46409">
        <w:rPr>
          <w:rFonts w:ascii="Times New Roman" w:hAnsi="Times New Roman"/>
          <w:sz w:val="24"/>
          <w:szCs w:val="24"/>
        </w:rPr>
        <w:t xml:space="preserve">he cost and quality impacts of </w:t>
      </w:r>
      <w:r w:rsidR="00D91752" w:rsidRPr="008A320C">
        <w:rPr>
          <w:rFonts w:ascii="Times New Roman" w:hAnsi="Times New Roman"/>
          <w:sz w:val="24"/>
          <w:szCs w:val="24"/>
        </w:rPr>
        <w:t>new NRFU contact strategies</w:t>
      </w:r>
      <w:r w:rsidR="00E46409">
        <w:rPr>
          <w:rFonts w:ascii="Times New Roman" w:hAnsi="Times New Roman"/>
          <w:sz w:val="24"/>
          <w:szCs w:val="24"/>
        </w:rPr>
        <w:t xml:space="preserve"> that make use of</w:t>
      </w:r>
      <w:r w:rsidRPr="008A320C">
        <w:rPr>
          <w:rFonts w:ascii="Times New Roman" w:hAnsi="Times New Roman"/>
          <w:sz w:val="24"/>
          <w:szCs w:val="24"/>
        </w:rPr>
        <w:t xml:space="preserve"> </w:t>
      </w:r>
      <w:r w:rsidR="003D5376">
        <w:rPr>
          <w:rFonts w:ascii="Times New Roman" w:hAnsi="Times New Roman"/>
          <w:sz w:val="24"/>
          <w:szCs w:val="24"/>
        </w:rPr>
        <w:t>adaptive design and a re-engineered management structure employing an Area Operations Support Center housed at the Regional Office, automated payroll, automated training,</w:t>
      </w:r>
      <w:r w:rsidR="004848C5">
        <w:rPr>
          <w:rFonts w:ascii="Times New Roman" w:hAnsi="Times New Roman"/>
          <w:sz w:val="24"/>
          <w:szCs w:val="24"/>
        </w:rPr>
        <w:t xml:space="preserve"> and</w:t>
      </w:r>
      <w:r w:rsidR="003D5376">
        <w:rPr>
          <w:rFonts w:ascii="Times New Roman" w:hAnsi="Times New Roman"/>
          <w:sz w:val="24"/>
          <w:szCs w:val="24"/>
        </w:rPr>
        <w:t xml:space="preserve"> minimal face-to-face contact between enumerators and supervisors.  For these experimental panels enumerators also provide work-time a</w:t>
      </w:r>
      <w:r w:rsidR="007C117A">
        <w:rPr>
          <w:rFonts w:ascii="Times New Roman" w:hAnsi="Times New Roman"/>
          <w:sz w:val="24"/>
          <w:szCs w:val="24"/>
        </w:rPr>
        <w:t>vailability in advance, and the</w:t>
      </w:r>
      <w:r w:rsidR="00DE38CF">
        <w:rPr>
          <w:rFonts w:ascii="Times New Roman" w:hAnsi="Times New Roman"/>
          <w:sz w:val="24"/>
          <w:szCs w:val="24"/>
        </w:rPr>
        <w:t xml:space="preserve"> system assigns them the optimal number of cases to attempt each day, as well as the routing they should employ.</w:t>
      </w:r>
    </w:p>
    <w:p w14:paraId="17E30F66" w14:textId="77777777" w:rsidR="000E4CEE" w:rsidRPr="008A320C" w:rsidRDefault="007232D9" w:rsidP="000E4CEE">
      <w:pPr>
        <w:widowControl w:val="0"/>
        <w:autoSpaceDE w:val="0"/>
        <w:autoSpaceDN w:val="0"/>
        <w:adjustRightInd w:val="0"/>
        <w:spacing w:line="480" w:lineRule="auto"/>
      </w:pPr>
      <w:r>
        <w:t>We are continuing our r</w:t>
      </w:r>
      <w:r w:rsidR="000E4CEE" w:rsidRPr="008A320C">
        <w:t>esearch on differing approaches to removing workload f</w:t>
      </w:r>
      <w:r w:rsidR="00446968">
        <w:t>rom the NRFU universe</w:t>
      </w:r>
      <w:r w:rsidR="004B31D6">
        <w:t>.  In one approach we will remove</w:t>
      </w:r>
      <w:r w:rsidR="00AB0493">
        <w:t xml:space="preserve"> </w:t>
      </w:r>
      <w:r w:rsidR="009B5D47">
        <w:t>all cases (</w:t>
      </w:r>
      <w:r w:rsidR="004B31D6">
        <w:t xml:space="preserve">both </w:t>
      </w:r>
      <w:r w:rsidR="004753C6">
        <w:t xml:space="preserve">occupied and vacant) </w:t>
      </w:r>
      <w:r w:rsidR="009B5D47">
        <w:t>from</w:t>
      </w:r>
      <w:r w:rsidR="007C117A">
        <w:t xml:space="preserve"> the</w:t>
      </w:r>
      <w:r w:rsidR="009B5D47">
        <w:t xml:space="preserve"> NRFU workload</w:t>
      </w:r>
      <w:r w:rsidR="00723CB4">
        <w:t xml:space="preserve"> when we have administrative records data for the address.  In a second approach we will make </w:t>
      </w:r>
      <w:r w:rsidR="009B5D47">
        <w:t xml:space="preserve">one contact attempt </w:t>
      </w:r>
      <w:r w:rsidR="00723CB4">
        <w:t>(</w:t>
      </w:r>
      <w:r w:rsidR="009B5D47">
        <w:t>for those cases considered occupied</w:t>
      </w:r>
      <w:r w:rsidR="00AB0493">
        <w:t xml:space="preserve"> </w:t>
      </w:r>
      <w:r w:rsidR="009B5D47">
        <w:t>based on administrative records</w:t>
      </w:r>
      <w:r w:rsidR="00723CB4">
        <w:t>)</w:t>
      </w:r>
      <w:r w:rsidR="009B5D47">
        <w:t xml:space="preserve"> before removing t</w:t>
      </w:r>
      <w:r w:rsidR="007C117A">
        <w:t xml:space="preserve">hem from </w:t>
      </w:r>
      <w:r w:rsidR="00723CB4">
        <w:t>NRFU</w:t>
      </w:r>
      <w:r w:rsidR="007C117A">
        <w:t>.</w:t>
      </w:r>
      <w:r w:rsidR="009B5D47">
        <w:t xml:space="preserve">  </w:t>
      </w:r>
      <w:r w:rsidR="00723CB4">
        <w:t xml:space="preserve">The goal is to determine how these approaches vary regarding costs and </w:t>
      </w:r>
      <w:r w:rsidR="000E4CEE" w:rsidRPr="008A320C">
        <w:t xml:space="preserve">quality measures.  Results from both of these alternative strategies will be compared to a control panel that will conduct NRFU operations </w:t>
      </w:r>
      <w:r w:rsidR="00723CB4">
        <w:t>similar</w:t>
      </w:r>
      <w:r w:rsidR="00723CB4" w:rsidRPr="008A320C">
        <w:t xml:space="preserve"> </w:t>
      </w:r>
      <w:r w:rsidR="00BA701D" w:rsidRPr="008A320C">
        <w:t xml:space="preserve">to how </w:t>
      </w:r>
      <w:r w:rsidR="00723CB4">
        <w:t>it</w:t>
      </w:r>
      <w:r w:rsidR="00723CB4" w:rsidRPr="008A320C">
        <w:t xml:space="preserve"> </w:t>
      </w:r>
      <w:r w:rsidR="000E4CEE" w:rsidRPr="008A320C">
        <w:t>was done in the 2010 Census.  The testing will also obtain detailed data on when and how enumerators use proxy respondents.</w:t>
      </w:r>
    </w:p>
    <w:p w14:paraId="17E30F67" w14:textId="77777777" w:rsidR="00E12865" w:rsidRPr="008A320C" w:rsidRDefault="00E12865" w:rsidP="000E4CEE">
      <w:pPr>
        <w:widowControl w:val="0"/>
        <w:autoSpaceDE w:val="0"/>
        <w:autoSpaceDN w:val="0"/>
        <w:adjustRightInd w:val="0"/>
        <w:spacing w:line="480" w:lineRule="auto"/>
      </w:pPr>
    </w:p>
    <w:p w14:paraId="17E30F68" w14:textId="77777777" w:rsidR="00967911" w:rsidRPr="008A320C" w:rsidRDefault="00967911" w:rsidP="00684FD0">
      <w:pPr>
        <w:widowControl w:val="0"/>
        <w:autoSpaceDE w:val="0"/>
        <w:autoSpaceDN w:val="0"/>
        <w:adjustRightInd w:val="0"/>
        <w:spacing w:line="480" w:lineRule="auto"/>
      </w:pPr>
      <w:r w:rsidRPr="008A320C">
        <w:t>The Census Bureau will</w:t>
      </w:r>
      <w:r w:rsidR="00B510EC">
        <w:t xml:space="preserve"> </w:t>
      </w:r>
      <w:r w:rsidRPr="008A320C">
        <w:t>conduct</w:t>
      </w:r>
      <w:r w:rsidR="00B510EC">
        <w:t xml:space="preserve"> an additional</w:t>
      </w:r>
      <w:r w:rsidRPr="008A320C">
        <w:t xml:space="preserve"> NRFU</w:t>
      </w:r>
      <w:r w:rsidR="00B510EC">
        <w:t xml:space="preserve"> data collection activity</w:t>
      </w:r>
      <w:r w:rsidR="00667515">
        <w:t xml:space="preserve"> in the Maricopa site</w:t>
      </w:r>
      <w:r w:rsidRPr="008A320C">
        <w:t xml:space="preserve"> with</w:t>
      </w:r>
      <w:r w:rsidR="00B510EC">
        <w:t xml:space="preserve"> </w:t>
      </w:r>
      <w:r w:rsidRPr="008A320C">
        <w:t>enumerator-owne</w:t>
      </w:r>
      <w:r w:rsidR="00B510EC">
        <w:t>d</w:t>
      </w:r>
      <w:r w:rsidR="00EB21AC" w:rsidRPr="008A320C">
        <w:t xml:space="preserve"> commercially provided mobile devices.  The use of employee owned equipment/services is commonly referred to as “Bring Your Own Device” or BYOD.  </w:t>
      </w:r>
      <w:r w:rsidR="00ED226C">
        <w:t>After selecting enumerators for this study, a</w:t>
      </w:r>
      <w:r w:rsidR="00EB21AC" w:rsidRPr="008A320C">
        <w:t xml:space="preserve"> sample of up to 5,000 households</w:t>
      </w:r>
      <w:r w:rsidR="00FE164A" w:rsidRPr="008A320C">
        <w:t xml:space="preserve"> will be contacted at the end of the</w:t>
      </w:r>
      <w:r w:rsidR="00B510EC">
        <w:t xml:space="preserve"> NRFU</w:t>
      </w:r>
      <w:r w:rsidR="00FE164A" w:rsidRPr="008A320C">
        <w:t xml:space="preserve"> field operation using this methodology.</w:t>
      </w:r>
      <w:r w:rsidR="0025143B">
        <w:t xml:space="preserve">  </w:t>
      </w:r>
      <w:r w:rsidR="00ED226C">
        <w:t xml:space="preserve"> These will be additional households not included in the other test activities (e.g., the self-response phase).</w:t>
      </w:r>
      <w:r w:rsidR="0025143B">
        <w:t xml:space="preserve">  </w:t>
      </w:r>
      <w:r w:rsidR="00FE164A" w:rsidRPr="008A320C">
        <w:t xml:space="preserve"> The objectives of this component of the test are to:</w:t>
      </w:r>
    </w:p>
    <w:p w14:paraId="17E30F69" w14:textId="77777777" w:rsidR="00FE164A" w:rsidRPr="008A320C" w:rsidRDefault="00ED226C" w:rsidP="00FE164A">
      <w:pPr>
        <w:pStyle w:val="ListParagraph"/>
        <w:widowControl w:val="0"/>
        <w:numPr>
          <w:ilvl w:val="0"/>
          <w:numId w:val="16"/>
        </w:numPr>
        <w:autoSpaceDE w:val="0"/>
        <w:autoSpaceDN w:val="0"/>
        <w:adjustRightInd w:val="0"/>
        <w:spacing w:line="480" w:lineRule="auto"/>
        <w:rPr>
          <w:rFonts w:ascii="Times New Roman" w:hAnsi="Times New Roman"/>
          <w:sz w:val="24"/>
          <w:szCs w:val="24"/>
        </w:rPr>
      </w:pPr>
      <w:r>
        <w:rPr>
          <w:rFonts w:ascii="Times New Roman" w:hAnsi="Times New Roman"/>
          <w:sz w:val="24"/>
          <w:szCs w:val="24"/>
        </w:rPr>
        <w:t>Design, develop, d</w:t>
      </w:r>
      <w:r w:rsidR="00FE164A" w:rsidRPr="008A320C">
        <w:rPr>
          <w:rFonts w:ascii="Times New Roman" w:hAnsi="Times New Roman"/>
          <w:sz w:val="24"/>
          <w:szCs w:val="24"/>
        </w:rPr>
        <w:t>eploy</w:t>
      </w:r>
      <w:r>
        <w:rPr>
          <w:rFonts w:ascii="Times New Roman" w:hAnsi="Times New Roman"/>
          <w:sz w:val="24"/>
          <w:szCs w:val="24"/>
        </w:rPr>
        <w:t>,</w:t>
      </w:r>
      <w:r w:rsidR="00FE164A" w:rsidRPr="008A320C">
        <w:rPr>
          <w:rFonts w:ascii="Times New Roman" w:hAnsi="Times New Roman"/>
          <w:sz w:val="24"/>
          <w:szCs w:val="24"/>
        </w:rPr>
        <w:t xml:space="preserve"> and support secure software solutions that can be installed on</w:t>
      </w:r>
      <w:r w:rsidR="00CD27AD">
        <w:rPr>
          <w:rFonts w:ascii="Times New Roman" w:hAnsi="Times New Roman"/>
          <w:sz w:val="24"/>
          <w:szCs w:val="24"/>
        </w:rPr>
        <w:t xml:space="preserve"> employee’s personally owned</w:t>
      </w:r>
      <w:r w:rsidR="004B329B">
        <w:rPr>
          <w:rFonts w:ascii="Times New Roman" w:hAnsi="Times New Roman"/>
          <w:sz w:val="24"/>
          <w:szCs w:val="24"/>
        </w:rPr>
        <w:t xml:space="preserve"> commercially available</w:t>
      </w:r>
      <w:r w:rsidR="00FE164A" w:rsidRPr="008A320C">
        <w:rPr>
          <w:rFonts w:ascii="Times New Roman" w:hAnsi="Times New Roman"/>
          <w:sz w:val="24"/>
          <w:szCs w:val="24"/>
        </w:rPr>
        <w:t xml:space="preserve"> mobile devices;</w:t>
      </w:r>
    </w:p>
    <w:p w14:paraId="17E30F6A" w14:textId="77777777" w:rsidR="00FE164A" w:rsidRPr="008A320C" w:rsidRDefault="00FE164A" w:rsidP="00FE164A">
      <w:pPr>
        <w:pStyle w:val="ListParagraph"/>
        <w:widowControl w:val="0"/>
        <w:numPr>
          <w:ilvl w:val="0"/>
          <w:numId w:val="16"/>
        </w:numPr>
        <w:autoSpaceDE w:val="0"/>
        <w:autoSpaceDN w:val="0"/>
        <w:adjustRightInd w:val="0"/>
        <w:spacing w:line="480" w:lineRule="auto"/>
        <w:rPr>
          <w:rFonts w:ascii="Times New Roman" w:hAnsi="Times New Roman"/>
          <w:sz w:val="24"/>
          <w:szCs w:val="24"/>
        </w:rPr>
      </w:pPr>
      <w:r w:rsidRPr="008A320C">
        <w:rPr>
          <w:rFonts w:ascii="Times New Roman" w:hAnsi="Times New Roman"/>
          <w:sz w:val="24"/>
          <w:szCs w:val="24"/>
        </w:rPr>
        <w:t xml:space="preserve">Conduct interviews of respondents using </w:t>
      </w:r>
      <w:r w:rsidR="00ED226C">
        <w:rPr>
          <w:rFonts w:ascii="Times New Roman" w:hAnsi="Times New Roman"/>
          <w:sz w:val="24"/>
          <w:szCs w:val="24"/>
        </w:rPr>
        <w:t xml:space="preserve">these </w:t>
      </w:r>
      <w:r w:rsidRPr="008A320C">
        <w:rPr>
          <w:rFonts w:ascii="Times New Roman" w:hAnsi="Times New Roman"/>
          <w:sz w:val="24"/>
          <w:szCs w:val="24"/>
        </w:rPr>
        <w:t xml:space="preserve">employee owned mobile devices; and </w:t>
      </w:r>
    </w:p>
    <w:p w14:paraId="17E30F6B" w14:textId="77777777" w:rsidR="00A26DDB" w:rsidRPr="008A320C" w:rsidRDefault="00A26DDB" w:rsidP="00FE164A">
      <w:pPr>
        <w:pStyle w:val="ListParagraph"/>
        <w:widowControl w:val="0"/>
        <w:numPr>
          <w:ilvl w:val="0"/>
          <w:numId w:val="16"/>
        </w:numPr>
        <w:autoSpaceDE w:val="0"/>
        <w:autoSpaceDN w:val="0"/>
        <w:adjustRightInd w:val="0"/>
        <w:spacing w:line="480" w:lineRule="auto"/>
        <w:rPr>
          <w:rFonts w:ascii="Times New Roman" w:hAnsi="Times New Roman"/>
          <w:sz w:val="24"/>
          <w:szCs w:val="24"/>
        </w:rPr>
      </w:pPr>
      <w:r w:rsidRPr="008A320C">
        <w:rPr>
          <w:rFonts w:ascii="Times New Roman" w:hAnsi="Times New Roman"/>
          <w:sz w:val="24"/>
          <w:szCs w:val="24"/>
        </w:rPr>
        <w:t>Capture lesson</w:t>
      </w:r>
      <w:r>
        <w:rPr>
          <w:rFonts w:ascii="Times New Roman" w:hAnsi="Times New Roman"/>
          <w:sz w:val="24"/>
          <w:szCs w:val="24"/>
        </w:rPr>
        <w:t>s learned for future operations, including</w:t>
      </w:r>
      <w:r>
        <w:rPr>
          <w:rStyle w:val="CommentReference"/>
          <w:rFonts w:ascii="Times New Roman" w:hAnsi="Times New Roman"/>
        </w:rPr>
        <w:t xml:space="preserve">: </w:t>
      </w:r>
      <w:r>
        <w:rPr>
          <w:rFonts w:ascii="Times New Roman" w:hAnsi="Times New Roman"/>
          <w:sz w:val="24"/>
          <w:szCs w:val="24"/>
        </w:rPr>
        <w:t xml:space="preserve"> focus groups with a sub-set of the respondents, questionnaires for the enumerators, and collecting feedback from the local census office.</w:t>
      </w:r>
    </w:p>
    <w:p w14:paraId="17E30F6C" w14:textId="77777777" w:rsidR="005A3485" w:rsidRPr="008A320C" w:rsidRDefault="005A3485" w:rsidP="00684FD0">
      <w:pPr>
        <w:widowControl w:val="0"/>
        <w:autoSpaceDE w:val="0"/>
        <w:autoSpaceDN w:val="0"/>
        <w:adjustRightInd w:val="0"/>
        <w:spacing w:line="480" w:lineRule="auto"/>
      </w:pPr>
    </w:p>
    <w:p w14:paraId="17E30F6D" w14:textId="77777777" w:rsidR="00B73F64" w:rsidRDefault="005A3485" w:rsidP="00B73F64">
      <w:pPr>
        <w:widowControl w:val="0"/>
        <w:autoSpaceDE w:val="0"/>
        <w:autoSpaceDN w:val="0"/>
        <w:adjustRightInd w:val="0"/>
        <w:spacing w:line="480" w:lineRule="auto"/>
      </w:pPr>
      <w:r w:rsidRPr="008A320C">
        <w:t xml:space="preserve">Focus groups </w:t>
      </w:r>
      <w:r w:rsidR="00C55941">
        <w:t xml:space="preserve">also </w:t>
      </w:r>
      <w:r w:rsidRPr="008A320C">
        <w:t>wil</w:t>
      </w:r>
      <w:r w:rsidR="00354D60">
        <w:t>l be conducted in the Maricopa site</w:t>
      </w:r>
      <w:r w:rsidRPr="008A320C">
        <w:t xml:space="preserve"> </w:t>
      </w:r>
      <w:r w:rsidR="00C55941">
        <w:t xml:space="preserve">to ask respondents </w:t>
      </w:r>
      <w:r w:rsidR="00A2390A" w:rsidRPr="008A320C">
        <w:t>about their experiences with the 2015 Census Test.  Respondents will be recruited into groups with regard to their treatment and demographic characteristics (e.g., age, education).  For example, respondents</w:t>
      </w:r>
      <w:r w:rsidR="00B510EC">
        <w:t xml:space="preserve"> will</w:t>
      </w:r>
      <w:r w:rsidR="00A2390A" w:rsidRPr="008A320C">
        <w:t xml:space="preserve"> be recruited into one of the groups of 8-12 participants by age and education as well as whether they were NRFU respondents or non-respondents.  </w:t>
      </w:r>
      <w:r w:rsidR="00C55941">
        <w:t>Participants also will</w:t>
      </w:r>
      <w:r w:rsidR="00C55941" w:rsidRPr="008A320C">
        <w:t xml:space="preserve"> </w:t>
      </w:r>
      <w:r w:rsidR="00C55941">
        <w:t>be asked</w:t>
      </w:r>
      <w:r w:rsidR="00C55941" w:rsidRPr="008A320C">
        <w:t xml:space="preserve"> about their</w:t>
      </w:r>
      <w:r w:rsidR="00C55941">
        <w:t xml:space="preserve"> general</w:t>
      </w:r>
      <w:r w:rsidR="00C55941" w:rsidRPr="008A320C">
        <w:t xml:space="preserve"> concerns with government</w:t>
      </w:r>
      <w:r w:rsidR="00C55941">
        <w:t xml:space="preserve"> collection and protection of confidential</w:t>
      </w:r>
      <w:r w:rsidR="00C55941" w:rsidRPr="008A320C">
        <w:t xml:space="preserve"> data</w:t>
      </w:r>
      <w:r w:rsidR="008577BD">
        <w:t xml:space="preserve">. </w:t>
      </w:r>
      <w:r w:rsidR="00C55941" w:rsidRPr="008A320C">
        <w:t xml:space="preserve"> </w:t>
      </w:r>
      <w:r w:rsidR="008D61DA" w:rsidRPr="008A320C">
        <w:t xml:space="preserve">For the </w:t>
      </w:r>
      <w:r w:rsidR="00B510EC">
        <w:t>Nonresponse</w:t>
      </w:r>
      <w:r w:rsidR="008D61DA" w:rsidRPr="008A320C">
        <w:t xml:space="preserve"> </w:t>
      </w:r>
      <w:r w:rsidR="00B510EC">
        <w:t>F</w:t>
      </w:r>
      <w:r w:rsidR="008D61DA" w:rsidRPr="008A320C">
        <w:t>ollow-up groups</w:t>
      </w:r>
      <w:r w:rsidR="00213FBA" w:rsidRPr="008A320C">
        <w:t xml:space="preserve"> only, we will ask participants </w:t>
      </w:r>
      <w:r w:rsidR="008577BD">
        <w:t>their reactions to</w:t>
      </w:r>
      <w:r w:rsidR="00213FBA" w:rsidRPr="008A320C">
        <w:t xml:space="preserve"> enumerators using personal devices when</w:t>
      </w:r>
      <w:r w:rsidR="00081963">
        <w:t xml:space="preserve"> </w:t>
      </w:r>
      <w:r w:rsidR="00F25298">
        <w:t>conducting Census interviews</w:t>
      </w:r>
      <w:r w:rsidR="00213FBA" w:rsidRPr="008A320C">
        <w:t xml:space="preserve">.  </w:t>
      </w:r>
      <w:r w:rsidR="00B73F64" w:rsidRPr="008A320C">
        <w:t>At the end of the</w:t>
      </w:r>
      <w:r w:rsidR="00173E58">
        <w:t xml:space="preserve"> focus groups, we will</w:t>
      </w:r>
      <w:r w:rsidR="00B73F64" w:rsidRPr="008A320C">
        <w:t xml:space="preserve"> be asking participants for whom we have</w:t>
      </w:r>
      <w:r w:rsidR="00B73F64">
        <w:t xml:space="preserve"> acquired</w:t>
      </w:r>
      <w:r w:rsidR="00B73F64" w:rsidRPr="008A320C">
        <w:t xml:space="preserve"> additional</w:t>
      </w:r>
      <w:r w:rsidR="00A26DDB">
        <w:t xml:space="preserve"> data</w:t>
      </w:r>
      <w:r w:rsidR="00B73F64">
        <w:t xml:space="preserve"> </w:t>
      </w:r>
      <w:r w:rsidR="00B73F64" w:rsidRPr="008A320C">
        <w:t>to verify whether this information is accurate.</w:t>
      </w:r>
    </w:p>
    <w:p w14:paraId="17E30F6E" w14:textId="77777777" w:rsidR="00213FBA" w:rsidRPr="008A320C" w:rsidRDefault="00213FBA" w:rsidP="00684FD0">
      <w:pPr>
        <w:widowControl w:val="0"/>
        <w:autoSpaceDE w:val="0"/>
        <w:autoSpaceDN w:val="0"/>
        <w:adjustRightInd w:val="0"/>
        <w:spacing w:line="480" w:lineRule="auto"/>
      </w:pPr>
    </w:p>
    <w:p w14:paraId="17E30F6F" w14:textId="77777777" w:rsidR="00AE3ADE" w:rsidRPr="008A320C" w:rsidRDefault="00213FBA" w:rsidP="00684FD0">
      <w:pPr>
        <w:widowControl w:val="0"/>
        <w:autoSpaceDE w:val="0"/>
        <w:autoSpaceDN w:val="0"/>
        <w:adjustRightInd w:val="0"/>
        <w:spacing w:line="480" w:lineRule="auto"/>
      </w:pPr>
      <w:r w:rsidRPr="008A320C">
        <w:t xml:space="preserve">All focus groups will be tape-recorded to facilitate a summary of the results.  Participants will be asked to sign consent forms and give permission to be recorded.  All participants will be informed that their response is voluntary and that the information they provide is confidential.  Respondents will receive a $75 stipend after the </w:t>
      </w:r>
      <w:r w:rsidR="00783D8C">
        <w:t xml:space="preserve">focus </w:t>
      </w:r>
      <w:r w:rsidRPr="008A320C">
        <w:t>group concludes.</w:t>
      </w:r>
    </w:p>
    <w:p w14:paraId="17E30F70" w14:textId="77777777" w:rsidR="00784E7F" w:rsidRDefault="00784E7F" w:rsidP="00684FD0">
      <w:pPr>
        <w:widowControl w:val="0"/>
        <w:autoSpaceDE w:val="0"/>
        <w:autoSpaceDN w:val="0"/>
        <w:adjustRightInd w:val="0"/>
        <w:spacing w:line="480" w:lineRule="auto"/>
        <w:rPr>
          <w:b/>
          <w:u w:val="single"/>
        </w:rPr>
      </w:pPr>
    </w:p>
    <w:p w14:paraId="17E30F71" w14:textId="77777777" w:rsidR="00924769" w:rsidRPr="000A5795" w:rsidRDefault="00784E7F" w:rsidP="00684FD0">
      <w:pPr>
        <w:widowControl w:val="0"/>
        <w:autoSpaceDE w:val="0"/>
        <w:autoSpaceDN w:val="0"/>
        <w:adjustRightInd w:val="0"/>
        <w:spacing w:line="480" w:lineRule="auto"/>
        <w:rPr>
          <w:b/>
          <w:u w:val="single"/>
        </w:rPr>
      </w:pPr>
      <w:r>
        <w:rPr>
          <w:b/>
          <w:u w:val="single"/>
        </w:rPr>
        <w:t>Information Quality</w:t>
      </w:r>
    </w:p>
    <w:p w14:paraId="17E30F72" w14:textId="77777777" w:rsidR="003D4135" w:rsidRPr="008A320C" w:rsidRDefault="003D4135" w:rsidP="00AE3ADE">
      <w:pPr>
        <w:widowControl w:val="0"/>
        <w:autoSpaceDE w:val="0"/>
        <w:autoSpaceDN w:val="0"/>
        <w:adjustRightInd w:val="0"/>
        <w:spacing w:line="480" w:lineRule="auto"/>
      </w:pPr>
      <w:r w:rsidRPr="008A320C">
        <w:t>Information quality is an integral part of the pre-dissemination review of the information disseminated by the Census Bureau (fully described in the Census Bureau’s Information Quality Guidelines</w:t>
      </w:r>
      <w:r w:rsidR="00783D8C">
        <w:t xml:space="preserve"> at  </w:t>
      </w:r>
      <w:hyperlink r:id="rId13" w:history="1">
        <w:r w:rsidR="00783D8C" w:rsidRPr="00AB0493">
          <w:rPr>
            <w:rStyle w:val="Hyperlink"/>
          </w:rPr>
          <w:t>https://www.census.gov/quality/guidelines/</w:t>
        </w:r>
      </w:hyperlink>
      <w:r w:rsidRPr="008A320C">
        <w:t xml:space="preserve">).  Information quality is also integral to the information collections conducted by the Census </w:t>
      </w:r>
      <w:r w:rsidR="00DF456C" w:rsidRPr="008A320C">
        <w:t>Bureau and is incorp</w:t>
      </w:r>
      <w:r w:rsidRPr="008A320C">
        <w:t>orated into the clearance process required by the Paperwork Reduction Act.</w:t>
      </w:r>
    </w:p>
    <w:p w14:paraId="17E30F73" w14:textId="77777777" w:rsidR="00684FD0" w:rsidRPr="008A320C" w:rsidRDefault="00684FD0" w:rsidP="00684FD0">
      <w:pPr>
        <w:widowControl w:val="0"/>
        <w:autoSpaceDE w:val="0"/>
        <w:autoSpaceDN w:val="0"/>
        <w:adjustRightInd w:val="0"/>
        <w:spacing w:line="480" w:lineRule="auto"/>
        <w:rPr>
          <w:b/>
        </w:rPr>
      </w:pPr>
    </w:p>
    <w:p w14:paraId="17E30F74" w14:textId="77777777" w:rsidR="00EE2E40" w:rsidRPr="008A320C" w:rsidRDefault="00EE2E40" w:rsidP="00EE2E40">
      <w:pPr>
        <w:widowControl w:val="0"/>
        <w:autoSpaceDE w:val="0"/>
        <w:autoSpaceDN w:val="0"/>
        <w:adjustRightInd w:val="0"/>
        <w:spacing w:line="480" w:lineRule="auto"/>
        <w:rPr>
          <w:b/>
        </w:rPr>
      </w:pPr>
      <w:r w:rsidRPr="008A320C">
        <w:rPr>
          <w:b/>
        </w:rPr>
        <w:t>3.   Use of Information Technology</w:t>
      </w:r>
    </w:p>
    <w:p w14:paraId="17E30F75" w14:textId="77777777" w:rsidR="00EE2E40" w:rsidRPr="008A320C" w:rsidRDefault="00EE2E40" w:rsidP="00E12865">
      <w:pPr>
        <w:widowControl w:val="0"/>
        <w:autoSpaceDE w:val="0"/>
        <w:autoSpaceDN w:val="0"/>
        <w:adjustRightInd w:val="0"/>
        <w:spacing w:line="480" w:lineRule="auto"/>
      </w:pPr>
      <w:r w:rsidRPr="008A320C">
        <w:t>The 2015 Census Test will use the Internet, telephone centers, email, and texting to collect data or communicate with respondents.  Respondents will initially have the option to respon</w:t>
      </w:r>
      <w:r w:rsidR="004F2A5F">
        <w:t>d to this test via the Internet</w:t>
      </w:r>
      <w:r w:rsidR="00711676">
        <w:t xml:space="preserve"> </w:t>
      </w:r>
      <w:r w:rsidR="00B535A5">
        <w:t>(</w:t>
      </w:r>
      <w:r w:rsidR="00711676">
        <w:t>o</w:t>
      </w:r>
      <w:r w:rsidR="00B535A5">
        <w:t>n</w:t>
      </w:r>
      <w:r w:rsidR="00711676">
        <w:t xml:space="preserve"> various devices, e.g., computers, tablets, smart phones</w:t>
      </w:r>
      <w:r w:rsidR="00B535A5">
        <w:t>)</w:t>
      </w:r>
      <w:r w:rsidRPr="008A320C">
        <w:t xml:space="preserve"> or through telephone questionnaire assistance using a toll-free number and speaking with an operator.</w:t>
      </w:r>
    </w:p>
    <w:p w14:paraId="17E30F76" w14:textId="77777777" w:rsidR="005A676C" w:rsidRPr="008A320C" w:rsidRDefault="005A676C" w:rsidP="00EE2E40">
      <w:pPr>
        <w:widowControl w:val="0"/>
        <w:autoSpaceDE w:val="0"/>
        <w:autoSpaceDN w:val="0"/>
        <w:adjustRightInd w:val="0"/>
        <w:spacing w:line="480" w:lineRule="auto"/>
      </w:pPr>
    </w:p>
    <w:p w14:paraId="17E30F77" w14:textId="77777777" w:rsidR="005A676C" w:rsidRPr="008A320C" w:rsidRDefault="005A676C" w:rsidP="00EE2E40">
      <w:pPr>
        <w:widowControl w:val="0"/>
        <w:autoSpaceDE w:val="0"/>
        <w:autoSpaceDN w:val="0"/>
        <w:adjustRightInd w:val="0"/>
        <w:spacing w:line="480" w:lineRule="auto"/>
        <w:rPr>
          <w:b/>
        </w:rPr>
      </w:pPr>
      <w:r w:rsidRPr="008A320C">
        <w:rPr>
          <w:b/>
        </w:rPr>
        <w:t>4.  Efforts to Identify Duplication</w:t>
      </w:r>
    </w:p>
    <w:p w14:paraId="17E30F78" w14:textId="77777777" w:rsidR="008709C9" w:rsidRPr="008A320C" w:rsidRDefault="00EE1C01" w:rsidP="00E12865">
      <w:pPr>
        <w:widowControl w:val="0"/>
        <w:autoSpaceDE w:val="0"/>
        <w:autoSpaceDN w:val="0"/>
        <w:adjustRightInd w:val="0"/>
        <w:spacing w:line="480" w:lineRule="auto"/>
      </w:pPr>
      <w:r>
        <w:t>As part of its efforts to reduce</w:t>
      </w:r>
      <w:r w:rsidRPr="008A320C">
        <w:t xml:space="preserve"> the cost of conducting the next decennial census </w:t>
      </w:r>
      <w:r>
        <w:t>while still providing</w:t>
      </w:r>
      <w:r w:rsidRPr="008A320C">
        <w:t xml:space="preserve"> th</w:t>
      </w:r>
      <w:r>
        <w:t xml:space="preserve">e highest data quality possible, the Census Bureau continues its testing of </w:t>
      </w:r>
      <w:r w:rsidR="008709C9" w:rsidRPr="008A320C">
        <w:t xml:space="preserve">new methods </w:t>
      </w:r>
      <w:r>
        <w:t>for the public to respond, and new ways to automate and more efficiently</w:t>
      </w:r>
      <w:r w:rsidR="00276D3B">
        <w:t xml:space="preserve"> manage field data collection </w:t>
      </w:r>
      <w:r w:rsidR="008709C9" w:rsidRPr="008A320C">
        <w:t>that have not previously been examined or used in a decennial census</w:t>
      </w:r>
      <w:r w:rsidR="00EF0F2F">
        <w:t>.</w:t>
      </w:r>
    </w:p>
    <w:p w14:paraId="17E30F79" w14:textId="77777777" w:rsidR="00E12865" w:rsidRPr="008A320C" w:rsidRDefault="00E12865" w:rsidP="00E12865">
      <w:pPr>
        <w:widowControl w:val="0"/>
        <w:autoSpaceDE w:val="0"/>
        <w:autoSpaceDN w:val="0"/>
        <w:adjustRightInd w:val="0"/>
        <w:spacing w:line="480" w:lineRule="auto"/>
      </w:pPr>
    </w:p>
    <w:p w14:paraId="17E30F7A" w14:textId="77777777" w:rsidR="00885857" w:rsidRPr="008A320C" w:rsidRDefault="004F2A5F" w:rsidP="00885857">
      <w:pPr>
        <w:widowControl w:val="0"/>
        <w:autoSpaceDE w:val="0"/>
        <w:autoSpaceDN w:val="0"/>
        <w:adjustRightInd w:val="0"/>
        <w:spacing w:line="480" w:lineRule="auto"/>
      </w:pPr>
      <w:r>
        <w:t>We are</w:t>
      </w:r>
      <w:r w:rsidR="00B827B8" w:rsidRPr="008A320C">
        <w:t xml:space="preserve"> utilizing r</w:t>
      </w:r>
      <w:r>
        <w:t>esearch results when possible</w:t>
      </w:r>
      <w:r w:rsidR="00B827B8" w:rsidRPr="008A320C">
        <w:t xml:space="preserve"> from other Census Bureau surveys.  Current research on American Community Survey paradata from their </w:t>
      </w:r>
      <w:r w:rsidR="00B535A5">
        <w:t>I</w:t>
      </w:r>
      <w:r w:rsidR="00B535A5" w:rsidRPr="008A320C">
        <w:t xml:space="preserve">nternet </w:t>
      </w:r>
      <w:r w:rsidR="00B827B8" w:rsidRPr="008A320C">
        <w:t xml:space="preserve">data collection operations will be informative on the usefulness of continuing to contact respondents after they </w:t>
      </w:r>
      <w:r w:rsidR="00A12101" w:rsidRPr="008A320C">
        <w:t>initially refuse to complete th</w:t>
      </w:r>
      <w:r>
        <w:t>e survey.  We also are working with</w:t>
      </w:r>
      <w:r w:rsidR="00A12101" w:rsidRPr="008A320C">
        <w:t xml:space="preserve"> other countries with</w:t>
      </w:r>
      <w:r w:rsidR="004D1043" w:rsidRPr="008A320C">
        <w:t xml:space="preserve"> similar </w:t>
      </w:r>
      <w:r w:rsidR="00EE1C01">
        <w:t>issues and goals</w:t>
      </w:r>
      <w:r w:rsidR="00796397">
        <w:t xml:space="preserve"> (for example, Australia, Canada, and England)</w:t>
      </w:r>
      <w:r w:rsidR="00EE1C01">
        <w:t xml:space="preserve"> </w:t>
      </w:r>
      <w:r w:rsidR="00885857">
        <w:t>to share information on these matters.</w:t>
      </w:r>
      <w:r w:rsidR="006B7BBE" w:rsidRPr="008A320C">
        <w:t xml:space="preserve">  The 2020 Research and Testing Program also is conducting additional literature reviews on results seen in other surveys about paradata, non-responding follow</w:t>
      </w:r>
      <w:r w:rsidR="00B34C41">
        <w:t>-</w:t>
      </w:r>
      <w:r w:rsidR="006B7BBE" w:rsidRPr="008A320C">
        <w:t>up procedures</w:t>
      </w:r>
      <w:r w:rsidR="00C25E0F" w:rsidRPr="008A320C">
        <w:t>, fieldwork efficiencies, telephone contacts, Internet response, and geographic differences.</w:t>
      </w:r>
      <w:r w:rsidR="00276D3B">
        <w:t xml:space="preserve"> </w:t>
      </w:r>
      <w:r w:rsidR="00885857">
        <w:t>However, most s</w:t>
      </w:r>
      <w:r w:rsidR="00885857" w:rsidRPr="008A320C">
        <w:t xml:space="preserve">urvey results cannot directly be applied to a decennial census environment. </w:t>
      </w:r>
      <w:r w:rsidR="00885857">
        <w:t>The size, scope, mandatory nature, importance</w:t>
      </w:r>
      <w:r w:rsidR="00395085">
        <w:t xml:space="preserve"> of </w:t>
      </w:r>
      <w:r w:rsidR="00885857">
        <w:t>results (for such things as Congressional apportionment, state redistricting efforts, and the allocation of over $430 billion in Federal funds each year)</w:t>
      </w:r>
      <w:r w:rsidR="00395085">
        <w:t>, and timing constraints (legal deadlines for producing apportionment and redistricting data) of the decennial census are unique.  Th</w:t>
      </w:r>
      <w:r w:rsidR="00E62EAE">
        <w:t>us, tho</w:t>
      </w:r>
      <w:r w:rsidR="00395085">
        <w:t>rough</w:t>
      </w:r>
      <w:r w:rsidR="00E62EAE">
        <w:t xml:space="preserve"> and separate </w:t>
      </w:r>
      <w:r w:rsidR="00395085">
        <w:t xml:space="preserve">research and testing </w:t>
      </w:r>
      <w:r w:rsidR="00E62EAE">
        <w:t xml:space="preserve">must be conducted to ensure that new methods and operations will work in a decennial census environment. </w:t>
      </w:r>
    </w:p>
    <w:p w14:paraId="17E30F7B" w14:textId="77777777" w:rsidR="00885857" w:rsidRPr="008A320C" w:rsidRDefault="00885857" w:rsidP="001908E3">
      <w:pPr>
        <w:widowControl w:val="0"/>
        <w:autoSpaceDE w:val="0"/>
        <w:autoSpaceDN w:val="0"/>
        <w:adjustRightInd w:val="0"/>
        <w:spacing w:line="480" w:lineRule="auto"/>
      </w:pPr>
    </w:p>
    <w:p w14:paraId="17E30F7C" w14:textId="77777777" w:rsidR="004D1043" w:rsidRPr="008A320C" w:rsidRDefault="004D1043" w:rsidP="004D1043">
      <w:pPr>
        <w:widowControl w:val="0"/>
        <w:autoSpaceDE w:val="0"/>
        <w:autoSpaceDN w:val="0"/>
        <w:adjustRightInd w:val="0"/>
        <w:spacing w:line="480" w:lineRule="auto"/>
        <w:rPr>
          <w:b/>
        </w:rPr>
      </w:pPr>
      <w:r w:rsidRPr="008A320C">
        <w:rPr>
          <w:b/>
        </w:rPr>
        <w:t>5.  Minimizing Burden</w:t>
      </w:r>
    </w:p>
    <w:p w14:paraId="17E30F7D" w14:textId="77777777" w:rsidR="004D1043" w:rsidRPr="008A320C" w:rsidRDefault="006B5BD5" w:rsidP="004D1043">
      <w:pPr>
        <w:widowControl w:val="0"/>
        <w:autoSpaceDE w:val="0"/>
        <w:autoSpaceDN w:val="0"/>
        <w:adjustRightInd w:val="0"/>
        <w:spacing w:line="480" w:lineRule="auto"/>
      </w:pPr>
      <w:r>
        <w:t>The collection of data is only for</w:t>
      </w:r>
      <w:r w:rsidR="004D1043" w:rsidRPr="008A320C">
        <w:t xml:space="preserve"> households and individuals</w:t>
      </w:r>
      <w:r w:rsidR="006269E4">
        <w:t xml:space="preserve"> </w:t>
      </w:r>
      <w:r w:rsidR="004D1043" w:rsidRPr="008A320C">
        <w:t>and should have no effect on small business</w:t>
      </w:r>
      <w:r w:rsidR="00E62EAE">
        <w:t>es</w:t>
      </w:r>
      <w:r w:rsidR="004D1043" w:rsidRPr="008A320C">
        <w:t>.</w:t>
      </w:r>
      <w:r w:rsidR="006074C3" w:rsidRPr="008A320C">
        <w:t xml:space="preserve">  </w:t>
      </w:r>
      <w:r w:rsidR="00E62EAE">
        <w:t>T</w:t>
      </w:r>
      <w:r w:rsidR="006074C3" w:rsidRPr="008A320C">
        <w:t xml:space="preserve">o reduce </w:t>
      </w:r>
      <w:r w:rsidR="00E62EAE">
        <w:t xml:space="preserve">total </w:t>
      </w:r>
      <w:r w:rsidR="006074C3" w:rsidRPr="008A320C">
        <w:t>burden on respondents, any housing units selected for the 2015 American Community Survey (ACS)</w:t>
      </w:r>
      <w:r w:rsidR="00E62EAE">
        <w:t>—by far the Census Bureau’s largest monthly survey--</w:t>
      </w:r>
      <w:r w:rsidR="006074C3" w:rsidRPr="008A320C">
        <w:t>will be</w:t>
      </w:r>
      <w:r>
        <w:t xml:space="preserve"> excluded from sample selection for this test.</w:t>
      </w:r>
    </w:p>
    <w:p w14:paraId="17E30F7E" w14:textId="77777777" w:rsidR="00F851E4" w:rsidRPr="008A320C" w:rsidRDefault="00F851E4" w:rsidP="004D1043">
      <w:pPr>
        <w:widowControl w:val="0"/>
        <w:autoSpaceDE w:val="0"/>
        <w:autoSpaceDN w:val="0"/>
        <w:adjustRightInd w:val="0"/>
        <w:spacing w:line="480" w:lineRule="auto"/>
      </w:pPr>
    </w:p>
    <w:p w14:paraId="17E30F7F" w14:textId="77777777" w:rsidR="00F851E4" w:rsidRPr="008A320C" w:rsidRDefault="00F851E4" w:rsidP="004D1043">
      <w:pPr>
        <w:widowControl w:val="0"/>
        <w:autoSpaceDE w:val="0"/>
        <w:autoSpaceDN w:val="0"/>
        <w:adjustRightInd w:val="0"/>
        <w:spacing w:line="480" w:lineRule="auto"/>
        <w:rPr>
          <w:b/>
        </w:rPr>
      </w:pPr>
      <w:r w:rsidRPr="008A320C">
        <w:rPr>
          <w:b/>
        </w:rPr>
        <w:t xml:space="preserve">6.  </w:t>
      </w:r>
      <w:r w:rsidR="00AA70FB" w:rsidRPr="008A320C">
        <w:rPr>
          <w:b/>
        </w:rPr>
        <w:t>Consequences of Less Frequent Collection</w:t>
      </w:r>
    </w:p>
    <w:p w14:paraId="17E30F80" w14:textId="77777777" w:rsidR="00E33A51" w:rsidRPr="008A320C" w:rsidRDefault="006074C3" w:rsidP="004D1043">
      <w:pPr>
        <w:widowControl w:val="0"/>
        <w:autoSpaceDE w:val="0"/>
        <w:autoSpaceDN w:val="0"/>
        <w:adjustRightInd w:val="0"/>
        <w:spacing w:line="480" w:lineRule="auto"/>
      </w:pPr>
      <w:r w:rsidRPr="008A320C">
        <w:t xml:space="preserve">If this collection of information </w:t>
      </w:r>
      <w:r w:rsidR="00E62EAE">
        <w:t>does</w:t>
      </w:r>
      <w:r w:rsidR="00E62EAE" w:rsidRPr="008A320C">
        <w:t xml:space="preserve"> </w:t>
      </w:r>
      <w:r w:rsidRPr="008A320C">
        <w:t xml:space="preserve">not occur, </w:t>
      </w:r>
      <w:r w:rsidR="00E62EAE">
        <w:t xml:space="preserve">it would significantly delay or prevent </w:t>
      </w:r>
      <w:r w:rsidR="00276D3B">
        <w:t>the Census Bureau’s</w:t>
      </w:r>
      <w:r w:rsidR="00E62EAE">
        <w:t xml:space="preserve"> ability to</w:t>
      </w:r>
      <w:r w:rsidRPr="008A320C">
        <w:t xml:space="preserve"> improve upon the current decennial census design</w:t>
      </w:r>
      <w:r w:rsidR="00E62EAE">
        <w:t>,</w:t>
      </w:r>
      <w:r w:rsidRPr="008A320C">
        <w:t xml:space="preserve"> and</w:t>
      </w:r>
      <w:r w:rsidR="00E62EAE">
        <w:t xml:space="preserve"> thus </w:t>
      </w:r>
      <w:r w:rsidR="00276D3B">
        <w:t>the</w:t>
      </w:r>
      <w:r w:rsidR="00E62EAE">
        <w:t xml:space="preserve"> ability to make design changes with major cost savings for the 2020 Decennial Census. </w:t>
      </w:r>
      <w:r w:rsidRPr="008A320C">
        <w:t xml:space="preserve"> Frequency cannot be </w:t>
      </w:r>
      <w:r w:rsidR="00276D3B" w:rsidRPr="008A320C">
        <w:t>decreased,</w:t>
      </w:r>
      <w:r w:rsidRPr="008A320C">
        <w:t xml:space="preserve"> as this is a one-time data collection</w:t>
      </w:r>
      <w:r w:rsidR="00B12BA2">
        <w:t xml:space="preserve"> activity. </w:t>
      </w:r>
    </w:p>
    <w:p w14:paraId="17E30F81" w14:textId="77777777" w:rsidR="000D5C89" w:rsidRPr="008A320C" w:rsidRDefault="000D5C89" w:rsidP="004D1043">
      <w:pPr>
        <w:widowControl w:val="0"/>
        <w:autoSpaceDE w:val="0"/>
        <w:autoSpaceDN w:val="0"/>
        <w:adjustRightInd w:val="0"/>
        <w:spacing w:line="480" w:lineRule="auto"/>
      </w:pPr>
    </w:p>
    <w:p w14:paraId="17E30F82" w14:textId="77777777" w:rsidR="00E33A51" w:rsidRPr="008A320C" w:rsidRDefault="00E33A51" w:rsidP="004D1043">
      <w:pPr>
        <w:widowControl w:val="0"/>
        <w:autoSpaceDE w:val="0"/>
        <w:autoSpaceDN w:val="0"/>
        <w:adjustRightInd w:val="0"/>
        <w:spacing w:line="480" w:lineRule="auto"/>
        <w:rPr>
          <w:b/>
        </w:rPr>
      </w:pPr>
      <w:r w:rsidRPr="008A320C">
        <w:rPr>
          <w:b/>
        </w:rPr>
        <w:t>7.  Special Circumstances</w:t>
      </w:r>
    </w:p>
    <w:p w14:paraId="17E30F83" w14:textId="77777777" w:rsidR="00E33A51" w:rsidRPr="008A320C" w:rsidRDefault="00E33A51" w:rsidP="004D1043">
      <w:pPr>
        <w:widowControl w:val="0"/>
        <w:autoSpaceDE w:val="0"/>
        <w:autoSpaceDN w:val="0"/>
        <w:adjustRightInd w:val="0"/>
        <w:spacing w:line="480" w:lineRule="auto"/>
      </w:pPr>
      <w:r w:rsidRPr="008A320C">
        <w:t>No special circumstances exist.</w:t>
      </w:r>
    </w:p>
    <w:p w14:paraId="17E30F84" w14:textId="77777777" w:rsidR="00E33A51" w:rsidRPr="008A320C" w:rsidRDefault="00E33A51" w:rsidP="004D1043">
      <w:pPr>
        <w:widowControl w:val="0"/>
        <w:autoSpaceDE w:val="0"/>
        <w:autoSpaceDN w:val="0"/>
        <w:adjustRightInd w:val="0"/>
        <w:spacing w:line="480" w:lineRule="auto"/>
      </w:pPr>
    </w:p>
    <w:p w14:paraId="17E30F85" w14:textId="77777777" w:rsidR="00E33A51" w:rsidRDefault="00E33A51" w:rsidP="004D1043">
      <w:pPr>
        <w:widowControl w:val="0"/>
        <w:autoSpaceDE w:val="0"/>
        <w:autoSpaceDN w:val="0"/>
        <w:adjustRightInd w:val="0"/>
        <w:spacing w:line="480" w:lineRule="auto"/>
        <w:rPr>
          <w:b/>
        </w:rPr>
      </w:pPr>
      <w:r w:rsidRPr="008A320C">
        <w:rPr>
          <w:b/>
        </w:rPr>
        <w:t>8.  Consultations outside the Agency</w:t>
      </w:r>
    </w:p>
    <w:p w14:paraId="17E30F86" w14:textId="77777777" w:rsidR="009A0985" w:rsidRPr="008A320C" w:rsidRDefault="00B12BA2" w:rsidP="009A0985">
      <w:pPr>
        <w:widowControl w:val="0"/>
        <w:autoSpaceDE w:val="0"/>
        <w:autoSpaceDN w:val="0"/>
        <w:adjustRightInd w:val="0"/>
        <w:spacing w:line="480" w:lineRule="auto"/>
      </w:pPr>
      <w:r>
        <w:t>In developing these tests, t</w:t>
      </w:r>
      <w:r w:rsidR="009A0985" w:rsidRPr="008A320C">
        <w:t>he Census Bureau consulted with a variety of</w:t>
      </w:r>
      <w:r w:rsidR="009114C4">
        <w:t xml:space="preserve"> </w:t>
      </w:r>
      <w:r>
        <w:t xml:space="preserve">stakeholders, </w:t>
      </w:r>
      <w:r w:rsidR="009A0985" w:rsidRPr="008A320C">
        <w:t xml:space="preserve">including, </w:t>
      </w:r>
      <w:r w:rsidR="000A4C40">
        <w:t>but not limited to, academic</w:t>
      </w:r>
      <w:r w:rsidR="004B329B">
        <w:t>s</w:t>
      </w:r>
      <w:r w:rsidR="009A0985" w:rsidRPr="008A320C">
        <w:t>, national researchers,</w:t>
      </w:r>
      <w:r w:rsidR="00195A2F">
        <w:t xml:space="preserve"> community and organizational leaders</w:t>
      </w:r>
      <w:r w:rsidR="006B6364">
        <w:t>,</w:t>
      </w:r>
      <w:r w:rsidR="009A0985" w:rsidRPr="008A320C">
        <w:t xml:space="preserve"> and the Census Bureau’s Advisory Committees.</w:t>
      </w:r>
      <w:r>
        <w:t xml:space="preserve"> </w:t>
      </w:r>
      <w:r w:rsidRPr="008A320C">
        <w:t>In addition, external consultants from the National Academy of Sciences shared information about other relevant studies and provided quarterly feedback about the Census Bureau’s research plans and objectives for the 2015 Census Test.</w:t>
      </w:r>
      <w:r>
        <w:t xml:space="preserve">  The results from these tests also will be shared widely with decennial census stakeholders.</w:t>
      </w:r>
    </w:p>
    <w:p w14:paraId="17E30F87" w14:textId="77777777" w:rsidR="009114C4" w:rsidRDefault="009114C4" w:rsidP="004D1043">
      <w:pPr>
        <w:widowControl w:val="0"/>
        <w:autoSpaceDE w:val="0"/>
        <w:autoSpaceDN w:val="0"/>
        <w:adjustRightInd w:val="0"/>
        <w:spacing w:line="480" w:lineRule="auto"/>
      </w:pPr>
    </w:p>
    <w:p w14:paraId="17E30F88" w14:textId="77777777" w:rsidR="00753229" w:rsidRDefault="00B12BA2" w:rsidP="004D1043">
      <w:pPr>
        <w:widowControl w:val="0"/>
        <w:autoSpaceDE w:val="0"/>
        <w:autoSpaceDN w:val="0"/>
        <w:adjustRightInd w:val="0"/>
        <w:spacing w:line="480" w:lineRule="auto"/>
      </w:pPr>
      <w:r>
        <w:t>To help evaluate and asse</w:t>
      </w:r>
      <w:r w:rsidR="009114C4">
        <w:t xml:space="preserve">ss the results of these tests, </w:t>
      </w:r>
      <w:r>
        <w:t>the Census Bureau will conduct debriefings with enumerators and others who work on the tests, and will conduct focus groups</w:t>
      </w:r>
      <w:r w:rsidR="008032A9">
        <w:t>, as described earlier in t</w:t>
      </w:r>
      <w:r w:rsidR="0072623D">
        <w:t>his supporting statement.   Also,</w:t>
      </w:r>
      <w:r w:rsidR="009114C4">
        <w:t xml:space="preserve"> </w:t>
      </w:r>
      <w:r>
        <w:t>c</w:t>
      </w:r>
      <w:r w:rsidR="009A0985" w:rsidRPr="008A320C">
        <w:t>ognitive testing participants will be recruited from outside the Census Bureau to provide their views on the wording of questionnaire items</w:t>
      </w:r>
      <w:r w:rsidR="000C31A8">
        <w:t>, the use of emails and text messages,</w:t>
      </w:r>
      <w:r w:rsidR="009A0985" w:rsidRPr="008A320C">
        <w:t xml:space="preserve"> and the navigation of the Internet application, including the new screens for non-ID processing.  The respondents will be asked to provide their reactions to the content of the messages and the mode of delivery, in order to test for comprehension, saliency, and sensitivity of the messages.  </w:t>
      </w:r>
    </w:p>
    <w:p w14:paraId="17E30F89" w14:textId="77777777" w:rsidR="009A0985" w:rsidRPr="009A0985" w:rsidRDefault="009A0985" w:rsidP="004D1043">
      <w:pPr>
        <w:widowControl w:val="0"/>
        <w:autoSpaceDE w:val="0"/>
        <w:autoSpaceDN w:val="0"/>
        <w:adjustRightInd w:val="0"/>
        <w:spacing w:line="480" w:lineRule="auto"/>
      </w:pPr>
    </w:p>
    <w:p w14:paraId="17E30F8A" w14:textId="77777777" w:rsidR="003E38EA" w:rsidRDefault="00277E38" w:rsidP="004D1043">
      <w:pPr>
        <w:widowControl w:val="0"/>
        <w:autoSpaceDE w:val="0"/>
        <w:autoSpaceDN w:val="0"/>
        <w:adjustRightInd w:val="0"/>
        <w:spacing w:line="480" w:lineRule="auto"/>
      </w:pPr>
      <w:r w:rsidRPr="008A320C">
        <w:t>The notice for public comment, entitled, “</w:t>
      </w:r>
      <w:r w:rsidR="00A1758D" w:rsidRPr="008A320C">
        <w:rPr>
          <w:bCs/>
        </w:rPr>
        <w:t>2015 Optimizing Self-Response and Census Tests</w:t>
      </w:r>
      <w:r w:rsidRPr="008A320C">
        <w:t xml:space="preserve">,” was published in the </w:t>
      </w:r>
      <w:r w:rsidRPr="008A320C">
        <w:rPr>
          <w:i/>
        </w:rPr>
        <w:t xml:space="preserve">Federal Register </w:t>
      </w:r>
      <w:r w:rsidR="00FB5CEF" w:rsidRPr="008A320C">
        <w:t>September 2, 2014 (Vol. 79, No. 169, pp. 51948-51950</w:t>
      </w:r>
      <w:r w:rsidRPr="008A320C">
        <w:t xml:space="preserve">). The Census Bureau received </w:t>
      </w:r>
      <w:r w:rsidR="006B6364">
        <w:t>three</w:t>
      </w:r>
      <w:r w:rsidR="00694849" w:rsidRPr="008A320C">
        <w:t xml:space="preserve"> </w:t>
      </w:r>
      <w:r w:rsidRPr="008A320C">
        <w:t>comment</w:t>
      </w:r>
      <w:r w:rsidR="00694849" w:rsidRPr="008A320C">
        <w:t>s</w:t>
      </w:r>
      <w:r w:rsidR="003E38EA" w:rsidRPr="008A320C">
        <w:t xml:space="preserve"> during the 60-day pe</w:t>
      </w:r>
      <w:r w:rsidR="00FB5CEF" w:rsidRPr="008A320C">
        <w:t>riod</w:t>
      </w:r>
      <w:r w:rsidR="00694849" w:rsidRPr="008A320C">
        <w:t>. One comment</w:t>
      </w:r>
      <w:r w:rsidR="00FB5CEF" w:rsidRPr="008A320C">
        <w:t xml:space="preserve"> generally </w:t>
      </w:r>
      <w:r w:rsidR="00694849" w:rsidRPr="008A320C">
        <w:t xml:space="preserve">opposed the </w:t>
      </w:r>
      <w:r w:rsidR="00FB5CEF" w:rsidRPr="008A320C">
        <w:t xml:space="preserve">data </w:t>
      </w:r>
      <w:r w:rsidR="003E38EA" w:rsidRPr="008A320C">
        <w:t>collection outlined in the Federal Register notice</w:t>
      </w:r>
      <w:r w:rsidR="00694849" w:rsidRPr="008A320C">
        <w:t>.</w:t>
      </w:r>
      <w:r w:rsidR="00FB5CEF" w:rsidRPr="008A320C">
        <w:t xml:space="preserve">  This comment lacked specific suggestions for altering the Census Bureau’s data collection plans.</w:t>
      </w:r>
      <w:r w:rsidR="002C29B7" w:rsidRPr="008A320C">
        <w:t xml:space="preserve">   The second comment requested that the Census Bureau accept an advisory committee recommendation that an Afro-Latino, Afro-Indian, Indo-Caribbean and Caribbean/West Indian category be added to the 2015 OSR questionnaire.  This comment misrepresented what was stated in the National Advisory Committee</w:t>
      </w:r>
      <w:r w:rsidR="00FE1BF3">
        <w:t xml:space="preserve"> on</w:t>
      </w:r>
      <w:r w:rsidR="002C29B7" w:rsidRPr="008A320C">
        <w:t xml:space="preserve"> Race &amp; Ethnic Working Group recom</w:t>
      </w:r>
      <w:r w:rsidR="00030304">
        <w:t xml:space="preserve">mendation, which actually recommended </w:t>
      </w:r>
      <w:r w:rsidR="002C29B7" w:rsidRPr="008A320C">
        <w:t xml:space="preserve"> “the Census Bureau</w:t>
      </w:r>
      <w:r w:rsidR="00CC20DC">
        <w:t xml:space="preserve"> will</w:t>
      </w:r>
      <w:r w:rsidR="002C29B7" w:rsidRPr="008A320C">
        <w:t xml:space="preserve"> conduct additional focus </w:t>
      </w:r>
      <w:r w:rsidR="00EA65A3" w:rsidRPr="008A320C">
        <w:t>groups with these populations to explore the impact of introducing Afro-Latino</w:t>
      </w:r>
      <w:r w:rsidR="00EB46DC" w:rsidRPr="008A320C">
        <w:t xml:space="preserve">, Afro-Indian, Indo-Caribbean, </w:t>
      </w:r>
      <w:r w:rsidR="00EA65A3" w:rsidRPr="008A320C">
        <w:t>and Caribbean/West Indian as examples under the Black or African American example on the combined race and origin write in box.”  The Census Bureau</w:t>
      </w:r>
      <w:r w:rsidR="00030304">
        <w:t xml:space="preserve"> is developing plans for</w:t>
      </w:r>
      <w:r w:rsidR="00EA65A3" w:rsidRPr="008A320C">
        <w:t xml:space="preserve"> qualitative research with respondents of</w:t>
      </w:r>
      <w:r w:rsidR="00030304">
        <w:t xml:space="preserve"> Afro-Caribbean origin and Afro-Latino</w:t>
      </w:r>
      <w:r w:rsidR="00EA65A3" w:rsidRPr="008A320C">
        <w:t xml:space="preserve"> origin to explore the use of alternative instruction wording and terminology for the race and ethnic questions</w:t>
      </w:r>
      <w:r w:rsidR="00030304">
        <w:t>, as well as specific examples which represent the breadth of Black or African-American racial category,</w:t>
      </w:r>
      <w:r w:rsidR="00EA65A3" w:rsidRPr="008A320C">
        <w:t xml:space="preserve"> to improve respondent understanding of the categories and options for</w:t>
      </w:r>
      <w:r w:rsidR="00EB46DC" w:rsidRPr="008A320C">
        <w:t xml:space="preserve"> responding.</w:t>
      </w:r>
    </w:p>
    <w:p w14:paraId="17E30F8B" w14:textId="77777777" w:rsidR="00E81C84" w:rsidRPr="009A0985" w:rsidRDefault="00E81C84" w:rsidP="004D1043">
      <w:pPr>
        <w:widowControl w:val="0"/>
        <w:autoSpaceDE w:val="0"/>
        <w:autoSpaceDN w:val="0"/>
        <w:adjustRightInd w:val="0"/>
        <w:spacing w:line="480" w:lineRule="auto"/>
        <w:rPr>
          <w:b/>
          <w:bCs/>
        </w:rPr>
      </w:pPr>
      <w:r>
        <w:t>The third comment requested that the Census Bureau utilize the term “multiracial” in questions related to race and ethnicity.  The Census Bureau has been developing refinements to designs for mid-decade research and testing that focus on several key dimens</w:t>
      </w:r>
      <w:r w:rsidR="0008174E">
        <w:t>ions for improving the questions on race and Hispanic o</w:t>
      </w:r>
      <w:r>
        <w:t>rigin.  Most recently, after consideration of different terminology, the Census Bureau introduced “multiple-race” in some reports, tables, and presentations.  Comments about instructions and terminology</w:t>
      </w:r>
      <w:r w:rsidR="00822261">
        <w:t xml:space="preserve"> were made this year during discussion with the Census Bureau’s National Advisory Committee on Racial, Ethnic, and Other Populations.  The Census Bureau will use the upcoming 2015 National Content Test to evaluate the use of alternative instruction wording and question terminology for improving respondent understanding of the question and reporting options.  These approaches aim to improve the clarity of the question and make it more apparent that more than one group may be selected, and to evaluate the use of different terminology to describe the question and concepts of “race,” “ethnicity,” and “origin.”  The results and findings will inform the Census Bureau’</w:t>
      </w:r>
      <w:r w:rsidR="002C4DEB">
        <w:t>s race and e</w:t>
      </w:r>
      <w:r w:rsidR="00822261">
        <w:t>thnicity</w:t>
      </w:r>
      <w:r w:rsidR="0008174E">
        <w:t xml:space="preserve"> question design decisions and plans for data tabulations for the 2020 Census.</w:t>
      </w:r>
    </w:p>
    <w:p w14:paraId="17E30F8C" w14:textId="77777777" w:rsidR="00F8149C" w:rsidRPr="008A320C" w:rsidRDefault="00F8149C" w:rsidP="004D1043">
      <w:pPr>
        <w:widowControl w:val="0"/>
        <w:autoSpaceDE w:val="0"/>
        <w:autoSpaceDN w:val="0"/>
        <w:adjustRightInd w:val="0"/>
        <w:spacing w:line="480" w:lineRule="auto"/>
      </w:pPr>
    </w:p>
    <w:p w14:paraId="17E30F8D" w14:textId="77777777" w:rsidR="00F8149C" w:rsidRPr="008A320C" w:rsidRDefault="00F8149C" w:rsidP="004D1043">
      <w:pPr>
        <w:widowControl w:val="0"/>
        <w:autoSpaceDE w:val="0"/>
        <w:autoSpaceDN w:val="0"/>
        <w:adjustRightInd w:val="0"/>
        <w:spacing w:line="480" w:lineRule="auto"/>
        <w:rPr>
          <w:b/>
        </w:rPr>
      </w:pPr>
      <w:r w:rsidRPr="008A320C">
        <w:rPr>
          <w:b/>
        </w:rPr>
        <w:t>9.  Paying Respondents</w:t>
      </w:r>
    </w:p>
    <w:p w14:paraId="17E30F8E" w14:textId="77777777" w:rsidR="007216A9" w:rsidRPr="007216A9" w:rsidRDefault="00F8149C" w:rsidP="007216A9">
      <w:pPr>
        <w:widowControl w:val="0"/>
        <w:shd w:val="clear" w:color="auto" w:fill="FFFFFF"/>
        <w:adjustRightInd w:val="0"/>
        <w:spacing w:line="480" w:lineRule="auto"/>
      </w:pPr>
      <w:r w:rsidRPr="008A320C">
        <w:t>Respondents participating in this survey will not receive any form of compensation for their participation</w:t>
      </w:r>
      <w:r w:rsidR="007F3F68" w:rsidRPr="008A320C">
        <w:t>.</w:t>
      </w:r>
      <w:r w:rsidR="007216A9">
        <w:t xml:space="preserve">  </w:t>
      </w:r>
      <w:r w:rsidR="007216A9" w:rsidRPr="007216A9">
        <w:t xml:space="preserve"> Respondents participating in the focus groups will receive a $75 stipend after the group concludes.</w:t>
      </w:r>
    </w:p>
    <w:p w14:paraId="17E30F8F" w14:textId="77777777" w:rsidR="007F3F68" w:rsidRPr="008A320C" w:rsidRDefault="007F3F68" w:rsidP="004D1043">
      <w:pPr>
        <w:widowControl w:val="0"/>
        <w:autoSpaceDE w:val="0"/>
        <w:autoSpaceDN w:val="0"/>
        <w:adjustRightInd w:val="0"/>
        <w:spacing w:line="480" w:lineRule="auto"/>
        <w:rPr>
          <w:b/>
        </w:rPr>
      </w:pPr>
    </w:p>
    <w:p w14:paraId="17E30F90" w14:textId="77777777" w:rsidR="007F3F68" w:rsidRPr="008A320C" w:rsidRDefault="007F3F68" w:rsidP="004D1043">
      <w:pPr>
        <w:widowControl w:val="0"/>
        <w:autoSpaceDE w:val="0"/>
        <w:autoSpaceDN w:val="0"/>
        <w:adjustRightInd w:val="0"/>
        <w:spacing w:line="480" w:lineRule="auto"/>
        <w:rPr>
          <w:b/>
        </w:rPr>
      </w:pPr>
      <w:r w:rsidRPr="008A320C">
        <w:rPr>
          <w:b/>
        </w:rPr>
        <w:t>10.  Assurances of Confidentiality</w:t>
      </w:r>
    </w:p>
    <w:p w14:paraId="17E30F91" w14:textId="77777777" w:rsidR="007F3F68" w:rsidRPr="008A320C" w:rsidRDefault="007F3F68" w:rsidP="004D1043">
      <w:pPr>
        <w:widowControl w:val="0"/>
        <w:autoSpaceDE w:val="0"/>
        <w:autoSpaceDN w:val="0"/>
        <w:adjustRightInd w:val="0"/>
        <w:spacing w:line="480" w:lineRule="auto"/>
      </w:pPr>
      <w:r w:rsidRPr="008A320C">
        <w:t xml:space="preserve">The Census Bureau will conduct the 2015 Census Test under </w:t>
      </w:r>
      <w:r w:rsidR="0072623D">
        <w:t xml:space="preserve">the authority of </w:t>
      </w:r>
      <w:r w:rsidR="006269E4">
        <w:t>Title 13 United States Code</w:t>
      </w:r>
      <w:r w:rsidRPr="008A320C">
        <w:t xml:space="preserve"> Sections 141 and 193.  All respondents who participate in the 2015 Census Test will be informed that the information they provide is confidential</w:t>
      </w:r>
      <w:r w:rsidR="008770EA">
        <w:t xml:space="preserve"> under that law, but that the same law makes participation mandatory. </w:t>
      </w:r>
      <w:r w:rsidRPr="008A320C">
        <w:t xml:space="preserve"> All collected information that identifies individuals will be held in strict confidence according to the provisions of Title 13 United States Code, Section 9.</w:t>
      </w:r>
    </w:p>
    <w:p w14:paraId="17E30F92" w14:textId="77777777" w:rsidR="007F3F68" w:rsidRDefault="007F3F68" w:rsidP="004D1043">
      <w:pPr>
        <w:widowControl w:val="0"/>
        <w:autoSpaceDE w:val="0"/>
        <w:autoSpaceDN w:val="0"/>
        <w:adjustRightInd w:val="0"/>
        <w:spacing w:line="480" w:lineRule="auto"/>
      </w:pPr>
    </w:p>
    <w:p w14:paraId="17E30F93" w14:textId="77777777" w:rsidR="007F3F68" w:rsidRPr="008A320C" w:rsidRDefault="007F3F68" w:rsidP="004D1043">
      <w:pPr>
        <w:widowControl w:val="0"/>
        <w:autoSpaceDE w:val="0"/>
        <w:autoSpaceDN w:val="0"/>
        <w:adjustRightInd w:val="0"/>
        <w:spacing w:line="480" w:lineRule="auto"/>
        <w:rPr>
          <w:b/>
        </w:rPr>
      </w:pPr>
      <w:r w:rsidRPr="008A320C">
        <w:rPr>
          <w:b/>
        </w:rPr>
        <w:t>11.  Justification for Sensitive Questions</w:t>
      </w:r>
    </w:p>
    <w:p w14:paraId="17E30F94" w14:textId="437FEEEA" w:rsidR="007F3F68" w:rsidRDefault="0070383C" w:rsidP="004D1043">
      <w:pPr>
        <w:widowControl w:val="0"/>
        <w:autoSpaceDE w:val="0"/>
        <w:autoSpaceDN w:val="0"/>
        <w:adjustRightInd w:val="0"/>
        <w:spacing w:line="480" w:lineRule="auto"/>
      </w:pPr>
      <w:r w:rsidRPr="008A320C">
        <w:t>The Census Bureau is currently considering the inclusion of new categories for same</w:t>
      </w:r>
      <w:r w:rsidR="00505B3B">
        <w:t>-</w:t>
      </w:r>
      <w:r w:rsidRPr="008A320C">
        <w:t xml:space="preserve">sex couples on the decennial census questionnaire.  In August 2009, the Secretary of Commerce requested that the Office of Management and Budget (OMB) establish the interagency task force </w:t>
      </w:r>
      <w:r w:rsidR="00B35713" w:rsidRPr="008A320C">
        <w:t>[Measuring Relationship in Federal Household Surveys] to research issues related to improving the collection and tabulation of marriage and relationship data.  One focus of the research was family relationships, particularly with respect to same-sex</w:t>
      </w:r>
      <w:r w:rsidR="000E09A4" w:rsidRPr="008A320C">
        <w:t xml:space="preserve"> couples who report being married.  The first phase of research involved focus groups conducted primarily with persons</w:t>
      </w:r>
      <w:r w:rsidR="00C9522A">
        <w:t xml:space="preserve"> </w:t>
      </w:r>
      <w:r w:rsidR="000E09A4" w:rsidRPr="008A320C">
        <w:t>cohabiting</w:t>
      </w:r>
      <w:r w:rsidR="003815BF">
        <w:t xml:space="preserve"> in</w:t>
      </w:r>
      <w:r w:rsidR="000E09A4" w:rsidRPr="008A320C">
        <w:t xml:space="preserve"> same-sex relationships.  The </w:t>
      </w:r>
      <w:r w:rsidR="008032A9">
        <w:t xml:space="preserve">focus </w:t>
      </w:r>
      <w:r w:rsidR="000E09A4" w:rsidRPr="008A320C">
        <w:t xml:space="preserve">groups explored the meaning and interpretation of the current decennial Census and American Community Survey (ACS) relationship and marital status items.  The second phase of qualitative research was conducted by the Census Bureau under the auspices of the OMB working group.  As a result of the focus groups and expert panel review, </w:t>
      </w:r>
      <w:r w:rsidR="00CB0595">
        <w:t xml:space="preserve">two alternatives were </w:t>
      </w:r>
      <w:r w:rsidR="00765FD9" w:rsidRPr="008A320C">
        <w:t>developed for recommended wording to be further tested in larger-scale quantitative content tests.  The 201</w:t>
      </w:r>
      <w:r w:rsidR="00CB0595">
        <w:t>5 Census Test includes testing the</w:t>
      </w:r>
      <w:r w:rsidR="00765FD9" w:rsidRPr="008A320C">
        <w:t xml:space="preserve"> new relatio</w:t>
      </w:r>
      <w:r w:rsidR="008770EA">
        <w:t>nship question that used these</w:t>
      </w:r>
      <w:r w:rsidR="00765FD9" w:rsidRPr="008A320C">
        <w:t xml:space="preserve"> new same-sex response categories.</w:t>
      </w:r>
    </w:p>
    <w:p w14:paraId="17E30F95" w14:textId="77777777" w:rsidR="00765FD9" w:rsidRDefault="00765FD9" w:rsidP="004D1043">
      <w:pPr>
        <w:widowControl w:val="0"/>
        <w:autoSpaceDE w:val="0"/>
        <w:autoSpaceDN w:val="0"/>
        <w:adjustRightInd w:val="0"/>
        <w:spacing w:line="480" w:lineRule="auto"/>
      </w:pPr>
    </w:p>
    <w:p w14:paraId="1DFD6306" w14:textId="77777777" w:rsidR="008A34AA" w:rsidRPr="008A320C" w:rsidRDefault="008A34AA" w:rsidP="004D1043">
      <w:pPr>
        <w:widowControl w:val="0"/>
        <w:autoSpaceDE w:val="0"/>
        <w:autoSpaceDN w:val="0"/>
        <w:adjustRightInd w:val="0"/>
        <w:spacing w:line="480" w:lineRule="auto"/>
      </w:pPr>
    </w:p>
    <w:p w14:paraId="17E30F96" w14:textId="77777777" w:rsidR="00765FD9" w:rsidRPr="008A320C" w:rsidRDefault="008770EA" w:rsidP="004D1043">
      <w:pPr>
        <w:widowControl w:val="0"/>
        <w:autoSpaceDE w:val="0"/>
        <w:autoSpaceDN w:val="0"/>
        <w:adjustRightInd w:val="0"/>
        <w:spacing w:line="480" w:lineRule="auto"/>
        <w:rPr>
          <w:b/>
        </w:rPr>
      </w:pPr>
      <w:r>
        <w:rPr>
          <w:b/>
        </w:rPr>
        <w:t>12.  Estimate of Burden Hours</w:t>
      </w:r>
    </w:p>
    <w:p w14:paraId="17E30F97" w14:textId="15F85F0A" w:rsidR="003948CD" w:rsidRDefault="008969DB" w:rsidP="003948CD">
      <w:pPr>
        <w:suppressAutoHyphens/>
        <w:spacing w:line="480" w:lineRule="auto"/>
      </w:pPr>
      <w:r>
        <w:t>The estimate for the average completion of the Census using the paper questionnaire is 10 minutes similar to the 2010 Census.  The research objectives for the real-time non-ID processing prompted us to revise the estimate for Internet data collection to an average of 12 minutes, which is an estimate for the interface processing and new probes for respondents.  It is a projected estimate that we have not quantified prior to production or through usability testing.</w:t>
      </w:r>
      <w:r w:rsidR="003948CD" w:rsidRPr="008A320C">
        <w:t xml:space="preserve"> </w:t>
      </w:r>
    </w:p>
    <w:p w14:paraId="17E30F98" w14:textId="77777777" w:rsidR="005034EC" w:rsidRPr="008A320C" w:rsidRDefault="005034EC" w:rsidP="005034EC">
      <w:pPr>
        <w:widowControl w:val="0"/>
        <w:autoSpaceDE w:val="0"/>
        <w:autoSpaceDN w:val="0"/>
        <w:adjustRightInd w:val="0"/>
        <w:spacing w:line="480" w:lineRule="auto"/>
      </w:pPr>
      <w:r w:rsidRPr="008A320C">
        <w:t>Across bot</w:t>
      </w:r>
      <w:r w:rsidR="00F12452">
        <w:t xml:space="preserve">h sides, </w:t>
      </w:r>
      <w:r w:rsidR="00BE5163">
        <w:t>eight</w:t>
      </w:r>
      <w:r w:rsidRPr="008A320C">
        <w:t xml:space="preserve"> focus groups will be conducted.  In general, </w:t>
      </w:r>
      <w:r w:rsidR="00C9522A">
        <w:t xml:space="preserve">the Census Bureau estimates it will require </w:t>
      </w:r>
      <w:r w:rsidRPr="008A320C">
        <w:t>three screener conversations to recruit one participant.  Each screener conversation lasts approximately three minutes.  We estimate it will take 18 hours to screen and recruit 120 respondents.  The estimated time for each focus group is two hours.  Thus, the estimated burden for the</w:t>
      </w:r>
      <w:r>
        <w:t xml:space="preserve"> focus </w:t>
      </w:r>
      <w:r w:rsidR="009135EF">
        <w:t>group is 320</w:t>
      </w:r>
      <w:r>
        <w:t xml:space="preserve"> hours, and</w:t>
      </w:r>
      <w:r w:rsidR="009135EF">
        <w:t xml:space="preserve"> the total burden is 336</w:t>
      </w:r>
      <w:r w:rsidRPr="008A320C">
        <w:t xml:space="preserve"> hours.</w:t>
      </w:r>
    </w:p>
    <w:p w14:paraId="17E30F99" w14:textId="77777777" w:rsidR="005034EC" w:rsidRPr="008A320C" w:rsidRDefault="005034EC" w:rsidP="003948CD">
      <w:pPr>
        <w:suppressAutoHyphens/>
        <w:spacing w:line="480" w:lineRule="auto"/>
      </w:pPr>
    </w:p>
    <w:p w14:paraId="17E30F9A" w14:textId="77777777" w:rsidR="003948CD" w:rsidRPr="001F3F18" w:rsidRDefault="003948CD" w:rsidP="003948CD">
      <w:pPr>
        <w:suppressAutoHyphens/>
        <w:spacing w:line="480" w:lineRule="auto"/>
      </w:pPr>
      <w:r w:rsidRPr="008A320C">
        <w:t>The estimated number of respondents and burden hours for each site</w:t>
      </w:r>
      <w:r w:rsidR="008032A9">
        <w:t xml:space="preserve"> are shown in the following two tables</w:t>
      </w:r>
      <w:r w:rsidRPr="008A320C">
        <w:t>:</w:t>
      </w:r>
    </w:p>
    <w:p w14:paraId="17E30F9B" w14:textId="77777777" w:rsidR="00E21AC0" w:rsidRDefault="00E21AC0" w:rsidP="001F3F18">
      <w:pPr>
        <w:suppressAutoHyphens/>
        <w:rPr>
          <w:b/>
          <w:sz w:val="22"/>
          <w:szCs w:val="22"/>
        </w:rPr>
      </w:pPr>
    </w:p>
    <w:p w14:paraId="17E30F9C" w14:textId="77777777" w:rsidR="001F3F18" w:rsidRPr="001F3F18" w:rsidRDefault="008032A9" w:rsidP="001F3F18">
      <w:pPr>
        <w:suppressAutoHyphens/>
        <w:rPr>
          <w:b/>
          <w:sz w:val="22"/>
          <w:szCs w:val="22"/>
        </w:rPr>
      </w:pPr>
      <w:r>
        <w:rPr>
          <w:b/>
          <w:sz w:val="22"/>
          <w:szCs w:val="22"/>
        </w:rPr>
        <w:t>Estimated Burden Hours</w:t>
      </w:r>
      <w:r w:rsidRPr="001F3F18">
        <w:rPr>
          <w:b/>
          <w:sz w:val="22"/>
          <w:szCs w:val="22"/>
        </w:rPr>
        <w:t xml:space="preserve"> </w:t>
      </w:r>
      <w:r w:rsidR="001F3F18" w:rsidRPr="001F3F18">
        <w:rPr>
          <w:b/>
          <w:sz w:val="22"/>
          <w:szCs w:val="22"/>
        </w:rPr>
        <w:t>for 2015 Census Test Savannah Site (Savannah, GA and adjacent areas in South Carolina):</w:t>
      </w:r>
    </w:p>
    <w:p w14:paraId="17E30F9D" w14:textId="77777777" w:rsidR="001F3F18" w:rsidRPr="001F3F18" w:rsidRDefault="001F3F18" w:rsidP="001F3F18">
      <w:pPr>
        <w:suppressAutoHyphens/>
        <w:rPr>
          <w:b/>
          <w:sz w:val="22"/>
          <w:szCs w:val="22"/>
        </w:rPr>
      </w:pPr>
    </w:p>
    <w:tbl>
      <w:tblPr>
        <w:tblStyle w:val="TableGrid1"/>
        <w:tblW w:w="0" w:type="auto"/>
        <w:tblLook w:val="04A0" w:firstRow="1" w:lastRow="0" w:firstColumn="1" w:lastColumn="0" w:noHBand="0" w:noVBand="1"/>
      </w:tblPr>
      <w:tblGrid>
        <w:gridCol w:w="2065"/>
        <w:gridCol w:w="2296"/>
        <w:gridCol w:w="2632"/>
        <w:gridCol w:w="2583"/>
      </w:tblGrid>
      <w:tr w:rsidR="001F3F18" w:rsidRPr="001F3F18" w14:paraId="17E30FA2" w14:textId="77777777" w:rsidTr="000870FD">
        <w:tc>
          <w:tcPr>
            <w:tcW w:w="2065" w:type="dxa"/>
          </w:tcPr>
          <w:p w14:paraId="17E30F9E" w14:textId="77777777" w:rsidR="001F3F18" w:rsidRPr="001F3F18" w:rsidRDefault="001F3F18" w:rsidP="001F3F18">
            <w:pPr>
              <w:suppressAutoHyphens/>
              <w:spacing w:line="480" w:lineRule="auto"/>
              <w:rPr>
                <w:b/>
              </w:rPr>
            </w:pPr>
          </w:p>
        </w:tc>
        <w:tc>
          <w:tcPr>
            <w:tcW w:w="2296" w:type="dxa"/>
          </w:tcPr>
          <w:p w14:paraId="17E30F9F" w14:textId="77777777" w:rsidR="001F3F18" w:rsidRPr="001F3F18" w:rsidRDefault="001F3F18" w:rsidP="001F3F18">
            <w:pPr>
              <w:suppressAutoHyphens/>
              <w:contextualSpacing/>
              <w:rPr>
                <w:b/>
              </w:rPr>
            </w:pPr>
            <w:r w:rsidRPr="001F3F18">
              <w:rPr>
                <w:b/>
              </w:rPr>
              <w:t>Estimated Number of Respondents</w:t>
            </w:r>
          </w:p>
        </w:tc>
        <w:tc>
          <w:tcPr>
            <w:tcW w:w="2632" w:type="dxa"/>
          </w:tcPr>
          <w:p w14:paraId="17E30FA0" w14:textId="77777777" w:rsidR="001F3F18" w:rsidRPr="001F3F18" w:rsidRDefault="001F3F18" w:rsidP="001F3F18">
            <w:pPr>
              <w:suppressAutoHyphens/>
              <w:contextualSpacing/>
              <w:rPr>
                <w:b/>
              </w:rPr>
            </w:pPr>
            <w:r w:rsidRPr="001F3F18">
              <w:rPr>
                <w:b/>
              </w:rPr>
              <w:t>Estimated Time Per Response</w:t>
            </w:r>
          </w:p>
        </w:tc>
        <w:tc>
          <w:tcPr>
            <w:tcW w:w="2583" w:type="dxa"/>
          </w:tcPr>
          <w:p w14:paraId="17E30FA1" w14:textId="77777777" w:rsidR="001F3F18" w:rsidRPr="001F3F18" w:rsidRDefault="001F3F18" w:rsidP="001F3F18">
            <w:pPr>
              <w:suppressAutoHyphens/>
              <w:contextualSpacing/>
              <w:rPr>
                <w:b/>
              </w:rPr>
            </w:pPr>
            <w:r w:rsidRPr="001F3F18">
              <w:rPr>
                <w:b/>
              </w:rPr>
              <w:t>Estimated Total Annual Burden Hours</w:t>
            </w:r>
          </w:p>
        </w:tc>
      </w:tr>
      <w:tr w:rsidR="001F3F18" w:rsidRPr="001F3F18" w14:paraId="17E30FA4" w14:textId="77777777" w:rsidTr="000870FD">
        <w:tc>
          <w:tcPr>
            <w:tcW w:w="9576" w:type="dxa"/>
            <w:gridSpan w:val="4"/>
            <w:shd w:val="clear" w:color="auto" w:fill="BFBFBF" w:themeFill="background1" w:themeFillShade="BF"/>
          </w:tcPr>
          <w:p w14:paraId="17E30FA3" w14:textId="77777777" w:rsidR="001F3F18" w:rsidRPr="001F3F18" w:rsidRDefault="001F3F18" w:rsidP="001F3F18">
            <w:pPr>
              <w:suppressAutoHyphens/>
              <w:rPr>
                <w:b/>
              </w:rPr>
            </w:pPr>
            <w:r w:rsidRPr="001F3F18">
              <w:rPr>
                <w:b/>
              </w:rPr>
              <w:t>Savannah Sample = 90,000 households plus respondents from awareness campaign</w:t>
            </w:r>
          </w:p>
        </w:tc>
      </w:tr>
      <w:tr w:rsidR="001F3F18" w:rsidRPr="001F3F18" w14:paraId="17E30FA9" w14:textId="77777777" w:rsidTr="000870FD">
        <w:tc>
          <w:tcPr>
            <w:tcW w:w="2065" w:type="dxa"/>
          </w:tcPr>
          <w:p w14:paraId="17E30FA5" w14:textId="77777777" w:rsidR="001F3F18" w:rsidRPr="001F3F18" w:rsidRDefault="001F3F18" w:rsidP="001F3F18">
            <w:pPr>
              <w:suppressAutoHyphens/>
              <w:rPr>
                <w:b/>
              </w:rPr>
            </w:pPr>
            <w:r w:rsidRPr="001F3F18">
              <w:rPr>
                <w:b/>
              </w:rPr>
              <w:t>Self-Response Enumeration</w:t>
            </w:r>
          </w:p>
        </w:tc>
        <w:tc>
          <w:tcPr>
            <w:tcW w:w="2296" w:type="dxa"/>
            <w:vAlign w:val="center"/>
          </w:tcPr>
          <w:p w14:paraId="17E30FA6" w14:textId="77777777" w:rsidR="001F3F18" w:rsidRPr="001F3F18" w:rsidRDefault="001F3F18" w:rsidP="001F3F18">
            <w:pPr>
              <w:suppressAutoHyphens/>
              <w:spacing w:line="480" w:lineRule="auto"/>
              <w:jc w:val="center"/>
            </w:pPr>
            <w:r w:rsidRPr="001F3F18">
              <w:t>305,000</w:t>
            </w:r>
          </w:p>
        </w:tc>
        <w:tc>
          <w:tcPr>
            <w:tcW w:w="2632" w:type="dxa"/>
            <w:vAlign w:val="center"/>
          </w:tcPr>
          <w:p w14:paraId="17E30FA7" w14:textId="77777777" w:rsidR="001F3F18" w:rsidRPr="001F3F18" w:rsidRDefault="001F3F18" w:rsidP="001F3F18">
            <w:pPr>
              <w:suppressAutoHyphens/>
              <w:spacing w:line="480" w:lineRule="auto"/>
              <w:jc w:val="center"/>
            </w:pPr>
            <w:r w:rsidRPr="001F3F18">
              <w:t>12 minutes</w:t>
            </w:r>
          </w:p>
        </w:tc>
        <w:tc>
          <w:tcPr>
            <w:tcW w:w="2583" w:type="dxa"/>
            <w:vAlign w:val="center"/>
          </w:tcPr>
          <w:p w14:paraId="17E30FA8" w14:textId="77777777" w:rsidR="001F3F18" w:rsidRPr="001F3F18" w:rsidRDefault="001F3F18" w:rsidP="001F3F18">
            <w:pPr>
              <w:suppressAutoHyphens/>
              <w:spacing w:line="480" w:lineRule="auto"/>
              <w:jc w:val="center"/>
            </w:pPr>
            <w:r w:rsidRPr="001F3F18">
              <w:t>61,000</w:t>
            </w:r>
          </w:p>
        </w:tc>
      </w:tr>
      <w:tr w:rsidR="001F3F18" w:rsidRPr="001F3F18" w14:paraId="17E30FAB" w14:textId="77777777" w:rsidTr="000870FD">
        <w:tc>
          <w:tcPr>
            <w:tcW w:w="9576" w:type="dxa"/>
            <w:gridSpan w:val="4"/>
            <w:shd w:val="clear" w:color="auto" w:fill="BFBFBF" w:themeFill="background1" w:themeFillShade="BF"/>
          </w:tcPr>
          <w:p w14:paraId="17E30FAA" w14:textId="77777777" w:rsidR="001F3F18" w:rsidRPr="001F3F18" w:rsidRDefault="001F3F18" w:rsidP="001F3F18">
            <w:pPr>
              <w:suppressAutoHyphens/>
            </w:pPr>
            <w:r w:rsidRPr="001F3F18">
              <w:rPr>
                <w:b/>
              </w:rPr>
              <w:t>Subset of Savannah Sample (Not counted toward total respondents but included in burden hours)</w:t>
            </w:r>
          </w:p>
        </w:tc>
      </w:tr>
      <w:tr w:rsidR="001F3F18" w:rsidRPr="001F3F18" w14:paraId="17E30FB0" w14:textId="77777777" w:rsidTr="000870FD">
        <w:tc>
          <w:tcPr>
            <w:tcW w:w="2065" w:type="dxa"/>
          </w:tcPr>
          <w:p w14:paraId="17E30FAC" w14:textId="77777777" w:rsidR="001F3F18" w:rsidRPr="001F3F18" w:rsidRDefault="001F3F18" w:rsidP="001F3F18">
            <w:pPr>
              <w:suppressAutoHyphens/>
              <w:rPr>
                <w:b/>
              </w:rPr>
            </w:pPr>
            <w:r w:rsidRPr="001F3F18">
              <w:rPr>
                <w:b/>
              </w:rPr>
              <w:t>“Notify Me”</w:t>
            </w:r>
          </w:p>
        </w:tc>
        <w:tc>
          <w:tcPr>
            <w:tcW w:w="2296" w:type="dxa"/>
            <w:vAlign w:val="center"/>
          </w:tcPr>
          <w:p w14:paraId="17E30FAD" w14:textId="77777777" w:rsidR="001F3F18" w:rsidRPr="001F3F18" w:rsidRDefault="001F3F18" w:rsidP="001F3F18">
            <w:pPr>
              <w:suppressAutoHyphens/>
              <w:spacing w:line="480" w:lineRule="auto"/>
              <w:jc w:val="center"/>
            </w:pPr>
            <w:r w:rsidRPr="001F3F18">
              <w:t>100,000</w:t>
            </w:r>
          </w:p>
        </w:tc>
        <w:tc>
          <w:tcPr>
            <w:tcW w:w="2632" w:type="dxa"/>
            <w:vAlign w:val="center"/>
          </w:tcPr>
          <w:p w14:paraId="17E30FAE" w14:textId="77777777" w:rsidR="001F3F18" w:rsidRPr="001F3F18" w:rsidRDefault="001F3F18" w:rsidP="001F3F18">
            <w:pPr>
              <w:suppressAutoHyphens/>
              <w:spacing w:line="480" w:lineRule="auto"/>
              <w:jc w:val="center"/>
            </w:pPr>
            <w:r w:rsidRPr="001F3F18">
              <w:t>3</w:t>
            </w:r>
          </w:p>
        </w:tc>
        <w:tc>
          <w:tcPr>
            <w:tcW w:w="2583" w:type="dxa"/>
            <w:vAlign w:val="center"/>
          </w:tcPr>
          <w:p w14:paraId="17E30FAF" w14:textId="77777777" w:rsidR="001F3F18" w:rsidRPr="001F3F18" w:rsidRDefault="001F3F18" w:rsidP="001F3F18">
            <w:pPr>
              <w:suppressAutoHyphens/>
              <w:spacing w:line="480" w:lineRule="auto"/>
              <w:jc w:val="center"/>
            </w:pPr>
            <w:r w:rsidRPr="001F3F18">
              <w:t>5,000</w:t>
            </w:r>
          </w:p>
        </w:tc>
      </w:tr>
      <w:tr w:rsidR="001F3F18" w:rsidRPr="001F3F18" w14:paraId="17E30FB5" w14:textId="77777777" w:rsidTr="000870FD">
        <w:tc>
          <w:tcPr>
            <w:tcW w:w="2065" w:type="dxa"/>
          </w:tcPr>
          <w:p w14:paraId="17E30FB1" w14:textId="77777777" w:rsidR="001F3F18" w:rsidRPr="001F3F18" w:rsidRDefault="001F3F18" w:rsidP="001F3F18">
            <w:pPr>
              <w:suppressAutoHyphens/>
              <w:rPr>
                <w:b/>
              </w:rPr>
            </w:pPr>
            <w:r w:rsidRPr="001F3F18">
              <w:rPr>
                <w:b/>
              </w:rPr>
              <w:t>Focus Groups Selection</w:t>
            </w:r>
          </w:p>
        </w:tc>
        <w:tc>
          <w:tcPr>
            <w:tcW w:w="2296" w:type="dxa"/>
            <w:vAlign w:val="center"/>
          </w:tcPr>
          <w:p w14:paraId="17E30FB2" w14:textId="77777777" w:rsidR="001F3F18" w:rsidRPr="001F3F18" w:rsidRDefault="001F3F18" w:rsidP="001F3F18">
            <w:pPr>
              <w:suppressAutoHyphens/>
              <w:spacing w:line="480" w:lineRule="auto"/>
              <w:jc w:val="center"/>
            </w:pPr>
            <w:r w:rsidRPr="001F3F18">
              <w:t>144</w:t>
            </w:r>
          </w:p>
        </w:tc>
        <w:tc>
          <w:tcPr>
            <w:tcW w:w="2632" w:type="dxa"/>
            <w:vAlign w:val="center"/>
          </w:tcPr>
          <w:p w14:paraId="17E30FB3" w14:textId="77777777" w:rsidR="001F3F18" w:rsidRPr="001F3F18" w:rsidRDefault="001F3F18" w:rsidP="001F3F18">
            <w:pPr>
              <w:suppressAutoHyphens/>
              <w:spacing w:line="480" w:lineRule="auto"/>
              <w:jc w:val="center"/>
            </w:pPr>
            <w:r w:rsidRPr="001F3F18">
              <w:t>3 minutes</w:t>
            </w:r>
          </w:p>
        </w:tc>
        <w:tc>
          <w:tcPr>
            <w:tcW w:w="2583" w:type="dxa"/>
            <w:tcBorders>
              <w:bottom w:val="single" w:sz="2" w:space="0" w:color="auto"/>
            </w:tcBorders>
            <w:vAlign w:val="center"/>
          </w:tcPr>
          <w:p w14:paraId="17E30FB4" w14:textId="77777777" w:rsidR="001F3F18" w:rsidRPr="001F3F18" w:rsidRDefault="001F3F18" w:rsidP="001F3F18">
            <w:pPr>
              <w:suppressAutoHyphens/>
              <w:spacing w:line="480" w:lineRule="auto"/>
              <w:jc w:val="center"/>
            </w:pPr>
            <w:r w:rsidRPr="001F3F18">
              <w:t>8</w:t>
            </w:r>
          </w:p>
        </w:tc>
      </w:tr>
      <w:tr w:rsidR="001F3F18" w:rsidRPr="001F3F18" w14:paraId="17E30FBB" w14:textId="77777777" w:rsidTr="000870FD">
        <w:tc>
          <w:tcPr>
            <w:tcW w:w="2065" w:type="dxa"/>
          </w:tcPr>
          <w:p w14:paraId="17E30FB6" w14:textId="77777777" w:rsidR="001F3F18" w:rsidRPr="001F3F18" w:rsidRDefault="001F3F18" w:rsidP="001F3F18">
            <w:pPr>
              <w:suppressAutoHyphens/>
              <w:rPr>
                <w:b/>
              </w:rPr>
            </w:pPr>
            <w:r w:rsidRPr="001F3F18">
              <w:rPr>
                <w:b/>
              </w:rPr>
              <w:t xml:space="preserve">Focus Groups </w:t>
            </w:r>
          </w:p>
          <w:p w14:paraId="17E30FB7" w14:textId="77777777" w:rsidR="001F3F18" w:rsidRPr="001F3F18" w:rsidRDefault="001F3F18" w:rsidP="001F3F18">
            <w:pPr>
              <w:suppressAutoHyphens/>
              <w:rPr>
                <w:b/>
              </w:rPr>
            </w:pPr>
          </w:p>
        </w:tc>
        <w:tc>
          <w:tcPr>
            <w:tcW w:w="2296" w:type="dxa"/>
            <w:vAlign w:val="center"/>
          </w:tcPr>
          <w:p w14:paraId="17E30FB8" w14:textId="77777777" w:rsidR="001F3F18" w:rsidRPr="001F3F18" w:rsidRDefault="001F3F18" w:rsidP="001F3F18">
            <w:pPr>
              <w:suppressAutoHyphens/>
              <w:spacing w:line="480" w:lineRule="auto"/>
              <w:jc w:val="center"/>
            </w:pPr>
            <w:r w:rsidRPr="001F3F18">
              <w:t>80</w:t>
            </w:r>
          </w:p>
        </w:tc>
        <w:tc>
          <w:tcPr>
            <w:tcW w:w="2632" w:type="dxa"/>
            <w:vAlign w:val="center"/>
          </w:tcPr>
          <w:p w14:paraId="17E30FB9" w14:textId="77777777" w:rsidR="001F3F18" w:rsidRPr="001F3F18" w:rsidRDefault="001F3F18" w:rsidP="001F3F18">
            <w:pPr>
              <w:suppressAutoHyphens/>
              <w:spacing w:line="480" w:lineRule="auto"/>
              <w:jc w:val="center"/>
            </w:pPr>
            <w:r w:rsidRPr="001F3F18">
              <w:t>2 hours</w:t>
            </w:r>
          </w:p>
        </w:tc>
        <w:tc>
          <w:tcPr>
            <w:tcW w:w="2583" w:type="dxa"/>
            <w:tcBorders>
              <w:bottom w:val="single" w:sz="4" w:space="0" w:color="auto"/>
            </w:tcBorders>
            <w:vAlign w:val="center"/>
          </w:tcPr>
          <w:p w14:paraId="17E30FBA" w14:textId="77777777" w:rsidR="001F3F18" w:rsidRPr="001F3F18" w:rsidRDefault="001F3F18" w:rsidP="001F3F18">
            <w:pPr>
              <w:suppressAutoHyphens/>
              <w:spacing w:line="480" w:lineRule="auto"/>
              <w:jc w:val="center"/>
            </w:pPr>
            <w:r w:rsidRPr="001F3F18">
              <w:t>160</w:t>
            </w:r>
          </w:p>
        </w:tc>
      </w:tr>
      <w:tr w:rsidR="001F3F18" w:rsidRPr="001F3F18" w14:paraId="17E30FBD" w14:textId="77777777" w:rsidTr="000870FD">
        <w:tc>
          <w:tcPr>
            <w:tcW w:w="9576" w:type="dxa"/>
            <w:gridSpan w:val="4"/>
            <w:shd w:val="clear" w:color="auto" w:fill="BFBFBF" w:themeFill="background1" w:themeFillShade="BF"/>
          </w:tcPr>
          <w:p w14:paraId="17E30FBC" w14:textId="77777777" w:rsidR="001F3F18" w:rsidRPr="001F3F18" w:rsidRDefault="001F3F18" w:rsidP="001F3F18">
            <w:pPr>
              <w:suppressAutoHyphens/>
              <w:rPr>
                <w:b/>
              </w:rPr>
            </w:pPr>
            <w:r w:rsidRPr="001F3F18">
              <w:rPr>
                <w:b/>
              </w:rPr>
              <w:t>TOTALS</w:t>
            </w:r>
          </w:p>
        </w:tc>
      </w:tr>
      <w:tr w:rsidR="001F3F18" w:rsidRPr="001F3F18" w14:paraId="17E30FC2" w14:textId="77777777" w:rsidTr="000870FD">
        <w:tc>
          <w:tcPr>
            <w:tcW w:w="2065" w:type="dxa"/>
          </w:tcPr>
          <w:p w14:paraId="17E30FBE" w14:textId="77777777" w:rsidR="001F3F18" w:rsidRPr="001F3F18" w:rsidRDefault="001F3F18" w:rsidP="001F3F18">
            <w:pPr>
              <w:suppressAutoHyphens/>
              <w:rPr>
                <w:b/>
              </w:rPr>
            </w:pPr>
            <w:r w:rsidRPr="001F3F18">
              <w:rPr>
                <w:b/>
              </w:rPr>
              <w:t>Total Respondents</w:t>
            </w:r>
          </w:p>
        </w:tc>
        <w:tc>
          <w:tcPr>
            <w:tcW w:w="2296" w:type="dxa"/>
            <w:vAlign w:val="center"/>
          </w:tcPr>
          <w:p w14:paraId="17E30FBF" w14:textId="77777777" w:rsidR="001F3F18" w:rsidRPr="001F3F18" w:rsidRDefault="001F3F18" w:rsidP="001F3F18">
            <w:pPr>
              <w:suppressAutoHyphens/>
              <w:spacing w:line="480" w:lineRule="auto"/>
              <w:jc w:val="center"/>
              <w:rPr>
                <w:b/>
              </w:rPr>
            </w:pPr>
            <w:r w:rsidRPr="001F3F18">
              <w:rPr>
                <w:b/>
              </w:rPr>
              <w:t>305,000</w:t>
            </w:r>
          </w:p>
        </w:tc>
        <w:tc>
          <w:tcPr>
            <w:tcW w:w="2632" w:type="dxa"/>
          </w:tcPr>
          <w:p w14:paraId="17E30FC0" w14:textId="77777777" w:rsidR="001F3F18" w:rsidRPr="001F3F18" w:rsidRDefault="001F3F18" w:rsidP="001F3F18">
            <w:pPr>
              <w:suppressAutoHyphens/>
              <w:spacing w:line="480" w:lineRule="auto"/>
              <w:rPr>
                <w:b/>
              </w:rPr>
            </w:pPr>
            <w:r w:rsidRPr="001F3F18">
              <w:rPr>
                <w:b/>
              </w:rPr>
              <w:t>Total Burden Hours</w:t>
            </w:r>
          </w:p>
        </w:tc>
        <w:tc>
          <w:tcPr>
            <w:tcW w:w="2583" w:type="dxa"/>
            <w:tcBorders>
              <w:top w:val="single" w:sz="4" w:space="0" w:color="auto"/>
            </w:tcBorders>
            <w:vAlign w:val="center"/>
          </w:tcPr>
          <w:p w14:paraId="17E30FC1" w14:textId="77777777" w:rsidR="001F3F18" w:rsidRPr="001F3F18" w:rsidRDefault="001F3F18" w:rsidP="001F3F18">
            <w:pPr>
              <w:suppressAutoHyphens/>
              <w:spacing w:line="480" w:lineRule="auto"/>
              <w:jc w:val="center"/>
              <w:rPr>
                <w:b/>
              </w:rPr>
            </w:pPr>
            <w:r w:rsidRPr="001F3F18">
              <w:rPr>
                <w:b/>
              </w:rPr>
              <w:t>66,168</w:t>
            </w:r>
          </w:p>
        </w:tc>
      </w:tr>
    </w:tbl>
    <w:p w14:paraId="17E30FC3" w14:textId="77777777" w:rsidR="00C66FE8" w:rsidRDefault="00C66FE8" w:rsidP="003948CD">
      <w:pPr>
        <w:suppressAutoHyphens/>
        <w:spacing w:line="480" w:lineRule="auto"/>
        <w:rPr>
          <w:sz w:val="22"/>
          <w:szCs w:val="22"/>
        </w:rPr>
      </w:pPr>
    </w:p>
    <w:p w14:paraId="1CCC92C2" w14:textId="77777777" w:rsidR="008A34AA" w:rsidRDefault="008A34AA" w:rsidP="003948CD">
      <w:pPr>
        <w:suppressAutoHyphens/>
        <w:spacing w:line="480" w:lineRule="auto"/>
        <w:rPr>
          <w:sz w:val="22"/>
          <w:szCs w:val="22"/>
        </w:rPr>
      </w:pPr>
    </w:p>
    <w:p w14:paraId="17E30FC4" w14:textId="77777777" w:rsidR="00C66FE8" w:rsidRPr="00C87A59" w:rsidRDefault="00C66FE8" w:rsidP="003948CD">
      <w:pPr>
        <w:suppressAutoHyphens/>
        <w:spacing w:line="480" w:lineRule="auto"/>
        <w:rPr>
          <w:sz w:val="22"/>
          <w:szCs w:val="22"/>
        </w:rPr>
      </w:pPr>
    </w:p>
    <w:p w14:paraId="17E30FC5" w14:textId="77777777" w:rsidR="001F3F18" w:rsidRPr="001F3F18" w:rsidRDefault="008032A9" w:rsidP="001F3F18">
      <w:pPr>
        <w:suppressAutoHyphens/>
        <w:spacing w:line="480" w:lineRule="auto"/>
        <w:rPr>
          <w:b/>
          <w:sz w:val="22"/>
          <w:szCs w:val="22"/>
        </w:rPr>
      </w:pPr>
      <w:r>
        <w:rPr>
          <w:b/>
          <w:sz w:val="22"/>
          <w:szCs w:val="22"/>
        </w:rPr>
        <w:t>Estimated Burden Hours</w:t>
      </w:r>
      <w:r w:rsidRPr="001F3F18">
        <w:rPr>
          <w:b/>
          <w:sz w:val="22"/>
          <w:szCs w:val="22"/>
        </w:rPr>
        <w:t xml:space="preserve"> </w:t>
      </w:r>
      <w:r w:rsidR="001F3F18" w:rsidRPr="001F3F18">
        <w:rPr>
          <w:b/>
          <w:sz w:val="22"/>
          <w:szCs w:val="22"/>
        </w:rPr>
        <w:t>for 2015 Census Test Maricopa Site (Maricopa County, AZ):</w:t>
      </w:r>
    </w:p>
    <w:tbl>
      <w:tblPr>
        <w:tblStyle w:val="TableGrid2"/>
        <w:tblW w:w="0" w:type="auto"/>
        <w:tblLook w:val="04A0" w:firstRow="1" w:lastRow="0" w:firstColumn="1" w:lastColumn="0" w:noHBand="0" w:noVBand="1"/>
      </w:tblPr>
      <w:tblGrid>
        <w:gridCol w:w="2065"/>
        <w:gridCol w:w="2296"/>
        <w:gridCol w:w="2632"/>
        <w:gridCol w:w="2583"/>
      </w:tblGrid>
      <w:tr w:rsidR="001F3F18" w:rsidRPr="001F3F18" w14:paraId="17E30FCA" w14:textId="77777777" w:rsidTr="000870FD">
        <w:tc>
          <w:tcPr>
            <w:tcW w:w="2065" w:type="dxa"/>
          </w:tcPr>
          <w:p w14:paraId="17E30FC6" w14:textId="77777777" w:rsidR="001F3F18" w:rsidRPr="001F3F18" w:rsidRDefault="001F3F18" w:rsidP="001F3F18">
            <w:pPr>
              <w:suppressAutoHyphens/>
              <w:spacing w:line="480" w:lineRule="auto"/>
              <w:rPr>
                <w:b/>
              </w:rPr>
            </w:pPr>
          </w:p>
        </w:tc>
        <w:tc>
          <w:tcPr>
            <w:tcW w:w="2296" w:type="dxa"/>
          </w:tcPr>
          <w:p w14:paraId="17E30FC7" w14:textId="77777777" w:rsidR="001F3F18" w:rsidRPr="001F3F18" w:rsidRDefault="001F3F18" w:rsidP="001F3F18">
            <w:pPr>
              <w:suppressAutoHyphens/>
              <w:contextualSpacing/>
              <w:rPr>
                <w:b/>
              </w:rPr>
            </w:pPr>
            <w:r w:rsidRPr="001F3F18">
              <w:rPr>
                <w:b/>
              </w:rPr>
              <w:t>Estimated Number of Respondents</w:t>
            </w:r>
          </w:p>
        </w:tc>
        <w:tc>
          <w:tcPr>
            <w:tcW w:w="2632" w:type="dxa"/>
          </w:tcPr>
          <w:p w14:paraId="17E30FC8" w14:textId="77777777" w:rsidR="001F3F18" w:rsidRPr="001F3F18" w:rsidRDefault="001F3F18" w:rsidP="001F3F18">
            <w:pPr>
              <w:suppressAutoHyphens/>
              <w:contextualSpacing/>
              <w:rPr>
                <w:b/>
              </w:rPr>
            </w:pPr>
            <w:r w:rsidRPr="001F3F18">
              <w:rPr>
                <w:b/>
              </w:rPr>
              <w:t>Estimated Time Per Response</w:t>
            </w:r>
          </w:p>
        </w:tc>
        <w:tc>
          <w:tcPr>
            <w:tcW w:w="2583" w:type="dxa"/>
          </w:tcPr>
          <w:p w14:paraId="17E30FC9" w14:textId="77777777" w:rsidR="001F3F18" w:rsidRPr="001F3F18" w:rsidRDefault="001F3F18" w:rsidP="001F3F18">
            <w:pPr>
              <w:suppressAutoHyphens/>
              <w:contextualSpacing/>
              <w:rPr>
                <w:b/>
              </w:rPr>
            </w:pPr>
            <w:r w:rsidRPr="001F3F18">
              <w:rPr>
                <w:b/>
              </w:rPr>
              <w:t>Estimated Total Annual Burden Hours</w:t>
            </w:r>
          </w:p>
        </w:tc>
      </w:tr>
      <w:tr w:rsidR="001F3F18" w:rsidRPr="001F3F18" w14:paraId="17E30FCC" w14:textId="77777777" w:rsidTr="000870FD">
        <w:tc>
          <w:tcPr>
            <w:tcW w:w="9576" w:type="dxa"/>
            <w:gridSpan w:val="4"/>
            <w:shd w:val="clear" w:color="auto" w:fill="BFBFBF" w:themeFill="background1" w:themeFillShade="BF"/>
          </w:tcPr>
          <w:p w14:paraId="17E30FCB" w14:textId="77777777" w:rsidR="001F3F18" w:rsidRPr="001F3F18" w:rsidRDefault="001F3F18" w:rsidP="001F3F18">
            <w:pPr>
              <w:suppressAutoHyphens/>
              <w:rPr>
                <w:b/>
              </w:rPr>
            </w:pPr>
            <w:r w:rsidRPr="001F3F18">
              <w:rPr>
                <w:b/>
              </w:rPr>
              <w:t>Maricopa County Sample = 160,000 households</w:t>
            </w:r>
          </w:p>
        </w:tc>
      </w:tr>
      <w:tr w:rsidR="001F3F18" w:rsidRPr="001F3F18" w14:paraId="17E30FD1" w14:textId="77777777" w:rsidTr="000870FD">
        <w:tc>
          <w:tcPr>
            <w:tcW w:w="2065" w:type="dxa"/>
          </w:tcPr>
          <w:p w14:paraId="17E30FCD" w14:textId="77777777" w:rsidR="001F3F18" w:rsidRPr="001F3F18" w:rsidRDefault="001F3F18" w:rsidP="001F3F18">
            <w:pPr>
              <w:suppressAutoHyphens/>
              <w:rPr>
                <w:b/>
              </w:rPr>
            </w:pPr>
            <w:r w:rsidRPr="001F3F18">
              <w:rPr>
                <w:b/>
              </w:rPr>
              <w:t>Self Response</w:t>
            </w:r>
          </w:p>
        </w:tc>
        <w:tc>
          <w:tcPr>
            <w:tcW w:w="2296" w:type="dxa"/>
            <w:vAlign w:val="center"/>
          </w:tcPr>
          <w:p w14:paraId="17E30FCE" w14:textId="77777777" w:rsidR="001F3F18" w:rsidRPr="001F3F18" w:rsidRDefault="001F3F18" w:rsidP="001F3F18">
            <w:pPr>
              <w:suppressAutoHyphens/>
              <w:spacing w:line="480" w:lineRule="auto"/>
              <w:jc w:val="center"/>
            </w:pPr>
            <w:r w:rsidRPr="001F3F18">
              <w:t>90,000</w:t>
            </w:r>
          </w:p>
        </w:tc>
        <w:tc>
          <w:tcPr>
            <w:tcW w:w="2632" w:type="dxa"/>
            <w:vAlign w:val="center"/>
          </w:tcPr>
          <w:p w14:paraId="17E30FCF" w14:textId="77777777" w:rsidR="001F3F18" w:rsidRPr="001F3F18" w:rsidRDefault="001F3F18" w:rsidP="001F3F18">
            <w:pPr>
              <w:suppressAutoHyphens/>
              <w:spacing w:line="480" w:lineRule="auto"/>
              <w:jc w:val="center"/>
            </w:pPr>
            <w:r w:rsidRPr="001F3F18">
              <w:t>12 minutes</w:t>
            </w:r>
          </w:p>
        </w:tc>
        <w:tc>
          <w:tcPr>
            <w:tcW w:w="2583" w:type="dxa"/>
            <w:vAlign w:val="center"/>
          </w:tcPr>
          <w:p w14:paraId="17E30FD0" w14:textId="77777777" w:rsidR="001F3F18" w:rsidRPr="001F3F18" w:rsidRDefault="001F3F18" w:rsidP="001F3F18">
            <w:pPr>
              <w:suppressAutoHyphens/>
              <w:spacing w:line="480" w:lineRule="auto"/>
              <w:jc w:val="center"/>
            </w:pPr>
            <w:r w:rsidRPr="001F3F18">
              <w:t>18,000</w:t>
            </w:r>
          </w:p>
        </w:tc>
      </w:tr>
      <w:tr w:rsidR="001F3F18" w:rsidRPr="001F3F18" w14:paraId="17E30FD6" w14:textId="77777777" w:rsidTr="000870FD">
        <w:tc>
          <w:tcPr>
            <w:tcW w:w="2065" w:type="dxa"/>
          </w:tcPr>
          <w:p w14:paraId="17E30FD2" w14:textId="77777777" w:rsidR="001F3F18" w:rsidRPr="001F3F18" w:rsidRDefault="001F3F18" w:rsidP="001F3F18">
            <w:pPr>
              <w:suppressAutoHyphens/>
              <w:rPr>
                <w:b/>
              </w:rPr>
            </w:pPr>
            <w:r w:rsidRPr="001F3F18">
              <w:rPr>
                <w:b/>
              </w:rPr>
              <w:t>Non Response Follow-up (NRFU)</w:t>
            </w:r>
          </w:p>
        </w:tc>
        <w:tc>
          <w:tcPr>
            <w:tcW w:w="2296" w:type="dxa"/>
            <w:vAlign w:val="center"/>
          </w:tcPr>
          <w:p w14:paraId="17E30FD3" w14:textId="77777777" w:rsidR="001F3F18" w:rsidRPr="001F3F18" w:rsidRDefault="001F3F18" w:rsidP="001F3F18">
            <w:pPr>
              <w:suppressAutoHyphens/>
              <w:spacing w:line="480" w:lineRule="auto"/>
              <w:jc w:val="center"/>
            </w:pPr>
            <w:r w:rsidRPr="001F3F18">
              <w:t>70,000</w:t>
            </w:r>
          </w:p>
        </w:tc>
        <w:tc>
          <w:tcPr>
            <w:tcW w:w="2632" w:type="dxa"/>
            <w:vAlign w:val="center"/>
          </w:tcPr>
          <w:p w14:paraId="17E30FD4" w14:textId="77777777" w:rsidR="001F3F18" w:rsidRPr="001F3F18" w:rsidRDefault="001F3F18" w:rsidP="001F3F18">
            <w:pPr>
              <w:suppressAutoHyphens/>
              <w:spacing w:line="480" w:lineRule="auto"/>
              <w:jc w:val="center"/>
            </w:pPr>
            <w:r w:rsidRPr="001F3F18">
              <w:t>10 minutes</w:t>
            </w:r>
          </w:p>
        </w:tc>
        <w:tc>
          <w:tcPr>
            <w:tcW w:w="2583" w:type="dxa"/>
            <w:vAlign w:val="center"/>
          </w:tcPr>
          <w:p w14:paraId="17E30FD5" w14:textId="77777777" w:rsidR="001F3F18" w:rsidRPr="001F3F18" w:rsidRDefault="001F3F18" w:rsidP="001F3F18">
            <w:pPr>
              <w:suppressAutoHyphens/>
              <w:spacing w:line="480" w:lineRule="auto"/>
              <w:jc w:val="center"/>
            </w:pPr>
            <w:r w:rsidRPr="001F3F18">
              <w:t>11,667</w:t>
            </w:r>
          </w:p>
        </w:tc>
      </w:tr>
      <w:tr w:rsidR="001F3F18" w:rsidRPr="001F3F18" w14:paraId="17E30FD8" w14:textId="77777777" w:rsidTr="000870FD">
        <w:trPr>
          <w:trHeight w:val="20"/>
        </w:trPr>
        <w:tc>
          <w:tcPr>
            <w:tcW w:w="9576" w:type="dxa"/>
            <w:gridSpan w:val="4"/>
            <w:shd w:val="clear" w:color="auto" w:fill="BFBFBF" w:themeFill="background1" w:themeFillShade="BF"/>
          </w:tcPr>
          <w:p w14:paraId="17E30FD7" w14:textId="77777777" w:rsidR="001F3F18" w:rsidRPr="001F3F18" w:rsidRDefault="001F3F18" w:rsidP="001F3F18">
            <w:pPr>
              <w:suppressAutoHyphens/>
              <w:rPr>
                <w:b/>
              </w:rPr>
            </w:pPr>
            <w:r w:rsidRPr="001F3F18">
              <w:rPr>
                <w:b/>
              </w:rPr>
              <w:t>Subset of Maricopa Sample (Not counted toward total respondents but included in burden hours)</w:t>
            </w:r>
          </w:p>
        </w:tc>
      </w:tr>
      <w:tr w:rsidR="001F3F18" w:rsidRPr="001F3F18" w14:paraId="17E30FDD" w14:textId="77777777" w:rsidTr="000870FD">
        <w:tc>
          <w:tcPr>
            <w:tcW w:w="2065" w:type="dxa"/>
          </w:tcPr>
          <w:p w14:paraId="17E30FD9" w14:textId="77777777" w:rsidR="001F3F18" w:rsidRPr="001F3F18" w:rsidRDefault="001F3F18" w:rsidP="001F3F18">
            <w:pPr>
              <w:suppressAutoHyphens/>
              <w:rPr>
                <w:b/>
              </w:rPr>
            </w:pPr>
            <w:r w:rsidRPr="001F3F18">
              <w:rPr>
                <w:b/>
              </w:rPr>
              <w:t>Evaluation Follow-up</w:t>
            </w:r>
          </w:p>
        </w:tc>
        <w:tc>
          <w:tcPr>
            <w:tcW w:w="2296" w:type="dxa"/>
            <w:vAlign w:val="center"/>
          </w:tcPr>
          <w:p w14:paraId="17E30FDA" w14:textId="77777777" w:rsidR="001F3F18" w:rsidRPr="001F3F18" w:rsidRDefault="001F3F18" w:rsidP="001F3F18">
            <w:pPr>
              <w:suppressAutoHyphens/>
              <w:spacing w:line="480" w:lineRule="auto"/>
              <w:jc w:val="center"/>
            </w:pPr>
            <w:r w:rsidRPr="001F3F18">
              <w:t>5,000</w:t>
            </w:r>
          </w:p>
        </w:tc>
        <w:tc>
          <w:tcPr>
            <w:tcW w:w="2632" w:type="dxa"/>
            <w:vAlign w:val="center"/>
          </w:tcPr>
          <w:p w14:paraId="17E30FDB" w14:textId="77777777" w:rsidR="001F3F18" w:rsidRPr="001F3F18" w:rsidRDefault="001F3F18" w:rsidP="001F3F18">
            <w:pPr>
              <w:suppressAutoHyphens/>
              <w:spacing w:line="480" w:lineRule="auto"/>
              <w:jc w:val="center"/>
            </w:pPr>
            <w:r w:rsidRPr="001F3F18">
              <w:t>15 minutes</w:t>
            </w:r>
          </w:p>
        </w:tc>
        <w:tc>
          <w:tcPr>
            <w:tcW w:w="2583" w:type="dxa"/>
            <w:vAlign w:val="center"/>
          </w:tcPr>
          <w:p w14:paraId="17E30FDC" w14:textId="77777777" w:rsidR="001F3F18" w:rsidRPr="001F3F18" w:rsidRDefault="001F3F18" w:rsidP="001F3F18">
            <w:pPr>
              <w:suppressAutoHyphens/>
              <w:spacing w:line="480" w:lineRule="auto"/>
              <w:jc w:val="center"/>
            </w:pPr>
            <w:r w:rsidRPr="001F3F18">
              <w:t>1,250</w:t>
            </w:r>
          </w:p>
        </w:tc>
      </w:tr>
      <w:tr w:rsidR="001F3F18" w:rsidRPr="001F3F18" w14:paraId="17E30FE2" w14:textId="77777777" w:rsidTr="000870FD">
        <w:tc>
          <w:tcPr>
            <w:tcW w:w="2065" w:type="dxa"/>
          </w:tcPr>
          <w:p w14:paraId="17E30FDE" w14:textId="77777777" w:rsidR="001F3F18" w:rsidRPr="001F3F18" w:rsidRDefault="001F3F18" w:rsidP="001F3F18">
            <w:pPr>
              <w:suppressAutoHyphens/>
              <w:rPr>
                <w:b/>
              </w:rPr>
            </w:pPr>
            <w:r w:rsidRPr="001F3F18">
              <w:rPr>
                <w:b/>
              </w:rPr>
              <w:t>Focus Groups Selection</w:t>
            </w:r>
          </w:p>
        </w:tc>
        <w:tc>
          <w:tcPr>
            <w:tcW w:w="2296" w:type="dxa"/>
            <w:vAlign w:val="center"/>
          </w:tcPr>
          <w:p w14:paraId="17E30FDF" w14:textId="77777777" w:rsidR="001F3F18" w:rsidRPr="001F3F18" w:rsidRDefault="001F3F18" w:rsidP="001F3F18">
            <w:pPr>
              <w:suppressAutoHyphens/>
              <w:spacing w:line="480" w:lineRule="auto"/>
              <w:jc w:val="center"/>
            </w:pPr>
            <w:r w:rsidRPr="001F3F18">
              <w:t>144</w:t>
            </w:r>
          </w:p>
        </w:tc>
        <w:tc>
          <w:tcPr>
            <w:tcW w:w="2632" w:type="dxa"/>
            <w:vAlign w:val="center"/>
          </w:tcPr>
          <w:p w14:paraId="17E30FE0" w14:textId="77777777" w:rsidR="001F3F18" w:rsidRPr="001F3F18" w:rsidRDefault="001F3F18" w:rsidP="001F3F18">
            <w:pPr>
              <w:suppressAutoHyphens/>
              <w:spacing w:line="480" w:lineRule="auto"/>
              <w:jc w:val="center"/>
            </w:pPr>
            <w:r w:rsidRPr="001F3F18">
              <w:t>3 minutes</w:t>
            </w:r>
          </w:p>
        </w:tc>
        <w:tc>
          <w:tcPr>
            <w:tcW w:w="2583" w:type="dxa"/>
            <w:tcBorders>
              <w:bottom w:val="single" w:sz="2" w:space="0" w:color="auto"/>
            </w:tcBorders>
            <w:vAlign w:val="center"/>
          </w:tcPr>
          <w:p w14:paraId="17E30FE1" w14:textId="77777777" w:rsidR="001F3F18" w:rsidRPr="001F3F18" w:rsidRDefault="001F3F18" w:rsidP="001F3F18">
            <w:pPr>
              <w:suppressAutoHyphens/>
              <w:spacing w:line="480" w:lineRule="auto"/>
              <w:jc w:val="center"/>
            </w:pPr>
            <w:r w:rsidRPr="001F3F18">
              <w:t>8</w:t>
            </w:r>
          </w:p>
        </w:tc>
      </w:tr>
      <w:tr w:rsidR="001F3F18" w:rsidRPr="001F3F18" w14:paraId="17E30FE8" w14:textId="77777777" w:rsidTr="000870FD">
        <w:tc>
          <w:tcPr>
            <w:tcW w:w="2065" w:type="dxa"/>
          </w:tcPr>
          <w:p w14:paraId="17E30FE3" w14:textId="77777777" w:rsidR="001F3F18" w:rsidRPr="001F3F18" w:rsidRDefault="001F3F18" w:rsidP="001F3F18">
            <w:pPr>
              <w:suppressAutoHyphens/>
              <w:rPr>
                <w:b/>
              </w:rPr>
            </w:pPr>
            <w:r w:rsidRPr="001F3F18">
              <w:rPr>
                <w:b/>
              </w:rPr>
              <w:t xml:space="preserve">Focus Groups </w:t>
            </w:r>
          </w:p>
          <w:p w14:paraId="17E30FE4" w14:textId="77777777" w:rsidR="001F3F18" w:rsidRPr="001F3F18" w:rsidRDefault="001F3F18" w:rsidP="001F3F18">
            <w:pPr>
              <w:suppressAutoHyphens/>
              <w:rPr>
                <w:b/>
              </w:rPr>
            </w:pPr>
          </w:p>
        </w:tc>
        <w:tc>
          <w:tcPr>
            <w:tcW w:w="2296" w:type="dxa"/>
            <w:vAlign w:val="center"/>
          </w:tcPr>
          <w:p w14:paraId="17E30FE5" w14:textId="77777777" w:rsidR="001F3F18" w:rsidRPr="001F3F18" w:rsidRDefault="001F3F18" w:rsidP="001F3F18">
            <w:pPr>
              <w:suppressAutoHyphens/>
              <w:spacing w:line="480" w:lineRule="auto"/>
              <w:jc w:val="center"/>
            </w:pPr>
            <w:r w:rsidRPr="001F3F18">
              <w:t>80</w:t>
            </w:r>
          </w:p>
        </w:tc>
        <w:tc>
          <w:tcPr>
            <w:tcW w:w="2632" w:type="dxa"/>
            <w:vAlign w:val="center"/>
          </w:tcPr>
          <w:p w14:paraId="17E30FE6" w14:textId="77777777" w:rsidR="001F3F18" w:rsidRPr="001F3F18" w:rsidRDefault="001F3F18" w:rsidP="001F3F18">
            <w:pPr>
              <w:suppressAutoHyphens/>
              <w:spacing w:line="480" w:lineRule="auto"/>
              <w:jc w:val="center"/>
            </w:pPr>
            <w:r w:rsidRPr="001F3F18">
              <w:t>2 hours</w:t>
            </w:r>
          </w:p>
        </w:tc>
        <w:tc>
          <w:tcPr>
            <w:tcW w:w="2583" w:type="dxa"/>
            <w:tcBorders>
              <w:bottom w:val="single" w:sz="4" w:space="0" w:color="auto"/>
            </w:tcBorders>
            <w:vAlign w:val="center"/>
          </w:tcPr>
          <w:p w14:paraId="17E30FE7" w14:textId="77777777" w:rsidR="001F3F18" w:rsidRPr="001F3F18" w:rsidRDefault="001F3F18" w:rsidP="001F3F18">
            <w:pPr>
              <w:suppressAutoHyphens/>
              <w:spacing w:line="480" w:lineRule="auto"/>
              <w:jc w:val="center"/>
            </w:pPr>
            <w:r w:rsidRPr="001F3F18">
              <w:t>160</w:t>
            </w:r>
          </w:p>
        </w:tc>
      </w:tr>
      <w:tr w:rsidR="001F3F18" w:rsidRPr="001F3F18" w14:paraId="17E30FEA" w14:textId="77777777" w:rsidTr="000870FD">
        <w:tc>
          <w:tcPr>
            <w:tcW w:w="9576" w:type="dxa"/>
            <w:gridSpan w:val="4"/>
            <w:tcBorders>
              <w:right w:val="single" w:sz="2" w:space="0" w:color="auto"/>
            </w:tcBorders>
            <w:shd w:val="clear" w:color="auto" w:fill="BFBFBF" w:themeFill="background1" w:themeFillShade="BF"/>
          </w:tcPr>
          <w:p w14:paraId="17E30FE9" w14:textId="77777777" w:rsidR="001F3F18" w:rsidRPr="001F3F18" w:rsidRDefault="001F3F18" w:rsidP="001F3F18">
            <w:pPr>
              <w:suppressAutoHyphens/>
              <w:rPr>
                <w:b/>
              </w:rPr>
            </w:pPr>
            <w:r w:rsidRPr="001F3F18">
              <w:rPr>
                <w:b/>
              </w:rPr>
              <w:t>Additional Bring Your Own Device Sample (Maricopa County) = 5,000 households</w:t>
            </w:r>
          </w:p>
        </w:tc>
      </w:tr>
      <w:tr w:rsidR="001F3F18" w:rsidRPr="001F3F18" w14:paraId="17E30FEF" w14:textId="77777777" w:rsidTr="000870FD">
        <w:tc>
          <w:tcPr>
            <w:tcW w:w="2065" w:type="dxa"/>
          </w:tcPr>
          <w:p w14:paraId="17E30FEB" w14:textId="77777777" w:rsidR="001F3F18" w:rsidRPr="001F3F18" w:rsidRDefault="001F3F18" w:rsidP="001F3F18">
            <w:pPr>
              <w:suppressAutoHyphens/>
              <w:rPr>
                <w:b/>
              </w:rPr>
            </w:pPr>
            <w:r w:rsidRPr="001F3F18">
              <w:rPr>
                <w:b/>
              </w:rPr>
              <w:t>BYOD Follow-up</w:t>
            </w:r>
          </w:p>
        </w:tc>
        <w:tc>
          <w:tcPr>
            <w:tcW w:w="2296" w:type="dxa"/>
            <w:vAlign w:val="center"/>
          </w:tcPr>
          <w:p w14:paraId="17E30FEC" w14:textId="77777777" w:rsidR="001F3F18" w:rsidRPr="001F3F18" w:rsidRDefault="001F3F18" w:rsidP="001F3F18">
            <w:pPr>
              <w:suppressAutoHyphens/>
              <w:spacing w:line="480" w:lineRule="auto"/>
              <w:jc w:val="center"/>
            </w:pPr>
            <w:r w:rsidRPr="001F3F18">
              <w:t>5,000</w:t>
            </w:r>
          </w:p>
        </w:tc>
        <w:tc>
          <w:tcPr>
            <w:tcW w:w="2632" w:type="dxa"/>
            <w:tcBorders>
              <w:right w:val="single" w:sz="2" w:space="0" w:color="auto"/>
            </w:tcBorders>
            <w:vAlign w:val="center"/>
          </w:tcPr>
          <w:p w14:paraId="17E30FED" w14:textId="77777777" w:rsidR="001F3F18" w:rsidRPr="001F3F18" w:rsidRDefault="001F3F18" w:rsidP="001F3F18">
            <w:pPr>
              <w:suppressAutoHyphens/>
              <w:spacing w:line="480" w:lineRule="auto"/>
              <w:jc w:val="center"/>
            </w:pPr>
            <w:r w:rsidRPr="001F3F18">
              <w:t>10 minutes</w:t>
            </w:r>
          </w:p>
        </w:tc>
        <w:tc>
          <w:tcPr>
            <w:tcW w:w="2583" w:type="dxa"/>
            <w:tcBorders>
              <w:top w:val="single" w:sz="4" w:space="0" w:color="auto"/>
              <w:left w:val="single" w:sz="2" w:space="0" w:color="auto"/>
              <w:bottom w:val="single" w:sz="4" w:space="0" w:color="auto"/>
              <w:right w:val="single" w:sz="2" w:space="0" w:color="auto"/>
            </w:tcBorders>
            <w:vAlign w:val="center"/>
          </w:tcPr>
          <w:p w14:paraId="17E30FEE" w14:textId="77777777" w:rsidR="001F3F18" w:rsidRPr="001F3F18" w:rsidRDefault="001F3F18" w:rsidP="001F3F18">
            <w:pPr>
              <w:suppressAutoHyphens/>
              <w:spacing w:line="480" w:lineRule="auto"/>
              <w:jc w:val="center"/>
            </w:pPr>
            <w:r w:rsidRPr="001F3F18">
              <w:t>833</w:t>
            </w:r>
          </w:p>
        </w:tc>
      </w:tr>
      <w:tr w:rsidR="001F3F18" w:rsidRPr="001F3F18" w14:paraId="17E30FF1" w14:textId="77777777" w:rsidTr="000870FD">
        <w:tc>
          <w:tcPr>
            <w:tcW w:w="9576" w:type="dxa"/>
            <w:gridSpan w:val="4"/>
            <w:shd w:val="clear" w:color="auto" w:fill="BFBFBF" w:themeFill="background1" w:themeFillShade="BF"/>
          </w:tcPr>
          <w:p w14:paraId="17E30FF0" w14:textId="77777777" w:rsidR="001F3F18" w:rsidRPr="001F3F18" w:rsidRDefault="001F3F18" w:rsidP="001F3F18">
            <w:pPr>
              <w:suppressAutoHyphens/>
              <w:rPr>
                <w:b/>
              </w:rPr>
            </w:pPr>
            <w:r w:rsidRPr="001F3F18">
              <w:rPr>
                <w:b/>
              </w:rPr>
              <w:t>TOTALS</w:t>
            </w:r>
          </w:p>
        </w:tc>
      </w:tr>
      <w:tr w:rsidR="001F3F18" w:rsidRPr="001F3F18" w14:paraId="17E30FF6" w14:textId="77777777" w:rsidTr="000870FD">
        <w:tc>
          <w:tcPr>
            <w:tcW w:w="2065" w:type="dxa"/>
          </w:tcPr>
          <w:p w14:paraId="17E30FF2" w14:textId="77777777" w:rsidR="001F3F18" w:rsidRPr="001F3F18" w:rsidRDefault="001F3F18" w:rsidP="001F3F18">
            <w:pPr>
              <w:suppressAutoHyphens/>
              <w:rPr>
                <w:b/>
              </w:rPr>
            </w:pPr>
            <w:r w:rsidRPr="001F3F18">
              <w:rPr>
                <w:b/>
              </w:rPr>
              <w:t>Total Respondents</w:t>
            </w:r>
          </w:p>
        </w:tc>
        <w:tc>
          <w:tcPr>
            <w:tcW w:w="2296" w:type="dxa"/>
            <w:vAlign w:val="center"/>
          </w:tcPr>
          <w:p w14:paraId="17E30FF3" w14:textId="77777777" w:rsidR="001F3F18" w:rsidRPr="001F3F18" w:rsidRDefault="001F3F18" w:rsidP="001F3F18">
            <w:pPr>
              <w:suppressAutoHyphens/>
              <w:spacing w:line="480" w:lineRule="auto"/>
              <w:jc w:val="center"/>
              <w:rPr>
                <w:b/>
              </w:rPr>
            </w:pPr>
            <w:r w:rsidRPr="001F3F18">
              <w:rPr>
                <w:b/>
              </w:rPr>
              <w:t>165,000</w:t>
            </w:r>
          </w:p>
        </w:tc>
        <w:tc>
          <w:tcPr>
            <w:tcW w:w="2632" w:type="dxa"/>
          </w:tcPr>
          <w:p w14:paraId="17E30FF4" w14:textId="77777777" w:rsidR="001F3F18" w:rsidRPr="001F3F18" w:rsidRDefault="001F3F18" w:rsidP="001F3F18">
            <w:pPr>
              <w:suppressAutoHyphens/>
              <w:spacing w:line="480" w:lineRule="auto"/>
              <w:rPr>
                <w:b/>
              </w:rPr>
            </w:pPr>
            <w:r w:rsidRPr="001F3F18">
              <w:rPr>
                <w:b/>
              </w:rPr>
              <w:t>Total Burden Hours</w:t>
            </w:r>
          </w:p>
        </w:tc>
        <w:tc>
          <w:tcPr>
            <w:tcW w:w="2583" w:type="dxa"/>
            <w:tcBorders>
              <w:top w:val="single" w:sz="4" w:space="0" w:color="auto"/>
            </w:tcBorders>
            <w:vAlign w:val="center"/>
          </w:tcPr>
          <w:p w14:paraId="17E30FF5" w14:textId="77777777" w:rsidR="001F3F18" w:rsidRPr="001F3F18" w:rsidRDefault="001F3F18" w:rsidP="001F3F18">
            <w:pPr>
              <w:suppressAutoHyphens/>
              <w:spacing w:line="480" w:lineRule="auto"/>
              <w:jc w:val="center"/>
              <w:rPr>
                <w:b/>
              </w:rPr>
            </w:pPr>
            <w:r w:rsidRPr="001F3F18">
              <w:rPr>
                <w:b/>
              </w:rPr>
              <w:t>31,918</w:t>
            </w:r>
          </w:p>
        </w:tc>
      </w:tr>
    </w:tbl>
    <w:p w14:paraId="17E30FF7" w14:textId="77777777" w:rsidR="003948CD" w:rsidRPr="001F3F18" w:rsidRDefault="003948CD" w:rsidP="001F3F18">
      <w:pPr>
        <w:suppressAutoHyphens/>
        <w:spacing w:line="480" w:lineRule="auto"/>
        <w:rPr>
          <w:b/>
        </w:rPr>
      </w:pPr>
      <w:r w:rsidRPr="008A320C">
        <w:rPr>
          <w:b/>
          <w:bCs/>
        </w:rPr>
        <w:t>13.  Estimate of Cost Burden</w:t>
      </w:r>
    </w:p>
    <w:p w14:paraId="17E30FF8" w14:textId="77777777" w:rsidR="003948CD" w:rsidRPr="008A320C" w:rsidRDefault="003948CD" w:rsidP="003948CD"/>
    <w:p w14:paraId="17E30FF9" w14:textId="77777777" w:rsidR="003948CD" w:rsidRPr="008A320C" w:rsidRDefault="003948CD" w:rsidP="003948CD">
      <w:pPr>
        <w:spacing w:line="480" w:lineRule="auto"/>
      </w:pPr>
      <w:r w:rsidRPr="008A320C">
        <w:t xml:space="preserve">Respondents who are contacted by cell phone and/or text message may incur charges depending on their plan with their service provider.  The Census Bureau estimates that the total </w:t>
      </w:r>
      <w:r w:rsidR="008032A9">
        <w:t xml:space="preserve">collective </w:t>
      </w:r>
      <w:r w:rsidRPr="008A320C">
        <w:t>cost to respondents</w:t>
      </w:r>
      <w:r w:rsidR="008770EA">
        <w:t xml:space="preserve"> </w:t>
      </w:r>
      <w:r w:rsidR="008032A9">
        <w:t xml:space="preserve">across all the test </w:t>
      </w:r>
      <w:r w:rsidR="008770EA">
        <w:t>areas</w:t>
      </w:r>
      <w:r w:rsidRPr="008A320C">
        <w:t xml:space="preserve"> will be no more than $20,000</w:t>
      </w:r>
      <w:r w:rsidR="008770EA">
        <w:t>.   There are no additional</w:t>
      </w:r>
      <w:r w:rsidRPr="008A320C">
        <w:t xml:space="preserve"> costs to respondents other than their time to participate in this data collection.</w:t>
      </w:r>
    </w:p>
    <w:p w14:paraId="17E30FFA" w14:textId="77777777" w:rsidR="003948CD" w:rsidRPr="008A320C" w:rsidRDefault="003948CD" w:rsidP="003948CD">
      <w:pPr>
        <w:spacing w:after="200" w:line="276" w:lineRule="auto"/>
        <w:rPr>
          <w:b/>
          <w:bCs/>
        </w:rPr>
      </w:pPr>
    </w:p>
    <w:p w14:paraId="17E30FFB" w14:textId="77777777" w:rsidR="002A480F" w:rsidRPr="008A320C" w:rsidRDefault="002A480F" w:rsidP="004D1043">
      <w:pPr>
        <w:widowControl w:val="0"/>
        <w:autoSpaceDE w:val="0"/>
        <w:autoSpaceDN w:val="0"/>
        <w:adjustRightInd w:val="0"/>
        <w:spacing w:line="480" w:lineRule="auto"/>
        <w:rPr>
          <w:b/>
        </w:rPr>
      </w:pPr>
      <w:r w:rsidRPr="008A320C">
        <w:rPr>
          <w:b/>
        </w:rPr>
        <w:t>14.  Cost to Federal Government</w:t>
      </w:r>
    </w:p>
    <w:p w14:paraId="17E30FFC" w14:textId="77777777" w:rsidR="002A480F" w:rsidRPr="008A320C" w:rsidRDefault="002A480F" w:rsidP="004D1043">
      <w:pPr>
        <w:widowControl w:val="0"/>
        <w:autoSpaceDE w:val="0"/>
        <w:autoSpaceDN w:val="0"/>
        <w:adjustRightInd w:val="0"/>
        <w:spacing w:line="480" w:lineRule="auto"/>
      </w:pPr>
      <w:r w:rsidRPr="008A320C">
        <w:t>The cost of</w:t>
      </w:r>
      <w:r w:rsidR="000A5795">
        <w:t xml:space="preserve"> </w:t>
      </w:r>
      <w:r w:rsidR="009A2050">
        <w:t xml:space="preserve">this </w:t>
      </w:r>
      <w:r w:rsidR="00CD0768">
        <w:t>collection</w:t>
      </w:r>
      <w:r w:rsidRPr="008A320C">
        <w:t xml:space="preserve"> is covered under funding for the 2015 Census Test, Research and Testing Program</w:t>
      </w:r>
      <w:r w:rsidR="009A2050">
        <w:t>,</w:t>
      </w:r>
      <w:r w:rsidRPr="008A320C">
        <w:t xml:space="preserve"> and is estimated to be </w:t>
      </w:r>
      <w:r w:rsidR="00805D47">
        <w:t xml:space="preserve">$17.9 </w:t>
      </w:r>
      <w:r w:rsidRPr="008A320C">
        <w:t>million.</w:t>
      </w:r>
    </w:p>
    <w:p w14:paraId="17E30FFD" w14:textId="77777777" w:rsidR="006911F9" w:rsidRPr="008A320C" w:rsidRDefault="006911F9" w:rsidP="004D1043">
      <w:pPr>
        <w:widowControl w:val="0"/>
        <w:autoSpaceDE w:val="0"/>
        <w:autoSpaceDN w:val="0"/>
        <w:adjustRightInd w:val="0"/>
        <w:spacing w:line="480" w:lineRule="auto"/>
      </w:pPr>
    </w:p>
    <w:p w14:paraId="17E30FFE" w14:textId="77777777" w:rsidR="002A480F" w:rsidRPr="008A320C" w:rsidRDefault="002A480F" w:rsidP="004D1043">
      <w:pPr>
        <w:widowControl w:val="0"/>
        <w:autoSpaceDE w:val="0"/>
        <w:autoSpaceDN w:val="0"/>
        <w:adjustRightInd w:val="0"/>
        <w:spacing w:line="480" w:lineRule="auto"/>
        <w:rPr>
          <w:b/>
        </w:rPr>
      </w:pPr>
      <w:r w:rsidRPr="008A320C">
        <w:rPr>
          <w:b/>
        </w:rPr>
        <w:t>15.  Reason for Change in Burden</w:t>
      </w:r>
    </w:p>
    <w:p w14:paraId="17E30FFF" w14:textId="77777777" w:rsidR="00E02248" w:rsidRPr="008A320C" w:rsidRDefault="002A480F" w:rsidP="00E21AC0">
      <w:pPr>
        <w:widowControl w:val="0"/>
        <w:autoSpaceDE w:val="0"/>
        <w:autoSpaceDN w:val="0"/>
        <w:adjustRightInd w:val="0"/>
        <w:spacing w:line="480" w:lineRule="auto"/>
      </w:pPr>
      <w:r w:rsidRPr="008A320C">
        <w:t>The increase in burden is attributable to the information collection being submitted as</w:t>
      </w:r>
      <w:r w:rsidR="008770EA">
        <w:t xml:space="preserve"> a</w:t>
      </w:r>
      <w:r w:rsidRPr="008A320C">
        <w:t xml:space="preserve"> new</w:t>
      </w:r>
      <w:r w:rsidR="00E41885">
        <w:t xml:space="preserve"> collection</w:t>
      </w:r>
      <w:r w:rsidRPr="008A320C">
        <w:t>.</w:t>
      </w:r>
    </w:p>
    <w:p w14:paraId="17E31000" w14:textId="77777777" w:rsidR="00E02248" w:rsidRPr="008A320C" w:rsidRDefault="00E0224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14:paraId="17E31001" w14:textId="77777777" w:rsidR="00E02248" w:rsidRPr="008A320C" w:rsidRDefault="00E0224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14:paraId="17E31002" w14:textId="77777777" w:rsidR="00BE6582" w:rsidRPr="008A320C"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8A320C">
        <w:rPr>
          <w:b/>
          <w:bCs/>
        </w:rPr>
        <w:t>16.  Project Schedule</w:t>
      </w:r>
      <w:r w:rsidR="00275655" w:rsidRPr="008A320C">
        <w:rPr>
          <w:b/>
          <w:bCs/>
        </w:rPr>
        <w:t xml:space="preserve"> </w:t>
      </w:r>
    </w:p>
    <w:p w14:paraId="17E31003" w14:textId="77777777" w:rsidR="00BE6582" w:rsidRPr="008A320C"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tbl>
      <w:tblPr>
        <w:tblW w:w="9390" w:type="dxa"/>
        <w:jc w:val="center"/>
        <w:tblBorders>
          <w:top w:val="single" w:sz="12" w:space="0" w:color="auto"/>
          <w:bottom w:val="single" w:sz="12" w:space="0" w:color="auto"/>
          <w:insideH w:val="single" w:sz="4" w:space="0" w:color="auto"/>
        </w:tblBorders>
        <w:tblCellMar>
          <w:left w:w="0" w:type="dxa"/>
          <w:right w:w="0" w:type="dxa"/>
        </w:tblCellMar>
        <w:tblLook w:val="0000" w:firstRow="0" w:lastRow="0" w:firstColumn="0" w:lastColumn="0" w:noHBand="0" w:noVBand="0"/>
      </w:tblPr>
      <w:tblGrid>
        <w:gridCol w:w="5521"/>
        <w:gridCol w:w="144"/>
        <w:gridCol w:w="3725"/>
      </w:tblGrid>
      <w:tr w:rsidR="002A480F" w:rsidRPr="007C1FB6" w14:paraId="17E31007" w14:textId="77777777" w:rsidTr="00FB11E0">
        <w:trPr>
          <w:cantSplit/>
          <w:trHeight w:val="330"/>
          <w:tblHeader/>
          <w:jc w:val="center"/>
        </w:trPr>
        <w:tc>
          <w:tcPr>
            <w:tcW w:w="5595" w:type="dxa"/>
            <w:shd w:val="pct10" w:color="auto" w:fill="auto"/>
            <w:tcMar>
              <w:top w:w="15" w:type="dxa"/>
              <w:left w:w="15" w:type="dxa"/>
              <w:bottom w:w="0" w:type="dxa"/>
              <w:right w:w="15" w:type="dxa"/>
            </w:tcMar>
          </w:tcPr>
          <w:p w14:paraId="17E31004" w14:textId="77777777" w:rsidR="0047732E" w:rsidRPr="007C1FB6" w:rsidRDefault="0047732E" w:rsidP="007507C7">
            <w:pPr>
              <w:tabs>
                <w:tab w:val="num" w:pos="-360"/>
              </w:tabs>
              <w:spacing w:line="276" w:lineRule="auto"/>
              <w:ind w:left="141"/>
              <w:jc w:val="both"/>
              <w:rPr>
                <w:rFonts w:eastAsia="Arial Unicode MS"/>
                <w:b/>
              </w:rPr>
            </w:pPr>
            <w:r w:rsidRPr="007C1FB6">
              <w:rPr>
                <w:b/>
                <w:sz w:val="22"/>
                <w:szCs w:val="22"/>
              </w:rPr>
              <w:t>Milestone</w:t>
            </w:r>
          </w:p>
        </w:tc>
        <w:tc>
          <w:tcPr>
            <w:tcW w:w="20" w:type="dxa"/>
            <w:shd w:val="pct10" w:color="auto" w:fill="auto"/>
          </w:tcPr>
          <w:p w14:paraId="17E31005" w14:textId="77777777" w:rsidR="0047732E" w:rsidRPr="007C1FB6" w:rsidRDefault="0047732E" w:rsidP="007507C7">
            <w:pPr>
              <w:tabs>
                <w:tab w:val="num" w:pos="-360"/>
              </w:tabs>
              <w:spacing w:line="276" w:lineRule="auto"/>
              <w:ind w:right="140"/>
              <w:jc w:val="right"/>
              <w:rPr>
                <w:b/>
              </w:rPr>
            </w:pPr>
          </w:p>
        </w:tc>
        <w:tc>
          <w:tcPr>
            <w:tcW w:w="3775" w:type="dxa"/>
            <w:shd w:val="pct10" w:color="auto" w:fill="auto"/>
            <w:tcMar>
              <w:top w:w="15" w:type="dxa"/>
              <w:left w:w="15" w:type="dxa"/>
              <w:bottom w:w="0" w:type="dxa"/>
              <w:right w:w="15" w:type="dxa"/>
            </w:tcMar>
          </w:tcPr>
          <w:p w14:paraId="17E31006" w14:textId="77777777" w:rsidR="0047732E" w:rsidRPr="007C1FB6" w:rsidRDefault="0047732E" w:rsidP="007507C7">
            <w:pPr>
              <w:tabs>
                <w:tab w:val="num" w:pos="-360"/>
              </w:tabs>
              <w:spacing w:line="276" w:lineRule="auto"/>
              <w:ind w:right="140"/>
              <w:rPr>
                <w:rFonts w:eastAsia="Arial Unicode MS"/>
                <w:b/>
              </w:rPr>
            </w:pPr>
            <w:r w:rsidRPr="007C1FB6">
              <w:rPr>
                <w:b/>
                <w:sz w:val="22"/>
                <w:szCs w:val="22"/>
              </w:rPr>
              <w:t>Date</w:t>
            </w:r>
          </w:p>
        </w:tc>
      </w:tr>
      <w:tr w:rsidR="002A480F" w:rsidRPr="007C1FB6" w14:paraId="17E3100B" w14:textId="77777777" w:rsidTr="00FB11E0">
        <w:trPr>
          <w:cantSplit/>
          <w:trHeight w:val="315"/>
          <w:jc w:val="center"/>
        </w:trPr>
        <w:tc>
          <w:tcPr>
            <w:tcW w:w="5595" w:type="dxa"/>
            <w:shd w:val="clear" w:color="auto" w:fill="auto"/>
            <w:tcMar>
              <w:top w:w="15" w:type="dxa"/>
              <w:left w:w="15" w:type="dxa"/>
              <w:bottom w:w="0" w:type="dxa"/>
              <w:right w:w="15" w:type="dxa"/>
            </w:tcMar>
          </w:tcPr>
          <w:p w14:paraId="17E31008" w14:textId="77777777" w:rsidR="0047732E" w:rsidRPr="007C1FB6" w:rsidRDefault="007F520A" w:rsidP="007507C7">
            <w:pPr>
              <w:tabs>
                <w:tab w:val="num" w:pos="-360"/>
              </w:tabs>
              <w:spacing w:line="276" w:lineRule="auto"/>
              <w:ind w:left="141"/>
            </w:pPr>
            <w:r>
              <w:rPr>
                <w:sz w:val="22"/>
                <w:szCs w:val="22"/>
              </w:rPr>
              <w:t>“Notify Me”</w:t>
            </w:r>
            <w:r w:rsidR="0047732E" w:rsidRPr="007C1FB6">
              <w:rPr>
                <w:sz w:val="22"/>
                <w:szCs w:val="22"/>
              </w:rPr>
              <w:t xml:space="preserve"> </w:t>
            </w:r>
          </w:p>
        </w:tc>
        <w:tc>
          <w:tcPr>
            <w:tcW w:w="20" w:type="dxa"/>
            <w:shd w:val="clear" w:color="auto" w:fill="auto"/>
          </w:tcPr>
          <w:p w14:paraId="17E31009" w14:textId="77777777" w:rsidR="0047732E" w:rsidRPr="007C1FB6" w:rsidRDefault="0047732E"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0A" w14:textId="77777777" w:rsidR="0047732E" w:rsidRPr="007C1FB6" w:rsidDel="00024C63" w:rsidRDefault="002A480F" w:rsidP="007507C7">
            <w:pPr>
              <w:tabs>
                <w:tab w:val="num" w:pos="-360"/>
              </w:tabs>
              <w:spacing w:line="276" w:lineRule="auto"/>
              <w:ind w:right="144"/>
              <w:rPr>
                <w:rFonts w:eastAsia="Arial Unicode MS"/>
              </w:rPr>
            </w:pPr>
            <w:r w:rsidRPr="007C1FB6">
              <w:rPr>
                <w:rFonts w:eastAsia="Arial Unicode MS"/>
                <w:sz w:val="22"/>
                <w:szCs w:val="22"/>
              </w:rPr>
              <w:t>February 23, 2015</w:t>
            </w:r>
          </w:p>
        </w:tc>
      </w:tr>
      <w:tr w:rsidR="00A4654D" w:rsidRPr="007C1FB6" w14:paraId="5C5DDF72" w14:textId="77777777" w:rsidTr="00FB11E0">
        <w:trPr>
          <w:cantSplit/>
          <w:trHeight w:val="315"/>
          <w:jc w:val="center"/>
        </w:trPr>
        <w:tc>
          <w:tcPr>
            <w:tcW w:w="5595" w:type="dxa"/>
            <w:shd w:val="clear" w:color="auto" w:fill="auto"/>
            <w:tcMar>
              <w:top w:w="15" w:type="dxa"/>
              <w:left w:w="15" w:type="dxa"/>
              <w:bottom w:w="0" w:type="dxa"/>
              <w:right w:w="15" w:type="dxa"/>
            </w:tcMar>
          </w:tcPr>
          <w:p w14:paraId="4DF23BAD" w14:textId="51DF5AD1" w:rsidR="00A4654D" w:rsidRPr="007C1FB6" w:rsidRDefault="00511B9B" w:rsidP="007507C7">
            <w:pPr>
              <w:tabs>
                <w:tab w:val="num" w:pos="-360"/>
              </w:tabs>
              <w:spacing w:line="276" w:lineRule="auto"/>
              <w:ind w:left="141"/>
            </w:pPr>
            <w:r>
              <w:rPr>
                <w:sz w:val="22"/>
                <w:szCs w:val="22"/>
              </w:rPr>
              <w:t>Pre Registration Advertising Begins</w:t>
            </w:r>
          </w:p>
        </w:tc>
        <w:tc>
          <w:tcPr>
            <w:tcW w:w="20" w:type="dxa"/>
            <w:shd w:val="clear" w:color="auto" w:fill="auto"/>
          </w:tcPr>
          <w:p w14:paraId="60E829C5" w14:textId="77777777" w:rsidR="00A4654D" w:rsidRPr="007C1FB6" w:rsidRDefault="00A4654D"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4597672C" w14:textId="00ABEDE1" w:rsidR="00A4654D" w:rsidRPr="007C1FB6" w:rsidRDefault="00511B9B" w:rsidP="007507C7">
            <w:pPr>
              <w:tabs>
                <w:tab w:val="num" w:pos="-360"/>
              </w:tabs>
              <w:spacing w:line="276" w:lineRule="auto"/>
              <w:ind w:right="144"/>
              <w:rPr>
                <w:rFonts w:eastAsia="Arial Unicode MS"/>
              </w:rPr>
            </w:pPr>
            <w:r>
              <w:rPr>
                <w:rFonts w:eastAsia="Arial Unicode MS"/>
                <w:sz w:val="22"/>
                <w:szCs w:val="22"/>
              </w:rPr>
              <w:t>February 23, 2015</w:t>
            </w:r>
          </w:p>
        </w:tc>
      </w:tr>
      <w:tr w:rsidR="00511B9B" w:rsidRPr="007C1FB6" w14:paraId="10C19E86" w14:textId="77777777" w:rsidTr="00FB11E0">
        <w:trPr>
          <w:cantSplit/>
          <w:trHeight w:val="315"/>
          <w:jc w:val="center"/>
        </w:trPr>
        <w:tc>
          <w:tcPr>
            <w:tcW w:w="5595" w:type="dxa"/>
            <w:shd w:val="clear" w:color="auto" w:fill="auto"/>
            <w:tcMar>
              <w:top w:w="15" w:type="dxa"/>
              <w:left w:w="15" w:type="dxa"/>
              <w:bottom w:w="0" w:type="dxa"/>
              <w:right w:w="15" w:type="dxa"/>
            </w:tcMar>
          </w:tcPr>
          <w:p w14:paraId="7637D3F9" w14:textId="6EEB2DDA" w:rsidR="00511B9B" w:rsidRPr="007C1FB6" w:rsidRDefault="00511B9B" w:rsidP="007507C7">
            <w:pPr>
              <w:tabs>
                <w:tab w:val="num" w:pos="-360"/>
              </w:tabs>
              <w:spacing w:line="276" w:lineRule="auto"/>
              <w:ind w:left="141"/>
            </w:pPr>
            <w:r>
              <w:rPr>
                <w:sz w:val="22"/>
                <w:szCs w:val="22"/>
              </w:rPr>
              <w:t>Pre Registration Advertising Ends</w:t>
            </w:r>
          </w:p>
        </w:tc>
        <w:tc>
          <w:tcPr>
            <w:tcW w:w="20" w:type="dxa"/>
            <w:shd w:val="clear" w:color="auto" w:fill="auto"/>
          </w:tcPr>
          <w:p w14:paraId="56CBE3BA" w14:textId="77777777" w:rsidR="00511B9B" w:rsidRPr="007C1FB6" w:rsidRDefault="00511B9B"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66EC428A" w14:textId="4F4B06B8" w:rsidR="00511B9B" w:rsidRPr="007C1FB6" w:rsidRDefault="00511B9B" w:rsidP="007507C7">
            <w:pPr>
              <w:tabs>
                <w:tab w:val="num" w:pos="-360"/>
              </w:tabs>
              <w:spacing w:line="276" w:lineRule="auto"/>
              <w:ind w:right="144"/>
              <w:rPr>
                <w:rFonts w:eastAsia="Arial Unicode MS"/>
              </w:rPr>
            </w:pPr>
            <w:r>
              <w:rPr>
                <w:rFonts w:eastAsia="Arial Unicode MS"/>
                <w:sz w:val="22"/>
                <w:szCs w:val="22"/>
              </w:rPr>
              <w:t>March 22, 2015</w:t>
            </w:r>
          </w:p>
        </w:tc>
      </w:tr>
      <w:tr w:rsidR="002A480F" w:rsidRPr="007C1FB6" w14:paraId="17E3100F" w14:textId="77777777" w:rsidTr="00FB11E0">
        <w:trPr>
          <w:cantSplit/>
          <w:trHeight w:val="315"/>
          <w:jc w:val="center"/>
        </w:trPr>
        <w:tc>
          <w:tcPr>
            <w:tcW w:w="5595" w:type="dxa"/>
            <w:shd w:val="clear" w:color="auto" w:fill="auto"/>
            <w:tcMar>
              <w:top w:w="15" w:type="dxa"/>
              <w:left w:w="15" w:type="dxa"/>
              <w:bottom w:w="0" w:type="dxa"/>
              <w:right w:w="15" w:type="dxa"/>
            </w:tcMar>
          </w:tcPr>
          <w:p w14:paraId="17E3100C" w14:textId="77777777" w:rsidR="0047732E" w:rsidRPr="007C1FB6" w:rsidRDefault="0047732E" w:rsidP="007507C7">
            <w:pPr>
              <w:tabs>
                <w:tab w:val="num" w:pos="-360"/>
              </w:tabs>
              <w:spacing w:line="276" w:lineRule="auto"/>
              <w:ind w:left="141"/>
            </w:pPr>
            <w:r w:rsidRPr="007C1FB6">
              <w:rPr>
                <w:sz w:val="22"/>
                <w:szCs w:val="22"/>
              </w:rPr>
              <w:t xml:space="preserve">Initial Contact (Letters, </w:t>
            </w:r>
            <w:r w:rsidRPr="00CD6700">
              <w:rPr>
                <w:sz w:val="22"/>
                <w:szCs w:val="22"/>
              </w:rPr>
              <w:t>Email</w:t>
            </w:r>
            <w:r w:rsidRPr="007C1FB6">
              <w:rPr>
                <w:sz w:val="22"/>
                <w:szCs w:val="22"/>
              </w:rPr>
              <w:t>s</w:t>
            </w:r>
            <w:r w:rsidR="007F520A">
              <w:rPr>
                <w:sz w:val="22"/>
                <w:szCs w:val="22"/>
              </w:rPr>
              <w:t>, Text Messages</w:t>
            </w:r>
            <w:r w:rsidRPr="007C1FB6">
              <w:rPr>
                <w:sz w:val="22"/>
                <w:szCs w:val="22"/>
              </w:rPr>
              <w:t>)</w:t>
            </w:r>
          </w:p>
        </w:tc>
        <w:tc>
          <w:tcPr>
            <w:tcW w:w="20" w:type="dxa"/>
            <w:shd w:val="clear" w:color="auto" w:fill="auto"/>
          </w:tcPr>
          <w:p w14:paraId="17E3100D" w14:textId="77777777" w:rsidR="0047732E" w:rsidRPr="007C1FB6" w:rsidRDefault="0047732E"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0E" w14:textId="77777777" w:rsidR="0047732E" w:rsidRPr="007C1FB6" w:rsidRDefault="002A768F" w:rsidP="007507C7">
            <w:pPr>
              <w:tabs>
                <w:tab w:val="num" w:pos="-360"/>
              </w:tabs>
              <w:spacing w:line="276" w:lineRule="auto"/>
              <w:ind w:right="144"/>
              <w:rPr>
                <w:rFonts w:eastAsia="Arial Unicode MS"/>
              </w:rPr>
            </w:pPr>
            <w:r w:rsidRPr="007C1FB6">
              <w:rPr>
                <w:rFonts w:eastAsia="Arial Unicode MS"/>
                <w:sz w:val="22"/>
                <w:szCs w:val="22"/>
              </w:rPr>
              <w:t>March 23, 2015</w:t>
            </w:r>
          </w:p>
        </w:tc>
      </w:tr>
      <w:tr w:rsidR="00511B9B" w:rsidRPr="007C1FB6" w14:paraId="2158F464" w14:textId="77777777" w:rsidTr="00FB11E0">
        <w:trPr>
          <w:cantSplit/>
          <w:trHeight w:val="315"/>
          <w:jc w:val="center"/>
        </w:trPr>
        <w:tc>
          <w:tcPr>
            <w:tcW w:w="5595" w:type="dxa"/>
            <w:shd w:val="clear" w:color="auto" w:fill="auto"/>
            <w:tcMar>
              <w:top w:w="15" w:type="dxa"/>
              <w:left w:w="15" w:type="dxa"/>
              <w:bottom w:w="0" w:type="dxa"/>
              <w:right w:w="15" w:type="dxa"/>
            </w:tcMar>
          </w:tcPr>
          <w:p w14:paraId="28920469" w14:textId="5D5CB1F0" w:rsidR="00511B9B" w:rsidRPr="007C1FB6" w:rsidRDefault="00511B9B" w:rsidP="007507C7">
            <w:pPr>
              <w:tabs>
                <w:tab w:val="num" w:pos="-360"/>
              </w:tabs>
              <w:spacing w:line="276" w:lineRule="auto"/>
              <w:ind w:left="141"/>
            </w:pPr>
            <w:r>
              <w:rPr>
                <w:sz w:val="22"/>
                <w:szCs w:val="22"/>
              </w:rPr>
              <w:t>OSR Advertising Begins</w:t>
            </w:r>
          </w:p>
        </w:tc>
        <w:tc>
          <w:tcPr>
            <w:tcW w:w="20" w:type="dxa"/>
            <w:shd w:val="clear" w:color="auto" w:fill="auto"/>
          </w:tcPr>
          <w:p w14:paraId="04C0098A" w14:textId="77777777" w:rsidR="00511B9B" w:rsidRPr="007C1FB6" w:rsidRDefault="00511B9B"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563A9AFE" w14:textId="482320E0" w:rsidR="00511B9B" w:rsidRPr="007C1FB6" w:rsidRDefault="00511B9B" w:rsidP="007507C7">
            <w:pPr>
              <w:tabs>
                <w:tab w:val="num" w:pos="-360"/>
              </w:tabs>
              <w:spacing w:line="276" w:lineRule="auto"/>
              <w:ind w:right="144"/>
              <w:rPr>
                <w:rFonts w:eastAsia="Arial Unicode MS"/>
              </w:rPr>
            </w:pPr>
            <w:r>
              <w:rPr>
                <w:rFonts w:eastAsia="Arial Unicode MS"/>
                <w:sz w:val="22"/>
                <w:szCs w:val="22"/>
              </w:rPr>
              <w:t>March 23, 2015</w:t>
            </w:r>
          </w:p>
        </w:tc>
      </w:tr>
      <w:tr w:rsidR="002A480F" w:rsidRPr="007C1FB6" w14:paraId="17E31013" w14:textId="77777777" w:rsidTr="00FB11E0">
        <w:trPr>
          <w:cantSplit/>
          <w:trHeight w:val="315"/>
          <w:jc w:val="center"/>
        </w:trPr>
        <w:tc>
          <w:tcPr>
            <w:tcW w:w="5595" w:type="dxa"/>
            <w:shd w:val="clear" w:color="auto" w:fill="auto"/>
            <w:tcMar>
              <w:top w:w="15" w:type="dxa"/>
              <w:left w:w="15" w:type="dxa"/>
              <w:bottom w:w="0" w:type="dxa"/>
              <w:right w:w="15" w:type="dxa"/>
            </w:tcMar>
          </w:tcPr>
          <w:p w14:paraId="17E31010" w14:textId="77777777" w:rsidR="0047732E" w:rsidRPr="007C1FB6" w:rsidRDefault="0047732E" w:rsidP="007507C7">
            <w:pPr>
              <w:tabs>
                <w:tab w:val="num" w:pos="-360"/>
              </w:tabs>
              <w:spacing w:line="276" w:lineRule="auto"/>
              <w:ind w:left="141"/>
            </w:pPr>
            <w:r w:rsidRPr="007C1FB6">
              <w:rPr>
                <w:sz w:val="22"/>
                <w:szCs w:val="22"/>
              </w:rPr>
              <w:t>Census Day</w:t>
            </w:r>
          </w:p>
        </w:tc>
        <w:tc>
          <w:tcPr>
            <w:tcW w:w="20" w:type="dxa"/>
            <w:shd w:val="clear" w:color="auto" w:fill="auto"/>
          </w:tcPr>
          <w:p w14:paraId="17E31011" w14:textId="77777777" w:rsidR="0047732E" w:rsidRPr="007C1FB6" w:rsidRDefault="0047732E"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12" w14:textId="77777777" w:rsidR="0047732E" w:rsidRPr="007C1FB6" w:rsidRDefault="002A768F" w:rsidP="007507C7">
            <w:pPr>
              <w:tabs>
                <w:tab w:val="num" w:pos="-360"/>
              </w:tabs>
              <w:spacing w:line="276" w:lineRule="auto"/>
              <w:ind w:right="144"/>
              <w:rPr>
                <w:rFonts w:eastAsia="Arial Unicode MS"/>
              </w:rPr>
            </w:pPr>
            <w:r w:rsidRPr="007C1FB6">
              <w:rPr>
                <w:rFonts w:eastAsia="Arial Unicode MS"/>
                <w:sz w:val="22"/>
                <w:szCs w:val="22"/>
              </w:rPr>
              <w:t>April 1, 2015</w:t>
            </w:r>
          </w:p>
        </w:tc>
      </w:tr>
      <w:tr w:rsidR="002A480F" w:rsidRPr="007C1FB6" w14:paraId="17E31017" w14:textId="77777777" w:rsidTr="00FB11E0">
        <w:trPr>
          <w:cantSplit/>
          <w:trHeight w:val="315"/>
          <w:jc w:val="center"/>
        </w:trPr>
        <w:tc>
          <w:tcPr>
            <w:tcW w:w="5595" w:type="dxa"/>
            <w:shd w:val="clear" w:color="auto" w:fill="auto"/>
            <w:tcMar>
              <w:top w:w="15" w:type="dxa"/>
              <w:left w:w="15" w:type="dxa"/>
              <w:bottom w:w="0" w:type="dxa"/>
              <w:right w:w="15" w:type="dxa"/>
            </w:tcMar>
          </w:tcPr>
          <w:p w14:paraId="17E31014" w14:textId="77777777" w:rsidR="0047732E" w:rsidRPr="007C1FB6" w:rsidRDefault="0047732E" w:rsidP="007507C7">
            <w:pPr>
              <w:tabs>
                <w:tab w:val="num" w:pos="-360"/>
              </w:tabs>
              <w:spacing w:line="276" w:lineRule="auto"/>
              <w:ind w:left="141"/>
              <w:rPr>
                <w:rFonts w:eastAsia="Arial Unicode MS"/>
              </w:rPr>
            </w:pPr>
            <w:r w:rsidRPr="007C1FB6">
              <w:rPr>
                <w:rFonts w:eastAsia="Arial Unicode MS"/>
                <w:sz w:val="22"/>
                <w:szCs w:val="22"/>
              </w:rPr>
              <w:t>Public response period – Internet and CATI</w:t>
            </w:r>
          </w:p>
        </w:tc>
        <w:tc>
          <w:tcPr>
            <w:tcW w:w="20" w:type="dxa"/>
            <w:shd w:val="clear" w:color="auto" w:fill="auto"/>
          </w:tcPr>
          <w:p w14:paraId="17E31015" w14:textId="77777777" w:rsidR="0047732E" w:rsidRPr="007C1FB6" w:rsidRDefault="0047732E"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16" w14:textId="77777777" w:rsidR="0047732E" w:rsidRPr="007C1FB6" w:rsidRDefault="002A768F" w:rsidP="007507C7">
            <w:pPr>
              <w:tabs>
                <w:tab w:val="num" w:pos="-360"/>
              </w:tabs>
              <w:spacing w:line="276" w:lineRule="auto"/>
              <w:ind w:right="144"/>
              <w:rPr>
                <w:rFonts w:eastAsia="Arial Unicode MS"/>
              </w:rPr>
            </w:pPr>
            <w:r w:rsidRPr="007C1FB6">
              <w:rPr>
                <w:rFonts w:eastAsia="Arial Unicode MS"/>
                <w:sz w:val="22"/>
                <w:szCs w:val="22"/>
              </w:rPr>
              <w:t xml:space="preserve">March 23, 2015 through May </w:t>
            </w:r>
            <w:r w:rsidR="00E41885">
              <w:rPr>
                <w:rFonts w:eastAsia="Arial Unicode MS"/>
                <w:sz w:val="22"/>
                <w:szCs w:val="22"/>
              </w:rPr>
              <w:t>3</w:t>
            </w:r>
            <w:r w:rsidRPr="007C1FB6">
              <w:rPr>
                <w:rFonts w:eastAsia="Arial Unicode MS"/>
                <w:sz w:val="22"/>
                <w:szCs w:val="22"/>
              </w:rPr>
              <w:t>1, 2015</w:t>
            </w:r>
          </w:p>
        </w:tc>
      </w:tr>
      <w:tr w:rsidR="002A480F" w:rsidRPr="007C1FB6" w14:paraId="17E3101B" w14:textId="77777777" w:rsidTr="00FB11E0">
        <w:trPr>
          <w:cantSplit/>
          <w:trHeight w:val="315"/>
          <w:jc w:val="center"/>
        </w:trPr>
        <w:tc>
          <w:tcPr>
            <w:tcW w:w="5595" w:type="dxa"/>
            <w:shd w:val="clear" w:color="auto" w:fill="auto"/>
            <w:tcMar>
              <w:top w:w="15" w:type="dxa"/>
              <w:left w:w="15" w:type="dxa"/>
              <w:bottom w:w="0" w:type="dxa"/>
              <w:right w:w="15" w:type="dxa"/>
            </w:tcMar>
          </w:tcPr>
          <w:p w14:paraId="17E31018" w14:textId="77777777" w:rsidR="0047732E" w:rsidRPr="007C1FB6" w:rsidRDefault="0047732E" w:rsidP="007507C7">
            <w:pPr>
              <w:tabs>
                <w:tab w:val="num" w:pos="-360"/>
              </w:tabs>
              <w:spacing w:line="276" w:lineRule="auto"/>
              <w:ind w:left="144"/>
              <w:rPr>
                <w:rFonts w:eastAsia="Arial Unicode MS"/>
              </w:rPr>
            </w:pPr>
            <w:r w:rsidRPr="007C1FB6">
              <w:rPr>
                <w:rFonts w:eastAsia="Arial Unicode MS"/>
                <w:sz w:val="22"/>
                <w:szCs w:val="22"/>
              </w:rPr>
              <w:t>Questionnaires mailed to non</w:t>
            </w:r>
            <w:r w:rsidR="007F520A">
              <w:rPr>
                <w:rFonts w:eastAsia="Arial Unicode MS"/>
                <w:sz w:val="22"/>
                <w:szCs w:val="22"/>
              </w:rPr>
              <w:t>-respondents</w:t>
            </w:r>
          </w:p>
        </w:tc>
        <w:tc>
          <w:tcPr>
            <w:tcW w:w="20" w:type="dxa"/>
            <w:shd w:val="clear" w:color="auto" w:fill="auto"/>
          </w:tcPr>
          <w:p w14:paraId="17E31019" w14:textId="77777777" w:rsidR="0047732E" w:rsidRPr="007C1FB6" w:rsidRDefault="0047732E"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1A" w14:textId="77777777" w:rsidR="0047732E" w:rsidRPr="007C1FB6" w:rsidRDefault="002A768F" w:rsidP="007507C7">
            <w:pPr>
              <w:tabs>
                <w:tab w:val="num" w:pos="-360"/>
              </w:tabs>
              <w:spacing w:line="276" w:lineRule="auto"/>
              <w:ind w:right="144"/>
              <w:rPr>
                <w:rFonts w:eastAsia="Arial Unicode MS"/>
              </w:rPr>
            </w:pPr>
            <w:r w:rsidRPr="007C1FB6">
              <w:rPr>
                <w:rFonts w:eastAsia="Arial Unicode MS"/>
                <w:sz w:val="22"/>
                <w:szCs w:val="22"/>
              </w:rPr>
              <w:t>April 15, 2015</w:t>
            </w:r>
          </w:p>
        </w:tc>
      </w:tr>
      <w:tr w:rsidR="007F520A" w:rsidRPr="007C1FB6" w14:paraId="17E3101F" w14:textId="77777777" w:rsidTr="00FB11E0">
        <w:trPr>
          <w:cantSplit/>
          <w:trHeight w:val="315"/>
          <w:jc w:val="center"/>
        </w:trPr>
        <w:tc>
          <w:tcPr>
            <w:tcW w:w="5595" w:type="dxa"/>
            <w:shd w:val="clear" w:color="auto" w:fill="auto"/>
            <w:tcMar>
              <w:top w:w="15" w:type="dxa"/>
              <w:left w:w="15" w:type="dxa"/>
              <w:bottom w:w="0" w:type="dxa"/>
              <w:right w:w="15" w:type="dxa"/>
            </w:tcMar>
          </w:tcPr>
          <w:p w14:paraId="17E3101C" w14:textId="77777777" w:rsidR="007F520A" w:rsidRPr="007C1FB6" w:rsidRDefault="007F520A" w:rsidP="00BC29AF">
            <w:pPr>
              <w:tabs>
                <w:tab w:val="num" w:pos="-360"/>
              </w:tabs>
              <w:spacing w:line="276" w:lineRule="auto"/>
              <w:ind w:left="144"/>
              <w:rPr>
                <w:rFonts w:eastAsia="Arial Unicode MS"/>
              </w:rPr>
            </w:pPr>
            <w:r>
              <w:rPr>
                <w:rFonts w:eastAsia="Arial Unicode MS"/>
                <w:sz w:val="22"/>
                <w:szCs w:val="22"/>
              </w:rPr>
              <w:t xml:space="preserve">Complete </w:t>
            </w:r>
            <w:r w:rsidR="00CE5621">
              <w:rPr>
                <w:rFonts w:eastAsia="Arial Unicode MS"/>
                <w:sz w:val="22"/>
                <w:szCs w:val="22"/>
              </w:rPr>
              <w:t>self response</w:t>
            </w:r>
            <w:r>
              <w:rPr>
                <w:rFonts w:eastAsia="Arial Unicode MS"/>
                <w:sz w:val="22"/>
                <w:szCs w:val="22"/>
              </w:rPr>
              <w:t xml:space="preserve"> data collection for 2015 </w:t>
            </w:r>
            <w:r w:rsidR="00BC29AF">
              <w:rPr>
                <w:rFonts w:eastAsia="Arial Unicode MS"/>
                <w:sz w:val="22"/>
                <w:szCs w:val="22"/>
              </w:rPr>
              <w:t xml:space="preserve">Census </w:t>
            </w:r>
            <w:r w:rsidR="00CB0595">
              <w:rPr>
                <w:rFonts w:eastAsia="Arial Unicode MS"/>
                <w:sz w:val="22"/>
                <w:szCs w:val="22"/>
              </w:rPr>
              <w:t xml:space="preserve">Test </w:t>
            </w:r>
            <w:r>
              <w:rPr>
                <w:rFonts w:eastAsia="Arial Unicode MS"/>
                <w:sz w:val="22"/>
                <w:szCs w:val="22"/>
              </w:rPr>
              <w:t>(Savannah site)</w:t>
            </w:r>
          </w:p>
        </w:tc>
        <w:tc>
          <w:tcPr>
            <w:tcW w:w="20" w:type="dxa"/>
            <w:shd w:val="clear" w:color="auto" w:fill="auto"/>
          </w:tcPr>
          <w:p w14:paraId="17E3101D" w14:textId="77777777" w:rsidR="007F520A" w:rsidRPr="007C1FB6" w:rsidRDefault="007F520A" w:rsidP="007507C7">
            <w:pPr>
              <w:tabs>
                <w:tab w:val="num" w:pos="-360"/>
              </w:tabs>
              <w:spacing w:line="276" w:lineRule="auto"/>
              <w:ind w:right="144"/>
              <w:jc w:val="right"/>
              <w:rPr>
                <w:rFonts w:eastAsia="Arial Unicode MS"/>
              </w:rPr>
            </w:pPr>
            <w:r>
              <w:rPr>
                <w:rFonts w:eastAsia="Arial Unicode MS"/>
                <w:sz w:val="22"/>
                <w:szCs w:val="22"/>
              </w:rPr>
              <w:t xml:space="preserve">    </w:t>
            </w:r>
          </w:p>
        </w:tc>
        <w:tc>
          <w:tcPr>
            <w:tcW w:w="3775" w:type="dxa"/>
            <w:shd w:val="clear" w:color="auto" w:fill="auto"/>
            <w:tcMar>
              <w:top w:w="15" w:type="dxa"/>
              <w:left w:w="15" w:type="dxa"/>
              <w:bottom w:w="0" w:type="dxa"/>
              <w:right w:w="15" w:type="dxa"/>
            </w:tcMar>
          </w:tcPr>
          <w:p w14:paraId="17E3101E" w14:textId="77777777" w:rsidR="007F520A" w:rsidRPr="007C1FB6" w:rsidRDefault="007F520A" w:rsidP="007507C7">
            <w:pPr>
              <w:tabs>
                <w:tab w:val="num" w:pos="-360"/>
              </w:tabs>
              <w:spacing w:line="276" w:lineRule="auto"/>
              <w:ind w:right="144"/>
              <w:rPr>
                <w:rFonts w:eastAsia="Arial Unicode MS"/>
              </w:rPr>
            </w:pPr>
            <w:r>
              <w:rPr>
                <w:rFonts w:eastAsia="Arial Unicode MS"/>
                <w:sz w:val="22"/>
                <w:szCs w:val="22"/>
              </w:rPr>
              <w:t>May 31, 2015</w:t>
            </w:r>
          </w:p>
        </w:tc>
      </w:tr>
      <w:tr w:rsidR="00511B9B" w:rsidRPr="007C1FB6" w14:paraId="61E9780E" w14:textId="77777777" w:rsidTr="00FB11E0">
        <w:trPr>
          <w:cantSplit/>
          <w:trHeight w:val="315"/>
          <w:jc w:val="center"/>
        </w:trPr>
        <w:tc>
          <w:tcPr>
            <w:tcW w:w="5595" w:type="dxa"/>
            <w:shd w:val="clear" w:color="auto" w:fill="auto"/>
            <w:tcMar>
              <w:top w:w="15" w:type="dxa"/>
              <w:left w:w="15" w:type="dxa"/>
              <w:bottom w:w="0" w:type="dxa"/>
              <w:right w:w="15" w:type="dxa"/>
            </w:tcMar>
          </w:tcPr>
          <w:p w14:paraId="0E549B70" w14:textId="72458028" w:rsidR="00511B9B" w:rsidRDefault="00511B9B" w:rsidP="007507C7">
            <w:pPr>
              <w:tabs>
                <w:tab w:val="num" w:pos="-360"/>
              </w:tabs>
              <w:spacing w:line="276" w:lineRule="auto"/>
              <w:ind w:left="144"/>
              <w:rPr>
                <w:rFonts w:eastAsia="Arial Unicode MS"/>
              </w:rPr>
            </w:pPr>
            <w:r>
              <w:rPr>
                <w:rFonts w:eastAsia="Arial Unicode MS"/>
                <w:sz w:val="22"/>
                <w:szCs w:val="22"/>
              </w:rPr>
              <w:t>OSR Advertising Ends</w:t>
            </w:r>
          </w:p>
        </w:tc>
        <w:tc>
          <w:tcPr>
            <w:tcW w:w="20" w:type="dxa"/>
            <w:shd w:val="clear" w:color="auto" w:fill="auto"/>
          </w:tcPr>
          <w:p w14:paraId="5EDBD3EE" w14:textId="77777777" w:rsidR="00511B9B" w:rsidRDefault="00511B9B"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325E2CCD" w14:textId="6F5276F0" w:rsidR="00511B9B" w:rsidRDefault="00511B9B" w:rsidP="007507C7">
            <w:pPr>
              <w:tabs>
                <w:tab w:val="num" w:pos="-360"/>
              </w:tabs>
              <w:spacing w:line="276" w:lineRule="auto"/>
              <w:ind w:right="144"/>
              <w:rPr>
                <w:rFonts w:eastAsia="Arial Unicode MS"/>
              </w:rPr>
            </w:pPr>
            <w:r>
              <w:rPr>
                <w:rFonts w:eastAsia="Arial Unicode MS"/>
                <w:sz w:val="22"/>
                <w:szCs w:val="22"/>
              </w:rPr>
              <w:t>May 31, 2015</w:t>
            </w:r>
          </w:p>
        </w:tc>
      </w:tr>
      <w:tr w:rsidR="007F520A" w:rsidRPr="007C1FB6" w14:paraId="17E31024" w14:textId="77777777" w:rsidTr="00FB11E0">
        <w:trPr>
          <w:cantSplit/>
          <w:trHeight w:val="315"/>
          <w:jc w:val="center"/>
        </w:trPr>
        <w:tc>
          <w:tcPr>
            <w:tcW w:w="5595" w:type="dxa"/>
            <w:shd w:val="clear" w:color="auto" w:fill="auto"/>
            <w:tcMar>
              <w:top w:w="15" w:type="dxa"/>
              <w:left w:w="15" w:type="dxa"/>
              <w:bottom w:w="0" w:type="dxa"/>
              <w:right w:w="15" w:type="dxa"/>
            </w:tcMar>
          </w:tcPr>
          <w:p w14:paraId="17E31020" w14:textId="77777777" w:rsidR="007F520A" w:rsidRDefault="007F520A" w:rsidP="007507C7">
            <w:pPr>
              <w:tabs>
                <w:tab w:val="num" w:pos="-360"/>
              </w:tabs>
              <w:spacing w:line="276" w:lineRule="auto"/>
              <w:ind w:left="144"/>
              <w:rPr>
                <w:rFonts w:eastAsia="Arial Unicode MS"/>
              </w:rPr>
            </w:pPr>
            <w:r>
              <w:rPr>
                <w:rFonts w:eastAsia="Arial Unicode MS"/>
                <w:sz w:val="22"/>
                <w:szCs w:val="22"/>
              </w:rPr>
              <w:t>Complete data collection for 2015 Census Test</w:t>
            </w:r>
          </w:p>
          <w:p w14:paraId="17E31021" w14:textId="77777777" w:rsidR="007F520A" w:rsidRDefault="007F520A" w:rsidP="007507C7">
            <w:pPr>
              <w:tabs>
                <w:tab w:val="num" w:pos="-360"/>
              </w:tabs>
              <w:spacing w:line="276" w:lineRule="auto"/>
              <w:ind w:left="144"/>
              <w:rPr>
                <w:rFonts w:eastAsia="Arial Unicode MS"/>
              </w:rPr>
            </w:pPr>
            <w:r>
              <w:rPr>
                <w:rFonts w:eastAsia="Arial Unicode MS"/>
                <w:sz w:val="22"/>
                <w:szCs w:val="22"/>
              </w:rPr>
              <w:t>(Maricopa site)</w:t>
            </w:r>
          </w:p>
        </w:tc>
        <w:tc>
          <w:tcPr>
            <w:tcW w:w="20" w:type="dxa"/>
            <w:shd w:val="clear" w:color="auto" w:fill="auto"/>
          </w:tcPr>
          <w:p w14:paraId="17E31022" w14:textId="77777777" w:rsidR="007F520A" w:rsidRDefault="007F520A"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23" w14:textId="77777777" w:rsidR="007F520A" w:rsidRDefault="007F520A" w:rsidP="007507C7">
            <w:pPr>
              <w:tabs>
                <w:tab w:val="num" w:pos="-360"/>
              </w:tabs>
              <w:spacing w:line="276" w:lineRule="auto"/>
              <w:ind w:right="144"/>
              <w:rPr>
                <w:rFonts w:eastAsia="Arial Unicode MS"/>
              </w:rPr>
            </w:pPr>
            <w:r>
              <w:rPr>
                <w:rFonts w:eastAsia="Arial Unicode MS"/>
                <w:sz w:val="22"/>
                <w:szCs w:val="22"/>
              </w:rPr>
              <w:t>June 26, 2015</w:t>
            </w:r>
          </w:p>
        </w:tc>
      </w:tr>
      <w:tr w:rsidR="002A480F" w:rsidRPr="007C1FB6" w14:paraId="17E31028" w14:textId="77777777" w:rsidTr="00FB11E0">
        <w:trPr>
          <w:cantSplit/>
          <w:trHeight w:val="315"/>
          <w:jc w:val="center"/>
        </w:trPr>
        <w:tc>
          <w:tcPr>
            <w:tcW w:w="5595" w:type="dxa"/>
            <w:shd w:val="clear" w:color="auto" w:fill="auto"/>
            <w:tcMar>
              <w:top w:w="15" w:type="dxa"/>
              <w:left w:w="15" w:type="dxa"/>
              <w:bottom w:w="0" w:type="dxa"/>
              <w:right w:w="15" w:type="dxa"/>
            </w:tcMar>
          </w:tcPr>
          <w:p w14:paraId="17E31025" w14:textId="77777777" w:rsidR="00BF073D" w:rsidRPr="007C1FB6" w:rsidRDefault="00CB0595" w:rsidP="002A768F">
            <w:pPr>
              <w:tabs>
                <w:tab w:val="num" w:pos="-360"/>
              </w:tabs>
              <w:spacing w:line="276" w:lineRule="auto"/>
              <w:rPr>
                <w:rFonts w:eastAsia="Arial Unicode MS"/>
              </w:rPr>
            </w:pPr>
            <w:r>
              <w:rPr>
                <w:rFonts w:eastAsia="Arial Unicode MS"/>
                <w:sz w:val="22"/>
                <w:szCs w:val="22"/>
              </w:rPr>
              <w:t xml:space="preserve">   </w:t>
            </w:r>
            <w:r w:rsidR="002A768F" w:rsidRPr="007C1FB6">
              <w:rPr>
                <w:rFonts w:eastAsia="Arial Unicode MS"/>
                <w:sz w:val="22"/>
                <w:szCs w:val="22"/>
              </w:rPr>
              <w:t>Conduct Nonresponse Follow</w:t>
            </w:r>
            <w:r w:rsidR="000A45EB" w:rsidRPr="007C1FB6">
              <w:rPr>
                <w:rFonts w:eastAsia="Arial Unicode MS"/>
                <w:sz w:val="22"/>
                <w:szCs w:val="22"/>
              </w:rPr>
              <w:t>-</w:t>
            </w:r>
            <w:r w:rsidR="002A768F" w:rsidRPr="007C1FB6">
              <w:rPr>
                <w:rFonts w:eastAsia="Arial Unicode MS"/>
                <w:sz w:val="22"/>
                <w:szCs w:val="22"/>
              </w:rPr>
              <w:t>up</w:t>
            </w:r>
          </w:p>
        </w:tc>
        <w:tc>
          <w:tcPr>
            <w:tcW w:w="20" w:type="dxa"/>
            <w:shd w:val="clear" w:color="auto" w:fill="auto"/>
          </w:tcPr>
          <w:p w14:paraId="17E31026" w14:textId="77777777" w:rsidR="0047732E" w:rsidRPr="007C1FB6" w:rsidRDefault="002A768F" w:rsidP="007507C7">
            <w:pPr>
              <w:tabs>
                <w:tab w:val="num" w:pos="-360"/>
              </w:tabs>
              <w:spacing w:line="276" w:lineRule="auto"/>
              <w:ind w:right="144"/>
              <w:jc w:val="right"/>
              <w:rPr>
                <w:rFonts w:eastAsia="Arial Unicode MS"/>
              </w:rPr>
            </w:pPr>
            <w:r w:rsidRPr="007C1FB6">
              <w:rPr>
                <w:rFonts w:eastAsia="Arial Unicode MS"/>
                <w:sz w:val="22"/>
                <w:szCs w:val="22"/>
              </w:rPr>
              <w:t xml:space="preserve">    </w:t>
            </w:r>
          </w:p>
        </w:tc>
        <w:tc>
          <w:tcPr>
            <w:tcW w:w="3775" w:type="dxa"/>
            <w:shd w:val="clear" w:color="auto" w:fill="auto"/>
            <w:tcMar>
              <w:top w:w="15" w:type="dxa"/>
              <w:left w:w="15" w:type="dxa"/>
              <w:bottom w:w="0" w:type="dxa"/>
              <w:right w:w="15" w:type="dxa"/>
            </w:tcMar>
          </w:tcPr>
          <w:p w14:paraId="17E31027" w14:textId="77777777" w:rsidR="0047732E" w:rsidRPr="007C1FB6" w:rsidRDefault="002A768F" w:rsidP="007507C7">
            <w:pPr>
              <w:tabs>
                <w:tab w:val="num" w:pos="-360"/>
              </w:tabs>
              <w:spacing w:line="276" w:lineRule="auto"/>
              <w:ind w:right="144"/>
              <w:rPr>
                <w:rFonts w:eastAsia="Arial Unicode MS"/>
              </w:rPr>
            </w:pPr>
            <w:r w:rsidRPr="007C1FB6">
              <w:rPr>
                <w:rFonts w:eastAsia="Arial Unicode MS"/>
                <w:sz w:val="22"/>
                <w:szCs w:val="22"/>
              </w:rPr>
              <w:t>May 14 through June 26, 2015</w:t>
            </w:r>
          </w:p>
        </w:tc>
      </w:tr>
      <w:tr w:rsidR="000A45EB" w:rsidRPr="007C1FB6" w14:paraId="17E3102C" w14:textId="77777777" w:rsidTr="00FB11E0">
        <w:trPr>
          <w:cantSplit/>
          <w:trHeight w:val="315"/>
          <w:jc w:val="center"/>
        </w:trPr>
        <w:tc>
          <w:tcPr>
            <w:tcW w:w="5595" w:type="dxa"/>
            <w:shd w:val="clear" w:color="auto" w:fill="auto"/>
            <w:tcMar>
              <w:top w:w="15" w:type="dxa"/>
              <w:left w:w="15" w:type="dxa"/>
              <w:bottom w:w="0" w:type="dxa"/>
              <w:right w:w="15" w:type="dxa"/>
            </w:tcMar>
          </w:tcPr>
          <w:p w14:paraId="17E31029" w14:textId="77777777" w:rsidR="000A45EB" w:rsidRPr="007C1FB6" w:rsidRDefault="00CB0595" w:rsidP="002A768F">
            <w:pPr>
              <w:tabs>
                <w:tab w:val="num" w:pos="-360"/>
              </w:tabs>
              <w:spacing w:line="276" w:lineRule="auto"/>
              <w:rPr>
                <w:rFonts w:eastAsia="Arial Unicode MS"/>
              </w:rPr>
            </w:pPr>
            <w:r>
              <w:rPr>
                <w:rFonts w:eastAsia="Arial Unicode MS"/>
                <w:sz w:val="22"/>
                <w:szCs w:val="22"/>
              </w:rPr>
              <w:t xml:space="preserve">   </w:t>
            </w:r>
            <w:r w:rsidR="000A45EB" w:rsidRPr="007C1FB6">
              <w:rPr>
                <w:rFonts w:eastAsia="Arial Unicode MS"/>
                <w:sz w:val="22"/>
                <w:szCs w:val="22"/>
              </w:rPr>
              <w:t>Conduct Evaluation Follow-up</w:t>
            </w:r>
          </w:p>
        </w:tc>
        <w:tc>
          <w:tcPr>
            <w:tcW w:w="20" w:type="dxa"/>
            <w:shd w:val="clear" w:color="auto" w:fill="auto"/>
          </w:tcPr>
          <w:p w14:paraId="17E3102A" w14:textId="77777777" w:rsidR="000A45EB" w:rsidRPr="007C1FB6" w:rsidRDefault="000A45EB" w:rsidP="007507C7">
            <w:pPr>
              <w:tabs>
                <w:tab w:val="num" w:pos="-360"/>
              </w:tabs>
              <w:spacing w:line="276" w:lineRule="auto"/>
              <w:ind w:right="144"/>
              <w:jc w:val="right"/>
              <w:rPr>
                <w:rFonts w:eastAsia="Arial Unicode MS"/>
              </w:rPr>
            </w:pPr>
            <w:r w:rsidRPr="007C1FB6">
              <w:rPr>
                <w:rFonts w:eastAsia="Arial Unicode MS"/>
                <w:sz w:val="22"/>
                <w:szCs w:val="22"/>
              </w:rPr>
              <w:t xml:space="preserve">   </w:t>
            </w:r>
          </w:p>
        </w:tc>
        <w:tc>
          <w:tcPr>
            <w:tcW w:w="3775" w:type="dxa"/>
            <w:shd w:val="clear" w:color="auto" w:fill="auto"/>
            <w:tcMar>
              <w:top w:w="15" w:type="dxa"/>
              <w:left w:w="15" w:type="dxa"/>
              <w:bottom w:w="0" w:type="dxa"/>
              <w:right w:w="15" w:type="dxa"/>
            </w:tcMar>
          </w:tcPr>
          <w:p w14:paraId="17E3102B" w14:textId="77777777" w:rsidR="000A45EB" w:rsidRPr="007C1FB6" w:rsidRDefault="000A45EB" w:rsidP="007507C7">
            <w:pPr>
              <w:tabs>
                <w:tab w:val="num" w:pos="-360"/>
              </w:tabs>
              <w:spacing w:line="276" w:lineRule="auto"/>
              <w:ind w:right="144"/>
              <w:rPr>
                <w:rFonts w:eastAsia="Arial Unicode MS"/>
              </w:rPr>
            </w:pPr>
            <w:r w:rsidRPr="007C1FB6">
              <w:rPr>
                <w:rFonts w:eastAsia="Arial Unicode MS"/>
                <w:sz w:val="22"/>
                <w:szCs w:val="22"/>
              </w:rPr>
              <w:t>July 6 through July 25, 2015</w:t>
            </w:r>
          </w:p>
        </w:tc>
      </w:tr>
      <w:tr w:rsidR="00590B5B" w:rsidRPr="007C1FB6" w14:paraId="17E31030" w14:textId="77777777" w:rsidTr="00FB11E0">
        <w:trPr>
          <w:cantSplit/>
          <w:trHeight w:val="315"/>
          <w:jc w:val="center"/>
        </w:trPr>
        <w:tc>
          <w:tcPr>
            <w:tcW w:w="5595" w:type="dxa"/>
            <w:shd w:val="clear" w:color="auto" w:fill="auto"/>
            <w:tcMar>
              <w:top w:w="15" w:type="dxa"/>
              <w:left w:w="15" w:type="dxa"/>
              <w:bottom w:w="0" w:type="dxa"/>
              <w:right w:w="15" w:type="dxa"/>
            </w:tcMar>
          </w:tcPr>
          <w:p w14:paraId="17E3102D" w14:textId="77777777" w:rsidR="00590B5B" w:rsidRPr="007C1FB6" w:rsidRDefault="00590B5B" w:rsidP="002A768F">
            <w:pPr>
              <w:tabs>
                <w:tab w:val="num" w:pos="-360"/>
              </w:tabs>
              <w:spacing w:line="276" w:lineRule="auto"/>
              <w:rPr>
                <w:rFonts w:eastAsia="Arial Unicode MS"/>
              </w:rPr>
            </w:pPr>
            <w:r>
              <w:rPr>
                <w:rFonts w:eastAsia="Arial Unicode MS"/>
                <w:sz w:val="22"/>
                <w:szCs w:val="22"/>
              </w:rPr>
              <w:t xml:space="preserve">   Conduct “Bring Your Own Device” Test</w:t>
            </w:r>
          </w:p>
        </w:tc>
        <w:tc>
          <w:tcPr>
            <w:tcW w:w="20" w:type="dxa"/>
            <w:shd w:val="clear" w:color="auto" w:fill="auto"/>
          </w:tcPr>
          <w:p w14:paraId="17E3102E" w14:textId="77777777" w:rsidR="00590B5B" w:rsidRPr="007C1FB6" w:rsidRDefault="00590B5B" w:rsidP="007507C7">
            <w:pPr>
              <w:tabs>
                <w:tab w:val="num" w:pos="-360"/>
              </w:tabs>
              <w:spacing w:line="276" w:lineRule="auto"/>
              <w:ind w:right="144"/>
              <w:jc w:val="right"/>
              <w:rPr>
                <w:rFonts w:eastAsia="Arial Unicode MS"/>
              </w:rPr>
            </w:pPr>
          </w:p>
        </w:tc>
        <w:tc>
          <w:tcPr>
            <w:tcW w:w="3775" w:type="dxa"/>
            <w:shd w:val="clear" w:color="auto" w:fill="auto"/>
            <w:tcMar>
              <w:top w:w="15" w:type="dxa"/>
              <w:left w:w="15" w:type="dxa"/>
              <w:bottom w:w="0" w:type="dxa"/>
              <w:right w:w="15" w:type="dxa"/>
            </w:tcMar>
          </w:tcPr>
          <w:p w14:paraId="17E3102F" w14:textId="77777777" w:rsidR="00590B5B" w:rsidRPr="007C1FB6" w:rsidRDefault="00D227EC" w:rsidP="007507C7">
            <w:pPr>
              <w:tabs>
                <w:tab w:val="num" w:pos="-360"/>
              </w:tabs>
              <w:spacing w:line="276" w:lineRule="auto"/>
              <w:ind w:right="144"/>
              <w:rPr>
                <w:rFonts w:eastAsia="Arial Unicode MS"/>
              </w:rPr>
            </w:pPr>
            <w:r>
              <w:rPr>
                <w:rFonts w:eastAsia="Arial Unicode MS"/>
                <w:sz w:val="22"/>
                <w:szCs w:val="22"/>
              </w:rPr>
              <w:t>June 29 through July 14, 2015</w:t>
            </w:r>
          </w:p>
        </w:tc>
      </w:tr>
    </w:tbl>
    <w:p w14:paraId="17E31031" w14:textId="77777777" w:rsidR="0063646B" w:rsidRPr="007C1FB6"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sz w:val="22"/>
          <w:szCs w:val="22"/>
        </w:rPr>
      </w:pPr>
    </w:p>
    <w:p w14:paraId="17E31032" w14:textId="77777777" w:rsidR="0063646B" w:rsidRPr="007C1FB6"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sz w:val="22"/>
          <w:szCs w:val="22"/>
        </w:rPr>
      </w:pPr>
    </w:p>
    <w:p w14:paraId="17E31033" w14:textId="77777777" w:rsidR="00BE6582" w:rsidRPr="008A320C"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r w:rsidRPr="008A320C">
        <w:rPr>
          <w:b/>
          <w:bCs/>
        </w:rPr>
        <w:t>17.  Request to Not Display Expiration Date</w:t>
      </w:r>
    </w:p>
    <w:p w14:paraId="17E31034" w14:textId="77777777" w:rsidR="00BE6582" w:rsidRPr="008A320C"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14:paraId="17E31035" w14:textId="77777777" w:rsid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pPr>
      <w:r w:rsidRPr="008A320C">
        <w:t>No exemption is requested.</w:t>
      </w:r>
    </w:p>
    <w:p w14:paraId="17E31036" w14:textId="77777777" w:rsidR="009D7D42" w:rsidRPr="008A320C" w:rsidRDefault="009D7D4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14:paraId="17E31037" w14:textId="77777777" w:rsidR="00BE6582" w:rsidRPr="008A320C"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14:paraId="17E31038" w14:textId="77777777" w:rsidR="00BE6582" w:rsidRPr="008A320C"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ind w:hanging="720"/>
        <w:rPr>
          <w:b/>
          <w:bCs/>
        </w:rPr>
      </w:pPr>
      <w:r w:rsidRPr="008A320C">
        <w:rPr>
          <w:b/>
          <w:bCs/>
        </w:rPr>
        <w:tab/>
        <w:t xml:space="preserve">18. </w:t>
      </w:r>
      <w:r w:rsidR="009D7D42">
        <w:rPr>
          <w:b/>
          <w:bCs/>
        </w:rPr>
        <w:t xml:space="preserve"> </w:t>
      </w:r>
      <w:r w:rsidRPr="008A320C">
        <w:rPr>
          <w:b/>
          <w:bCs/>
        </w:rPr>
        <w:t>Exceptions to the Certification</w:t>
      </w:r>
    </w:p>
    <w:p w14:paraId="17E31039" w14:textId="77777777" w:rsidR="00495149" w:rsidRPr="008A320C" w:rsidRDefault="00495149" w:rsidP="00186A40"/>
    <w:p w14:paraId="17E3103A" w14:textId="77777777" w:rsidR="00BE6582" w:rsidRPr="008A320C" w:rsidRDefault="00BE6582" w:rsidP="00186A40">
      <w:pPr>
        <w:rPr>
          <w:b/>
          <w:color w:val="00B050"/>
        </w:rPr>
      </w:pPr>
      <w:r w:rsidRPr="008A320C">
        <w:t>There are no exceptions to the certificat</w:t>
      </w:r>
      <w:r w:rsidR="002547DC" w:rsidRPr="008A320C">
        <w:t>ion</w:t>
      </w:r>
      <w:r w:rsidRPr="008A320C">
        <w:t>.</w:t>
      </w:r>
    </w:p>
    <w:p w14:paraId="17E3103B" w14:textId="77777777" w:rsidR="00BE6582" w:rsidRPr="008A320C" w:rsidRDefault="00BE6582" w:rsidP="00186A40">
      <w:pPr>
        <w:rPr>
          <w:b/>
        </w:rPr>
      </w:pPr>
    </w:p>
    <w:sectPr w:rsidR="00BE6582" w:rsidRPr="008A320C" w:rsidSect="005A0AB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3103E" w14:textId="77777777" w:rsidR="001815DE" w:rsidRDefault="001815DE" w:rsidP="00FE7B5B">
      <w:r>
        <w:separator/>
      </w:r>
    </w:p>
  </w:endnote>
  <w:endnote w:type="continuationSeparator" w:id="0">
    <w:p w14:paraId="17E3103F" w14:textId="77777777" w:rsidR="001815DE" w:rsidRDefault="001815DE" w:rsidP="00F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64710"/>
      <w:docPartObj>
        <w:docPartGallery w:val="Page Numbers (Bottom of Page)"/>
        <w:docPartUnique/>
      </w:docPartObj>
    </w:sdtPr>
    <w:sdtEndPr>
      <w:rPr>
        <w:noProof/>
      </w:rPr>
    </w:sdtEndPr>
    <w:sdtContent>
      <w:p w14:paraId="17E31040" w14:textId="77777777" w:rsidR="001815DE" w:rsidRDefault="001815DE" w:rsidP="00A24161">
        <w:pPr>
          <w:pStyle w:val="Footer"/>
          <w:jc w:val="center"/>
        </w:pPr>
        <w:r>
          <w:t xml:space="preserve">Page </w:t>
        </w:r>
        <w:r>
          <w:fldChar w:fldCharType="begin"/>
        </w:r>
        <w:r>
          <w:instrText xml:space="preserve"> PAGE   \* MERGEFORMAT </w:instrText>
        </w:r>
        <w:r>
          <w:fldChar w:fldCharType="separate"/>
        </w:r>
        <w:r w:rsidR="008D33B5">
          <w:rPr>
            <w:noProof/>
          </w:rPr>
          <w:t>2</w:t>
        </w:r>
        <w:r>
          <w:rPr>
            <w:noProof/>
          </w:rPr>
          <w:fldChar w:fldCharType="end"/>
        </w:r>
        <w:r>
          <w:rPr>
            <w:noProof/>
          </w:rPr>
          <w:t xml:space="preserve"> of </w:t>
        </w:r>
        <w:fldSimple w:instr=" NUMPAGES  \* Arabic  \* MERGEFORMAT ">
          <w:r w:rsidR="008D33B5">
            <w:rPr>
              <w:noProof/>
            </w:rPr>
            <w:t>24</w:t>
          </w:r>
        </w:fldSimple>
      </w:p>
    </w:sdtContent>
  </w:sdt>
  <w:p w14:paraId="17E31041" w14:textId="77777777" w:rsidR="001815DE" w:rsidRDefault="00181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3103C" w14:textId="77777777" w:rsidR="001815DE" w:rsidRDefault="001815DE" w:rsidP="00FE7B5B">
      <w:r>
        <w:separator/>
      </w:r>
    </w:p>
  </w:footnote>
  <w:footnote w:type="continuationSeparator" w:id="0">
    <w:p w14:paraId="17E3103D" w14:textId="77777777" w:rsidR="001815DE" w:rsidRDefault="001815DE" w:rsidP="00F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B0D"/>
    <w:multiLevelType w:val="hybridMultilevel"/>
    <w:tmpl w:val="504C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2227A"/>
    <w:multiLevelType w:val="hybridMultilevel"/>
    <w:tmpl w:val="BEDA58CE"/>
    <w:lvl w:ilvl="0" w:tplc="5FF6C71E">
      <w:start w:val="1"/>
      <w:numFmt w:val="bullet"/>
      <w:lvlText w:val="•"/>
      <w:lvlJc w:val="left"/>
      <w:pPr>
        <w:tabs>
          <w:tab w:val="num" w:pos="720"/>
        </w:tabs>
        <w:ind w:left="720" w:hanging="360"/>
      </w:pPr>
      <w:rPr>
        <w:rFonts w:ascii="Arial" w:hAnsi="Arial" w:hint="default"/>
      </w:rPr>
    </w:lvl>
    <w:lvl w:ilvl="1" w:tplc="68CE31E4" w:tentative="1">
      <w:start w:val="1"/>
      <w:numFmt w:val="bullet"/>
      <w:lvlText w:val="•"/>
      <w:lvlJc w:val="left"/>
      <w:pPr>
        <w:tabs>
          <w:tab w:val="num" w:pos="1440"/>
        </w:tabs>
        <w:ind w:left="1440" w:hanging="360"/>
      </w:pPr>
      <w:rPr>
        <w:rFonts w:ascii="Arial" w:hAnsi="Arial" w:hint="default"/>
      </w:rPr>
    </w:lvl>
    <w:lvl w:ilvl="2" w:tplc="3F286E1A" w:tentative="1">
      <w:start w:val="1"/>
      <w:numFmt w:val="bullet"/>
      <w:lvlText w:val="•"/>
      <w:lvlJc w:val="left"/>
      <w:pPr>
        <w:tabs>
          <w:tab w:val="num" w:pos="2160"/>
        </w:tabs>
        <w:ind w:left="2160" w:hanging="360"/>
      </w:pPr>
      <w:rPr>
        <w:rFonts w:ascii="Arial" w:hAnsi="Arial" w:hint="default"/>
      </w:rPr>
    </w:lvl>
    <w:lvl w:ilvl="3" w:tplc="78F4B2C6" w:tentative="1">
      <w:start w:val="1"/>
      <w:numFmt w:val="bullet"/>
      <w:lvlText w:val="•"/>
      <w:lvlJc w:val="left"/>
      <w:pPr>
        <w:tabs>
          <w:tab w:val="num" w:pos="2880"/>
        </w:tabs>
        <w:ind w:left="2880" w:hanging="360"/>
      </w:pPr>
      <w:rPr>
        <w:rFonts w:ascii="Arial" w:hAnsi="Arial" w:hint="default"/>
      </w:rPr>
    </w:lvl>
    <w:lvl w:ilvl="4" w:tplc="0E541C3E" w:tentative="1">
      <w:start w:val="1"/>
      <w:numFmt w:val="bullet"/>
      <w:lvlText w:val="•"/>
      <w:lvlJc w:val="left"/>
      <w:pPr>
        <w:tabs>
          <w:tab w:val="num" w:pos="3600"/>
        </w:tabs>
        <w:ind w:left="3600" w:hanging="360"/>
      </w:pPr>
      <w:rPr>
        <w:rFonts w:ascii="Arial" w:hAnsi="Arial" w:hint="default"/>
      </w:rPr>
    </w:lvl>
    <w:lvl w:ilvl="5" w:tplc="B9684E46" w:tentative="1">
      <w:start w:val="1"/>
      <w:numFmt w:val="bullet"/>
      <w:lvlText w:val="•"/>
      <w:lvlJc w:val="left"/>
      <w:pPr>
        <w:tabs>
          <w:tab w:val="num" w:pos="4320"/>
        </w:tabs>
        <w:ind w:left="4320" w:hanging="360"/>
      </w:pPr>
      <w:rPr>
        <w:rFonts w:ascii="Arial" w:hAnsi="Arial" w:hint="default"/>
      </w:rPr>
    </w:lvl>
    <w:lvl w:ilvl="6" w:tplc="4E14C3D8" w:tentative="1">
      <w:start w:val="1"/>
      <w:numFmt w:val="bullet"/>
      <w:lvlText w:val="•"/>
      <w:lvlJc w:val="left"/>
      <w:pPr>
        <w:tabs>
          <w:tab w:val="num" w:pos="5040"/>
        </w:tabs>
        <w:ind w:left="5040" w:hanging="360"/>
      </w:pPr>
      <w:rPr>
        <w:rFonts w:ascii="Arial" w:hAnsi="Arial" w:hint="default"/>
      </w:rPr>
    </w:lvl>
    <w:lvl w:ilvl="7" w:tplc="B52CD134" w:tentative="1">
      <w:start w:val="1"/>
      <w:numFmt w:val="bullet"/>
      <w:lvlText w:val="•"/>
      <w:lvlJc w:val="left"/>
      <w:pPr>
        <w:tabs>
          <w:tab w:val="num" w:pos="5760"/>
        </w:tabs>
        <w:ind w:left="5760" w:hanging="360"/>
      </w:pPr>
      <w:rPr>
        <w:rFonts w:ascii="Arial" w:hAnsi="Arial" w:hint="default"/>
      </w:rPr>
    </w:lvl>
    <w:lvl w:ilvl="8" w:tplc="760C4666" w:tentative="1">
      <w:start w:val="1"/>
      <w:numFmt w:val="bullet"/>
      <w:lvlText w:val="•"/>
      <w:lvlJc w:val="left"/>
      <w:pPr>
        <w:tabs>
          <w:tab w:val="num" w:pos="6480"/>
        </w:tabs>
        <w:ind w:left="6480" w:hanging="360"/>
      </w:pPr>
      <w:rPr>
        <w:rFonts w:ascii="Arial" w:hAnsi="Arial" w:hint="default"/>
      </w:rPr>
    </w:lvl>
  </w:abstractNum>
  <w:abstractNum w:abstractNumId="2">
    <w:nsid w:val="1BA2486C"/>
    <w:multiLevelType w:val="hybridMultilevel"/>
    <w:tmpl w:val="470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236BF"/>
    <w:multiLevelType w:val="hybridMultilevel"/>
    <w:tmpl w:val="DB422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78A6"/>
    <w:multiLevelType w:val="hybridMultilevel"/>
    <w:tmpl w:val="4642DC58"/>
    <w:lvl w:ilvl="0" w:tplc="A9303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8B2803"/>
    <w:multiLevelType w:val="hybridMultilevel"/>
    <w:tmpl w:val="A358D9D4"/>
    <w:lvl w:ilvl="0" w:tplc="A3FEE7A8">
      <w:start w:val="681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A93662"/>
    <w:multiLevelType w:val="hybridMultilevel"/>
    <w:tmpl w:val="3DB4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37DCA"/>
    <w:multiLevelType w:val="hybridMultilevel"/>
    <w:tmpl w:val="EE2237E8"/>
    <w:lvl w:ilvl="0" w:tplc="3D6493C6">
      <w:start w:val="1"/>
      <w:numFmt w:val="bullet"/>
      <w:lvlText w:val="•"/>
      <w:lvlJc w:val="left"/>
      <w:pPr>
        <w:tabs>
          <w:tab w:val="num" w:pos="720"/>
        </w:tabs>
        <w:ind w:left="720" w:hanging="360"/>
      </w:pPr>
      <w:rPr>
        <w:rFonts w:ascii="Arial" w:hAnsi="Arial" w:hint="default"/>
      </w:rPr>
    </w:lvl>
    <w:lvl w:ilvl="1" w:tplc="89F86A24">
      <w:start w:val="213"/>
      <w:numFmt w:val="bullet"/>
      <w:lvlText w:val="–"/>
      <w:lvlJc w:val="left"/>
      <w:pPr>
        <w:tabs>
          <w:tab w:val="num" w:pos="1440"/>
        </w:tabs>
        <w:ind w:left="1440" w:hanging="360"/>
      </w:pPr>
      <w:rPr>
        <w:rFonts w:ascii="Arial" w:hAnsi="Arial" w:hint="default"/>
      </w:rPr>
    </w:lvl>
    <w:lvl w:ilvl="2" w:tplc="83E2E62C" w:tentative="1">
      <w:start w:val="1"/>
      <w:numFmt w:val="bullet"/>
      <w:lvlText w:val="•"/>
      <w:lvlJc w:val="left"/>
      <w:pPr>
        <w:tabs>
          <w:tab w:val="num" w:pos="2160"/>
        </w:tabs>
        <w:ind w:left="2160" w:hanging="360"/>
      </w:pPr>
      <w:rPr>
        <w:rFonts w:ascii="Arial" w:hAnsi="Arial" w:hint="default"/>
      </w:rPr>
    </w:lvl>
    <w:lvl w:ilvl="3" w:tplc="EA2421DC" w:tentative="1">
      <w:start w:val="1"/>
      <w:numFmt w:val="bullet"/>
      <w:lvlText w:val="•"/>
      <w:lvlJc w:val="left"/>
      <w:pPr>
        <w:tabs>
          <w:tab w:val="num" w:pos="2880"/>
        </w:tabs>
        <w:ind w:left="2880" w:hanging="360"/>
      </w:pPr>
      <w:rPr>
        <w:rFonts w:ascii="Arial" w:hAnsi="Arial" w:hint="default"/>
      </w:rPr>
    </w:lvl>
    <w:lvl w:ilvl="4" w:tplc="7FD6AE1A" w:tentative="1">
      <w:start w:val="1"/>
      <w:numFmt w:val="bullet"/>
      <w:lvlText w:val="•"/>
      <w:lvlJc w:val="left"/>
      <w:pPr>
        <w:tabs>
          <w:tab w:val="num" w:pos="3600"/>
        </w:tabs>
        <w:ind w:left="3600" w:hanging="360"/>
      </w:pPr>
      <w:rPr>
        <w:rFonts w:ascii="Arial" w:hAnsi="Arial" w:hint="default"/>
      </w:rPr>
    </w:lvl>
    <w:lvl w:ilvl="5" w:tplc="9A04FC26" w:tentative="1">
      <w:start w:val="1"/>
      <w:numFmt w:val="bullet"/>
      <w:lvlText w:val="•"/>
      <w:lvlJc w:val="left"/>
      <w:pPr>
        <w:tabs>
          <w:tab w:val="num" w:pos="4320"/>
        </w:tabs>
        <w:ind w:left="4320" w:hanging="360"/>
      </w:pPr>
      <w:rPr>
        <w:rFonts w:ascii="Arial" w:hAnsi="Arial" w:hint="default"/>
      </w:rPr>
    </w:lvl>
    <w:lvl w:ilvl="6" w:tplc="0A6E9818" w:tentative="1">
      <w:start w:val="1"/>
      <w:numFmt w:val="bullet"/>
      <w:lvlText w:val="•"/>
      <w:lvlJc w:val="left"/>
      <w:pPr>
        <w:tabs>
          <w:tab w:val="num" w:pos="5040"/>
        </w:tabs>
        <w:ind w:left="5040" w:hanging="360"/>
      </w:pPr>
      <w:rPr>
        <w:rFonts w:ascii="Arial" w:hAnsi="Arial" w:hint="default"/>
      </w:rPr>
    </w:lvl>
    <w:lvl w:ilvl="7" w:tplc="59BE5328" w:tentative="1">
      <w:start w:val="1"/>
      <w:numFmt w:val="bullet"/>
      <w:lvlText w:val="•"/>
      <w:lvlJc w:val="left"/>
      <w:pPr>
        <w:tabs>
          <w:tab w:val="num" w:pos="5760"/>
        </w:tabs>
        <w:ind w:left="5760" w:hanging="360"/>
      </w:pPr>
      <w:rPr>
        <w:rFonts w:ascii="Arial" w:hAnsi="Arial" w:hint="default"/>
      </w:rPr>
    </w:lvl>
    <w:lvl w:ilvl="8" w:tplc="A8040F3E" w:tentative="1">
      <w:start w:val="1"/>
      <w:numFmt w:val="bullet"/>
      <w:lvlText w:val="•"/>
      <w:lvlJc w:val="left"/>
      <w:pPr>
        <w:tabs>
          <w:tab w:val="num" w:pos="6480"/>
        </w:tabs>
        <w:ind w:left="6480" w:hanging="360"/>
      </w:pPr>
      <w:rPr>
        <w:rFonts w:ascii="Arial" w:hAnsi="Arial" w:hint="default"/>
      </w:rPr>
    </w:lvl>
  </w:abstractNum>
  <w:abstractNum w:abstractNumId="8">
    <w:nsid w:val="2C3067A8"/>
    <w:multiLevelType w:val="hybridMultilevel"/>
    <w:tmpl w:val="CF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B1FD7"/>
    <w:multiLevelType w:val="hybridMultilevel"/>
    <w:tmpl w:val="7CE03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B37332"/>
    <w:multiLevelType w:val="hybridMultilevel"/>
    <w:tmpl w:val="1A72DB5A"/>
    <w:lvl w:ilvl="0" w:tplc="A3FEE7A8">
      <w:start w:val="6816"/>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9D57F9D"/>
    <w:multiLevelType w:val="hybridMultilevel"/>
    <w:tmpl w:val="F2C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36B9D"/>
    <w:multiLevelType w:val="hybridMultilevel"/>
    <w:tmpl w:val="9032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64259"/>
    <w:multiLevelType w:val="hybridMultilevel"/>
    <w:tmpl w:val="A374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347569"/>
    <w:multiLevelType w:val="hybridMultilevel"/>
    <w:tmpl w:val="19D0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0"/>
  </w:num>
  <w:num w:numId="4">
    <w:abstractNumId w:val="2"/>
  </w:num>
  <w:num w:numId="5">
    <w:abstractNumId w:val="6"/>
  </w:num>
  <w:num w:numId="6">
    <w:abstractNumId w:val="15"/>
  </w:num>
  <w:num w:numId="7">
    <w:abstractNumId w:val="7"/>
  </w:num>
  <w:num w:numId="8">
    <w:abstractNumId w:val="1"/>
  </w:num>
  <w:num w:numId="9">
    <w:abstractNumId w:val="5"/>
  </w:num>
  <w:num w:numId="10">
    <w:abstractNumId w:val="11"/>
  </w:num>
  <w:num w:numId="11">
    <w:abstractNumId w:val="13"/>
  </w:num>
  <w:num w:numId="12">
    <w:abstractNumId w:val="9"/>
  </w:num>
  <w:num w:numId="13">
    <w:abstractNumId w:val="4"/>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6D78"/>
    <w:rsid w:val="000067BB"/>
    <w:rsid w:val="00006BC8"/>
    <w:rsid w:val="00007813"/>
    <w:rsid w:val="00010466"/>
    <w:rsid w:val="0002244D"/>
    <w:rsid w:val="000278D2"/>
    <w:rsid w:val="00030304"/>
    <w:rsid w:val="000345B0"/>
    <w:rsid w:val="00036FDC"/>
    <w:rsid w:val="00037C51"/>
    <w:rsid w:val="0004095B"/>
    <w:rsid w:val="00040CA2"/>
    <w:rsid w:val="000428A1"/>
    <w:rsid w:val="00042F26"/>
    <w:rsid w:val="00051694"/>
    <w:rsid w:val="00054504"/>
    <w:rsid w:val="000614D5"/>
    <w:rsid w:val="00064B2B"/>
    <w:rsid w:val="000668F3"/>
    <w:rsid w:val="00070F32"/>
    <w:rsid w:val="0007566A"/>
    <w:rsid w:val="0008174E"/>
    <w:rsid w:val="00081963"/>
    <w:rsid w:val="000864F2"/>
    <w:rsid w:val="000870FD"/>
    <w:rsid w:val="00091D32"/>
    <w:rsid w:val="00092D3E"/>
    <w:rsid w:val="00096761"/>
    <w:rsid w:val="000973EB"/>
    <w:rsid w:val="000976B0"/>
    <w:rsid w:val="000A1042"/>
    <w:rsid w:val="000A1097"/>
    <w:rsid w:val="000A38CF"/>
    <w:rsid w:val="000A4191"/>
    <w:rsid w:val="000A45EB"/>
    <w:rsid w:val="000A4C40"/>
    <w:rsid w:val="000A5795"/>
    <w:rsid w:val="000A6F3A"/>
    <w:rsid w:val="000B3661"/>
    <w:rsid w:val="000B7AA9"/>
    <w:rsid w:val="000C31A8"/>
    <w:rsid w:val="000C4AA9"/>
    <w:rsid w:val="000C58C7"/>
    <w:rsid w:val="000D01BF"/>
    <w:rsid w:val="000D5B13"/>
    <w:rsid w:val="000D5C89"/>
    <w:rsid w:val="000D6043"/>
    <w:rsid w:val="000E09A4"/>
    <w:rsid w:val="000E0DBF"/>
    <w:rsid w:val="000E1014"/>
    <w:rsid w:val="000E4CEE"/>
    <w:rsid w:val="000E65E2"/>
    <w:rsid w:val="000F162E"/>
    <w:rsid w:val="000F3918"/>
    <w:rsid w:val="001014B0"/>
    <w:rsid w:val="00102AD3"/>
    <w:rsid w:val="00102D40"/>
    <w:rsid w:val="00104DA1"/>
    <w:rsid w:val="0010668C"/>
    <w:rsid w:val="001067A0"/>
    <w:rsid w:val="0011300D"/>
    <w:rsid w:val="00114EC4"/>
    <w:rsid w:val="001157AB"/>
    <w:rsid w:val="00127458"/>
    <w:rsid w:val="0012776D"/>
    <w:rsid w:val="0012798D"/>
    <w:rsid w:val="001330B9"/>
    <w:rsid w:val="00140064"/>
    <w:rsid w:val="00141E4D"/>
    <w:rsid w:val="001421EB"/>
    <w:rsid w:val="001422E8"/>
    <w:rsid w:val="00143C67"/>
    <w:rsid w:val="00145998"/>
    <w:rsid w:val="001466EA"/>
    <w:rsid w:val="00147B94"/>
    <w:rsid w:val="00156C90"/>
    <w:rsid w:val="00165AB6"/>
    <w:rsid w:val="00165E5F"/>
    <w:rsid w:val="001708A9"/>
    <w:rsid w:val="00173E58"/>
    <w:rsid w:val="001746C9"/>
    <w:rsid w:val="00176FB6"/>
    <w:rsid w:val="001815DE"/>
    <w:rsid w:val="00182480"/>
    <w:rsid w:val="00182734"/>
    <w:rsid w:val="00186A40"/>
    <w:rsid w:val="001903C4"/>
    <w:rsid w:val="001908E3"/>
    <w:rsid w:val="0019378A"/>
    <w:rsid w:val="001956CB"/>
    <w:rsid w:val="00195A2F"/>
    <w:rsid w:val="0019718A"/>
    <w:rsid w:val="001A3CBF"/>
    <w:rsid w:val="001A5C94"/>
    <w:rsid w:val="001A70CD"/>
    <w:rsid w:val="001B23DB"/>
    <w:rsid w:val="001C333F"/>
    <w:rsid w:val="001C6BFC"/>
    <w:rsid w:val="001C767C"/>
    <w:rsid w:val="001C76F5"/>
    <w:rsid w:val="001D0D3F"/>
    <w:rsid w:val="001D26FF"/>
    <w:rsid w:val="001D4CCE"/>
    <w:rsid w:val="001E0AB0"/>
    <w:rsid w:val="001E0FD9"/>
    <w:rsid w:val="001E1794"/>
    <w:rsid w:val="001E339E"/>
    <w:rsid w:val="001E6673"/>
    <w:rsid w:val="001E7D53"/>
    <w:rsid w:val="001F3F18"/>
    <w:rsid w:val="001F4970"/>
    <w:rsid w:val="00205A3E"/>
    <w:rsid w:val="00205DF7"/>
    <w:rsid w:val="00206AF5"/>
    <w:rsid w:val="0021120B"/>
    <w:rsid w:val="00213FBA"/>
    <w:rsid w:val="00215BFB"/>
    <w:rsid w:val="00216C64"/>
    <w:rsid w:val="0021721C"/>
    <w:rsid w:val="00220152"/>
    <w:rsid w:val="00222E55"/>
    <w:rsid w:val="002240E9"/>
    <w:rsid w:val="00226BEC"/>
    <w:rsid w:val="00226DE0"/>
    <w:rsid w:val="002302B8"/>
    <w:rsid w:val="00231F78"/>
    <w:rsid w:val="0023429C"/>
    <w:rsid w:val="00245191"/>
    <w:rsid w:val="00246280"/>
    <w:rsid w:val="0025143B"/>
    <w:rsid w:val="00251C51"/>
    <w:rsid w:val="002547DC"/>
    <w:rsid w:val="00261DF6"/>
    <w:rsid w:val="00265CC8"/>
    <w:rsid w:val="00267FC2"/>
    <w:rsid w:val="00271360"/>
    <w:rsid w:val="002745DC"/>
    <w:rsid w:val="00275655"/>
    <w:rsid w:val="00276D3B"/>
    <w:rsid w:val="00277348"/>
    <w:rsid w:val="002777CA"/>
    <w:rsid w:val="00277E38"/>
    <w:rsid w:val="00280100"/>
    <w:rsid w:val="002816E6"/>
    <w:rsid w:val="00292082"/>
    <w:rsid w:val="002941DE"/>
    <w:rsid w:val="002A20C9"/>
    <w:rsid w:val="002A238F"/>
    <w:rsid w:val="002A480F"/>
    <w:rsid w:val="002A5A7D"/>
    <w:rsid w:val="002A768F"/>
    <w:rsid w:val="002B26EC"/>
    <w:rsid w:val="002B2FBD"/>
    <w:rsid w:val="002B628E"/>
    <w:rsid w:val="002C058E"/>
    <w:rsid w:val="002C29B7"/>
    <w:rsid w:val="002C4DEB"/>
    <w:rsid w:val="002D3E79"/>
    <w:rsid w:val="002D6891"/>
    <w:rsid w:val="002D6DEF"/>
    <w:rsid w:val="002E00A8"/>
    <w:rsid w:val="002E0F06"/>
    <w:rsid w:val="002E0F8C"/>
    <w:rsid w:val="002E21D1"/>
    <w:rsid w:val="002F1B9D"/>
    <w:rsid w:val="00301ADB"/>
    <w:rsid w:val="003067E9"/>
    <w:rsid w:val="003076EF"/>
    <w:rsid w:val="00315024"/>
    <w:rsid w:val="00321577"/>
    <w:rsid w:val="003271E6"/>
    <w:rsid w:val="00333E5D"/>
    <w:rsid w:val="00337F0A"/>
    <w:rsid w:val="00337F0F"/>
    <w:rsid w:val="00354D60"/>
    <w:rsid w:val="00354FB1"/>
    <w:rsid w:val="0035713D"/>
    <w:rsid w:val="00357EA0"/>
    <w:rsid w:val="003605D3"/>
    <w:rsid w:val="00361EFC"/>
    <w:rsid w:val="003704D3"/>
    <w:rsid w:val="00372D36"/>
    <w:rsid w:val="003757FB"/>
    <w:rsid w:val="003815BF"/>
    <w:rsid w:val="0038367C"/>
    <w:rsid w:val="00385297"/>
    <w:rsid w:val="003876CE"/>
    <w:rsid w:val="00391B10"/>
    <w:rsid w:val="003948CD"/>
    <w:rsid w:val="00395085"/>
    <w:rsid w:val="00397452"/>
    <w:rsid w:val="003B0751"/>
    <w:rsid w:val="003B40F8"/>
    <w:rsid w:val="003C0E4E"/>
    <w:rsid w:val="003C2521"/>
    <w:rsid w:val="003C30F3"/>
    <w:rsid w:val="003D08CE"/>
    <w:rsid w:val="003D4135"/>
    <w:rsid w:val="003D5376"/>
    <w:rsid w:val="003D645D"/>
    <w:rsid w:val="003E0AE2"/>
    <w:rsid w:val="003E38EA"/>
    <w:rsid w:val="003E680E"/>
    <w:rsid w:val="003F2B5D"/>
    <w:rsid w:val="003F35F5"/>
    <w:rsid w:val="003F7296"/>
    <w:rsid w:val="00406DF5"/>
    <w:rsid w:val="00410B4C"/>
    <w:rsid w:val="0041226E"/>
    <w:rsid w:val="00417DE3"/>
    <w:rsid w:val="00417FF2"/>
    <w:rsid w:val="00420E54"/>
    <w:rsid w:val="004215C6"/>
    <w:rsid w:val="00426D44"/>
    <w:rsid w:val="004323C8"/>
    <w:rsid w:val="00433842"/>
    <w:rsid w:val="00433FDA"/>
    <w:rsid w:val="00434B53"/>
    <w:rsid w:val="004366DB"/>
    <w:rsid w:val="004377D1"/>
    <w:rsid w:val="00440949"/>
    <w:rsid w:val="00444105"/>
    <w:rsid w:val="0044591C"/>
    <w:rsid w:val="00446968"/>
    <w:rsid w:val="00450E25"/>
    <w:rsid w:val="0045387A"/>
    <w:rsid w:val="00462448"/>
    <w:rsid w:val="004651C6"/>
    <w:rsid w:val="00471E47"/>
    <w:rsid w:val="00472EFF"/>
    <w:rsid w:val="004753C6"/>
    <w:rsid w:val="00476C01"/>
    <w:rsid w:val="00476F98"/>
    <w:rsid w:val="0047732E"/>
    <w:rsid w:val="00480455"/>
    <w:rsid w:val="00483FBA"/>
    <w:rsid w:val="004848C5"/>
    <w:rsid w:val="00486E35"/>
    <w:rsid w:val="00487B39"/>
    <w:rsid w:val="0049210A"/>
    <w:rsid w:val="00492603"/>
    <w:rsid w:val="00495149"/>
    <w:rsid w:val="00497AB4"/>
    <w:rsid w:val="004A0D78"/>
    <w:rsid w:val="004A3B92"/>
    <w:rsid w:val="004A7547"/>
    <w:rsid w:val="004B0B01"/>
    <w:rsid w:val="004B26B5"/>
    <w:rsid w:val="004B31D6"/>
    <w:rsid w:val="004B329B"/>
    <w:rsid w:val="004B5723"/>
    <w:rsid w:val="004B5C1E"/>
    <w:rsid w:val="004B6B85"/>
    <w:rsid w:val="004D0641"/>
    <w:rsid w:val="004D0D30"/>
    <w:rsid w:val="004D1043"/>
    <w:rsid w:val="004D1C1C"/>
    <w:rsid w:val="004D2BDF"/>
    <w:rsid w:val="004D302D"/>
    <w:rsid w:val="004D3ADF"/>
    <w:rsid w:val="004D720A"/>
    <w:rsid w:val="004E13EC"/>
    <w:rsid w:val="004E4569"/>
    <w:rsid w:val="004F13C2"/>
    <w:rsid w:val="004F2A5F"/>
    <w:rsid w:val="004F77D7"/>
    <w:rsid w:val="005005F8"/>
    <w:rsid w:val="005034EC"/>
    <w:rsid w:val="00504950"/>
    <w:rsid w:val="00505798"/>
    <w:rsid w:val="00505B3B"/>
    <w:rsid w:val="00511B9B"/>
    <w:rsid w:val="00512640"/>
    <w:rsid w:val="00512BF1"/>
    <w:rsid w:val="005137AA"/>
    <w:rsid w:val="00514F17"/>
    <w:rsid w:val="0052149A"/>
    <w:rsid w:val="00521B42"/>
    <w:rsid w:val="00522772"/>
    <w:rsid w:val="005255C4"/>
    <w:rsid w:val="005264E3"/>
    <w:rsid w:val="0052737E"/>
    <w:rsid w:val="0053167A"/>
    <w:rsid w:val="0053698C"/>
    <w:rsid w:val="00544E3A"/>
    <w:rsid w:val="00545D8B"/>
    <w:rsid w:val="00551D38"/>
    <w:rsid w:val="005605E9"/>
    <w:rsid w:val="005631C9"/>
    <w:rsid w:val="005636AA"/>
    <w:rsid w:val="0056431D"/>
    <w:rsid w:val="0057297D"/>
    <w:rsid w:val="00575837"/>
    <w:rsid w:val="00575A7D"/>
    <w:rsid w:val="005826D8"/>
    <w:rsid w:val="005832BD"/>
    <w:rsid w:val="00590B5B"/>
    <w:rsid w:val="00594079"/>
    <w:rsid w:val="005949D8"/>
    <w:rsid w:val="005A0932"/>
    <w:rsid w:val="005A0AB7"/>
    <w:rsid w:val="005A2AF3"/>
    <w:rsid w:val="005A3485"/>
    <w:rsid w:val="005A491A"/>
    <w:rsid w:val="005A4C3A"/>
    <w:rsid w:val="005A676C"/>
    <w:rsid w:val="005A68F8"/>
    <w:rsid w:val="005B667A"/>
    <w:rsid w:val="005D19C1"/>
    <w:rsid w:val="005D46C5"/>
    <w:rsid w:val="005D7AD8"/>
    <w:rsid w:val="005E3A00"/>
    <w:rsid w:val="005E41B9"/>
    <w:rsid w:val="005E575F"/>
    <w:rsid w:val="005E5A2B"/>
    <w:rsid w:val="005F17A2"/>
    <w:rsid w:val="005F37FB"/>
    <w:rsid w:val="005F568B"/>
    <w:rsid w:val="005F78E5"/>
    <w:rsid w:val="0060013F"/>
    <w:rsid w:val="00603787"/>
    <w:rsid w:val="00603A56"/>
    <w:rsid w:val="006074C3"/>
    <w:rsid w:val="0061410E"/>
    <w:rsid w:val="00624386"/>
    <w:rsid w:val="00624BE3"/>
    <w:rsid w:val="006269E4"/>
    <w:rsid w:val="0063161E"/>
    <w:rsid w:val="0063271E"/>
    <w:rsid w:val="00633A82"/>
    <w:rsid w:val="006362F0"/>
    <w:rsid w:val="0063646B"/>
    <w:rsid w:val="00637285"/>
    <w:rsid w:val="006413F6"/>
    <w:rsid w:val="00641EBF"/>
    <w:rsid w:val="00642D43"/>
    <w:rsid w:val="0064376D"/>
    <w:rsid w:val="00643CA3"/>
    <w:rsid w:val="006442A2"/>
    <w:rsid w:val="006452C9"/>
    <w:rsid w:val="00646245"/>
    <w:rsid w:val="00646BF6"/>
    <w:rsid w:val="00652625"/>
    <w:rsid w:val="00652EBD"/>
    <w:rsid w:val="00667515"/>
    <w:rsid w:val="006732D7"/>
    <w:rsid w:val="0067639A"/>
    <w:rsid w:val="0067647B"/>
    <w:rsid w:val="006776E5"/>
    <w:rsid w:val="0068138D"/>
    <w:rsid w:val="0068177C"/>
    <w:rsid w:val="00684FD0"/>
    <w:rsid w:val="006911F9"/>
    <w:rsid w:val="00694849"/>
    <w:rsid w:val="00695B6F"/>
    <w:rsid w:val="006A07C3"/>
    <w:rsid w:val="006A331C"/>
    <w:rsid w:val="006A39BA"/>
    <w:rsid w:val="006A63E8"/>
    <w:rsid w:val="006A7FF2"/>
    <w:rsid w:val="006B045F"/>
    <w:rsid w:val="006B10FC"/>
    <w:rsid w:val="006B3BCC"/>
    <w:rsid w:val="006B4EA0"/>
    <w:rsid w:val="006B5BD5"/>
    <w:rsid w:val="006B5BDA"/>
    <w:rsid w:val="006B6364"/>
    <w:rsid w:val="006B6EB6"/>
    <w:rsid w:val="006B7BBE"/>
    <w:rsid w:val="006C2B5A"/>
    <w:rsid w:val="006C3287"/>
    <w:rsid w:val="006C542A"/>
    <w:rsid w:val="006C677D"/>
    <w:rsid w:val="006C7EAF"/>
    <w:rsid w:val="006D152C"/>
    <w:rsid w:val="006D16DB"/>
    <w:rsid w:val="006D2637"/>
    <w:rsid w:val="006D7CD3"/>
    <w:rsid w:val="006E1573"/>
    <w:rsid w:val="006E441A"/>
    <w:rsid w:val="006E69ED"/>
    <w:rsid w:val="006F20E1"/>
    <w:rsid w:val="006F6382"/>
    <w:rsid w:val="006F7522"/>
    <w:rsid w:val="006F7E5B"/>
    <w:rsid w:val="007005EC"/>
    <w:rsid w:val="0070383C"/>
    <w:rsid w:val="007073CF"/>
    <w:rsid w:val="007113A3"/>
    <w:rsid w:val="00711676"/>
    <w:rsid w:val="00713FA6"/>
    <w:rsid w:val="00715331"/>
    <w:rsid w:val="00715F35"/>
    <w:rsid w:val="00717D28"/>
    <w:rsid w:val="007216A9"/>
    <w:rsid w:val="00721CC7"/>
    <w:rsid w:val="007232D9"/>
    <w:rsid w:val="00723CB4"/>
    <w:rsid w:val="0072623D"/>
    <w:rsid w:val="007311ED"/>
    <w:rsid w:val="00737829"/>
    <w:rsid w:val="00737FEB"/>
    <w:rsid w:val="00742342"/>
    <w:rsid w:val="007440D9"/>
    <w:rsid w:val="00747B59"/>
    <w:rsid w:val="007501FE"/>
    <w:rsid w:val="007507C7"/>
    <w:rsid w:val="00753229"/>
    <w:rsid w:val="00757943"/>
    <w:rsid w:val="00762467"/>
    <w:rsid w:val="00765DFC"/>
    <w:rsid w:val="00765F4F"/>
    <w:rsid w:val="00765FD9"/>
    <w:rsid w:val="007673BD"/>
    <w:rsid w:val="00771CF6"/>
    <w:rsid w:val="00775A6A"/>
    <w:rsid w:val="00776F90"/>
    <w:rsid w:val="00783D8C"/>
    <w:rsid w:val="0078477E"/>
    <w:rsid w:val="00784E7F"/>
    <w:rsid w:val="007862EF"/>
    <w:rsid w:val="0079028A"/>
    <w:rsid w:val="00790EA4"/>
    <w:rsid w:val="0079165B"/>
    <w:rsid w:val="00796397"/>
    <w:rsid w:val="007A10C6"/>
    <w:rsid w:val="007A179E"/>
    <w:rsid w:val="007A5E69"/>
    <w:rsid w:val="007C0AB4"/>
    <w:rsid w:val="007C117A"/>
    <w:rsid w:val="007C11EA"/>
    <w:rsid w:val="007C1FB6"/>
    <w:rsid w:val="007D05CE"/>
    <w:rsid w:val="007D7304"/>
    <w:rsid w:val="007E0D40"/>
    <w:rsid w:val="007E349B"/>
    <w:rsid w:val="007F1049"/>
    <w:rsid w:val="007F143C"/>
    <w:rsid w:val="007F166C"/>
    <w:rsid w:val="007F1831"/>
    <w:rsid w:val="007F191E"/>
    <w:rsid w:val="007F1E80"/>
    <w:rsid w:val="007F3F68"/>
    <w:rsid w:val="007F520A"/>
    <w:rsid w:val="008032A9"/>
    <w:rsid w:val="0080491C"/>
    <w:rsid w:val="0080528F"/>
    <w:rsid w:val="00805D47"/>
    <w:rsid w:val="008068DE"/>
    <w:rsid w:val="008109AE"/>
    <w:rsid w:val="008123C5"/>
    <w:rsid w:val="0081479F"/>
    <w:rsid w:val="00820C6B"/>
    <w:rsid w:val="00822261"/>
    <w:rsid w:val="00831007"/>
    <w:rsid w:val="008312CF"/>
    <w:rsid w:val="00831368"/>
    <w:rsid w:val="00836A08"/>
    <w:rsid w:val="00843E35"/>
    <w:rsid w:val="00844DFA"/>
    <w:rsid w:val="0084643E"/>
    <w:rsid w:val="00846C82"/>
    <w:rsid w:val="008472A9"/>
    <w:rsid w:val="008577BD"/>
    <w:rsid w:val="008709C9"/>
    <w:rsid w:val="00871D43"/>
    <w:rsid w:val="00874145"/>
    <w:rsid w:val="00875598"/>
    <w:rsid w:val="008770EA"/>
    <w:rsid w:val="008819BE"/>
    <w:rsid w:val="00881FAE"/>
    <w:rsid w:val="008854B7"/>
    <w:rsid w:val="008855E8"/>
    <w:rsid w:val="00885857"/>
    <w:rsid w:val="00891F85"/>
    <w:rsid w:val="008938ED"/>
    <w:rsid w:val="008963F1"/>
    <w:rsid w:val="008969DB"/>
    <w:rsid w:val="008A1670"/>
    <w:rsid w:val="008A320C"/>
    <w:rsid w:val="008A34AA"/>
    <w:rsid w:val="008A4FE0"/>
    <w:rsid w:val="008A754A"/>
    <w:rsid w:val="008A7570"/>
    <w:rsid w:val="008B3DDD"/>
    <w:rsid w:val="008B7021"/>
    <w:rsid w:val="008B7B08"/>
    <w:rsid w:val="008C15C0"/>
    <w:rsid w:val="008C1D97"/>
    <w:rsid w:val="008C6BDC"/>
    <w:rsid w:val="008C7FE3"/>
    <w:rsid w:val="008D33B5"/>
    <w:rsid w:val="008D61DA"/>
    <w:rsid w:val="008E0F07"/>
    <w:rsid w:val="008E7772"/>
    <w:rsid w:val="008F15C0"/>
    <w:rsid w:val="008F2867"/>
    <w:rsid w:val="008F3247"/>
    <w:rsid w:val="008F4366"/>
    <w:rsid w:val="008F5304"/>
    <w:rsid w:val="008F5BEA"/>
    <w:rsid w:val="00903D9E"/>
    <w:rsid w:val="009114C4"/>
    <w:rsid w:val="009135EF"/>
    <w:rsid w:val="00917017"/>
    <w:rsid w:val="00922975"/>
    <w:rsid w:val="00924769"/>
    <w:rsid w:val="00925FB4"/>
    <w:rsid w:val="00926861"/>
    <w:rsid w:val="00933894"/>
    <w:rsid w:val="00940227"/>
    <w:rsid w:val="009441EA"/>
    <w:rsid w:val="009446A8"/>
    <w:rsid w:val="00944836"/>
    <w:rsid w:val="0094675E"/>
    <w:rsid w:val="00951ED3"/>
    <w:rsid w:val="0095335E"/>
    <w:rsid w:val="009556C0"/>
    <w:rsid w:val="00955723"/>
    <w:rsid w:val="009622B8"/>
    <w:rsid w:val="009629E9"/>
    <w:rsid w:val="00963CA5"/>
    <w:rsid w:val="009651B2"/>
    <w:rsid w:val="00967911"/>
    <w:rsid w:val="00967FA9"/>
    <w:rsid w:val="00975898"/>
    <w:rsid w:val="0098014D"/>
    <w:rsid w:val="009802D5"/>
    <w:rsid w:val="00981E98"/>
    <w:rsid w:val="00982441"/>
    <w:rsid w:val="00983BE2"/>
    <w:rsid w:val="00983C2E"/>
    <w:rsid w:val="00992C51"/>
    <w:rsid w:val="00993AA5"/>
    <w:rsid w:val="009955C3"/>
    <w:rsid w:val="00995F93"/>
    <w:rsid w:val="0099654E"/>
    <w:rsid w:val="009A0985"/>
    <w:rsid w:val="009A1074"/>
    <w:rsid w:val="009A192E"/>
    <w:rsid w:val="009A2050"/>
    <w:rsid w:val="009B06E8"/>
    <w:rsid w:val="009B0DA9"/>
    <w:rsid w:val="009B5D47"/>
    <w:rsid w:val="009B6807"/>
    <w:rsid w:val="009B6A07"/>
    <w:rsid w:val="009C147F"/>
    <w:rsid w:val="009C3119"/>
    <w:rsid w:val="009C48CF"/>
    <w:rsid w:val="009C77AE"/>
    <w:rsid w:val="009D354D"/>
    <w:rsid w:val="009D5DDE"/>
    <w:rsid w:val="009D6759"/>
    <w:rsid w:val="009D682B"/>
    <w:rsid w:val="009D6D01"/>
    <w:rsid w:val="009D6FEB"/>
    <w:rsid w:val="009D7D42"/>
    <w:rsid w:val="009E206B"/>
    <w:rsid w:val="009E363B"/>
    <w:rsid w:val="009E3A36"/>
    <w:rsid w:val="009E4F3C"/>
    <w:rsid w:val="009E50D3"/>
    <w:rsid w:val="009E5762"/>
    <w:rsid w:val="009E6349"/>
    <w:rsid w:val="009F5586"/>
    <w:rsid w:val="009F5855"/>
    <w:rsid w:val="009F7BC4"/>
    <w:rsid w:val="00A04119"/>
    <w:rsid w:val="00A056CE"/>
    <w:rsid w:val="00A106B2"/>
    <w:rsid w:val="00A12101"/>
    <w:rsid w:val="00A123DC"/>
    <w:rsid w:val="00A15020"/>
    <w:rsid w:val="00A1758D"/>
    <w:rsid w:val="00A20F5C"/>
    <w:rsid w:val="00A2390A"/>
    <w:rsid w:val="00A24161"/>
    <w:rsid w:val="00A26DDB"/>
    <w:rsid w:val="00A30CF7"/>
    <w:rsid w:val="00A37ABD"/>
    <w:rsid w:val="00A41DDD"/>
    <w:rsid w:val="00A4654D"/>
    <w:rsid w:val="00A5397B"/>
    <w:rsid w:val="00A5420F"/>
    <w:rsid w:val="00A550B7"/>
    <w:rsid w:val="00A558E5"/>
    <w:rsid w:val="00A56518"/>
    <w:rsid w:val="00A578FD"/>
    <w:rsid w:val="00A60BA8"/>
    <w:rsid w:val="00A61BEA"/>
    <w:rsid w:val="00A723AD"/>
    <w:rsid w:val="00A72A14"/>
    <w:rsid w:val="00A82B7A"/>
    <w:rsid w:val="00A82EEE"/>
    <w:rsid w:val="00A91087"/>
    <w:rsid w:val="00A97162"/>
    <w:rsid w:val="00A975F6"/>
    <w:rsid w:val="00AA1D04"/>
    <w:rsid w:val="00AA370C"/>
    <w:rsid w:val="00AA5437"/>
    <w:rsid w:val="00AA66C6"/>
    <w:rsid w:val="00AA70FB"/>
    <w:rsid w:val="00AA745B"/>
    <w:rsid w:val="00AB0493"/>
    <w:rsid w:val="00AB15EE"/>
    <w:rsid w:val="00AB278B"/>
    <w:rsid w:val="00AB2D81"/>
    <w:rsid w:val="00AC5C5D"/>
    <w:rsid w:val="00AC5C98"/>
    <w:rsid w:val="00AC74D1"/>
    <w:rsid w:val="00AD074A"/>
    <w:rsid w:val="00AD10EE"/>
    <w:rsid w:val="00AD1DBB"/>
    <w:rsid w:val="00AD39C8"/>
    <w:rsid w:val="00AD3BA6"/>
    <w:rsid w:val="00AD687F"/>
    <w:rsid w:val="00AE0AED"/>
    <w:rsid w:val="00AE33E9"/>
    <w:rsid w:val="00AE3ADE"/>
    <w:rsid w:val="00AE5C9C"/>
    <w:rsid w:val="00AE635B"/>
    <w:rsid w:val="00AE766C"/>
    <w:rsid w:val="00AF088B"/>
    <w:rsid w:val="00AF474D"/>
    <w:rsid w:val="00AF6EAC"/>
    <w:rsid w:val="00B00AF9"/>
    <w:rsid w:val="00B04BAF"/>
    <w:rsid w:val="00B11EAC"/>
    <w:rsid w:val="00B12A09"/>
    <w:rsid w:val="00B12BA2"/>
    <w:rsid w:val="00B138EC"/>
    <w:rsid w:val="00B15F52"/>
    <w:rsid w:val="00B16761"/>
    <w:rsid w:val="00B173A7"/>
    <w:rsid w:val="00B33032"/>
    <w:rsid w:val="00B347EE"/>
    <w:rsid w:val="00B34957"/>
    <w:rsid w:val="00B34C41"/>
    <w:rsid w:val="00B35713"/>
    <w:rsid w:val="00B37EAF"/>
    <w:rsid w:val="00B42CFD"/>
    <w:rsid w:val="00B510EC"/>
    <w:rsid w:val="00B51179"/>
    <w:rsid w:val="00B535A5"/>
    <w:rsid w:val="00B53663"/>
    <w:rsid w:val="00B53E04"/>
    <w:rsid w:val="00B55AE8"/>
    <w:rsid w:val="00B560DB"/>
    <w:rsid w:val="00B5736D"/>
    <w:rsid w:val="00B63665"/>
    <w:rsid w:val="00B71F4E"/>
    <w:rsid w:val="00B73F64"/>
    <w:rsid w:val="00B80CF3"/>
    <w:rsid w:val="00B827B8"/>
    <w:rsid w:val="00B848F4"/>
    <w:rsid w:val="00B859A9"/>
    <w:rsid w:val="00B90187"/>
    <w:rsid w:val="00B92B97"/>
    <w:rsid w:val="00B93421"/>
    <w:rsid w:val="00BA2C8A"/>
    <w:rsid w:val="00BA701D"/>
    <w:rsid w:val="00BA7D33"/>
    <w:rsid w:val="00BB1C08"/>
    <w:rsid w:val="00BB4874"/>
    <w:rsid w:val="00BB7CB1"/>
    <w:rsid w:val="00BC0633"/>
    <w:rsid w:val="00BC29AF"/>
    <w:rsid w:val="00BC3A17"/>
    <w:rsid w:val="00BD10D8"/>
    <w:rsid w:val="00BD4109"/>
    <w:rsid w:val="00BE1782"/>
    <w:rsid w:val="00BE1F36"/>
    <w:rsid w:val="00BE5163"/>
    <w:rsid w:val="00BE5F85"/>
    <w:rsid w:val="00BE6582"/>
    <w:rsid w:val="00BE7724"/>
    <w:rsid w:val="00BE7B7C"/>
    <w:rsid w:val="00BF073D"/>
    <w:rsid w:val="00BF5DAA"/>
    <w:rsid w:val="00BF6F99"/>
    <w:rsid w:val="00C00C25"/>
    <w:rsid w:val="00C065AA"/>
    <w:rsid w:val="00C07197"/>
    <w:rsid w:val="00C1219D"/>
    <w:rsid w:val="00C13E7C"/>
    <w:rsid w:val="00C1514E"/>
    <w:rsid w:val="00C20E75"/>
    <w:rsid w:val="00C2109A"/>
    <w:rsid w:val="00C21404"/>
    <w:rsid w:val="00C2311D"/>
    <w:rsid w:val="00C25E0F"/>
    <w:rsid w:val="00C3107E"/>
    <w:rsid w:val="00C40207"/>
    <w:rsid w:val="00C437C2"/>
    <w:rsid w:val="00C44467"/>
    <w:rsid w:val="00C4654F"/>
    <w:rsid w:val="00C47FED"/>
    <w:rsid w:val="00C550FD"/>
    <w:rsid w:val="00C551EF"/>
    <w:rsid w:val="00C55941"/>
    <w:rsid w:val="00C55F9C"/>
    <w:rsid w:val="00C61A3A"/>
    <w:rsid w:val="00C622EB"/>
    <w:rsid w:val="00C6496F"/>
    <w:rsid w:val="00C65C7E"/>
    <w:rsid w:val="00C66FE8"/>
    <w:rsid w:val="00C708B1"/>
    <w:rsid w:val="00C717AB"/>
    <w:rsid w:val="00C7625F"/>
    <w:rsid w:val="00C806CA"/>
    <w:rsid w:val="00C80FD6"/>
    <w:rsid w:val="00C81B9E"/>
    <w:rsid w:val="00C82920"/>
    <w:rsid w:val="00C82AE1"/>
    <w:rsid w:val="00C830AF"/>
    <w:rsid w:val="00C849C5"/>
    <w:rsid w:val="00C87A59"/>
    <w:rsid w:val="00C91A36"/>
    <w:rsid w:val="00C9522A"/>
    <w:rsid w:val="00C97288"/>
    <w:rsid w:val="00CA0599"/>
    <w:rsid w:val="00CA089C"/>
    <w:rsid w:val="00CA244E"/>
    <w:rsid w:val="00CA2DC1"/>
    <w:rsid w:val="00CB0595"/>
    <w:rsid w:val="00CC15A5"/>
    <w:rsid w:val="00CC20DC"/>
    <w:rsid w:val="00CC249C"/>
    <w:rsid w:val="00CC3206"/>
    <w:rsid w:val="00CC42F7"/>
    <w:rsid w:val="00CC45C5"/>
    <w:rsid w:val="00CC4DA2"/>
    <w:rsid w:val="00CD0768"/>
    <w:rsid w:val="00CD27AD"/>
    <w:rsid w:val="00CD3358"/>
    <w:rsid w:val="00CD6700"/>
    <w:rsid w:val="00CE1232"/>
    <w:rsid w:val="00CE3DDD"/>
    <w:rsid w:val="00CE5621"/>
    <w:rsid w:val="00CF121D"/>
    <w:rsid w:val="00CF4D66"/>
    <w:rsid w:val="00D007C2"/>
    <w:rsid w:val="00D04E17"/>
    <w:rsid w:val="00D055BC"/>
    <w:rsid w:val="00D10E64"/>
    <w:rsid w:val="00D14756"/>
    <w:rsid w:val="00D1476B"/>
    <w:rsid w:val="00D15B4C"/>
    <w:rsid w:val="00D207CD"/>
    <w:rsid w:val="00D227EC"/>
    <w:rsid w:val="00D24815"/>
    <w:rsid w:val="00D26672"/>
    <w:rsid w:val="00D26D34"/>
    <w:rsid w:val="00D329F8"/>
    <w:rsid w:val="00D32A02"/>
    <w:rsid w:val="00D34FE1"/>
    <w:rsid w:val="00D3520F"/>
    <w:rsid w:val="00D413CC"/>
    <w:rsid w:val="00D45CF9"/>
    <w:rsid w:val="00D52758"/>
    <w:rsid w:val="00D53271"/>
    <w:rsid w:val="00D57377"/>
    <w:rsid w:val="00D66D78"/>
    <w:rsid w:val="00D72E15"/>
    <w:rsid w:val="00D82FE3"/>
    <w:rsid w:val="00D86C35"/>
    <w:rsid w:val="00D9009F"/>
    <w:rsid w:val="00D91752"/>
    <w:rsid w:val="00D9456E"/>
    <w:rsid w:val="00D9520A"/>
    <w:rsid w:val="00DA0CB5"/>
    <w:rsid w:val="00DA1282"/>
    <w:rsid w:val="00DC0CD8"/>
    <w:rsid w:val="00DC53B6"/>
    <w:rsid w:val="00DC6A5D"/>
    <w:rsid w:val="00DD1A85"/>
    <w:rsid w:val="00DD1B08"/>
    <w:rsid w:val="00DD40A0"/>
    <w:rsid w:val="00DD5C68"/>
    <w:rsid w:val="00DE0EA4"/>
    <w:rsid w:val="00DE2787"/>
    <w:rsid w:val="00DE2835"/>
    <w:rsid w:val="00DE38CF"/>
    <w:rsid w:val="00DE5096"/>
    <w:rsid w:val="00DF0073"/>
    <w:rsid w:val="00DF42D5"/>
    <w:rsid w:val="00DF456C"/>
    <w:rsid w:val="00DF7167"/>
    <w:rsid w:val="00E00A43"/>
    <w:rsid w:val="00E02248"/>
    <w:rsid w:val="00E023AC"/>
    <w:rsid w:val="00E048BC"/>
    <w:rsid w:val="00E104A1"/>
    <w:rsid w:val="00E12865"/>
    <w:rsid w:val="00E1324A"/>
    <w:rsid w:val="00E13EC3"/>
    <w:rsid w:val="00E15C0B"/>
    <w:rsid w:val="00E164B3"/>
    <w:rsid w:val="00E17180"/>
    <w:rsid w:val="00E213AB"/>
    <w:rsid w:val="00E21AC0"/>
    <w:rsid w:val="00E220DF"/>
    <w:rsid w:val="00E228A6"/>
    <w:rsid w:val="00E23489"/>
    <w:rsid w:val="00E26AB5"/>
    <w:rsid w:val="00E2770F"/>
    <w:rsid w:val="00E304D6"/>
    <w:rsid w:val="00E33A51"/>
    <w:rsid w:val="00E41345"/>
    <w:rsid w:val="00E41885"/>
    <w:rsid w:val="00E436A9"/>
    <w:rsid w:val="00E46409"/>
    <w:rsid w:val="00E46693"/>
    <w:rsid w:val="00E471E9"/>
    <w:rsid w:val="00E52715"/>
    <w:rsid w:val="00E548E8"/>
    <w:rsid w:val="00E54B3F"/>
    <w:rsid w:val="00E60FB0"/>
    <w:rsid w:val="00E62EAE"/>
    <w:rsid w:val="00E63752"/>
    <w:rsid w:val="00E64600"/>
    <w:rsid w:val="00E64B8A"/>
    <w:rsid w:val="00E668E8"/>
    <w:rsid w:val="00E73FCC"/>
    <w:rsid w:val="00E75045"/>
    <w:rsid w:val="00E77295"/>
    <w:rsid w:val="00E81C84"/>
    <w:rsid w:val="00E854C4"/>
    <w:rsid w:val="00E91BF7"/>
    <w:rsid w:val="00E93E08"/>
    <w:rsid w:val="00E94E51"/>
    <w:rsid w:val="00EA1A40"/>
    <w:rsid w:val="00EA1B24"/>
    <w:rsid w:val="00EA65A3"/>
    <w:rsid w:val="00EB21AC"/>
    <w:rsid w:val="00EB46DC"/>
    <w:rsid w:val="00EB5E1D"/>
    <w:rsid w:val="00EC25A1"/>
    <w:rsid w:val="00EC6F0F"/>
    <w:rsid w:val="00ED0979"/>
    <w:rsid w:val="00ED226C"/>
    <w:rsid w:val="00EE1C01"/>
    <w:rsid w:val="00EE2E40"/>
    <w:rsid w:val="00EE4268"/>
    <w:rsid w:val="00EF0F2F"/>
    <w:rsid w:val="00EF1E4D"/>
    <w:rsid w:val="00EF3094"/>
    <w:rsid w:val="00EF3485"/>
    <w:rsid w:val="00EF4579"/>
    <w:rsid w:val="00EF516F"/>
    <w:rsid w:val="00EF59D6"/>
    <w:rsid w:val="00F008F4"/>
    <w:rsid w:val="00F12452"/>
    <w:rsid w:val="00F169C2"/>
    <w:rsid w:val="00F230F7"/>
    <w:rsid w:val="00F25298"/>
    <w:rsid w:val="00F25310"/>
    <w:rsid w:val="00F27AE7"/>
    <w:rsid w:val="00F4082E"/>
    <w:rsid w:val="00F532FE"/>
    <w:rsid w:val="00F53E8F"/>
    <w:rsid w:val="00F5596C"/>
    <w:rsid w:val="00F56C7D"/>
    <w:rsid w:val="00F5714F"/>
    <w:rsid w:val="00F602E3"/>
    <w:rsid w:val="00F6288D"/>
    <w:rsid w:val="00F73F09"/>
    <w:rsid w:val="00F776AC"/>
    <w:rsid w:val="00F77C5C"/>
    <w:rsid w:val="00F77D4E"/>
    <w:rsid w:val="00F80757"/>
    <w:rsid w:val="00F8080A"/>
    <w:rsid w:val="00F80DFB"/>
    <w:rsid w:val="00F8149C"/>
    <w:rsid w:val="00F8332F"/>
    <w:rsid w:val="00F833FC"/>
    <w:rsid w:val="00F851E4"/>
    <w:rsid w:val="00F874EA"/>
    <w:rsid w:val="00F94497"/>
    <w:rsid w:val="00F97699"/>
    <w:rsid w:val="00FA499A"/>
    <w:rsid w:val="00FA60DC"/>
    <w:rsid w:val="00FB11E0"/>
    <w:rsid w:val="00FB5CEF"/>
    <w:rsid w:val="00FC2BD4"/>
    <w:rsid w:val="00FC30F2"/>
    <w:rsid w:val="00FC3549"/>
    <w:rsid w:val="00FC7F41"/>
    <w:rsid w:val="00FD5437"/>
    <w:rsid w:val="00FD7744"/>
    <w:rsid w:val="00FD782B"/>
    <w:rsid w:val="00FE164A"/>
    <w:rsid w:val="00FE1808"/>
    <w:rsid w:val="00FE1BF3"/>
    <w:rsid w:val="00FE6CD5"/>
    <w:rsid w:val="00FE792F"/>
    <w:rsid w:val="00FE7B5B"/>
    <w:rsid w:val="00FF142F"/>
    <w:rsid w:val="00FF1780"/>
    <w:rsid w:val="00FF1E74"/>
    <w:rsid w:val="00FF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17E3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74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D78"/>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D66D78"/>
    <w:rPr>
      <w:sz w:val="16"/>
      <w:szCs w:val="16"/>
    </w:rPr>
  </w:style>
  <w:style w:type="paragraph" w:styleId="CommentText">
    <w:name w:val="annotation text"/>
    <w:basedOn w:val="Normal"/>
    <w:link w:val="CommentTextChar"/>
    <w:uiPriority w:val="99"/>
    <w:semiHidden/>
    <w:unhideWhenUsed/>
    <w:rsid w:val="00D66D78"/>
    <w:rPr>
      <w:sz w:val="20"/>
      <w:szCs w:val="20"/>
    </w:rPr>
  </w:style>
  <w:style w:type="character" w:customStyle="1" w:styleId="CommentTextChar">
    <w:name w:val="Comment Text Char"/>
    <w:basedOn w:val="DefaultParagraphFont"/>
    <w:link w:val="CommentText"/>
    <w:uiPriority w:val="99"/>
    <w:semiHidden/>
    <w:rsid w:val="00D66D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6D78"/>
    <w:rPr>
      <w:rFonts w:ascii="Tahoma" w:hAnsi="Tahoma" w:cs="Tahoma"/>
      <w:sz w:val="16"/>
      <w:szCs w:val="16"/>
    </w:rPr>
  </w:style>
  <w:style w:type="character" w:customStyle="1" w:styleId="BalloonTextChar">
    <w:name w:val="Balloon Text Char"/>
    <w:basedOn w:val="DefaultParagraphFont"/>
    <w:link w:val="BalloonText"/>
    <w:uiPriority w:val="99"/>
    <w:semiHidden/>
    <w:rsid w:val="00D66D7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77295"/>
    <w:rPr>
      <w:b/>
      <w:bCs/>
    </w:rPr>
  </w:style>
  <w:style w:type="character" w:customStyle="1" w:styleId="CommentSubjectChar">
    <w:name w:val="Comment Subject Char"/>
    <w:basedOn w:val="CommentTextChar"/>
    <w:link w:val="CommentSubject"/>
    <w:uiPriority w:val="99"/>
    <w:semiHidden/>
    <w:rsid w:val="00E77295"/>
    <w:rPr>
      <w:rFonts w:ascii="Times New Roman" w:eastAsia="Times New Roman" w:hAnsi="Times New Roman" w:cs="Times New Roman"/>
      <w:b/>
      <w:bCs/>
      <w:sz w:val="20"/>
      <w:szCs w:val="20"/>
    </w:rPr>
  </w:style>
  <w:style w:type="paragraph" w:styleId="ListParagraph">
    <w:name w:val="List Paragraph"/>
    <w:basedOn w:val="Normal"/>
    <w:uiPriority w:val="34"/>
    <w:qFormat/>
    <w:rsid w:val="00EE4268"/>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FE7B5B"/>
    <w:pPr>
      <w:tabs>
        <w:tab w:val="center" w:pos="4680"/>
        <w:tab w:val="right" w:pos="9360"/>
      </w:tabs>
    </w:pPr>
  </w:style>
  <w:style w:type="character" w:customStyle="1" w:styleId="HeaderChar">
    <w:name w:val="Header Char"/>
    <w:basedOn w:val="DefaultParagraphFont"/>
    <w:link w:val="Header"/>
    <w:uiPriority w:val="99"/>
    <w:rsid w:val="00FE7B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7B5B"/>
    <w:pPr>
      <w:tabs>
        <w:tab w:val="center" w:pos="4680"/>
        <w:tab w:val="right" w:pos="9360"/>
      </w:tabs>
    </w:pPr>
  </w:style>
  <w:style w:type="character" w:customStyle="1" w:styleId="FooterChar">
    <w:name w:val="Footer Char"/>
    <w:basedOn w:val="DefaultParagraphFont"/>
    <w:link w:val="Footer"/>
    <w:uiPriority w:val="99"/>
    <w:rsid w:val="00FE7B5B"/>
    <w:rPr>
      <w:rFonts w:ascii="Times New Roman" w:eastAsia="Times New Roman" w:hAnsi="Times New Roman" w:cs="Times New Roman"/>
      <w:sz w:val="24"/>
      <w:szCs w:val="24"/>
    </w:rPr>
  </w:style>
  <w:style w:type="paragraph" w:styleId="Revision">
    <w:name w:val="Revision"/>
    <w:hidden/>
    <w:uiPriority w:val="99"/>
    <w:semiHidden/>
    <w:rsid w:val="00186A4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4EA"/>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semiHidden/>
    <w:rsid w:val="00F874EA"/>
  </w:style>
  <w:style w:type="table" w:customStyle="1" w:styleId="TableGrid1">
    <w:name w:val="Table Grid1"/>
    <w:basedOn w:val="TableNormal"/>
    <w:next w:val="TableGrid"/>
    <w:uiPriority w:val="59"/>
    <w:rsid w:val="001F3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3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4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74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D78"/>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D66D78"/>
    <w:rPr>
      <w:sz w:val="16"/>
      <w:szCs w:val="16"/>
    </w:rPr>
  </w:style>
  <w:style w:type="paragraph" w:styleId="CommentText">
    <w:name w:val="annotation text"/>
    <w:basedOn w:val="Normal"/>
    <w:link w:val="CommentTextChar"/>
    <w:uiPriority w:val="99"/>
    <w:semiHidden/>
    <w:unhideWhenUsed/>
    <w:rsid w:val="00D66D78"/>
    <w:rPr>
      <w:sz w:val="20"/>
      <w:szCs w:val="20"/>
    </w:rPr>
  </w:style>
  <w:style w:type="character" w:customStyle="1" w:styleId="CommentTextChar">
    <w:name w:val="Comment Text Char"/>
    <w:basedOn w:val="DefaultParagraphFont"/>
    <w:link w:val="CommentText"/>
    <w:uiPriority w:val="99"/>
    <w:semiHidden/>
    <w:rsid w:val="00D66D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6D78"/>
    <w:rPr>
      <w:rFonts w:ascii="Tahoma" w:hAnsi="Tahoma" w:cs="Tahoma"/>
      <w:sz w:val="16"/>
      <w:szCs w:val="16"/>
    </w:rPr>
  </w:style>
  <w:style w:type="character" w:customStyle="1" w:styleId="BalloonTextChar">
    <w:name w:val="Balloon Text Char"/>
    <w:basedOn w:val="DefaultParagraphFont"/>
    <w:link w:val="BalloonText"/>
    <w:uiPriority w:val="99"/>
    <w:semiHidden/>
    <w:rsid w:val="00D66D7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77295"/>
    <w:rPr>
      <w:b/>
      <w:bCs/>
    </w:rPr>
  </w:style>
  <w:style w:type="character" w:customStyle="1" w:styleId="CommentSubjectChar">
    <w:name w:val="Comment Subject Char"/>
    <w:basedOn w:val="CommentTextChar"/>
    <w:link w:val="CommentSubject"/>
    <w:uiPriority w:val="99"/>
    <w:semiHidden/>
    <w:rsid w:val="00E77295"/>
    <w:rPr>
      <w:rFonts w:ascii="Times New Roman" w:eastAsia="Times New Roman" w:hAnsi="Times New Roman" w:cs="Times New Roman"/>
      <w:b/>
      <w:bCs/>
      <w:sz w:val="20"/>
      <w:szCs w:val="20"/>
    </w:rPr>
  </w:style>
  <w:style w:type="paragraph" w:styleId="ListParagraph">
    <w:name w:val="List Paragraph"/>
    <w:basedOn w:val="Normal"/>
    <w:uiPriority w:val="34"/>
    <w:qFormat/>
    <w:rsid w:val="00EE4268"/>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FE7B5B"/>
    <w:pPr>
      <w:tabs>
        <w:tab w:val="center" w:pos="4680"/>
        <w:tab w:val="right" w:pos="9360"/>
      </w:tabs>
    </w:pPr>
  </w:style>
  <w:style w:type="character" w:customStyle="1" w:styleId="HeaderChar">
    <w:name w:val="Header Char"/>
    <w:basedOn w:val="DefaultParagraphFont"/>
    <w:link w:val="Header"/>
    <w:uiPriority w:val="99"/>
    <w:rsid w:val="00FE7B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7B5B"/>
    <w:pPr>
      <w:tabs>
        <w:tab w:val="center" w:pos="4680"/>
        <w:tab w:val="right" w:pos="9360"/>
      </w:tabs>
    </w:pPr>
  </w:style>
  <w:style w:type="character" w:customStyle="1" w:styleId="FooterChar">
    <w:name w:val="Footer Char"/>
    <w:basedOn w:val="DefaultParagraphFont"/>
    <w:link w:val="Footer"/>
    <w:uiPriority w:val="99"/>
    <w:rsid w:val="00FE7B5B"/>
    <w:rPr>
      <w:rFonts w:ascii="Times New Roman" w:eastAsia="Times New Roman" w:hAnsi="Times New Roman" w:cs="Times New Roman"/>
      <w:sz w:val="24"/>
      <w:szCs w:val="24"/>
    </w:rPr>
  </w:style>
  <w:style w:type="paragraph" w:styleId="Revision">
    <w:name w:val="Revision"/>
    <w:hidden/>
    <w:uiPriority w:val="99"/>
    <w:semiHidden/>
    <w:rsid w:val="00186A4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4EA"/>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semiHidden/>
    <w:rsid w:val="00F874EA"/>
  </w:style>
  <w:style w:type="table" w:customStyle="1" w:styleId="TableGrid1">
    <w:name w:val="Table Grid1"/>
    <w:basedOn w:val="TableNormal"/>
    <w:next w:val="TableGrid"/>
    <w:uiPriority w:val="59"/>
    <w:rsid w:val="001F3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3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123">
      <w:bodyDiv w:val="1"/>
      <w:marLeft w:val="0"/>
      <w:marRight w:val="0"/>
      <w:marTop w:val="0"/>
      <w:marBottom w:val="0"/>
      <w:divBdr>
        <w:top w:val="none" w:sz="0" w:space="0" w:color="auto"/>
        <w:left w:val="none" w:sz="0" w:space="0" w:color="auto"/>
        <w:bottom w:val="none" w:sz="0" w:space="0" w:color="auto"/>
        <w:right w:val="none" w:sz="0" w:space="0" w:color="auto"/>
      </w:divBdr>
    </w:div>
    <w:div w:id="47805692">
      <w:bodyDiv w:val="1"/>
      <w:marLeft w:val="0"/>
      <w:marRight w:val="0"/>
      <w:marTop w:val="0"/>
      <w:marBottom w:val="0"/>
      <w:divBdr>
        <w:top w:val="none" w:sz="0" w:space="0" w:color="auto"/>
        <w:left w:val="none" w:sz="0" w:space="0" w:color="auto"/>
        <w:bottom w:val="none" w:sz="0" w:space="0" w:color="auto"/>
        <w:right w:val="none" w:sz="0" w:space="0" w:color="auto"/>
      </w:divBdr>
    </w:div>
    <w:div w:id="498623596">
      <w:bodyDiv w:val="1"/>
      <w:marLeft w:val="0"/>
      <w:marRight w:val="0"/>
      <w:marTop w:val="0"/>
      <w:marBottom w:val="0"/>
      <w:divBdr>
        <w:top w:val="none" w:sz="0" w:space="0" w:color="auto"/>
        <w:left w:val="none" w:sz="0" w:space="0" w:color="auto"/>
        <w:bottom w:val="none" w:sz="0" w:space="0" w:color="auto"/>
        <w:right w:val="none" w:sz="0" w:space="0" w:color="auto"/>
      </w:divBdr>
      <w:divsChild>
        <w:div w:id="750003634">
          <w:marLeft w:val="0"/>
          <w:marRight w:val="0"/>
          <w:marTop w:val="0"/>
          <w:marBottom w:val="0"/>
          <w:divBdr>
            <w:top w:val="none" w:sz="0" w:space="0" w:color="auto"/>
            <w:left w:val="none" w:sz="0" w:space="0" w:color="auto"/>
            <w:bottom w:val="none" w:sz="0" w:space="0" w:color="auto"/>
            <w:right w:val="none" w:sz="0" w:space="0" w:color="auto"/>
          </w:divBdr>
          <w:divsChild>
            <w:div w:id="593708815">
              <w:marLeft w:val="0"/>
              <w:marRight w:val="0"/>
              <w:marTop w:val="0"/>
              <w:marBottom w:val="0"/>
              <w:divBdr>
                <w:top w:val="none" w:sz="0" w:space="0" w:color="auto"/>
                <w:left w:val="none" w:sz="0" w:space="0" w:color="auto"/>
                <w:bottom w:val="none" w:sz="0" w:space="0" w:color="auto"/>
                <w:right w:val="none" w:sz="0" w:space="0" w:color="auto"/>
              </w:divBdr>
              <w:divsChild>
                <w:div w:id="1609773908">
                  <w:marLeft w:val="0"/>
                  <w:marRight w:val="0"/>
                  <w:marTop w:val="0"/>
                  <w:marBottom w:val="0"/>
                  <w:divBdr>
                    <w:top w:val="none" w:sz="0" w:space="0" w:color="auto"/>
                    <w:left w:val="none" w:sz="0" w:space="0" w:color="auto"/>
                    <w:bottom w:val="none" w:sz="0" w:space="0" w:color="auto"/>
                    <w:right w:val="none" w:sz="0" w:space="0" w:color="auto"/>
                  </w:divBdr>
                  <w:divsChild>
                    <w:div w:id="1919778364">
                      <w:marLeft w:val="0"/>
                      <w:marRight w:val="0"/>
                      <w:marTop w:val="0"/>
                      <w:marBottom w:val="0"/>
                      <w:divBdr>
                        <w:top w:val="none" w:sz="0" w:space="0" w:color="auto"/>
                        <w:left w:val="none" w:sz="0" w:space="0" w:color="auto"/>
                        <w:bottom w:val="none" w:sz="0" w:space="0" w:color="auto"/>
                        <w:right w:val="none" w:sz="0" w:space="0" w:color="auto"/>
                      </w:divBdr>
                      <w:divsChild>
                        <w:div w:id="1589581765">
                          <w:marLeft w:val="0"/>
                          <w:marRight w:val="0"/>
                          <w:marTop w:val="0"/>
                          <w:marBottom w:val="0"/>
                          <w:divBdr>
                            <w:top w:val="none" w:sz="0" w:space="0" w:color="auto"/>
                            <w:left w:val="none" w:sz="0" w:space="0" w:color="auto"/>
                            <w:bottom w:val="none" w:sz="0" w:space="0" w:color="auto"/>
                            <w:right w:val="none" w:sz="0" w:space="0" w:color="auto"/>
                          </w:divBdr>
                          <w:divsChild>
                            <w:div w:id="2138596091">
                              <w:marLeft w:val="0"/>
                              <w:marRight w:val="0"/>
                              <w:marTop w:val="0"/>
                              <w:marBottom w:val="0"/>
                              <w:divBdr>
                                <w:top w:val="none" w:sz="0" w:space="0" w:color="auto"/>
                                <w:left w:val="none" w:sz="0" w:space="0" w:color="auto"/>
                                <w:bottom w:val="none" w:sz="0" w:space="0" w:color="auto"/>
                                <w:right w:val="none" w:sz="0" w:space="0" w:color="auto"/>
                              </w:divBdr>
                              <w:divsChild>
                                <w:div w:id="62066068">
                                  <w:marLeft w:val="0"/>
                                  <w:marRight w:val="0"/>
                                  <w:marTop w:val="0"/>
                                  <w:marBottom w:val="0"/>
                                  <w:divBdr>
                                    <w:top w:val="none" w:sz="0" w:space="0" w:color="auto"/>
                                    <w:left w:val="none" w:sz="0" w:space="0" w:color="auto"/>
                                    <w:bottom w:val="none" w:sz="0" w:space="0" w:color="auto"/>
                                    <w:right w:val="none" w:sz="0" w:space="0" w:color="auto"/>
                                  </w:divBdr>
                                  <w:divsChild>
                                    <w:div w:id="2087529281">
                                      <w:marLeft w:val="0"/>
                                      <w:marRight w:val="0"/>
                                      <w:marTop w:val="0"/>
                                      <w:marBottom w:val="0"/>
                                      <w:divBdr>
                                        <w:top w:val="none" w:sz="0" w:space="0" w:color="auto"/>
                                        <w:left w:val="none" w:sz="0" w:space="0" w:color="auto"/>
                                        <w:bottom w:val="none" w:sz="0" w:space="0" w:color="auto"/>
                                        <w:right w:val="none" w:sz="0" w:space="0" w:color="auto"/>
                                      </w:divBdr>
                                      <w:divsChild>
                                        <w:div w:id="1406878334">
                                          <w:marLeft w:val="0"/>
                                          <w:marRight w:val="0"/>
                                          <w:marTop w:val="0"/>
                                          <w:marBottom w:val="0"/>
                                          <w:divBdr>
                                            <w:top w:val="none" w:sz="0" w:space="0" w:color="auto"/>
                                            <w:left w:val="none" w:sz="0" w:space="0" w:color="auto"/>
                                            <w:bottom w:val="none" w:sz="0" w:space="0" w:color="auto"/>
                                            <w:right w:val="none" w:sz="0" w:space="0" w:color="auto"/>
                                          </w:divBdr>
                                          <w:divsChild>
                                            <w:div w:id="1031538494">
                                              <w:marLeft w:val="0"/>
                                              <w:marRight w:val="0"/>
                                              <w:marTop w:val="0"/>
                                              <w:marBottom w:val="0"/>
                                              <w:divBdr>
                                                <w:top w:val="none" w:sz="0" w:space="0" w:color="auto"/>
                                                <w:left w:val="none" w:sz="0" w:space="0" w:color="auto"/>
                                                <w:bottom w:val="none" w:sz="0" w:space="0" w:color="auto"/>
                                                <w:right w:val="none" w:sz="0" w:space="0" w:color="auto"/>
                                              </w:divBdr>
                                              <w:divsChild>
                                                <w:div w:id="425007030">
                                                  <w:marLeft w:val="0"/>
                                                  <w:marRight w:val="0"/>
                                                  <w:marTop w:val="0"/>
                                                  <w:marBottom w:val="0"/>
                                                  <w:divBdr>
                                                    <w:top w:val="none" w:sz="0" w:space="0" w:color="auto"/>
                                                    <w:left w:val="none" w:sz="0" w:space="0" w:color="auto"/>
                                                    <w:bottom w:val="none" w:sz="0" w:space="0" w:color="auto"/>
                                                    <w:right w:val="none" w:sz="0" w:space="0" w:color="auto"/>
                                                  </w:divBdr>
                                                  <w:divsChild>
                                                    <w:div w:id="428741227">
                                                      <w:marLeft w:val="0"/>
                                                      <w:marRight w:val="0"/>
                                                      <w:marTop w:val="0"/>
                                                      <w:marBottom w:val="0"/>
                                                      <w:divBdr>
                                                        <w:top w:val="none" w:sz="0" w:space="0" w:color="auto"/>
                                                        <w:left w:val="none" w:sz="0" w:space="0" w:color="auto"/>
                                                        <w:bottom w:val="none" w:sz="0" w:space="0" w:color="auto"/>
                                                        <w:right w:val="none" w:sz="0" w:space="0" w:color="auto"/>
                                                      </w:divBdr>
                                                      <w:divsChild>
                                                        <w:div w:id="16541664">
                                                          <w:marLeft w:val="0"/>
                                                          <w:marRight w:val="0"/>
                                                          <w:marTop w:val="0"/>
                                                          <w:marBottom w:val="0"/>
                                                          <w:divBdr>
                                                            <w:top w:val="none" w:sz="0" w:space="0" w:color="auto"/>
                                                            <w:left w:val="none" w:sz="0" w:space="0" w:color="auto"/>
                                                            <w:bottom w:val="none" w:sz="0" w:space="0" w:color="auto"/>
                                                            <w:right w:val="none" w:sz="0" w:space="0" w:color="auto"/>
                                                          </w:divBdr>
                                                          <w:divsChild>
                                                            <w:div w:id="1561788613">
                                                              <w:marLeft w:val="0"/>
                                                              <w:marRight w:val="0"/>
                                                              <w:marTop w:val="0"/>
                                                              <w:marBottom w:val="0"/>
                                                              <w:divBdr>
                                                                <w:top w:val="none" w:sz="0" w:space="0" w:color="auto"/>
                                                                <w:left w:val="none" w:sz="0" w:space="0" w:color="auto"/>
                                                                <w:bottom w:val="none" w:sz="0" w:space="0" w:color="auto"/>
                                                                <w:right w:val="none" w:sz="0" w:space="0" w:color="auto"/>
                                                              </w:divBdr>
                                                              <w:divsChild>
                                                                <w:div w:id="1186017783">
                                                                  <w:marLeft w:val="0"/>
                                                                  <w:marRight w:val="0"/>
                                                                  <w:marTop w:val="0"/>
                                                                  <w:marBottom w:val="0"/>
                                                                  <w:divBdr>
                                                                    <w:top w:val="none" w:sz="0" w:space="0" w:color="auto"/>
                                                                    <w:left w:val="none" w:sz="0" w:space="0" w:color="auto"/>
                                                                    <w:bottom w:val="none" w:sz="0" w:space="0" w:color="auto"/>
                                                                    <w:right w:val="none" w:sz="0" w:space="0" w:color="auto"/>
                                                                  </w:divBdr>
                                                                  <w:divsChild>
                                                                    <w:div w:id="1358894217">
                                                                      <w:marLeft w:val="0"/>
                                                                      <w:marRight w:val="0"/>
                                                                      <w:marTop w:val="0"/>
                                                                      <w:marBottom w:val="0"/>
                                                                      <w:divBdr>
                                                                        <w:top w:val="none" w:sz="0" w:space="0" w:color="auto"/>
                                                                        <w:left w:val="none" w:sz="0" w:space="0" w:color="auto"/>
                                                                        <w:bottom w:val="none" w:sz="0" w:space="0" w:color="auto"/>
                                                                        <w:right w:val="none" w:sz="0" w:space="0" w:color="auto"/>
                                                                      </w:divBdr>
                                                                      <w:divsChild>
                                                                        <w:div w:id="680863218">
                                                                          <w:marLeft w:val="0"/>
                                                                          <w:marRight w:val="0"/>
                                                                          <w:marTop w:val="0"/>
                                                                          <w:marBottom w:val="0"/>
                                                                          <w:divBdr>
                                                                            <w:top w:val="none" w:sz="0" w:space="0" w:color="auto"/>
                                                                            <w:left w:val="none" w:sz="0" w:space="0" w:color="auto"/>
                                                                            <w:bottom w:val="none" w:sz="0" w:space="0" w:color="auto"/>
                                                                            <w:right w:val="none" w:sz="0" w:space="0" w:color="auto"/>
                                                                          </w:divBdr>
                                                                          <w:divsChild>
                                                                            <w:div w:id="402409741">
                                                                              <w:marLeft w:val="0"/>
                                                                              <w:marRight w:val="0"/>
                                                                              <w:marTop w:val="0"/>
                                                                              <w:marBottom w:val="0"/>
                                                                              <w:divBdr>
                                                                                <w:top w:val="none" w:sz="0" w:space="0" w:color="auto"/>
                                                                                <w:left w:val="none" w:sz="0" w:space="0" w:color="auto"/>
                                                                                <w:bottom w:val="none" w:sz="0" w:space="0" w:color="auto"/>
                                                                                <w:right w:val="none" w:sz="0" w:space="0" w:color="auto"/>
                                                                              </w:divBdr>
                                                                              <w:divsChild>
                                                                                <w:div w:id="1457019527">
                                                                                  <w:marLeft w:val="0"/>
                                                                                  <w:marRight w:val="0"/>
                                                                                  <w:marTop w:val="0"/>
                                                                                  <w:marBottom w:val="0"/>
                                                                                  <w:divBdr>
                                                                                    <w:top w:val="none" w:sz="0" w:space="0" w:color="auto"/>
                                                                                    <w:left w:val="none" w:sz="0" w:space="0" w:color="auto"/>
                                                                                    <w:bottom w:val="none" w:sz="0" w:space="0" w:color="auto"/>
                                                                                    <w:right w:val="none" w:sz="0" w:space="0" w:color="auto"/>
                                                                                  </w:divBdr>
                                                                                  <w:divsChild>
                                                                                    <w:div w:id="2062750166">
                                                                                      <w:marLeft w:val="0"/>
                                                                                      <w:marRight w:val="0"/>
                                                                                      <w:marTop w:val="0"/>
                                                                                      <w:marBottom w:val="0"/>
                                                                                      <w:divBdr>
                                                                                        <w:top w:val="single" w:sz="6" w:space="0" w:color="A7B3BD"/>
                                                                                        <w:left w:val="none" w:sz="0" w:space="0" w:color="auto"/>
                                                                                        <w:bottom w:val="none" w:sz="0" w:space="0" w:color="auto"/>
                                                                                        <w:right w:val="none" w:sz="0" w:space="0" w:color="auto"/>
                                                                                      </w:divBdr>
                                                                                      <w:divsChild>
                                                                                        <w:div w:id="8581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137257">
      <w:bodyDiv w:val="1"/>
      <w:marLeft w:val="0"/>
      <w:marRight w:val="0"/>
      <w:marTop w:val="0"/>
      <w:marBottom w:val="0"/>
      <w:divBdr>
        <w:top w:val="none" w:sz="0" w:space="0" w:color="auto"/>
        <w:left w:val="none" w:sz="0" w:space="0" w:color="auto"/>
        <w:bottom w:val="none" w:sz="0" w:space="0" w:color="auto"/>
        <w:right w:val="none" w:sz="0" w:space="0" w:color="auto"/>
      </w:divBdr>
      <w:divsChild>
        <w:div w:id="2091848580">
          <w:marLeft w:val="547"/>
          <w:marRight w:val="0"/>
          <w:marTop w:val="86"/>
          <w:marBottom w:val="0"/>
          <w:divBdr>
            <w:top w:val="none" w:sz="0" w:space="0" w:color="auto"/>
            <w:left w:val="none" w:sz="0" w:space="0" w:color="auto"/>
            <w:bottom w:val="none" w:sz="0" w:space="0" w:color="auto"/>
            <w:right w:val="none" w:sz="0" w:space="0" w:color="auto"/>
          </w:divBdr>
        </w:div>
        <w:div w:id="685907761">
          <w:marLeft w:val="547"/>
          <w:marRight w:val="0"/>
          <w:marTop w:val="86"/>
          <w:marBottom w:val="0"/>
          <w:divBdr>
            <w:top w:val="none" w:sz="0" w:space="0" w:color="auto"/>
            <w:left w:val="none" w:sz="0" w:space="0" w:color="auto"/>
            <w:bottom w:val="none" w:sz="0" w:space="0" w:color="auto"/>
            <w:right w:val="none" w:sz="0" w:space="0" w:color="auto"/>
          </w:divBdr>
        </w:div>
        <w:div w:id="1050107419">
          <w:marLeft w:val="547"/>
          <w:marRight w:val="0"/>
          <w:marTop w:val="86"/>
          <w:marBottom w:val="0"/>
          <w:divBdr>
            <w:top w:val="none" w:sz="0" w:space="0" w:color="auto"/>
            <w:left w:val="none" w:sz="0" w:space="0" w:color="auto"/>
            <w:bottom w:val="none" w:sz="0" w:space="0" w:color="auto"/>
            <w:right w:val="none" w:sz="0" w:space="0" w:color="auto"/>
          </w:divBdr>
        </w:div>
        <w:div w:id="2141149138">
          <w:marLeft w:val="547"/>
          <w:marRight w:val="0"/>
          <w:marTop w:val="86"/>
          <w:marBottom w:val="0"/>
          <w:divBdr>
            <w:top w:val="none" w:sz="0" w:space="0" w:color="auto"/>
            <w:left w:val="none" w:sz="0" w:space="0" w:color="auto"/>
            <w:bottom w:val="none" w:sz="0" w:space="0" w:color="auto"/>
            <w:right w:val="none" w:sz="0" w:space="0" w:color="auto"/>
          </w:divBdr>
        </w:div>
        <w:div w:id="1433206901">
          <w:marLeft w:val="547"/>
          <w:marRight w:val="0"/>
          <w:marTop w:val="86"/>
          <w:marBottom w:val="0"/>
          <w:divBdr>
            <w:top w:val="none" w:sz="0" w:space="0" w:color="auto"/>
            <w:left w:val="none" w:sz="0" w:space="0" w:color="auto"/>
            <w:bottom w:val="none" w:sz="0" w:space="0" w:color="auto"/>
            <w:right w:val="none" w:sz="0" w:space="0" w:color="auto"/>
          </w:divBdr>
        </w:div>
        <w:div w:id="842234463">
          <w:marLeft w:val="547"/>
          <w:marRight w:val="0"/>
          <w:marTop w:val="86"/>
          <w:marBottom w:val="0"/>
          <w:divBdr>
            <w:top w:val="none" w:sz="0" w:space="0" w:color="auto"/>
            <w:left w:val="none" w:sz="0" w:space="0" w:color="auto"/>
            <w:bottom w:val="none" w:sz="0" w:space="0" w:color="auto"/>
            <w:right w:val="none" w:sz="0" w:space="0" w:color="auto"/>
          </w:divBdr>
        </w:div>
        <w:div w:id="1799686051">
          <w:marLeft w:val="547"/>
          <w:marRight w:val="0"/>
          <w:marTop w:val="86"/>
          <w:marBottom w:val="0"/>
          <w:divBdr>
            <w:top w:val="none" w:sz="0" w:space="0" w:color="auto"/>
            <w:left w:val="none" w:sz="0" w:space="0" w:color="auto"/>
            <w:bottom w:val="none" w:sz="0" w:space="0" w:color="auto"/>
            <w:right w:val="none" w:sz="0" w:space="0" w:color="auto"/>
          </w:divBdr>
        </w:div>
        <w:div w:id="1845508856">
          <w:marLeft w:val="547"/>
          <w:marRight w:val="0"/>
          <w:marTop w:val="86"/>
          <w:marBottom w:val="0"/>
          <w:divBdr>
            <w:top w:val="none" w:sz="0" w:space="0" w:color="auto"/>
            <w:left w:val="none" w:sz="0" w:space="0" w:color="auto"/>
            <w:bottom w:val="none" w:sz="0" w:space="0" w:color="auto"/>
            <w:right w:val="none" w:sz="0" w:space="0" w:color="auto"/>
          </w:divBdr>
        </w:div>
      </w:divsChild>
    </w:div>
    <w:div w:id="1157183120">
      <w:bodyDiv w:val="1"/>
      <w:marLeft w:val="0"/>
      <w:marRight w:val="0"/>
      <w:marTop w:val="0"/>
      <w:marBottom w:val="0"/>
      <w:divBdr>
        <w:top w:val="none" w:sz="0" w:space="0" w:color="auto"/>
        <w:left w:val="none" w:sz="0" w:space="0" w:color="auto"/>
        <w:bottom w:val="none" w:sz="0" w:space="0" w:color="auto"/>
        <w:right w:val="none" w:sz="0" w:space="0" w:color="auto"/>
      </w:divBdr>
      <w:divsChild>
        <w:div w:id="31154048">
          <w:marLeft w:val="0"/>
          <w:marRight w:val="0"/>
          <w:marTop w:val="0"/>
          <w:marBottom w:val="0"/>
          <w:divBdr>
            <w:top w:val="none" w:sz="0" w:space="0" w:color="auto"/>
            <w:left w:val="none" w:sz="0" w:space="0" w:color="auto"/>
            <w:bottom w:val="none" w:sz="0" w:space="0" w:color="auto"/>
            <w:right w:val="none" w:sz="0" w:space="0" w:color="auto"/>
          </w:divBdr>
          <w:divsChild>
            <w:div w:id="2001228802">
              <w:marLeft w:val="0"/>
              <w:marRight w:val="0"/>
              <w:marTop w:val="0"/>
              <w:marBottom w:val="0"/>
              <w:divBdr>
                <w:top w:val="none" w:sz="0" w:space="0" w:color="auto"/>
                <w:left w:val="none" w:sz="0" w:space="0" w:color="auto"/>
                <w:bottom w:val="none" w:sz="0" w:space="0" w:color="auto"/>
                <w:right w:val="none" w:sz="0" w:space="0" w:color="auto"/>
              </w:divBdr>
              <w:divsChild>
                <w:div w:id="237179608">
                  <w:marLeft w:val="0"/>
                  <w:marRight w:val="0"/>
                  <w:marTop w:val="0"/>
                  <w:marBottom w:val="0"/>
                  <w:divBdr>
                    <w:top w:val="none" w:sz="0" w:space="0" w:color="auto"/>
                    <w:left w:val="none" w:sz="0" w:space="0" w:color="auto"/>
                    <w:bottom w:val="none" w:sz="0" w:space="0" w:color="auto"/>
                    <w:right w:val="none" w:sz="0" w:space="0" w:color="auto"/>
                  </w:divBdr>
                  <w:divsChild>
                    <w:div w:id="1806242497">
                      <w:marLeft w:val="0"/>
                      <w:marRight w:val="0"/>
                      <w:marTop w:val="0"/>
                      <w:marBottom w:val="0"/>
                      <w:divBdr>
                        <w:top w:val="none" w:sz="0" w:space="0" w:color="auto"/>
                        <w:left w:val="none" w:sz="0" w:space="0" w:color="auto"/>
                        <w:bottom w:val="none" w:sz="0" w:space="0" w:color="auto"/>
                        <w:right w:val="none" w:sz="0" w:space="0" w:color="auto"/>
                      </w:divBdr>
                      <w:divsChild>
                        <w:div w:id="1263143235">
                          <w:marLeft w:val="0"/>
                          <w:marRight w:val="0"/>
                          <w:marTop w:val="0"/>
                          <w:marBottom w:val="0"/>
                          <w:divBdr>
                            <w:top w:val="none" w:sz="0" w:space="0" w:color="auto"/>
                            <w:left w:val="none" w:sz="0" w:space="0" w:color="auto"/>
                            <w:bottom w:val="none" w:sz="0" w:space="0" w:color="auto"/>
                            <w:right w:val="none" w:sz="0" w:space="0" w:color="auto"/>
                          </w:divBdr>
                          <w:divsChild>
                            <w:div w:id="1235047612">
                              <w:marLeft w:val="0"/>
                              <w:marRight w:val="0"/>
                              <w:marTop w:val="0"/>
                              <w:marBottom w:val="0"/>
                              <w:divBdr>
                                <w:top w:val="none" w:sz="0" w:space="0" w:color="auto"/>
                                <w:left w:val="none" w:sz="0" w:space="0" w:color="auto"/>
                                <w:bottom w:val="none" w:sz="0" w:space="0" w:color="auto"/>
                                <w:right w:val="none" w:sz="0" w:space="0" w:color="auto"/>
                              </w:divBdr>
                              <w:divsChild>
                                <w:div w:id="1616981534">
                                  <w:marLeft w:val="0"/>
                                  <w:marRight w:val="0"/>
                                  <w:marTop w:val="0"/>
                                  <w:marBottom w:val="0"/>
                                  <w:divBdr>
                                    <w:top w:val="none" w:sz="0" w:space="0" w:color="auto"/>
                                    <w:left w:val="none" w:sz="0" w:space="0" w:color="auto"/>
                                    <w:bottom w:val="none" w:sz="0" w:space="0" w:color="auto"/>
                                    <w:right w:val="none" w:sz="0" w:space="0" w:color="auto"/>
                                  </w:divBdr>
                                  <w:divsChild>
                                    <w:div w:id="964044318">
                                      <w:marLeft w:val="0"/>
                                      <w:marRight w:val="0"/>
                                      <w:marTop w:val="0"/>
                                      <w:marBottom w:val="0"/>
                                      <w:divBdr>
                                        <w:top w:val="none" w:sz="0" w:space="0" w:color="auto"/>
                                        <w:left w:val="none" w:sz="0" w:space="0" w:color="auto"/>
                                        <w:bottom w:val="none" w:sz="0" w:space="0" w:color="auto"/>
                                        <w:right w:val="none" w:sz="0" w:space="0" w:color="auto"/>
                                      </w:divBdr>
                                      <w:divsChild>
                                        <w:div w:id="531528941">
                                          <w:marLeft w:val="0"/>
                                          <w:marRight w:val="0"/>
                                          <w:marTop w:val="0"/>
                                          <w:marBottom w:val="0"/>
                                          <w:divBdr>
                                            <w:top w:val="none" w:sz="0" w:space="0" w:color="auto"/>
                                            <w:left w:val="none" w:sz="0" w:space="0" w:color="auto"/>
                                            <w:bottom w:val="none" w:sz="0" w:space="0" w:color="auto"/>
                                            <w:right w:val="none" w:sz="0" w:space="0" w:color="auto"/>
                                          </w:divBdr>
                                          <w:divsChild>
                                            <w:div w:id="322392187">
                                              <w:marLeft w:val="0"/>
                                              <w:marRight w:val="0"/>
                                              <w:marTop w:val="0"/>
                                              <w:marBottom w:val="0"/>
                                              <w:divBdr>
                                                <w:top w:val="none" w:sz="0" w:space="0" w:color="auto"/>
                                                <w:left w:val="none" w:sz="0" w:space="0" w:color="auto"/>
                                                <w:bottom w:val="none" w:sz="0" w:space="0" w:color="auto"/>
                                                <w:right w:val="none" w:sz="0" w:space="0" w:color="auto"/>
                                              </w:divBdr>
                                              <w:divsChild>
                                                <w:div w:id="1001199071">
                                                  <w:marLeft w:val="0"/>
                                                  <w:marRight w:val="0"/>
                                                  <w:marTop w:val="0"/>
                                                  <w:marBottom w:val="0"/>
                                                  <w:divBdr>
                                                    <w:top w:val="none" w:sz="0" w:space="0" w:color="auto"/>
                                                    <w:left w:val="none" w:sz="0" w:space="0" w:color="auto"/>
                                                    <w:bottom w:val="none" w:sz="0" w:space="0" w:color="auto"/>
                                                    <w:right w:val="none" w:sz="0" w:space="0" w:color="auto"/>
                                                  </w:divBdr>
                                                  <w:divsChild>
                                                    <w:div w:id="512688623">
                                                      <w:marLeft w:val="0"/>
                                                      <w:marRight w:val="0"/>
                                                      <w:marTop w:val="0"/>
                                                      <w:marBottom w:val="0"/>
                                                      <w:divBdr>
                                                        <w:top w:val="none" w:sz="0" w:space="0" w:color="auto"/>
                                                        <w:left w:val="none" w:sz="0" w:space="0" w:color="auto"/>
                                                        <w:bottom w:val="none" w:sz="0" w:space="0" w:color="auto"/>
                                                        <w:right w:val="none" w:sz="0" w:space="0" w:color="auto"/>
                                                      </w:divBdr>
                                                      <w:divsChild>
                                                        <w:div w:id="445346334">
                                                          <w:marLeft w:val="0"/>
                                                          <w:marRight w:val="0"/>
                                                          <w:marTop w:val="0"/>
                                                          <w:marBottom w:val="0"/>
                                                          <w:divBdr>
                                                            <w:top w:val="none" w:sz="0" w:space="0" w:color="auto"/>
                                                            <w:left w:val="none" w:sz="0" w:space="0" w:color="auto"/>
                                                            <w:bottom w:val="none" w:sz="0" w:space="0" w:color="auto"/>
                                                            <w:right w:val="none" w:sz="0" w:space="0" w:color="auto"/>
                                                          </w:divBdr>
                                                          <w:divsChild>
                                                            <w:div w:id="86389771">
                                                              <w:marLeft w:val="0"/>
                                                              <w:marRight w:val="0"/>
                                                              <w:marTop w:val="0"/>
                                                              <w:marBottom w:val="0"/>
                                                              <w:divBdr>
                                                                <w:top w:val="none" w:sz="0" w:space="0" w:color="auto"/>
                                                                <w:left w:val="none" w:sz="0" w:space="0" w:color="auto"/>
                                                                <w:bottom w:val="none" w:sz="0" w:space="0" w:color="auto"/>
                                                                <w:right w:val="none" w:sz="0" w:space="0" w:color="auto"/>
                                                              </w:divBdr>
                                                              <w:divsChild>
                                                                <w:div w:id="216282913">
                                                                  <w:marLeft w:val="0"/>
                                                                  <w:marRight w:val="0"/>
                                                                  <w:marTop w:val="0"/>
                                                                  <w:marBottom w:val="0"/>
                                                                  <w:divBdr>
                                                                    <w:top w:val="none" w:sz="0" w:space="0" w:color="auto"/>
                                                                    <w:left w:val="none" w:sz="0" w:space="0" w:color="auto"/>
                                                                    <w:bottom w:val="none" w:sz="0" w:space="0" w:color="auto"/>
                                                                    <w:right w:val="none" w:sz="0" w:space="0" w:color="auto"/>
                                                                  </w:divBdr>
                                                                  <w:divsChild>
                                                                    <w:div w:id="1546867438">
                                                                      <w:marLeft w:val="0"/>
                                                                      <w:marRight w:val="0"/>
                                                                      <w:marTop w:val="0"/>
                                                                      <w:marBottom w:val="0"/>
                                                                      <w:divBdr>
                                                                        <w:top w:val="none" w:sz="0" w:space="0" w:color="auto"/>
                                                                        <w:left w:val="none" w:sz="0" w:space="0" w:color="auto"/>
                                                                        <w:bottom w:val="none" w:sz="0" w:space="0" w:color="auto"/>
                                                                        <w:right w:val="none" w:sz="0" w:space="0" w:color="auto"/>
                                                                      </w:divBdr>
                                                                      <w:divsChild>
                                                                        <w:div w:id="866139756">
                                                                          <w:marLeft w:val="0"/>
                                                                          <w:marRight w:val="0"/>
                                                                          <w:marTop w:val="0"/>
                                                                          <w:marBottom w:val="0"/>
                                                                          <w:divBdr>
                                                                            <w:top w:val="none" w:sz="0" w:space="0" w:color="auto"/>
                                                                            <w:left w:val="none" w:sz="0" w:space="0" w:color="auto"/>
                                                                            <w:bottom w:val="none" w:sz="0" w:space="0" w:color="auto"/>
                                                                            <w:right w:val="none" w:sz="0" w:space="0" w:color="auto"/>
                                                                          </w:divBdr>
                                                                          <w:divsChild>
                                                                            <w:div w:id="929197799">
                                                                              <w:marLeft w:val="0"/>
                                                                              <w:marRight w:val="0"/>
                                                                              <w:marTop w:val="0"/>
                                                                              <w:marBottom w:val="0"/>
                                                                              <w:divBdr>
                                                                                <w:top w:val="none" w:sz="0" w:space="0" w:color="auto"/>
                                                                                <w:left w:val="none" w:sz="0" w:space="0" w:color="auto"/>
                                                                                <w:bottom w:val="none" w:sz="0" w:space="0" w:color="auto"/>
                                                                                <w:right w:val="none" w:sz="0" w:space="0" w:color="auto"/>
                                                                              </w:divBdr>
                                                                              <w:divsChild>
                                                                                <w:div w:id="320887389">
                                                                                  <w:marLeft w:val="0"/>
                                                                                  <w:marRight w:val="0"/>
                                                                                  <w:marTop w:val="0"/>
                                                                                  <w:marBottom w:val="0"/>
                                                                                  <w:divBdr>
                                                                                    <w:top w:val="none" w:sz="0" w:space="0" w:color="auto"/>
                                                                                    <w:left w:val="none" w:sz="0" w:space="0" w:color="auto"/>
                                                                                    <w:bottom w:val="none" w:sz="0" w:space="0" w:color="auto"/>
                                                                                    <w:right w:val="none" w:sz="0" w:space="0" w:color="auto"/>
                                                                                  </w:divBdr>
                                                                                  <w:divsChild>
                                                                                    <w:div w:id="248150996">
                                                                                      <w:marLeft w:val="0"/>
                                                                                      <w:marRight w:val="0"/>
                                                                                      <w:marTop w:val="0"/>
                                                                                      <w:marBottom w:val="0"/>
                                                                                      <w:divBdr>
                                                                                        <w:top w:val="single" w:sz="6" w:space="0" w:color="A7B3BD"/>
                                                                                        <w:left w:val="none" w:sz="0" w:space="0" w:color="auto"/>
                                                                                        <w:bottom w:val="none" w:sz="0" w:space="0" w:color="auto"/>
                                                                                        <w:right w:val="none" w:sz="0" w:space="0" w:color="auto"/>
                                                                                      </w:divBdr>
                                                                                      <w:divsChild>
                                                                                        <w:div w:id="1131049692">
                                                                                          <w:marLeft w:val="0"/>
                                                                                          <w:marRight w:val="0"/>
                                                                                          <w:marTop w:val="0"/>
                                                                                          <w:marBottom w:val="0"/>
                                                                                          <w:divBdr>
                                                                                            <w:top w:val="none" w:sz="0" w:space="0" w:color="auto"/>
                                                                                            <w:left w:val="none" w:sz="0" w:space="0" w:color="auto"/>
                                                                                            <w:bottom w:val="none" w:sz="0" w:space="0" w:color="auto"/>
                                                                                            <w:right w:val="none" w:sz="0" w:space="0" w:color="auto"/>
                                                                                          </w:divBdr>
                                                                                          <w:divsChild>
                                                                                            <w:div w:id="897596482">
                                                                                              <w:marLeft w:val="0"/>
                                                                                              <w:marRight w:val="0"/>
                                                                                              <w:marTop w:val="0"/>
                                                                                              <w:marBottom w:val="0"/>
                                                                                              <w:divBdr>
                                                                                                <w:top w:val="none" w:sz="0" w:space="0" w:color="auto"/>
                                                                                                <w:left w:val="single" w:sz="12" w:space="4" w:color="000000"/>
                                                                                                <w:bottom w:val="none" w:sz="0" w:space="0" w:color="auto"/>
                                                                                                <w:right w:val="none" w:sz="0" w:space="0" w:color="auto"/>
                                                                                              </w:divBdr>
                                                                                              <w:divsChild>
                                                                                                <w:div w:id="1345785451">
                                                                                                  <w:marLeft w:val="0"/>
                                                                                                  <w:marRight w:val="0"/>
                                                                                                  <w:marTop w:val="0"/>
                                                                                                  <w:marBottom w:val="0"/>
                                                                                                  <w:divBdr>
                                                                                                    <w:top w:val="none" w:sz="0" w:space="0" w:color="auto"/>
                                                                                                    <w:left w:val="none" w:sz="0" w:space="0" w:color="auto"/>
                                                                                                    <w:bottom w:val="none" w:sz="0" w:space="0" w:color="auto"/>
                                                                                                    <w:right w:val="none" w:sz="0" w:space="0" w:color="auto"/>
                                                                                                  </w:divBdr>
                                                                                                </w:div>
                                                                                                <w:div w:id="7418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673638">
      <w:bodyDiv w:val="1"/>
      <w:marLeft w:val="0"/>
      <w:marRight w:val="0"/>
      <w:marTop w:val="0"/>
      <w:marBottom w:val="0"/>
      <w:divBdr>
        <w:top w:val="none" w:sz="0" w:space="0" w:color="auto"/>
        <w:left w:val="none" w:sz="0" w:space="0" w:color="auto"/>
        <w:bottom w:val="none" w:sz="0" w:space="0" w:color="auto"/>
        <w:right w:val="none" w:sz="0" w:space="0" w:color="auto"/>
      </w:divBdr>
    </w:div>
    <w:div w:id="1548369376">
      <w:bodyDiv w:val="1"/>
      <w:marLeft w:val="0"/>
      <w:marRight w:val="0"/>
      <w:marTop w:val="0"/>
      <w:marBottom w:val="0"/>
      <w:divBdr>
        <w:top w:val="none" w:sz="0" w:space="0" w:color="auto"/>
        <w:left w:val="none" w:sz="0" w:space="0" w:color="auto"/>
        <w:bottom w:val="none" w:sz="0" w:space="0" w:color="auto"/>
        <w:right w:val="none" w:sz="0" w:space="0" w:color="auto"/>
      </w:divBdr>
    </w:div>
    <w:div w:id="1766219082">
      <w:bodyDiv w:val="1"/>
      <w:marLeft w:val="0"/>
      <w:marRight w:val="0"/>
      <w:marTop w:val="0"/>
      <w:marBottom w:val="0"/>
      <w:divBdr>
        <w:top w:val="none" w:sz="0" w:space="0" w:color="auto"/>
        <w:left w:val="none" w:sz="0" w:space="0" w:color="auto"/>
        <w:bottom w:val="none" w:sz="0" w:space="0" w:color="auto"/>
        <w:right w:val="none" w:sz="0" w:space="0" w:color="auto"/>
      </w:divBdr>
      <w:divsChild>
        <w:div w:id="240140280">
          <w:marLeft w:val="547"/>
          <w:marRight w:val="0"/>
          <w:marTop w:val="130"/>
          <w:marBottom w:val="0"/>
          <w:divBdr>
            <w:top w:val="none" w:sz="0" w:space="0" w:color="auto"/>
            <w:left w:val="none" w:sz="0" w:space="0" w:color="auto"/>
            <w:bottom w:val="none" w:sz="0" w:space="0" w:color="auto"/>
            <w:right w:val="none" w:sz="0" w:space="0" w:color="auto"/>
          </w:divBdr>
        </w:div>
        <w:div w:id="95290809">
          <w:marLeft w:val="547"/>
          <w:marRight w:val="0"/>
          <w:marTop w:val="130"/>
          <w:marBottom w:val="0"/>
          <w:divBdr>
            <w:top w:val="none" w:sz="0" w:space="0" w:color="auto"/>
            <w:left w:val="none" w:sz="0" w:space="0" w:color="auto"/>
            <w:bottom w:val="none" w:sz="0" w:space="0" w:color="auto"/>
            <w:right w:val="none" w:sz="0" w:space="0" w:color="auto"/>
          </w:divBdr>
        </w:div>
        <w:div w:id="987170026">
          <w:marLeft w:val="1166"/>
          <w:marRight w:val="0"/>
          <w:marTop w:val="115"/>
          <w:marBottom w:val="0"/>
          <w:divBdr>
            <w:top w:val="none" w:sz="0" w:space="0" w:color="auto"/>
            <w:left w:val="none" w:sz="0" w:space="0" w:color="auto"/>
            <w:bottom w:val="none" w:sz="0" w:space="0" w:color="auto"/>
            <w:right w:val="none" w:sz="0" w:space="0" w:color="auto"/>
          </w:divBdr>
        </w:div>
        <w:div w:id="685134102">
          <w:marLeft w:val="1166"/>
          <w:marRight w:val="0"/>
          <w:marTop w:val="115"/>
          <w:marBottom w:val="0"/>
          <w:divBdr>
            <w:top w:val="none" w:sz="0" w:space="0" w:color="auto"/>
            <w:left w:val="none" w:sz="0" w:space="0" w:color="auto"/>
            <w:bottom w:val="none" w:sz="0" w:space="0" w:color="auto"/>
            <w:right w:val="none" w:sz="0" w:space="0" w:color="auto"/>
          </w:divBdr>
        </w:div>
        <w:div w:id="188950998">
          <w:marLeft w:val="1166"/>
          <w:marRight w:val="0"/>
          <w:marTop w:val="115"/>
          <w:marBottom w:val="0"/>
          <w:divBdr>
            <w:top w:val="none" w:sz="0" w:space="0" w:color="auto"/>
            <w:left w:val="none" w:sz="0" w:space="0" w:color="auto"/>
            <w:bottom w:val="none" w:sz="0" w:space="0" w:color="auto"/>
            <w:right w:val="none" w:sz="0" w:space="0" w:color="auto"/>
          </w:divBdr>
        </w:div>
        <w:div w:id="18357299">
          <w:marLeft w:val="1166"/>
          <w:marRight w:val="0"/>
          <w:marTop w:val="115"/>
          <w:marBottom w:val="0"/>
          <w:divBdr>
            <w:top w:val="none" w:sz="0" w:space="0" w:color="auto"/>
            <w:left w:val="none" w:sz="0" w:space="0" w:color="auto"/>
            <w:bottom w:val="none" w:sz="0" w:space="0" w:color="auto"/>
            <w:right w:val="none" w:sz="0" w:space="0" w:color="auto"/>
          </w:divBdr>
        </w:div>
      </w:divsChild>
    </w:div>
    <w:div w:id="2064281988">
      <w:bodyDiv w:val="1"/>
      <w:marLeft w:val="0"/>
      <w:marRight w:val="0"/>
      <w:marTop w:val="0"/>
      <w:marBottom w:val="0"/>
      <w:divBdr>
        <w:top w:val="none" w:sz="0" w:space="0" w:color="auto"/>
        <w:left w:val="none" w:sz="0" w:space="0" w:color="auto"/>
        <w:bottom w:val="none" w:sz="0" w:space="0" w:color="auto"/>
        <w:right w:val="none" w:sz="0" w:space="0" w:color="auto"/>
      </w:divBdr>
    </w:div>
    <w:div w:id="213228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ensus.gov/quality/guidelin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8D6EA9E7BADD4BBB2986DF90F0C4C5" ma:contentTypeVersion="43" ma:contentTypeDescription="Create a new document." ma:contentTypeScope="" ma:versionID="a037a4fd1b582db8eb36d169ba3c41a5">
  <xsd:schema xmlns:xsd="http://www.w3.org/2001/XMLSchema" xmlns:xs="http://www.w3.org/2001/XMLSchema" xmlns:p="http://schemas.microsoft.com/office/2006/metadata/properties" xmlns:ns2="8786e127-8cf9-45af-9c33-81dcc7df3a97" targetNamespace="http://schemas.microsoft.com/office/2006/metadata/properties" ma:root="true" ma:fieldsID="91f21a5caa8a55398477c830f44b847a"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Checklist"/>
          <xsd:enumeration value="Guide"/>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D94A-D29B-401E-8BF1-19F3250A3E1E}">
  <ds:schemaRefs>
    <ds:schemaRef ds:uri="http://schemas.microsoft.com/sharepoint/events"/>
  </ds:schemaRefs>
</ds:datastoreItem>
</file>

<file path=customXml/itemProps2.xml><?xml version="1.0" encoding="utf-8"?>
<ds:datastoreItem xmlns:ds="http://schemas.openxmlformats.org/officeDocument/2006/customXml" ds:itemID="{B4624DBB-414F-4A5E-9C78-91A773C6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E0EC7-307B-4F51-8222-D2325F28142D}">
  <ds:schemaRef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8786e127-8cf9-45af-9c33-81dcc7df3a97"/>
    <ds:schemaRef ds:uri="http://purl.org/dc/dcmitype/"/>
  </ds:schemaRefs>
</ds:datastoreItem>
</file>

<file path=customXml/itemProps4.xml><?xml version="1.0" encoding="utf-8"?>
<ds:datastoreItem xmlns:ds="http://schemas.openxmlformats.org/officeDocument/2006/customXml" ds:itemID="{734B7D51-EAFE-49BF-82BC-0318F9A604A5}">
  <ds:schemaRefs>
    <ds:schemaRef ds:uri="http://schemas.microsoft.com/sharepoint/v3/contenttype/forms"/>
  </ds:schemaRefs>
</ds:datastoreItem>
</file>

<file path=customXml/itemProps5.xml><?xml version="1.0" encoding="utf-8"?>
<ds:datastoreItem xmlns:ds="http://schemas.openxmlformats.org/officeDocument/2006/customXml" ds:itemID="{92FB9AD6-2C54-49AF-A661-C47F33BC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C4B5278A</Template>
  <TotalTime>2</TotalTime>
  <Pages>24</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Lutz</dc:creator>
  <cp:lastModifiedBy>Jeannette D Greene-Bess</cp:lastModifiedBy>
  <cp:revision>2</cp:revision>
  <cp:lastPrinted>2014-12-17T14:54:00Z</cp:lastPrinted>
  <dcterms:created xsi:type="dcterms:W3CDTF">2015-02-11T21:52:00Z</dcterms:created>
  <dcterms:modified xsi:type="dcterms:W3CDTF">2015-02-11T21:52:00Z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0x010100938D6EA9E7BADD4BBB2986DF90F0C4C5</vt:lpwstr>
  </property>
</Properties>
</file>