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74B73" w14:textId="77777777" w:rsidR="00D54671" w:rsidRPr="0047027F" w:rsidRDefault="00D54671" w:rsidP="00D54671">
      <w:pPr>
        <w:tabs>
          <w:tab w:val="center" w:pos="4680"/>
        </w:tabs>
        <w:jc w:val="center"/>
        <w:rPr>
          <w:b/>
          <w:bCs/>
          <w:sz w:val="24"/>
        </w:rPr>
      </w:pPr>
      <w:r w:rsidRPr="0047027F">
        <w:rPr>
          <w:b/>
          <w:bCs/>
          <w:sz w:val="24"/>
        </w:rPr>
        <w:t>SUPPORTING STATEMENT FOR</w:t>
      </w:r>
    </w:p>
    <w:p w14:paraId="24164901" w14:textId="77777777" w:rsidR="00D54671" w:rsidRPr="0047027F" w:rsidRDefault="00D54671" w:rsidP="00D54671">
      <w:pPr>
        <w:tabs>
          <w:tab w:val="center" w:pos="4680"/>
        </w:tabs>
        <w:jc w:val="center"/>
        <w:rPr>
          <w:b/>
          <w:bCs/>
          <w:sz w:val="24"/>
        </w:rPr>
      </w:pPr>
      <w:r w:rsidRPr="0047027F">
        <w:rPr>
          <w:b/>
          <w:bCs/>
          <w:sz w:val="24"/>
        </w:rPr>
        <w:t>FERC-725G2, Disturbance Monitoring and Reporting Requirements</w:t>
      </w:r>
    </w:p>
    <w:p w14:paraId="05FB771F" w14:textId="77777777" w:rsidR="00D54671" w:rsidRPr="0047027F" w:rsidRDefault="00D54671" w:rsidP="00D54671">
      <w:pPr>
        <w:rPr>
          <w:sz w:val="24"/>
        </w:rPr>
      </w:pPr>
    </w:p>
    <w:p w14:paraId="1B1585E1" w14:textId="77777777" w:rsidR="00D54671" w:rsidRPr="0047027F" w:rsidRDefault="00D54671" w:rsidP="00D54671">
      <w:pPr>
        <w:tabs>
          <w:tab w:val="center" w:pos="4680"/>
        </w:tabs>
        <w:rPr>
          <w:sz w:val="24"/>
        </w:rPr>
      </w:pPr>
      <w:r w:rsidRPr="0047027F">
        <w:rPr>
          <w:sz w:val="24"/>
        </w:rPr>
        <w:t xml:space="preserve">The Federal Energy Regulatory Commission (Commission or FERC) requests that the Office of Management and Budget (OMB) review the information collection requirements in the </w:t>
      </w:r>
      <w:r w:rsidRPr="0047027F">
        <w:rPr>
          <w:b/>
          <w:bCs/>
          <w:sz w:val="24"/>
        </w:rPr>
        <w:t xml:space="preserve">FERC-725G2, </w:t>
      </w:r>
      <w:r w:rsidR="00472D35" w:rsidRPr="0047027F">
        <w:rPr>
          <w:b/>
          <w:bCs/>
          <w:sz w:val="24"/>
        </w:rPr>
        <w:t xml:space="preserve">Mandatory Reliability Standards for the Bulk-Power System: </w:t>
      </w:r>
      <w:r w:rsidRPr="0047027F">
        <w:rPr>
          <w:b/>
          <w:bCs/>
          <w:sz w:val="24"/>
        </w:rPr>
        <w:t>Disturbance Monitoring and Reporting Requirements</w:t>
      </w:r>
      <w:r w:rsidRPr="0047027F">
        <w:rPr>
          <w:sz w:val="24"/>
        </w:rPr>
        <w:t>.  FERC-725G2 (OMB Control No. 1902-</w:t>
      </w:r>
      <w:r w:rsidR="00FD390D" w:rsidRPr="0047027F">
        <w:rPr>
          <w:sz w:val="24"/>
        </w:rPr>
        <w:t>TBD</w:t>
      </w:r>
      <w:r w:rsidRPr="0047027F">
        <w:rPr>
          <w:sz w:val="24"/>
        </w:rPr>
        <w:t xml:space="preserve">) is a </w:t>
      </w:r>
      <w:r w:rsidR="00472D35" w:rsidRPr="0047027F">
        <w:rPr>
          <w:sz w:val="24"/>
        </w:rPr>
        <w:t>new</w:t>
      </w:r>
      <w:r w:rsidRPr="0047027F">
        <w:rPr>
          <w:sz w:val="24"/>
        </w:rPr>
        <w:t xml:space="preserve"> Commission data collection, as </w:t>
      </w:r>
      <w:r w:rsidR="00472D35" w:rsidRPr="0047027F">
        <w:rPr>
          <w:sz w:val="24"/>
        </w:rPr>
        <w:t>contained within</w:t>
      </w:r>
      <w:r w:rsidRPr="0047027F">
        <w:rPr>
          <w:sz w:val="24"/>
        </w:rPr>
        <w:t>18 Code of Federal Regulations (CFR), Part 40.</w:t>
      </w:r>
    </w:p>
    <w:p w14:paraId="23BDC342" w14:textId="77777777" w:rsidR="00472D35" w:rsidRPr="0047027F" w:rsidRDefault="00472D35" w:rsidP="00D54671">
      <w:pPr>
        <w:tabs>
          <w:tab w:val="center" w:pos="4680"/>
        </w:tabs>
        <w:rPr>
          <w:sz w:val="24"/>
        </w:rPr>
      </w:pPr>
    </w:p>
    <w:p w14:paraId="41F88F7F" w14:textId="77777777" w:rsidR="00472D35" w:rsidRPr="0047027F" w:rsidRDefault="00472D35" w:rsidP="00D54671">
      <w:pPr>
        <w:tabs>
          <w:tab w:val="center" w:pos="4680"/>
        </w:tabs>
        <w:rPr>
          <w:sz w:val="24"/>
        </w:rPr>
      </w:pPr>
      <w:r w:rsidRPr="0047027F">
        <w:rPr>
          <w:sz w:val="24"/>
        </w:rPr>
        <w:t>In this NOPR</w:t>
      </w:r>
      <w:r w:rsidR="003B67D4" w:rsidRPr="0047027F">
        <w:rPr>
          <w:sz w:val="24"/>
        </w:rPr>
        <w:t xml:space="preserve"> (Notice of Proposed Rulemaking) in Docket RM15-4</w:t>
      </w:r>
      <w:r w:rsidRPr="0047027F">
        <w:rPr>
          <w:sz w:val="24"/>
        </w:rPr>
        <w:t xml:space="preserve">, the Commission proposes to approve a revised Reliability Standard PRC-002-2.  </w:t>
      </w:r>
    </w:p>
    <w:p w14:paraId="77A5D0C7" w14:textId="77777777" w:rsidR="00472D35" w:rsidRPr="0047027F" w:rsidRDefault="00472D35" w:rsidP="00D54671">
      <w:pPr>
        <w:tabs>
          <w:tab w:val="center" w:pos="4680"/>
        </w:tabs>
        <w:rPr>
          <w:sz w:val="24"/>
        </w:rPr>
      </w:pPr>
    </w:p>
    <w:p w14:paraId="2F4753BC" w14:textId="77777777" w:rsidR="00472D35" w:rsidRPr="0047027F" w:rsidRDefault="00472D35" w:rsidP="00472D35">
      <w:pPr>
        <w:rPr>
          <w:sz w:val="24"/>
        </w:rPr>
      </w:pPr>
      <w:r w:rsidRPr="0047027F">
        <w:rPr>
          <w:sz w:val="24"/>
        </w:rPr>
        <w:t xml:space="preserve">The existing information collection requirements in the currently-approved family of PRC Reliability Standards are approved by OMB under FERC-725A (OMB Control No. 1902-0244), FERC-725G (OMB Control No. 1902-0252), and FERC-725P (OMB Control No. 1902-0269).  The Commission submits the changes due to the NOPR in Docket No. RM15-4-000 under the </w:t>
      </w:r>
      <w:r w:rsidRPr="007D28F9">
        <w:rPr>
          <w:sz w:val="24"/>
        </w:rPr>
        <w:t>FERC-725G2</w:t>
      </w:r>
      <w:r w:rsidRPr="0047027F">
        <w:rPr>
          <w:sz w:val="24"/>
        </w:rPr>
        <w:t xml:space="preserve"> information collection (OMB Control No. TBD).</w:t>
      </w:r>
      <w:r w:rsidR="00477873" w:rsidRPr="0047027F">
        <w:rPr>
          <w:sz w:val="24"/>
        </w:rPr>
        <w:t xml:space="preserve">  Although FERC-725G2</w:t>
      </w:r>
      <w:r w:rsidRPr="0047027F">
        <w:rPr>
          <w:sz w:val="24"/>
        </w:rPr>
        <w:t xml:space="preserve"> is intended as a temporary collection to ensure FERC’s timely submission to OMB, all PRC reliability standards should eventually be in the FERC-725G information collection (OMB Control No. 1902-0252).</w:t>
      </w:r>
    </w:p>
    <w:p w14:paraId="5E642D6F" w14:textId="77777777" w:rsidR="00C31F2D" w:rsidRPr="0047027F" w:rsidRDefault="00C31F2D" w:rsidP="00D54671">
      <w:pPr>
        <w:rPr>
          <w:b/>
          <w:sz w:val="24"/>
        </w:rPr>
      </w:pPr>
    </w:p>
    <w:p w14:paraId="442FE8DF" w14:textId="77777777" w:rsidR="00D54671" w:rsidRPr="0047027F" w:rsidRDefault="00D54671" w:rsidP="00D54671">
      <w:pPr>
        <w:pStyle w:val="Level1"/>
        <w:widowControl/>
        <w:tabs>
          <w:tab w:val="left" w:pos="-1440"/>
          <w:tab w:val="num" w:pos="720"/>
        </w:tabs>
        <w:rPr>
          <w:b/>
        </w:rPr>
      </w:pPr>
      <w:r w:rsidRPr="0047027F">
        <w:rPr>
          <w:b/>
        </w:rPr>
        <w:t xml:space="preserve">CIRCUMSTANCES THAT MAKE THE COLLECTION OF INFORMATION NECESSARY  </w:t>
      </w:r>
    </w:p>
    <w:p w14:paraId="7D057BEA" w14:textId="77777777" w:rsidR="00FD390D" w:rsidRPr="0047027F" w:rsidRDefault="00FD390D" w:rsidP="00FD390D">
      <w:pPr>
        <w:pStyle w:val="Level1"/>
        <w:widowControl/>
        <w:numPr>
          <w:ilvl w:val="0"/>
          <w:numId w:val="0"/>
        </w:numPr>
        <w:tabs>
          <w:tab w:val="left" w:pos="-1440"/>
        </w:tabs>
        <w:rPr>
          <w:b/>
        </w:rPr>
      </w:pPr>
    </w:p>
    <w:p w14:paraId="566FB618" w14:textId="77777777" w:rsidR="00FD390D" w:rsidRPr="0047027F" w:rsidRDefault="00FD390D" w:rsidP="00FD390D">
      <w:pPr>
        <w:rPr>
          <w:sz w:val="24"/>
        </w:rPr>
      </w:pPr>
      <w:r w:rsidRPr="0047027F">
        <w:rPr>
          <w:sz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14:paraId="16A99AC0" w14:textId="77777777" w:rsidR="00D54671" w:rsidRPr="0047027F" w:rsidRDefault="00D54671" w:rsidP="009D7F5B">
      <w:pPr>
        <w:pStyle w:val="FERCparanumber"/>
        <w:numPr>
          <w:ilvl w:val="0"/>
          <w:numId w:val="0"/>
        </w:numPr>
        <w:autoSpaceDE w:val="0"/>
        <w:autoSpaceDN w:val="0"/>
        <w:adjustRightInd w:val="0"/>
        <w:rPr>
          <w:sz w:val="24"/>
        </w:rPr>
      </w:pPr>
    </w:p>
    <w:p w14:paraId="03A27E09" w14:textId="77777777" w:rsidR="001E43B3" w:rsidRPr="0047027F" w:rsidRDefault="00D54671" w:rsidP="009D7F5B">
      <w:pPr>
        <w:rPr>
          <w:sz w:val="24"/>
        </w:rPr>
      </w:pPr>
      <w:r w:rsidRPr="0047027F">
        <w:rPr>
          <w:sz w:val="24"/>
        </w:rPr>
        <w:t>Section 215 of the FPA requires a Commission-certified ERO to develop mandatory and enforceable Reliability Standards, subject to Commission review and approval.</w:t>
      </w:r>
      <w:r w:rsidRPr="0047027F">
        <w:rPr>
          <w:rStyle w:val="FootnoteReference"/>
          <w:sz w:val="24"/>
          <w:szCs w:val="24"/>
        </w:rPr>
        <w:footnoteReference w:id="1"/>
      </w:r>
      <w:r w:rsidRPr="0047027F">
        <w:rPr>
          <w:sz w:val="24"/>
        </w:rPr>
        <w:t xml:space="preserve">  Once approved, the Reliability Standards may be enforced by the ERO subject to Commission oversight, or by the Commission independently.</w:t>
      </w:r>
      <w:r w:rsidRPr="0047027F">
        <w:rPr>
          <w:b/>
          <w:sz w:val="24"/>
          <w:vertAlign w:val="superscript"/>
        </w:rPr>
        <w:footnoteReference w:id="2"/>
      </w:r>
      <w:r w:rsidRPr="0047027F">
        <w:rPr>
          <w:sz w:val="24"/>
        </w:rPr>
        <w:t xml:space="preserve">  In 2006, the Commission certified NERC as the ERO pursuant to FPA section 215.</w:t>
      </w:r>
      <w:r w:rsidRPr="0047027F">
        <w:rPr>
          <w:rStyle w:val="FootnoteReference"/>
          <w:sz w:val="24"/>
          <w:szCs w:val="24"/>
        </w:rPr>
        <w:footnoteReference w:id="3"/>
      </w:r>
    </w:p>
    <w:p w14:paraId="0BC9E149" w14:textId="77777777" w:rsidR="001E43B3" w:rsidRPr="0047027F" w:rsidRDefault="001E43B3" w:rsidP="009D7F5B">
      <w:pPr>
        <w:rPr>
          <w:sz w:val="24"/>
        </w:rPr>
      </w:pPr>
    </w:p>
    <w:p w14:paraId="5AD461F8" w14:textId="77777777" w:rsidR="00CC7104" w:rsidRPr="0047027F" w:rsidRDefault="00CC7104" w:rsidP="009D7F5B">
      <w:pPr>
        <w:rPr>
          <w:sz w:val="24"/>
        </w:rPr>
      </w:pPr>
      <w:r w:rsidRPr="0047027F">
        <w:rPr>
          <w:sz w:val="24"/>
        </w:rPr>
        <w:t>The interconnected bulk power system is very complex. It consists of static (e.g., transmission lines) and dynamic (e.g., generation) devices connected and controlled, manually and automatically. Disturbances initiate a sequence of events that if left uncontrolled, could lead to cascading and eventually blackout</w:t>
      </w:r>
      <w:r w:rsidR="009A7BC8" w:rsidRPr="0047027F">
        <w:rPr>
          <w:sz w:val="24"/>
        </w:rPr>
        <w:t>s. These disturbances</w:t>
      </w:r>
      <w:r w:rsidRPr="0047027F">
        <w:rPr>
          <w:sz w:val="24"/>
        </w:rPr>
        <w:t xml:space="preserve"> result in abnor</w:t>
      </w:r>
      <w:r w:rsidR="0036560F" w:rsidRPr="0047027F">
        <w:rPr>
          <w:sz w:val="24"/>
        </w:rPr>
        <w:t>mal electrical quantities or information that can be collected and assembled to determ</w:t>
      </w:r>
      <w:r w:rsidR="009A7BC8" w:rsidRPr="0047027F">
        <w:rPr>
          <w:sz w:val="24"/>
        </w:rPr>
        <w:t>ine their cause</w:t>
      </w:r>
      <w:r w:rsidR="0036560F" w:rsidRPr="0047027F">
        <w:rPr>
          <w:sz w:val="24"/>
        </w:rPr>
        <w:t xml:space="preserve">. </w:t>
      </w:r>
      <w:r w:rsidR="009A7BC8" w:rsidRPr="0047027F">
        <w:rPr>
          <w:sz w:val="24"/>
        </w:rPr>
        <w:t>The result</w:t>
      </w:r>
      <w:r w:rsidR="0036560F" w:rsidRPr="0047027F">
        <w:rPr>
          <w:sz w:val="24"/>
        </w:rPr>
        <w:t xml:space="preserve"> of this analysis is used by the entities, NERC and FERC to make sure that the causes of the disturbance are mitigated </w:t>
      </w:r>
      <w:r w:rsidR="009A7BC8" w:rsidRPr="0047027F">
        <w:rPr>
          <w:sz w:val="24"/>
        </w:rPr>
        <w:t xml:space="preserve">and </w:t>
      </w:r>
      <w:r w:rsidR="0036560F" w:rsidRPr="0047027F">
        <w:rPr>
          <w:sz w:val="24"/>
        </w:rPr>
        <w:t>to prevent similar disturbances to occur in the future.</w:t>
      </w:r>
    </w:p>
    <w:p w14:paraId="20BF46A1" w14:textId="77777777" w:rsidR="0036560F" w:rsidRPr="0047027F" w:rsidRDefault="0036560F" w:rsidP="009D7F5B">
      <w:pPr>
        <w:rPr>
          <w:sz w:val="24"/>
        </w:rPr>
      </w:pPr>
    </w:p>
    <w:p w14:paraId="650558AA" w14:textId="77777777" w:rsidR="009D7F5B" w:rsidRPr="0047027F" w:rsidRDefault="00E31E84" w:rsidP="009D7F5B">
      <w:pPr>
        <w:rPr>
          <w:sz w:val="24"/>
        </w:rPr>
      </w:pPr>
      <w:r w:rsidRPr="0047027F">
        <w:rPr>
          <w:sz w:val="24"/>
        </w:rPr>
        <w:t xml:space="preserve">Reliability Standard </w:t>
      </w:r>
      <w:r w:rsidR="00BE06CE" w:rsidRPr="0047027F">
        <w:rPr>
          <w:sz w:val="24"/>
        </w:rPr>
        <w:t>PRC-002-2 requires entitie</w:t>
      </w:r>
      <w:r w:rsidR="0036560F" w:rsidRPr="0047027F">
        <w:rPr>
          <w:sz w:val="24"/>
        </w:rPr>
        <w:t>s to collect electrical information</w:t>
      </w:r>
      <w:r w:rsidR="00BE06CE" w:rsidRPr="0047027F">
        <w:rPr>
          <w:sz w:val="24"/>
        </w:rPr>
        <w:t xml:space="preserve"> </w:t>
      </w:r>
      <w:r w:rsidR="0036560F" w:rsidRPr="0047027F">
        <w:rPr>
          <w:sz w:val="24"/>
        </w:rPr>
        <w:t>in</w:t>
      </w:r>
      <w:r w:rsidR="00BE06CE" w:rsidRPr="0047027F">
        <w:rPr>
          <w:sz w:val="24"/>
        </w:rPr>
        <w:t xml:space="preserve"> key locations in the </w:t>
      </w:r>
      <w:r w:rsidR="0036560F" w:rsidRPr="0047027F">
        <w:rPr>
          <w:sz w:val="24"/>
        </w:rPr>
        <w:t>bulk power system</w:t>
      </w:r>
      <w:r w:rsidR="00BE06CE" w:rsidRPr="0047027F">
        <w:rPr>
          <w:sz w:val="24"/>
        </w:rPr>
        <w:t xml:space="preserve"> to facilitate the analysis of </w:t>
      </w:r>
      <w:r w:rsidR="009A7BC8" w:rsidRPr="0047027F">
        <w:rPr>
          <w:sz w:val="24"/>
        </w:rPr>
        <w:t>events following a disturbance</w:t>
      </w:r>
      <w:r w:rsidR="00BE06CE" w:rsidRPr="0047027F">
        <w:rPr>
          <w:sz w:val="24"/>
        </w:rPr>
        <w:t xml:space="preserve">. The standard requires the entities to use </w:t>
      </w:r>
      <w:r w:rsidR="009A7BC8" w:rsidRPr="0047027F">
        <w:rPr>
          <w:sz w:val="24"/>
        </w:rPr>
        <w:t xml:space="preserve">the same </w:t>
      </w:r>
      <w:r w:rsidR="00BE06CE" w:rsidRPr="0047027F">
        <w:rPr>
          <w:sz w:val="24"/>
        </w:rPr>
        <w:t>data specifications and to synchronize the recording</w:t>
      </w:r>
      <w:r w:rsidR="009A7BC8" w:rsidRPr="0047027F">
        <w:rPr>
          <w:sz w:val="24"/>
        </w:rPr>
        <w:t>s, which enable entities to create a</w:t>
      </w:r>
      <w:r w:rsidR="00BE06CE" w:rsidRPr="0047027F">
        <w:rPr>
          <w:sz w:val="24"/>
        </w:rPr>
        <w:t xml:space="preserve"> sequence </w:t>
      </w:r>
      <w:r w:rsidR="009A7BC8" w:rsidRPr="0047027F">
        <w:rPr>
          <w:sz w:val="24"/>
        </w:rPr>
        <w:t>of events that</w:t>
      </w:r>
      <w:r w:rsidR="00BE06CE" w:rsidRPr="0047027F">
        <w:rPr>
          <w:sz w:val="24"/>
        </w:rPr>
        <w:t xml:space="preserve"> can be analyzed </w:t>
      </w:r>
      <w:r w:rsidR="009A7BC8" w:rsidRPr="0047027F">
        <w:rPr>
          <w:sz w:val="24"/>
        </w:rPr>
        <w:t>to determine the cause of the disturbance</w:t>
      </w:r>
      <w:r w:rsidRPr="0047027F">
        <w:rPr>
          <w:sz w:val="24"/>
        </w:rPr>
        <w:t xml:space="preserve">. </w:t>
      </w:r>
      <w:r w:rsidR="009A7BC8" w:rsidRPr="0047027F">
        <w:rPr>
          <w:sz w:val="24"/>
        </w:rPr>
        <w:t>By correcting the causes, the reliability of the system can be improved.</w:t>
      </w:r>
    </w:p>
    <w:p w14:paraId="19276B38" w14:textId="77777777" w:rsidR="00D54671" w:rsidRPr="0047027F" w:rsidRDefault="00D54671" w:rsidP="00D54671">
      <w:pPr>
        <w:pStyle w:val="FERCparanumber"/>
        <w:numPr>
          <w:ilvl w:val="0"/>
          <w:numId w:val="0"/>
        </w:numPr>
        <w:autoSpaceDE w:val="0"/>
        <w:autoSpaceDN w:val="0"/>
        <w:adjustRightInd w:val="0"/>
        <w:rPr>
          <w:sz w:val="24"/>
        </w:rPr>
      </w:pPr>
    </w:p>
    <w:p w14:paraId="184907AE" w14:textId="77777777" w:rsidR="00D54671" w:rsidRPr="0047027F" w:rsidRDefault="00D54671" w:rsidP="00D54671">
      <w:pPr>
        <w:rPr>
          <w:sz w:val="24"/>
        </w:rPr>
      </w:pPr>
    </w:p>
    <w:p w14:paraId="44B86ADD" w14:textId="77777777" w:rsidR="00D54671" w:rsidRPr="0047027F" w:rsidRDefault="00D54671" w:rsidP="00D54671">
      <w:pPr>
        <w:pStyle w:val="Level1"/>
        <w:widowControl/>
        <w:tabs>
          <w:tab w:val="left" w:pos="-1440"/>
          <w:tab w:val="num" w:pos="720"/>
        </w:tabs>
        <w:rPr>
          <w:b/>
        </w:rPr>
      </w:pPr>
      <w:r w:rsidRPr="0047027F">
        <w:rPr>
          <w:b/>
        </w:rPr>
        <w:t>HOW, BY WHOM, AND FOR WHAT PURPOSE THE INFORMATION IS TO BE USED AND THE CONSEQUENCES OF NOT COLLECTING THE INFORMATION</w:t>
      </w:r>
    </w:p>
    <w:p w14:paraId="71E87327" w14:textId="77777777" w:rsidR="00D54671" w:rsidRPr="0047027F" w:rsidRDefault="00D54671" w:rsidP="00D54671">
      <w:pPr>
        <w:pStyle w:val="Level1"/>
        <w:numPr>
          <w:ilvl w:val="0"/>
          <w:numId w:val="0"/>
        </w:numPr>
        <w:tabs>
          <w:tab w:val="left" w:pos="-1440"/>
        </w:tabs>
      </w:pPr>
    </w:p>
    <w:p w14:paraId="7D969B52" w14:textId="77777777" w:rsidR="009941D1" w:rsidRPr="0047027F" w:rsidRDefault="00E012D6" w:rsidP="009A7BC8">
      <w:pPr>
        <w:pStyle w:val="FERCparanumber"/>
        <w:numPr>
          <w:ilvl w:val="0"/>
          <w:numId w:val="0"/>
        </w:numPr>
        <w:autoSpaceDE w:val="0"/>
        <w:autoSpaceDN w:val="0"/>
        <w:adjustRightInd w:val="0"/>
        <w:rPr>
          <w:sz w:val="24"/>
        </w:rPr>
      </w:pPr>
      <w:r w:rsidRPr="0047027F">
        <w:rPr>
          <w:sz w:val="24"/>
        </w:rPr>
        <w:t xml:space="preserve">PRC-002-2 requires </w:t>
      </w:r>
      <w:r w:rsidR="00730A94" w:rsidRPr="0047027F">
        <w:rPr>
          <w:sz w:val="24"/>
        </w:rPr>
        <w:t xml:space="preserve">Transmission Owners and Generator Owners to identify the elements in the </w:t>
      </w:r>
      <w:r w:rsidR="009A7BC8" w:rsidRPr="0047027F">
        <w:rPr>
          <w:sz w:val="24"/>
        </w:rPr>
        <w:t xml:space="preserve">bulk power system where </w:t>
      </w:r>
      <w:r w:rsidR="00730A94" w:rsidRPr="0047027F">
        <w:rPr>
          <w:sz w:val="24"/>
        </w:rPr>
        <w:t>electrical information is needed</w:t>
      </w:r>
      <w:r w:rsidR="009941D1" w:rsidRPr="0047027F">
        <w:rPr>
          <w:sz w:val="24"/>
        </w:rPr>
        <w:t xml:space="preserve"> to analyze</w:t>
      </w:r>
      <w:r w:rsidR="00730A94" w:rsidRPr="0047027F">
        <w:rPr>
          <w:sz w:val="24"/>
        </w:rPr>
        <w:t xml:space="preserve"> an event</w:t>
      </w:r>
      <w:r w:rsidR="009941D1" w:rsidRPr="0047027F">
        <w:rPr>
          <w:sz w:val="24"/>
        </w:rPr>
        <w:t>,</w:t>
      </w:r>
      <w:r w:rsidR="00730A94" w:rsidRPr="0047027F">
        <w:rPr>
          <w:sz w:val="24"/>
        </w:rPr>
        <w:t xml:space="preserve"> following a disturbance in the Bulk-Power System (BPS). </w:t>
      </w:r>
      <w:r w:rsidR="009941D1" w:rsidRPr="0047027F">
        <w:rPr>
          <w:sz w:val="24"/>
        </w:rPr>
        <w:t>Engineers use computer models to reconstruct the events, which follows a disturbance. If actual electrical quantities are available to the entities, NERC and FERC, these models can be used effectively and in a timely manner to determine and mitigate the cause(s) of the disturbance.</w:t>
      </w:r>
    </w:p>
    <w:p w14:paraId="15D1983F" w14:textId="77777777" w:rsidR="009941D1" w:rsidRPr="0047027F" w:rsidRDefault="009941D1" w:rsidP="009A7BC8">
      <w:pPr>
        <w:pStyle w:val="FERCparanumber"/>
        <w:numPr>
          <w:ilvl w:val="0"/>
          <w:numId w:val="0"/>
        </w:numPr>
        <w:autoSpaceDE w:val="0"/>
        <w:autoSpaceDN w:val="0"/>
        <w:adjustRightInd w:val="0"/>
        <w:rPr>
          <w:sz w:val="24"/>
        </w:rPr>
      </w:pPr>
    </w:p>
    <w:p w14:paraId="24CA5B51" w14:textId="77777777" w:rsidR="00D54671" w:rsidRPr="0047027F" w:rsidRDefault="009941D1" w:rsidP="009A7BC8">
      <w:pPr>
        <w:pStyle w:val="FERCparanumber"/>
        <w:numPr>
          <w:ilvl w:val="0"/>
          <w:numId w:val="0"/>
        </w:numPr>
        <w:autoSpaceDE w:val="0"/>
        <w:autoSpaceDN w:val="0"/>
        <w:adjustRightInd w:val="0"/>
        <w:rPr>
          <w:sz w:val="24"/>
        </w:rPr>
      </w:pPr>
      <w:r w:rsidRPr="0047027F">
        <w:rPr>
          <w:sz w:val="24"/>
        </w:rPr>
        <w:t xml:space="preserve">If </w:t>
      </w:r>
      <w:r w:rsidR="00730A94" w:rsidRPr="0047027F">
        <w:rPr>
          <w:sz w:val="24"/>
        </w:rPr>
        <w:t>electrical information (data) is not available (collected)</w:t>
      </w:r>
      <w:r w:rsidRPr="0047027F">
        <w:rPr>
          <w:sz w:val="24"/>
        </w:rPr>
        <w:t xml:space="preserve"> in the appropriate locations and is not synchronized,</w:t>
      </w:r>
      <w:r w:rsidR="00730A94" w:rsidRPr="0047027F">
        <w:rPr>
          <w:sz w:val="24"/>
        </w:rPr>
        <w:t xml:space="preserve"> it is very difficult for </w:t>
      </w:r>
      <w:r w:rsidRPr="0047027F">
        <w:rPr>
          <w:sz w:val="24"/>
        </w:rPr>
        <w:t>engineers to determine the cause</w:t>
      </w:r>
      <w:r w:rsidR="00A24385" w:rsidRPr="0047027F">
        <w:rPr>
          <w:sz w:val="24"/>
        </w:rPr>
        <w:t>(</w:t>
      </w:r>
      <w:r w:rsidRPr="0047027F">
        <w:rPr>
          <w:sz w:val="24"/>
        </w:rPr>
        <w:t>s</w:t>
      </w:r>
      <w:r w:rsidR="00A24385" w:rsidRPr="0047027F">
        <w:rPr>
          <w:sz w:val="24"/>
        </w:rPr>
        <w:t>)</w:t>
      </w:r>
      <w:r w:rsidRPr="0047027F">
        <w:rPr>
          <w:sz w:val="24"/>
        </w:rPr>
        <w:t xml:space="preserve"> of the </w:t>
      </w:r>
      <w:r w:rsidR="00730A94" w:rsidRPr="0047027F">
        <w:rPr>
          <w:sz w:val="24"/>
        </w:rPr>
        <w:t>disturbance</w:t>
      </w:r>
      <w:r w:rsidRPr="0047027F">
        <w:rPr>
          <w:sz w:val="24"/>
        </w:rPr>
        <w:t xml:space="preserve">. If these causes are not </w:t>
      </w:r>
      <w:r w:rsidR="006A68D7" w:rsidRPr="0047027F">
        <w:rPr>
          <w:sz w:val="24"/>
        </w:rPr>
        <w:t>known they can</w:t>
      </w:r>
      <w:r w:rsidR="00A24385" w:rsidRPr="0047027F">
        <w:rPr>
          <w:sz w:val="24"/>
        </w:rPr>
        <w:t>not be mitigated and similar</w:t>
      </w:r>
      <w:r w:rsidRPr="0047027F">
        <w:rPr>
          <w:sz w:val="24"/>
        </w:rPr>
        <w:t xml:space="preserve"> disturbance</w:t>
      </w:r>
      <w:r w:rsidR="00A24385" w:rsidRPr="0047027F">
        <w:rPr>
          <w:sz w:val="24"/>
        </w:rPr>
        <w:t>s</w:t>
      </w:r>
      <w:r w:rsidRPr="0047027F">
        <w:rPr>
          <w:sz w:val="24"/>
        </w:rPr>
        <w:t xml:space="preserve"> can occur in the future</w:t>
      </w:r>
      <w:r w:rsidR="00730A94" w:rsidRPr="0047027F">
        <w:rPr>
          <w:sz w:val="24"/>
        </w:rPr>
        <w:t xml:space="preserve"> </w:t>
      </w:r>
      <w:r w:rsidR="00A24385" w:rsidRPr="0047027F">
        <w:rPr>
          <w:sz w:val="24"/>
        </w:rPr>
        <w:t>jeopardizing the Reliability of the bulk power system.</w:t>
      </w:r>
    </w:p>
    <w:p w14:paraId="021DEF46" w14:textId="77777777" w:rsidR="009A7BC8" w:rsidRPr="0047027F" w:rsidRDefault="009A7BC8" w:rsidP="00D54671">
      <w:pPr>
        <w:pStyle w:val="FERCparanumber"/>
        <w:numPr>
          <w:ilvl w:val="0"/>
          <w:numId w:val="0"/>
        </w:numPr>
        <w:autoSpaceDE w:val="0"/>
        <w:autoSpaceDN w:val="0"/>
        <w:adjustRightInd w:val="0"/>
        <w:ind w:firstLine="720"/>
        <w:rPr>
          <w:sz w:val="24"/>
        </w:rPr>
      </w:pPr>
    </w:p>
    <w:p w14:paraId="5170F06C" w14:textId="77777777" w:rsidR="00D54671" w:rsidRPr="0047027F" w:rsidRDefault="00D54671" w:rsidP="00D54671">
      <w:pPr>
        <w:pStyle w:val="Level1"/>
        <w:widowControl/>
        <w:tabs>
          <w:tab w:val="left" w:pos="-1440"/>
          <w:tab w:val="num" w:pos="720"/>
        </w:tabs>
        <w:rPr>
          <w:b/>
        </w:rPr>
      </w:pPr>
      <w:r w:rsidRPr="0047027F">
        <w:rPr>
          <w:b/>
        </w:rPr>
        <w:t>DESCRIBE ANY CONSIDERATION FOR THE USE OF IMPROVED INFORMATION TECHNOLOGY TO REDUCE BURDEN AND TECHNICAL OR LEGAL OBSTACLES TO REDUCING BURDEN</w:t>
      </w:r>
    </w:p>
    <w:p w14:paraId="74C44E94" w14:textId="77777777" w:rsidR="00D54671" w:rsidRPr="0047027F" w:rsidRDefault="00D54671" w:rsidP="00D54671">
      <w:pPr>
        <w:rPr>
          <w:b/>
          <w:sz w:val="24"/>
        </w:rPr>
      </w:pPr>
    </w:p>
    <w:p w14:paraId="2A077176" w14:textId="77777777" w:rsidR="00D54671" w:rsidRPr="0047027F" w:rsidRDefault="00D54671" w:rsidP="00D54671">
      <w:pPr>
        <w:rPr>
          <w:sz w:val="24"/>
        </w:rPr>
      </w:pPr>
      <w:r w:rsidRPr="0047027F">
        <w:rPr>
          <w:sz w:val="24"/>
        </w:rPr>
        <w:t>The use of current or improved technology and the medium are not covered in Reliability Standards, and are therefore left to the discretion of each respondent.</w:t>
      </w:r>
    </w:p>
    <w:p w14:paraId="7A9892B5" w14:textId="77777777" w:rsidR="00D54671" w:rsidRPr="0047027F" w:rsidRDefault="00D54671" w:rsidP="00D54671">
      <w:pPr>
        <w:rPr>
          <w:sz w:val="24"/>
        </w:rPr>
      </w:pPr>
    </w:p>
    <w:p w14:paraId="4A411799" w14:textId="77777777" w:rsidR="00D54671" w:rsidRPr="0047027F" w:rsidRDefault="00D54671" w:rsidP="00D54671">
      <w:pPr>
        <w:rPr>
          <w:sz w:val="24"/>
        </w:rPr>
      </w:pPr>
      <w:r w:rsidRPr="0047027F">
        <w:rPr>
          <w:sz w:val="24"/>
        </w:rPr>
        <w:t>In general, the Commission supports the use of information technology to reduce burden.</w:t>
      </w:r>
    </w:p>
    <w:p w14:paraId="3E332D83" w14:textId="77777777" w:rsidR="00D54671" w:rsidRPr="0047027F" w:rsidRDefault="00D54671" w:rsidP="00D54671">
      <w:pPr>
        <w:rPr>
          <w:b/>
          <w:bCs/>
          <w:sz w:val="24"/>
        </w:rPr>
      </w:pPr>
    </w:p>
    <w:p w14:paraId="4C65C7C4" w14:textId="77777777" w:rsidR="00D54671" w:rsidRPr="0047027F" w:rsidRDefault="00D54671" w:rsidP="00D54671">
      <w:pPr>
        <w:pStyle w:val="Level1"/>
        <w:widowControl/>
        <w:tabs>
          <w:tab w:val="left" w:pos="-1440"/>
          <w:tab w:val="num" w:pos="720"/>
        </w:tabs>
        <w:rPr>
          <w:b/>
        </w:rPr>
      </w:pPr>
      <w:r w:rsidRPr="0047027F">
        <w:rPr>
          <w:b/>
        </w:rPr>
        <w:t xml:space="preserve">DESCRIBE EFFORTS TO IDENTIFY DUPLICATION AND SHOW SPECIFICALLY WHY ANY SIMILAR INFORMATION ALREADY AVAILABLE </w:t>
      </w:r>
      <w:r w:rsidRPr="0047027F">
        <w:rPr>
          <w:b/>
        </w:rPr>
        <w:lastRenderedPageBreak/>
        <w:t>CANNOT BE USED OR MODIFIED FOR USE FOR THE PURPOSE(S) DESCRIBED IN INSTRUCTION NO. 2.</w:t>
      </w:r>
    </w:p>
    <w:p w14:paraId="77AD877C" w14:textId="77777777" w:rsidR="00D54671" w:rsidRPr="0047027F" w:rsidRDefault="00D54671" w:rsidP="00D54671">
      <w:pPr>
        <w:pStyle w:val="Level1"/>
        <w:widowControl/>
        <w:numPr>
          <w:ilvl w:val="0"/>
          <w:numId w:val="0"/>
        </w:numPr>
        <w:tabs>
          <w:tab w:val="left" w:pos="-1440"/>
        </w:tabs>
      </w:pPr>
    </w:p>
    <w:p w14:paraId="5733A5B8" w14:textId="77777777" w:rsidR="00D54671" w:rsidRPr="0047027F" w:rsidRDefault="00D54671" w:rsidP="00D54671">
      <w:pPr>
        <w:rPr>
          <w:sz w:val="24"/>
        </w:rPr>
      </w:pPr>
      <w:r w:rsidRPr="0047027F">
        <w:rPr>
          <w:sz w:val="24"/>
        </w:rPr>
        <w:t xml:space="preserve">The Commission periodically reviews filing requirements concurrent with OMB review or as the Commission deems necessary to eliminate duplicative filing and to minimize the filing burden.  Under this proceeding, Reliability Standard PRC-002-2 does not duplicate any filing requirements since the Final Rule revises an existing standard to improve clarity and efficiency.  </w:t>
      </w:r>
    </w:p>
    <w:p w14:paraId="73695F7A" w14:textId="77777777" w:rsidR="00D54671" w:rsidRPr="0047027F" w:rsidRDefault="00D54671" w:rsidP="00D54671">
      <w:pPr>
        <w:pStyle w:val="Level1"/>
        <w:widowControl/>
        <w:numPr>
          <w:ilvl w:val="0"/>
          <w:numId w:val="0"/>
        </w:numPr>
        <w:tabs>
          <w:tab w:val="left" w:pos="-1440"/>
        </w:tabs>
        <w:ind w:firstLine="720"/>
      </w:pPr>
    </w:p>
    <w:p w14:paraId="2C80D125" w14:textId="77777777" w:rsidR="00D54671" w:rsidRPr="0047027F" w:rsidRDefault="00D54671" w:rsidP="00D54671">
      <w:pPr>
        <w:pStyle w:val="Level1"/>
        <w:widowControl/>
        <w:tabs>
          <w:tab w:val="left" w:pos="-1440"/>
          <w:tab w:val="num" w:pos="720"/>
        </w:tabs>
        <w:rPr>
          <w:b/>
        </w:rPr>
      </w:pPr>
      <w:r w:rsidRPr="0047027F">
        <w:rPr>
          <w:b/>
        </w:rPr>
        <w:t>METHODS USED TO MINIMIZE BURDEN IN COLLECTION OF INFORMATION INVOLVING SMALL ENTITIES</w:t>
      </w:r>
    </w:p>
    <w:p w14:paraId="64E43BCD" w14:textId="77777777" w:rsidR="00D54671" w:rsidRPr="0047027F" w:rsidRDefault="00D54671" w:rsidP="00D54671">
      <w:pPr>
        <w:pStyle w:val="Level1"/>
        <w:widowControl/>
        <w:numPr>
          <w:ilvl w:val="0"/>
          <w:numId w:val="0"/>
        </w:numPr>
        <w:tabs>
          <w:tab w:val="left" w:pos="-1440"/>
        </w:tabs>
        <w:ind w:left="720" w:hanging="720"/>
      </w:pPr>
    </w:p>
    <w:p w14:paraId="22D70CA1" w14:textId="77777777" w:rsidR="00D54671" w:rsidRPr="0047027F" w:rsidRDefault="00D54671" w:rsidP="00D54671">
      <w:pPr>
        <w:rPr>
          <w:sz w:val="24"/>
        </w:rPr>
      </w:pPr>
      <w:r w:rsidRPr="0047027F">
        <w:rPr>
          <w:sz w:val="24"/>
        </w:rPr>
        <w:t>FERC estimates the proposed Reliability Standard applies to approximately 526 entities in the United States.  The Commission estimates that approximately 52 of the 526</w:t>
      </w:r>
      <w:r w:rsidR="009D7F5B" w:rsidRPr="0047027F">
        <w:rPr>
          <w:sz w:val="24"/>
        </w:rPr>
        <w:t xml:space="preserve"> entities</w:t>
      </w:r>
      <w:r w:rsidRPr="0047027F">
        <w:rPr>
          <w:sz w:val="24"/>
        </w:rPr>
        <w:t xml:space="preserve"> are small entities.  FERC considers the impact of the rule to be very minimal.  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47027F">
        <w:rPr>
          <w:rStyle w:val="FootnoteReference"/>
          <w:sz w:val="24"/>
          <w:szCs w:val="24"/>
        </w:rPr>
        <w:footnoteReference w:id="4"/>
      </w:r>
      <w:r w:rsidRPr="0047027F">
        <w:rPr>
          <w:sz w:val="24"/>
        </w:rPr>
        <w:t>.</w:t>
      </w:r>
    </w:p>
    <w:p w14:paraId="2F0C3835" w14:textId="77777777" w:rsidR="00D54671" w:rsidRPr="0047027F" w:rsidRDefault="00D54671" w:rsidP="00D54671">
      <w:pPr>
        <w:pStyle w:val="FERCparanumber"/>
        <w:numPr>
          <w:ilvl w:val="0"/>
          <w:numId w:val="0"/>
        </w:numPr>
        <w:autoSpaceDE w:val="0"/>
        <w:autoSpaceDN w:val="0"/>
        <w:adjustRightInd w:val="0"/>
        <w:rPr>
          <w:sz w:val="24"/>
        </w:rPr>
      </w:pPr>
    </w:p>
    <w:p w14:paraId="02D51A2E" w14:textId="77777777" w:rsidR="00D54671" w:rsidRPr="0047027F" w:rsidRDefault="00D54671" w:rsidP="00D54671">
      <w:pPr>
        <w:pStyle w:val="FERCparanumber"/>
        <w:numPr>
          <w:ilvl w:val="0"/>
          <w:numId w:val="0"/>
        </w:numPr>
        <w:autoSpaceDE w:val="0"/>
        <w:autoSpaceDN w:val="0"/>
        <w:adjustRightInd w:val="0"/>
        <w:ind w:left="360"/>
        <w:rPr>
          <w:sz w:val="24"/>
        </w:rPr>
      </w:pPr>
    </w:p>
    <w:p w14:paraId="445A10C8" w14:textId="77777777" w:rsidR="00D54671" w:rsidRPr="0047027F" w:rsidRDefault="00D54671" w:rsidP="00D54671">
      <w:pPr>
        <w:pStyle w:val="Level1"/>
        <w:widowControl/>
        <w:tabs>
          <w:tab w:val="left" w:pos="-1440"/>
          <w:tab w:val="num" w:pos="720"/>
        </w:tabs>
        <w:rPr>
          <w:b/>
        </w:rPr>
      </w:pPr>
      <w:r w:rsidRPr="0047027F">
        <w:rPr>
          <w:b/>
        </w:rPr>
        <w:t>CONSEQUENCE TO FEDERAL PROGRAM IF COLLECTION WERE CONDUCTED LESS FREQUENTLY</w:t>
      </w:r>
    </w:p>
    <w:p w14:paraId="4E4299BB" w14:textId="77777777" w:rsidR="00D54671" w:rsidRPr="0047027F" w:rsidRDefault="00D54671" w:rsidP="00D54671">
      <w:pPr>
        <w:pStyle w:val="Level1"/>
        <w:widowControl/>
        <w:numPr>
          <w:ilvl w:val="0"/>
          <w:numId w:val="0"/>
        </w:numPr>
        <w:tabs>
          <w:tab w:val="left" w:pos="-1440"/>
          <w:tab w:val="num" w:pos="0"/>
        </w:tabs>
        <w:ind w:firstLine="720"/>
        <w:rPr>
          <w:b/>
        </w:rPr>
      </w:pPr>
    </w:p>
    <w:p w14:paraId="6C1079F1" w14:textId="77777777" w:rsidR="009D7F5B" w:rsidRPr="0047027F" w:rsidRDefault="009D7F5B" w:rsidP="009D7F5B">
      <w:pPr>
        <w:rPr>
          <w:sz w:val="24"/>
        </w:rPr>
      </w:pPr>
      <w:r w:rsidRPr="0047027F">
        <w:rPr>
          <w:sz w:val="24"/>
        </w:rPr>
        <w:t xml:space="preserve">The additional burden imposed by this proposed requirement is one-time only and cannot be conducted less frequently.  The record retention requirements are either existing requirements or considered usual business practice.  </w:t>
      </w:r>
    </w:p>
    <w:p w14:paraId="4F22F8AD" w14:textId="77777777" w:rsidR="00D54671" w:rsidRPr="0047027F" w:rsidRDefault="00D54671" w:rsidP="00D54671">
      <w:pPr>
        <w:pStyle w:val="Level1"/>
        <w:widowControl/>
        <w:numPr>
          <w:ilvl w:val="0"/>
          <w:numId w:val="0"/>
        </w:numPr>
        <w:tabs>
          <w:tab w:val="left" w:pos="-1440"/>
        </w:tabs>
      </w:pPr>
    </w:p>
    <w:p w14:paraId="0BAAF4DE" w14:textId="77777777" w:rsidR="00D54671" w:rsidRPr="0047027F" w:rsidRDefault="00D54671" w:rsidP="00D54671">
      <w:pPr>
        <w:pStyle w:val="Level1"/>
        <w:widowControl/>
        <w:tabs>
          <w:tab w:val="left" w:pos="-1440"/>
          <w:tab w:val="num" w:pos="720"/>
        </w:tabs>
        <w:rPr>
          <w:b/>
        </w:rPr>
      </w:pPr>
      <w:r w:rsidRPr="0047027F">
        <w:rPr>
          <w:b/>
        </w:rPr>
        <w:t>EXPLAIN ANY SPECIAL CIRCUMSTANCES RELATING TO THE INFORMATION COLLECTION</w:t>
      </w:r>
    </w:p>
    <w:p w14:paraId="3880B154" w14:textId="77777777" w:rsidR="006C4A51" w:rsidRPr="0047027F" w:rsidRDefault="006C4A51" w:rsidP="006C4A51">
      <w:pPr>
        <w:pStyle w:val="Level1"/>
        <w:numPr>
          <w:ilvl w:val="0"/>
          <w:numId w:val="0"/>
        </w:numPr>
      </w:pPr>
    </w:p>
    <w:p w14:paraId="3C1FC4B3" w14:textId="77777777" w:rsidR="006C4A51" w:rsidRPr="0047027F" w:rsidRDefault="006C4A51" w:rsidP="006C4A51">
      <w:pPr>
        <w:pStyle w:val="Level1"/>
        <w:numPr>
          <w:ilvl w:val="0"/>
          <w:numId w:val="0"/>
        </w:numPr>
      </w:pPr>
      <w:r w:rsidRPr="0047027F">
        <w:t>There are two special circumstances as described in 5 CFR 1320.5(d)(2) related to this information collection:</w:t>
      </w:r>
    </w:p>
    <w:p w14:paraId="29C9D10F" w14:textId="77777777" w:rsidR="006C4A51" w:rsidRPr="0047027F" w:rsidRDefault="006C4A51" w:rsidP="006C4A51">
      <w:pPr>
        <w:pStyle w:val="Level1"/>
        <w:numPr>
          <w:ilvl w:val="0"/>
          <w:numId w:val="0"/>
        </w:numPr>
      </w:pPr>
    </w:p>
    <w:p w14:paraId="3E65F19C" w14:textId="77777777" w:rsidR="006C4A51" w:rsidRPr="0047027F" w:rsidRDefault="006C4A51" w:rsidP="006C4A51">
      <w:pPr>
        <w:pStyle w:val="Level1"/>
        <w:numPr>
          <w:ilvl w:val="0"/>
          <w:numId w:val="0"/>
        </w:numPr>
      </w:pPr>
      <w:r w:rsidRPr="0047027F">
        <w:t>The data retention requirement in the Reliability Standard PRC-002-2 says:</w:t>
      </w:r>
    </w:p>
    <w:p w14:paraId="67F2BA3F" w14:textId="77777777" w:rsidR="00E012D6" w:rsidRPr="0047027F" w:rsidRDefault="00E012D6" w:rsidP="006C4A51">
      <w:pPr>
        <w:pStyle w:val="NormalWeb"/>
        <w:numPr>
          <w:ilvl w:val="0"/>
          <w:numId w:val="8"/>
        </w:numPr>
      </w:pPr>
      <w:r w:rsidRPr="0047027F">
        <w:t>The Transmission Owner shall retain evidence of Requirement R1, Measure M1 for five calendar years.</w:t>
      </w:r>
    </w:p>
    <w:p w14:paraId="65DFF526" w14:textId="77777777" w:rsidR="007456A9" w:rsidRPr="0047027F" w:rsidRDefault="00E012D6" w:rsidP="00C165FC">
      <w:pPr>
        <w:pStyle w:val="NormalWeb"/>
        <w:numPr>
          <w:ilvl w:val="0"/>
          <w:numId w:val="8"/>
        </w:numPr>
      </w:pPr>
      <w:r w:rsidRPr="0047027F">
        <w:t>The Responsible Entity (Planning Coordinator or Reliability Coordinator, as applicable) shall retain evidence of Requirement R5, Measure M5 for five calendar years.</w:t>
      </w:r>
    </w:p>
    <w:p w14:paraId="5BCCB315" w14:textId="77777777" w:rsidR="007456A9" w:rsidRPr="0047027F" w:rsidRDefault="006C4A51" w:rsidP="00C165FC">
      <w:pPr>
        <w:pStyle w:val="NormalWeb"/>
      </w:pPr>
      <w:r w:rsidRPr="0047027F">
        <w:lastRenderedPageBreak/>
        <w:t>These special circumstances are necessary</w:t>
      </w:r>
      <w:r w:rsidR="007456A9" w:rsidRPr="0047027F">
        <w:t xml:space="preserve"> because the industry determined that the location of the recordings and the BES elements </w:t>
      </w:r>
      <w:r w:rsidR="00041EE6" w:rsidRPr="0047027F">
        <w:t xml:space="preserve">for which dynamic recordings are required, </w:t>
      </w:r>
      <w:r w:rsidR="007456A9" w:rsidRPr="0047027F">
        <w:t>needed to be evaluated at least once every five years</w:t>
      </w:r>
      <w:r w:rsidR="000F4326" w:rsidRPr="0047027F">
        <w:t>. The stakeholders and NERC</w:t>
      </w:r>
      <w:r w:rsidR="00041EE6" w:rsidRPr="0047027F">
        <w:t xml:space="preserve"> determined that five years was an adequate interval </w:t>
      </w:r>
      <w:r w:rsidR="000F4326" w:rsidRPr="0047027F">
        <w:t>of time to make th</w:t>
      </w:r>
      <w:r w:rsidR="00AC7017" w:rsidRPr="0047027F">
        <w:t>e</w:t>
      </w:r>
      <w:r w:rsidR="000F4326" w:rsidRPr="0047027F">
        <w:t xml:space="preserve">se evaluations, </w:t>
      </w:r>
      <w:r w:rsidR="00AC7017" w:rsidRPr="0047027F">
        <w:t xml:space="preserve">considering the extent of work and expertise required to maintain the benefits from this data. </w:t>
      </w:r>
    </w:p>
    <w:p w14:paraId="56FF0545" w14:textId="77777777" w:rsidR="00D54671" w:rsidRPr="0047027F" w:rsidRDefault="00D54671" w:rsidP="006C4A51">
      <w:pPr>
        <w:pStyle w:val="Level1"/>
        <w:widowControl/>
        <w:numPr>
          <w:ilvl w:val="0"/>
          <w:numId w:val="0"/>
        </w:numPr>
        <w:tabs>
          <w:tab w:val="left" w:pos="-1440"/>
        </w:tabs>
      </w:pPr>
    </w:p>
    <w:p w14:paraId="1079FD57" w14:textId="77777777" w:rsidR="00D54671" w:rsidRPr="0047027F" w:rsidRDefault="00D54671" w:rsidP="00D54671">
      <w:pPr>
        <w:pStyle w:val="Level1"/>
        <w:widowControl/>
        <w:tabs>
          <w:tab w:val="left" w:pos="-1440"/>
          <w:tab w:val="num" w:pos="720"/>
        </w:tabs>
        <w:rPr>
          <w:b/>
        </w:rPr>
      </w:pPr>
      <w:r w:rsidRPr="0047027F">
        <w:rPr>
          <w:b/>
        </w:rPr>
        <w:t>DESCRIBE EFFORTS TO CONSULT OUTSIDE THE AGENCY: SUMMARIZE PUBLIC COMMENTS AND AGENCY'S RESPONSE TO THESE COMMENTS</w:t>
      </w:r>
    </w:p>
    <w:p w14:paraId="32F89AD8" w14:textId="77777777" w:rsidR="00D54671" w:rsidRPr="0047027F" w:rsidRDefault="00D54671" w:rsidP="00D54671">
      <w:pPr>
        <w:tabs>
          <w:tab w:val="left" w:pos="-1440"/>
        </w:tabs>
        <w:rPr>
          <w:b/>
          <w:sz w:val="24"/>
        </w:rPr>
      </w:pPr>
    </w:p>
    <w:p w14:paraId="065918B4" w14:textId="77777777" w:rsidR="009D7F5B" w:rsidRPr="0047027F" w:rsidRDefault="009D7F5B" w:rsidP="009D7F5B">
      <w:pPr>
        <w:rPr>
          <w:sz w:val="24"/>
        </w:rPr>
      </w:pPr>
      <w:r w:rsidRPr="0047027F">
        <w:rPr>
          <w:sz w:val="24"/>
        </w:rPr>
        <w:t>The ERO process to establish Reliability Standards is a collaborative process with the ERO, Regional Entities, and other stakeholders developing and reviewing drafts and providing comments.  The reliability standard was submitted to the FERC for review and approval.   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approved collection of data.  The NOPR was published in the Federal Register on 4</w:t>
      </w:r>
      <w:r w:rsidR="00FD390D" w:rsidRPr="0047027F">
        <w:rPr>
          <w:sz w:val="24"/>
        </w:rPr>
        <w:t>/22/</w:t>
      </w:r>
      <w:r w:rsidRPr="0047027F">
        <w:rPr>
          <w:sz w:val="24"/>
        </w:rPr>
        <w:t>2015 (</w:t>
      </w:r>
      <w:r w:rsidR="00FD390D" w:rsidRPr="0047027F">
        <w:rPr>
          <w:sz w:val="24"/>
        </w:rPr>
        <w:t>80</w:t>
      </w:r>
      <w:r w:rsidRPr="0047027F">
        <w:rPr>
          <w:sz w:val="24"/>
        </w:rPr>
        <w:t xml:space="preserve"> FR </w:t>
      </w:r>
      <w:r w:rsidR="00FD390D" w:rsidRPr="0047027F">
        <w:rPr>
          <w:sz w:val="24"/>
        </w:rPr>
        <w:t>22441</w:t>
      </w:r>
      <w:r w:rsidRPr="0047027F">
        <w:rPr>
          <w:sz w:val="24"/>
        </w:rPr>
        <w:t>).</w:t>
      </w:r>
    </w:p>
    <w:p w14:paraId="231568C4" w14:textId="77777777" w:rsidR="00D54671" w:rsidRPr="0047027F" w:rsidRDefault="00D54671" w:rsidP="00D54671">
      <w:pPr>
        <w:pStyle w:val="FERCparanumber"/>
        <w:numPr>
          <w:ilvl w:val="0"/>
          <w:numId w:val="0"/>
        </w:numPr>
        <w:autoSpaceDE w:val="0"/>
        <w:autoSpaceDN w:val="0"/>
        <w:adjustRightInd w:val="0"/>
        <w:ind w:firstLine="720"/>
        <w:rPr>
          <w:sz w:val="24"/>
        </w:rPr>
      </w:pPr>
    </w:p>
    <w:p w14:paraId="0760E399" w14:textId="77777777" w:rsidR="00D54671" w:rsidRPr="0047027F" w:rsidRDefault="00D54671" w:rsidP="00D54671">
      <w:pPr>
        <w:rPr>
          <w:b/>
          <w:sz w:val="24"/>
        </w:rPr>
      </w:pPr>
      <w:r w:rsidRPr="0047027F">
        <w:rPr>
          <w:bCs/>
          <w:sz w:val="24"/>
        </w:rPr>
        <w:t>9.</w:t>
      </w:r>
      <w:r w:rsidRPr="0047027F">
        <w:rPr>
          <w:bCs/>
          <w:sz w:val="24"/>
        </w:rPr>
        <w:tab/>
      </w:r>
      <w:r w:rsidRPr="0047027F">
        <w:rPr>
          <w:b/>
          <w:sz w:val="24"/>
        </w:rPr>
        <w:t>EXPLAIN ANY PAYMENT OR GIFTS TO RESPONDENTS</w:t>
      </w:r>
    </w:p>
    <w:p w14:paraId="2B08277F" w14:textId="77777777" w:rsidR="00D54671" w:rsidRPr="0047027F" w:rsidRDefault="00D54671" w:rsidP="00D54671">
      <w:pPr>
        <w:rPr>
          <w:b/>
          <w:sz w:val="24"/>
        </w:rPr>
      </w:pPr>
    </w:p>
    <w:p w14:paraId="72DFEE7A" w14:textId="77777777" w:rsidR="00D54671" w:rsidRPr="0047027F" w:rsidRDefault="009D7F5B" w:rsidP="00D54671">
      <w:pPr>
        <w:rPr>
          <w:sz w:val="24"/>
        </w:rPr>
      </w:pPr>
      <w:r w:rsidRPr="0047027F">
        <w:rPr>
          <w:sz w:val="24"/>
        </w:rPr>
        <w:t>There are no payments or gifts to respondents associated with this collection.</w:t>
      </w:r>
    </w:p>
    <w:p w14:paraId="13CCB921" w14:textId="77777777" w:rsidR="00D54671" w:rsidRPr="0047027F" w:rsidRDefault="00D54671" w:rsidP="00D54671">
      <w:pPr>
        <w:ind w:left="720" w:hanging="720"/>
        <w:rPr>
          <w:b/>
          <w:bCs/>
          <w:sz w:val="24"/>
        </w:rPr>
      </w:pPr>
    </w:p>
    <w:p w14:paraId="2FE6F5BD" w14:textId="77777777" w:rsidR="00D54671" w:rsidRPr="0047027F" w:rsidRDefault="00D54671" w:rsidP="00D54671">
      <w:pPr>
        <w:ind w:left="720" w:hanging="720"/>
        <w:rPr>
          <w:b/>
          <w:sz w:val="24"/>
        </w:rPr>
      </w:pPr>
      <w:r w:rsidRPr="0047027F">
        <w:rPr>
          <w:bCs/>
          <w:sz w:val="24"/>
        </w:rPr>
        <w:t>1</w:t>
      </w:r>
      <w:r w:rsidR="00107BA0" w:rsidRPr="0047027F">
        <w:rPr>
          <w:sz w:val="24"/>
        </w:rPr>
        <w:t>0</w:t>
      </w:r>
      <w:r w:rsidRPr="0047027F">
        <w:rPr>
          <w:sz w:val="24"/>
        </w:rPr>
        <w:t>.</w:t>
      </w:r>
      <w:r w:rsidRPr="0047027F">
        <w:rPr>
          <w:sz w:val="24"/>
        </w:rPr>
        <w:tab/>
      </w:r>
      <w:r w:rsidRPr="0047027F">
        <w:rPr>
          <w:b/>
          <w:sz w:val="24"/>
        </w:rPr>
        <w:t>DESCRIBE ANY ASSURANCE OF CONFIDENTIALITY PROVIDED TO RESPONDENTS</w:t>
      </w:r>
    </w:p>
    <w:p w14:paraId="4A6E29D4" w14:textId="77777777" w:rsidR="00D54671" w:rsidRPr="0047027F" w:rsidRDefault="00D54671" w:rsidP="00D54671">
      <w:pPr>
        <w:rPr>
          <w:sz w:val="24"/>
        </w:rPr>
      </w:pPr>
    </w:p>
    <w:p w14:paraId="7F477F81" w14:textId="77777777" w:rsidR="00107BA0" w:rsidRPr="0047027F" w:rsidRDefault="00107BA0" w:rsidP="00107BA0">
      <w:pPr>
        <w:rPr>
          <w:sz w:val="24"/>
        </w:rPr>
      </w:pPr>
      <w:r w:rsidRPr="0047027F">
        <w:rPr>
          <w:sz w:val="24"/>
        </w:rPr>
        <w:t>According to the NERC Rules of Procedure 1502,</w:t>
      </w:r>
      <w:r w:rsidRPr="0047027F">
        <w:rPr>
          <w:rStyle w:val="FootnoteReference"/>
          <w:sz w:val="24"/>
          <w:szCs w:val="24"/>
        </w:rPr>
        <w:footnoteReference w:id="5"/>
      </w:r>
      <w:r w:rsidRPr="0047027F">
        <w:rPr>
          <w:sz w:val="24"/>
        </w:rPr>
        <w:t>“….a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74F381BA" w14:textId="77777777" w:rsidR="00107BA0" w:rsidRPr="0047027F" w:rsidRDefault="00107BA0" w:rsidP="00107BA0">
      <w:pPr>
        <w:rPr>
          <w:sz w:val="24"/>
        </w:rPr>
      </w:pPr>
    </w:p>
    <w:p w14:paraId="3CC4C52A" w14:textId="77777777" w:rsidR="00107BA0" w:rsidRPr="0047027F" w:rsidRDefault="00107BA0" w:rsidP="00107BA0">
      <w:pPr>
        <w:rPr>
          <w:sz w:val="24"/>
        </w:rPr>
      </w:pPr>
      <w:r w:rsidRPr="0047027F">
        <w:rPr>
          <w:sz w:val="24"/>
        </w:rPr>
        <w:t xml:space="preserve">Responding entities do not submit the information collected under the approved Reliability Standard to FERC.  Rather, they maintain it internally.  Since there are no submissions made to FERC, FERC provides no specific provisions in order to protect confidentiality unless and until any such information is submitted to FERC as part of an enforcement action or other compliance process. </w:t>
      </w:r>
    </w:p>
    <w:p w14:paraId="63CCBB31" w14:textId="77777777" w:rsidR="00D54671" w:rsidRPr="0047027F" w:rsidRDefault="00D54671" w:rsidP="00D54671">
      <w:pPr>
        <w:rPr>
          <w:sz w:val="24"/>
        </w:rPr>
      </w:pPr>
    </w:p>
    <w:p w14:paraId="403625F6" w14:textId="77777777" w:rsidR="00107BA0" w:rsidRPr="0047027F" w:rsidRDefault="00107BA0" w:rsidP="00107BA0">
      <w:pPr>
        <w:pStyle w:val="Level1"/>
        <w:numPr>
          <w:ilvl w:val="0"/>
          <w:numId w:val="6"/>
        </w:numPr>
        <w:rPr>
          <w:b/>
        </w:rPr>
      </w:pPr>
      <w:r w:rsidRPr="0047027F">
        <w:rPr>
          <w:b/>
        </w:rPr>
        <w:t>PROVIDE ADDITIONAL JUSTIFICATION FOR ANY QUESTIONS OF A SENSITIVE NATURE, SUCH AS SEXUAL BEHAVIOR AND ATTITUDES, RELIGIOUS BELIEFS, AND OTHER MATTERS THAT ARE COMMONLY CONSIDERED PRIVATE.</w:t>
      </w:r>
    </w:p>
    <w:p w14:paraId="785B1C11" w14:textId="77777777" w:rsidR="00107BA0" w:rsidRPr="0047027F" w:rsidRDefault="00107BA0" w:rsidP="00107BA0">
      <w:pPr>
        <w:rPr>
          <w:sz w:val="24"/>
        </w:rPr>
      </w:pPr>
    </w:p>
    <w:p w14:paraId="5A509FE0" w14:textId="77777777" w:rsidR="00107BA0" w:rsidRPr="0047027F" w:rsidRDefault="00107BA0" w:rsidP="00107BA0">
      <w:pPr>
        <w:rPr>
          <w:sz w:val="24"/>
        </w:rPr>
      </w:pPr>
      <w:r w:rsidRPr="0047027F">
        <w:rPr>
          <w:sz w:val="24"/>
        </w:rPr>
        <w:t>There are no questions of a sensitive nature in the reporting requirements.</w:t>
      </w:r>
    </w:p>
    <w:p w14:paraId="77452B30" w14:textId="77777777" w:rsidR="001F1FAB" w:rsidRPr="0047027F" w:rsidRDefault="001F1FAB" w:rsidP="00107BA0">
      <w:pPr>
        <w:rPr>
          <w:sz w:val="24"/>
        </w:rPr>
      </w:pPr>
    </w:p>
    <w:p w14:paraId="3396C34E" w14:textId="77777777" w:rsidR="00107BA0" w:rsidRPr="0047027F" w:rsidRDefault="00107BA0" w:rsidP="00107BA0">
      <w:pPr>
        <w:pStyle w:val="Level1"/>
        <w:rPr>
          <w:b/>
        </w:rPr>
      </w:pPr>
      <w:r w:rsidRPr="0047027F">
        <w:rPr>
          <w:b/>
        </w:rPr>
        <w:t>ESTIMATED BURDEN OF COLLECTION OF INFORMATION</w:t>
      </w:r>
    </w:p>
    <w:p w14:paraId="39CF4C58" w14:textId="77777777" w:rsidR="00107BA0" w:rsidRPr="0047027F" w:rsidRDefault="00107BA0" w:rsidP="00107BA0">
      <w:pPr>
        <w:rPr>
          <w:sz w:val="24"/>
        </w:rPr>
      </w:pPr>
    </w:p>
    <w:p w14:paraId="60B0B0F8" w14:textId="77777777" w:rsidR="00107BA0" w:rsidRPr="0047027F" w:rsidRDefault="00107BA0" w:rsidP="00FD390D">
      <w:pPr>
        <w:pStyle w:val="FERCparanumber"/>
        <w:numPr>
          <w:ilvl w:val="0"/>
          <w:numId w:val="0"/>
        </w:numPr>
        <w:autoSpaceDE w:val="0"/>
        <w:autoSpaceDN w:val="0"/>
        <w:adjustRightInd w:val="0"/>
        <w:rPr>
          <w:sz w:val="24"/>
        </w:rPr>
      </w:pPr>
      <w:r w:rsidRPr="0047027F">
        <w:rPr>
          <w:sz w:val="24"/>
        </w:rPr>
        <w:t>At the time of Commission review of proposed Reliability Standard PRC-002-2, 330 transmission owners and 914 generation owners in the United States are registered in the NERC compliance registry.  The Commission estimates that two-thirds (216) of these registered transmission owners will need to comply with at least one of the requirements contained in proposed Reliability Standard PRC-002-2.  The Commission notes that many generation sites share a common generation owner.  Due to the nature of this task, it is likely generator owners will manage this information aggregation task using a centralized staff.  Therefore, we estimate that one-third of the generation owners (305) will have to meet the requirements contained in proposed Reliability Standard PRC</w:t>
      </w:r>
      <w:r w:rsidRPr="0047027F">
        <w:rPr>
          <w:sz w:val="24"/>
        </w:rPr>
        <w:noBreakHyphen/>
        <w:t>002</w:t>
      </w:r>
      <w:r w:rsidRPr="0047027F">
        <w:rPr>
          <w:sz w:val="24"/>
        </w:rPr>
        <w:noBreakHyphen/>
        <w:t>2.  Finally, the Commission finds that number of “Responsible Entities”</w:t>
      </w:r>
      <w:r w:rsidRPr="0047027F">
        <w:rPr>
          <w:rStyle w:val="FootnoteReference"/>
          <w:sz w:val="24"/>
          <w:szCs w:val="24"/>
        </w:rPr>
        <w:footnoteReference w:id="6"/>
      </w:r>
      <w:r w:rsidRPr="0047027F">
        <w:rPr>
          <w:sz w:val="24"/>
        </w:rPr>
        <w:t xml:space="preserve"> in the United States to equal fifty, based on the NERC compliance registry.  The following table illustrates the burden to be applied to the information collection</w:t>
      </w:r>
      <w:r w:rsidR="00DC5D3D" w:rsidRPr="0047027F">
        <w:rPr>
          <w:sz w:val="24"/>
        </w:rPr>
        <w:t xml:space="preserve"> (See table 2 below)</w:t>
      </w:r>
      <w:r w:rsidRPr="0047027F">
        <w:rPr>
          <w:sz w:val="24"/>
        </w:rPr>
        <w:t>.</w:t>
      </w:r>
      <w:r w:rsidRPr="0047027F">
        <w:rPr>
          <w:rStyle w:val="FootnoteReference"/>
          <w:sz w:val="24"/>
          <w:szCs w:val="24"/>
        </w:rPr>
        <w:footnoteReference w:id="7"/>
      </w:r>
    </w:p>
    <w:p w14:paraId="75821499" w14:textId="77777777" w:rsidR="00107BA0" w:rsidRPr="0047027F" w:rsidRDefault="00107BA0" w:rsidP="00107BA0">
      <w:pPr>
        <w:rPr>
          <w:sz w:val="24"/>
        </w:rPr>
      </w:pPr>
    </w:p>
    <w:p w14:paraId="1A5D311D" w14:textId="77777777" w:rsidR="00107BA0" w:rsidRPr="0047027F" w:rsidRDefault="00107BA0" w:rsidP="00107BA0">
      <w:pPr>
        <w:pStyle w:val="Level1"/>
        <w:rPr>
          <w:b/>
        </w:rPr>
      </w:pPr>
      <w:r w:rsidRPr="0047027F">
        <w:rPr>
          <w:b/>
        </w:rPr>
        <w:t>ESTIMATE OF THE TOTAL ANNUAL COST BURDEN TO RESPONDENTS</w:t>
      </w:r>
    </w:p>
    <w:p w14:paraId="0431DF02" w14:textId="77777777" w:rsidR="00107BA0" w:rsidRPr="0047027F" w:rsidRDefault="00107BA0" w:rsidP="00107BA0">
      <w:pPr>
        <w:rPr>
          <w:sz w:val="24"/>
        </w:rPr>
      </w:pPr>
    </w:p>
    <w:p w14:paraId="08450F6B" w14:textId="77777777" w:rsidR="00107BA0" w:rsidRPr="0047027F" w:rsidRDefault="00107BA0" w:rsidP="00107BA0">
      <w:pPr>
        <w:rPr>
          <w:sz w:val="24"/>
        </w:rPr>
      </w:pPr>
      <w:r w:rsidRPr="0047027F">
        <w:rPr>
          <w:sz w:val="24"/>
        </w:rPr>
        <w:t>There are no non-labor costs currently associated with either FERC-725G2 or this rulemaking.  Commission staff assumes that the information collection requirements associated with this rulemaking can be completed by entities using existing hardware and/or software.</w:t>
      </w:r>
    </w:p>
    <w:p w14:paraId="5C6D3E7B" w14:textId="77777777" w:rsidR="00107BA0" w:rsidRPr="0047027F" w:rsidRDefault="00107BA0" w:rsidP="00107BA0">
      <w:pPr>
        <w:rPr>
          <w:sz w:val="24"/>
        </w:rPr>
      </w:pPr>
    </w:p>
    <w:p w14:paraId="6602E0E1" w14:textId="77777777" w:rsidR="00107BA0" w:rsidRPr="0047027F" w:rsidRDefault="00107BA0" w:rsidP="00107BA0">
      <w:pPr>
        <w:rPr>
          <w:b/>
          <w:sz w:val="24"/>
        </w:rPr>
      </w:pPr>
      <w:r w:rsidRPr="0047027F">
        <w:rPr>
          <w:sz w:val="24"/>
        </w:rPr>
        <w:t xml:space="preserve">All of the costs in the Final Rule are associated with burden hours (labor) and described in #12 and </w:t>
      </w:r>
      <w:r w:rsidR="00FD390D" w:rsidRPr="0047027F">
        <w:rPr>
          <w:sz w:val="24"/>
        </w:rPr>
        <w:t>#</w:t>
      </w:r>
      <w:r w:rsidRPr="0047027F">
        <w:rPr>
          <w:sz w:val="24"/>
        </w:rPr>
        <w:t xml:space="preserve">15. </w:t>
      </w:r>
    </w:p>
    <w:p w14:paraId="77B9EDC0" w14:textId="77777777" w:rsidR="007D28F9" w:rsidRPr="0047027F" w:rsidRDefault="007D28F9" w:rsidP="00107BA0">
      <w:pPr>
        <w:rPr>
          <w:sz w:val="24"/>
        </w:rPr>
      </w:pPr>
    </w:p>
    <w:p w14:paraId="3DDEF94C" w14:textId="77777777" w:rsidR="00107BA0" w:rsidRPr="0047027F" w:rsidRDefault="00107BA0" w:rsidP="00107BA0">
      <w:pPr>
        <w:pStyle w:val="Level1"/>
        <w:rPr>
          <w:b/>
        </w:rPr>
      </w:pPr>
      <w:r w:rsidRPr="0047027F">
        <w:rPr>
          <w:b/>
        </w:rPr>
        <w:t>ESTIMATED ANNUALIZED COST TO FEDERAL GOVERNMENT</w:t>
      </w:r>
    </w:p>
    <w:p w14:paraId="2E0EB5E6" w14:textId="77777777" w:rsidR="00107BA0" w:rsidRPr="0047027F" w:rsidRDefault="00107BA0" w:rsidP="00107BA0">
      <w:pPr>
        <w:rPr>
          <w:sz w:val="24"/>
        </w:rPr>
      </w:pPr>
    </w:p>
    <w:p w14:paraId="0564F181" w14:textId="77777777" w:rsidR="00107BA0" w:rsidRPr="0047027F" w:rsidRDefault="00107BA0" w:rsidP="00107BA0">
      <w:pPr>
        <w:rPr>
          <w:sz w:val="24"/>
        </w:rPr>
      </w:pPr>
      <w:r w:rsidRPr="0047027F">
        <w:rPr>
          <w:sz w:val="24"/>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14:paraId="0C919724" w14:textId="77777777" w:rsidR="00107BA0" w:rsidRPr="0047027F" w:rsidRDefault="00107BA0" w:rsidP="00107BA0">
      <w:pPr>
        <w:rPr>
          <w:sz w:val="24"/>
        </w:rPr>
      </w:pPr>
    </w:p>
    <w:p w14:paraId="485FF92C" w14:textId="77777777" w:rsidR="00107BA0" w:rsidRPr="0047027F" w:rsidRDefault="00107BA0" w:rsidP="00107BA0">
      <w:pPr>
        <w:rPr>
          <w:sz w:val="24"/>
        </w:rPr>
      </w:pPr>
      <w:r w:rsidRPr="0047027F">
        <w:rPr>
          <w:sz w:val="24"/>
        </w:rPr>
        <w:t>The estimated annualized cost to the Federal Government for FERC-725G2 as related to the requirements in the Final Rule in RM15-4-000 follows:</w:t>
      </w:r>
    </w:p>
    <w:p w14:paraId="24E6F68F" w14:textId="77777777" w:rsidR="00DC5D3D" w:rsidRPr="0047027F" w:rsidRDefault="00DC5D3D" w:rsidP="00107BA0">
      <w:pPr>
        <w:rPr>
          <w:sz w:val="24"/>
        </w:rPr>
      </w:pPr>
    </w:p>
    <w:p w14:paraId="28C17972" w14:textId="77777777" w:rsidR="00150502" w:rsidRDefault="00150502" w:rsidP="00107BA0">
      <w:pPr>
        <w:rPr>
          <w:sz w:val="24"/>
        </w:rPr>
      </w:pPr>
    </w:p>
    <w:p w14:paraId="215CDD23" w14:textId="77777777" w:rsidR="00150502" w:rsidRDefault="00150502" w:rsidP="00107BA0">
      <w:pPr>
        <w:rPr>
          <w:sz w:val="24"/>
        </w:rPr>
      </w:pPr>
    </w:p>
    <w:p w14:paraId="4B8DA32A" w14:textId="77777777" w:rsidR="00DC5D3D" w:rsidRPr="0047027F" w:rsidRDefault="00DC5D3D" w:rsidP="00107BA0">
      <w:pPr>
        <w:rPr>
          <w:sz w:val="24"/>
        </w:rPr>
      </w:pPr>
      <w:r w:rsidRPr="0047027F">
        <w:rPr>
          <w:sz w:val="24"/>
        </w:rPr>
        <w:lastRenderedPageBreak/>
        <w:t>Table 1. Annualized cost to Federal Government</w:t>
      </w:r>
    </w:p>
    <w:p w14:paraId="13B96C96" w14:textId="77777777" w:rsidR="00DC5D3D" w:rsidRPr="0047027F" w:rsidRDefault="00DC5D3D" w:rsidP="00107BA0">
      <w:pPr>
        <w:rPr>
          <w:sz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07BA0" w:rsidRPr="0047027F" w14:paraId="688FA349" w14:textId="77777777" w:rsidTr="00BE06CE">
        <w:tc>
          <w:tcPr>
            <w:tcW w:w="3182" w:type="dxa"/>
            <w:tcBorders>
              <w:top w:val="single" w:sz="4" w:space="0" w:color="auto"/>
              <w:left w:val="single" w:sz="4" w:space="0" w:color="auto"/>
              <w:bottom w:val="single" w:sz="4" w:space="0" w:color="auto"/>
              <w:right w:val="single" w:sz="4" w:space="0" w:color="auto"/>
            </w:tcBorders>
            <w:shd w:val="clear" w:color="auto" w:fill="CCCCCC"/>
          </w:tcPr>
          <w:p w14:paraId="4B87604D" w14:textId="77777777" w:rsidR="00107BA0" w:rsidRPr="0047027F" w:rsidRDefault="00107BA0" w:rsidP="00BE06CE">
            <w:pPr>
              <w:rPr>
                <w:sz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23865173" w14:textId="77777777" w:rsidR="00107BA0" w:rsidRPr="0047027F" w:rsidRDefault="00107BA0" w:rsidP="00BE06CE">
            <w:pPr>
              <w:rPr>
                <w:b/>
                <w:sz w:val="24"/>
              </w:rPr>
            </w:pPr>
            <w:r w:rsidRPr="0047027F">
              <w:rPr>
                <w:b/>
                <w:sz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2EF7CB2" w14:textId="77777777" w:rsidR="00107BA0" w:rsidRPr="0047027F" w:rsidRDefault="00107BA0" w:rsidP="00BE06CE">
            <w:pPr>
              <w:rPr>
                <w:b/>
                <w:sz w:val="24"/>
              </w:rPr>
            </w:pPr>
            <w:r w:rsidRPr="0047027F">
              <w:rPr>
                <w:b/>
                <w:sz w:val="24"/>
              </w:rPr>
              <w:t>Estimated Annual Federal Cost</w:t>
            </w:r>
          </w:p>
        </w:tc>
      </w:tr>
      <w:tr w:rsidR="00107BA0" w:rsidRPr="0047027F" w14:paraId="3A2593DF" w14:textId="77777777" w:rsidTr="00BE06CE">
        <w:tc>
          <w:tcPr>
            <w:tcW w:w="3182" w:type="dxa"/>
            <w:tcBorders>
              <w:top w:val="single" w:sz="4" w:space="0" w:color="auto"/>
              <w:left w:val="single" w:sz="4" w:space="0" w:color="auto"/>
              <w:bottom w:val="single" w:sz="4" w:space="0" w:color="auto"/>
              <w:right w:val="single" w:sz="4" w:space="0" w:color="auto"/>
            </w:tcBorders>
            <w:hideMark/>
          </w:tcPr>
          <w:p w14:paraId="697813A4" w14:textId="77777777" w:rsidR="00107BA0" w:rsidRPr="000A78D0" w:rsidRDefault="00107BA0" w:rsidP="00107BA0">
            <w:pPr>
              <w:rPr>
                <w:sz w:val="20"/>
              </w:rPr>
            </w:pPr>
            <w:r w:rsidRPr="000A78D0">
              <w:rPr>
                <w:sz w:val="20"/>
              </w:rPr>
              <w:t>FERC-725G2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3E96588A" w14:textId="77777777" w:rsidR="00107BA0" w:rsidRPr="000A78D0" w:rsidRDefault="00107BA0" w:rsidP="00BE06CE">
            <w:pPr>
              <w:rPr>
                <w:sz w:val="20"/>
              </w:rPr>
            </w:pPr>
            <w:r w:rsidRPr="000A78D0">
              <w:rPr>
                <w:sz w:val="20"/>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8CF776F" w14:textId="77777777" w:rsidR="00107BA0" w:rsidRPr="000A78D0" w:rsidRDefault="00107BA0" w:rsidP="00BE06CE">
            <w:pPr>
              <w:rPr>
                <w:sz w:val="20"/>
              </w:rPr>
            </w:pPr>
            <w:r w:rsidRPr="000A78D0">
              <w:rPr>
                <w:sz w:val="20"/>
              </w:rPr>
              <w:t>$0</w:t>
            </w:r>
          </w:p>
        </w:tc>
      </w:tr>
      <w:tr w:rsidR="00107BA0" w:rsidRPr="0047027F" w14:paraId="7E247F43" w14:textId="77777777" w:rsidTr="00BE06CE">
        <w:tc>
          <w:tcPr>
            <w:tcW w:w="3182" w:type="dxa"/>
            <w:tcBorders>
              <w:top w:val="single" w:sz="4" w:space="0" w:color="auto"/>
              <w:left w:val="single" w:sz="4" w:space="0" w:color="auto"/>
              <w:bottom w:val="single" w:sz="4" w:space="0" w:color="auto"/>
              <w:right w:val="single" w:sz="4" w:space="0" w:color="auto"/>
            </w:tcBorders>
          </w:tcPr>
          <w:p w14:paraId="4EA6B4D7" w14:textId="77777777" w:rsidR="00107BA0" w:rsidRPr="000A78D0" w:rsidRDefault="00107BA0" w:rsidP="00BE06CE">
            <w:pPr>
              <w:rPr>
                <w:sz w:val="20"/>
              </w:rPr>
            </w:pPr>
            <w:r w:rsidRPr="000A78D0">
              <w:rPr>
                <w:sz w:val="20"/>
              </w:rPr>
              <w:t>PRA</w:t>
            </w:r>
            <w:r w:rsidRPr="000A78D0">
              <w:rPr>
                <w:sz w:val="20"/>
                <w:vertAlign w:val="superscript"/>
              </w:rPr>
              <w:footnoteReference w:id="8"/>
            </w:r>
            <w:r w:rsidRPr="000A78D0">
              <w:rPr>
                <w:sz w:val="20"/>
              </w:rPr>
              <w:t xml:space="preserve"> Administrative Cost</w:t>
            </w:r>
            <w:r w:rsidRPr="000A78D0">
              <w:rPr>
                <w:rStyle w:val="FootnoteReference"/>
                <w:sz w:val="20"/>
                <w:szCs w:val="24"/>
              </w:rPr>
              <w:footnoteReference w:id="9"/>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6C748C58" w14:textId="77777777" w:rsidR="00107BA0" w:rsidRPr="000A78D0" w:rsidRDefault="00107BA0" w:rsidP="00BE06CE">
            <w:pPr>
              <w:rPr>
                <w:sz w:val="20"/>
              </w:rPr>
            </w:pPr>
          </w:p>
        </w:tc>
        <w:tc>
          <w:tcPr>
            <w:tcW w:w="2995" w:type="dxa"/>
            <w:tcBorders>
              <w:top w:val="single" w:sz="4" w:space="0" w:color="auto"/>
              <w:left w:val="single" w:sz="4" w:space="0" w:color="auto"/>
              <w:bottom w:val="single" w:sz="4" w:space="0" w:color="auto"/>
              <w:right w:val="single" w:sz="4" w:space="0" w:color="auto"/>
            </w:tcBorders>
            <w:vAlign w:val="center"/>
          </w:tcPr>
          <w:p w14:paraId="4E390FEB" w14:textId="77777777" w:rsidR="00107BA0" w:rsidRPr="000A78D0" w:rsidRDefault="00107BA0" w:rsidP="00107BA0">
            <w:pPr>
              <w:rPr>
                <w:sz w:val="20"/>
              </w:rPr>
            </w:pPr>
            <w:r w:rsidRPr="000A78D0">
              <w:rPr>
                <w:sz w:val="20"/>
              </w:rPr>
              <w:t>$</w:t>
            </w:r>
            <w:r w:rsidR="00FD390D" w:rsidRPr="000A78D0">
              <w:rPr>
                <w:sz w:val="20"/>
              </w:rPr>
              <w:t>5,</w:t>
            </w:r>
            <w:r w:rsidR="00CE6578" w:rsidRPr="000A78D0">
              <w:rPr>
                <w:sz w:val="20"/>
              </w:rPr>
              <w:t>193</w:t>
            </w:r>
          </w:p>
        </w:tc>
      </w:tr>
      <w:tr w:rsidR="00107BA0" w:rsidRPr="0047027F" w14:paraId="499E726E" w14:textId="77777777" w:rsidTr="00BE06CE">
        <w:tc>
          <w:tcPr>
            <w:tcW w:w="3182" w:type="dxa"/>
            <w:tcBorders>
              <w:top w:val="single" w:sz="4" w:space="0" w:color="auto"/>
              <w:left w:val="single" w:sz="4" w:space="0" w:color="auto"/>
              <w:bottom w:val="single" w:sz="4" w:space="0" w:color="auto"/>
              <w:right w:val="single" w:sz="4" w:space="0" w:color="auto"/>
            </w:tcBorders>
            <w:hideMark/>
          </w:tcPr>
          <w:p w14:paraId="593325D3" w14:textId="77777777" w:rsidR="00107BA0" w:rsidRPr="000A78D0" w:rsidRDefault="00107BA0" w:rsidP="00BE06CE">
            <w:pPr>
              <w:rPr>
                <w:sz w:val="20"/>
              </w:rPr>
            </w:pPr>
            <w:r w:rsidRPr="000A78D0">
              <w:rPr>
                <w:b/>
                <w:sz w:val="20"/>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A3EEC7E" w14:textId="77777777" w:rsidR="00107BA0" w:rsidRPr="000A78D0" w:rsidRDefault="00107BA0" w:rsidP="00BE06CE">
            <w:pPr>
              <w:rPr>
                <w:sz w:val="20"/>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B035345" w14:textId="77777777" w:rsidR="00107BA0" w:rsidRPr="000A78D0" w:rsidRDefault="00107BA0" w:rsidP="00107BA0">
            <w:pPr>
              <w:rPr>
                <w:sz w:val="20"/>
              </w:rPr>
            </w:pPr>
            <w:r w:rsidRPr="000A78D0">
              <w:rPr>
                <w:sz w:val="20"/>
              </w:rPr>
              <w:t>$</w:t>
            </w:r>
            <w:r w:rsidR="00FD390D" w:rsidRPr="000A78D0">
              <w:rPr>
                <w:sz w:val="20"/>
              </w:rPr>
              <w:t>5,</w:t>
            </w:r>
            <w:r w:rsidR="00CE6578" w:rsidRPr="000A78D0">
              <w:rPr>
                <w:sz w:val="20"/>
              </w:rPr>
              <w:t>193</w:t>
            </w:r>
          </w:p>
        </w:tc>
      </w:tr>
    </w:tbl>
    <w:p w14:paraId="5E98C33F" w14:textId="77777777" w:rsidR="00107BA0" w:rsidRPr="0047027F" w:rsidRDefault="00107BA0" w:rsidP="00107BA0">
      <w:pPr>
        <w:rPr>
          <w:sz w:val="24"/>
        </w:rPr>
      </w:pPr>
    </w:p>
    <w:p w14:paraId="25872733" w14:textId="77777777" w:rsidR="00107BA0" w:rsidRPr="0047027F" w:rsidRDefault="00107BA0" w:rsidP="00107BA0">
      <w:pPr>
        <w:rPr>
          <w:sz w:val="24"/>
        </w:rPr>
      </w:pPr>
    </w:p>
    <w:p w14:paraId="4CF784CD" w14:textId="77777777" w:rsidR="00107BA0" w:rsidRPr="0047027F" w:rsidRDefault="00107BA0" w:rsidP="00107BA0">
      <w:pPr>
        <w:pStyle w:val="Level1"/>
        <w:rPr>
          <w:b/>
        </w:rPr>
      </w:pPr>
      <w:r w:rsidRPr="0047027F">
        <w:rPr>
          <w:b/>
        </w:rPr>
        <w:t>REASONS FOR CHANGES IN BURDEN INCLUDING THE NEED FOR ANY INCREASE</w:t>
      </w:r>
      <w:r w:rsidR="00977BE8" w:rsidRPr="0047027F">
        <w:rPr>
          <w:rStyle w:val="FootnoteReference"/>
          <w:b w:val="0"/>
          <w:sz w:val="24"/>
          <w:szCs w:val="24"/>
        </w:rPr>
        <w:footnoteReference w:id="10"/>
      </w:r>
    </w:p>
    <w:p w14:paraId="4EAE8BEE" w14:textId="77777777" w:rsidR="00107BA0" w:rsidRPr="0047027F" w:rsidRDefault="00107BA0" w:rsidP="00107BA0">
      <w:pPr>
        <w:rPr>
          <w:sz w:val="24"/>
        </w:rPr>
      </w:pPr>
    </w:p>
    <w:p w14:paraId="193B130A" w14:textId="029C5DF6" w:rsidR="00062825" w:rsidRPr="0047027F" w:rsidRDefault="00062825" w:rsidP="00107BA0">
      <w:pPr>
        <w:rPr>
          <w:sz w:val="24"/>
        </w:rPr>
      </w:pPr>
      <w:r w:rsidRPr="0047027F">
        <w:rPr>
          <w:sz w:val="24"/>
        </w:rPr>
        <w:t xml:space="preserve">Reliability Standard PRC-002-2 requires entities to collect electrical information and replaces PRC-018-1 and </w:t>
      </w:r>
      <w:r w:rsidR="00A24385" w:rsidRPr="0047027F">
        <w:rPr>
          <w:sz w:val="24"/>
        </w:rPr>
        <w:t>PRC-002-1, which require</w:t>
      </w:r>
      <w:r w:rsidRPr="0047027F">
        <w:rPr>
          <w:sz w:val="24"/>
        </w:rPr>
        <w:t xml:space="preserve"> equipment to be installed. By </w:t>
      </w:r>
      <w:r w:rsidR="00A24385" w:rsidRPr="0047027F">
        <w:rPr>
          <w:sz w:val="24"/>
        </w:rPr>
        <w:t xml:space="preserve">focusing on the practical aspect of gathering abnormal electrical information following a disturbance in the BPS </w:t>
      </w:r>
      <w:r w:rsidRPr="0047027F">
        <w:rPr>
          <w:sz w:val="24"/>
        </w:rPr>
        <w:t xml:space="preserve">instead of </w:t>
      </w:r>
      <w:r w:rsidR="00A24385" w:rsidRPr="0047027F">
        <w:rPr>
          <w:sz w:val="24"/>
        </w:rPr>
        <w:t xml:space="preserve">in the installation of </w:t>
      </w:r>
      <w:r w:rsidRPr="0047027F">
        <w:rPr>
          <w:sz w:val="24"/>
        </w:rPr>
        <w:t xml:space="preserve">equipment, PRC-002-2 </w:t>
      </w:r>
      <w:r w:rsidR="00A24385" w:rsidRPr="0047027F">
        <w:rPr>
          <w:sz w:val="24"/>
        </w:rPr>
        <w:t>in</w:t>
      </w:r>
      <w:r w:rsidRPr="0047027F">
        <w:rPr>
          <w:sz w:val="24"/>
        </w:rPr>
        <w:t xml:space="preserve">creases the amount of </w:t>
      </w:r>
      <w:r w:rsidR="00A24385" w:rsidRPr="0047027F">
        <w:rPr>
          <w:sz w:val="24"/>
        </w:rPr>
        <w:t xml:space="preserve">engineering and administrative </w:t>
      </w:r>
      <w:r w:rsidRPr="0047027F">
        <w:rPr>
          <w:sz w:val="24"/>
        </w:rPr>
        <w:t xml:space="preserve">effort </w:t>
      </w:r>
      <w:r w:rsidR="00A24385" w:rsidRPr="0047027F">
        <w:rPr>
          <w:sz w:val="24"/>
        </w:rPr>
        <w:t>required from</w:t>
      </w:r>
      <w:r w:rsidRPr="0047027F">
        <w:rPr>
          <w:sz w:val="24"/>
        </w:rPr>
        <w:t xml:space="preserve"> </w:t>
      </w:r>
      <w:r w:rsidR="00057D27">
        <w:rPr>
          <w:sz w:val="24"/>
        </w:rPr>
        <w:t>0</w:t>
      </w:r>
      <w:r w:rsidR="00280FD0">
        <w:rPr>
          <w:sz w:val="24"/>
        </w:rPr>
        <w:t xml:space="preserve"> </w:t>
      </w:r>
      <w:r w:rsidR="003D5074" w:rsidRPr="0047027F">
        <w:rPr>
          <w:sz w:val="24"/>
        </w:rPr>
        <w:t xml:space="preserve">to </w:t>
      </w:r>
      <w:r w:rsidR="00057D27" w:rsidRPr="00D66AF6">
        <w:rPr>
          <w:szCs w:val="26"/>
        </w:rPr>
        <w:t>64,208 hrs</w:t>
      </w:r>
      <w:r w:rsidR="00150502">
        <w:rPr>
          <w:szCs w:val="26"/>
        </w:rPr>
        <w:t>.</w:t>
      </w:r>
      <w:r w:rsidR="003D5074" w:rsidRPr="0047027F">
        <w:rPr>
          <w:sz w:val="24"/>
        </w:rPr>
        <w:t xml:space="preserve"> which is a net increase of </w:t>
      </w:r>
      <w:r w:rsidR="00057D27">
        <w:rPr>
          <w:sz w:val="24"/>
        </w:rPr>
        <w:t>64,208 hrs</w:t>
      </w:r>
      <w:r w:rsidR="003D5074" w:rsidRPr="0047027F">
        <w:rPr>
          <w:sz w:val="24"/>
        </w:rPr>
        <w:t>.</w:t>
      </w:r>
    </w:p>
    <w:p w14:paraId="0A56177D" w14:textId="77777777" w:rsidR="00062825" w:rsidRPr="0047027F" w:rsidRDefault="00062825" w:rsidP="00107BA0">
      <w:pPr>
        <w:rPr>
          <w:sz w:val="24"/>
        </w:rPr>
      </w:pPr>
    </w:p>
    <w:p w14:paraId="23CFDA5F" w14:textId="77777777" w:rsidR="00107BA0" w:rsidRDefault="00107BA0" w:rsidP="00107BA0">
      <w:pPr>
        <w:rPr>
          <w:sz w:val="24"/>
        </w:rPr>
      </w:pPr>
      <w:r w:rsidRPr="0047027F">
        <w:rPr>
          <w:sz w:val="24"/>
        </w:rPr>
        <w:t>The estimated one-time public burden due to the revisions in the RM15-4-000 NOPR (and the FERC-725G2 information collection) are included in the following table:</w:t>
      </w:r>
    </w:p>
    <w:p w14:paraId="4A5E5DFB" w14:textId="77777777" w:rsidR="00150502" w:rsidRPr="0047027F" w:rsidRDefault="00150502" w:rsidP="00107BA0">
      <w:pPr>
        <w:rPr>
          <w:sz w:val="24"/>
        </w:rPr>
      </w:pPr>
    </w:p>
    <w:p w14:paraId="6DFD7EA1" w14:textId="77777777" w:rsidR="00150502" w:rsidRDefault="00150502">
      <w:pPr>
        <w:spacing w:after="200" w:line="276" w:lineRule="auto"/>
        <w:rPr>
          <w:sz w:val="24"/>
        </w:rPr>
      </w:pPr>
      <w:r>
        <w:rPr>
          <w:sz w:val="24"/>
        </w:rPr>
        <w:br w:type="page"/>
      </w:r>
    </w:p>
    <w:p w14:paraId="3EA371B8" w14:textId="21484EA3" w:rsidR="00DC5D3D" w:rsidRPr="0047027F" w:rsidRDefault="00DC5D3D" w:rsidP="00D256C0">
      <w:pPr>
        <w:rPr>
          <w:sz w:val="24"/>
        </w:rPr>
      </w:pPr>
      <w:r w:rsidRPr="0047027F">
        <w:rPr>
          <w:sz w:val="24"/>
        </w:rPr>
        <w:lastRenderedPageBreak/>
        <w:t xml:space="preserve">Table 2: </w:t>
      </w:r>
      <w:r w:rsidR="00D256C0" w:rsidRPr="0047027F">
        <w:rPr>
          <w:b/>
          <w:sz w:val="24"/>
        </w:rPr>
        <w:t>Total Annual Burden Hours Total Annual Cost</w:t>
      </w:r>
    </w:p>
    <w:p w14:paraId="1C7DF345" w14:textId="77777777" w:rsidR="006016D5" w:rsidRPr="0047027F" w:rsidRDefault="006016D5" w:rsidP="00107BA0">
      <w:pPr>
        <w:rPr>
          <w:sz w:val="24"/>
        </w:rPr>
      </w:pPr>
    </w:p>
    <w:tbl>
      <w:tblPr>
        <w:tblW w:w="5371"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294"/>
        <w:gridCol w:w="1109"/>
        <w:gridCol w:w="1105"/>
        <w:gridCol w:w="1753"/>
        <w:gridCol w:w="2302"/>
        <w:gridCol w:w="1434"/>
      </w:tblGrid>
      <w:tr w:rsidR="0047027F" w:rsidRPr="0047027F" w14:paraId="5575292D" w14:textId="77777777" w:rsidTr="006C7320">
        <w:trPr>
          <w:cantSplit/>
          <w:trHeight w:val="1224"/>
          <w:tblHeader/>
        </w:trPr>
        <w:tc>
          <w:tcPr>
            <w:tcW w:w="627" w:type="pct"/>
            <w:shd w:val="clear" w:color="auto" w:fill="D9D9D9"/>
            <w:vAlign w:val="bottom"/>
          </w:tcPr>
          <w:p w14:paraId="1F4E6B13" w14:textId="77777777" w:rsidR="00DC5D3D" w:rsidRPr="0047027F" w:rsidRDefault="00DC5D3D" w:rsidP="00BE06CE">
            <w:pPr>
              <w:jc w:val="center"/>
              <w:rPr>
                <w:b/>
                <w:sz w:val="18"/>
                <w:szCs w:val="18"/>
              </w:rPr>
            </w:pPr>
            <w:r w:rsidRPr="0047027F">
              <w:rPr>
                <w:b/>
                <w:sz w:val="18"/>
                <w:szCs w:val="18"/>
              </w:rPr>
              <w:t>Requirement and Respondent Category for PRC-002-2</w:t>
            </w:r>
          </w:p>
        </w:tc>
        <w:tc>
          <w:tcPr>
            <w:tcW w:w="629" w:type="pct"/>
            <w:shd w:val="clear" w:color="auto" w:fill="D9D9D9"/>
            <w:vAlign w:val="center"/>
          </w:tcPr>
          <w:p w14:paraId="1E6E7978" w14:textId="77777777" w:rsidR="00DC5D3D" w:rsidRPr="0047027F" w:rsidRDefault="00DC5D3D" w:rsidP="00BE06CE">
            <w:pPr>
              <w:jc w:val="center"/>
              <w:rPr>
                <w:b/>
                <w:sz w:val="18"/>
                <w:szCs w:val="18"/>
              </w:rPr>
            </w:pPr>
            <w:r w:rsidRPr="0047027F">
              <w:rPr>
                <w:b/>
                <w:sz w:val="18"/>
                <w:szCs w:val="18"/>
              </w:rPr>
              <w:t>Number of Respondents</w:t>
            </w:r>
          </w:p>
          <w:p w14:paraId="0F36A19A" w14:textId="77777777" w:rsidR="00DC5D3D" w:rsidRPr="0047027F" w:rsidRDefault="00DC5D3D" w:rsidP="00BE06CE">
            <w:pPr>
              <w:jc w:val="center"/>
              <w:rPr>
                <w:b/>
                <w:sz w:val="18"/>
                <w:szCs w:val="18"/>
              </w:rPr>
            </w:pPr>
            <w:r w:rsidRPr="0047027F">
              <w:rPr>
                <w:b/>
                <w:sz w:val="18"/>
                <w:szCs w:val="18"/>
              </w:rPr>
              <w:t>(1)</w:t>
            </w:r>
          </w:p>
        </w:tc>
        <w:tc>
          <w:tcPr>
            <w:tcW w:w="539" w:type="pct"/>
            <w:shd w:val="clear" w:color="auto" w:fill="D9D9D9"/>
            <w:vAlign w:val="center"/>
          </w:tcPr>
          <w:p w14:paraId="3DE23C7B" w14:textId="77777777" w:rsidR="00DC5D3D" w:rsidRPr="0047027F" w:rsidRDefault="00DC5D3D" w:rsidP="00BE06CE">
            <w:pPr>
              <w:jc w:val="center"/>
              <w:rPr>
                <w:b/>
                <w:sz w:val="18"/>
                <w:szCs w:val="18"/>
              </w:rPr>
            </w:pPr>
            <w:r w:rsidRPr="0047027F">
              <w:rPr>
                <w:b/>
                <w:sz w:val="18"/>
                <w:szCs w:val="18"/>
              </w:rPr>
              <w:t xml:space="preserve">Annual Number of Responses </w:t>
            </w:r>
          </w:p>
          <w:p w14:paraId="2B37029E" w14:textId="77777777" w:rsidR="00DC5D3D" w:rsidRPr="0047027F" w:rsidRDefault="00DC5D3D" w:rsidP="00BE06CE">
            <w:pPr>
              <w:jc w:val="center"/>
              <w:rPr>
                <w:b/>
                <w:sz w:val="18"/>
                <w:szCs w:val="18"/>
              </w:rPr>
            </w:pPr>
            <w:r w:rsidRPr="0047027F">
              <w:rPr>
                <w:b/>
                <w:sz w:val="18"/>
                <w:szCs w:val="18"/>
              </w:rPr>
              <w:t>(2)</w:t>
            </w:r>
          </w:p>
        </w:tc>
        <w:tc>
          <w:tcPr>
            <w:tcW w:w="537" w:type="pct"/>
            <w:shd w:val="clear" w:color="auto" w:fill="D9D9D9"/>
            <w:vAlign w:val="center"/>
          </w:tcPr>
          <w:p w14:paraId="786C2942" w14:textId="77777777" w:rsidR="00DC5D3D" w:rsidRPr="0047027F" w:rsidRDefault="00DC5D3D" w:rsidP="00BE06CE">
            <w:pPr>
              <w:jc w:val="center"/>
              <w:rPr>
                <w:b/>
                <w:sz w:val="18"/>
                <w:szCs w:val="18"/>
              </w:rPr>
            </w:pPr>
            <w:r w:rsidRPr="0047027F">
              <w:rPr>
                <w:b/>
                <w:sz w:val="18"/>
                <w:szCs w:val="18"/>
              </w:rPr>
              <w:t xml:space="preserve">Total Number of Responses </w:t>
            </w:r>
          </w:p>
          <w:p w14:paraId="6877BC37" w14:textId="77777777" w:rsidR="00DC5D3D" w:rsidRPr="0047027F" w:rsidRDefault="00DC5D3D" w:rsidP="00BE06CE">
            <w:pPr>
              <w:jc w:val="center"/>
              <w:rPr>
                <w:b/>
                <w:sz w:val="18"/>
                <w:szCs w:val="18"/>
              </w:rPr>
            </w:pPr>
            <w:r w:rsidRPr="0047027F">
              <w:rPr>
                <w:b/>
                <w:sz w:val="18"/>
                <w:szCs w:val="18"/>
              </w:rPr>
              <w:t>(1)*(2)=(3)</w:t>
            </w:r>
          </w:p>
        </w:tc>
        <w:tc>
          <w:tcPr>
            <w:tcW w:w="852" w:type="pct"/>
            <w:shd w:val="clear" w:color="auto" w:fill="D9D9D9"/>
            <w:vAlign w:val="center"/>
          </w:tcPr>
          <w:p w14:paraId="547C71E8" w14:textId="77777777" w:rsidR="00DC5D3D" w:rsidRPr="0047027F" w:rsidRDefault="00DC5D3D" w:rsidP="007679ED">
            <w:pPr>
              <w:jc w:val="center"/>
              <w:rPr>
                <w:b/>
                <w:sz w:val="18"/>
                <w:szCs w:val="18"/>
              </w:rPr>
            </w:pPr>
            <w:r w:rsidRPr="0047027F">
              <w:rPr>
                <w:b/>
                <w:sz w:val="18"/>
                <w:szCs w:val="18"/>
              </w:rPr>
              <w:t>Average Burden Hours &amp; Cost per Response</w:t>
            </w:r>
            <w:bookmarkStart w:id="0" w:name="_Ref366073887"/>
            <w:r w:rsidRPr="0047027F">
              <w:rPr>
                <w:b/>
                <w:sz w:val="18"/>
                <w:szCs w:val="18"/>
                <w:vertAlign w:val="superscript"/>
              </w:rPr>
              <w:footnoteReference w:id="11"/>
            </w:r>
            <w:bookmarkEnd w:id="0"/>
          </w:p>
          <w:p w14:paraId="452AA8A6" w14:textId="77777777" w:rsidR="00DC5D3D" w:rsidRPr="0047027F" w:rsidRDefault="00DC5D3D" w:rsidP="007679ED">
            <w:pPr>
              <w:jc w:val="center"/>
              <w:rPr>
                <w:b/>
                <w:sz w:val="18"/>
                <w:szCs w:val="18"/>
              </w:rPr>
            </w:pPr>
            <w:r w:rsidRPr="0047027F">
              <w:rPr>
                <w:b/>
                <w:sz w:val="18"/>
                <w:szCs w:val="18"/>
              </w:rPr>
              <w:t>(4)</w:t>
            </w:r>
          </w:p>
        </w:tc>
        <w:tc>
          <w:tcPr>
            <w:tcW w:w="1119" w:type="pct"/>
            <w:shd w:val="clear" w:color="auto" w:fill="D9D9D9"/>
            <w:vAlign w:val="center"/>
          </w:tcPr>
          <w:p w14:paraId="1094BA34" w14:textId="77777777" w:rsidR="00B23E72" w:rsidRPr="0047027F" w:rsidRDefault="00B23E72" w:rsidP="007679ED">
            <w:pPr>
              <w:jc w:val="center"/>
              <w:rPr>
                <w:b/>
                <w:sz w:val="18"/>
                <w:szCs w:val="18"/>
              </w:rPr>
            </w:pPr>
            <w:r w:rsidRPr="0047027F">
              <w:rPr>
                <w:b/>
                <w:sz w:val="18"/>
                <w:szCs w:val="18"/>
              </w:rPr>
              <w:t>Annual Burden Hours  &amp;</w:t>
            </w:r>
          </w:p>
          <w:p w14:paraId="7C693D10" w14:textId="77777777" w:rsidR="00DC5D3D" w:rsidRPr="0047027F" w:rsidRDefault="00B23E72" w:rsidP="007679ED">
            <w:pPr>
              <w:jc w:val="center"/>
              <w:rPr>
                <w:b/>
                <w:sz w:val="18"/>
                <w:szCs w:val="18"/>
              </w:rPr>
            </w:pPr>
            <w:r w:rsidRPr="0047027F">
              <w:rPr>
                <w:b/>
                <w:sz w:val="18"/>
                <w:szCs w:val="18"/>
              </w:rPr>
              <w:t>Annual Cost</w:t>
            </w:r>
          </w:p>
          <w:p w14:paraId="34B824D3" w14:textId="6C5891A3" w:rsidR="007679ED" w:rsidRPr="0047027F" w:rsidRDefault="007679ED" w:rsidP="007679ED">
            <w:pPr>
              <w:jc w:val="center"/>
              <w:rPr>
                <w:b/>
                <w:sz w:val="18"/>
                <w:szCs w:val="18"/>
              </w:rPr>
            </w:pPr>
            <w:r w:rsidRPr="0047027F">
              <w:rPr>
                <w:b/>
                <w:sz w:val="18"/>
                <w:szCs w:val="18"/>
              </w:rPr>
              <w:t>(3)*(4)</w:t>
            </w:r>
          </w:p>
        </w:tc>
        <w:tc>
          <w:tcPr>
            <w:tcW w:w="697" w:type="pct"/>
            <w:shd w:val="clear" w:color="auto" w:fill="D9D9D9"/>
            <w:vAlign w:val="center"/>
          </w:tcPr>
          <w:p w14:paraId="17697484" w14:textId="77777777" w:rsidR="00B23E72" w:rsidRPr="0047027F" w:rsidRDefault="00B23E72" w:rsidP="00B23E72">
            <w:pPr>
              <w:jc w:val="center"/>
              <w:rPr>
                <w:b/>
                <w:sz w:val="18"/>
                <w:szCs w:val="18"/>
              </w:rPr>
            </w:pPr>
            <w:r w:rsidRPr="0047027F">
              <w:rPr>
                <w:b/>
                <w:sz w:val="18"/>
                <w:szCs w:val="18"/>
              </w:rPr>
              <w:t xml:space="preserve">Total </w:t>
            </w:r>
          </w:p>
          <w:p w14:paraId="43A7B8D4" w14:textId="77777777" w:rsidR="00B23E72" w:rsidRPr="0047027F" w:rsidRDefault="00B23E72" w:rsidP="00B23E72">
            <w:pPr>
              <w:jc w:val="center"/>
              <w:rPr>
                <w:b/>
                <w:sz w:val="18"/>
                <w:szCs w:val="18"/>
              </w:rPr>
            </w:pPr>
            <w:r w:rsidRPr="0047027F">
              <w:rPr>
                <w:b/>
                <w:sz w:val="18"/>
                <w:szCs w:val="18"/>
              </w:rPr>
              <w:t xml:space="preserve">Annual Burden Hours </w:t>
            </w:r>
          </w:p>
          <w:p w14:paraId="146A84CB" w14:textId="77777777" w:rsidR="00DC5D3D" w:rsidRPr="0047027F" w:rsidRDefault="00B23E72" w:rsidP="00B23E72">
            <w:pPr>
              <w:jc w:val="center"/>
              <w:rPr>
                <w:b/>
                <w:sz w:val="18"/>
                <w:szCs w:val="18"/>
              </w:rPr>
            </w:pPr>
            <w:r w:rsidRPr="0047027F">
              <w:rPr>
                <w:b/>
                <w:sz w:val="18"/>
                <w:szCs w:val="18"/>
              </w:rPr>
              <w:t>Total Annual Cost</w:t>
            </w:r>
          </w:p>
        </w:tc>
      </w:tr>
      <w:tr w:rsidR="0047027F" w:rsidRPr="0047027F" w14:paraId="61FE260A" w14:textId="77777777" w:rsidTr="006C7320">
        <w:trPr>
          <w:cantSplit/>
          <w:trHeight w:val="469"/>
        </w:trPr>
        <w:tc>
          <w:tcPr>
            <w:tcW w:w="627" w:type="pct"/>
          </w:tcPr>
          <w:p w14:paraId="0AB97D7D" w14:textId="77777777" w:rsidR="00DC5D3D" w:rsidRPr="0047027F" w:rsidRDefault="00DC5D3D" w:rsidP="006C7320">
            <w:pPr>
              <w:rPr>
                <w:sz w:val="18"/>
                <w:szCs w:val="18"/>
              </w:rPr>
            </w:pPr>
            <w:r w:rsidRPr="0047027F">
              <w:rPr>
                <w:sz w:val="18"/>
                <w:szCs w:val="18"/>
              </w:rPr>
              <w:t>R1.</w:t>
            </w:r>
            <w:r w:rsidRPr="0047027F">
              <w:rPr>
                <w:rStyle w:val="FootnoteReference"/>
                <w:sz w:val="18"/>
                <w:szCs w:val="18"/>
              </w:rPr>
              <w:footnoteReference w:id="12"/>
            </w:r>
            <w:r w:rsidRPr="0047027F">
              <w:rPr>
                <w:sz w:val="18"/>
                <w:szCs w:val="18"/>
              </w:rPr>
              <w:t xml:space="preserve"> Each Transmission Owner </w:t>
            </w:r>
          </w:p>
        </w:tc>
        <w:tc>
          <w:tcPr>
            <w:tcW w:w="629" w:type="pct"/>
            <w:vAlign w:val="center"/>
          </w:tcPr>
          <w:p w14:paraId="090FEB99" w14:textId="77777777" w:rsidR="00DC5D3D" w:rsidRPr="0047027F" w:rsidRDefault="00DC5D3D" w:rsidP="00BE06CE">
            <w:pPr>
              <w:tabs>
                <w:tab w:val="left" w:pos="1080"/>
              </w:tabs>
              <w:jc w:val="right"/>
              <w:rPr>
                <w:sz w:val="18"/>
                <w:szCs w:val="18"/>
              </w:rPr>
            </w:pPr>
            <w:r w:rsidRPr="0047027F">
              <w:rPr>
                <w:sz w:val="18"/>
                <w:szCs w:val="18"/>
              </w:rPr>
              <w:t>324</w:t>
            </w:r>
          </w:p>
        </w:tc>
        <w:tc>
          <w:tcPr>
            <w:tcW w:w="539" w:type="pct"/>
            <w:vAlign w:val="center"/>
          </w:tcPr>
          <w:p w14:paraId="42CDEF20"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715B6E59" w14:textId="77777777" w:rsidR="00DC5D3D" w:rsidRPr="0047027F" w:rsidRDefault="00DC5D3D" w:rsidP="00BE06CE">
            <w:pPr>
              <w:jc w:val="right"/>
              <w:rPr>
                <w:sz w:val="18"/>
                <w:szCs w:val="18"/>
              </w:rPr>
            </w:pPr>
            <w:r w:rsidRPr="0047027F">
              <w:rPr>
                <w:sz w:val="18"/>
                <w:szCs w:val="18"/>
              </w:rPr>
              <w:t>324</w:t>
            </w:r>
          </w:p>
        </w:tc>
        <w:tc>
          <w:tcPr>
            <w:tcW w:w="852" w:type="pct"/>
            <w:vAlign w:val="center"/>
          </w:tcPr>
          <w:p w14:paraId="5BA5305C" w14:textId="6D061E93" w:rsidR="00B23E72" w:rsidRPr="000A78D0" w:rsidRDefault="0047027F" w:rsidP="007679ED">
            <w:pPr>
              <w:rPr>
                <w:i/>
                <w:sz w:val="18"/>
                <w:szCs w:val="18"/>
              </w:rPr>
            </w:pPr>
            <w:r w:rsidRPr="000A78D0">
              <w:rPr>
                <w:i/>
                <w:sz w:val="18"/>
                <w:szCs w:val="18"/>
              </w:rPr>
              <w:t>(Eng.</w:t>
            </w:r>
            <w:r w:rsidR="000A78D0" w:rsidRPr="000A78D0">
              <w:rPr>
                <w:i/>
                <w:sz w:val="18"/>
                <w:szCs w:val="18"/>
              </w:rPr>
              <w:t>)</w:t>
            </w:r>
            <w:r w:rsidR="00DC5D3D" w:rsidRPr="000A78D0">
              <w:rPr>
                <w:i/>
                <w:sz w:val="18"/>
                <w:szCs w:val="18"/>
              </w:rPr>
              <w:t xml:space="preserve"> </w:t>
            </w:r>
          </w:p>
          <w:p w14:paraId="01AACC96" w14:textId="77777777" w:rsidR="0047027F" w:rsidRPr="000A78D0" w:rsidRDefault="00DC5D3D" w:rsidP="007679ED">
            <w:pPr>
              <w:rPr>
                <w:i/>
                <w:sz w:val="18"/>
                <w:szCs w:val="18"/>
              </w:rPr>
            </w:pPr>
            <w:r w:rsidRPr="000A78D0">
              <w:rPr>
                <w:i/>
                <w:sz w:val="18"/>
                <w:szCs w:val="18"/>
              </w:rPr>
              <w:t xml:space="preserve">24 hrs. </w:t>
            </w:r>
            <w:r w:rsidR="00B23E72" w:rsidRPr="000A78D0">
              <w:rPr>
                <w:i/>
                <w:sz w:val="18"/>
                <w:szCs w:val="18"/>
              </w:rPr>
              <w:t>(</w:t>
            </w:r>
            <w:r w:rsidRPr="000A78D0">
              <w:rPr>
                <w:i/>
                <w:sz w:val="18"/>
                <w:szCs w:val="18"/>
              </w:rPr>
              <w:t>$1,568.16);</w:t>
            </w:r>
          </w:p>
          <w:p w14:paraId="4C7FD3B5" w14:textId="77777777" w:rsidR="0047027F" w:rsidRPr="000A78D0" w:rsidRDefault="0047027F" w:rsidP="007679ED">
            <w:pPr>
              <w:rPr>
                <w:i/>
                <w:sz w:val="18"/>
                <w:szCs w:val="18"/>
              </w:rPr>
            </w:pPr>
          </w:p>
          <w:p w14:paraId="6B3D2624" w14:textId="34D49F4C" w:rsidR="00B23E72" w:rsidRPr="000A78D0" w:rsidRDefault="0047027F" w:rsidP="007679ED">
            <w:pPr>
              <w:rPr>
                <w:i/>
                <w:sz w:val="18"/>
                <w:szCs w:val="18"/>
              </w:rPr>
            </w:pPr>
            <w:r w:rsidRPr="000A78D0">
              <w:rPr>
                <w:i/>
                <w:sz w:val="18"/>
                <w:szCs w:val="18"/>
              </w:rPr>
              <w:t>(R.K.)</w:t>
            </w:r>
            <w:r w:rsidR="00DC5D3D" w:rsidRPr="000A78D0">
              <w:rPr>
                <w:i/>
                <w:sz w:val="18"/>
                <w:szCs w:val="18"/>
              </w:rPr>
              <w:t xml:space="preserve"> </w:t>
            </w:r>
          </w:p>
          <w:p w14:paraId="23ED226C" w14:textId="77777777" w:rsidR="00DC5D3D" w:rsidRPr="000A78D0" w:rsidRDefault="00DC5D3D" w:rsidP="007679ED">
            <w:pPr>
              <w:rPr>
                <w:i/>
                <w:sz w:val="18"/>
                <w:szCs w:val="18"/>
              </w:rPr>
            </w:pPr>
            <w:r w:rsidRPr="000A78D0">
              <w:rPr>
                <w:i/>
                <w:sz w:val="18"/>
                <w:szCs w:val="18"/>
              </w:rPr>
              <w:t xml:space="preserve">12 hrs. ($401.04) </w:t>
            </w:r>
          </w:p>
        </w:tc>
        <w:tc>
          <w:tcPr>
            <w:tcW w:w="1119" w:type="pct"/>
            <w:vAlign w:val="center"/>
          </w:tcPr>
          <w:p w14:paraId="5B4E6013" w14:textId="745E78EF" w:rsidR="00B23E72" w:rsidRPr="000A78D0" w:rsidRDefault="0047027F" w:rsidP="007679ED">
            <w:pPr>
              <w:rPr>
                <w:i/>
                <w:sz w:val="18"/>
                <w:szCs w:val="18"/>
              </w:rPr>
            </w:pPr>
            <w:r w:rsidRPr="000A78D0">
              <w:rPr>
                <w:i/>
                <w:sz w:val="18"/>
                <w:szCs w:val="18"/>
              </w:rPr>
              <w:t>(Eng.)</w:t>
            </w:r>
            <w:r w:rsidR="00B23E72" w:rsidRPr="000A78D0">
              <w:rPr>
                <w:i/>
                <w:sz w:val="18"/>
                <w:szCs w:val="18"/>
              </w:rPr>
              <w:t xml:space="preserve"> </w:t>
            </w:r>
          </w:p>
          <w:p w14:paraId="68C8A6BF" w14:textId="77777777" w:rsidR="00B23E72" w:rsidRPr="000A78D0" w:rsidRDefault="00DC5D3D" w:rsidP="007679ED">
            <w:pPr>
              <w:rPr>
                <w:i/>
                <w:sz w:val="18"/>
                <w:szCs w:val="18"/>
              </w:rPr>
            </w:pPr>
            <w:r w:rsidRPr="000A78D0">
              <w:rPr>
                <w:i/>
                <w:sz w:val="18"/>
                <w:szCs w:val="18"/>
              </w:rPr>
              <w:t>7776</w:t>
            </w:r>
            <w:r w:rsidR="00B23E72" w:rsidRPr="000A78D0">
              <w:rPr>
                <w:i/>
                <w:sz w:val="18"/>
                <w:szCs w:val="18"/>
              </w:rPr>
              <w:t xml:space="preserve"> hrs</w:t>
            </w:r>
            <w:r w:rsidRPr="000A78D0">
              <w:rPr>
                <w:i/>
                <w:sz w:val="18"/>
                <w:szCs w:val="18"/>
              </w:rPr>
              <w:t>.,</w:t>
            </w:r>
            <w:r w:rsidR="00B23E72" w:rsidRPr="000A78D0">
              <w:rPr>
                <w:i/>
                <w:sz w:val="18"/>
                <w:szCs w:val="18"/>
              </w:rPr>
              <w:t xml:space="preserve"> ($508,083.84)</w:t>
            </w:r>
          </w:p>
          <w:p w14:paraId="42418A38" w14:textId="77777777" w:rsidR="0047027F" w:rsidRPr="000A78D0" w:rsidRDefault="0047027F" w:rsidP="007679ED">
            <w:pPr>
              <w:rPr>
                <w:i/>
                <w:sz w:val="18"/>
                <w:szCs w:val="18"/>
              </w:rPr>
            </w:pPr>
          </w:p>
          <w:p w14:paraId="74B1D22A" w14:textId="22819F9D" w:rsidR="00B23E72" w:rsidRPr="000A78D0" w:rsidRDefault="0047027F" w:rsidP="007679ED">
            <w:pPr>
              <w:rPr>
                <w:i/>
                <w:sz w:val="18"/>
                <w:szCs w:val="18"/>
              </w:rPr>
            </w:pPr>
            <w:r w:rsidRPr="000A78D0">
              <w:rPr>
                <w:i/>
                <w:sz w:val="18"/>
                <w:szCs w:val="18"/>
              </w:rPr>
              <w:t>(R.K.)</w:t>
            </w:r>
          </w:p>
          <w:p w14:paraId="64D87ADC" w14:textId="77777777" w:rsidR="00DC5D3D" w:rsidRPr="000A78D0" w:rsidRDefault="00A8540A" w:rsidP="007679ED">
            <w:pPr>
              <w:rPr>
                <w:i/>
                <w:sz w:val="18"/>
                <w:szCs w:val="18"/>
                <w:vertAlign w:val="superscript"/>
              </w:rPr>
            </w:pPr>
            <w:r w:rsidRPr="000A78D0">
              <w:rPr>
                <w:i/>
                <w:sz w:val="18"/>
                <w:szCs w:val="18"/>
              </w:rPr>
              <w:t>3888</w:t>
            </w:r>
            <w:r w:rsidR="00B23E72" w:rsidRPr="000A78D0">
              <w:rPr>
                <w:i/>
                <w:sz w:val="18"/>
                <w:szCs w:val="18"/>
              </w:rPr>
              <w:t xml:space="preserve"> hrs</w:t>
            </w:r>
            <w:r w:rsidRPr="000A78D0">
              <w:rPr>
                <w:i/>
                <w:sz w:val="18"/>
                <w:szCs w:val="18"/>
              </w:rPr>
              <w:t xml:space="preserve">., </w:t>
            </w:r>
            <w:r w:rsidR="00B23E72" w:rsidRPr="000A78D0">
              <w:rPr>
                <w:i/>
                <w:sz w:val="18"/>
                <w:szCs w:val="18"/>
              </w:rPr>
              <w:t>($129,936.96)</w:t>
            </w:r>
          </w:p>
        </w:tc>
        <w:tc>
          <w:tcPr>
            <w:tcW w:w="697" w:type="pct"/>
            <w:vAlign w:val="center"/>
          </w:tcPr>
          <w:p w14:paraId="5FEE2F73" w14:textId="38F672DD" w:rsidR="00B23E72" w:rsidRPr="0047027F" w:rsidRDefault="00B23E72" w:rsidP="007679ED">
            <w:pPr>
              <w:jc w:val="center"/>
              <w:rPr>
                <w:b/>
                <w:sz w:val="18"/>
                <w:szCs w:val="18"/>
              </w:rPr>
            </w:pPr>
            <w:r w:rsidRPr="0047027F">
              <w:rPr>
                <w:b/>
                <w:sz w:val="18"/>
                <w:szCs w:val="18"/>
              </w:rPr>
              <w:t>11,664 hrs</w:t>
            </w:r>
            <w:r w:rsidR="006016D5" w:rsidRPr="0047027F">
              <w:rPr>
                <w:b/>
                <w:sz w:val="18"/>
                <w:szCs w:val="18"/>
              </w:rPr>
              <w:t>.</w:t>
            </w:r>
          </w:p>
          <w:p w14:paraId="4F9F2D56" w14:textId="77777777" w:rsidR="00B23E72" w:rsidRPr="0047027F" w:rsidRDefault="00B23E72" w:rsidP="007679ED">
            <w:pPr>
              <w:jc w:val="center"/>
              <w:rPr>
                <w:b/>
                <w:sz w:val="18"/>
                <w:szCs w:val="18"/>
              </w:rPr>
            </w:pPr>
            <w:r w:rsidRPr="0047027F">
              <w:rPr>
                <w:b/>
                <w:sz w:val="18"/>
                <w:szCs w:val="18"/>
              </w:rPr>
              <w:t>$638,020.80</w:t>
            </w:r>
          </w:p>
          <w:p w14:paraId="289B1EED" w14:textId="77777777" w:rsidR="00DC5D3D" w:rsidRPr="0047027F" w:rsidRDefault="00DC5D3D" w:rsidP="007679ED">
            <w:pPr>
              <w:jc w:val="center"/>
              <w:rPr>
                <w:sz w:val="18"/>
                <w:szCs w:val="18"/>
              </w:rPr>
            </w:pPr>
          </w:p>
        </w:tc>
      </w:tr>
      <w:tr w:rsidR="0047027F" w:rsidRPr="0047027F" w14:paraId="169F493C" w14:textId="77777777" w:rsidTr="006C7320">
        <w:trPr>
          <w:cantSplit/>
          <w:trHeight w:val="469"/>
        </w:trPr>
        <w:tc>
          <w:tcPr>
            <w:tcW w:w="627" w:type="pct"/>
          </w:tcPr>
          <w:p w14:paraId="6E063375" w14:textId="77777777" w:rsidR="00DC5D3D" w:rsidRPr="0047027F" w:rsidRDefault="00DC5D3D" w:rsidP="006C7320">
            <w:pPr>
              <w:rPr>
                <w:sz w:val="18"/>
                <w:szCs w:val="18"/>
              </w:rPr>
            </w:pPr>
            <w:r w:rsidRPr="0047027F">
              <w:rPr>
                <w:sz w:val="18"/>
                <w:szCs w:val="18"/>
              </w:rPr>
              <w:t xml:space="preserve">R2. Each Transmission Owner and Generator Owner </w:t>
            </w:r>
          </w:p>
        </w:tc>
        <w:tc>
          <w:tcPr>
            <w:tcW w:w="629" w:type="pct"/>
            <w:vAlign w:val="center"/>
          </w:tcPr>
          <w:p w14:paraId="7EF109EF" w14:textId="77777777" w:rsidR="00DC5D3D" w:rsidRPr="0047027F" w:rsidRDefault="00DC5D3D" w:rsidP="00BE06CE">
            <w:pPr>
              <w:jc w:val="right"/>
              <w:rPr>
                <w:sz w:val="18"/>
                <w:szCs w:val="18"/>
              </w:rPr>
            </w:pPr>
            <w:r w:rsidRPr="0047027F">
              <w:rPr>
                <w:sz w:val="18"/>
                <w:szCs w:val="18"/>
              </w:rPr>
              <w:t>521</w:t>
            </w:r>
          </w:p>
        </w:tc>
        <w:tc>
          <w:tcPr>
            <w:tcW w:w="539" w:type="pct"/>
            <w:vAlign w:val="center"/>
          </w:tcPr>
          <w:p w14:paraId="00170E8A"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0F95693A" w14:textId="77777777" w:rsidR="00DC5D3D" w:rsidRPr="0047027F" w:rsidRDefault="00DC5D3D" w:rsidP="00BE06CE">
            <w:pPr>
              <w:jc w:val="right"/>
              <w:rPr>
                <w:sz w:val="18"/>
                <w:szCs w:val="18"/>
              </w:rPr>
            </w:pPr>
            <w:r w:rsidRPr="0047027F">
              <w:rPr>
                <w:sz w:val="18"/>
                <w:szCs w:val="18"/>
              </w:rPr>
              <w:t>521</w:t>
            </w:r>
          </w:p>
        </w:tc>
        <w:tc>
          <w:tcPr>
            <w:tcW w:w="852" w:type="pct"/>
            <w:vAlign w:val="center"/>
          </w:tcPr>
          <w:p w14:paraId="71F2862C" w14:textId="256E9803" w:rsidR="00B23E72" w:rsidRPr="000A78D0" w:rsidRDefault="0047027F" w:rsidP="007679ED">
            <w:pPr>
              <w:rPr>
                <w:i/>
                <w:sz w:val="18"/>
                <w:szCs w:val="18"/>
              </w:rPr>
            </w:pPr>
            <w:r w:rsidRPr="000A78D0">
              <w:rPr>
                <w:i/>
                <w:sz w:val="18"/>
                <w:szCs w:val="18"/>
              </w:rPr>
              <w:t>(Eng.</w:t>
            </w:r>
            <w:r w:rsidR="000A78D0" w:rsidRPr="000A78D0">
              <w:rPr>
                <w:i/>
                <w:sz w:val="18"/>
                <w:szCs w:val="18"/>
              </w:rPr>
              <w:t>)</w:t>
            </w:r>
            <w:r w:rsidR="00DC5D3D" w:rsidRPr="000A78D0">
              <w:rPr>
                <w:i/>
                <w:sz w:val="18"/>
                <w:szCs w:val="18"/>
              </w:rPr>
              <w:t xml:space="preserve"> </w:t>
            </w:r>
          </w:p>
          <w:p w14:paraId="798A2365" w14:textId="77777777" w:rsidR="0047027F" w:rsidRPr="000A78D0" w:rsidRDefault="0047027F" w:rsidP="007679ED">
            <w:pPr>
              <w:rPr>
                <w:i/>
                <w:sz w:val="18"/>
                <w:szCs w:val="18"/>
              </w:rPr>
            </w:pPr>
            <w:r w:rsidRPr="000A78D0">
              <w:rPr>
                <w:i/>
                <w:sz w:val="18"/>
                <w:szCs w:val="18"/>
              </w:rPr>
              <w:t>10 hrs. ($653.40)</w:t>
            </w:r>
          </w:p>
          <w:p w14:paraId="275E3C56" w14:textId="77777777" w:rsidR="0047027F" w:rsidRPr="000A78D0" w:rsidRDefault="0047027F" w:rsidP="007679ED">
            <w:pPr>
              <w:rPr>
                <w:i/>
                <w:sz w:val="18"/>
                <w:szCs w:val="18"/>
              </w:rPr>
            </w:pPr>
          </w:p>
          <w:p w14:paraId="00124503" w14:textId="45E59B8B" w:rsidR="00B23E72" w:rsidRPr="000A78D0" w:rsidRDefault="0047027F" w:rsidP="007679ED">
            <w:pPr>
              <w:rPr>
                <w:i/>
                <w:sz w:val="18"/>
                <w:szCs w:val="18"/>
              </w:rPr>
            </w:pPr>
            <w:r w:rsidRPr="000A78D0">
              <w:rPr>
                <w:i/>
                <w:sz w:val="18"/>
                <w:szCs w:val="18"/>
              </w:rPr>
              <w:t>(R.K.)</w:t>
            </w:r>
            <w:r w:rsidR="00DC5D3D" w:rsidRPr="000A78D0">
              <w:rPr>
                <w:i/>
                <w:sz w:val="18"/>
                <w:szCs w:val="18"/>
              </w:rPr>
              <w:t xml:space="preserve"> </w:t>
            </w:r>
          </w:p>
          <w:p w14:paraId="57EE2B47" w14:textId="77777777" w:rsidR="00DC5D3D" w:rsidRPr="000A78D0" w:rsidRDefault="00DC5D3D" w:rsidP="007679ED">
            <w:pPr>
              <w:rPr>
                <w:i/>
                <w:sz w:val="18"/>
                <w:szCs w:val="18"/>
              </w:rPr>
            </w:pPr>
            <w:r w:rsidRPr="000A78D0">
              <w:rPr>
                <w:i/>
                <w:sz w:val="18"/>
                <w:szCs w:val="18"/>
              </w:rPr>
              <w:t>4 hrs. ($133.68)</w:t>
            </w:r>
          </w:p>
        </w:tc>
        <w:tc>
          <w:tcPr>
            <w:tcW w:w="1119" w:type="pct"/>
            <w:vAlign w:val="center"/>
          </w:tcPr>
          <w:p w14:paraId="66FF1C8E" w14:textId="536F4FD3" w:rsidR="00A8540A" w:rsidRPr="000A78D0" w:rsidRDefault="0047027F" w:rsidP="007679ED">
            <w:pPr>
              <w:rPr>
                <w:i/>
                <w:sz w:val="18"/>
                <w:szCs w:val="18"/>
              </w:rPr>
            </w:pPr>
            <w:r w:rsidRPr="000A78D0">
              <w:rPr>
                <w:i/>
                <w:sz w:val="18"/>
                <w:szCs w:val="18"/>
              </w:rPr>
              <w:t>(Eng.)</w:t>
            </w:r>
            <w:r w:rsidR="00B23E72" w:rsidRPr="000A78D0">
              <w:rPr>
                <w:i/>
                <w:sz w:val="18"/>
                <w:szCs w:val="18"/>
              </w:rPr>
              <w:t xml:space="preserve"> </w:t>
            </w:r>
          </w:p>
          <w:p w14:paraId="3DFD0B50" w14:textId="77777777" w:rsidR="0047027F" w:rsidRPr="000A78D0" w:rsidRDefault="006016D5" w:rsidP="007679ED">
            <w:pPr>
              <w:rPr>
                <w:i/>
                <w:sz w:val="18"/>
                <w:szCs w:val="18"/>
              </w:rPr>
            </w:pPr>
            <w:r w:rsidRPr="000A78D0">
              <w:rPr>
                <w:i/>
                <w:sz w:val="18"/>
                <w:szCs w:val="18"/>
              </w:rPr>
              <w:t>5210 hrs. ($340,421.40)</w:t>
            </w:r>
          </w:p>
          <w:p w14:paraId="53AC1D43" w14:textId="77777777" w:rsidR="0047027F" w:rsidRPr="000A78D0" w:rsidRDefault="0047027F" w:rsidP="007679ED">
            <w:pPr>
              <w:rPr>
                <w:i/>
                <w:sz w:val="18"/>
                <w:szCs w:val="18"/>
              </w:rPr>
            </w:pPr>
          </w:p>
          <w:p w14:paraId="26E860A5" w14:textId="7DFA42AE" w:rsidR="00A8540A" w:rsidRPr="000A78D0" w:rsidRDefault="0047027F" w:rsidP="007679ED">
            <w:pPr>
              <w:rPr>
                <w:i/>
                <w:sz w:val="18"/>
                <w:szCs w:val="18"/>
              </w:rPr>
            </w:pPr>
            <w:r w:rsidRPr="000A78D0">
              <w:rPr>
                <w:i/>
                <w:sz w:val="18"/>
                <w:szCs w:val="18"/>
              </w:rPr>
              <w:t>(R.K.)</w:t>
            </w:r>
          </w:p>
          <w:p w14:paraId="3BD052AA" w14:textId="453D573B" w:rsidR="00DC5D3D" w:rsidRPr="000A78D0" w:rsidRDefault="00DC5D3D" w:rsidP="007679ED">
            <w:pPr>
              <w:rPr>
                <w:i/>
                <w:sz w:val="18"/>
                <w:szCs w:val="18"/>
              </w:rPr>
            </w:pPr>
            <w:r w:rsidRPr="000A78D0">
              <w:rPr>
                <w:i/>
                <w:sz w:val="18"/>
                <w:szCs w:val="18"/>
              </w:rPr>
              <w:t xml:space="preserve">2084 </w:t>
            </w:r>
            <w:r w:rsidR="006016D5" w:rsidRPr="000A78D0">
              <w:rPr>
                <w:i/>
                <w:sz w:val="18"/>
                <w:szCs w:val="18"/>
              </w:rPr>
              <w:t>hrs., (</w:t>
            </w:r>
            <w:r w:rsidRPr="000A78D0">
              <w:rPr>
                <w:i/>
                <w:sz w:val="18"/>
                <w:szCs w:val="18"/>
              </w:rPr>
              <w:t>$69,647.28</w:t>
            </w:r>
            <w:r w:rsidR="006016D5" w:rsidRPr="000A78D0">
              <w:rPr>
                <w:i/>
                <w:sz w:val="18"/>
                <w:szCs w:val="18"/>
              </w:rPr>
              <w:t>)</w:t>
            </w:r>
            <w:r w:rsidRPr="000A78D0">
              <w:rPr>
                <w:i/>
                <w:sz w:val="18"/>
                <w:szCs w:val="18"/>
              </w:rPr>
              <w:t xml:space="preserve"> </w:t>
            </w:r>
          </w:p>
        </w:tc>
        <w:tc>
          <w:tcPr>
            <w:tcW w:w="697" w:type="pct"/>
            <w:vAlign w:val="center"/>
          </w:tcPr>
          <w:p w14:paraId="42000A7E" w14:textId="48BC3FA4" w:rsidR="00DC5D3D" w:rsidRPr="0047027F" w:rsidRDefault="006016D5" w:rsidP="007679ED">
            <w:pPr>
              <w:jc w:val="center"/>
              <w:rPr>
                <w:b/>
                <w:sz w:val="18"/>
                <w:szCs w:val="18"/>
              </w:rPr>
            </w:pPr>
            <w:r w:rsidRPr="0047027F">
              <w:rPr>
                <w:b/>
                <w:sz w:val="18"/>
                <w:szCs w:val="18"/>
              </w:rPr>
              <w:t>7,294 hrs. $410,068.68</w:t>
            </w:r>
          </w:p>
        </w:tc>
      </w:tr>
      <w:tr w:rsidR="0047027F" w:rsidRPr="0047027F" w14:paraId="33F50416" w14:textId="77777777" w:rsidTr="006C7320">
        <w:trPr>
          <w:cantSplit/>
          <w:trHeight w:val="469"/>
        </w:trPr>
        <w:tc>
          <w:tcPr>
            <w:tcW w:w="627" w:type="pct"/>
          </w:tcPr>
          <w:p w14:paraId="77C944E1" w14:textId="437CD759" w:rsidR="00DC5D3D" w:rsidRPr="0047027F" w:rsidRDefault="00DC5D3D" w:rsidP="006C7320">
            <w:pPr>
              <w:rPr>
                <w:sz w:val="18"/>
                <w:szCs w:val="18"/>
              </w:rPr>
            </w:pPr>
            <w:r w:rsidRPr="0047027F">
              <w:rPr>
                <w:sz w:val="18"/>
                <w:szCs w:val="18"/>
              </w:rPr>
              <w:t xml:space="preserve">R3 &amp; R4. Each Transmission Owner and Generator Owner </w:t>
            </w:r>
          </w:p>
        </w:tc>
        <w:tc>
          <w:tcPr>
            <w:tcW w:w="629" w:type="pct"/>
            <w:vAlign w:val="center"/>
          </w:tcPr>
          <w:p w14:paraId="7F6473E1" w14:textId="77777777" w:rsidR="00DC5D3D" w:rsidRPr="0047027F" w:rsidRDefault="00DC5D3D" w:rsidP="00BE06CE">
            <w:pPr>
              <w:jc w:val="right"/>
              <w:rPr>
                <w:sz w:val="18"/>
                <w:szCs w:val="18"/>
              </w:rPr>
            </w:pPr>
            <w:r w:rsidRPr="0047027F">
              <w:rPr>
                <w:sz w:val="18"/>
                <w:szCs w:val="18"/>
              </w:rPr>
              <w:t>521</w:t>
            </w:r>
          </w:p>
        </w:tc>
        <w:tc>
          <w:tcPr>
            <w:tcW w:w="539" w:type="pct"/>
            <w:vAlign w:val="center"/>
          </w:tcPr>
          <w:p w14:paraId="4BBE8097"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6657F273" w14:textId="77777777" w:rsidR="00DC5D3D" w:rsidRPr="0047027F" w:rsidRDefault="00DC5D3D" w:rsidP="00BE06CE">
            <w:pPr>
              <w:jc w:val="right"/>
              <w:rPr>
                <w:sz w:val="18"/>
                <w:szCs w:val="18"/>
              </w:rPr>
            </w:pPr>
            <w:r w:rsidRPr="0047027F">
              <w:rPr>
                <w:sz w:val="18"/>
                <w:szCs w:val="18"/>
              </w:rPr>
              <w:t>521</w:t>
            </w:r>
          </w:p>
        </w:tc>
        <w:tc>
          <w:tcPr>
            <w:tcW w:w="852" w:type="pct"/>
            <w:vAlign w:val="center"/>
          </w:tcPr>
          <w:p w14:paraId="61A14C65" w14:textId="5771F1A1" w:rsidR="006016D5" w:rsidRPr="000A78D0" w:rsidRDefault="0047027F" w:rsidP="007679ED">
            <w:pPr>
              <w:rPr>
                <w:i/>
                <w:sz w:val="18"/>
                <w:szCs w:val="18"/>
              </w:rPr>
            </w:pPr>
            <w:r w:rsidRPr="000A78D0">
              <w:rPr>
                <w:i/>
                <w:sz w:val="18"/>
                <w:szCs w:val="18"/>
              </w:rPr>
              <w:t>(Eng.</w:t>
            </w:r>
            <w:r w:rsidR="000A78D0" w:rsidRPr="000A78D0">
              <w:rPr>
                <w:i/>
                <w:sz w:val="18"/>
                <w:szCs w:val="18"/>
              </w:rPr>
              <w:t>)</w:t>
            </w:r>
            <w:r w:rsidR="00DC5D3D" w:rsidRPr="000A78D0">
              <w:rPr>
                <w:i/>
                <w:sz w:val="18"/>
                <w:szCs w:val="18"/>
              </w:rPr>
              <w:t xml:space="preserve"> </w:t>
            </w:r>
          </w:p>
          <w:p w14:paraId="5E376F20" w14:textId="77777777" w:rsidR="0047027F" w:rsidRPr="000A78D0" w:rsidRDefault="0047027F" w:rsidP="007679ED">
            <w:pPr>
              <w:rPr>
                <w:i/>
                <w:sz w:val="18"/>
                <w:szCs w:val="18"/>
              </w:rPr>
            </w:pPr>
            <w:r w:rsidRPr="000A78D0">
              <w:rPr>
                <w:i/>
                <w:sz w:val="18"/>
                <w:szCs w:val="18"/>
              </w:rPr>
              <w:t>10 hrs. ($653.40)</w:t>
            </w:r>
          </w:p>
          <w:p w14:paraId="48140CAB" w14:textId="77777777" w:rsidR="0047027F" w:rsidRPr="000A78D0" w:rsidRDefault="0047027F" w:rsidP="007679ED">
            <w:pPr>
              <w:rPr>
                <w:i/>
                <w:sz w:val="18"/>
                <w:szCs w:val="18"/>
              </w:rPr>
            </w:pPr>
          </w:p>
          <w:p w14:paraId="0D1843B6" w14:textId="7EC8CA75" w:rsidR="006016D5" w:rsidRPr="000A78D0" w:rsidRDefault="0047027F" w:rsidP="007679ED">
            <w:pPr>
              <w:rPr>
                <w:i/>
                <w:sz w:val="18"/>
                <w:szCs w:val="18"/>
              </w:rPr>
            </w:pPr>
            <w:r w:rsidRPr="000A78D0">
              <w:rPr>
                <w:i/>
                <w:sz w:val="18"/>
                <w:szCs w:val="18"/>
              </w:rPr>
              <w:t>(R.K.)</w:t>
            </w:r>
          </w:p>
          <w:p w14:paraId="56FD1E90" w14:textId="155C51D1" w:rsidR="00DC5D3D" w:rsidRPr="000A78D0" w:rsidRDefault="00DC5D3D" w:rsidP="007679ED">
            <w:pPr>
              <w:rPr>
                <w:i/>
                <w:sz w:val="18"/>
                <w:szCs w:val="18"/>
              </w:rPr>
            </w:pPr>
            <w:r w:rsidRPr="000A78D0">
              <w:rPr>
                <w:i/>
                <w:sz w:val="18"/>
                <w:szCs w:val="18"/>
              </w:rPr>
              <w:t>4 hrs. ($133.68)</w:t>
            </w:r>
          </w:p>
        </w:tc>
        <w:tc>
          <w:tcPr>
            <w:tcW w:w="1119" w:type="pct"/>
            <w:vAlign w:val="center"/>
          </w:tcPr>
          <w:p w14:paraId="75130A97" w14:textId="57F1B04E" w:rsidR="007679ED" w:rsidRPr="000A78D0" w:rsidRDefault="0047027F" w:rsidP="007679ED">
            <w:pPr>
              <w:rPr>
                <w:i/>
                <w:sz w:val="18"/>
                <w:szCs w:val="18"/>
              </w:rPr>
            </w:pPr>
            <w:r w:rsidRPr="000A78D0">
              <w:rPr>
                <w:i/>
                <w:sz w:val="18"/>
                <w:szCs w:val="18"/>
              </w:rPr>
              <w:t>(Eng.)</w:t>
            </w:r>
            <w:r w:rsidR="007679ED" w:rsidRPr="000A78D0">
              <w:rPr>
                <w:i/>
                <w:sz w:val="18"/>
                <w:szCs w:val="18"/>
              </w:rPr>
              <w:t xml:space="preserve"> </w:t>
            </w:r>
          </w:p>
          <w:p w14:paraId="768A4348" w14:textId="77777777" w:rsidR="007679ED" w:rsidRPr="000A78D0" w:rsidRDefault="007679ED" w:rsidP="007679ED">
            <w:pPr>
              <w:rPr>
                <w:i/>
                <w:sz w:val="18"/>
                <w:szCs w:val="18"/>
              </w:rPr>
            </w:pPr>
            <w:r w:rsidRPr="000A78D0">
              <w:rPr>
                <w:i/>
                <w:sz w:val="18"/>
                <w:szCs w:val="18"/>
              </w:rPr>
              <w:t>5210 hrs. ($340,421.40)</w:t>
            </w:r>
          </w:p>
          <w:p w14:paraId="0CEB80F7" w14:textId="77777777" w:rsidR="0047027F" w:rsidRPr="000A78D0" w:rsidRDefault="0047027F" w:rsidP="007679ED">
            <w:pPr>
              <w:rPr>
                <w:i/>
                <w:sz w:val="18"/>
                <w:szCs w:val="18"/>
              </w:rPr>
            </w:pPr>
          </w:p>
          <w:p w14:paraId="314407E2" w14:textId="4E53AEA3" w:rsidR="007679ED" w:rsidRPr="000A78D0" w:rsidRDefault="0047027F" w:rsidP="007679ED">
            <w:pPr>
              <w:rPr>
                <w:i/>
                <w:sz w:val="18"/>
                <w:szCs w:val="18"/>
              </w:rPr>
            </w:pPr>
            <w:r w:rsidRPr="000A78D0">
              <w:rPr>
                <w:i/>
                <w:sz w:val="18"/>
                <w:szCs w:val="18"/>
              </w:rPr>
              <w:t>(R.K.)</w:t>
            </w:r>
          </w:p>
          <w:p w14:paraId="1FABBAC6" w14:textId="19EF4424" w:rsidR="00DC5D3D" w:rsidRPr="000A78D0" w:rsidRDefault="007679ED" w:rsidP="007679ED">
            <w:pPr>
              <w:rPr>
                <w:i/>
                <w:sz w:val="18"/>
                <w:szCs w:val="18"/>
              </w:rPr>
            </w:pPr>
            <w:r w:rsidRPr="000A78D0">
              <w:rPr>
                <w:i/>
                <w:sz w:val="18"/>
                <w:szCs w:val="18"/>
              </w:rPr>
              <w:t>2084 hrs., ($69,647.28)</w:t>
            </w:r>
          </w:p>
        </w:tc>
        <w:tc>
          <w:tcPr>
            <w:tcW w:w="697" w:type="pct"/>
            <w:vAlign w:val="center"/>
          </w:tcPr>
          <w:p w14:paraId="1A290D6E" w14:textId="28783BA0" w:rsidR="00DC5D3D" w:rsidRPr="0047027F" w:rsidRDefault="007679ED" w:rsidP="0047027F">
            <w:pPr>
              <w:jc w:val="center"/>
              <w:rPr>
                <w:sz w:val="18"/>
                <w:szCs w:val="18"/>
              </w:rPr>
            </w:pPr>
            <w:r w:rsidRPr="0047027F">
              <w:rPr>
                <w:b/>
                <w:sz w:val="18"/>
                <w:szCs w:val="18"/>
              </w:rPr>
              <w:t>7,294 hrs. $</w:t>
            </w:r>
            <w:r w:rsidR="0047027F">
              <w:rPr>
                <w:b/>
                <w:sz w:val="18"/>
                <w:szCs w:val="18"/>
              </w:rPr>
              <w:t>410,068.68</w:t>
            </w:r>
          </w:p>
        </w:tc>
      </w:tr>
      <w:tr w:rsidR="0047027F" w:rsidRPr="0047027F" w14:paraId="42A785A1" w14:textId="77777777" w:rsidTr="006C7320">
        <w:trPr>
          <w:cantSplit/>
          <w:trHeight w:val="469"/>
        </w:trPr>
        <w:tc>
          <w:tcPr>
            <w:tcW w:w="627" w:type="pct"/>
          </w:tcPr>
          <w:p w14:paraId="59AA92A3" w14:textId="0FAF0308" w:rsidR="00DC5D3D" w:rsidRPr="0047027F" w:rsidRDefault="00DC5D3D" w:rsidP="006C7320">
            <w:pPr>
              <w:rPr>
                <w:sz w:val="18"/>
                <w:szCs w:val="18"/>
              </w:rPr>
            </w:pPr>
            <w:r w:rsidRPr="0047027F">
              <w:rPr>
                <w:sz w:val="18"/>
                <w:szCs w:val="18"/>
              </w:rPr>
              <w:t xml:space="preserve">R5. Each Responsible Entity </w:t>
            </w:r>
          </w:p>
        </w:tc>
        <w:tc>
          <w:tcPr>
            <w:tcW w:w="629" w:type="pct"/>
            <w:vAlign w:val="center"/>
          </w:tcPr>
          <w:p w14:paraId="7FC85E76" w14:textId="77777777" w:rsidR="00DC5D3D" w:rsidRPr="0047027F" w:rsidRDefault="00DC5D3D" w:rsidP="00BE06CE">
            <w:pPr>
              <w:jc w:val="right"/>
              <w:rPr>
                <w:sz w:val="18"/>
                <w:szCs w:val="18"/>
              </w:rPr>
            </w:pPr>
            <w:r w:rsidRPr="0047027F">
              <w:rPr>
                <w:sz w:val="18"/>
                <w:szCs w:val="18"/>
              </w:rPr>
              <w:t>50</w:t>
            </w:r>
          </w:p>
        </w:tc>
        <w:tc>
          <w:tcPr>
            <w:tcW w:w="539" w:type="pct"/>
            <w:vAlign w:val="center"/>
          </w:tcPr>
          <w:p w14:paraId="44DCE09C"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68A1915E" w14:textId="77777777" w:rsidR="00DC5D3D" w:rsidRPr="0047027F" w:rsidRDefault="00DC5D3D" w:rsidP="00BE06CE">
            <w:pPr>
              <w:jc w:val="right"/>
              <w:rPr>
                <w:sz w:val="18"/>
                <w:szCs w:val="18"/>
              </w:rPr>
            </w:pPr>
            <w:r w:rsidRPr="0047027F">
              <w:rPr>
                <w:sz w:val="18"/>
                <w:szCs w:val="18"/>
              </w:rPr>
              <w:t>50</w:t>
            </w:r>
          </w:p>
        </w:tc>
        <w:tc>
          <w:tcPr>
            <w:tcW w:w="852" w:type="pct"/>
            <w:vAlign w:val="center"/>
          </w:tcPr>
          <w:p w14:paraId="24950502" w14:textId="09F09FBC" w:rsidR="007679ED" w:rsidRPr="000A78D0" w:rsidRDefault="0047027F" w:rsidP="007679ED">
            <w:pPr>
              <w:rPr>
                <w:i/>
                <w:sz w:val="18"/>
                <w:szCs w:val="18"/>
              </w:rPr>
            </w:pPr>
            <w:r w:rsidRPr="000A78D0">
              <w:rPr>
                <w:i/>
                <w:sz w:val="18"/>
                <w:szCs w:val="18"/>
              </w:rPr>
              <w:t>(Eng.</w:t>
            </w:r>
            <w:r w:rsidR="000A78D0" w:rsidRPr="000A78D0">
              <w:rPr>
                <w:i/>
                <w:sz w:val="18"/>
                <w:szCs w:val="18"/>
              </w:rPr>
              <w:t>)</w:t>
            </w:r>
            <w:r w:rsidR="00DC5D3D" w:rsidRPr="000A78D0">
              <w:rPr>
                <w:i/>
                <w:sz w:val="18"/>
                <w:szCs w:val="18"/>
              </w:rPr>
              <w:t xml:space="preserve"> </w:t>
            </w:r>
          </w:p>
          <w:p w14:paraId="40CEF6C5" w14:textId="34869381" w:rsidR="00C81132" w:rsidRPr="000A78D0" w:rsidRDefault="00DC5D3D" w:rsidP="00C81132">
            <w:pPr>
              <w:rPr>
                <w:i/>
                <w:sz w:val="18"/>
                <w:szCs w:val="18"/>
              </w:rPr>
            </w:pPr>
            <w:r w:rsidRPr="000A78D0">
              <w:rPr>
                <w:i/>
                <w:sz w:val="18"/>
                <w:szCs w:val="18"/>
              </w:rPr>
              <w:t>24 hrs.</w:t>
            </w:r>
            <w:r w:rsidR="00C81132" w:rsidRPr="000A78D0">
              <w:rPr>
                <w:i/>
                <w:sz w:val="18"/>
                <w:szCs w:val="18"/>
              </w:rPr>
              <w:t>,</w:t>
            </w:r>
            <w:r w:rsidRPr="000A78D0">
              <w:rPr>
                <w:i/>
                <w:sz w:val="18"/>
                <w:szCs w:val="18"/>
              </w:rPr>
              <w:t xml:space="preserve"> </w:t>
            </w:r>
            <w:r w:rsidR="00C81132" w:rsidRPr="000A78D0">
              <w:rPr>
                <w:i/>
                <w:sz w:val="18"/>
                <w:szCs w:val="18"/>
              </w:rPr>
              <w:t>(</w:t>
            </w:r>
            <w:r w:rsidRPr="000A78D0">
              <w:rPr>
                <w:i/>
                <w:sz w:val="18"/>
                <w:szCs w:val="18"/>
              </w:rPr>
              <w:t>$1,568.16</w:t>
            </w:r>
            <w:r w:rsidR="00C81132" w:rsidRPr="000A78D0">
              <w:rPr>
                <w:i/>
                <w:sz w:val="18"/>
                <w:szCs w:val="18"/>
              </w:rPr>
              <w:t>)</w:t>
            </w:r>
            <w:r w:rsidRPr="000A78D0">
              <w:rPr>
                <w:i/>
                <w:sz w:val="18"/>
                <w:szCs w:val="18"/>
              </w:rPr>
              <w:t xml:space="preserve"> </w:t>
            </w:r>
          </w:p>
          <w:p w14:paraId="694C5BE0" w14:textId="77777777" w:rsidR="00C81132" w:rsidRPr="000A78D0" w:rsidRDefault="00C81132" w:rsidP="00C81132">
            <w:pPr>
              <w:rPr>
                <w:i/>
                <w:sz w:val="18"/>
                <w:szCs w:val="18"/>
              </w:rPr>
            </w:pPr>
          </w:p>
          <w:p w14:paraId="6158B9F2" w14:textId="081F9A3D" w:rsidR="00C81132" w:rsidRPr="000A78D0" w:rsidRDefault="0047027F" w:rsidP="00C81132">
            <w:pPr>
              <w:rPr>
                <w:i/>
                <w:sz w:val="18"/>
                <w:szCs w:val="18"/>
              </w:rPr>
            </w:pPr>
            <w:r w:rsidRPr="000A78D0">
              <w:rPr>
                <w:i/>
                <w:sz w:val="18"/>
                <w:szCs w:val="18"/>
              </w:rPr>
              <w:t>(R.K.)</w:t>
            </w:r>
            <w:r w:rsidR="00DC5D3D" w:rsidRPr="000A78D0">
              <w:rPr>
                <w:i/>
                <w:sz w:val="18"/>
                <w:szCs w:val="18"/>
              </w:rPr>
              <w:t xml:space="preserve"> </w:t>
            </w:r>
          </w:p>
          <w:p w14:paraId="1952B50B" w14:textId="015B91E3" w:rsidR="00DC5D3D" w:rsidRPr="000A78D0" w:rsidRDefault="00DC5D3D" w:rsidP="00C81132">
            <w:pPr>
              <w:rPr>
                <w:i/>
                <w:sz w:val="18"/>
                <w:szCs w:val="18"/>
              </w:rPr>
            </w:pPr>
            <w:r w:rsidRPr="000A78D0">
              <w:rPr>
                <w:i/>
                <w:sz w:val="18"/>
                <w:szCs w:val="18"/>
              </w:rPr>
              <w:t>12 hrs.</w:t>
            </w:r>
            <w:r w:rsidR="00C81132" w:rsidRPr="000A78D0">
              <w:rPr>
                <w:i/>
                <w:sz w:val="18"/>
                <w:szCs w:val="18"/>
              </w:rPr>
              <w:t>, (</w:t>
            </w:r>
            <w:r w:rsidRPr="000A78D0">
              <w:rPr>
                <w:i/>
                <w:sz w:val="18"/>
                <w:szCs w:val="18"/>
              </w:rPr>
              <w:t>$401.04</w:t>
            </w:r>
            <w:r w:rsidR="00C81132" w:rsidRPr="000A78D0">
              <w:rPr>
                <w:i/>
                <w:sz w:val="18"/>
                <w:szCs w:val="18"/>
              </w:rPr>
              <w:t>)</w:t>
            </w:r>
          </w:p>
        </w:tc>
        <w:tc>
          <w:tcPr>
            <w:tcW w:w="1119" w:type="pct"/>
            <w:vAlign w:val="center"/>
          </w:tcPr>
          <w:p w14:paraId="0F5056CD" w14:textId="243A81BF" w:rsidR="007679ED" w:rsidRPr="000A78D0" w:rsidRDefault="0047027F" w:rsidP="007679ED">
            <w:pPr>
              <w:rPr>
                <w:i/>
                <w:sz w:val="18"/>
                <w:szCs w:val="18"/>
              </w:rPr>
            </w:pPr>
            <w:r w:rsidRPr="000A78D0">
              <w:rPr>
                <w:i/>
                <w:sz w:val="18"/>
                <w:szCs w:val="18"/>
              </w:rPr>
              <w:t>(Eng.)</w:t>
            </w:r>
          </w:p>
          <w:p w14:paraId="637B0DB6" w14:textId="1C6DBA24" w:rsidR="007679ED" w:rsidRPr="000A78D0" w:rsidRDefault="00DC5D3D" w:rsidP="007679ED">
            <w:pPr>
              <w:rPr>
                <w:i/>
                <w:sz w:val="18"/>
                <w:szCs w:val="18"/>
              </w:rPr>
            </w:pPr>
            <w:r w:rsidRPr="000A78D0">
              <w:rPr>
                <w:i/>
                <w:sz w:val="18"/>
                <w:szCs w:val="18"/>
              </w:rPr>
              <w:t>1200</w:t>
            </w:r>
            <w:r w:rsidR="007679ED" w:rsidRPr="000A78D0">
              <w:rPr>
                <w:i/>
                <w:sz w:val="18"/>
                <w:szCs w:val="18"/>
              </w:rPr>
              <w:t xml:space="preserve"> hrs., </w:t>
            </w:r>
            <w:r w:rsidR="00C81132" w:rsidRPr="000A78D0">
              <w:rPr>
                <w:i/>
                <w:sz w:val="18"/>
                <w:szCs w:val="18"/>
              </w:rPr>
              <w:t>(</w:t>
            </w:r>
            <w:r w:rsidR="007679ED" w:rsidRPr="000A78D0">
              <w:rPr>
                <w:i/>
                <w:sz w:val="18"/>
                <w:szCs w:val="18"/>
              </w:rPr>
              <w:t xml:space="preserve">$78,408 </w:t>
            </w:r>
            <w:r w:rsidRPr="000A78D0">
              <w:rPr>
                <w:i/>
                <w:sz w:val="18"/>
                <w:szCs w:val="18"/>
              </w:rPr>
              <w:t xml:space="preserve">  </w:t>
            </w:r>
          </w:p>
          <w:p w14:paraId="185BA0BF" w14:textId="77777777" w:rsidR="00C81132" w:rsidRPr="000A78D0" w:rsidRDefault="00C81132" w:rsidP="007679ED">
            <w:pPr>
              <w:rPr>
                <w:i/>
                <w:sz w:val="18"/>
                <w:szCs w:val="18"/>
              </w:rPr>
            </w:pPr>
          </w:p>
          <w:p w14:paraId="7E5246BF" w14:textId="042B2132" w:rsidR="007679ED" w:rsidRPr="000A78D0" w:rsidRDefault="0047027F" w:rsidP="007679ED">
            <w:pPr>
              <w:rPr>
                <w:i/>
                <w:sz w:val="18"/>
                <w:szCs w:val="18"/>
              </w:rPr>
            </w:pPr>
            <w:r w:rsidRPr="000A78D0">
              <w:rPr>
                <w:i/>
                <w:sz w:val="18"/>
                <w:szCs w:val="18"/>
              </w:rPr>
              <w:t>(R.K.)</w:t>
            </w:r>
          </w:p>
          <w:p w14:paraId="14F81E12" w14:textId="10896AA7" w:rsidR="00DC5D3D" w:rsidRPr="000A78D0" w:rsidRDefault="007679ED" w:rsidP="007679ED">
            <w:pPr>
              <w:rPr>
                <w:i/>
                <w:sz w:val="18"/>
                <w:szCs w:val="18"/>
              </w:rPr>
            </w:pPr>
            <w:r w:rsidRPr="000A78D0">
              <w:rPr>
                <w:i/>
                <w:sz w:val="18"/>
                <w:szCs w:val="18"/>
              </w:rPr>
              <w:t>60 hrs.,</w:t>
            </w:r>
            <w:r w:rsidR="00C81132" w:rsidRPr="000A78D0">
              <w:rPr>
                <w:i/>
                <w:sz w:val="18"/>
                <w:szCs w:val="18"/>
              </w:rPr>
              <w:t xml:space="preserve"> </w:t>
            </w:r>
            <w:r w:rsidR="0047027F" w:rsidRPr="000A78D0">
              <w:rPr>
                <w:i/>
                <w:sz w:val="18"/>
                <w:szCs w:val="18"/>
              </w:rPr>
              <w:t>(</w:t>
            </w:r>
            <w:r w:rsidRPr="000A78D0">
              <w:rPr>
                <w:i/>
                <w:sz w:val="18"/>
                <w:szCs w:val="18"/>
              </w:rPr>
              <w:t>$</w:t>
            </w:r>
            <w:r w:rsidR="0047027F" w:rsidRPr="000A78D0">
              <w:rPr>
                <w:i/>
                <w:sz w:val="18"/>
                <w:szCs w:val="18"/>
              </w:rPr>
              <w:t>20,052)</w:t>
            </w:r>
          </w:p>
        </w:tc>
        <w:tc>
          <w:tcPr>
            <w:tcW w:w="697" w:type="pct"/>
            <w:vAlign w:val="center"/>
          </w:tcPr>
          <w:p w14:paraId="7132A6C4" w14:textId="77777777" w:rsidR="007679ED" w:rsidRPr="0047027F" w:rsidRDefault="007679ED" w:rsidP="00BE06CE">
            <w:pPr>
              <w:jc w:val="right"/>
              <w:rPr>
                <w:b/>
                <w:sz w:val="18"/>
                <w:szCs w:val="18"/>
              </w:rPr>
            </w:pPr>
            <w:r w:rsidRPr="0047027F">
              <w:rPr>
                <w:b/>
                <w:sz w:val="18"/>
                <w:szCs w:val="18"/>
              </w:rPr>
              <w:t>1,800 hrs</w:t>
            </w:r>
          </w:p>
          <w:p w14:paraId="0DA65F6D" w14:textId="3F34A085" w:rsidR="00DC5D3D" w:rsidRPr="0047027F" w:rsidRDefault="007679ED" w:rsidP="00BE06CE">
            <w:pPr>
              <w:jc w:val="right"/>
              <w:rPr>
                <w:b/>
                <w:sz w:val="18"/>
                <w:szCs w:val="18"/>
              </w:rPr>
            </w:pPr>
            <w:r w:rsidRPr="0047027F">
              <w:rPr>
                <w:b/>
                <w:sz w:val="18"/>
                <w:szCs w:val="18"/>
              </w:rPr>
              <w:t xml:space="preserve">$98,460  </w:t>
            </w:r>
          </w:p>
        </w:tc>
      </w:tr>
      <w:tr w:rsidR="0047027F" w:rsidRPr="0047027F" w14:paraId="07FFB1C4" w14:textId="77777777" w:rsidTr="006C7320">
        <w:trPr>
          <w:cantSplit/>
          <w:trHeight w:val="469"/>
        </w:trPr>
        <w:tc>
          <w:tcPr>
            <w:tcW w:w="627" w:type="pct"/>
          </w:tcPr>
          <w:p w14:paraId="2FBE51B3" w14:textId="77777777" w:rsidR="00DC5D3D" w:rsidRPr="0047027F" w:rsidRDefault="00DC5D3D" w:rsidP="006C7320">
            <w:pPr>
              <w:rPr>
                <w:sz w:val="18"/>
                <w:szCs w:val="18"/>
              </w:rPr>
            </w:pPr>
            <w:r w:rsidRPr="0047027F">
              <w:rPr>
                <w:sz w:val="18"/>
                <w:szCs w:val="18"/>
              </w:rPr>
              <w:t xml:space="preserve">R6. Each Transmission Owner </w:t>
            </w:r>
          </w:p>
        </w:tc>
        <w:tc>
          <w:tcPr>
            <w:tcW w:w="629" w:type="pct"/>
            <w:vAlign w:val="center"/>
          </w:tcPr>
          <w:p w14:paraId="3350FC32" w14:textId="77777777" w:rsidR="00DC5D3D" w:rsidRPr="0047027F" w:rsidRDefault="00DC5D3D" w:rsidP="00BE06CE">
            <w:pPr>
              <w:jc w:val="right"/>
              <w:rPr>
                <w:sz w:val="18"/>
                <w:szCs w:val="18"/>
              </w:rPr>
            </w:pPr>
            <w:r w:rsidRPr="0047027F">
              <w:rPr>
                <w:sz w:val="18"/>
                <w:szCs w:val="18"/>
              </w:rPr>
              <w:t>216</w:t>
            </w:r>
          </w:p>
        </w:tc>
        <w:tc>
          <w:tcPr>
            <w:tcW w:w="539" w:type="pct"/>
            <w:vAlign w:val="center"/>
          </w:tcPr>
          <w:p w14:paraId="44E7DE89"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0E50F57B" w14:textId="77777777" w:rsidR="00DC5D3D" w:rsidRPr="0047027F" w:rsidRDefault="00DC5D3D" w:rsidP="00BE06CE">
            <w:pPr>
              <w:jc w:val="right"/>
              <w:rPr>
                <w:sz w:val="18"/>
                <w:szCs w:val="18"/>
              </w:rPr>
            </w:pPr>
            <w:r w:rsidRPr="0047027F">
              <w:rPr>
                <w:sz w:val="18"/>
                <w:szCs w:val="18"/>
              </w:rPr>
              <w:t>216</w:t>
            </w:r>
          </w:p>
        </w:tc>
        <w:tc>
          <w:tcPr>
            <w:tcW w:w="852" w:type="pct"/>
            <w:vAlign w:val="center"/>
          </w:tcPr>
          <w:p w14:paraId="1F20DE90" w14:textId="20C61C93" w:rsidR="007679ED" w:rsidRPr="000A78D0" w:rsidRDefault="0047027F" w:rsidP="007679ED">
            <w:pPr>
              <w:rPr>
                <w:i/>
                <w:sz w:val="18"/>
                <w:szCs w:val="18"/>
              </w:rPr>
            </w:pPr>
            <w:r w:rsidRPr="000A78D0">
              <w:rPr>
                <w:i/>
                <w:sz w:val="18"/>
                <w:szCs w:val="18"/>
              </w:rPr>
              <w:t>(Eng.</w:t>
            </w:r>
            <w:r w:rsidR="000A78D0" w:rsidRPr="000A78D0">
              <w:rPr>
                <w:i/>
                <w:sz w:val="18"/>
                <w:szCs w:val="18"/>
              </w:rPr>
              <w:t>)</w:t>
            </w:r>
            <w:r w:rsidR="00DC5D3D" w:rsidRPr="000A78D0">
              <w:rPr>
                <w:i/>
                <w:sz w:val="18"/>
                <w:szCs w:val="18"/>
              </w:rPr>
              <w:t xml:space="preserve"> </w:t>
            </w:r>
          </w:p>
          <w:p w14:paraId="5834F459" w14:textId="433FAEFE" w:rsidR="00C81132" w:rsidRPr="000A78D0" w:rsidRDefault="007679ED" w:rsidP="007679ED">
            <w:pPr>
              <w:rPr>
                <w:i/>
                <w:sz w:val="18"/>
                <w:szCs w:val="18"/>
              </w:rPr>
            </w:pPr>
            <w:r w:rsidRPr="000A78D0">
              <w:rPr>
                <w:i/>
                <w:sz w:val="18"/>
                <w:szCs w:val="18"/>
              </w:rPr>
              <w:t>10 hrs.</w:t>
            </w:r>
            <w:r w:rsidR="00C81132" w:rsidRPr="000A78D0">
              <w:rPr>
                <w:i/>
                <w:sz w:val="18"/>
                <w:szCs w:val="18"/>
              </w:rPr>
              <w:t>,</w:t>
            </w:r>
            <w:r w:rsidRPr="000A78D0">
              <w:rPr>
                <w:i/>
                <w:sz w:val="18"/>
                <w:szCs w:val="18"/>
              </w:rPr>
              <w:t xml:space="preserve"> </w:t>
            </w:r>
            <w:r w:rsidR="00C81132" w:rsidRPr="000A78D0">
              <w:rPr>
                <w:i/>
                <w:sz w:val="18"/>
                <w:szCs w:val="18"/>
              </w:rPr>
              <w:t>(</w:t>
            </w:r>
            <w:r w:rsidR="00DC5D3D" w:rsidRPr="000A78D0">
              <w:rPr>
                <w:i/>
                <w:sz w:val="18"/>
                <w:szCs w:val="18"/>
              </w:rPr>
              <w:t>$653.40</w:t>
            </w:r>
            <w:r w:rsidR="00C81132" w:rsidRPr="000A78D0">
              <w:rPr>
                <w:i/>
                <w:sz w:val="18"/>
                <w:szCs w:val="18"/>
              </w:rPr>
              <w:t>)</w:t>
            </w:r>
            <w:r w:rsidR="00DC5D3D" w:rsidRPr="000A78D0">
              <w:rPr>
                <w:i/>
                <w:sz w:val="18"/>
                <w:szCs w:val="18"/>
              </w:rPr>
              <w:t xml:space="preserve"> </w:t>
            </w:r>
          </w:p>
          <w:p w14:paraId="3C79ED24" w14:textId="77777777" w:rsidR="00C81132" w:rsidRPr="000A78D0" w:rsidRDefault="00C81132" w:rsidP="007679ED">
            <w:pPr>
              <w:rPr>
                <w:i/>
                <w:sz w:val="18"/>
                <w:szCs w:val="18"/>
              </w:rPr>
            </w:pPr>
          </w:p>
          <w:p w14:paraId="7AF76D76" w14:textId="49A3195B" w:rsidR="007679ED" w:rsidRPr="000A78D0" w:rsidRDefault="0047027F" w:rsidP="007679ED">
            <w:pPr>
              <w:rPr>
                <w:i/>
                <w:sz w:val="18"/>
                <w:szCs w:val="18"/>
              </w:rPr>
            </w:pPr>
            <w:r w:rsidRPr="000A78D0">
              <w:rPr>
                <w:i/>
                <w:sz w:val="18"/>
                <w:szCs w:val="18"/>
              </w:rPr>
              <w:t>(R.K.)</w:t>
            </w:r>
            <w:r w:rsidR="00DC5D3D" w:rsidRPr="000A78D0">
              <w:rPr>
                <w:i/>
                <w:sz w:val="18"/>
                <w:szCs w:val="18"/>
              </w:rPr>
              <w:t xml:space="preserve"> </w:t>
            </w:r>
          </w:p>
          <w:p w14:paraId="52E61CA4" w14:textId="3AB860EA" w:rsidR="00DC5D3D" w:rsidRPr="000A78D0" w:rsidRDefault="00DC5D3D" w:rsidP="00C81132">
            <w:pPr>
              <w:rPr>
                <w:i/>
                <w:sz w:val="18"/>
                <w:szCs w:val="18"/>
              </w:rPr>
            </w:pPr>
            <w:r w:rsidRPr="000A78D0">
              <w:rPr>
                <w:i/>
                <w:sz w:val="18"/>
                <w:szCs w:val="18"/>
              </w:rPr>
              <w:t>4 hrs.</w:t>
            </w:r>
            <w:r w:rsidR="00C81132" w:rsidRPr="000A78D0">
              <w:rPr>
                <w:i/>
                <w:sz w:val="18"/>
                <w:szCs w:val="18"/>
              </w:rPr>
              <w:t>,(</w:t>
            </w:r>
            <w:r w:rsidR="007679ED" w:rsidRPr="000A78D0">
              <w:rPr>
                <w:i/>
                <w:sz w:val="18"/>
                <w:szCs w:val="18"/>
              </w:rPr>
              <w:t>$133.68</w:t>
            </w:r>
            <w:r w:rsidR="00C81132" w:rsidRPr="000A78D0">
              <w:rPr>
                <w:i/>
                <w:sz w:val="18"/>
                <w:szCs w:val="18"/>
              </w:rPr>
              <w:t>)</w:t>
            </w:r>
          </w:p>
        </w:tc>
        <w:tc>
          <w:tcPr>
            <w:tcW w:w="1119" w:type="pct"/>
            <w:vAlign w:val="center"/>
          </w:tcPr>
          <w:p w14:paraId="6B9DD344" w14:textId="1B7362AA" w:rsidR="007679ED" w:rsidRPr="000A78D0" w:rsidRDefault="0047027F" w:rsidP="007679ED">
            <w:pPr>
              <w:rPr>
                <w:i/>
                <w:sz w:val="18"/>
                <w:szCs w:val="18"/>
              </w:rPr>
            </w:pPr>
            <w:r w:rsidRPr="000A78D0">
              <w:rPr>
                <w:i/>
                <w:sz w:val="18"/>
                <w:szCs w:val="18"/>
              </w:rPr>
              <w:t>(Eng.)</w:t>
            </w:r>
            <w:r w:rsidR="007679ED" w:rsidRPr="000A78D0">
              <w:rPr>
                <w:i/>
                <w:sz w:val="18"/>
                <w:szCs w:val="18"/>
              </w:rPr>
              <w:t xml:space="preserve"> </w:t>
            </w:r>
          </w:p>
          <w:p w14:paraId="44ACF986" w14:textId="16D105E2" w:rsidR="00C81132" w:rsidRPr="000A78D0" w:rsidRDefault="00DC5D3D" w:rsidP="007679ED">
            <w:pPr>
              <w:rPr>
                <w:i/>
                <w:sz w:val="18"/>
                <w:szCs w:val="18"/>
              </w:rPr>
            </w:pPr>
            <w:r w:rsidRPr="000A78D0">
              <w:rPr>
                <w:i/>
                <w:sz w:val="18"/>
                <w:szCs w:val="18"/>
              </w:rPr>
              <w:t>2160</w:t>
            </w:r>
            <w:r w:rsidR="007679ED" w:rsidRPr="000A78D0">
              <w:rPr>
                <w:i/>
                <w:sz w:val="18"/>
                <w:szCs w:val="18"/>
              </w:rPr>
              <w:t xml:space="preserve"> hrs., </w:t>
            </w:r>
            <w:r w:rsidR="0047027F" w:rsidRPr="000A78D0">
              <w:rPr>
                <w:i/>
                <w:sz w:val="18"/>
                <w:szCs w:val="18"/>
              </w:rPr>
              <w:t>(</w:t>
            </w:r>
            <w:r w:rsidRPr="000A78D0">
              <w:rPr>
                <w:i/>
                <w:sz w:val="18"/>
                <w:szCs w:val="18"/>
              </w:rPr>
              <w:t>$141,134.40</w:t>
            </w:r>
            <w:r w:rsidR="0047027F" w:rsidRPr="000A78D0">
              <w:rPr>
                <w:i/>
                <w:sz w:val="18"/>
                <w:szCs w:val="18"/>
              </w:rPr>
              <w:t>)</w:t>
            </w:r>
            <w:r w:rsidRPr="000A78D0">
              <w:rPr>
                <w:i/>
                <w:sz w:val="18"/>
                <w:szCs w:val="18"/>
              </w:rPr>
              <w:t xml:space="preserve"> </w:t>
            </w:r>
          </w:p>
          <w:p w14:paraId="3EB3F21A" w14:textId="77777777" w:rsidR="00C81132" w:rsidRPr="000A78D0" w:rsidRDefault="00C81132" w:rsidP="007679ED">
            <w:pPr>
              <w:rPr>
                <w:i/>
                <w:sz w:val="18"/>
                <w:szCs w:val="18"/>
              </w:rPr>
            </w:pPr>
          </w:p>
          <w:p w14:paraId="7DD946D4" w14:textId="312A1610" w:rsidR="007679ED" w:rsidRPr="000A78D0" w:rsidRDefault="0047027F" w:rsidP="007679ED">
            <w:pPr>
              <w:rPr>
                <w:i/>
                <w:sz w:val="18"/>
                <w:szCs w:val="18"/>
              </w:rPr>
            </w:pPr>
            <w:r w:rsidRPr="000A78D0">
              <w:rPr>
                <w:i/>
                <w:sz w:val="18"/>
                <w:szCs w:val="18"/>
              </w:rPr>
              <w:t>(R.K.)</w:t>
            </w:r>
          </w:p>
          <w:p w14:paraId="60E598D1" w14:textId="590438FB" w:rsidR="00DC5D3D" w:rsidRPr="000A78D0" w:rsidRDefault="007679ED" w:rsidP="007679ED">
            <w:pPr>
              <w:rPr>
                <w:i/>
                <w:sz w:val="18"/>
                <w:szCs w:val="18"/>
              </w:rPr>
            </w:pPr>
            <w:r w:rsidRPr="000A78D0">
              <w:rPr>
                <w:i/>
                <w:sz w:val="18"/>
                <w:szCs w:val="18"/>
              </w:rPr>
              <w:t>864</w:t>
            </w:r>
            <w:r w:rsidR="00C81132" w:rsidRPr="000A78D0">
              <w:rPr>
                <w:i/>
                <w:sz w:val="18"/>
                <w:szCs w:val="18"/>
              </w:rPr>
              <w:t xml:space="preserve"> hrs.,</w:t>
            </w:r>
            <w:r w:rsidRPr="000A78D0">
              <w:rPr>
                <w:i/>
                <w:sz w:val="18"/>
                <w:szCs w:val="18"/>
              </w:rPr>
              <w:t xml:space="preserve"> </w:t>
            </w:r>
            <w:r w:rsidR="0047027F" w:rsidRPr="000A78D0">
              <w:rPr>
                <w:i/>
                <w:sz w:val="18"/>
                <w:szCs w:val="18"/>
              </w:rPr>
              <w:t>(</w:t>
            </w:r>
            <w:r w:rsidR="00DC5D3D" w:rsidRPr="000A78D0">
              <w:rPr>
                <w:i/>
                <w:sz w:val="18"/>
                <w:szCs w:val="18"/>
              </w:rPr>
              <w:t>$28,874.88</w:t>
            </w:r>
            <w:r w:rsidR="0047027F" w:rsidRPr="000A78D0">
              <w:rPr>
                <w:i/>
                <w:sz w:val="18"/>
                <w:szCs w:val="18"/>
              </w:rPr>
              <w:t>)</w:t>
            </w:r>
          </w:p>
        </w:tc>
        <w:tc>
          <w:tcPr>
            <w:tcW w:w="697" w:type="pct"/>
            <w:vAlign w:val="center"/>
          </w:tcPr>
          <w:p w14:paraId="63247093" w14:textId="45E053BB" w:rsidR="00DC5D3D" w:rsidRPr="0047027F" w:rsidRDefault="007679ED" w:rsidP="00BE06CE">
            <w:pPr>
              <w:jc w:val="right"/>
              <w:rPr>
                <w:b/>
                <w:sz w:val="18"/>
                <w:szCs w:val="18"/>
              </w:rPr>
            </w:pPr>
            <w:r w:rsidRPr="0047027F">
              <w:rPr>
                <w:b/>
                <w:sz w:val="18"/>
                <w:szCs w:val="18"/>
              </w:rPr>
              <w:t>3,024 hrs. $170,009.28</w:t>
            </w:r>
          </w:p>
        </w:tc>
      </w:tr>
      <w:tr w:rsidR="0047027F" w:rsidRPr="0047027F" w14:paraId="2EC34395" w14:textId="77777777" w:rsidTr="006C7320">
        <w:trPr>
          <w:cantSplit/>
          <w:trHeight w:val="469"/>
        </w:trPr>
        <w:tc>
          <w:tcPr>
            <w:tcW w:w="627" w:type="pct"/>
          </w:tcPr>
          <w:p w14:paraId="77535111" w14:textId="77777777" w:rsidR="00DC5D3D" w:rsidRPr="0047027F" w:rsidRDefault="00DC5D3D" w:rsidP="006C7320">
            <w:pPr>
              <w:rPr>
                <w:sz w:val="18"/>
                <w:szCs w:val="18"/>
              </w:rPr>
            </w:pPr>
            <w:r w:rsidRPr="0047027F">
              <w:rPr>
                <w:sz w:val="18"/>
                <w:szCs w:val="18"/>
              </w:rPr>
              <w:t xml:space="preserve">R7. Each Generator Owner </w:t>
            </w:r>
          </w:p>
        </w:tc>
        <w:tc>
          <w:tcPr>
            <w:tcW w:w="629" w:type="pct"/>
            <w:vAlign w:val="center"/>
          </w:tcPr>
          <w:p w14:paraId="5259E11A" w14:textId="77777777" w:rsidR="00DC5D3D" w:rsidRPr="0047027F" w:rsidRDefault="00DC5D3D" w:rsidP="00BE06CE">
            <w:pPr>
              <w:jc w:val="right"/>
              <w:rPr>
                <w:sz w:val="18"/>
                <w:szCs w:val="18"/>
              </w:rPr>
            </w:pPr>
            <w:r w:rsidRPr="0047027F">
              <w:rPr>
                <w:sz w:val="18"/>
                <w:szCs w:val="18"/>
              </w:rPr>
              <w:t>305</w:t>
            </w:r>
          </w:p>
        </w:tc>
        <w:tc>
          <w:tcPr>
            <w:tcW w:w="539" w:type="pct"/>
            <w:vAlign w:val="center"/>
          </w:tcPr>
          <w:p w14:paraId="5D1D79E3"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4ED9D254" w14:textId="77777777" w:rsidR="00DC5D3D" w:rsidRPr="0047027F" w:rsidRDefault="00DC5D3D" w:rsidP="00BE06CE">
            <w:pPr>
              <w:jc w:val="right"/>
              <w:rPr>
                <w:sz w:val="18"/>
                <w:szCs w:val="18"/>
              </w:rPr>
            </w:pPr>
            <w:r w:rsidRPr="0047027F">
              <w:rPr>
                <w:sz w:val="18"/>
                <w:szCs w:val="18"/>
              </w:rPr>
              <w:t>305</w:t>
            </w:r>
          </w:p>
        </w:tc>
        <w:tc>
          <w:tcPr>
            <w:tcW w:w="852" w:type="pct"/>
            <w:vAlign w:val="center"/>
          </w:tcPr>
          <w:p w14:paraId="7C4177D7" w14:textId="03B973B8" w:rsidR="00C81132" w:rsidRPr="000A78D0" w:rsidRDefault="0047027F" w:rsidP="007679ED">
            <w:pPr>
              <w:rPr>
                <w:i/>
                <w:sz w:val="18"/>
                <w:szCs w:val="18"/>
              </w:rPr>
            </w:pPr>
            <w:r w:rsidRPr="000A78D0">
              <w:rPr>
                <w:i/>
                <w:sz w:val="18"/>
                <w:szCs w:val="18"/>
              </w:rPr>
              <w:t>(Eng.</w:t>
            </w:r>
            <w:r w:rsidR="000A78D0" w:rsidRPr="000A78D0">
              <w:rPr>
                <w:i/>
                <w:sz w:val="18"/>
                <w:szCs w:val="18"/>
              </w:rPr>
              <w:t>)</w:t>
            </w:r>
            <w:r w:rsidR="00DC5D3D" w:rsidRPr="000A78D0">
              <w:rPr>
                <w:i/>
                <w:sz w:val="18"/>
                <w:szCs w:val="18"/>
              </w:rPr>
              <w:t xml:space="preserve"> </w:t>
            </w:r>
          </w:p>
          <w:p w14:paraId="502B0CC7" w14:textId="7448C333" w:rsidR="00C81132" w:rsidRPr="000A78D0" w:rsidRDefault="00C81132" w:rsidP="007679ED">
            <w:pPr>
              <w:rPr>
                <w:i/>
                <w:sz w:val="18"/>
                <w:szCs w:val="18"/>
              </w:rPr>
            </w:pPr>
            <w:r w:rsidRPr="000A78D0">
              <w:rPr>
                <w:i/>
                <w:sz w:val="18"/>
                <w:szCs w:val="18"/>
              </w:rPr>
              <w:t>10 hrs. (</w:t>
            </w:r>
            <w:r w:rsidR="00DC5D3D" w:rsidRPr="000A78D0">
              <w:rPr>
                <w:i/>
                <w:sz w:val="18"/>
                <w:szCs w:val="18"/>
              </w:rPr>
              <w:t>$653.40</w:t>
            </w:r>
            <w:r w:rsidRPr="000A78D0">
              <w:rPr>
                <w:i/>
                <w:sz w:val="18"/>
                <w:szCs w:val="18"/>
              </w:rPr>
              <w:t>)</w:t>
            </w:r>
            <w:r w:rsidR="00DC5D3D" w:rsidRPr="000A78D0">
              <w:rPr>
                <w:i/>
                <w:sz w:val="18"/>
                <w:szCs w:val="18"/>
              </w:rPr>
              <w:t xml:space="preserve"> </w:t>
            </w:r>
          </w:p>
          <w:p w14:paraId="7ADF00F7" w14:textId="77777777" w:rsidR="00C81132" w:rsidRPr="000A78D0" w:rsidRDefault="00C81132" w:rsidP="007679ED">
            <w:pPr>
              <w:rPr>
                <w:i/>
                <w:sz w:val="18"/>
                <w:szCs w:val="18"/>
              </w:rPr>
            </w:pPr>
          </w:p>
          <w:p w14:paraId="0B25E19C" w14:textId="42B18220" w:rsidR="00C81132" w:rsidRPr="000A78D0" w:rsidRDefault="0047027F" w:rsidP="00C81132">
            <w:pPr>
              <w:rPr>
                <w:i/>
                <w:sz w:val="18"/>
                <w:szCs w:val="18"/>
              </w:rPr>
            </w:pPr>
            <w:r w:rsidRPr="000A78D0">
              <w:rPr>
                <w:i/>
                <w:sz w:val="18"/>
                <w:szCs w:val="18"/>
              </w:rPr>
              <w:t>(R.K.)</w:t>
            </w:r>
            <w:r w:rsidR="00DC5D3D" w:rsidRPr="000A78D0">
              <w:rPr>
                <w:i/>
                <w:sz w:val="18"/>
                <w:szCs w:val="18"/>
              </w:rPr>
              <w:t xml:space="preserve"> </w:t>
            </w:r>
          </w:p>
          <w:p w14:paraId="1566CAB1" w14:textId="727BD26C" w:rsidR="00DC5D3D" w:rsidRPr="000A78D0" w:rsidRDefault="00DC5D3D" w:rsidP="00C81132">
            <w:pPr>
              <w:rPr>
                <w:i/>
                <w:sz w:val="18"/>
                <w:szCs w:val="18"/>
              </w:rPr>
            </w:pPr>
            <w:r w:rsidRPr="000A78D0">
              <w:rPr>
                <w:i/>
                <w:sz w:val="18"/>
                <w:szCs w:val="18"/>
              </w:rPr>
              <w:t>4 hrs.</w:t>
            </w:r>
            <w:r w:rsidR="00C81132" w:rsidRPr="000A78D0">
              <w:rPr>
                <w:i/>
                <w:sz w:val="18"/>
                <w:szCs w:val="18"/>
              </w:rPr>
              <w:t xml:space="preserve"> (</w:t>
            </w:r>
            <w:r w:rsidRPr="000A78D0">
              <w:rPr>
                <w:i/>
                <w:sz w:val="18"/>
                <w:szCs w:val="18"/>
              </w:rPr>
              <w:t>$133.68</w:t>
            </w:r>
            <w:r w:rsidR="00C81132" w:rsidRPr="000A78D0">
              <w:rPr>
                <w:i/>
                <w:sz w:val="18"/>
                <w:szCs w:val="18"/>
              </w:rPr>
              <w:t>)</w:t>
            </w:r>
          </w:p>
        </w:tc>
        <w:tc>
          <w:tcPr>
            <w:tcW w:w="1119" w:type="pct"/>
            <w:vAlign w:val="center"/>
          </w:tcPr>
          <w:p w14:paraId="2A22E444" w14:textId="44554664" w:rsidR="00C81132" w:rsidRPr="000A78D0" w:rsidRDefault="0047027F" w:rsidP="00C81132">
            <w:pPr>
              <w:rPr>
                <w:i/>
                <w:sz w:val="18"/>
                <w:szCs w:val="18"/>
              </w:rPr>
            </w:pPr>
            <w:r w:rsidRPr="000A78D0">
              <w:rPr>
                <w:i/>
                <w:sz w:val="18"/>
                <w:szCs w:val="18"/>
              </w:rPr>
              <w:t>(Eng.)</w:t>
            </w:r>
            <w:r w:rsidR="00C81132" w:rsidRPr="000A78D0">
              <w:rPr>
                <w:i/>
                <w:sz w:val="18"/>
                <w:szCs w:val="18"/>
              </w:rPr>
              <w:t xml:space="preserve"> </w:t>
            </w:r>
          </w:p>
          <w:p w14:paraId="6015C2C3" w14:textId="5C1F3C65" w:rsidR="00C81132" w:rsidRPr="000A78D0" w:rsidRDefault="00DC5D3D" w:rsidP="00C81132">
            <w:pPr>
              <w:rPr>
                <w:i/>
                <w:sz w:val="18"/>
                <w:szCs w:val="18"/>
              </w:rPr>
            </w:pPr>
            <w:r w:rsidRPr="000A78D0">
              <w:rPr>
                <w:i/>
                <w:sz w:val="18"/>
                <w:szCs w:val="18"/>
              </w:rPr>
              <w:t>3050</w:t>
            </w:r>
            <w:r w:rsidR="00C81132" w:rsidRPr="000A78D0">
              <w:rPr>
                <w:i/>
                <w:sz w:val="18"/>
                <w:szCs w:val="18"/>
              </w:rPr>
              <w:t xml:space="preserve"> hrs</w:t>
            </w:r>
            <w:r w:rsidRPr="000A78D0">
              <w:rPr>
                <w:i/>
                <w:sz w:val="18"/>
                <w:szCs w:val="18"/>
              </w:rPr>
              <w:t xml:space="preserve">., </w:t>
            </w:r>
            <w:r w:rsidR="0047027F" w:rsidRPr="000A78D0">
              <w:rPr>
                <w:i/>
                <w:sz w:val="18"/>
                <w:szCs w:val="18"/>
              </w:rPr>
              <w:t>(</w:t>
            </w:r>
            <w:r w:rsidR="00C81132" w:rsidRPr="000A78D0">
              <w:rPr>
                <w:i/>
                <w:sz w:val="18"/>
                <w:szCs w:val="18"/>
              </w:rPr>
              <w:t>$199,287</w:t>
            </w:r>
            <w:r w:rsidR="0047027F" w:rsidRPr="000A78D0">
              <w:rPr>
                <w:i/>
                <w:sz w:val="18"/>
                <w:szCs w:val="18"/>
              </w:rPr>
              <w:t>)</w:t>
            </w:r>
          </w:p>
          <w:p w14:paraId="79C665B9" w14:textId="77777777" w:rsidR="00C81132" w:rsidRPr="000A78D0" w:rsidRDefault="00C81132" w:rsidP="00C81132">
            <w:pPr>
              <w:rPr>
                <w:i/>
                <w:sz w:val="18"/>
                <w:szCs w:val="18"/>
              </w:rPr>
            </w:pPr>
          </w:p>
          <w:p w14:paraId="5A9755C7" w14:textId="73EC40F7" w:rsidR="00C81132" w:rsidRPr="000A78D0" w:rsidRDefault="0047027F" w:rsidP="00C81132">
            <w:pPr>
              <w:rPr>
                <w:i/>
                <w:sz w:val="18"/>
                <w:szCs w:val="18"/>
              </w:rPr>
            </w:pPr>
            <w:r w:rsidRPr="000A78D0">
              <w:rPr>
                <w:i/>
                <w:sz w:val="18"/>
                <w:szCs w:val="18"/>
              </w:rPr>
              <w:t>(R.K.)</w:t>
            </w:r>
            <w:r w:rsidR="00C81132" w:rsidRPr="000A78D0">
              <w:rPr>
                <w:i/>
                <w:sz w:val="18"/>
                <w:szCs w:val="18"/>
              </w:rPr>
              <w:t xml:space="preserve"> </w:t>
            </w:r>
          </w:p>
          <w:p w14:paraId="237AAA8A" w14:textId="355CCC6D" w:rsidR="00DC5D3D" w:rsidRPr="000A78D0" w:rsidRDefault="00DC5D3D" w:rsidP="00C81132">
            <w:pPr>
              <w:rPr>
                <w:i/>
                <w:sz w:val="18"/>
                <w:szCs w:val="18"/>
              </w:rPr>
            </w:pPr>
            <w:r w:rsidRPr="000A78D0">
              <w:rPr>
                <w:i/>
                <w:sz w:val="18"/>
                <w:szCs w:val="18"/>
              </w:rPr>
              <w:t>1220</w:t>
            </w:r>
            <w:r w:rsidR="00C81132" w:rsidRPr="000A78D0">
              <w:rPr>
                <w:i/>
                <w:sz w:val="18"/>
                <w:szCs w:val="18"/>
              </w:rPr>
              <w:t xml:space="preserve"> hrs., </w:t>
            </w:r>
            <w:r w:rsidR="00D256C0" w:rsidRPr="000A78D0">
              <w:rPr>
                <w:i/>
                <w:sz w:val="18"/>
                <w:szCs w:val="18"/>
              </w:rPr>
              <w:t>(</w:t>
            </w:r>
            <w:r w:rsidR="00C81132" w:rsidRPr="000A78D0">
              <w:rPr>
                <w:i/>
                <w:sz w:val="18"/>
                <w:szCs w:val="18"/>
              </w:rPr>
              <w:t>$40,772.40</w:t>
            </w:r>
            <w:r w:rsidR="0047027F" w:rsidRPr="000A78D0">
              <w:rPr>
                <w:i/>
                <w:sz w:val="18"/>
                <w:szCs w:val="18"/>
              </w:rPr>
              <w:t>)</w:t>
            </w:r>
          </w:p>
        </w:tc>
        <w:tc>
          <w:tcPr>
            <w:tcW w:w="697" w:type="pct"/>
            <w:vAlign w:val="center"/>
          </w:tcPr>
          <w:p w14:paraId="33ED397D" w14:textId="2B406DC8" w:rsidR="00DC5D3D" w:rsidRPr="0047027F" w:rsidRDefault="00C81132" w:rsidP="00BE06CE">
            <w:pPr>
              <w:jc w:val="right"/>
              <w:rPr>
                <w:b/>
                <w:sz w:val="18"/>
                <w:szCs w:val="18"/>
              </w:rPr>
            </w:pPr>
            <w:r w:rsidRPr="0047027F">
              <w:rPr>
                <w:b/>
                <w:sz w:val="18"/>
                <w:szCs w:val="18"/>
              </w:rPr>
              <w:t>4,270 hrs $240,059.40</w:t>
            </w:r>
          </w:p>
        </w:tc>
      </w:tr>
      <w:tr w:rsidR="0047027F" w:rsidRPr="0047027F" w14:paraId="23BCFC8F" w14:textId="77777777" w:rsidTr="006C7320">
        <w:trPr>
          <w:cantSplit/>
          <w:trHeight w:val="469"/>
        </w:trPr>
        <w:tc>
          <w:tcPr>
            <w:tcW w:w="627" w:type="pct"/>
          </w:tcPr>
          <w:p w14:paraId="1404766F" w14:textId="179BBB54" w:rsidR="00DC5D3D" w:rsidRPr="0047027F" w:rsidRDefault="00DC5D3D" w:rsidP="006C7320">
            <w:pPr>
              <w:rPr>
                <w:sz w:val="18"/>
                <w:szCs w:val="18"/>
              </w:rPr>
            </w:pPr>
            <w:r w:rsidRPr="0047027F">
              <w:rPr>
                <w:sz w:val="18"/>
                <w:szCs w:val="18"/>
              </w:rPr>
              <w:t xml:space="preserve">R8. Each Transmission Owner and Generator Owner </w:t>
            </w:r>
          </w:p>
        </w:tc>
        <w:tc>
          <w:tcPr>
            <w:tcW w:w="629" w:type="pct"/>
            <w:vAlign w:val="center"/>
          </w:tcPr>
          <w:p w14:paraId="0A4048DC" w14:textId="77777777" w:rsidR="00DC5D3D" w:rsidRPr="0047027F" w:rsidRDefault="00DC5D3D" w:rsidP="00BE06CE">
            <w:pPr>
              <w:jc w:val="right"/>
              <w:rPr>
                <w:sz w:val="18"/>
                <w:szCs w:val="18"/>
              </w:rPr>
            </w:pPr>
            <w:r w:rsidRPr="0047027F">
              <w:rPr>
                <w:sz w:val="18"/>
                <w:szCs w:val="18"/>
              </w:rPr>
              <w:t>521</w:t>
            </w:r>
          </w:p>
        </w:tc>
        <w:tc>
          <w:tcPr>
            <w:tcW w:w="539" w:type="pct"/>
            <w:vAlign w:val="center"/>
          </w:tcPr>
          <w:p w14:paraId="5F37CCCD"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7AB8CD1B" w14:textId="77777777" w:rsidR="00DC5D3D" w:rsidRPr="0047027F" w:rsidRDefault="00DC5D3D" w:rsidP="00BE06CE">
            <w:pPr>
              <w:jc w:val="right"/>
              <w:rPr>
                <w:sz w:val="18"/>
                <w:szCs w:val="18"/>
              </w:rPr>
            </w:pPr>
            <w:r w:rsidRPr="0047027F">
              <w:rPr>
                <w:sz w:val="18"/>
                <w:szCs w:val="18"/>
              </w:rPr>
              <w:t>521</w:t>
            </w:r>
          </w:p>
        </w:tc>
        <w:tc>
          <w:tcPr>
            <w:tcW w:w="852" w:type="pct"/>
            <w:vAlign w:val="center"/>
          </w:tcPr>
          <w:p w14:paraId="72672866" w14:textId="189ABDB4" w:rsidR="00C81132" w:rsidRPr="000A78D0" w:rsidRDefault="0047027F" w:rsidP="007679ED">
            <w:pPr>
              <w:rPr>
                <w:i/>
                <w:sz w:val="18"/>
                <w:szCs w:val="18"/>
              </w:rPr>
            </w:pPr>
            <w:r w:rsidRPr="000A78D0">
              <w:rPr>
                <w:i/>
                <w:sz w:val="18"/>
                <w:szCs w:val="18"/>
              </w:rPr>
              <w:t>(Eng.</w:t>
            </w:r>
            <w:r w:rsidR="000A78D0" w:rsidRPr="000A78D0">
              <w:rPr>
                <w:i/>
                <w:sz w:val="18"/>
                <w:szCs w:val="18"/>
              </w:rPr>
              <w:t>)</w:t>
            </w:r>
            <w:r w:rsidR="00DC5D3D" w:rsidRPr="000A78D0">
              <w:rPr>
                <w:i/>
                <w:sz w:val="18"/>
                <w:szCs w:val="18"/>
              </w:rPr>
              <w:t xml:space="preserve"> </w:t>
            </w:r>
          </w:p>
          <w:p w14:paraId="5AD6E015" w14:textId="77777777" w:rsidR="00C81132" w:rsidRPr="000A78D0" w:rsidRDefault="00C81132" w:rsidP="007679ED">
            <w:pPr>
              <w:rPr>
                <w:i/>
                <w:sz w:val="18"/>
                <w:szCs w:val="18"/>
              </w:rPr>
            </w:pPr>
            <w:r w:rsidRPr="000A78D0">
              <w:rPr>
                <w:i/>
                <w:sz w:val="18"/>
                <w:szCs w:val="18"/>
              </w:rPr>
              <w:t>10 hrs. ($653.40)</w:t>
            </w:r>
          </w:p>
          <w:p w14:paraId="67260185" w14:textId="77777777" w:rsidR="00C81132" w:rsidRPr="000A78D0" w:rsidRDefault="00C81132" w:rsidP="007679ED">
            <w:pPr>
              <w:rPr>
                <w:i/>
                <w:sz w:val="18"/>
                <w:szCs w:val="18"/>
              </w:rPr>
            </w:pPr>
          </w:p>
          <w:p w14:paraId="22839E73" w14:textId="76A0F26F" w:rsidR="00C81132" w:rsidRPr="000A78D0" w:rsidRDefault="0047027F" w:rsidP="007679ED">
            <w:pPr>
              <w:rPr>
                <w:i/>
                <w:sz w:val="18"/>
                <w:szCs w:val="18"/>
              </w:rPr>
            </w:pPr>
            <w:r w:rsidRPr="000A78D0">
              <w:rPr>
                <w:i/>
                <w:sz w:val="18"/>
                <w:szCs w:val="18"/>
              </w:rPr>
              <w:t>(R.K.)</w:t>
            </w:r>
            <w:r w:rsidR="00DC5D3D" w:rsidRPr="000A78D0">
              <w:rPr>
                <w:i/>
                <w:sz w:val="18"/>
                <w:szCs w:val="18"/>
              </w:rPr>
              <w:t xml:space="preserve"> </w:t>
            </w:r>
          </w:p>
          <w:p w14:paraId="1EA16F95" w14:textId="2E6256E7" w:rsidR="00DC5D3D" w:rsidRPr="000A78D0" w:rsidRDefault="00DC5D3D" w:rsidP="007679ED">
            <w:pPr>
              <w:rPr>
                <w:i/>
                <w:sz w:val="18"/>
                <w:szCs w:val="18"/>
              </w:rPr>
            </w:pPr>
            <w:r w:rsidRPr="000A78D0">
              <w:rPr>
                <w:i/>
                <w:sz w:val="18"/>
                <w:szCs w:val="18"/>
              </w:rPr>
              <w:t>4 hrs. ($133.68)</w:t>
            </w:r>
          </w:p>
        </w:tc>
        <w:tc>
          <w:tcPr>
            <w:tcW w:w="1119" w:type="pct"/>
            <w:vAlign w:val="center"/>
          </w:tcPr>
          <w:p w14:paraId="1C5A5FF5" w14:textId="0EF548F6" w:rsidR="00C81132" w:rsidRPr="000A78D0" w:rsidRDefault="0047027F" w:rsidP="00C81132">
            <w:pPr>
              <w:rPr>
                <w:i/>
                <w:sz w:val="18"/>
                <w:szCs w:val="18"/>
              </w:rPr>
            </w:pPr>
            <w:r w:rsidRPr="000A78D0">
              <w:rPr>
                <w:i/>
                <w:sz w:val="18"/>
                <w:szCs w:val="18"/>
              </w:rPr>
              <w:t>(Eng.)</w:t>
            </w:r>
          </w:p>
          <w:p w14:paraId="00CE5BEB" w14:textId="030875F0" w:rsidR="00C81132" w:rsidRPr="000A78D0" w:rsidRDefault="00DC5D3D" w:rsidP="00C81132">
            <w:pPr>
              <w:rPr>
                <w:i/>
                <w:sz w:val="18"/>
                <w:szCs w:val="18"/>
              </w:rPr>
            </w:pPr>
            <w:r w:rsidRPr="000A78D0">
              <w:rPr>
                <w:i/>
                <w:sz w:val="18"/>
                <w:szCs w:val="18"/>
              </w:rPr>
              <w:t>5210</w:t>
            </w:r>
            <w:r w:rsidR="00C81132" w:rsidRPr="000A78D0">
              <w:rPr>
                <w:i/>
                <w:sz w:val="18"/>
                <w:szCs w:val="18"/>
              </w:rPr>
              <w:t xml:space="preserve"> hrs., </w:t>
            </w:r>
            <w:r w:rsidR="00D256C0" w:rsidRPr="000A78D0">
              <w:rPr>
                <w:i/>
                <w:sz w:val="18"/>
                <w:szCs w:val="18"/>
              </w:rPr>
              <w:t>(</w:t>
            </w:r>
            <w:r w:rsidRPr="000A78D0">
              <w:rPr>
                <w:i/>
                <w:sz w:val="18"/>
                <w:szCs w:val="18"/>
              </w:rPr>
              <w:t>$340,421.40</w:t>
            </w:r>
            <w:r w:rsidR="00D256C0" w:rsidRPr="000A78D0">
              <w:rPr>
                <w:i/>
                <w:sz w:val="18"/>
                <w:szCs w:val="18"/>
              </w:rPr>
              <w:t>)</w:t>
            </w:r>
            <w:r w:rsidRPr="000A78D0">
              <w:rPr>
                <w:i/>
                <w:sz w:val="18"/>
                <w:szCs w:val="18"/>
              </w:rPr>
              <w:t xml:space="preserve"> </w:t>
            </w:r>
          </w:p>
          <w:p w14:paraId="0DCC51B4" w14:textId="77777777" w:rsidR="00C81132" w:rsidRPr="000A78D0" w:rsidRDefault="00C81132" w:rsidP="00C81132">
            <w:pPr>
              <w:rPr>
                <w:i/>
                <w:sz w:val="18"/>
                <w:szCs w:val="18"/>
              </w:rPr>
            </w:pPr>
          </w:p>
          <w:p w14:paraId="7D50B402" w14:textId="77777777" w:rsidR="000A78D0" w:rsidRPr="000A78D0" w:rsidRDefault="0047027F" w:rsidP="000A78D0">
            <w:pPr>
              <w:rPr>
                <w:i/>
                <w:sz w:val="18"/>
                <w:szCs w:val="18"/>
              </w:rPr>
            </w:pPr>
            <w:r w:rsidRPr="000A78D0">
              <w:rPr>
                <w:i/>
                <w:sz w:val="18"/>
                <w:szCs w:val="18"/>
              </w:rPr>
              <w:t>(R.K.)</w:t>
            </w:r>
          </w:p>
          <w:p w14:paraId="32427AD3" w14:textId="1C16BCB2" w:rsidR="00C81132" w:rsidRPr="000A78D0" w:rsidRDefault="00C81132" w:rsidP="000A78D0">
            <w:pPr>
              <w:rPr>
                <w:i/>
                <w:sz w:val="18"/>
                <w:szCs w:val="18"/>
              </w:rPr>
            </w:pPr>
            <w:r w:rsidRPr="000A78D0">
              <w:rPr>
                <w:i/>
                <w:sz w:val="18"/>
                <w:szCs w:val="18"/>
              </w:rPr>
              <w:t xml:space="preserve">2084 hrs., </w:t>
            </w:r>
            <w:r w:rsidR="00D256C0" w:rsidRPr="000A78D0">
              <w:rPr>
                <w:i/>
                <w:sz w:val="18"/>
                <w:szCs w:val="18"/>
              </w:rPr>
              <w:t>(</w:t>
            </w:r>
            <w:r w:rsidRPr="000A78D0">
              <w:rPr>
                <w:i/>
                <w:sz w:val="18"/>
                <w:szCs w:val="18"/>
              </w:rPr>
              <w:t>$69,647.28</w:t>
            </w:r>
            <w:r w:rsidR="00D256C0" w:rsidRPr="000A78D0">
              <w:rPr>
                <w:i/>
                <w:sz w:val="18"/>
                <w:szCs w:val="18"/>
              </w:rPr>
              <w:t>)</w:t>
            </w:r>
            <w:r w:rsidRPr="000A78D0">
              <w:rPr>
                <w:i/>
                <w:sz w:val="18"/>
                <w:szCs w:val="18"/>
              </w:rPr>
              <w:t xml:space="preserve"> </w:t>
            </w:r>
          </w:p>
        </w:tc>
        <w:tc>
          <w:tcPr>
            <w:tcW w:w="697" w:type="pct"/>
            <w:vAlign w:val="center"/>
          </w:tcPr>
          <w:p w14:paraId="3B6EC65F" w14:textId="19A4B476" w:rsidR="00DC5D3D" w:rsidRPr="0047027F" w:rsidRDefault="00C81132" w:rsidP="00BE06CE">
            <w:pPr>
              <w:jc w:val="right"/>
              <w:rPr>
                <w:b/>
                <w:sz w:val="18"/>
                <w:szCs w:val="18"/>
              </w:rPr>
            </w:pPr>
            <w:r w:rsidRPr="0047027F">
              <w:rPr>
                <w:b/>
                <w:sz w:val="18"/>
                <w:szCs w:val="18"/>
              </w:rPr>
              <w:t>7,294 hrs. $410,068.68</w:t>
            </w:r>
          </w:p>
        </w:tc>
      </w:tr>
      <w:tr w:rsidR="0047027F" w:rsidRPr="0047027F" w14:paraId="4811D32E" w14:textId="77777777" w:rsidTr="006C7320">
        <w:trPr>
          <w:cantSplit/>
          <w:trHeight w:val="469"/>
        </w:trPr>
        <w:tc>
          <w:tcPr>
            <w:tcW w:w="627" w:type="pct"/>
          </w:tcPr>
          <w:p w14:paraId="2431CFD2" w14:textId="005F6804" w:rsidR="00DC5D3D" w:rsidRPr="0047027F" w:rsidRDefault="00DC5D3D" w:rsidP="006C7320">
            <w:pPr>
              <w:rPr>
                <w:sz w:val="18"/>
                <w:szCs w:val="18"/>
              </w:rPr>
            </w:pPr>
            <w:r w:rsidRPr="0047027F">
              <w:rPr>
                <w:sz w:val="18"/>
                <w:szCs w:val="18"/>
              </w:rPr>
              <w:lastRenderedPageBreak/>
              <w:t xml:space="preserve">R9. Each Transmission Owner and Generator Owner </w:t>
            </w:r>
          </w:p>
        </w:tc>
        <w:tc>
          <w:tcPr>
            <w:tcW w:w="629" w:type="pct"/>
            <w:vAlign w:val="center"/>
          </w:tcPr>
          <w:p w14:paraId="25FE64E9" w14:textId="77777777" w:rsidR="00DC5D3D" w:rsidRPr="0047027F" w:rsidRDefault="00DC5D3D" w:rsidP="00BE06CE">
            <w:pPr>
              <w:jc w:val="right"/>
              <w:rPr>
                <w:sz w:val="18"/>
                <w:szCs w:val="18"/>
              </w:rPr>
            </w:pPr>
            <w:r w:rsidRPr="0047027F">
              <w:rPr>
                <w:sz w:val="18"/>
                <w:szCs w:val="18"/>
              </w:rPr>
              <w:t>521</w:t>
            </w:r>
          </w:p>
        </w:tc>
        <w:tc>
          <w:tcPr>
            <w:tcW w:w="539" w:type="pct"/>
            <w:vAlign w:val="center"/>
          </w:tcPr>
          <w:p w14:paraId="2B720C46"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514D93CC" w14:textId="77777777" w:rsidR="00DC5D3D" w:rsidRPr="0047027F" w:rsidRDefault="00DC5D3D" w:rsidP="00BE06CE">
            <w:pPr>
              <w:jc w:val="right"/>
              <w:rPr>
                <w:sz w:val="18"/>
                <w:szCs w:val="18"/>
              </w:rPr>
            </w:pPr>
            <w:r w:rsidRPr="0047027F">
              <w:rPr>
                <w:sz w:val="18"/>
                <w:szCs w:val="18"/>
              </w:rPr>
              <w:t>521</w:t>
            </w:r>
          </w:p>
        </w:tc>
        <w:tc>
          <w:tcPr>
            <w:tcW w:w="852" w:type="pct"/>
            <w:vAlign w:val="center"/>
          </w:tcPr>
          <w:p w14:paraId="009D6EC7" w14:textId="6EA571A1" w:rsidR="00C81132" w:rsidRPr="0047027F" w:rsidRDefault="0047027F" w:rsidP="007679ED">
            <w:pPr>
              <w:rPr>
                <w:sz w:val="18"/>
                <w:szCs w:val="18"/>
              </w:rPr>
            </w:pPr>
            <w:r>
              <w:rPr>
                <w:sz w:val="18"/>
                <w:szCs w:val="18"/>
              </w:rPr>
              <w:t>(Eng.</w:t>
            </w:r>
            <w:r w:rsidR="000A78D0">
              <w:rPr>
                <w:sz w:val="18"/>
                <w:szCs w:val="18"/>
              </w:rPr>
              <w:t>)</w:t>
            </w:r>
            <w:r w:rsidR="00DC5D3D" w:rsidRPr="0047027F">
              <w:rPr>
                <w:sz w:val="18"/>
                <w:szCs w:val="18"/>
              </w:rPr>
              <w:t xml:space="preserve"> </w:t>
            </w:r>
          </w:p>
          <w:p w14:paraId="246E1EAF" w14:textId="77777777" w:rsidR="00C81132" w:rsidRPr="0047027F" w:rsidRDefault="00C81132" w:rsidP="007679ED">
            <w:pPr>
              <w:rPr>
                <w:sz w:val="18"/>
                <w:szCs w:val="18"/>
              </w:rPr>
            </w:pPr>
            <w:r w:rsidRPr="0047027F">
              <w:rPr>
                <w:sz w:val="18"/>
                <w:szCs w:val="18"/>
              </w:rPr>
              <w:t>10 hrs. ($653.40)</w:t>
            </w:r>
          </w:p>
          <w:p w14:paraId="2B58E7C5" w14:textId="77777777" w:rsidR="00C81132" w:rsidRPr="0047027F" w:rsidRDefault="00C81132" w:rsidP="007679ED">
            <w:pPr>
              <w:rPr>
                <w:sz w:val="18"/>
                <w:szCs w:val="18"/>
              </w:rPr>
            </w:pPr>
          </w:p>
          <w:p w14:paraId="0CC02F82" w14:textId="606BE39D" w:rsidR="00C81132" w:rsidRPr="0047027F" w:rsidRDefault="0047027F" w:rsidP="007679ED">
            <w:pPr>
              <w:rPr>
                <w:sz w:val="18"/>
                <w:szCs w:val="18"/>
              </w:rPr>
            </w:pPr>
            <w:r>
              <w:rPr>
                <w:sz w:val="18"/>
                <w:szCs w:val="18"/>
              </w:rPr>
              <w:t>(R.K.)</w:t>
            </w:r>
            <w:r w:rsidR="00DC5D3D" w:rsidRPr="0047027F">
              <w:rPr>
                <w:sz w:val="18"/>
                <w:szCs w:val="18"/>
              </w:rPr>
              <w:t xml:space="preserve"> </w:t>
            </w:r>
          </w:p>
          <w:p w14:paraId="282BE60F" w14:textId="43EB57E2" w:rsidR="00DC5D3D" w:rsidRPr="0047027F" w:rsidRDefault="00DC5D3D" w:rsidP="007679ED">
            <w:pPr>
              <w:rPr>
                <w:sz w:val="18"/>
                <w:szCs w:val="18"/>
              </w:rPr>
            </w:pPr>
            <w:r w:rsidRPr="0047027F">
              <w:rPr>
                <w:sz w:val="18"/>
                <w:szCs w:val="18"/>
              </w:rPr>
              <w:t>4 hrs. ($133.68)</w:t>
            </w:r>
          </w:p>
        </w:tc>
        <w:tc>
          <w:tcPr>
            <w:tcW w:w="1119" w:type="pct"/>
            <w:vAlign w:val="center"/>
          </w:tcPr>
          <w:p w14:paraId="25AFC47E" w14:textId="55F0D4DE" w:rsidR="00C81132" w:rsidRPr="0047027F" w:rsidRDefault="0047027F" w:rsidP="007679ED">
            <w:pPr>
              <w:rPr>
                <w:sz w:val="18"/>
                <w:szCs w:val="18"/>
              </w:rPr>
            </w:pPr>
            <w:r>
              <w:rPr>
                <w:sz w:val="18"/>
                <w:szCs w:val="18"/>
              </w:rPr>
              <w:t>(Eng.)</w:t>
            </w:r>
            <w:r w:rsidR="00C81132" w:rsidRPr="0047027F">
              <w:rPr>
                <w:sz w:val="18"/>
                <w:szCs w:val="18"/>
              </w:rPr>
              <w:t xml:space="preserve"> </w:t>
            </w:r>
          </w:p>
          <w:p w14:paraId="45451F6A" w14:textId="5F3C48AF" w:rsidR="00C81132" w:rsidRPr="0047027F" w:rsidRDefault="00DC5D3D" w:rsidP="007679ED">
            <w:pPr>
              <w:rPr>
                <w:sz w:val="18"/>
                <w:szCs w:val="18"/>
              </w:rPr>
            </w:pPr>
            <w:r w:rsidRPr="0047027F">
              <w:rPr>
                <w:sz w:val="18"/>
                <w:szCs w:val="18"/>
              </w:rPr>
              <w:t>5210</w:t>
            </w:r>
            <w:r w:rsidR="0047027F">
              <w:rPr>
                <w:sz w:val="18"/>
                <w:szCs w:val="18"/>
              </w:rPr>
              <w:t xml:space="preserve"> </w:t>
            </w:r>
            <w:r w:rsidR="0047027F" w:rsidRPr="0047027F">
              <w:rPr>
                <w:sz w:val="18"/>
                <w:szCs w:val="18"/>
              </w:rPr>
              <w:t>hrs.</w:t>
            </w:r>
            <w:r w:rsidRPr="0047027F">
              <w:rPr>
                <w:sz w:val="18"/>
                <w:szCs w:val="18"/>
              </w:rPr>
              <w:t xml:space="preserve">., </w:t>
            </w:r>
            <w:r w:rsidR="00C81132" w:rsidRPr="0047027F">
              <w:rPr>
                <w:sz w:val="18"/>
                <w:szCs w:val="18"/>
              </w:rPr>
              <w:t>($340,</w:t>
            </w:r>
            <w:r w:rsidR="00D256C0" w:rsidRPr="0047027F">
              <w:rPr>
                <w:sz w:val="18"/>
                <w:szCs w:val="18"/>
              </w:rPr>
              <w:t>421.40)</w:t>
            </w:r>
            <w:r w:rsidRPr="0047027F">
              <w:rPr>
                <w:sz w:val="18"/>
                <w:szCs w:val="18"/>
              </w:rPr>
              <w:t xml:space="preserve"> </w:t>
            </w:r>
          </w:p>
          <w:p w14:paraId="45052638" w14:textId="77777777" w:rsidR="00C81132" w:rsidRPr="0047027F" w:rsidRDefault="00C81132" w:rsidP="007679ED">
            <w:pPr>
              <w:rPr>
                <w:sz w:val="18"/>
                <w:szCs w:val="18"/>
              </w:rPr>
            </w:pPr>
          </w:p>
          <w:p w14:paraId="372584F9" w14:textId="5FD55E92" w:rsidR="00DC5D3D" w:rsidRPr="0047027F" w:rsidRDefault="0047027F" w:rsidP="007679ED">
            <w:pPr>
              <w:rPr>
                <w:sz w:val="18"/>
                <w:szCs w:val="18"/>
              </w:rPr>
            </w:pPr>
            <w:r>
              <w:rPr>
                <w:sz w:val="18"/>
                <w:szCs w:val="18"/>
              </w:rPr>
              <w:t>(R.K.)</w:t>
            </w:r>
            <w:r w:rsidR="00DC5D3D" w:rsidRPr="0047027F">
              <w:rPr>
                <w:sz w:val="18"/>
                <w:szCs w:val="18"/>
              </w:rPr>
              <w:t>.</w:t>
            </w:r>
          </w:p>
          <w:p w14:paraId="356B0EC9" w14:textId="5CD99219" w:rsidR="00DC5D3D" w:rsidRPr="0047027F" w:rsidRDefault="00C81132" w:rsidP="00C81132">
            <w:pPr>
              <w:rPr>
                <w:sz w:val="18"/>
                <w:szCs w:val="18"/>
              </w:rPr>
            </w:pPr>
            <w:r w:rsidRPr="0047027F">
              <w:rPr>
                <w:sz w:val="18"/>
                <w:szCs w:val="18"/>
              </w:rPr>
              <w:t>2084</w:t>
            </w:r>
            <w:r w:rsidR="0047027F" w:rsidRPr="0047027F">
              <w:rPr>
                <w:sz w:val="18"/>
                <w:szCs w:val="18"/>
              </w:rPr>
              <w:t xml:space="preserve"> hrs.</w:t>
            </w:r>
            <w:r w:rsidR="0047027F">
              <w:rPr>
                <w:sz w:val="18"/>
                <w:szCs w:val="18"/>
              </w:rPr>
              <w:t>,</w:t>
            </w:r>
            <w:r w:rsidR="00D256C0" w:rsidRPr="0047027F">
              <w:rPr>
                <w:sz w:val="18"/>
                <w:szCs w:val="18"/>
              </w:rPr>
              <w:t xml:space="preserve"> (</w:t>
            </w:r>
            <w:r w:rsidR="00DC5D3D" w:rsidRPr="0047027F">
              <w:rPr>
                <w:sz w:val="18"/>
                <w:szCs w:val="18"/>
              </w:rPr>
              <w:t>$69,647.28</w:t>
            </w:r>
            <w:r w:rsidR="00D256C0" w:rsidRPr="0047027F">
              <w:rPr>
                <w:sz w:val="18"/>
                <w:szCs w:val="18"/>
              </w:rPr>
              <w:t>)</w:t>
            </w:r>
            <w:r w:rsidR="00DC5D3D" w:rsidRPr="0047027F">
              <w:rPr>
                <w:sz w:val="18"/>
                <w:szCs w:val="18"/>
              </w:rPr>
              <w:t xml:space="preserve"> </w:t>
            </w:r>
          </w:p>
        </w:tc>
        <w:tc>
          <w:tcPr>
            <w:tcW w:w="697" w:type="pct"/>
            <w:vAlign w:val="center"/>
          </w:tcPr>
          <w:p w14:paraId="6723160D" w14:textId="30EFE844" w:rsidR="00DC5D3D" w:rsidRPr="0047027F" w:rsidRDefault="00C81132" w:rsidP="00BE06CE">
            <w:pPr>
              <w:jc w:val="right"/>
              <w:rPr>
                <w:b/>
                <w:sz w:val="18"/>
                <w:szCs w:val="18"/>
              </w:rPr>
            </w:pPr>
            <w:r w:rsidRPr="0047027F">
              <w:rPr>
                <w:b/>
                <w:sz w:val="18"/>
                <w:szCs w:val="18"/>
              </w:rPr>
              <w:t>7,294 hrs</w:t>
            </w:r>
            <w:r w:rsidR="00150502">
              <w:rPr>
                <w:b/>
                <w:sz w:val="18"/>
                <w:szCs w:val="18"/>
              </w:rPr>
              <w:t>.</w:t>
            </w:r>
            <w:r w:rsidRPr="0047027F">
              <w:rPr>
                <w:b/>
                <w:sz w:val="18"/>
                <w:szCs w:val="18"/>
              </w:rPr>
              <w:t xml:space="preserve"> $410,068.68</w:t>
            </w:r>
          </w:p>
        </w:tc>
      </w:tr>
      <w:tr w:rsidR="0047027F" w:rsidRPr="0047027F" w14:paraId="3B037788" w14:textId="77777777" w:rsidTr="006C7320">
        <w:trPr>
          <w:cantSplit/>
          <w:trHeight w:val="469"/>
        </w:trPr>
        <w:tc>
          <w:tcPr>
            <w:tcW w:w="627" w:type="pct"/>
          </w:tcPr>
          <w:p w14:paraId="6EDF591C" w14:textId="2F9BE3A6" w:rsidR="00DC5D3D" w:rsidRPr="0047027F" w:rsidRDefault="00DC5D3D" w:rsidP="006C7320">
            <w:pPr>
              <w:rPr>
                <w:sz w:val="18"/>
                <w:szCs w:val="18"/>
              </w:rPr>
            </w:pPr>
            <w:r w:rsidRPr="0047027F">
              <w:rPr>
                <w:sz w:val="18"/>
                <w:szCs w:val="18"/>
              </w:rPr>
              <w:t xml:space="preserve">R10. Each Transmission Owner and Generator Owner </w:t>
            </w:r>
          </w:p>
        </w:tc>
        <w:tc>
          <w:tcPr>
            <w:tcW w:w="629" w:type="pct"/>
            <w:vAlign w:val="center"/>
          </w:tcPr>
          <w:p w14:paraId="096A795E" w14:textId="77777777" w:rsidR="00DC5D3D" w:rsidRPr="0047027F" w:rsidRDefault="00DC5D3D" w:rsidP="00BE06CE">
            <w:pPr>
              <w:jc w:val="right"/>
              <w:rPr>
                <w:sz w:val="18"/>
                <w:szCs w:val="18"/>
              </w:rPr>
            </w:pPr>
            <w:r w:rsidRPr="0047027F">
              <w:rPr>
                <w:sz w:val="18"/>
                <w:szCs w:val="18"/>
              </w:rPr>
              <w:t>521</w:t>
            </w:r>
          </w:p>
        </w:tc>
        <w:tc>
          <w:tcPr>
            <w:tcW w:w="539" w:type="pct"/>
            <w:vAlign w:val="center"/>
          </w:tcPr>
          <w:p w14:paraId="54BEB7BB"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339B5DB2" w14:textId="77777777" w:rsidR="00DC5D3D" w:rsidRPr="0047027F" w:rsidRDefault="00DC5D3D" w:rsidP="00BE06CE">
            <w:pPr>
              <w:jc w:val="right"/>
              <w:rPr>
                <w:sz w:val="18"/>
                <w:szCs w:val="18"/>
              </w:rPr>
            </w:pPr>
            <w:r w:rsidRPr="0047027F">
              <w:rPr>
                <w:sz w:val="18"/>
                <w:szCs w:val="18"/>
              </w:rPr>
              <w:t>521</w:t>
            </w:r>
          </w:p>
        </w:tc>
        <w:tc>
          <w:tcPr>
            <w:tcW w:w="852" w:type="pct"/>
            <w:vAlign w:val="center"/>
          </w:tcPr>
          <w:p w14:paraId="369741C8" w14:textId="497821EF" w:rsidR="00C81132" w:rsidRPr="0047027F" w:rsidRDefault="0047027F" w:rsidP="007679ED">
            <w:pPr>
              <w:rPr>
                <w:sz w:val="18"/>
                <w:szCs w:val="18"/>
              </w:rPr>
            </w:pPr>
            <w:r>
              <w:rPr>
                <w:sz w:val="18"/>
                <w:szCs w:val="18"/>
              </w:rPr>
              <w:t>(Eng.</w:t>
            </w:r>
            <w:r w:rsidR="000A78D0">
              <w:rPr>
                <w:sz w:val="18"/>
                <w:szCs w:val="18"/>
              </w:rPr>
              <w:t>)</w:t>
            </w:r>
            <w:r w:rsidR="00DC5D3D" w:rsidRPr="0047027F">
              <w:rPr>
                <w:sz w:val="18"/>
                <w:szCs w:val="18"/>
              </w:rPr>
              <w:t xml:space="preserve"> </w:t>
            </w:r>
          </w:p>
          <w:p w14:paraId="5CB2E022" w14:textId="12208300" w:rsidR="00C81132" w:rsidRPr="0047027F" w:rsidRDefault="00DC5D3D" w:rsidP="007679ED">
            <w:pPr>
              <w:rPr>
                <w:sz w:val="18"/>
                <w:szCs w:val="18"/>
              </w:rPr>
            </w:pPr>
            <w:r w:rsidRPr="0047027F">
              <w:rPr>
                <w:sz w:val="18"/>
                <w:szCs w:val="18"/>
              </w:rPr>
              <w:t xml:space="preserve">10 hrs. ($653.40) </w:t>
            </w:r>
          </w:p>
          <w:p w14:paraId="14FD54F4" w14:textId="77777777" w:rsidR="00C81132" w:rsidRPr="0047027F" w:rsidRDefault="00C81132" w:rsidP="007679ED">
            <w:pPr>
              <w:rPr>
                <w:sz w:val="18"/>
                <w:szCs w:val="18"/>
              </w:rPr>
            </w:pPr>
          </w:p>
          <w:p w14:paraId="55B0E08B" w14:textId="1AF6643E" w:rsidR="00C81132" w:rsidRPr="0047027F" w:rsidRDefault="0047027F" w:rsidP="007679ED">
            <w:pPr>
              <w:rPr>
                <w:sz w:val="18"/>
                <w:szCs w:val="18"/>
              </w:rPr>
            </w:pPr>
            <w:r>
              <w:rPr>
                <w:sz w:val="18"/>
                <w:szCs w:val="18"/>
              </w:rPr>
              <w:t>(R.K.)</w:t>
            </w:r>
            <w:r w:rsidR="00DC5D3D" w:rsidRPr="0047027F">
              <w:rPr>
                <w:sz w:val="18"/>
                <w:szCs w:val="18"/>
              </w:rPr>
              <w:t xml:space="preserve"> </w:t>
            </w:r>
          </w:p>
          <w:p w14:paraId="6A664A8E" w14:textId="7DA30E68" w:rsidR="00DC5D3D" w:rsidRPr="0047027F" w:rsidRDefault="00DC5D3D" w:rsidP="007679ED">
            <w:pPr>
              <w:rPr>
                <w:sz w:val="18"/>
                <w:szCs w:val="18"/>
              </w:rPr>
            </w:pPr>
            <w:r w:rsidRPr="0047027F">
              <w:rPr>
                <w:sz w:val="18"/>
                <w:szCs w:val="18"/>
              </w:rPr>
              <w:t>4 hrs. ($133.68)</w:t>
            </w:r>
          </w:p>
        </w:tc>
        <w:tc>
          <w:tcPr>
            <w:tcW w:w="1119" w:type="pct"/>
            <w:vAlign w:val="center"/>
          </w:tcPr>
          <w:p w14:paraId="285C812E" w14:textId="21172A09" w:rsidR="00C81132" w:rsidRPr="0047027F" w:rsidRDefault="0047027F" w:rsidP="007679ED">
            <w:pPr>
              <w:rPr>
                <w:sz w:val="18"/>
                <w:szCs w:val="18"/>
              </w:rPr>
            </w:pPr>
            <w:r>
              <w:rPr>
                <w:sz w:val="18"/>
                <w:szCs w:val="18"/>
              </w:rPr>
              <w:t>(Eng.)</w:t>
            </w:r>
            <w:r w:rsidR="00C81132" w:rsidRPr="0047027F">
              <w:rPr>
                <w:sz w:val="18"/>
                <w:szCs w:val="18"/>
              </w:rPr>
              <w:t xml:space="preserve">, </w:t>
            </w:r>
            <w:r w:rsidR="00DC5D3D" w:rsidRPr="0047027F">
              <w:rPr>
                <w:sz w:val="18"/>
                <w:szCs w:val="18"/>
              </w:rPr>
              <w:t xml:space="preserve"> </w:t>
            </w:r>
          </w:p>
          <w:p w14:paraId="186658A9" w14:textId="3A35D49D" w:rsidR="00C81132" w:rsidRPr="0047027F" w:rsidRDefault="00DC5D3D" w:rsidP="007679ED">
            <w:pPr>
              <w:rPr>
                <w:sz w:val="18"/>
                <w:szCs w:val="18"/>
              </w:rPr>
            </w:pPr>
            <w:r w:rsidRPr="0047027F">
              <w:rPr>
                <w:sz w:val="18"/>
                <w:szCs w:val="18"/>
              </w:rPr>
              <w:t>5210</w:t>
            </w:r>
            <w:r w:rsidR="00C81132" w:rsidRPr="0047027F">
              <w:rPr>
                <w:sz w:val="18"/>
                <w:szCs w:val="18"/>
              </w:rPr>
              <w:t xml:space="preserve"> hrs., </w:t>
            </w:r>
            <w:r w:rsidRPr="0047027F">
              <w:rPr>
                <w:sz w:val="18"/>
                <w:szCs w:val="18"/>
              </w:rPr>
              <w:t xml:space="preserve"> </w:t>
            </w:r>
            <w:r w:rsidR="00D256C0" w:rsidRPr="0047027F">
              <w:rPr>
                <w:sz w:val="18"/>
                <w:szCs w:val="18"/>
              </w:rPr>
              <w:t>(</w:t>
            </w:r>
            <w:r w:rsidR="00C81132" w:rsidRPr="0047027F">
              <w:rPr>
                <w:sz w:val="18"/>
                <w:szCs w:val="18"/>
              </w:rPr>
              <w:t>$340,421.40</w:t>
            </w:r>
            <w:r w:rsidR="00D256C0" w:rsidRPr="0047027F">
              <w:rPr>
                <w:sz w:val="18"/>
                <w:szCs w:val="18"/>
              </w:rPr>
              <w:t>)</w:t>
            </w:r>
          </w:p>
          <w:p w14:paraId="7BA00968" w14:textId="77777777" w:rsidR="00C81132" w:rsidRPr="0047027F" w:rsidRDefault="00C81132" w:rsidP="007679ED">
            <w:pPr>
              <w:rPr>
                <w:sz w:val="18"/>
                <w:szCs w:val="18"/>
              </w:rPr>
            </w:pPr>
          </w:p>
          <w:p w14:paraId="1594BE14" w14:textId="19FEAA78" w:rsidR="00C81132" w:rsidRPr="0047027F" w:rsidRDefault="0047027F" w:rsidP="007679ED">
            <w:pPr>
              <w:rPr>
                <w:sz w:val="18"/>
                <w:szCs w:val="18"/>
              </w:rPr>
            </w:pPr>
            <w:r>
              <w:rPr>
                <w:sz w:val="18"/>
                <w:szCs w:val="18"/>
              </w:rPr>
              <w:t>(R.K.)</w:t>
            </w:r>
            <w:r w:rsidR="00C81132" w:rsidRPr="0047027F">
              <w:rPr>
                <w:sz w:val="18"/>
                <w:szCs w:val="18"/>
              </w:rPr>
              <w:t xml:space="preserve"> </w:t>
            </w:r>
          </w:p>
          <w:p w14:paraId="50F2E960" w14:textId="3E2A69F8" w:rsidR="00DC5D3D" w:rsidRPr="0047027F" w:rsidRDefault="00DC5D3D" w:rsidP="00C81132">
            <w:pPr>
              <w:rPr>
                <w:sz w:val="18"/>
                <w:szCs w:val="18"/>
              </w:rPr>
            </w:pPr>
            <w:r w:rsidRPr="0047027F">
              <w:rPr>
                <w:sz w:val="18"/>
                <w:szCs w:val="18"/>
              </w:rPr>
              <w:t>2084</w:t>
            </w:r>
            <w:r w:rsidR="00C81132" w:rsidRPr="0047027F">
              <w:rPr>
                <w:sz w:val="18"/>
                <w:szCs w:val="18"/>
              </w:rPr>
              <w:t xml:space="preserve"> hrs., </w:t>
            </w:r>
            <w:r w:rsidR="00D256C0" w:rsidRPr="0047027F">
              <w:rPr>
                <w:sz w:val="18"/>
                <w:szCs w:val="18"/>
              </w:rPr>
              <w:t>(</w:t>
            </w:r>
            <w:r w:rsidRPr="0047027F">
              <w:rPr>
                <w:sz w:val="18"/>
                <w:szCs w:val="18"/>
              </w:rPr>
              <w:t>$69,647.28</w:t>
            </w:r>
            <w:r w:rsidR="00D256C0" w:rsidRPr="0047027F">
              <w:rPr>
                <w:sz w:val="18"/>
                <w:szCs w:val="18"/>
              </w:rPr>
              <w:t>)</w:t>
            </w:r>
            <w:r w:rsidRPr="0047027F">
              <w:rPr>
                <w:sz w:val="18"/>
                <w:szCs w:val="18"/>
              </w:rPr>
              <w:t xml:space="preserve"> </w:t>
            </w:r>
          </w:p>
        </w:tc>
        <w:tc>
          <w:tcPr>
            <w:tcW w:w="697" w:type="pct"/>
            <w:vAlign w:val="center"/>
          </w:tcPr>
          <w:p w14:paraId="11EFE3D1" w14:textId="7A9EE208" w:rsidR="00DC5D3D" w:rsidRPr="0047027F" w:rsidRDefault="00C81132" w:rsidP="00C81132">
            <w:pPr>
              <w:jc w:val="right"/>
              <w:rPr>
                <w:b/>
                <w:sz w:val="18"/>
                <w:szCs w:val="18"/>
              </w:rPr>
            </w:pPr>
            <w:r w:rsidRPr="0047027F">
              <w:rPr>
                <w:b/>
                <w:sz w:val="18"/>
                <w:szCs w:val="18"/>
              </w:rPr>
              <w:t xml:space="preserve">7,294 hrs. 410,068.68  </w:t>
            </w:r>
          </w:p>
        </w:tc>
      </w:tr>
      <w:tr w:rsidR="0047027F" w:rsidRPr="0047027F" w14:paraId="0DD9A046" w14:textId="77777777" w:rsidTr="006C7320">
        <w:trPr>
          <w:cantSplit/>
          <w:trHeight w:val="469"/>
        </w:trPr>
        <w:tc>
          <w:tcPr>
            <w:tcW w:w="627" w:type="pct"/>
          </w:tcPr>
          <w:p w14:paraId="0F0D7580" w14:textId="77777777" w:rsidR="00DC5D3D" w:rsidRPr="0047027F" w:rsidRDefault="00DC5D3D" w:rsidP="006C7320">
            <w:pPr>
              <w:rPr>
                <w:sz w:val="18"/>
                <w:szCs w:val="18"/>
              </w:rPr>
            </w:pPr>
            <w:r w:rsidRPr="0047027F">
              <w:rPr>
                <w:sz w:val="18"/>
                <w:szCs w:val="18"/>
              </w:rPr>
              <w:t xml:space="preserve">R11. Each Transmission Owner and Generator Owner </w:t>
            </w:r>
          </w:p>
        </w:tc>
        <w:tc>
          <w:tcPr>
            <w:tcW w:w="629" w:type="pct"/>
            <w:vAlign w:val="center"/>
          </w:tcPr>
          <w:p w14:paraId="126161DB" w14:textId="77777777" w:rsidR="00DC5D3D" w:rsidRPr="0047027F" w:rsidRDefault="00DC5D3D" w:rsidP="00BE06CE">
            <w:pPr>
              <w:jc w:val="right"/>
              <w:rPr>
                <w:sz w:val="18"/>
                <w:szCs w:val="18"/>
              </w:rPr>
            </w:pPr>
            <w:r w:rsidRPr="0047027F">
              <w:rPr>
                <w:sz w:val="18"/>
                <w:szCs w:val="18"/>
              </w:rPr>
              <w:t>521</w:t>
            </w:r>
          </w:p>
        </w:tc>
        <w:tc>
          <w:tcPr>
            <w:tcW w:w="539" w:type="pct"/>
            <w:vAlign w:val="center"/>
          </w:tcPr>
          <w:p w14:paraId="3CF3C46F" w14:textId="77777777" w:rsidR="00DC5D3D" w:rsidRPr="0047027F" w:rsidRDefault="00DC5D3D" w:rsidP="00BE06CE">
            <w:pPr>
              <w:jc w:val="right"/>
              <w:rPr>
                <w:sz w:val="18"/>
                <w:szCs w:val="18"/>
              </w:rPr>
            </w:pPr>
            <w:r w:rsidRPr="0047027F">
              <w:rPr>
                <w:sz w:val="18"/>
                <w:szCs w:val="18"/>
              </w:rPr>
              <w:t>1</w:t>
            </w:r>
          </w:p>
        </w:tc>
        <w:tc>
          <w:tcPr>
            <w:tcW w:w="537" w:type="pct"/>
            <w:vAlign w:val="center"/>
          </w:tcPr>
          <w:p w14:paraId="6EC3A0CD" w14:textId="77777777" w:rsidR="00DC5D3D" w:rsidRPr="0047027F" w:rsidRDefault="00DC5D3D" w:rsidP="00BE06CE">
            <w:pPr>
              <w:jc w:val="right"/>
              <w:rPr>
                <w:sz w:val="18"/>
                <w:szCs w:val="18"/>
              </w:rPr>
            </w:pPr>
            <w:r w:rsidRPr="0047027F">
              <w:rPr>
                <w:sz w:val="18"/>
                <w:szCs w:val="18"/>
              </w:rPr>
              <w:t>521</w:t>
            </w:r>
          </w:p>
        </w:tc>
        <w:tc>
          <w:tcPr>
            <w:tcW w:w="852" w:type="pct"/>
            <w:vAlign w:val="center"/>
          </w:tcPr>
          <w:p w14:paraId="736CAAC8" w14:textId="3274654E" w:rsidR="00C81132" w:rsidRPr="0047027F" w:rsidRDefault="0047027F" w:rsidP="007679ED">
            <w:pPr>
              <w:rPr>
                <w:sz w:val="18"/>
                <w:szCs w:val="18"/>
              </w:rPr>
            </w:pPr>
            <w:r>
              <w:rPr>
                <w:sz w:val="18"/>
                <w:szCs w:val="18"/>
              </w:rPr>
              <w:t>(Eng.</w:t>
            </w:r>
            <w:r w:rsidR="000A78D0">
              <w:rPr>
                <w:sz w:val="18"/>
                <w:szCs w:val="18"/>
              </w:rPr>
              <w:t>)</w:t>
            </w:r>
            <w:r w:rsidR="00DC5D3D" w:rsidRPr="0047027F">
              <w:rPr>
                <w:sz w:val="18"/>
                <w:szCs w:val="18"/>
              </w:rPr>
              <w:t xml:space="preserve"> </w:t>
            </w:r>
          </w:p>
          <w:p w14:paraId="09C0E36F" w14:textId="044E61B5" w:rsidR="00C81132" w:rsidRPr="0047027F" w:rsidRDefault="00DC5D3D" w:rsidP="007679ED">
            <w:pPr>
              <w:rPr>
                <w:sz w:val="18"/>
                <w:szCs w:val="18"/>
              </w:rPr>
            </w:pPr>
            <w:r w:rsidRPr="0047027F">
              <w:rPr>
                <w:sz w:val="18"/>
                <w:szCs w:val="18"/>
              </w:rPr>
              <w:t xml:space="preserve">8 hrs. ($522.72) </w:t>
            </w:r>
          </w:p>
          <w:p w14:paraId="3A445F9F" w14:textId="77777777" w:rsidR="00C81132" w:rsidRPr="0047027F" w:rsidRDefault="00C81132" w:rsidP="007679ED">
            <w:pPr>
              <w:rPr>
                <w:sz w:val="18"/>
                <w:szCs w:val="18"/>
              </w:rPr>
            </w:pPr>
          </w:p>
          <w:p w14:paraId="6C15365E" w14:textId="64DB7D9C" w:rsidR="00C81132" w:rsidRPr="0047027F" w:rsidRDefault="0047027F" w:rsidP="007679ED">
            <w:pPr>
              <w:rPr>
                <w:sz w:val="18"/>
                <w:szCs w:val="18"/>
              </w:rPr>
            </w:pPr>
            <w:r>
              <w:rPr>
                <w:sz w:val="18"/>
                <w:szCs w:val="18"/>
              </w:rPr>
              <w:t>(R.K.)</w:t>
            </w:r>
            <w:r w:rsidR="00DC5D3D" w:rsidRPr="0047027F">
              <w:rPr>
                <w:sz w:val="18"/>
                <w:szCs w:val="18"/>
              </w:rPr>
              <w:t xml:space="preserve"> </w:t>
            </w:r>
          </w:p>
          <w:p w14:paraId="61FCC771" w14:textId="04D3ABAA" w:rsidR="00DC5D3D" w:rsidRPr="0047027F" w:rsidRDefault="00DC5D3D" w:rsidP="007679ED">
            <w:pPr>
              <w:rPr>
                <w:sz w:val="18"/>
                <w:szCs w:val="18"/>
              </w:rPr>
            </w:pPr>
            <w:r w:rsidRPr="0047027F">
              <w:rPr>
                <w:sz w:val="18"/>
                <w:szCs w:val="18"/>
              </w:rPr>
              <w:t>4 hrs. ($133.68)</w:t>
            </w:r>
          </w:p>
        </w:tc>
        <w:tc>
          <w:tcPr>
            <w:tcW w:w="1119" w:type="pct"/>
            <w:vAlign w:val="center"/>
          </w:tcPr>
          <w:p w14:paraId="2069B69F" w14:textId="6279C4BE" w:rsidR="00D256C0" w:rsidRPr="0047027F" w:rsidRDefault="0047027F" w:rsidP="007679ED">
            <w:pPr>
              <w:rPr>
                <w:sz w:val="18"/>
                <w:szCs w:val="18"/>
              </w:rPr>
            </w:pPr>
            <w:r>
              <w:rPr>
                <w:sz w:val="18"/>
                <w:szCs w:val="18"/>
              </w:rPr>
              <w:t>(Eng.)</w:t>
            </w:r>
            <w:r w:rsidR="00D256C0" w:rsidRPr="0047027F">
              <w:rPr>
                <w:sz w:val="18"/>
                <w:szCs w:val="18"/>
              </w:rPr>
              <w:t xml:space="preserve"> </w:t>
            </w:r>
          </w:p>
          <w:p w14:paraId="6594208A" w14:textId="677FE9F8" w:rsidR="00D256C0" w:rsidRPr="0047027F" w:rsidRDefault="00DC5D3D" w:rsidP="007679ED">
            <w:pPr>
              <w:rPr>
                <w:sz w:val="18"/>
                <w:szCs w:val="18"/>
              </w:rPr>
            </w:pPr>
            <w:r w:rsidRPr="0047027F">
              <w:rPr>
                <w:sz w:val="18"/>
                <w:szCs w:val="18"/>
              </w:rPr>
              <w:t>4168</w:t>
            </w:r>
            <w:r w:rsidR="00D256C0" w:rsidRPr="0047027F">
              <w:rPr>
                <w:sz w:val="18"/>
                <w:szCs w:val="18"/>
              </w:rPr>
              <w:t xml:space="preserve"> hrs</w:t>
            </w:r>
            <w:r w:rsidRPr="0047027F">
              <w:rPr>
                <w:sz w:val="18"/>
                <w:szCs w:val="18"/>
              </w:rPr>
              <w:t>.,</w:t>
            </w:r>
            <w:r w:rsidR="0047027F">
              <w:rPr>
                <w:sz w:val="18"/>
                <w:szCs w:val="18"/>
              </w:rPr>
              <w:t xml:space="preserve"> </w:t>
            </w:r>
            <w:r w:rsidR="00D256C0" w:rsidRPr="0047027F">
              <w:rPr>
                <w:sz w:val="18"/>
                <w:szCs w:val="18"/>
              </w:rPr>
              <w:t>($272,337.12)</w:t>
            </w:r>
          </w:p>
          <w:p w14:paraId="721A164B" w14:textId="77777777" w:rsidR="00D256C0" w:rsidRPr="0047027F" w:rsidRDefault="00D256C0" w:rsidP="007679ED">
            <w:pPr>
              <w:rPr>
                <w:sz w:val="18"/>
                <w:szCs w:val="18"/>
              </w:rPr>
            </w:pPr>
          </w:p>
          <w:p w14:paraId="761C5724" w14:textId="17DDE3CB" w:rsidR="00D256C0" w:rsidRPr="0047027F" w:rsidRDefault="0047027F" w:rsidP="007679ED">
            <w:pPr>
              <w:rPr>
                <w:sz w:val="18"/>
                <w:szCs w:val="18"/>
              </w:rPr>
            </w:pPr>
            <w:r>
              <w:rPr>
                <w:sz w:val="18"/>
                <w:szCs w:val="18"/>
              </w:rPr>
              <w:t>(R.K.)</w:t>
            </w:r>
            <w:r w:rsidR="00D256C0" w:rsidRPr="0047027F">
              <w:rPr>
                <w:sz w:val="18"/>
                <w:szCs w:val="18"/>
              </w:rPr>
              <w:t xml:space="preserve"> </w:t>
            </w:r>
          </w:p>
          <w:p w14:paraId="682522B9" w14:textId="58D4D632" w:rsidR="00DC5D3D" w:rsidRPr="0047027F" w:rsidRDefault="00DC5D3D" w:rsidP="00D256C0">
            <w:pPr>
              <w:rPr>
                <w:sz w:val="18"/>
                <w:szCs w:val="18"/>
              </w:rPr>
            </w:pPr>
            <w:r w:rsidRPr="0047027F">
              <w:rPr>
                <w:sz w:val="18"/>
                <w:szCs w:val="18"/>
              </w:rPr>
              <w:t>2084</w:t>
            </w:r>
            <w:r w:rsidR="00D256C0" w:rsidRPr="0047027F">
              <w:rPr>
                <w:sz w:val="18"/>
                <w:szCs w:val="18"/>
              </w:rPr>
              <w:t xml:space="preserve"> hrs., </w:t>
            </w:r>
            <w:r w:rsidRPr="0047027F">
              <w:rPr>
                <w:sz w:val="18"/>
                <w:szCs w:val="18"/>
              </w:rPr>
              <w:t xml:space="preserve">($69,647.28 </w:t>
            </w:r>
            <w:r w:rsidR="00D256C0" w:rsidRPr="0047027F">
              <w:rPr>
                <w:sz w:val="18"/>
                <w:szCs w:val="18"/>
              </w:rPr>
              <w:t>)</w:t>
            </w:r>
          </w:p>
        </w:tc>
        <w:tc>
          <w:tcPr>
            <w:tcW w:w="697" w:type="pct"/>
            <w:vAlign w:val="center"/>
          </w:tcPr>
          <w:p w14:paraId="3E8FF951" w14:textId="7EAE4341" w:rsidR="00D256C0" w:rsidRPr="0047027F" w:rsidRDefault="00D256C0" w:rsidP="00BE06CE">
            <w:pPr>
              <w:jc w:val="right"/>
              <w:rPr>
                <w:b/>
                <w:sz w:val="18"/>
                <w:szCs w:val="18"/>
              </w:rPr>
            </w:pPr>
            <w:r w:rsidRPr="0047027F">
              <w:rPr>
                <w:b/>
                <w:sz w:val="18"/>
                <w:szCs w:val="18"/>
              </w:rPr>
              <w:t>6,252 hrs</w:t>
            </w:r>
            <w:r w:rsidR="00150502">
              <w:rPr>
                <w:b/>
                <w:sz w:val="18"/>
                <w:szCs w:val="18"/>
              </w:rPr>
              <w:t>.</w:t>
            </w:r>
          </w:p>
          <w:p w14:paraId="73B1FA3B" w14:textId="345C6B4C" w:rsidR="00DC5D3D" w:rsidRPr="0047027F" w:rsidRDefault="00D256C0" w:rsidP="00BE06CE">
            <w:pPr>
              <w:jc w:val="right"/>
              <w:rPr>
                <w:b/>
                <w:sz w:val="18"/>
                <w:szCs w:val="18"/>
              </w:rPr>
            </w:pPr>
            <w:r w:rsidRPr="0047027F">
              <w:rPr>
                <w:b/>
                <w:sz w:val="18"/>
                <w:szCs w:val="18"/>
              </w:rPr>
              <w:t xml:space="preserve">$ 341,984.4   </w:t>
            </w:r>
          </w:p>
        </w:tc>
      </w:tr>
      <w:tr w:rsidR="0047027F" w:rsidRPr="0047027F" w14:paraId="1E81D477" w14:textId="77777777" w:rsidTr="006C7320">
        <w:trPr>
          <w:cantSplit/>
          <w:trHeight w:val="469"/>
        </w:trPr>
        <w:tc>
          <w:tcPr>
            <w:tcW w:w="627" w:type="pct"/>
          </w:tcPr>
          <w:p w14:paraId="70E65433" w14:textId="77777777" w:rsidR="00DC5D3D" w:rsidRPr="0047027F" w:rsidRDefault="00DC5D3D" w:rsidP="006C7320">
            <w:pPr>
              <w:rPr>
                <w:sz w:val="18"/>
                <w:szCs w:val="18"/>
              </w:rPr>
            </w:pPr>
            <w:r w:rsidRPr="0047027F">
              <w:rPr>
                <w:sz w:val="18"/>
                <w:szCs w:val="18"/>
              </w:rPr>
              <w:t xml:space="preserve">R12. Each Transmission Owner and Generator Owner </w:t>
            </w:r>
            <w:r w:rsidRPr="0047027F">
              <w:rPr>
                <w:rStyle w:val="FootnoteReference"/>
                <w:sz w:val="18"/>
                <w:szCs w:val="18"/>
              </w:rPr>
              <w:footnoteReference w:id="13"/>
            </w:r>
          </w:p>
        </w:tc>
        <w:tc>
          <w:tcPr>
            <w:tcW w:w="629" w:type="pct"/>
            <w:vAlign w:val="center"/>
          </w:tcPr>
          <w:p w14:paraId="4F392043" w14:textId="77777777" w:rsidR="00DC5D3D" w:rsidRPr="0047027F" w:rsidRDefault="00DC5D3D" w:rsidP="00BE06CE">
            <w:pPr>
              <w:jc w:val="right"/>
              <w:rPr>
                <w:sz w:val="18"/>
                <w:szCs w:val="18"/>
              </w:rPr>
            </w:pPr>
            <w:r w:rsidRPr="0047027F">
              <w:rPr>
                <w:sz w:val="18"/>
                <w:szCs w:val="18"/>
              </w:rPr>
              <w:t>52</w:t>
            </w:r>
          </w:p>
        </w:tc>
        <w:tc>
          <w:tcPr>
            <w:tcW w:w="539" w:type="pct"/>
            <w:vAlign w:val="center"/>
          </w:tcPr>
          <w:p w14:paraId="5D978E5E" w14:textId="77777777" w:rsidR="00DC5D3D" w:rsidRPr="0047027F" w:rsidRDefault="00DC5D3D" w:rsidP="00BE06CE">
            <w:pPr>
              <w:jc w:val="right"/>
              <w:rPr>
                <w:sz w:val="18"/>
                <w:szCs w:val="18"/>
              </w:rPr>
            </w:pPr>
            <w:r w:rsidRPr="0047027F">
              <w:rPr>
                <w:sz w:val="18"/>
                <w:szCs w:val="18"/>
              </w:rPr>
              <w:t>1</w:t>
            </w:r>
          </w:p>
        </w:tc>
        <w:tc>
          <w:tcPr>
            <w:tcW w:w="537" w:type="pct"/>
            <w:tcBorders>
              <w:bottom w:val="single" w:sz="4" w:space="0" w:color="auto"/>
            </w:tcBorders>
            <w:vAlign w:val="center"/>
          </w:tcPr>
          <w:p w14:paraId="1A3D98CC" w14:textId="77777777" w:rsidR="00DC5D3D" w:rsidRPr="0047027F" w:rsidRDefault="00DC5D3D" w:rsidP="00BE06CE">
            <w:pPr>
              <w:jc w:val="right"/>
              <w:rPr>
                <w:sz w:val="18"/>
                <w:szCs w:val="18"/>
              </w:rPr>
            </w:pPr>
            <w:r w:rsidRPr="0047027F">
              <w:rPr>
                <w:sz w:val="18"/>
                <w:szCs w:val="18"/>
              </w:rPr>
              <w:t>52</w:t>
            </w:r>
          </w:p>
        </w:tc>
        <w:tc>
          <w:tcPr>
            <w:tcW w:w="852" w:type="pct"/>
            <w:vAlign w:val="center"/>
          </w:tcPr>
          <w:p w14:paraId="476D4172" w14:textId="322BD70E" w:rsidR="00C81132" w:rsidRPr="0047027F" w:rsidRDefault="0047027F" w:rsidP="007679ED">
            <w:pPr>
              <w:rPr>
                <w:sz w:val="18"/>
                <w:szCs w:val="18"/>
              </w:rPr>
            </w:pPr>
            <w:r>
              <w:rPr>
                <w:sz w:val="18"/>
                <w:szCs w:val="18"/>
              </w:rPr>
              <w:t>(Eng.</w:t>
            </w:r>
            <w:r w:rsidR="000A78D0">
              <w:rPr>
                <w:sz w:val="18"/>
                <w:szCs w:val="18"/>
              </w:rPr>
              <w:t>)</w:t>
            </w:r>
            <w:r w:rsidR="00DC5D3D" w:rsidRPr="0047027F">
              <w:rPr>
                <w:sz w:val="18"/>
                <w:szCs w:val="18"/>
              </w:rPr>
              <w:t xml:space="preserve"> </w:t>
            </w:r>
          </w:p>
          <w:p w14:paraId="69657B92" w14:textId="77777777" w:rsidR="00C81132" w:rsidRPr="0047027F" w:rsidRDefault="00DC5D3D" w:rsidP="00C81132">
            <w:pPr>
              <w:rPr>
                <w:sz w:val="18"/>
                <w:szCs w:val="18"/>
              </w:rPr>
            </w:pPr>
            <w:r w:rsidRPr="0047027F">
              <w:rPr>
                <w:sz w:val="18"/>
                <w:szCs w:val="18"/>
              </w:rPr>
              <w:t>10 hrs. ($653.40)</w:t>
            </w:r>
          </w:p>
          <w:p w14:paraId="14C9F607" w14:textId="77777777" w:rsidR="00C81132" w:rsidRPr="0047027F" w:rsidRDefault="00C81132" w:rsidP="00C81132">
            <w:pPr>
              <w:rPr>
                <w:sz w:val="18"/>
                <w:szCs w:val="18"/>
              </w:rPr>
            </w:pPr>
          </w:p>
          <w:p w14:paraId="71A26D24" w14:textId="40DF0C0E" w:rsidR="00C81132" w:rsidRPr="0047027F" w:rsidRDefault="0047027F" w:rsidP="00C81132">
            <w:pPr>
              <w:rPr>
                <w:sz w:val="18"/>
                <w:szCs w:val="18"/>
              </w:rPr>
            </w:pPr>
            <w:r>
              <w:rPr>
                <w:sz w:val="18"/>
                <w:szCs w:val="18"/>
              </w:rPr>
              <w:t>(R.K.)</w:t>
            </w:r>
            <w:r w:rsidR="00DC5D3D" w:rsidRPr="0047027F">
              <w:rPr>
                <w:sz w:val="18"/>
                <w:szCs w:val="18"/>
              </w:rPr>
              <w:t xml:space="preserve"> </w:t>
            </w:r>
          </w:p>
          <w:p w14:paraId="481B8C1F" w14:textId="7F41E70D" w:rsidR="00DC5D3D" w:rsidRPr="0047027F" w:rsidRDefault="00DC5D3D" w:rsidP="00C81132">
            <w:pPr>
              <w:rPr>
                <w:sz w:val="18"/>
                <w:szCs w:val="18"/>
              </w:rPr>
            </w:pPr>
            <w:r w:rsidRPr="0047027F">
              <w:rPr>
                <w:sz w:val="18"/>
                <w:szCs w:val="18"/>
              </w:rPr>
              <w:t>4 hrs. ($133.68)</w:t>
            </w:r>
          </w:p>
        </w:tc>
        <w:tc>
          <w:tcPr>
            <w:tcW w:w="1119" w:type="pct"/>
            <w:vAlign w:val="center"/>
          </w:tcPr>
          <w:p w14:paraId="65B8179F" w14:textId="631FB3A1" w:rsidR="00D256C0" w:rsidRPr="0047027F" w:rsidRDefault="00150502" w:rsidP="007679ED">
            <w:pPr>
              <w:rPr>
                <w:sz w:val="18"/>
                <w:szCs w:val="18"/>
              </w:rPr>
            </w:pPr>
            <w:r>
              <w:rPr>
                <w:sz w:val="18"/>
                <w:szCs w:val="18"/>
              </w:rPr>
              <w:t>(</w:t>
            </w:r>
            <w:r w:rsidR="00D256C0" w:rsidRPr="0047027F">
              <w:rPr>
                <w:sz w:val="18"/>
                <w:szCs w:val="18"/>
              </w:rPr>
              <w:t>Eng</w:t>
            </w:r>
            <w:r>
              <w:rPr>
                <w:sz w:val="18"/>
                <w:szCs w:val="18"/>
              </w:rPr>
              <w:t>.)</w:t>
            </w:r>
            <w:r w:rsidR="00D256C0" w:rsidRPr="0047027F">
              <w:rPr>
                <w:sz w:val="18"/>
                <w:szCs w:val="18"/>
              </w:rPr>
              <w:t xml:space="preserve"> </w:t>
            </w:r>
          </w:p>
          <w:p w14:paraId="5E0AAFAB" w14:textId="441B545A" w:rsidR="00D256C0" w:rsidRPr="0047027F" w:rsidRDefault="00DC5D3D" w:rsidP="007679ED">
            <w:pPr>
              <w:rPr>
                <w:sz w:val="18"/>
                <w:szCs w:val="18"/>
              </w:rPr>
            </w:pPr>
            <w:r w:rsidRPr="0047027F">
              <w:rPr>
                <w:sz w:val="18"/>
                <w:szCs w:val="18"/>
              </w:rPr>
              <w:t>520</w:t>
            </w:r>
            <w:r w:rsidR="00D256C0" w:rsidRPr="0047027F">
              <w:rPr>
                <w:sz w:val="18"/>
                <w:szCs w:val="18"/>
              </w:rPr>
              <w:t xml:space="preserve"> hrs</w:t>
            </w:r>
            <w:r w:rsidRPr="0047027F">
              <w:rPr>
                <w:sz w:val="18"/>
                <w:szCs w:val="18"/>
              </w:rPr>
              <w:t xml:space="preserve">., </w:t>
            </w:r>
            <w:r w:rsidR="00D256C0" w:rsidRPr="0047027F">
              <w:rPr>
                <w:sz w:val="18"/>
                <w:szCs w:val="18"/>
              </w:rPr>
              <w:t>($33,976.80)</w:t>
            </w:r>
          </w:p>
          <w:p w14:paraId="7BC8C7BB" w14:textId="77777777" w:rsidR="00D256C0" w:rsidRPr="0047027F" w:rsidRDefault="00D256C0" w:rsidP="007679ED">
            <w:pPr>
              <w:rPr>
                <w:sz w:val="18"/>
                <w:szCs w:val="18"/>
              </w:rPr>
            </w:pPr>
          </w:p>
          <w:p w14:paraId="2B8B3907" w14:textId="74ADA210" w:rsidR="00D256C0" w:rsidRPr="0047027F" w:rsidRDefault="0047027F" w:rsidP="007679ED">
            <w:pPr>
              <w:rPr>
                <w:sz w:val="18"/>
                <w:szCs w:val="18"/>
              </w:rPr>
            </w:pPr>
            <w:r>
              <w:rPr>
                <w:sz w:val="18"/>
                <w:szCs w:val="18"/>
              </w:rPr>
              <w:t>(R.K.)</w:t>
            </w:r>
            <w:r w:rsidR="00D256C0" w:rsidRPr="0047027F">
              <w:rPr>
                <w:sz w:val="18"/>
                <w:szCs w:val="18"/>
              </w:rPr>
              <w:t>.</w:t>
            </w:r>
          </w:p>
          <w:p w14:paraId="434AA6DE" w14:textId="38F742AF" w:rsidR="00DC5D3D" w:rsidRPr="0047027F" w:rsidRDefault="00DC5D3D" w:rsidP="00D256C0">
            <w:pPr>
              <w:rPr>
                <w:sz w:val="18"/>
                <w:szCs w:val="18"/>
              </w:rPr>
            </w:pPr>
            <w:r w:rsidRPr="0047027F">
              <w:rPr>
                <w:sz w:val="18"/>
                <w:szCs w:val="18"/>
              </w:rPr>
              <w:t>208</w:t>
            </w:r>
            <w:r w:rsidR="00D256C0" w:rsidRPr="0047027F">
              <w:rPr>
                <w:sz w:val="18"/>
                <w:szCs w:val="18"/>
              </w:rPr>
              <w:t xml:space="preserve"> hrs., (</w:t>
            </w:r>
            <w:r w:rsidRPr="0047027F">
              <w:rPr>
                <w:sz w:val="18"/>
                <w:szCs w:val="18"/>
              </w:rPr>
              <w:t>$6,951.36)</w:t>
            </w:r>
          </w:p>
        </w:tc>
        <w:tc>
          <w:tcPr>
            <w:tcW w:w="697" w:type="pct"/>
            <w:vAlign w:val="center"/>
          </w:tcPr>
          <w:p w14:paraId="21F065E5" w14:textId="7E570A8C" w:rsidR="00DC5D3D" w:rsidRPr="0047027F" w:rsidRDefault="00D256C0" w:rsidP="00BE06CE">
            <w:pPr>
              <w:jc w:val="right"/>
              <w:rPr>
                <w:b/>
                <w:sz w:val="18"/>
                <w:szCs w:val="18"/>
              </w:rPr>
            </w:pPr>
            <w:r w:rsidRPr="0047027F">
              <w:rPr>
                <w:b/>
                <w:sz w:val="18"/>
                <w:szCs w:val="18"/>
              </w:rPr>
              <w:t>728 hrs</w:t>
            </w:r>
            <w:r w:rsidR="00150502">
              <w:rPr>
                <w:b/>
                <w:sz w:val="18"/>
                <w:szCs w:val="18"/>
              </w:rPr>
              <w:t>.</w:t>
            </w:r>
            <w:r w:rsidRPr="0047027F">
              <w:rPr>
                <w:b/>
                <w:sz w:val="18"/>
                <w:szCs w:val="18"/>
              </w:rPr>
              <w:t xml:space="preserve"> $40,928.16</w:t>
            </w:r>
          </w:p>
        </w:tc>
      </w:tr>
      <w:tr w:rsidR="0047027F" w:rsidRPr="0047027F" w14:paraId="1FA088DA" w14:textId="77777777" w:rsidTr="006C7320">
        <w:trPr>
          <w:cantSplit/>
          <w:trHeight w:val="469"/>
        </w:trPr>
        <w:tc>
          <w:tcPr>
            <w:tcW w:w="627" w:type="pct"/>
          </w:tcPr>
          <w:p w14:paraId="75C09DA3" w14:textId="77777777" w:rsidR="00DC5D3D" w:rsidRPr="0047027F" w:rsidRDefault="00DC5D3D" w:rsidP="00BE06CE">
            <w:pPr>
              <w:jc w:val="right"/>
              <w:rPr>
                <w:b/>
                <w:sz w:val="18"/>
                <w:szCs w:val="18"/>
              </w:rPr>
            </w:pPr>
            <w:r w:rsidRPr="0047027F">
              <w:rPr>
                <w:b/>
                <w:sz w:val="18"/>
                <w:szCs w:val="18"/>
              </w:rPr>
              <w:t xml:space="preserve">Total </w:t>
            </w:r>
          </w:p>
        </w:tc>
        <w:tc>
          <w:tcPr>
            <w:tcW w:w="1168" w:type="pct"/>
            <w:gridSpan w:val="2"/>
            <w:shd w:val="clear" w:color="auto" w:fill="BFBFBF" w:themeFill="background1" w:themeFillShade="BF"/>
            <w:vAlign w:val="center"/>
          </w:tcPr>
          <w:p w14:paraId="796C7032" w14:textId="77777777" w:rsidR="00DC5D3D" w:rsidRPr="0047027F" w:rsidRDefault="00DC5D3D" w:rsidP="00BE06CE">
            <w:pPr>
              <w:jc w:val="right"/>
              <w:rPr>
                <w:b/>
                <w:sz w:val="18"/>
                <w:szCs w:val="18"/>
              </w:rPr>
            </w:pPr>
          </w:p>
        </w:tc>
        <w:tc>
          <w:tcPr>
            <w:tcW w:w="537" w:type="pct"/>
            <w:shd w:val="clear" w:color="auto" w:fill="D9D9D9" w:themeFill="background1" w:themeFillShade="D9"/>
            <w:vAlign w:val="center"/>
          </w:tcPr>
          <w:p w14:paraId="50192347" w14:textId="77777777" w:rsidR="00DC5D3D" w:rsidRPr="0047027F" w:rsidRDefault="00DC5D3D" w:rsidP="00BE06CE">
            <w:pPr>
              <w:jc w:val="right"/>
              <w:rPr>
                <w:b/>
                <w:sz w:val="18"/>
                <w:szCs w:val="18"/>
              </w:rPr>
            </w:pPr>
            <w:r w:rsidRPr="0047027F">
              <w:rPr>
                <w:b/>
                <w:sz w:val="18"/>
                <w:szCs w:val="18"/>
              </w:rPr>
              <w:t>521</w:t>
            </w:r>
            <w:r w:rsidRPr="0047027F">
              <w:rPr>
                <w:rStyle w:val="FootnoteReference"/>
                <w:b w:val="0"/>
                <w:sz w:val="18"/>
                <w:szCs w:val="18"/>
              </w:rPr>
              <w:footnoteReference w:id="14"/>
            </w:r>
          </w:p>
        </w:tc>
        <w:tc>
          <w:tcPr>
            <w:tcW w:w="852" w:type="pct"/>
            <w:shd w:val="clear" w:color="auto" w:fill="D9D9D9" w:themeFill="background1" w:themeFillShade="D9"/>
            <w:vAlign w:val="center"/>
          </w:tcPr>
          <w:p w14:paraId="6F6B3108" w14:textId="77777777" w:rsidR="00DC5D3D" w:rsidRPr="0047027F" w:rsidRDefault="00DC5D3D" w:rsidP="007679ED">
            <w:pPr>
              <w:rPr>
                <w:b/>
                <w:sz w:val="18"/>
                <w:szCs w:val="18"/>
              </w:rPr>
            </w:pPr>
          </w:p>
        </w:tc>
        <w:tc>
          <w:tcPr>
            <w:tcW w:w="1119" w:type="pct"/>
            <w:vAlign w:val="center"/>
          </w:tcPr>
          <w:p w14:paraId="442047BC" w14:textId="08513487" w:rsidR="00D256C0" w:rsidRPr="0047027F" w:rsidRDefault="0047027F" w:rsidP="00D256C0">
            <w:pPr>
              <w:rPr>
                <w:b/>
                <w:sz w:val="18"/>
                <w:szCs w:val="18"/>
              </w:rPr>
            </w:pPr>
            <w:r>
              <w:rPr>
                <w:b/>
                <w:sz w:val="18"/>
                <w:szCs w:val="18"/>
              </w:rPr>
              <w:t>(Eng.)</w:t>
            </w:r>
          </w:p>
          <w:p w14:paraId="5C609510" w14:textId="755C2DAF" w:rsidR="00D256C0" w:rsidRPr="0047027F" w:rsidRDefault="00DC5D3D" w:rsidP="0047027F">
            <w:pPr>
              <w:ind w:right="-107"/>
              <w:rPr>
                <w:b/>
                <w:sz w:val="18"/>
                <w:szCs w:val="18"/>
              </w:rPr>
            </w:pPr>
            <w:r w:rsidRPr="0047027F">
              <w:rPr>
                <w:b/>
                <w:sz w:val="18"/>
                <w:szCs w:val="18"/>
              </w:rPr>
              <w:t>44,924</w:t>
            </w:r>
            <w:r w:rsidR="0047027F">
              <w:rPr>
                <w:b/>
                <w:sz w:val="18"/>
                <w:szCs w:val="18"/>
              </w:rPr>
              <w:t xml:space="preserve"> </w:t>
            </w:r>
            <w:r w:rsidR="0047027F" w:rsidRPr="0047027F">
              <w:rPr>
                <w:b/>
                <w:sz w:val="18"/>
                <w:szCs w:val="18"/>
              </w:rPr>
              <w:t>hrs.</w:t>
            </w:r>
            <w:r w:rsidR="0047027F">
              <w:rPr>
                <w:b/>
                <w:sz w:val="18"/>
                <w:szCs w:val="18"/>
              </w:rPr>
              <w:t>,</w:t>
            </w:r>
            <w:r w:rsidRPr="0047027F">
              <w:rPr>
                <w:b/>
                <w:sz w:val="18"/>
                <w:szCs w:val="18"/>
              </w:rPr>
              <w:t xml:space="preserve"> </w:t>
            </w:r>
            <w:r w:rsidR="00D256C0" w:rsidRPr="0047027F">
              <w:rPr>
                <w:b/>
                <w:sz w:val="18"/>
                <w:szCs w:val="18"/>
              </w:rPr>
              <w:t>($ 2,935,334.16)</w:t>
            </w:r>
          </w:p>
          <w:p w14:paraId="34331497" w14:textId="77777777" w:rsidR="00D256C0" w:rsidRPr="0047027F" w:rsidRDefault="00D256C0" w:rsidP="00D256C0">
            <w:pPr>
              <w:rPr>
                <w:b/>
                <w:sz w:val="18"/>
                <w:szCs w:val="18"/>
              </w:rPr>
            </w:pPr>
          </w:p>
          <w:p w14:paraId="3DEED852" w14:textId="7D34B38A" w:rsidR="00D256C0" w:rsidRPr="0047027F" w:rsidRDefault="0047027F" w:rsidP="00D256C0">
            <w:pPr>
              <w:rPr>
                <w:b/>
                <w:sz w:val="18"/>
                <w:szCs w:val="18"/>
              </w:rPr>
            </w:pPr>
            <w:r>
              <w:rPr>
                <w:b/>
                <w:sz w:val="18"/>
                <w:szCs w:val="18"/>
              </w:rPr>
              <w:t>(R.K.)</w:t>
            </w:r>
            <w:r w:rsidR="00D256C0" w:rsidRPr="0047027F">
              <w:rPr>
                <w:b/>
                <w:sz w:val="18"/>
                <w:szCs w:val="18"/>
              </w:rPr>
              <w:t xml:space="preserve"> </w:t>
            </w:r>
          </w:p>
          <w:p w14:paraId="7E4502BA" w14:textId="63ACC05A" w:rsidR="00DC5D3D" w:rsidRPr="0047027F" w:rsidRDefault="00DC5D3D" w:rsidP="00D256C0">
            <w:pPr>
              <w:rPr>
                <w:b/>
                <w:sz w:val="18"/>
                <w:szCs w:val="18"/>
              </w:rPr>
            </w:pPr>
            <w:r w:rsidRPr="0047027F">
              <w:rPr>
                <w:b/>
                <w:sz w:val="18"/>
                <w:szCs w:val="18"/>
              </w:rPr>
              <w:t>19,284</w:t>
            </w:r>
            <w:r w:rsidR="0047027F" w:rsidRPr="0047027F">
              <w:rPr>
                <w:sz w:val="18"/>
                <w:szCs w:val="18"/>
              </w:rPr>
              <w:t xml:space="preserve"> </w:t>
            </w:r>
            <w:r w:rsidR="0047027F" w:rsidRPr="0047027F">
              <w:rPr>
                <w:b/>
                <w:sz w:val="18"/>
                <w:szCs w:val="18"/>
              </w:rPr>
              <w:t>hrs.</w:t>
            </w:r>
            <w:r w:rsidR="0047027F">
              <w:rPr>
                <w:b/>
                <w:sz w:val="18"/>
                <w:szCs w:val="18"/>
              </w:rPr>
              <w:t>,</w:t>
            </w:r>
            <w:r w:rsidRPr="0047027F">
              <w:rPr>
                <w:b/>
                <w:sz w:val="18"/>
                <w:szCs w:val="18"/>
              </w:rPr>
              <w:t xml:space="preserve"> </w:t>
            </w:r>
            <w:r w:rsidR="00D256C0" w:rsidRPr="0047027F">
              <w:rPr>
                <w:b/>
                <w:sz w:val="18"/>
                <w:szCs w:val="18"/>
              </w:rPr>
              <w:t>(</w:t>
            </w:r>
            <w:r w:rsidRPr="0047027F">
              <w:rPr>
                <w:b/>
                <w:sz w:val="18"/>
                <w:szCs w:val="18"/>
              </w:rPr>
              <w:t>$644,471.28</w:t>
            </w:r>
            <w:r w:rsidR="00D256C0" w:rsidRPr="0047027F">
              <w:rPr>
                <w:b/>
                <w:sz w:val="18"/>
                <w:szCs w:val="18"/>
              </w:rPr>
              <w:t>)</w:t>
            </w:r>
            <w:r w:rsidRPr="0047027F">
              <w:rPr>
                <w:b/>
                <w:sz w:val="18"/>
                <w:szCs w:val="18"/>
              </w:rPr>
              <w:t xml:space="preserve"> </w:t>
            </w:r>
          </w:p>
        </w:tc>
        <w:tc>
          <w:tcPr>
            <w:tcW w:w="697" w:type="pct"/>
            <w:vAlign w:val="center"/>
          </w:tcPr>
          <w:p w14:paraId="38869F78" w14:textId="6C3C9976" w:rsidR="00DC5D3D" w:rsidRPr="0047027F" w:rsidRDefault="00D256C0" w:rsidP="00BE06CE">
            <w:pPr>
              <w:jc w:val="right"/>
              <w:rPr>
                <w:b/>
                <w:sz w:val="18"/>
                <w:szCs w:val="18"/>
              </w:rPr>
            </w:pPr>
            <w:r w:rsidRPr="0047027F">
              <w:rPr>
                <w:b/>
                <w:sz w:val="18"/>
                <w:szCs w:val="18"/>
              </w:rPr>
              <w:t>64,208 hrs</w:t>
            </w:r>
            <w:r w:rsidR="00150502">
              <w:rPr>
                <w:b/>
                <w:sz w:val="18"/>
                <w:szCs w:val="18"/>
              </w:rPr>
              <w:t>.</w:t>
            </w:r>
            <w:r w:rsidRPr="0047027F">
              <w:rPr>
                <w:b/>
                <w:sz w:val="18"/>
                <w:szCs w:val="18"/>
              </w:rPr>
              <w:t xml:space="preserve"> $3,579,805.44  </w:t>
            </w:r>
          </w:p>
        </w:tc>
      </w:tr>
    </w:tbl>
    <w:p w14:paraId="6CAEC6E5" w14:textId="77777777" w:rsidR="00107BA0" w:rsidRPr="0047027F" w:rsidRDefault="00107BA0" w:rsidP="00107BA0">
      <w:pPr>
        <w:rPr>
          <w:sz w:val="24"/>
        </w:rPr>
      </w:pPr>
    </w:p>
    <w:p w14:paraId="7EA75720" w14:textId="77777777" w:rsidR="00945616" w:rsidRPr="0047027F" w:rsidRDefault="00945616">
      <w:pPr>
        <w:spacing w:after="200" w:line="276" w:lineRule="auto"/>
        <w:rPr>
          <w:sz w:val="24"/>
        </w:rPr>
      </w:pPr>
      <w:r w:rsidRPr="0047027F">
        <w:rPr>
          <w:sz w:val="24"/>
        </w:rPr>
        <w:br w:type="page"/>
      </w:r>
    </w:p>
    <w:p w14:paraId="081125C6" w14:textId="2C5EA52D" w:rsidR="00107BA0" w:rsidRPr="0047027F" w:rsidRDefault="00107BA0" w:rsidP="00107BA0">
      <w:pPr>
        <w:rPr>
          <w:sz w:val="24"/>
        </w:rPr>
      </w:pPr>
      <w:r w:rsidRPr="0047027F">
        <w:rPr>
          <w:sz w:val="24"/>
        </w:rPr>
        <w:lastRenderedPageBreak/>
        <w:t xml:space="preserve">The estimated </w:t>
      </w:r>
      <w:r w:rsidR="00D66AF6">
        <w:rPr>
          <w:sz w:val="24"/>
        </w:rPr>
        <w:t>totals</w:t>
      </w:r>
      <w:r w:rsidRPr="0047027F">
        <w:rPr>
          <w:sz w:val="24"/>
        </w:rPr>
        <w:t xml:space="preserve"> in FERC-725G2 (</w:t>
      </w:r>
      <w:r w:rsidR="00C50AD9" w:rsidRPr="0047027F">
        <w:rPr>
          <w:sz w:val="24"/>
        </w:rPr>
        <w:t xml:space="preserve">NOPR in </w:t>
      </w:r>
      <w:r w:rsidRPr="0047027F">
        <w:rPr>
          <w:sz w:val="24"/>
        </w:rPr>
        <w:t xml:space="preserve">RM15-4-000) </w:t>
      </w:r>
      <w:r w:rsidR="00150502">
        <w:rPr>
          <w:sz w:val="24"/>
        </w:rPr>
        <w:t>are in Table 3 below</w:t>
      </w:r>
      <w:r w:rsidRPr="0047027F">
        <w:rPr>
          <w:sz w:val="24"/>
        </w:rPr>
        <w:t>:</w:t>
      </w:r>
    </w:p>
    <w:p w14:paraId="3BCBFE1B" w14:textId="77777777" w:rsidR="00945616" w:rsidRPr="0047027F" w:rsidRDefault="00945616" w:rsidP="00107BA0">
      <w:pPr>
        <w:rPr>
          <w:sz w:val="24"/>
        </w:rPr>
      </w:pPr>
    </w:p>
    <w:p w14:paraId="14E2C3AC" w14:textId="050C6785" w:rsidR="00107BA0" w:rsidRPr="0047027F" w:rsidRDefault="00D256C0" w:rsidP="00107BA0">
      <w:pPr>
        <w:rPr>
          <w:sz w:val="24"/>
        </w:rPr>
      </w:pPr>
      <w:r w:rsidRPr="0047027F">
        <w:rPr>
          <w:sz w:val="24"/>
        </w:rPr>
        <w:t>Table 3</w:t>
      </w:r>
    </w:p>
    <w:p w14:paraId="4626943F" w14:textId="77777777" w:rsidR="00D256C0" w:rsidRPr="0047027F" w:rsidRDefault="00D256C0" w:rsidP="00107BA0">
      <w:pPr>
        <w:rPr>
          <w:sz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107BA0" w:rsidRPr="0047027F" w14:paraId="461B1BED" w14:textId="77777777" w:rsidTr="00BE06CE">
        <w:trPr>
          <w:trHeight w:val="870"/>
        </w:trPr>
        <w:tc>
          <w:tcPr>
            <w:tcW w:w="2589" w:type="dxa"/>
            <w:shd w:val="clear" w:color="auto" w:fill="D9D9D9"/>
            <w:vAlign w:val="bottom"/>
          </w:tcPr>
          <w:p w14:paraId="5A794D70" w14:textId="77777777" w:rsidR="00107BA0" w:rsidRPr="0047027F" w:rsidRDefault="00107BA0" w:rsidP="00107BA0">
            <w:pPr>
              <w:rPr>
                <w:b/>
                <w:sz w:val="24"/>
              </w:rPr>
            </w:pPr>
            <w:r w:rsidRPr="0047027F">
              <w:rPr>
                <w:b/>
                <w:sz w:val="24"/>
              </w:rPr>
              <w:t>FERC-725G2</w:t>
            </w:r>
          </w:p>
        </w:tc>
        <w:tc>
          <w:tcPr>
            <w:tcW w:w="1779" w:type="dxa"/>
            <w:shd w:val="clear" w:color="auto" w:fill="D9D9D9"/>
            <w:vAlign w:val="bottom"/>
          </w:tcPr>
          <w:p w14:paraId="7A9CA51D" w14:textId="77777777" w:rsidR="00107BA0" w:rsidRPr="0047027F" w:rsidRDefault="00107BA0" w:rsidP="00BE06CE">
            <w:pPr>
              <w:rPr>
                <w:b/>
                <w:sz w:val="24"/>
              </w:rPr>
            </w:pPr>
            <w:r w:rsidRPr="0047027F">
              <w:rPr>
                <w:b/>
                <w:sz w:val="24"/>
              </w:rPr>
              <w:t>Total Request</w:t>
            </w:r>
          </w:p>
        </w:tc>
        <w:tc>
          <w:tcPr>
            <w:tcW w:w="1959" w:type="dxa"/>
            <w:shd w:val="clear" w:color="auto" w:fill="D9D9D9"/>
            <w:vAlign w:val="bottom"/>
          </w:tcPr>
          <w:p w14:paraId="66774B29" w14:textId="77777777" w:rsidR="00107BA0" w:rsidRPr="0047027F" w:rsidRDefault="00107BA0" w:rsidP="00BE06CE">
            <w:pPr>
              <w:rPr>
                <w:b/>
                <w:sz w:val="24"/>
              </w:rPr>
            </w:pPr>
            <w:r w:rsidRPr="0047027F">
              <w:rPr>
                <w:b/>
                <w:sz w:val="24"/>
              </w:rPr>
              <w:t>Previously Approved</w:t>
            </w:r>
          </w:p>
        </w:tc>
        <w:tc>
          <w:tcPr>
            <w:tcW w:w="1683" w:type="dxa"/>
            <w:shd w:val="clear" w:color="auto" w:fill="D9D9D9"/>
            <w:vAlign w:val="bottom"/>
          </w:tcPr>
          <w:p w14:paraId="098B4707" w14:textId="77777777" w:rsidR="00107BA0" w:rsidRPr="0047027F" w:rsidRDefault="00107BA0" w:rsidP="00BE06CE">
            <w:pPr>
              <w:rPr>
                <w:b/>
                <w:sz w:val="24"/>
              </w:rPr>
            </w:pPr>
            <w:r w:rsidRPr="0047027F">
              <w:rPr>
                <w:b/>
                <w:sz w:val="24"/>
              </w:rPr>
              <w:t>Change due to Adjustment in Estimate</w:t>
            </w:r>
          </w:p>
        </w:tc>
        <w:tc>
          <w:tcPr>
            <w:tcW w:w="1357" w:type="dxa"/>
            <w:shd w:val="clear" w:color="auto" w:fill="D9D9D9"/>
            <w:vAlign w:val="bottom"/>
          </w:tcPr>
          <w:p w14:paraId="3F3096EF" w14:textId="77777777" w:rsidR="00107BA0" w:rsidRPr="0047027F" w:rsidRDefault="00107BA0" w:rsidP="00BE06CE">
            <w:pPr>
              <w:rPr>
                <w:b/>
                <w:sz w:val="24"/>
              </w:rPr>
            </w:pPr>
            <w:r w:rsidRPr="0047027F">
              <w:rPr>
                <w:b/>
                <w:sz w:val="24"/>
              </w:rPr>
              <w:t>Change Due to Agency Discretion</w:t>
            </w:r>
          </w:p>
        </w:tc>
      </w:tr>
      <w:tr w:rsidR="00AA4BD1" w:rsidRPr="0047027F" w14:paraId="720E8696" w14:textId="77777777" w:rsidTr="003C3227">
        <w:trPr>
          <w:trHeight w:val="591"/>
        </w:trPr>
        <w:tc>
          <w:tcPr>
            <w:tcW w:w="2589" w:type="dxa"/>
          </w:tcPr>
          <w:p w14:paraId="190B296B" w14:textId="77777777" w:rsidR="00AA4BD1" w:rsidRPr="0047027F" w:rsidRDefault="00AA4BD1" w:rsidP="00BE06CE">
            <w:pPr>
              <w:rPr>
                <w:sz w:val="24"/>
              </w:rPr>
            </w:pPr>
            <w:r w:rsidRPr="0047027F">
              <w:rPr>
                <w:sz w:val="24"/>
              </w:rPr>
              <w:t>Annual Number of Responses</w:t>
            </w:r>
          </w:p>
        </w:tc>
        <w:tc>
          <w:tcPr>
            <w:tcW w:w="1779" w:type="dxa"/>
            <w:vAlign w:val="bottom"/>
          </w:tcPr>
          <w:p w14:paraId="5C40AAF0" w14:textId="77777777" w:rsidR="00AA4BD1" w:rsidRPr="0047027F" w:rsidRDefault="003C3227" w:rsidP="003C3227">
            <w:pPr>
              <w:jc w:val="right"/>
              <w:rPr>
                <w:sz w:val="24"/>
              </w:rPr>
            </w:pPr>
            <w:r w:rsidRPr="0047027F">
              <w:rPr>
                <w:sz w:val="24"/>
              </w:rPr>
              <w:t>521</w:t>
            </w:r>
          </w:p>
        </w:tc>
        <w:tc>
          <w:tcPr>
            <w:tcW w:w="1959" w:type="dxa"/>
            <w:vAlign w:val="bottom"/>
          </w:tcPr>
          <w:p w14:paraId="37EA9473" w14:textId="77777777" w:rsidR="00AA4BD1" w:rsidRPr="0047027F" w:rsidRDefault="00AA4BD1" w:rsidP="003C3227">
            <w:pPr>
              <w:jc w:val="right"/>
              <w:rPr>
                <w:sz w:val="24"/>
              </w:rPr>
            </w:pPr>
            <w:r w:rsidRPr="0047027F">
              <w:rPr>
                <w:sz w:val="24"/>
              </w:rPr>
              <w:t>0</w:t>
            </w:r>
          </w:p>
        </w:tc>
        <w:tc>
          <w:tcPr>
            <w:tcW w:w="1683" w:type="dxa"/>
            <w:vAlign w:val="bottom"/>
          </w:tcPr>
          <w:p w14:paraId="3D4DE2C2" w14:textId="77777777" w:rsidR="00AA4BD1" w:rsidRPr="0047027F" w:rsidRDefault="00AA4BD1" w:rsidP="003C3227">
            <w:pPr>
              <w:jc w:val="right"/>
              <w:rPr>
                <w:sz w:val="24"/>
              </w:rPr>
            </w:pPr>
            <w:r w:rsidRPr="0047027F">
              <w:rPr>
                <w:sz w:val="24"/>
              </w:rPr>
              <w:t>0</w:t>
            </w:r>
          </w:p>
        </w:tc>
        <w:tc>
          <w:tcPr>
            <w:tcW w:w="1357" w:type="dxa"/>
            <w:vAlign w:val="bottom"/>
          </w:tcPr>
          <w:p w14:paraId="7001044A" w14:textId="77777777" w:rsidR="00AA4BD1" w:rsidRPr="0047027F" w:rsidRDefault="003C3227" w:rsidP="003C3227">
            <w:pPr>
              <w:jc w:val="right"/>
              <w:rPr>
                <w:sz w:val="24"/>
              </w:rPr>
            </w:pPr>
            <w:r w:rsidRPr="0047027F">
              <w:rPr>
                <w:sz w:val="24"/>
              </w:rPr>
              <w:t>521</w:t>
            </w:r>
          </w:p>
        </w:tc>
      </w:tr>
      <w:tr w:rsidR="00AA4BD1" w:rsidRPr="0047027F" w14:paraId="3D656255" w14:textId="77777777" w:rsidTr="003C3227">
        <w:trPr>
          <w:trHeight w:val="575"/>
        </w:trPr>
        <w:tc>
          <w:tcPr>
            <w:tcW w:w="2589" w:type="dxa"/>
          </w:tcPr>
          <w:p w14:paraId="324E2480" w14:textId="77777777" w:rsidR="00AA4BD1" w:rsidRPr="0047027F" w:rsidRDefault="00AA4BD1" w:rsidP="009B6BC9">
            <w:pPr>
              <w:rPr>
                <w:sz w:val="24"/>
              </w:rPr>
            </w:pPr>
            <w:r w:rsidRPr="0047027F">
              <w:rPr>
                <w:sz w:val="24"/>
              </w:rPr>
              <w:t xml:space="preserve">Annual Time Burden (Hr.) </w:t>
            </w:r>
          </w:p>
        </w:tc>
        <w:tc>
          <w:tcPr>
            <w:tcW w:w="1779" w:type="dxa"/>
            <w:vAlign w:val="bottom"/>
          </w:tcPr>
          <w:p w14:paraId="7ADB0DA6" w14:textId="77777777" w:rsidR="00AA4BD1" w:rsidRPr="0047027F" w:rsidRDefault="00AA4BD1" w:rsidP="00BF140A">
            <w:pPr>
              <w:jc w:val="right"/>
              <w:rPr>
                <w:sz w:val="24"/>
              </w:rPr>
            </w:pPr>
            <w:r w:rsidRPr="0047027F">
              <w:rPr>
                <w:sz w:val="24"/>
              </w:rPr>
              <w:t xml:space="preserve">64,208 </w:t>
            </w:r>
          </w:p>
        </w:tc>
        <w:tc>
          <w:tcPr>
            <w:tcW w:w="1959" w:type="dxa"/>
            <w:vAlign w:val="bottom"/>
          </w:tcPr>
          <w:p w14:paraId="40A7A0A0" w14:textId="77777777" w:rsidR="00AA4BD1" w:rsidRPr="0047027F" w:rsidRDefault="00AA4BD1" w:rsidP="00BF140A">
            <w:pPr>
              <w:jc w:val="right"/>
              <w:rPr>
                <w:sz w:val="24"/>
              </w:rPr>
            </w:pPr>
            <w:r w:rsidRPr="0047027F">
              <w:rPr>
                <w:sz w:val="24"/>
              </w:rPr>
              <w:t>0</w:t>
            </w:r>
          </w:p>
        </w:tc>
        <w:tc>
          <w:tcPr>
            <w:tcW w:w="1683" w:type="dxa"/>
            <w:vAlign w:val="bottom"/>
          </w:tcPr>
          <w:p w14:paraId="79C9F5C2" w14:textId="77777777" w:rsidR="00AA4BD1" w:rsidRPr="0047027F" w:rsidRDefault="00AA4BD1" w:rsidP="00BF140A">
            <w:pPr>
              <w:jc w:val="right"/>
              <w:rPr>
                <w:sz w:val="24"/>
              </w:rPr>
            </w:pPr>
            <w:r w:rsidRPr="0047027F">
              <w:rPr>
                <w:sz w:val="24"/>
              </w:rPr>
              <w:t>0</w:t>
            </w:r>
          </w:p>
        </w:tc>
        <w:tc>
          <w:tcPr>
            <w:tcW w:w="1357" w:type="dxa"/>
            <w:vAlign w:val="bottom"/>
          </w:tcPr>
          <w:p w14:paraId="53E6194C" w14:textId="77777777" w:rsidR="00AA4BD1" w:rsidRPr="0047027F" w:rsidRDefault="00AA4BD1" w:rsidP="00BF140A">
            <w:pPr>
              <w:jc w:val="right"/>
              <w:rPr>
                <w:sz w:val="24"/>
              </w:rPr>
            </w:pPr>
            <w:r w:rsidRPr="0047027F">
              <w:rPr>
                <w:sz w:val="24"/>
              </w:rPr>
              <w:t>64,208</w:t>
            </w:r>
          </w:p>
        </w:tc>
      </w:tr>
      <w:tr w:rsidR="00107BA0" w:rsidRPr="0047027F" w14:paraId="56366050" w14:textId="77777777" w:rsidTr="003C3227">
        <w:trPr>
          <w:trHeight w:val="295"/>
        </w:trPr>
        <w:tc>
          <w:tcPr>
            <w:tcW w:w="2589" w:type="dxa"/>
          </w:tcPr>
          <w:p w14:paraId="757A3C07" w14:textId="77777777" w:rsidR="00107BA0" w:rsidRPr="0047027F" w:rsidRDefault="00107BA0" w:rsidP="00BE06CE">
            <w:pPr>
              <w:rPr>
                <w:sz w:val="24"/>
              </w:rPr>
            </w:pPr>
            <w:r w:rsidRPr="0047027F">
              <w:rPr>
                <w:sz w:val="24"/>
              </w:rPr>
              <w:t>Annual Cost Burden ($)</w:t>
            </w:r>
          </w:p>
        </w:tc>
        <w:tc>
          <w:tcPr>
            <w:tcW w:w="1779" w:type="dxa"/>
            <w:vAlign w:val="bottom"/>
          </w:tcPr>
          <w:p w14:paraId="6D5DE0FC" w14:textId="77777777" w:rsidR="00107BA0" w:rsidRPr="0047027F" w:rsidRDefault="00AA4BD1" w:rsidP="00BF140A">
            <w:pPr>
              <w:jc w:val="right"/>
              <w:rPr>
                <w:sz w:val="24"/>
              </w:rPr>
            </w:pPr>
            <w:r w:rsidRPr="0047027F">
              <w:rPr>
                <w:sz w:val="24"/>
              </w:rPr>
              <w:t>0</w:t>
            </w:r>
          </w:p>
        </w:tc>
        <w:tc>
          <w:tcPr>
            <w:tcW w:w="1959" w:type="dxa"/>
            <w:vAlign w:val="bottom"/>
          </w:tcPr>
          <w:p w14:paraId="458D1AE8" w14:textId="77777777" w:rsidR="00107BA0" w:rsidRPr="0047027F" w:rsidRDefault="00AA4BD1" w:rsidP="00BF140A">
            <w:pPr>
              <w:jc w:val="right"/>
              <w:rPr>
                <w:sz w:val="24"/>
              </w:rPr>
            </w:pPr>
            <w:r w:rsidRPr="0047027F">
              <w:rPr>
                <w:sz w:val="24"/>
              </w:rPr>
              <w:t>0</w:t>
            </w:r>
          </w:p>
        </w:tc>
        <w:tc>
          <w:tcPr>
            <w:tcW w:w="1683" w:type="dxa"/>
            <w:vAlign w:val="bottom"/>
          </w:tcPr>
          <w:p w14:paraId="514E1DC2" w14:textId="77777777" w:rsidR="00107BA0" w:rsidRPr="0047027F" w:rsidRDefault="00AA4BD1" w:rsidP="00BF140A">
            <w:pPr>
              <w:jc w:val="right"/>
              <w:rPr>
                <w:sz w:val="24"/>
              </w:rPr>
            </w:pPr>
            <w:r w:rsidRPr="0047027F">
              <w:rPr>
                <w:sz w:val="24"/>
              </w:rPr>
              <w:t>0</w:t>
            </w:r>
          </w:p>
        </w:tc>
        <w:tc>
          <w:tcPr>
            <w:tcW w:w="1357" w:type="dxa"/>
            <w:vAlign w:val="bottom"/>
          </w:tcPr>
          <w:p w14:paraId="3CD86F66" w14:textId="77777777" w:rsidR="00107BA0" w:rsidRPr="0047027F" w:rsidRDefault="00AA4BD1" w:rsidP="00BF140A">
            <w:pPr>
              <w:jc w:val="right"/>
              <w:rPr>
                <w:sz w:val="24"/>
              </w:rPr>
            </w:pPr>
            <w:r w:rsidRPr="0047027F">
              <w:rPr>
                <w:sz w:val="24"/>
              </w:rPr>
              <w:t>0</w:t>
            </w:r>
          </w:p>
        </w:tc>
      </w:tr>
    </w:tbl>
    <w:p w14:paraId="7F19C91B" w14:textId="77777777" w:rsidR="00107BA0" w:rsidRPr="0047027F" w:rsidRDefault="00107BA0" w:rsidP="00107BA0">
      <w:pPr>
        <w:rPr>
          <w:sz w:val="24"/>
        </w:rPr>
      </w:pPr>
    </w:p>
    <w:p w14:paraId="6E3C6AD7" w14:textId="77777777" w:rsidR="00107BA0" w:rsidRPr="0047027F" w:rsidRDefault="00107BA0" w:rsidP="00107BA0">
      <w:pPr>
        <w:pStyle w:val="Level1"/>
        <w:rPr>
          <w:b/>
        </w:rPr>
      </w:pPr>
      <w:r w:rsidRPr="0047027F">
        <w:rPr>
          <w:b/>
        </w:rPr>
        <w:t>TIME SCHEDULE FOR PUBLICATION OF DATA</w:t>
      </w:r>
    </w:p>
    <w:p w14:paraId="1EDBBF55" w14:textId="77777777" w:rsidR="00107BA0" w:rsidRPr="0047027F" w:rsidRDefault="00107BA0" w:rsidP="00107BA0">
      <w:pPr>
        <w:rPr>
          <w:sz w:val="24"/>
        </w:rPr>
      </w:pPr>
    </w:p>
    <w:p w14:paraId="6F47D1DB" w14:textId="77777777" w:rsidR="00107BA0" w:rsidRPr="0047027F" w:rsidRDefault="00107BA0" w:rsidP="00107BA0">
      <w:pPr>
        <w:rPr>
          <w:sz w:val="24"/>
        </w:rPr>
      </w:pPr>
      <w:r w:rsidRPr="0047027F">
        <w:rPr>
          <w:sz w:val="24"/>
        </w:rPr>
        <w:t>FERC does not publish any data associated with this collection.</w:t>
      </w:r>
    </w:p>
    <w:p w14:paraId="314A9E51" w14:textId="77777777" w:rsidR="00107BA0" w:rsidRPr="0047027F" w:rsidRDefault="00107BA0" w:rsidP="00107BA0">
      <w:pPr>
        <w:rPr>
          <w:sz w:val="24"/>
        </w:rPr>
      </w:pPr>
    </w:p>
    <w:p w14:paraId="16A868AA" w14:textId="77777777" w:rsidR="00107BA0" w:rsidRPr="0047027F" w:rsidRDefault="00107BA0" w:rsidP="00107BA0">
      <w:pPr>
        <w:pStyle w:val="Level1"/>
        <w:rPr>
          <w:b/>
        </w:rPr>
      </w:pPr>
      <w:r w:rsidRPr="0047027F">
        <w:rPr>
          <w:b/>
        </w:rPr>
        <w:t>DISPLAY OF EXPIRATION DATE</w:t>
      </w:r>
    </w:p>
    <w:p w14:paraId="55C3F010" w14:textId="77777777" w:rsidR="00107BA0" w:rsidRPr="0047027F" w:rsidRDefault="00107BA0" w:rsidP="00107BA0">
      <w:pPr>
        <w:rPr>
          <w:sz w:val="24"/>
        </w:rPr>
      </w:pPr>
    </w:p>
    <w:p w14:paraId="58DD7964" w14:textId="77777777" w:rsidR="00107BA0" w:rsidRPr="0047027F" w:rsidRDefault="00107BA0" w:rsidP="00107BA0">
      <w:pPr>
        <w:rPr>
          <w:sz w:val="24"/>
        </w:rPr>
      </w:pPr>
      <w:r w:rsidRPr="0047027F">
        <w:rPr>
          <w:sz w:val="24"/>
        </w:rPr>
        <w:t>It is not app</w:t>
      </w:r>
      <w:bookmarkStart w:id="1" w:name="_GoBack"/>
      <w:bookmarkEnd w:id="1"/>
      <w:r w:rsidRPr="0047027F">
        <w:rPr>
          <w:sz w:val="24"/>
        </w:rPr>
        <w:t xml:space="preserve">ropriate to display the expiration date for OMB approval of the information collected pursuant to this rulemaking affecting FERC-725G2 because there are no specific instruments used in the collection. </w:t>
      </w:r>
    </w:p>
    <w:p w14:paraId="4386DA87" w14:textId="77777777" w:rsidR="00107BA0" w:rsidRPr="0047027F" w:rsidRDefault="00107BA0" w:rsidP="00107BA0">
      <w:pPr>
        <w:rPr>
          <w:sz w:val="24"/>
        </w:rPr>
      </w:pPr>
    </w:p>
    <w:p w14:paraId="277A47C8" w14:textId="77777777" w:rsidR="00107BA0" w:rsidRPr="0047027F" w:rsidRDefault="00107BA0" w:rsidP="00107BA0">
      <w:pPr>
        <w:rPr>
          <w:sz w:val="24"/>
        </w:rPr>
      </w:pPr>
      <w:r w:rsidRPr="0047027F">
        <w:rPr>
          <w:sz w:val="24"/>
        </w:rPr>
        <w:t xml:space="preserve">The expiration date is displayed at </w:t>
      </w:r>
      <w:hyperlink r:id="rId12" w:history="1">
        <w:r w:rsidRPr="0047027F">
          <w:rPr>
            <w:rStyle w:val="Hyperlink"/>
            <w:sz w:val="24"/>
          </w:rPr>
          <w:t>http://www.ferc.gov/docs-filing/info-collections.asp</w:t>
        </w:r>
      </w:hyperlink>
      <w:r w:rsidRPr="0047027F">
        <w:rPr>
          <w:sz w:val="24"/>
        </w:rPr>
        <w:t xml:space="preserve">. </w:t>
      </w:r>
    </w:p>
    <w:p w14:paraId="19209C39" w14:textId="77777777" w:rsidR="00107BA0" w:rsidRPr="0047027F" w:rsidRDefault="00107BA0" w:rsidP="00107BA0">
      <w:pPr>
        <w:rPr>
          <w:sz w:val="24"/>
        </w:rPr>
      </w:pPr>
    </w:p>
    <w:p w14:paraId="13160503" w14:textId="77777777" w:rsidR="00107BA0" w:rsidRPr="0047027F" w:rsidRDefault="00107BA0" w:rsidP="00107BA0">
      <w:pPr>
        <w:pStyle w:val="Level1"/>
        <w:rPr>
          <w:b/>
        </w:rPr>
      </w:pPr>
      <w:r w:rsidRPr="0047027F">
        <w:rPr>
          <w:b/>
        </w:rPr>
        <w:t>EXCEPTIONS TO THE CERTIFICATION STATEMENT</w:t>
      </w:r>
    </w:p>
    <w:p w14:paraId="4ECAF072" w14:textId="77777777" w:rsidR="00107BA0" w:rsidRPr="0047027F" w:rsidRDefault="00107BA0" w:rsidP="00107BA0">
      <w:pPr>
        <w:rPr>
          <w:sz w:val="24"/>
        </w:rPr>
      </w:pPr>
    </w:p>
    <w:p w14:paraId="5A7733A2" w14:textId="77777777" w:rsidR="0010764F" w:rsidRPr="0047027F" w:rsidRDefault="00107BA0" w:rsidP="00107BA0">
      <w:pPr>
        <w:rPr>
          <w:sz w:val="24"/>
        </w:rPr>
      </w:pPr>
      <w:r w:rsidRPr="0047027F">
        <w:rPr>
          <w:sz w:val="24"/>
        </w:rPr>
        <w:t xml:space="preserve">The data collected for this reporting requirement are not used for statistical purposes. </w:t>
      </w:r>
    </w:p>
    <w:sectPr w:rsidR="0010764F" w:rsidRPr="0047027F" w:rsidSect="00D54671">
      <w:headerReference w:type="default" r:id="rId13"/>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6CC4B" w14:textId="77777777" w:rsidR="006D53AD" w:rsidRDefault="006D53AD" w:rsidP="00D54671">
      <w:r>
        <w:separator/>
      </w:r>
    </w:p>
  </w:endnote>
  <w:endnote w:type="continuationSeparator" w:id="0">
    <w:p w14:paraId="122BD145" w14:textId="77777777" w:rsidR="006D53AD" w:rsidRDefault="006D53AD" w:rsidP="00D5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8CDB7" w14:textId="77777777" w:rsidR="006D53AD" w:rsidRDefault="006D53AD" w:rsidP="00D54671">
      <w:r>
        <w:separator/>
      </w:r>
    </w:p>
  </w:footnote>
  <w:footnote w:type="continuationSeparator" w:id="0">
    <w:p w14:paraId="5C002771" w14:textId="77777777" w:rsidR="006D53AD" w:rsidRDefault="006D53AD" w:rsidP="00D54671">
      <w:r>
        <w:continuationSeparator/>
      </w:r>
    </w:p>
  </w:footnote>
  <w:footnote w:id="1">
    <w:p w14:paraId="43B00205" w14:textId="77777777" w:rsidR="0047027F" w:rsidRPr="00945616" w:rsidRDefault="0047027F" w:rsidP="00D54671">
      <w:pPr>
        <w:pStyle w:val="FootnoteText"/>
        <w:rPr>
          <w:sz w:val="16"/>
        </w:rPr>
      </w:pPr>
      <w:r w:rsidRPr="00945616">
        <w:rPr>
          <w:rStyle w:val="FootnoteReference"/>
          <w:sz w:val="16"/>
        </w:rPr>
        <w:footnoteRef/>
      </w:r>
      <w:r w:rsidRPr="00945616">
        <w:rPr>
          <w:sz w:val="16"/>
        </w:rPr>
        <w:t xml:space="preserve"> </w:t>
      </w:r>
      <w:r w:rsidRPr="00945616">
        <w:rPr>
          <w:i/>
          <w:sz w:val="16"/>
        </w:rPr>
        <w:t>Id.</w:t>
      </w:r>
      <w:r w:rsidRPr="00945616">
        <w:rPr>
          <w:sz w:val="16"/>
        </w:rPr>
        <w:t xml:space="preserve"> 824o(c), (d).</w:t>
      </w:r>
    </w:p>
  </w:footnote>
  <w:footnote w:id="2">
    <w:p w14:paraId="524A62A4" w14:textId="77777777" w:rsidR="0047027F" w:rsidRPr="00945616" w:rsidRDefault="0047027F" w:rsidP="00D54671">
      <w:pPr>
        <w:pStyle w:val="FootnoteText"/>
        <w:rPr>
          <w:sz w:val="16"/>
        </w:rPr>
      </w:pPr>
      <w:r w:rsidRPr="00945616">
        <w:rPr>
          <w:rStyle w:val="FootnoteReference"/>
          <w:sz w:val="16"/>
        </w:rPr>
        <w:footnoteRef/>
      </w:r>
      <w:r w:rsidRPr="00945616">
        <w:rPr>
          <w:sz w:val="16"/>
        </w:rPr>
        <w:t xml:space="preserve"> </w:t>
      </w:r>
      <w:r w:rsidRPr="00945616">
        <w:rPr>
          <w:i/>
          <w:sz w:val="16"/>
        </w:rPr>
        <w:t>Id.</w:t>
      </w:r>
      <w:r w:rsidRPr="00945616">
        <w:rPr>
          <w:sz w:val="16"/>
        </w:rPr>
        <w:t xml:space="preserve"> 824o(e).</w:t>
      </w:r>
    </w:p>
  </w:footnote>
  <w:footnote w:id="3">
    <w:p w14:paraId="0AB70BD7" w14:textId="77777777" w:rsidR="0047027F" w:rsidRPr="00945616" w:rsidRDefault="0047027F" w:rsidP="00D54671">
      <w:pPr>
        <w:pStyle w:val="FootnoteText"/>
        <w:rPr>
          <w:sz w:val="16"/>
        </w:rPr>
      </w:pPr>
      <w:r w:rsidRPr="00945616">
        <w:rPr>
          <w:rStyle w:val="FootnoteReference"/>
          <w:sz w:val="16"/>
        </w:rPr>
        <w:footnoteRef/>
      </w:r>
      <w:r w:rsidRPr="00945616">
        <w:rPr>
          <w:sz w:val="16"/>
        </w:rPr>
        <w:t xml:space="preserve"> </w:t>
      </w:r>
      <w:r w:rsidRPr="00945616">
        <w:rPr>
          <w:i/>
          <w:sz w:val="16"/>
          <w:szCs w:val="26"/>
        </w:rPr>
        <w:t>North American Electric Reliability Corp</w:t>
      </w:r>
      <w:r w:rsidRPr="00945616">
        <w:rPr>
          <w:sz w:val="16"/>
          <w:szCs w:val="26"/>
        </w:rPr>
        <w:t xml:space="preserve">., 116 FERC ¶ 61,062 (ERO Certification Order), </w:t>
      </w:r>
      <w:r w:rsidRPr="00945616">
        <w:rPr>
          <w:i/>
          <w:sz w:val="16"/>
          <w:szCs w:val="26"/>
        </w:rPr>
        <w:t>order on reh’g and compliance</w:t>
      </w:r>
      <w:r w:rsidRPr="00945616">
        <w:rPr>
          <w:sz w:val="16"/>
          <w:szCs w:val="26"/>
        </w:rPr>
        <w:t>, 117 FERC ¶ 61,126 (2006),</w:t>
      </w:r>
      <w:r w:rsidRPr="00945616">
        <w:rPr>
          <w:i/>
          <w:sz w:val="16"/>
          <w:szCs w:val="26"/>
        </w:rPr>
        <w:t xml:space="preserve"> order on compliance</w:t>
      </w:r>
      <w:r w:rsidRPr="00945616">
        <w:rPr>
          <w:sz w:val="16"/>
          <w:szCs w:val="26"/>
        </w:rPr>
        <w:t xml:space="preserve">, 118 FERC ¶ 61,190, </w:t>
      </w:r>
      <w:r w:rsidRPr="00945616">
        <w:rPr>
          <w:i/>
          <w:sz w:val="16"/>
          <w:szCs w:val="26"/>
        </w:rPr>
        <w:t>order on reh’g</w:t>
      </w:r>
      <w:r w:rsidRPr="00945616">
        <w:rPr>
          <w:sz w:val="16"/>
          <w:szCs w:val="26"/>
        </w:rPr>
        <w:t xml:space="preserve">, 119 FERC ¶ 61,046 (2007), </w:t>
      </w:r>
      <w:r w:rsidRPr="00945616">
        <w:rPr>
          <w:i/>
          <w:sz w:val="16"/>
          <w:szCs w:val="26"/>
        </w:rPr>
        <w:t>rev. denied sub nom. Alcoa Inc. v. FERC</w:t>
      </w:r>
      <w:r w:rsidRPr="00945616">
        <w:rPr>
          <w:sz w:val="16"/>
          <w:szCs w:val="26"/>
        </w:rPr>
        <w:t>, 564 F.3d 1342 (D.C. Cir. 2009).</w:t>
      </w:r>
    </w:p>
  </w:footnote>
  <w:footnote w:id="4">
    <w:p w14:paraId="2B4DFDEA" w14:textId="77777777" w:rsidR="0047027F" w:rsidRPr="00945616" w:rsidRDefault="0047027F" w:rsidP="00D54671">
      <w:pPr>
        <w:pStyle w:val="FootnoteText"/>
        <w:rPr>
          <w:sz w:val="16"/>
        </w:rPr>
      </w:pPr>
      <w:r w:rsidRPr="00E85D85">
        <w:rPr>
          <w:rStyle w:val="FootnoteReference"/>
        </w:rPr>
        <w:footnoteRef/>
      </w:r>
      <w:r w:rsidRPr="00E85D85">
        <w:t xml:space="preserve"> </w:t>
      </w:r>
      <w:hyperlink r:id="rId1" w:history="1">
        <w:r w:rsidRPr="00945616">
          <w:rPr>
            <w:rStyle w:val="Hyperlink"/>
            <w:sz w:val="16"/>
          </w:rPr>
          <w:t>http://www.nerc.com/FilingsOrders/us/RuleOfProcedureDL/NERC_ROP_Effective_20140701_updated_20140602%20(updated).pdf</w:t>
        </w:r>
      </w:hyperlink>
    </w:p>
  </w:footnote>
  <w:footnote w:id="5">
    <w:p w14:paraId="6A12C66F" w14:textId="77777777" w:rsidR="0047027F" w:rsidRPr="00945616" w:rsidRDefault="0047027F" w:rsidP="00107BA0">
      <w:pPr>
        <w:pStyle w:val="FootnoteText"/>
        <w:rPr>
          <w:sz w:val="18"/>
          <w:szCs w:val="18"/>
        </w:rPr>
      </w:pPr>
      <w:r w:rsidRPr="00945616">
        <w:rPr>
          <w:rStyle w:val="FootnoteReference"/>
          <w:sz w:val="18"/>
          <w:szCs w:val="18"/>
        </w:rPr>
        <w:footnoteRef/>
      </w:r>
      <w:r w:rsidRPr="00945616">
        <w:rPr>
          <w:sz w:val="18"/>
          <w:szCs w:val="18"/>
        </w:rPr>
        <w:t xml:space="preserve"> Section 1502, Paragraph 2, available at NERC’s website.</w:t>
      </w:r>
    </w:p>
  </w:footnote>
  <w:footnote w:id="6">
    <w:p w14:paraId="6D5374A7" w14:textId="77777777" w:rsidR="0047027F" w:rsidRPr="00945616" w:rsidRDefault="0047027F" w:rsidP="00107BA0">
      <w:pPr>
        <w:pStyle w:val="FootnoteText"/>
        <w:rPr>
          <w:sz w:val="18"/>
          <w:szCs w:val="18"/>
        </w:rPr>
      </w:pPr>
      <w:r w:rsidRPr="00945616">
        <w:rPr>
          <w:rStyle w:val="FootnoteReference"/>
          <w:sz w:val="18"/>
          <w:szCs w:val="18"/>
        </w:rPr>
        <w:footnoteRef/>
      </w:r>
      <w:r w:rsidRPr="00945616">
        <w:rPr>
          <w:sz w:val="18"/>
          <w:szCs w:val="18"/>
        </w:rPr>
        <w:t xml:space="preserve"> As discussed above, proposed Reliability Standard PRC-002-2 defines the term “Responsible Entity” to include planning coordinators in the Eastern Interconnection, the reliability coordinator in the Western Interconnection, and planning coordinators or the reliability coordinator in the ERCOT Interconnection.</w:t>
      </w:r>
    </w:p>
  </w:footnote>
  <w:footnote w:id="7">
    <w:p w14:paraId="35AF0CD3" w14:textId="18AF3AE0" w:rsidR="0047027F" w:rsidRDefault="0047027F" w:rsidP="00107BA0">
      <w:pPr>
        <w:pStyle w:val="FootnoteText"/>
      </w:pPr>
      <w:r w:rsidRPr="00945616">
        <w:rPr>
          <w:rStyle w:val="FootnoteReference"/>
          <w:sz w:val="18"/>
          <w:szCs w:val="18"/>
        </w:rPr>
        <w:footnoteRef/>
      </w:r>
      <w:r w:rsidRPr="00945616">
        <w:rPr>
          <w:sz w:val="18"/>
          <w:szCs w:val="18"/>
        </w:rPr>
        <w:t xml:space="preserve"> In the burden table, engineering is abbreviated as “</w:t>
      </w:r>
      <w:r>
        <w:rPr>
          <w:sz w:val="18"/>
          <w:szCs w:val="18"/>
        </w:rPr>
        <w:t>(Eng.)</w:t>
      </w:r>
      <w:r w:rsidRPr="00945616">
        <w:rPr>
          <w:sz w:val="18"/>
          <w:szCs w:val="18"/>
        </w:rPr>
        <w:t>” and record keeping is abbreviated as “</w:t>
      </w:r>
      <w:r>
        <w:rPr>
          <w:sz w:val="18"/>
          <w:szCs w:val="18"/>
        </w:rPr>
        <w:t>(R.K.)</w:t>
      </w:r>
      <w:r w:rsidRPr="00945616">
        <w:rPr>
          <w:sz w:val="18"/>
          <w:szCs w:val="18"/>
        </w:rPr>
        <w:t>.”</w:t>
      </w:r>
    </w:p>
  </w:footnote>
  <w:footnote w:id="8">
    <w:p w14:paraId="178BD2B2" w14:textId="77777777" w:rsidR="0047027F" w:rsidRPr="00945616" w:rsidRDefault="0047027F" w:rsidP="00107BA0">
      <w:pPr>
        <w:pStyle w:val="FootnoteText"/>
        <w:rPr>
          <w:sz w:val="18"/>
          <w:szCs w:val="18"/>
        </w:rPr>
      </w:pPr>
      <w:r w:rsidRPr="00945616">
        <w:rPr>
          <w:rStyle w:val="FootnoteReference"/>
          <w:sz w:val="18"/>
          <w:szCs w:val="18"/>
        </w:rPr>
        <w:footnoteRef/>
      </w:r>
      <w:r w:rsidRPr="00945616">
        <w:rPr>
          <w:sz w:val="18"/>
          <w:szCs w:val="18"/>
          <w:vertAlign w:val="superscript"/>
        </w:rPr>
        <w:t xml:space="preserve"> </w:t>
      </w:r>
      <w:r w:rsidRPr="00945616">
        <w:rPr>
          <w:sz w:val="18"/>
          <w:szCs w:val="18"/>
        </w:rPr>
        <w:t>Paperwork Reduction Act of 1995 (PRA)</w:t>
      </w:r>
    </w:p>
  </w:footnote>
  <w:footnote w:id="9">
    <w:p w14:paraId="6A1EBA8C" w14:textId="77777777" w:rsidR="0047027F" w:rsidRPr="00945616" w:rsidRDefault="0047027F" w:rsidP="00107BA0">
      <w:pPr>
        <w:pStyle w:val="FootnoteText"/>
        <w:rPr>
          <w:sz w:val="18"/>
          <w:szCs w:val="18"/>
        </w:rPr>
      </w:pPr>
      <w:r w:rsidRPr="00945616">
        <w:rPr>
          <w:rStyle w:val="FootnoteReference"/>
          <w:sz w:val="18"/>
          <w:szCs w:val="18"/>
        </w:rPr>
        <w:footnoteRef/>
      </w:r>
      <w:r w:rsidRPr="00945616">
        <w:rPr>
          <w:sz w:val="18"/>
          <w:szCs w:val="18"/>
          <w:vertAlign w:val="superscript"/>
        </w:rPr>
        <w:t xml:space="preserve"> </w:t>
      </w:r>
      <w:r w:rsidRPr="00945616">
        <w:rPr>
          <w:sz w:val="18"/>
          <w:szCs w:val="18"/>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the NOPR in Docket No. RM15-4-000), and other changes to the collection.</w:t>
      </w:r>
    </w:p>
  </w:footnote>
  <w:footnote w:id="10">
    <w:p w14:paraId="37E77C6E" w14:textId="77777777" w:rsidR="0047027F" w:rsidRPr="00945616" w:rsidRDefault="0047027F" w:rsidP="0083574D">
      <w:pPr>
        <w:pStyle w:val="LegalFormat"/>
        <w:tabs>
          <w:tab w:val="clear" w:pos="360"/>
        </w:tabs>
        <w:ind w:left="0" w:firstLine="720"/>
        <w:rPr>
          <w:i/>
          <w:sz w:val="18"/>
          <w:szCs w:val="18"/>
        </w:rPr>
      </w:pPr>
      <w:r w:rsidRPr="00945616">
        <w:rPr>
          <w:rStyle w:val="FootnoteReference"/>
          <w:sz w:val="18"/>
          <w:szCs w:val="18"/>
        </w:rPr>
        <w:footnoteRef/>
      </w:r>
      <w:r w:rsidRPr="00945616">
        <w:rPr>
          <w:sz w:val="18"/>
          <w:szCs w:val="18"/>
        </w:rPr>
        <w:t xml:space="preserve"> PRC-018-1 was approved under order No. 693, (Docket No. RM06-16-000), where FERC approved 83 of 107 proposed Reliability Standards and FERC never approved PRC-002-1.   The approved Reliability Standards in Order No. 693 are identified under data collection, FERC-725A ("Bulk Power System Mandatory Reliability Standards,” OMB Control No. 1902-0244.  The burden hours that are being added in FERC-725G2 reflect the entire burden associated with PRC-002-2 (which</w:t>
      </w:r>
      <w:r>
        <w:t xml:space="preserve"> </w:t>
      </w:r>
      <w:r w:rsidRPr="00945616">
        <w:rPr>
          <w:sz w:val="18"/>
          <w:szCs w:val="18"/>
        </w:rPr>
        <w:t>replaces PRC-018-1 and PRC-002-1).  In the future, the burden hours for PRC-018-1 will administratively be removed from FERC-725A to remove the temporary double counting</w:t>
      </w:r>
    </w:p>
    <w:p w14:paraId="469D4D32" w14:textId="77777777" w:rsidR="0047027F" w:rsidRDefault="0047027F" w:rsidP="00977BE8">
      <w:pPr>
        <w:pStyle w:val="FootnoteText"/>
        <w:spacing w:before="240"/>
      </w:pPr>
    </w:p>
  </w:footnote>
  <w:footnote w:id="11">
    <w:p w14:paraId="514638B6" w14:textId="77777777" w:rsidR="0047027F" w:rsidRPr="00D256C0" w:rsidRDefault="0047027F" w:rsidP="00107BA0">
      <w:pPr>
        <w:pStyle w:val="FootnoteText"/>
        <w:rPr>
          <w:sz w:val="16"/>
        </w:rPr>
      </w:pPr>
      <w:r w:rsidRPr="00D256C0">
        <w:rPr>
          <w:rStyle w:val="FootnoteReference"/>
          <w:sz w:val="16"/>
        </w:rPr>
        <w:footnoteRef/>
      </w:r>
      <w:r w:rsidRPr="00D256C0">
        <w:rPr>
          <w:sz w:val="16"/>
        </w:rPr>
        <w:t xml:space="preserve"> The estimates for cost per response are derived using the following formula: Burden Hours per Response * $/hour = Cost per Response.  The $65.34/hour figure for an engineer and the $33.42/hour figure for a record clerk are based on the average salary plus benefits data from Bureau of Labor Statistics, </w:t>
      </w:r>
      <w:hyperlink r:id="rId2" w:tgtFrame="_blank" w:history="1">
        <w:r w:rsidRPr="00D256C0">
          <w:rPr>
            <w:rStyle w:val="Hyperlink"/>
            <w:sz w:val="16"/>
            <w:shd w:val="clear" w:color="auto" w:fill="FFFFFF"/>
          </w:rPr>
          <w:t>http://www.bls.gov/oes/current/naics2_22.htm</w:t>
        </w:r>
      </w:hyperlink>
      <w:r w:rsidRPr="00D256C0">
        <w:rPr>
          <w:color w:val="000000"/>
          <w:sz w:val="16"/>
          <w:shd w:val="clear" w:color="auto" w:fill="FFFFFF"/>
        </w:rPr>
        <w:t xml:space="preserve"> and </w:t>
      </w:r>
      <w:r w:rsidRPr="00D256C0">
        <w:rPr>
          <w:sz w:val="16"/>
          <w:szCs w:val="26"/>
        </w:rPr>
        <w:t>http://www.bls.gov/news.release/ecec.nr0.htm.</w:t>
      </w:r>
      <w:r w:rsidRPr="00D256C0">
        <w:rPr>
          <w:rFonts w:ascii="Calibri" w:hAnsi="Calibri"/>
          <w:sz w:val="12"/>
          <w:szCs w:val="22"/>
        </w:rPr>
        <w:t> </w:t>
      </w:r>
    </w:p>
  </w:footnote>
  <w:footnote w:id="12">
    <w:p w14:paraId="0DFA8034" w14:textId="77777777" w:rsidR="0047027F" w:rsidRDefault="0047027F">
      <w:pPr>
        <w:pStyle w:val="FootnoteText"/>
      </w:pPr>
      <w:r w:rsidRPr="00D256C0">
        <w:rPr>
          <w:rStyle w:val="FootnoteReference"/>
          <w:sz w:val="16"/>
        </w:rPr>
        <w:footnoteRef/>
      </w:r>
      <w:r w:rsidRPr="00D256C0">
        <w:rPr>
          <w:sz w:val="16"/>
        </w:rPr>
        <w:t xml:space="preserve"> </w:t>
      </w:r>
      <w:r w:rsidRPr="00D256C0">
        <w:rPr>
          <w:bCs/>
          <w:sz w:val="16"/>
          <w:shd w:val="clear" w:color="auto" w:fill="FFFFFF"/>
        </w:rPr>
        <w:t>This number for respondents is determined by Responsible Entity notifications made to Transmission Owners by Responsible Entities following steps set out in Requirement R5.  By the nature of the steps necessary for compliance with Requirements R1 and R5, the estimated total count for R6 respondents will be a subset of those required to make the examination called for in Requirement R1.  This Commission estimates 2/3’s of Transmission Owners in Requirement R1 may be respondents for Requirement R6, stemming from this compliance sequence</w:t>
      </w:r>
      <w:r w:rsidRPr="0066325A">
        <w:rPr>
          <w:bCs/>
          <w:shd w:val="clear" w:color="auto" w:fill="FFFFFF"/>
        </w:rPr>
        <w:t>.</w:t>
      </w:r>
    </w:p>
  </w:footnote>
  <w:footnote w:id="13">
    <w:p w14:paraId="5E14F573" w14:textId="77777777" w:rsidR="0047027F" w:rsidRPr="00D256C0" w:rsidRDefault="0047027F" w:rsidP="00107BA0">
      <w:pPr>
        <w:pStyle w:val="FootnoteText"/>
        <w:rPr>
          <w:sz w:val="16"/>
        </w:rPr>
      </w:pPr>
      <w:r w:rsidRPr="00D256C0">
        <w:rPr>
          <w:rStyle w:val="FootnoteReference"/>
          <w:sz w:val="16"/>
        </w:rPr>
        <w:footnoteRef/>
      </w:r>
      <w:r w:rsidRPr="00D256C0">
        <w:rPr>
          <w:sz w:val="16"/>
        </w:rPr>
        <w:t xml:space="preserve"> The Commission estimates that 10% (or 52) of the 521 registered entities will have to restore recording capability or institute a corrective action plan (CAP) each year.</w:t>
      </w:r>
    </w:p>
  </w:footnote>
  <w:footnote w:id="14">
    <w:p w14:paraId="65191D35" w14:textId="77777777" w:rsidR="0047027F" w:rsidRDefault="0047027F">
      <w:pPr>
        <w:pStyle w:val="FootnoteText"/>
      </w:pPr>
      <w:r w:rsidRPr="00D256C0">
        <w:rPr>
          <w:rStyle w:val="FootnoteReference"/>
          <w:sz w:val="16"/>
        </w:rPr>
        <w:footnoteRef/>
      </w:r>
      <w:r w:rsidRPr="00D256C0">
        <w:rPr>
          <w:sz w:val="16"/>
        </w:rPr>
        <w:t xml:space="preserve"> One response per respondent for each transmission owner and generation owner.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200E6" w14:textId="77777777" w:rsidR="0047027F" w:rsidRPr="005E290C" w:rsidRDefault="0047027F" w:rsidP="00BE06CE">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C97C78">
      <w:rPr>
        <w:rStyle w:val="PageNumber"/>
        <w:noProof/>
        <w:sz w:val="20"/>
        <w:szCs w:val="20"/>
      </w:rPr>
      <w:t>7</w:t>
    </w:r>
    <w:r w:rsidRPr="005E290C">
      <w:rPr>
        <w:rStyle w:val="PageNumber"/>
        <w:sz w:val="20"/>
        <w:szCs w:val="20"/>
      </w:rPr>
      <w:fldChar w:fldCharType="end"/>
    </w:r>
  </w:p>
  <w:p w14:paraId="54B93DC3" w14:textId="77777777" w:rsidR="0047027F" w:rsidRDefault="0047027F" w:rsidP="00BE06CE">
    <w:pPr>
      <w:tabs>
        <w:tab w:val="left" w:pos="-1440"/>
      </w:tabs>
      <w:ind w:left="5760" w:right="360" w:hanging="5760"/>
      <w:rPr>
        <w:b/>
        <w:sz w:val="22"/>
        <w:szCs w:val="22"/>
      </w:rPr>
    </w:pPr>
    <w:r w:rsidRPr="00771D2E">
      <w:rPr>
        <w:b/>
        <w:sz w:val="22"/>
        <w:szCs w:val="22"/>
      </w:rPr>
      <w:t>FER</w:t>
    </w:r>
    <w:r w:rsidRPr="001A559B">
      <w:rPr>
        <w:b/>
        <w:sz w:val="22"/>
        <w:szCs w:val="22"/>
      </w:rPr>
      <w:t>C-</w:t>
    </w:r>
    <w:r>
      <w:rPr>
        <w:b/>
        <w:sz w:val="22"/>
        <w:szCs w:val="22"/>
      </w:rPr>
      <w:t>725G2</w:t>
    </w:r>
    <w:r w:rsidRPr="001A559B">
      <w:rPr>
        <w:b/>
        <w:sz w:val="22"/>
        <w:szCs w:val="22"/>
      </w:rPr>
      <w:t xml:space="preserve"> (OMB Control No. 1902-</w:t>
    </w:r>
    <w:r>
      <w:rPr>
        <w:b/>
        <w:sz w:val="22"/>
        <w:szCs w:val="22"/>
      </w:rPr>
      <w:t>TBD</w:t>
    </w:r>
    <w:r w:rsidRPr="001A559B">
      <w:rPr>
        <w:b/>
        <w:sz w:val="22"/>
        <w:szCs w:val="22"/>
      </w:rPr>
      <w:t>)</w:t>
    </w:r>
  </w:p>
  <w:p w14:paraId="6183433F" w14:textId="77777777" w:rsidR="0047027F" w:rsidRPr="001A559B" w:rsidRDefault="0047027F" w:rsidP="00BE06CE">
    <w:pPr>
      <w:tabs>
        <w:tab w:val="left" w:pos="-1440"/>
      </w:tabs>
      <w:ind w:left="5760" w:right="360" w:hanging="5760"/>
      <w:rPr>
        <w:b/>
        <w:sz w:val="22"/>
        <w:szCs w:val="22"/>
      </w:rPr>
    </w:pPr>
    <w:r>
      <w:rPr>
        <w:b/>
        <w:sz w:val="22"/>
        <w:szCs w:val="22"/>
      </w:rPr>
      <w:t>NOPR (issued 4/16/2015) in Docket No. RM15-4 (RIN 1902-AF02)</w:t>
    </w:r>
    <w:r w:rsidRPr="001A559B">
      <w:rPr>
        <w:b/>
        <w:sz w:val="22"/>
        <w:szCs w:val="22"/>
      </w:rPr>
      <w:t xml:space="preserve"> </w:t>
    </w:r>
  </w:p>
  <w:p w14:paraId="03B7A6D3" w14:textId="77777777" w:rsidR="0047027F" w:rsidRPr="005C32C4" w:rsidRDefault="0047027F" w:rsidP="00BE06CE">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FFBEC586"/>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39C74EE7"/>
    <w:multiLevelType w:val="hybridMultilevel"/>
    <w:tmpl w:val="507E7196"/>
    <w:lvl w:ilvl="0" w:tplc="30A4779A">
      <w:start w:val="11"/>
      <w:numFmt w:val="decimal"/>
      <w:lvlText w:val="%1."/>
      <w:lvlJc w:val="left"/>
      <w:pPr>
        <w:tabs>
          <w:tab w:val="num" w:pos="720"/>
        </w:tabs>
        <w:ind w:left="720" w:hanging="360"/>
      </w:pPr>
      <w:rPr>
        <w:rFonts w:hint="default"/>
        <w:b w:val="0"/>
      </w:rPr>
    </w:lvl>
    <w:lvl w:ilvl="1" w:tplc="D70EDF7C" w:tentative="1">
      <w:start w:val="1"/>
      <w:numFmt w:val="lowerLetter"/>
      <w:lvlText w:val="%2."/>
      <w:lvlJc w:val="left"/>
      <w:pPr>
        <w:tabs>
          <w:tab w:val="num" w:pos="1440"/>
        </w:tabs>
        <w:ind w:left="1440" w:hanging="360"/>
      </w:pPr>
    </w:lvl>
    <w:lvl w:ilvl="2" w:tplc="5A40D518" w:tentative="1">
      <w:start w:val="1"/>
      <w:numFmt w:val="lowerRoman"/>
      <w:lvlText w:val="%3."/>
      <w:lvlJc w:val="right"/>
      <w:pPr>
        <w:tabs>
          <w:tab w:val="num" w:pos="2160"/>
        </w:tabs>
        <w:ind w:left="2160" w:hanging="180"/>
      </w:pPr>
    </w:lvl>
    <w:lvl w:ilvl="3" w:tplc="AF30302A" w:tentative="1">
      <w:start w:val="1"/>
      <w:numFmt w:val="decimal"/>
      <w:lvlText w:val="%4."/>
      <w:lvlJc w:val="left"/>
      <w:pPr>
        <w:tabs>
          <w:tab w:val="num" w:pos="2880"/>
        </w:tabs>
        <w:ind w:left="2880" w:hanging="360"/>
      </w:pPr>
    </w:lvl>
    <w:lvl w:ilvl="4" w:tplc="34DC2DD6" w:tentative="1">
      <w:start w:val="1"/>
      <w:numFmt w:val="lowerLetter"/>
      <w:lvlText w:val="%5."/>
      <w:lvlJc w:val="left"/>
      <w:pPr>
        <w:tabs>
          <w:tab w:val="num" w:pos="3600"/>
        </w:tabs>
        <w:ind w:left="3600" w:hanging="360"/>
      </w:pPr>
    </w:lvl>
    <w:lvl w:ilvl="5" w:tplc="C82A9770" w:tentative="1">
      <w:start w:val="1"/>
      <w:numFmt w:val="lowerRoman"/>
      <w:lvlText w:val="%6."/>
      <w:lvlJc w:val="right"/>
      <w:pPr>
        <w:tabs>
          <w:tab w:val="num" w:pos="4320"/>
        </w:tabs>
        <w:ind w:left="4320" w:hanging="180"/>
      </w:pPr>
    </w:lvl>
    <w:lvl w:ilvl="6" w:tplc="2C6C8628" w:tentative="1">
      <w:start w:val="1"/>
      <w:numFmt w:val="decimal"/>
      <w:lvlText w:val="%7."/>
      <w:lvlJc w:val="left"/>
      <w:pPr>
        <w:tabs>
          <w:tab w:val="num" w:pos="5040"/>
        </w:tabs>
        <w:ind w:left="5040" w:hanging="360"/>
      </w:pPr>
    </w:lvl>
    <w:lvl w:ilvl="7" w:tplc="0D5E4184" w:tentative="1">
      <w:start w:val="1"/>
      <w:numFmt w:val="lowerLetter"/>
      <w:lvlText w:val="%8."/>
      <w:lvlJc w:val="left"/>
      <w:pPr>
        <w:tabs>
          <w:tab w:val="num" w:pos="5760"/>
        </w:tabs>
        <w:ind w:left="5760" w:hanging="360"/>
      </w:pPr>
    </w:lvl>
    <w:lvl w:ilvl="8" w:tplc="BCA217F0" w:tentative="1">
      <w:start w:val="1"/>
      <w:numFmt w:val="lowerRoman"/>
      <w:lvlText w:val="%9."/>
      <w:lvlJc w:val="right"/>
      <w:pPr>
        <w:tabs>
          <w:tab w:val="num" w:pos="6480"/>
        </w:tabs>
        <w:ind w:left="6480" w:hanging="180"/>
      </w:pPr>
    </w:lvl>
  </w:abstractNum>
  <w:abstractNum w:abstractNumId="3"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D3B87"/>
    <w:multiLevelType w:val="hybridMultilevel"/>
    <w:tmpl w:val="86BEA6E6"/>
    <w:lvl w:ilvl="0" w:tplc="4530B2D6">
      <w:start w:val="1"/>
      <w:numFmt w:val="bullet"/>
      <w:lvlText w:val=""/>
      <w:lvlJc w:val="left"/>
      <w:pPr>
        <w:ind w:left="720" w:hanging="360"/>
      </w:pPr>
      <w:rPr>
        <w:rFonts w:ascii="Wingdings" w:hAnsi="Wingdings" w:hint="default"/>
        <w:sz w:val="26"/>
        <w:szCs w:val="2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E4E4DD3"/>
    <w:multiLevelType w:val="hybridMultilevel"/>
    <w:tmpl w:val="50CAE678"/>
    <w:lvl w:ilvl="0" w:tplc="D4323D40">
      <w:start w:val="1"/>
      <w:numFmt w:val="decimal"/>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lvlOverride w:ilvl="0">
      <w:startOverride w:val="1"/>
      <w:lvl w:ilvl="0">
        <w:start w:val="1"/>
        <w:numFmt w:val="decimal"/>
        <w:pStyle w:val="Level1"/>
        <w:lvlText w:val="%1."/>
        <w:lvlJc w:val="left"/>
        <w:rPr>
          <w:sz w:val="22"/>
          <w:szCs w:val="22"/>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num>
  <w:num w:numId="4">
    <w:abstractNumId w:val="4"/>
  </w:num>
  <w:num w:numId="5">
    <w:abstractNumId w:val="3"/>
  </w:num>
  <w:num w:numId="6">
    <w:abstractNumId w:val="0"/>
    <w:lvlOverride w:ilvl="0">
      <w:startOverride w:val="11"/>
      <w:lvl w:ilvl="0">
        <w:start w:val="11"/>
        <w:numFmt w:val="decimal"/>
        <w:pStyle w:val="Level1"/>
        <w:lvlText w:val="%1."/>
        <w:lvlJc w:val="left"/>
      </w:lvl>
    </w:lvlOverride>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71"/>
    <w:rsid w:val="00002569"/>
    <w:rsid w:val="00017E2D"/>
    <w:rsid w:val="00041EE6"/>
    <w:rsid w:val="00057D27"/>
    <w:rsid w:val="000622BB"/>
    <w:rsid w:val="00062825"/>
    <w:rsid w:val="000A6D93"/>
    <w:rsid w:val="000A78D0"/>
    <w:rsid w:val="000F4326"/>
    <w:rsid w:val="000F716B"/>
    <w:rsid w:val="00107097"/>
    <w:rsid w:val="0010764F"/>
    <w:rsid w:val="00107BA0"/>
    <w:rsid w:val="00111D5B"/>
    <w:rsid w:val="00150502"/>
    <w:rsid w:val="001C45C0"/>
    <w:rsid w:val="001E43B3"/>
    <w:rsid w:val="001F1FAB"/>
    <w:rsid w:val="002046C9"/>
    <w:rsid w:val="00276FDA"/>
    <w:rsid w:val="00280FD0"/>
    <w:rsid w:val="00291AFD"/>
    <w:rsid w:val="002A3112"/>
    <w:rsid w:val="002A37EC"/>
    <w:rsid w:val="002A662C"/>
    <w:rsid w:val="0031668B"/>
    <w:rsid w:val="0036560F"/>
    <w:rsid w:val="003B67D4"/>
    <w:rsid w:val="003C3227"/>
    <w:rsid w:val="003D5074"/>
    <w:rsid w:val="004503FF"/>
    <w:rsid w:val="0047027F"/>
    <w:rsid w:val="00472D35"/>
    <w:rsid w:val="00477873"/>
    <w:rsid w:val="00493364"/>
    <w:rsid w:val="00493624"/>
    <w:rsid w:val="004C121E"/>
    <w:rsid w:val="005345C6"/>
    <w:rsid w:val="00537CE8"/>
    <w:rsid w:val="00547D0E"/>
    <w:rsid w:val="00555CAF"/>
    <w:rsid w:val="0056538F"/>
    <w:rsid w:val="006016D5"/>
    <w:rsid w:val="0066325A"/>
    <w:rsid w:val="00691DF4"/>
    <w:rsid w:val="006A48A2"/>
    <w:rsid w:val="006A68D7"/>
    <w:rsid w:val="006C4A51"/>
    <w:rsid w:val="006C6561"/>
    <w:rsid w:val="006C7320"/>
    <w:rsid w:val="006D53AD"/>
    <w:rsid w:val="00730A94"/>
    <w:rsid w:val="00733CF6"/>
    <w:rsid w:val="007456A9"/>
    <w:rsid w:val="00756282"/>
    <w:rsid w:val="007679ED"/>
    <w:rsid w:val="007C1B80"/>
    <w:rsid w:val="007D28F9"/>
    <w:rsid w:val="008046FD"/>
    <w:rsid w:val="0083574D"/>
    <w:rsid w:val="008D0E53"/>
    <w:rsid w:val="008D57D5"/>
    <w:rsid w:val="009202D2"/>
    <w:rsid w:val="00945616"/>
    <w:rsid w:val="009600B8"/>
    <w:rsid w:val="00977BE8"/>
    <w:rsid w:val="009941D1"/>
    <w:rsid w:val="009A7BC8"/>
    <w:rsid w:val="009B6BC9"/>
    <w:rsid w:val="009D7F5B"/>
    <w:rsid w:val="009E11E1"/>
    <w:rsid w:val="00A24385"/>
    <w:rsid w:val="00A40FF7"/>
    <w:rsid w:val="00A834BF"/>
    <w:rsid w:val="00A8540A"/>
    <w:rsid w:val="00AA4BD1"/>
    <w:rsid w:val="00AC7017"/>
    <w:rsid w:val="00B05CF8"/>
    <w:rsid w:val="00B23E72"/>
    <w:rsid w:val="00B24E6D"/>
    <w:rsid w:val="00B656CD"/>
    <w:rsid w:val="00B866A6"/>
    <w:rsid w:val="00BA0EC1"/>
    <w:rsid w:val="00BE06CE"/>
    <w:rsid w:val="00BF140A"/>
    <w:rsid w:val="00C165FC"/>
    <w:rsid w:val="00C31F2D"/>
    <w:rsid w:val="00C50AD9"/>
    <w:rsid w:val="00C71995"/>
    <w:rsid w:val="00C81132"/>
    <w:rsid w:val="00C97C78"/>
    <w:rsid w:val="00CC7104"/>
    <w:rsid w:val="00CE6578"/>
    <w:rsid w:val="00D256C0"/>
    <w:rsid w:val="00D35C17"/>
    <w:rsid w:val="00D54671"/>
    <w:rsid w:val="00D66AF6"/>
    <w:rsid w:val="00D807E6"/>
    <w:rsid w:val="00DC5D3D"/>
    <w:rsid w:val="00DF4F7B"/>
    <w:rsid w:val="00E012D6"/>
    <w:rsid w:val="00E06E13"/>
    <w:rsid w:val="00E31E84"/>
    <w:rsid w:val="00E535C6"/>
    <w:rsid w:val="00E62830"/>
    <w:rsid w:val="00F62A2C"/>
    <w:rsid w:val="00F95983"/>
    <w:rsid w:val="00FD3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DA574"/>
  <w15:docId w15:val="{1C6DD5B0-CFFF-4905-98C6-9CBD5E4D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671"/>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D54671"/>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D54671"/>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D54671"/>
    <w:pPr>
      <w:spacing w:after="260"/>
      <w:ind w:firstLine="720"/>
    </w:pPr>
    <w:rPr>
      <w:szCs w:val="20"/>
    </w:rPr>
  </w:style>
  <w:style w:type="character" w:customStyle="1" w:styleId="FootnoteTextChar">
    <w:name w:val="Footnote Text Char"/>
    <w:aliases w:val="fn Char1,Footnote Text Char1 Char3,Footnote Text Char1 Char Char2,Footnote Text MRP Char1,Footnote Text Char1 Char Char Char1,Footnote Text Char1 Char1 Char1,fn1 Char1"/>
    <w:basedOn w:val="DefaultParagraphFont"/>
    <w:uiPriority w:val="99"/>
    <w:rsid w:val="00D54671"/>
    <w:rPr>
      <w:rFonts w:ascii="Times New Roman" w:eastAsia="Times New Roman" w:hAnsi="Times New Roman" w:cs="Times New Roman"/>
      <w:sz w:val="20"/>
      <w:szCs w:val="20"/>
    </w:rPr>
  </w:style>
  <w:style w:type="paragraph" w:customStyle="1" w:styleId="Level1">
    <w:name w:val="Level 1"/>
    <w:basedOn w:val="Normal"/>
    <w:rsid w:val="00D54671"/>
    <w:pPr>
      <w:widowControl w:val="0"/>
      <w:numPr>
        <w:numId w:val="2"/>
      </w:numPr>
      <w:autoSpaceDE w:val="0"/>
      <w:autoSpaceDN w:val="0"/>
      <w:adjustRightInd w:val="0"/>
      <w:outlineLvl w:val="0"/>
    </w:pPr>
    <w:rPr>
      <w:sz w:val="24"/>
    </w:rPr>
  </w:style>
  <w:style w:type="paragraph" w:styleId="Header">
    <w:name w:val="header"/>
    <w:basedOn w:val="Normal"/>
    <w:link w:val="HeaderChar"/>
    <w:rsid w:val="00D54671"/>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rsid w:val="00D54671"/>
    <w:rPr>
      <w:rFonts w:ascii="Times New Roman" w:eastAsia="Times New Roman" w:hAnsi="Times New Roman" w:cs="Times New Roman"/>
      <w:sz w:val="24"/>
      <w:szCs w:val="24"/>
    </w:rPr>
  </w:style>
  <w:style w:type="character" w:styleId="PageNumber">
    <w:name w:val="page number"/>
    <w:basedOn w:val="DefaultParagraphFont"/>
    <w:rsid w:val="00D54671"/>
  </w:style>
  <w:style w:type="character" w:styleId="Hyperlink">
    <w:name w:val="Hyperlink"/>
    <w:rsid w:val="00D54671"/>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D54671"/>
    <w:rPr>
      <w:rFonts w:ascii="Times New Roman" w:eastAsia="Times New Roman" w:hAnsi="Times New Roman" w:cs="Times New Roman"/>
      <w:sz w:val="26"/>
      <w:szCs w:val="20"/>
    </w:rPr>
  </w:style>
  <w:style w:type="paragraph" w:customStyle="1" w:styleId="LegalFormat">
    <w:name w:val="Legal Format"/>
    <w:basedOn w:val="ListContinue"/>
    <w:rsid w:val="00D54671"/>
    <w:pPr>
      <w:tabs>
        <w:tab w:val="num" w:pos="360"/>
      </w:tabs>
      <w:spacing w:after="240"/>
      <w:ind w:hanging="360"/>
      <w:contextualSpacing w:val="0"/>
    </w:pPr>
    <w:rPr>
      <w:szCs w:val="26"/>
    </w:r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uiPriority w:val="99"/>
    <w:rsid w:val="00D54671"/>
    <w:rPr>
      <w:lang w:val="en-US" w:eastAsia="en-US" w:bidi="ar-SA"/>
    </w:rPr>
  </w:style>
  <w:style w:type="character" w:customStyle="1" w:styleId="FERCparanumberChar">
    <w:name w:val="FERC paranumber Char"/>
    <w:link w:val="FERCparanumber"/>
    <w:rsid w:val="00D54671"/>
    <w:rPr>
      <w:rFonts w:ascii="Times New Roman" w:eastAsia="Times New Roman" w:hAnsi="Times New Roman" w:cs="Times New Roman"/>
      <w:sz w:val="26"/>
      <w:szCs w:val="24"/>
    </w:rPr>
  </w:style>
  <w:style w:type="character" w:styleId="CommentReference">
    <w:name w:val="annotation reference"/>
    <w:uiPriority w:val="99"/>
    <w:semiHidden/>
    <w:rsid w:val="00D54671"/>
    <w:rPr>
      <w:sz w:val="16"/>
      <w:szCs w:val="16"/>
    </w:rPr>
  </w:style>
  <w:style w:type="paragraph" w:styleId="CommentText">
    <w:name w:val="annotation text"/>
    <w:basedOn w:val="Normal"/>
    <w:link w:val="CommentTextChar"/>
    <w:semiHidden/>
    <w:rsid w:val="00D54671"/>
    <w:rPr>
      <w:sz w:val="20"/>
      <w:szCs w:val="20"/>
    </w:rPr>
  </w:style>
  <w:style w:type="character" w:customStyle="1" w:styleId="CommentTextChar">
    <w:name w:val="Comment Text Char"/>
    <w:basedOn w:val="DefaultParagraphFont"/>
    <w:link w:val="CommentText"/>
    <w:semiHidden/>
    <w:rsid w:val="00D54671"/>
    <w:rPr>
      <w:rFonts w:ascii="Times New Roman" w:eastAsia="Times New Roman" w:hAnsi="Times New Roman" w:cs="Times New Roman"/>
      <w:sz w:val="20"/>
      <w:szCs w:val="20"/>
    </w:rPr>
  </w:style>
  <w:style w:type="paragraph" w:styleId="ListParagraph">
    <w:name w:val="List Paragraph"/>
    <w:basedOn w:val="Normal"/>
    <w:uiPriority w:val="34"/>
    <w:qFormat/>
    <w:rsid w:val="00D54671"/>
    <w:pPr>
      <w:spacing w:after="200" w:line="276" w:lineRule="auto"/>
      <w:ind w:left="720"/>
      <w:contextualSpacing/>
    </w:pPr>
    <w:rPr>
      <w:rFonts w:ascii="Calibri" w:eastAsia="Calibri" w:hAnsi="Calibri"/>
      <w:sz w:val="22"/>
      <w:szCs w:val="22"/>
    </w:rPr>
  </w:style>
  <w:style w:type="paragraph" w:styleId="ListContinue">
    <w:name w:val="List Continue"/>
    <w:basedOn w:val="Normal"/>
    <w:unhideWhenUsed/>
    <w:rsid w:val="00D54671"/>
    <w:pPr>
      <w:spacing w:after="120"/>
      <w:ind w:left="360"/>
      <w:contextualSpacing/>
    </w:pPr>
  </w:style>
  <w:style w:type="paragraph" w:styleId="BalloonText">
    <w:name w:val="Balloon Text"/>
    <w:basedOn w:val="Normal"/>
    <w:link w:val="BalloonTextChar"/>
    <w:uiPriority w:val="99"/>
    <w:semiHidden/>
    <w:unhideWhenUsed/>
    <w:rsid w:val="00D54671"/>
    <w:rPr>
      <w:rFonts w:ascii="Tahoma" w:hAnsi="Tahoma" w:cs="Tahoma"/>
      <w:sz w:val="16"/>
      <w:szCs w:val="16"/>
    </w:rPr>
  </w:style>
  <w:style w:type="character" w:customStyle="1" w:styleId="BalloonTextChar">
    <w:name w:val="Balloon Text Char"/>
    <w:basedOn w:val="DefaultParagraphFont"/>
    <w:link w:val="BalloonText"/>
    <w:uiPriority w:val="99"/>
    <w:semiHidden/>
    <w:rsid w:val="00D54671"/>
    <w:rPr>
      <w:rFonts w:ascii="Tahoma" w:eastAsia="Times New Roman" w:hAnsi="Tahoma" w:cs="Tahoma"/>
      <w:sz w:val="16"/>
      <w:szCs w:val="16"/>
    </w:rPr>
  </w:style>
  <w:style w:type="character" w:customStyle="1" w:styleId="FERCparanumberChar1">
    <w:name w:val="FERC paranumber Char1"/>
    <w:rsid w:val="00107BA0"/>
    <w:rPr>
      <w:sz w:val="26"/>
      <w:szCs w:val="24"/>
      <w:lang w:bidi="ar-SA"/>
    </w:rPr>
  </w:style>
  <w:style w:type="paragraph" w:styleId="Footer">
    <w:name w:val="footer"/>
    <w:basedOn w:val="Normal"/>
    <w:link w:val="FooterChar"/>
    <w:uiPriority w:val="99"/>
    <w:unhideWhenUsed/>
    <w:rsid w:val="00F95983"/>
    <w:pPr>
      <w:tabs>
        <w:tab w:val="center" w:pos="4680"/>
        <w:tab w:val="right" w:pos="9360"/>
      </w:tabs>
    </w:pPr>
  </w:style>
  <w:style w:type="character" w:customStyle="1" w:styleId="FooterChar">
    <w:name w:val="Footer Char"/>
    <w:basedOn w:val="DefaultParagraphFont"/>
    <w:link w:val="Footer"/>
    <w:uiPriority w:val="99"/>
    <w:rsid w:val="00F95983"/>
    <w:rPr>
      <w:rFonts w:ascii="Times New Roman" w:eastAsia="Times New Roman" w:hAnsi="Times New Roman" w:cs="Times New Roman"/>
      <w:sz w:val="26"/>
      <w:szCs w:val="24"/>
    </w:rPr>
  </w:style>
  <w:style w:type="paragraph" w:styleId="CommentSubject">
    <w:name w:val="annotation subject"/>
    <w:basedOn w:val="CommentText"/>
    <w:next w:val="CommentText"/>
    <w:link w:val="CommentSubjectChar"/>
    <w:uiPriority w:val="99"/>
    <w:semiHidden/>
    <w:unhideWhenUsed/>
    <w:rsid w:val="00F95983"/>
    <w:rPr>
      <w:b/>
      <w:bCs/>
    </w:rPr>
  </w:style>
  <w:style w:type="character" w:customStyle="1" w:styleId="CommentSubjectChar">
    <w:name w:val="Comment Subject Char"/>
    <w:basedOn w:val="CommentTextChar"/>
    <w:link w:val="CommentSubject"/>
    <w:uiPriority w:val="99"/>
    <w:semiHidden/>
    <w:rsid w:val="00F95983"/>
    <w:rPr>
      <w:rFonts w:ascii="Times New Roman" w:eastAsia="Times New Roman" w:hAnsi="Times New Roman" w:cs="Times New Roman"/>
      <w:b/>
      <w:bCs/>
      <w:sz w:val="20"/>
      <w:szCs w:val="20"/>
    </w:rPr>
  </w:style>
  <w:style w:type="paragraph" w:styleId="Revision">
    <w:name w:val="Revision"/>
    <w:hidden/>
    <w:uiPriority w:val="99"/>
    <w:semiHidden/>
    <w:rsid w:val="00A834BF"/>
    <w:pPr>
      <w:spacing w:after="0" w:line="240" w:lineRule="auto"/>
    </w:pPr>
    <w:rPr>
      <w:rFonts w:ascii="Times New Roman" w:eastAsia="Times New Roman" w:hAnsi="Times New Roman" w:cs="Times New Roman"/>
      <w:sz w:val="26"/>
      <w:szCs w:val="24"/>
    </w:rPr>
  </w:style>
  <w:style w:type="paragraph" w:styleId="NormalWeb">
    <w:name w:val="Normal (Web)"/>
    <w:basedOn w:val="Normal"/>
    <w:uiPriority w:val="99"/>
    <w:unhideWhenUsed/>
    <w:rsid w:val="00E012D6"/>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93512">
      <w:bodyDiv w:val="1"/>
      <w:marLeft w:val="0"/>
      <w:marRight w:val="0"/>
      <w:marTop w:val="0"/>
      <w:marBottom w:val="0"/>
      <w:divBdr>
        <w:top w:val="none" w:sz="0" w:space="0" w:color="auto"/>
        <w:left w:val="none" w:sz="0" w:space="0" w:color="auto"/>
        <w:bottom w:val="none" w:sz="0" w:space="0" w:color="auto"/>
        <w:right w:val="none" w:sz="0" w:space="0" w:color="auto"/>
      </w:divBdr>
    </w:div>
    <w:div w:id="428280811">
      <w:bodyDiv w:val="1"/>
      <w:marLeft w:val="0"/>
      <w:marRight w:val="0"/>
      <w:marTop w:val="0"/>
      <w:marBottom w:val="0"/>
      <w:divBdr>
        <w:top w:val="none" w:sz="0" w:space="0" w:color="auto"/>
        <w:left w:val="none" w:sz="0" w:space="0" w:color="auto"/>
        <w:bottom w:val="none" w:sz="0" w:space="0" w:color="auto"/>
        <w:right w:val="none" w:sz="0" w:space="0" w:color="auto"/>
      </w:divBdr>
    </w:div>
    <w:div w:id="1142425808">
      <w:bodyDiv w:val="1"/>
      <w:marLeft w:val="0"/>
      <w:marRight w:val="0"/>
      <w:marTop w:val="0"/>
      <w:marBottom w:val="0"/>
      <w:divBdr>
        <w:top w:val="none" w:sz="0" w:space="0" w:color="auto"/>
        <w:left w:val="none" w:sz="0" w:space="0" w:color="auto"/>
        <w:bottom w:val="none" w:sz="0" w:space="0" w:color="auto"/>
        <w:right w:val="none" w:sz="0" w:space="0" w:color="auto"/>
      </w:divBdr>
    </w:div>
    <w:div w:id="18698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nerc.com/FilingsOrders/us/RuleOfProcedureDL/NERC_ROP_Effective_20140701_updated_20140602%20(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725G2</_x0031__x002e__x0020_Collection_x0020_Number>
    <Date xmlns="d6eefc7d-9817-4fa6-84d5-3bc009be21b8">2015-05-22T00:00:00-04:00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RM15-4</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F5555-EBBC-4D45-B3B4-C37169C79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212F1-CD45-4F8A-8957-3712A5683018}">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87E5096E-2E35-4F2B-AF4E-DE276F2E928C}">
  <ds:schemaRefs>
    <ds:schemaRef ds:uri="http://schemas.microsoft.com/sharepoint/v3/contenttype/forms"/>
  </ds:schemaRefs>
</ds:datastoreItem>
</file>

<file path=customXml/itemProps4.xml><?xml version="1.0" encoding="utf-8"?>
<ds:datastoreItem xmlns:ds="http://schemas.openxmlformats.org/officeDocument/2006/customXml" ds:itemID="{C1073CDC-D908-4D0F-866A-FC91426B43D4}">
  <ds:schemaRefs>
    <ds:schemaRef ds:uri="http://schemas.microsoft.com/office/2006/metadata/customXsn"/>
  </ds:schemaRefs>
</ds:datastoreItem>
</file>

<file path=customXml/itemProps5.xml><?xml version="1.0" encoding="utf-8"?>
<ds:datastoreItem xmlns:ds="http://schemas.openxmlformats.org/officeDocument/2006/customXml" ds:itemID="{37D7D6CA-E295-4BDB-AFD5-33F94B34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Ryan</dc:creator>
  <cp:lastModifiedBy>Ponds Foxx, Phadrea</cp:lastModifiedBy>
  <cp:revision>2</cp:revision>
  <cp:lastPrinted>2015-05-21T12:27:00Z</cp:lastPrinted>
  <dcterms:created xsi:type="dcterms:W3CDTF">2015-08-11T14:14:00Z</dcterms:created>
  <dcterms:modified xsi:type="dcterms:W3CDTF">2015-08-11T14:14:00Z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