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F8" w:rsidRDefault="00185A5B">
      <w:bookmarkStart w:id="0" w:name="_GoBack"/>
      <w:bookmarkEnd w:id="0"/>
      <w:r>
        <w:rPr>
          <w:noProof/>
        </w:rPr>
        <w:drawing>
          <wp:inline distT="0" distB="0" distL="0" distR="0" wp14:anchorId="50BD9026" wp14:editId="7C7B9A26">
            <wp:extent cx="5711956" cy="5595257"/>
            <wp:effectExtent l="0" t="0" r="3175" b="571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6">
                      <a:extLst>
                        <a:ext uri="{28A0092B-C50C-407E-A947-70E740481C1C}">
                          <a14:useLocalDpi xmlns:a14="http://schemas.microsoft.com/office/drawing/2010/main" val="0"/>
                        </a:ext>
                      </a:extLst>
                    </a:blip>
                    <a:srcRect b="14225"/>
                    <a:stretch/>
                  </pic:blipFill>
                  <pic:spPr bwMode="auto">
                    <a:xfrm>
                      <a:off x="0" y="0"/>
                      <a:ext cx="5713135" cy="5596412"/>
                    </a:xfrm>
                    <a:prstGeom prst="rect">
                      <a:avLst/>
                    </a:prstGeom>
                    <a:ln>
                      <a:noFill/>
                    </a:ln>
                    <a:extLst>
                      <a:ext uri="{53640926-AAD7-44D8-BBD7-CCE9431645EC}">
                        <a14:shadowObscured xmlns:a14="http://schemas.microsoft.com/office/drawing/2010/main"/>
                      </a:ext>
                    </a:extLst>
                  </pic:spPr>
                </pic:pic>
              </a:graphicData>
            </a:graphic>
          </wp:inline>
        </w:drawing>
      </w:r>
    </w:p>
    <w:p w:rsidR="00185A5B" w:rsidRDefault="00185A5B"/>
    <w:p w:rsidR="00185A5B" w:rsidRDefault="00185A5B"/>
    <w:p w:rsidR="002F1FDD" w:rsidRPr="002F1FDD" w:rsidRDefault="002F1FDD" w:rsidP="002F1FDD">
      <w:pPr>
        <w:spacing w:before="100" w:beforeAutospacing="1" w:after="100" w:afterAutospacing="1" w:line="240" w:lineRule="auto"/>
        <w:rPr>
          <w:rFonts w:ascii="Verdana" w:eastAsia="Times New Roman" w:hAnsi="Verdana" w:cs="Times New Roman"/>
          <w:sz w:val="16"/>
          <w:szCs w:val="16"/>
          <w:lang w:val="en"/>
        </w:rPr>
      </w:pPr>
      <w:r w:rsidRPr="002F1FDD">
        <w:rPr>
          <w:rFonts w:ascii="Verdana" w:eastAsia="Times New Roman" w:hAnsi="Verdana" w:cs="Times New Roman"/>
          <w:sz w:val="16"/>
          <w:szCs w:val="16"/>
          <w:lang w:val="en"/>
        </w:rPr>
        <w:t>Paperwork Reduction Act: An agency may not conduct or sponsor an information collection and a person is not required to respond to this information unless it displays a current valid OMB control number and an expiration date. The control number for this collection is 1651-0111. The estimated average time to complete this application is 20 minutes. If you have any comments regarding this burden estimate you can write to U.S. Customs and Border Protection, Office of Regulations and Rulings, 90 K Street, NE, 10th Floor, Washington DC 20229. Expiration May 31, 2015.</w:t>
      </w:r>
    </w:p>
    <w:p w:rsidR="002F1FDD" w:rsidRPr="002F1FDD" w:rsidRDefault="002F1FDD" w:rsidP="002F1FDD">
      <w:pPr>
        <w:spacing w:before="100" w:beforeAutospacing="1" w:after="100" w:afterAutospacing="1" w:line="240" w:lineRule="auto"/>
        <w:rPr>
          <w:rFonts w:ascii="Verdana" w:eastAsia="Times New Roman" w:hAnsi="Verdana" w:cs="Times New Roman"/>
          <w:sz w:val="16"/>
          <w:szCs w:val="16"/>
          <w:lang w:val="en"/>
        </w:rPr>
      </w:pPr>
      <w:r w:rsidRPr="002F1FDD">
        <w:rPr>
          <w:rFonts w:ascii="Verdana" w:eastAsia="Times New Roman" w:hAnsi="Verdana" w:cs="Times New Roman"/>
          <w:sz w:val="16"/>
          <w:szCs w:val="16"/>
          <w:lang w:val="en"/>
        </w:rPr>
        <w:t>The ESTA logo is a registered trademark of the U.S. Department of Homeland Security. Its use, without permission, is unauthorized and in violation of trademark law. For more information, or to request the use of the logo, please go to help.cbp.gov and submit a request by clicking on "Ask a Question." When selecting the Product (under Additional Information) use "ESTA" and the sub-product "Logo Assistance" to expedite handling of your request.</w:t>
      </w:r>
    </w:p>
    <w:tbl>
      <w:tblPr>
        <w:tblW w:w="5000" w:type="pct"/>
        <w:jc w:val="center"/>
        <w:tblCellSpacing w:w="15" w:type="dxa"/>
        <w:shd w:val="clear" w:color="auto" w:fill="003466"/>
        <w:tblCellMar>
          <w:left w:w="0" w:type="dxa"/>
          <w:right w:w="0" w:type="dxa"/>
        </w:tblCellMar>
        <w:tblLook w:val="04A0" w:firstRow="1" w:lastRow="0" w:firstColumn="1" w:lastColumn="0" w:noHBand="0" w:noVBand="1"/>
      </w:tblPr>
      <w:tblGrid>
        <w:gridCol w:w="9360"/>
      </w:tblGrid>
      <w:tr w:rsidR="002F1FDD" w:rsidRPr="002F1FDD" w:rsidTr="002F1FDD">
        <w:trPr>
          <w:tblCellSpacing w:w="15" w:type="dxa"/>
          <w:jc w:val="center"/>
        </w:trPr>
        <w:tc>
          <w:tcPr>
            <w:tcW w:w="0" w:type="auto"/>
            <w:shd w:val="clear" w:color="auto" w:fill="003466"/>
            <w:vAlign w:val="center"/>
            <w:hideMark/>
          </w:tcPr>
          <w:p w:rsidR="002F1FDD" w:rsidRPr="002F1FDD" w:rsidRDefault="00BA5F36" w:rsidP="002F1FDD">
            <w:pPr>
              <w:spacing w:line="240" w:lineRule="auto"/>
              <w:jc w:val="center"/>
              <w:rPr>
                <w:rFonts w:ascii="Verdana" w:eastAsia="Times New Roman" w:hAnsi="Verdana" w:cs="Times New Roman"/>
                <w:b/>
                <w:bCs/>
                <w:color w:val="FFFFFF"/>
              </w:rPr>
            </w:pPr>
            <w:hyperlink r:id="rId7" w:tgtFrame="_email" w:history="1">
              <w:r w:rsidR="002F1FDD" w:rsidRPr="002F1FDD">
                <w:rPr>
                  <w:rFonts w:ascii="Verdana" w:eastAsia="Times New Roman" w:hAnsi="Verdana" w:cs="Times New Roman"/>
                  <w:b/>
                  <w:bCs/>
                  <w:color w:val="FFFFFF"/>
                  <w:u w:val="single"/>
                </w:rPr>
                <w:t xml:space="preserve">For inquiries or questions regarding this application, please click here. </w:t>
              </w:r>
            </w:hyperlink>
          </w:p>
        </w:tc>
      </w:tr>
      <w:tr w:rsidR="002F1FDD" w:rsidRPr="002F1FDD" w:rsidTr="002F1FDD">
        <w:trPr>
          <w:tblCellSpacing w:w="15" w:type="dxa"/>
          <w:jc w:val="center"/>
        </w:trPr>
        <w:tc>
          <w:tcPr>
            <w:tcW w:w="0" w:type="auto"/>
            <w:shd w:val="clear" w:color="auto" w:fill="003466"/>
            <w:vAlign w:val="center"/>
            <w:hideMark/>
          </w:tcPr>
          <w:p w:rsidR="002F1FDD" w:rsidRPr="002F1FDD" w:rsidRDefault="002F1FDD" w:rsidP="002F1FDD">
            <w:pPr>
              <w:spacing w:line="240" w:lineRule="auto"/>
              <w:rPr>
                <w:rFonts w:ascii="Verdana" w:eastAsia="Times New Roman" w:hAnsi="Verdana" w:cs="Times New Roman"/>
                <w:b/>
                <w:bCs/>
                <w:color w:val="FFFFFF"/>
              </w:rPr>
            </w:pPr>
            <w:r w:rsidRPr="002F1FDD">
              <w:rPr>
                <w:rFonts w:ascii="Verdana" w:eastAsia="Times New Roman" w:hAnsi="Verdana" w:cs="Times New Roman"/>
                <w:b/>
                <w:bCs/>
                <w:color w:val="FFFFFF"/>
              </w:rPr>
              <w:t> </w:t>
            </w:r>
          </w:p>
        </w:tc>
      </w:tr>
      <w:tr w:rsidR="002F1FDD" w:rsidRPr="002F1FDD" w:rsidTr="002F1FDD">
        <w:trPr>
          <w:tblCellSpacing w:w="15" w:type="dxa"/>
          <w:jc w:val="center"/>
        </w:trPr>
        <w:tc>
          <w:tcPr>
            <w:tcW w:w="0" w:type="auto"/>
            <w:shd w:val="clear" w:color="auto" w:fill="003466"/>
            <w:vAlign w:val="center"/>
            <w:hideMark/>
          </w:tcPr>
          <w:p w:rsidR="002F1FDD" w:rsidRPr="002F1FDD" w:rsidRDefault="00BA5F36" w:rsidP="002F1FDD">
            <w:pPr>
              <w:spacing w:line="240" w:lineRule="auto"/>
              <w:jc w:val="center"/>
              <w:rPr>
                <w:rFonts w:ascii="Verdana" w:eastAsia="Times New Roman" w:hAnsi="Verdana" w:cs="Times New Roman"/>
                <w:b/>
                <w:bCs/>
                <w:color w:val="FFFFFF"/>
              </w:rPr>
            </w:pPr>
            <w:hyperlink r:id="rId8" w:tgtFrame="privacy" w:history="1">
              <w:r w:rsidR="002F1FDD" w:rsidRPr="002F1FDD">
                <w:rPr>
                  <w:rFonts w:ascii="Verdana" w:eastAsia="Times New Roman" w:hAnsi="Verdana" w:cs="Times New Roman"/>
                  <w:b/>
                  <w:bCs/>
                  <w:color w:val="FFFFFF"/>
                  <w:u w:val="single"/>
                </w:rPr>
                <w:t>Privacy Statement</w:t>
              </w:r>
            </w:hyperlink>
            <w:r w:rsidR="002F1FDD" w:rsidRPr="002F1FDD">
              <w:rPr>
                <w:rFonts w:ascii="Verdana" w:eastAsia="Times New Roman" w:hAnsi="Verdana" w:cs="Times New Roman"/>
                <w:b/>
                <w:bCs/>
                <w:color w:val="FFFFFF"/>
              </w:rPr>
              <w:t xml:space="preserve">  |  </w:t>
            </w:r>
            <w:hyperlink r:id="rId9" w:tgtFrame="accessibility" w:history="1">
              <w:r w:rsidR="002F1FDD" w:rsidRPr="002F1FDD">
                <w:rPr>
                  <w:rFonts w:ascii="Verdana" w:eastAsia="Times New Roman" w:hAnsi="Verdana" w:cs="Times New Roman"/>
                  <w:b/>
                  <w:bCs/>
                  <w:color w:val="FFFFFF"/>
                  <w:u w:val="single"/>
                </w:rPr>
                <w:t>Accessibility</w:t>
              </w:r>
            </w:hyperlink>
            <w:r w:rsidR="002F1FDD" w:rsidRPr="002F1FDD">
              <w:rPr>
                <w:rFonts w:ascii="Verdana" w:eastAsia="Times New Roman" w:hAnsi="Verdana" w:cs="Times New Roman"/>
                <w:b/>
                <w:bCs/>
                <w:color w:val="FFFFFF"/>
              </w:rPr>
              <w:t xml:space="preserve">  |  </w:t>
            </w:r>
            <w:hyperlink r:id="rId10" w:tgtFrame="travel" w:history="1">
              <w:r w:rsidR="002F1FDD" w:rsidRPr="002F1FDD">
                <w:rPr>
                  <w:rFonts w:ascii="Verdana" w:eastAsia="Times New Roman" w:hAnsi="Verdana" w:cs="Times New Roman"/>
                  <w:b/>
                  <w:bCs/>
                  <w:color w:val="FFFFFF"/>
                  <w:u w:val="single"/>
                </w:rPr>
                <w:t>www.cbp.gov/travel</w:t>
              </w:r>
            </w:hyperlink>
            <w:r w:rsidR="002F1FDD" w:rsidRPr="002F1FDD">
              <w:rPr>
                <w:rFonts w:ascii="Verdana" w:eastAsia="Times New Roman" w:hAnsi="Verdana" w:cs="Times New Roman"/>
                <w:b/>
                <w:bCs/>
                <w:color w:val="FFFFFF"/>
              </w:rPr>
              <w:t xml:space="preserve"> </w:t>
            </w:r>
          </w:p>
        </w:tc>
      </w:tr>
    </w:tbl>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2F1FDD" w:rsidRDefault="002F1FDD"/>
    <w:p w:rsidR="002F1FDD" w:rsidRDefault="002F1FDD"/>
    <w:p w:rsidR="002F1FDD" w:rsidRDefault="002F1FDD"/>
    <w:p w:rsidR="00D5595E" w:rsidRDefault="00D5595E">
      <w:r w:rsidRPr="00D5595E">
        <w:rPr>
          <w:noProof/>
        </w:rPr>
        <w:drawing>
          <wp:inline distT="0" distB="0" distL="0" distR="0">
            <wp:extent cx="5943600" cy="3960177"/>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60177"/>
                    </a:xfrm>
                    <a:prstGeom prst="rect">
                      <a:avLst/>
                    </a:prstGeom>
                    <a:noFill/>
                    <a:ln>
                      <a:noFill/>
                    </a:ln>
                  </pic:spPr>
                </pic:pic>
              </a:graphicData>
            </a:graphic>
          </wp:inline>
        </w:drawing>
      </w:r>
    </w:p>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r w:rsidRPr="00D5595E">
        <w:rPr>
          <w:noProof/>
        </w:rPr>
        <w:drawing>
          <wp:inline distT="0" distB="0" distL="0" distR="0">
            <wp:extent cx="5943600" cy="623654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236541"/>
                    </a:xfrm>
                    <a:prstGeom prst="rect">
                      <a:avLst/>
                    </a:prstGeom>
                    <a:noFill/>
                    <a:ln>
                      <a:noFill/>
                    </a:ln>
                  </pic:spPr>
                </pic:pic>
              </a:graphicData>
            </a:graphic>
          </wp:inline>
        </w:drawing>
      </w:r>
    </w:p>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185A5B" w:rsidRDefault="00185A5B"/>
    <w:p w:rsidR="00185A5B" w:rsidRDefault="00185A5B"/>
    <w:p w:rsidR="00185A5B" w:rsidRDefault="00D5595E">
      <w:r w:rsidRPr="00D5595E">
        <w:rPr>
          <w:noProof/>
        </w:rPr>
        <w:drawing>
          <wp:inline distT="0" distB="0" distL="0" distR="0">
            <wp:extent cx="5943600" cy="3612062"/>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12062"/>
                    </a:xfrm>
                    <a:prstGeom prst="rect">
                      <a:avLst/>
                    </a:prstGeom>
                    <a:noFill/>
                    <a:ln>
                      <a:noFill/>
                    </a:ln>
                  </pic:spPr>
                </pic:pic>
              </a:graphicData>
            </a:graphic>
          </wp:inline>
        </w:drawing>
      </w:r>
    </w:p>
    <w:p w:rsidR="00185A5B" w:rsidRDefault="00185A5B"/>
    <w:p w:rsidR="00185A5B" w:rsidRDefault="00185A5B"/>
    <w:p w:rsidR="00185A5B" w:rsidRDefault="00185A5B"/>
    <w:p w:rsidR="00185A5B" w:rsidRDefault="00185A5B"/>
    <w:p w:rsidR="00185A5B" w:rsidRDefault="00185A5B"/>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p w:rsidR="00D5595E" w:rsidRDefault="00D5595E">
      <w:r w:rsidRPr="00D5595E">
        <w:rPr>
          <w:noProof/>
        </w:rPr>
        <w:drawing>
          <wp:inline distT="0" distB="0" distL="0" distR="0">
            <wp:extent cx="5943600" cy="739616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396164"/>
                    </a:xfrm>
                    <a:prstGeom prst="rect">
                      <a:avLst/>
                    </a:prstGeom>
                    <a:noFill/>
                    <a:ln>
                      <a:noFill/>
                    </a:ln>
                  </pic:spPr>
                </pic:pic>
              </a:graphicData>
            </a:graphic>
          </wp:inline>
        </w:drawing>
      </w:r>
    </w:p>
    <w:p w:rsidR="00D5595E" w:rsidRDefault="00D5595E"/>
    <w:p w:rsidR="00D5595E" w:rsidRDefault="00D5595E"/>
    <w:p w:rsidR="00D5595E" w:rsidRDefault="00D5595E"/>
    <w:p w:rsidR="00D5595E" w:rsidRDefault="00D5595E"/>
    <w:p w:rsidR="00D5595E" w:rsidRDefault="00D5595E">
      <w:r w:rsidRPr="00D5595E">
        <w:rPr>
          <w:noProof/>
        </w:rPr>
        <w:drawing>
          <wp:inline distT="0" distB="0" distL="0" distR="0">
            <wp:extent cx="5943600" cy="47715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771580"/>
                    </a:xfrm>
                    <a:prstGeom prst="rect">
                      <a:avLst/>
                    </a:prstGeom>
                    <a:noFill/>
                    <a:ln>
                      <a:noFill/>
                    </a:ln>
                  </pic:spPr>
                </pic:pic>
              </a:graphicData>
            </a:graphic>
          </wp:inline>
        </w:drawing>
      </w:r>
    </w:p>
    <w:p w:rsidR="00D5595E" w:rsidRDefault="00D5595E"/>
    <w:p w:rsidR="00D5595E" w:rsidRDefault="00D5595E"/>
    <w:p w:rsidR="00D5595E" w:rsidRDefault="00D5595E"/>
    <w:p w:rsidR="00D5595E" w:rsidRDefault="00D5595E"/>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p w:rsidR="00185A5B" w:rsidRDefault="00185A5B"/>
    <w:sectPr w:rsidR="00185A5B" w:rsidSect="002F1FD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D07" w:rsidRDefault="008A4D07" w:rsidP="008A4D07">
      <w:pPr>
        <w:spacing w:line="240" w:lineRule="auto"/>
      </w:pPr>
      <w:r>
        <w:separator/>
      </w:r>
    </w:p>
  </w:endnote>
  <w:endnote w:type="continuationSeparator" w:id="0">
    <w:p w:rsidR="008A4D07" w:rsidRDefault="008A4D07" w:rsidP="008A4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07" w:rsidRDefault="008A4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723837"/>
      <w:docPartObj>
        <w:docPartGallery w:val="Page Numbers (Bottom of Page)"/>
        <w:docPartUnique/>
      </w:docPartObj>
    </w:sdtPr>
    <w:sdtEndPr>
      <w:rPr>
        <w:noProof/>
      </w:rPr>
    </w:sdtEndPr>
    <w:sdtContent>
      <w:p w:rsidR="008A4D07" w:rsidRDefault="008A4D07">
        <w:pPr>
          <w:pStyle w:val="Footer"/>
          <w:jc w:val="center"/>
        </w:pPr>
        <w:r>
          <w:fldChar w:fldCharType="begin"/>
        </w:r>
        <w:r>
          <w:instrText xml:space="preserve"> PAGE   \* MERGEFORMAT </w:instrText>
        </w:r>
        <w:r>
          <w:fldChar w:fldCharType="separate"/>
        </w:r>
        <w:r w:rsidR="002F1FDD">
          <w:rPr>
            <w:noProof/>
          </w:rPr>
          <w:t>4</w:t>
        </w:r>
        <w:r>
          <w:rPr>
            <w:noProof/>
          </w:rPr>
          <w:fldChar w:fldCharType="end"/>
        </w:r>
      </w:p>
    </w:sdtContent>
  </w:sdt>
  <w:p w:rsidR="008A4D07" w:rsidRDefault="008A4D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07" w:rsidRDefault="008A4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D07" w:rsidRDefault="008A4D07" w:rsidP="008A4D07">
      <w:pPr>
        <w:spacing w:line="240" w:lineRule="auto"/>
      </w:pPr>
      <w:r>
        <w:separator/>
      </w:r>
    </w:p>
  </w:footnote>
  <w:footnote w:type="continuationSeparator" w:id="0">
    <w:p w:rsidR="008A4D07" w:rsidRDefault="008A4D07" w:rsidP="008A4D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07" w:rsidRDefault="008A4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07" w:rsidRDefault="008A4D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D07" w:rsidRDefault="008A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5B"/>
    <w:rsid w:val="00185A5B"/>
    <w:rsid w:val="002F1FDD"/>
    <w:rsid w:val="008A4D07"/>
    <w:rsid w:val="00B46EF8"/>
    <w:rsid w:val="00BA5F36"/>
    <w:rsid w:val="00D5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D97BD-C2E3-4EF3-B467-A10CE104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D07"/>
    <w:pPr>
      <w:tabs>
        <w:tab w:val="center" w:pos="4680"/>
        <w:tab w:val="right" w:pos="9360"/>
      </w:tabs>
      <w:spacing w:line="240" w:lineRule="auto"/>
    </w:pPr>
  </w:style>
  <w:style w:type="character" w:customStyle="1" w:styleId="HeaderChar">
    <w:name w:val="Header Char"/>
    <w:basedOn w:val="DefaultParagraphFont"/>
    <w:link w:val="Header"/>
    <w:uiPriority w:val="99"/>
    <w:rsid w:val="008A4D07"/>
  </w:style>
  <w:style w:type="paragraph" w:styleId="Footer">
    <w:name w:val="footer"/>
    <w:basedOn w:val="Normal"/>
    <w:link w:val="FooterChar"/>
    <w:uiPriority w:val="99"/>
    <w:unhideWhenUsed/>
    <w:rsid w:val="008A4D07"/>
    <w:pPr>
      <w:tabs>
        <w:tab w:val="center" w:pos="4680"/>
        <w:tab w:val="right" w:pos="9360"/>
      </w:tabs>
      <w:spacing w:line="240" w:lineRule="auto"/>
    </w:pPr>
  </w:style>
  <w:style w:type="character" w:customStyle="1" w:styleId="FooterChar">
    <w:name w:val="Footer Char"/>
    <w:basedOn w:val="DefaultParagraphFont"/>
    <w:link w:val="Footer"/>
    <w:uiPriority w:val="99"/>
    <w:rsid w:val="008A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a.cbp.dhs.gov/esta/html/privacy.htm" TargetMode="Externa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help.cbp.gov/cgi-bin/customs.cfg/php/enduser/std_alp.php?p_sid=QBs9w-uj&amp;p_lva=&amp;p_li=&amp;p_accessibility=0&amp;p_redirect=&amp;p_page=1&amp;p_cv=&amp;p_pv=&amp;p_prods=0&amp;p_cats=0&amp;p_hidden_prods=&amp;p_search_text=esta&amp;prod_lvl1=0&amp;cat_lvl1=0&amp;p_new_search=1" TargetMode="Externa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endnotes" Target="endnot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hyperlink" Target="http://www.cbp.gov/travel"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cbp.gov/site-policy-notices/accessibility" TargetMode="Externa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ZASLOW, BEVERLY</dc:creator>
  <cp:keywords/>
  <dc:description/>
  <cp:lastModifiedBy>DENNING, TRACEY</cp:lastModifiedBy>
  <cp:revision>2</cp:revision>
  <dcterms:created xsi:type="dcterms:W3CDTF">2015-05-18T17:36:00Z</dcterms:created>
  <dcterms:modified xsi:type="dcterms:W3CDTF">2015-05-18T17:36:00Z</dcterms:modified>
</cp:coreProperties>
</file>