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2AD9D" w14:textId="77777777" w:rsidR="008E7740" w:rsidRPr="007A5D4B" w:rsidRDefault="008E7740" w:rsidP="008E7740">
      <w:pPr>
        <w:suppressAutoHyphens/>
        <w:jc w:val="center"/>
        <w:rPr>
          <w:rFonts w:ascii="Arial" w:hAnsi="Arial" w:cs="Arial"/>
          <w:b/>
          <w:sz w:val="22"/>
          <w:szCs w:val="22"/>
        </w:rPr>
      </w:pPr>
    </w:p>
    <w:p w14:paraId="389B0CC5" w14:textId="77777777" w:rsidR="008E7740" w:rsidRPr="007A5D4B" w:rsidRDefault="008E7740" w:rsidP="008E7740">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2F45A5E7" w14:textId="77777777" w:rsidR="008E7740" w:rsidRPr="007A5D4B" w:rsidRDefault="008E7740" w:rsidP="008E7740">
      <w:pPr>
        <w:suppressAutoHyphens/>
        <w:jc w:val="center"/>
        <w:rPr>
          <w:rFonts w:ascii="Arial" w:hAnsi="Arial" w:cs="Arial"/>
          <w:b/>
          <w:sz w:val="22"/>
          <w:szCs w:val="22"/>
        </w:rPr>
      </w:pPr>
    </w:p>
    <w:p w14:paraId="1DFA5B92" w14:textId="77777777" w:rsidR="008E7740" w:rsidRPr="007A5D4B" w:rsidRDefault="008E7740" w:rsidP="008E7740">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2897C2E9" w14:textId="77777777" w:rsidR="008E7740" w:rsidRPr="007A5D4B" w:rsidRDefault="008E7740" w:rsidP="008E7740">
      <w:pPr>
        <w:suppressAutoHyphens/>
        <w:jc w:val="center"/>
        <w:rPr>
          <w:rFonts w:ascii="Arial" w:hAnsi="Arial" w:cs="Arial"/>
          <w:b/>
          <w:sz w:val="22"/>
          <w:szCs w:val="22"/>
        </w:rPr>
      </w:pPr>
    </w:p>
    <w:p w14:paraId="611D3A70" w14:textId="77777777" w:rsidR="008E7740" w:rsidRPr="007A5D4B" w:rsidRDefault="008E7740" w:rsidP="008E7740">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8E7740">
        <w:rPr>
          <w:rFonts w:ascii="Arial" w:hAnsi="Arial" w:cs="Arial"/>
          <w:b/>
          <w:sz w:val="22"/>
          <w:szCs w:val="22"/>
        </w:rPr>
        <w:t>1513–0112</w:t>
      </w:r>
      <w:r>
        <w:rPr>
          <w:rFonts w:ascii="Arial" w:hAnsi="Arial" w:cs="Arial"/>
          <w:b/>
          <w:sz w:val="22"/>
          <w:szCs w:val="22"/>
        </w:rPr>
        <w:t xml:space="preserve"> </w:t>
      </w:r>
    </w:p>
    <w:p w14:paraId="3957B3B4" w14:textId="77777777" w:rsidR="008E7740" w:rsidRPr="007A5D4B" w:rsidRDefault="008E7740" w:rsidP="008E7740">
      <w:pPr>
        <w:suppressAutoHyphens/>
        <w:rPr>
          <w:rFonts w:ascii="Arial" w:hAnsi="Arial" w:cs="Arial"/>
          <w:sz w:val="22"/>
          <w:szCs w:val="22"/>
        </w:rPr>
      </w:pPr>
    </w:p>
    <w:p w14:paraId="7495D222" w14:textId="77777777" w:rsidR="008E7740" w:rsidRDefault="008E7740" w:rsidP="008E7740">
      <w:pPr>
        <w:suppressAutoHyphens/>
        <w:rPr>
          <w:rFonts w:ascii="Arial" w:hAnsi="Arial" w:cs="Arial"/>
          <w:sz w:val="22"/>
          <w:szCs w:val="22"/>
        </w:rPr>
      </w:pPr>
    </w:p>
    <w:p w14:paraId="32AB6913" w14:textId="77777777" w:rsidR="008E7740" w:rsidRDefault="008E7740" w:rsidP="008E7740">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74EAC827" w14:textId="77777777" w:rsidR="008E7740" w:rsidRPr="00E86B1B" w:rsidRDefault="008E7740" w:rsidP="008E7740">
      <w:pPr>
        <w:suppressAutoHyphens/>
        <w:rPr>
          <w:rFonts w:ascii="Arial" w:hAnsi="Arial" w:cs="Arial"/>
          <w:sz w:val="22"/>
          <w:szCs w:val="22"/>
          <w:u w:val="single"/>
        </w:rPr>
      </w:pPr>
    </w:p>
    <w:p w14:paraId="6E0D8098" w14:textId="77777777" w:rsidR="008E7740" w:rsidRPr="008E7740" w:rsidRDefault="008E7740" w:rsidP="008E7740">
      <w:pPr>
        <w:rPr>
          <w:rFonts w:ascii="Arial" w:hAnsi="Arial" w:cs="Arial"/>
          <w:sz w:val="22"/>
          <w:szCs w:val="22"/>
        </w:rPr>
      </w:pPr>
      <w:r w:rsidRPr="008E7740">
        <w:rPr>
          <w:rFonts w:ascii="Arial" w:hAnsi="Arial" w:cs="Arial"/>
          <w:sz w:val="22"/>
          <w:szCs w:val="22"/>
        </w:rPr>
        <w:t xml:space="preserve">Alcohol Special (Occupational) Tax Registration and Return; Alcohol Dealer Registration (For Use On and After July 1, 2008); and Special Tax Registration and Return – Tobacco </w:t>
      </w:r>
    </w:p>
    <w:p w14:paraId="170B2DF3" w14:textId="77777777" w:rsidR="008E7740" w:rsidRDefault="008E7740" w:rsidP="008E7740">
      <w:pPr>
        <w:rPr>
          <w:rFonts w:ascii="Arial" w:hAnsi="Arial" w:cs="Arial"/>
          <w:sz w:val="22"/>
          <w:szCs w:val="22"/>
          <w:highlight w:val="yellow"/>
        </w:rPr>
      </w:pPr>
    </w:p>
    <w:p w14:paraId="22EE77F4" w14:textId="77777777" w:rsidR="008E7740" w:rsidRPr="008E7740" w:rsidRDefault="008E7740" w:rsidP="008E7740">
      <w:pPr>
        <w:rPr>
          <w:rFonts w:ascii="Arial" w:hAnsi="Arial" w:cs="Arial"/>
          <w:sz w:val="22"/>
          <w:szCs w:val="22"/>
          <w:u w:val="single"/>
        </w:rPr>
      </w:pPr>
      <w:r w:rsidRPr="008E7740">
        <w:rPr>
          <w:rFonts w:ascii="Arial" w:hAnsi="Arial" w:cs="Arial"/>
          <w:sz w:val="22"/>
          <w:szCs w:val="22"/>
          <w:u w:val="single"/>
        </w:rPr>
        <w:t xml:space="preserve">Information Collections Issued under this Title: </w:t>
      </w:r>
    </w:p>
    <w:p w14:paraId="317C99B8" w14:textId="77777777" w:rsidR="008E7740" w:rsidRPr="00987432" w:rsidRDefault="008E7740" w:rsidP="008E7740">
      <w:pPr>
        <w:ind w:firstLine="360"/>
        <w:rPr>
          <w:rFonts w:ascii="Arial" w:hAnsi="Arial" w:cs="Arial"/>
          <w:sz w:val="22"/>
          <w:szCs w:val="22"/>
        </w:rPr>
      </w:pPr>
    </w:p>
    <w:p w14:paraId="1421E5AA" w14:textId="77777777" w:rsidR="008E7740" w:rsidRPr="008E7740" w:rsidRDefault="008E7740" w:rsidP="004D1604">
      <w:pPr>
        <w:pStyle w:val="ListParagraph"/>
        <w:numPr>
          <w:ilvl w:val="0"/>
          <w:numId w:val="4"/>
        </w:numPr>
        <w:spacing w:after="120"/>
        <w:contextualSpacing w:val="0"/>
        <w:rPr>
          <w:rFonts w:ascii="Arial" w:hAnsi="Arial" w:cs="Arial"/>
          <w:sz w:val="22"/>
          <w:szCs w:val="22"/>
        </w:rPr>
      </w:pPr>
      <w:r w:rsidRPr="008E7740">
        <w:rPr>
          <w:rFonts w:ascii="Arial" w:hAnsi="Arial" w:cs="Arial"/>
          <w:sz w:val="22"/>
          <w:szCs w:val="22"/>
        </w:rPr>
        <w:t xml:space="preserve">TTB F 5630.5a </w:t>
      </w:r>
      <w:r>
        <w:rPr>
          <w:rFonts w:ascii="Arial" w:hAnsi="Arial" w:cs="Arial"/>
          <w:sz w:val="22"/>
          <w:szCs w:val="22"/>
        </w:rPr>
        <w:t>–</w:t>
      </w:r>
      <w:r w:rsidRPr="008E7740">
        <w:rPr>
          <w:rFonts w:ascii="Arial" w:hAnsi="Arial" w:cs="Arial"/>
          <w:sz w:val="22"/>
          <w:szCs w:val="22"/>
        </w:rPr>
        <w:t xml:space="preserve"> Alcohol Special (</w:t>
      </w:r>
      <w:r>
        <w:rPr>
          <w:rFonts w:ascii="Arial" w:hAnsi="Arial" w:cs="Arial"/>
          <w:sz w:val="22"/>
          <w:szCs w:val="22"/>
        </w:rPr>
        <w:t>O</w:t>
      </w:r>
      <w:r w:rsidRPr="008E7740">
        <w:rPr>
          <w:rFonts w:ascii="Arial" w:hAnsi="Arial" w:cs="Arial"/>
          <w:sz w:val="22"/>
          <w:szCs w:val="22"/>
        </w:rPr>
        <w:t>ccupational) Tax Registration and Return – For Periods Ending On or Before June 30, 2008</w:t>
      </w:r>
      <w:r w:rsidR="004D1604">
        <w:rPr>
          <w:rFonts w:ascii="Arial" w:hAnsi="Arial" w:cs="Arial"/>
          <w:sz w:val="22"/>
          <w:szCs w:val="22"/>
        </w:rPr>
        <w:t xml:space="preserve">; </w:t>
      </w:r>
    </w:p>
    <w:p w14:paraId="7374589C" w14:textId="77777777" w:rsidR="008E7740" w:rsidRPr="008E7740" w:rsidRDefault="008E7740" w:rsidP="004D1604">
      <w:pPr>
        <w:pStyle w:val="ListParagraph"/>
        <w:numPr>
          <w:ilvl w:val="0"/>
          <w:numId w:val="5"/>
        </w:numPr>
        <w:spacing w:after="120"/>
        <w:contextualSpacing w:val="0"/>
        <w:rPr>
          <w:rFonts w:ascii="Arial" w:hAnsi="Arial" w:cs="Arial"/>
          <w:sz w:val="22"/>
          <w:szCs w:val="22"/>
        </w:rPr>
      </w:pPr>
      <w:r w:rsidRPr="008E7740">
        <w:rPr>
          <w:rFonts w:ascii="Arial" w:hAnsi="Arial" w:cs="Arial"/>
          <w:sz w:val="22"/>
          <w:szCs w:val="22"/>
        </w:rPr>
        <w:t xml:space="preserve">TTB F 5630.5d </w:t>
      </w:r>
      <w:r>
        <w:rPr>
          <w:rFonts w:ascii="Arial" w:hAnsi="Arial" w:cs="Arial"/>
          <w:sz w:val="22"/>
          <w:szCs w:val="22"/>
        </w:rPr>
        <w:t>–</w:t>
      </w:r>
      <w:r w:rsidRPr="008E7740">
        <w:rPr>
          <w:rFonts w:ascii="Arial" w:hAnsi="Arial" w:cs="Arial"/>
          <w:sz w:val="22"/>
          <w:szCs w:val="22"/>
        </w:rPr>
        <w:t xml:space="preserve"> Alcohol Dealer Registration – For Use On and After July 1, 2008</w:t>
      </w:r>
      <w:r w:rsidR="004D1604">
        <w:rPr>
          <w:rFonts w:ascii="Arial" w:hAnsi="Arial" w:cs="Arial"/>
          <w:sz w:val="22"/>
          <w:szCs w:val="22"/>
        </w:rPr>
        <w:t xml:space="preserve">; </w:t>
      </w:r>
    </w:p>
    <w:p w14:paraId="51785F2B" w14:textId="77777777" w:rsidR="008E7740" w:rsidRPr="00987432" w:rsidRDefault="008E7740" w:rsidP="008E7740">
      <w:pPr>
        <w:numPr>
          <w:ilvl w:val="0"/>
          <w:numId w:val="1"/>
        </w:numPr>
        <w:tabs>
          <w:tab w:val="left" w:pos="360"/>
        </w:tabs>
        <w:spacing w:before="80"/>
        <w:rPr>
          <w:rFonts w:ascii="Arial" w:hAnsi="Arial" w:cs="Arial"/>
          <w:sz w:val="22"/>
          <w:szCs w:val="22"/>
        </w:rPr>
      </w:pPr>
      <w:r w:rsidRPr="000E77A1">
        <w:rPr>
          <w:rFonts w:ascii="Arial" w:hAnsi="Arial" w:cs="Arial"/>
          <w:sz w:val="22"/>
          <w:szCs w:val="22"/>
        </w:rPr>
        <w:t xml:space="preserve">TTB F 5630.5t </w:t>
      </w:r>
      <w:r>
        <w:rPr>
          <w:rFonts w:ascii="Arial" w:hAnsi="Arial" w:cs="Arial"/>
          <w:sz w:val="22"/>
          <w:szCs w:val="22"/>
        </w:rPr>
        <w:t>–</w:t>
      </w:r>
      <w:r w:rsidRPr="000E77A1">
        <w:rPr>
          <w:rFonts w:ascii="Arial" w:hAnsi="Arial" w:cs="Arial"/>
          <w:sz w:val="22"/>
          <w:szCs w:val="22"/>
        </w:rPr>
        <w:t xml:space="preserve"> Special Tax Registration and Return </w:t>
      </w:r>
      <w:r>
        <w:rPr>
          <w:rFonts w:ascii="Arial" w:hAnsi="Arial" w:cs="Arial"/>
          <w:sz w:val="22"/>
          <w:szCs w:val="22"/>
        </w:rPr>
        <w:t>–</w:t>
      </w:r>
      <w:r w:rsidRPr="000E77A1">
        <w:rPr>
          <w:rFonts w:ascii="Arial" w:hAnsi="Arial" w:cs="Arial"/>
          <w:sz w:val="22"/>
          <w:szCs w:val="22"/>
        </w:rPr>
        <w:t xml:space="preserve"> Tobacco</w:t>
      </w:r>
      <w:r w:rsidR="004D1604">
        <w:rPr>
          <w:rFonts w:ascii="Arial" w:hAnsi="Arial" w:cs="Arial"/>
          <w:sz w:val="22"/>
          <w:szCs w:val="22"/>
        </w:rPr>
        <w:t>.</w:t>
      </w:r>
      <w:r w:rsidRPr="00987432">
        <w:rPr>
          <w:rFonts w:ascii="Arial" w:hAnsi="Arial" w:cs="Arial"/>
          <w:sz w:val="22"/>
          <w:szCs w:val="22"/>
        </w:rPr>
        <w:t xml:space="preserve"> </w:t>
      </w:r>
    </w:p>
    <w:p w14:paraId="11E7D043" w14:textId="77777777" w:rsidR="008E7740" w:rsidRPr="007A5D4B" w:rsidRDefault="008E7740" w:rsidP="008E7740">
      <w:pPr>
        <w:suppressAutoHyphens/>
        <w:rPr>
          <w:rFonts w:ascii="Arial" w:hAnsi="Arial" w:cs="Arial"/>
          <w:sz w:val="22"/>
          <w:szCs w:val="22"/>
        </w:rPr>
      </w:pPr>
    </w:p>
    <w:p w14:paraId="36E6B2E6" w14:textId="77777777" w:rsidR="008E7740" w:rsidRPr="007A5D4B" w:rsidRDefault="008E7740" w:rsidP="008E7740">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4B69F8C5" w14:textId="77777777" w:rsidR="008E7740" w:rsidRPr="007A5D4B" w:rsidRDefault="008E7740" w:rsidP="008E7740">
      <w:pPr>
        <w:suppressAutoHyphens/>
        <w:rPr>
          <w:rFonts w:ascii="Arial" w:hAnsi="Arial" w:cs="Arial"/>
          <w:sz w:val="22"/>
          <w:szCs w:val="22"/>
        </w:rPr>
      </w:pPr>
    </w:p>
    <w:p w14:paraId="3B7987E4" w14:textId="77777777" w:rsidR="008E7740" w:rsidRPr="007A5D4B" w:rsidRDefault="008E7740" w:rsidP="008E7740">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05F0600" w14:textId="77777777" w:rsidR="00C35E68" w:rsidRDefault="00C35E68" w:rsidP="00C35E68">
      <w:pPr>
        <w:pStyle w:val="NormalWeb"/>
        <w:spacing w:before="0" w:after="0"/>
        <w:ind w:left="360" w:right="230"/>
        <w:rPr>
          <w:rFonts w:ascii="Arial" w:hAnsi="Arial" w:cs="Arial"/>
          <w:color w:val="auto"/>
          <w:sz w:val="22"/>
          <w:szCs w:val="22"/>
        </w:rPr>
      </w:pPr>
    </w:p>
    <w:p w14:paraId="1876157B" w14:textId="77777777" w:rsidR="00985715" w:rsidRPr="00987432" w:rsidRDefault="00985715" w:rsidP="00985715">
      <w:pPr>
        <w:ind w:left="360"/>
        <w:rPr>
          <w:rFonts w:ascii="Arial" w:hAnsi="Arial" w:cs="Arial"/>
          <w:sz w:val="22"/>
          <w:szCs w:val="22"/>
        </w:rPr>
      </w:pPr>
      <w:r w:rsidRPr="00987432">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0522BD3E" w14:textId="77777777" w:rsidR="00985715" w:rsidRPr="00B06EE5" w:rsidRDefault="00985715" w:rsidP="00985715">
      <w:pPr>
        <w:ind w:left="360"/>
        <w:rPr>
          <w:rFonts w:ascii="Arial" w:hAnsi="Arial" w:cs="Arial"/>
          <w:sz w:val="22"/>
          <w:szCs w:val="22"/>
          <w:highlight w:val="yellow"/>
        </w:rPr>
      </w:pPr>
    </w:p>
    <w:p w14:paraId="20C2B7C9" w14:textId="77777777" w:rsidR="00C35E68" w:rsidRDefault="00C35E68" w:rsidP="00C35E68">
      <w:pPr>
        <w:pStyle w:val="NormalWeb"/>
        <w:spacing w:before="0" w:after="0"/>
        <w:ind w:left="360" w:right="230"/>
        <w:rPr>
          <w:rFonts w:ascii="Arial" w:hAnsi="Arial" w:cs="Arial"/>
          <w:color w:val="auto"/>
          <w:sz w:val="22"/>
          <w:szCs w:val="22"/>
        </w:rPr>
      </w:pPr>
      <w:r w:rsidRPr="00C35E68">
        <w:rPr>
          <w:rFonts w:ascii="Arial" w:hAnsi="Arial" w:cs="Arial"/>
          <w:color w:val="auto"/>
          <w:sz w:val="22"/>
          <w:szCs w:val="22"/>
        </w:rPr>
        <w:t xml:space="preserve">On August 10, 2005, President Bush signed into law the “Safe, Accountable, Flexible, Efficient Transportation Equity Act: </w:t>
      </w:r>
      <w:r>
        <w:rPr>
          <w:rFonts w:ascii="Arial" w:hAnsi="Arial" w:cs="Arial"/>
          <w:color w:val="auto"/>
          <w:sz w:val="22"/>
          <w:szCs w:val="22"/>
        </w:rPr>
        <w:t xml:space="preserve"> </w:t>
      </w:r>
      <w:r w:rsidRPr="00C35E68">
        <w:rPr>
          <w:rFonts w:ascii="Arial" w:hAnsi="Arial" w:cs="Arial"/>
          <w:color w:val="auto"/>
          <w:sz w:val="22"/>
          <w:szCs w:val="22"/>
        </w:rPr>
        <w:t>A Legacy for Users,” Public Law 109-59</w:t>
      </w:r>
      <w:r w:rsidR="002775A0">
        <w:rPr>
          <w:rFonts w:ascii="Arial" w:hAnsi="Arial" w:cs="Arial"/>
          <w:color w:val="auto"/>
          <w:sz w:val="22"/>
          <w:szCs w:val="22"/>
        </w:rPr>
        <w:t xml:space="preserve"> (the Act)</w:t>
      </w:r>
      <w:r w:rsidRPr="00C35E68">
        <w:rPr>
          <w:rFonts w:ascii="Arial" w:hAnsi="Arial" w:cs="Arial"/>
          <w:color w:val="auto"/>
          <w:sz w:val="22"/>
          <w:szCs w:val="22"/>
        </w:rPr>
        <w:t>.</w:t>
      </w:r>
      <w:r>
        <w:rPr>
          <w:rFonts w:ascii="Arial" w:hAnsi="Arial" w:cs="Arial"/>
          <w:color w:val="auto"/>
          <w:sz w:val="22"/>
          <w:szCs w:val="22"/>
        </w:rPr>
        <w:t xml:space="preserve"> </w:t>
      </w:r>
      <w:r w:rsidRPr="00C35E68">
        <w:rPr>
          <w:rFonts w:ascii="Arial" w:hAnsi="Arial" w:cs="Arial"/>
          <w:color w:val="auto"/>
          <w:sz w:val="22"/>
          <w:szCs w:val="22"/>
        </w:rPr>
        <w:t xml:space="preserve"> Section 11125 of </w:t>
      </w:r>
      <w:r w:rsidR="002775A0" w:rsidRPr="00C35E68">
        <w:rPr>
          <w:rFonts w:ascii="Arial" w:hAnsi="Arial" w:cs="Arial"/>
          <w:color w:val="auto"/>
          <w:sz w:val="22"/>
          <w:szCs w:val="22"/>
        </w:rPr>
        <w:t>th</w:t>
      </w:r>
      <w:r w:rsidR="002775A0">
        <w:rPr>
          <w:rFonts w:ascii="Arial" w:hAnsi="Arial" w:cs="Arial"/>
          <w:color w:val="auto"/>
          <w:sz w:val="22"/>
          <w:szCs w:val="22"/>
        </w:rPr>
        <w:t>e</w:t>
      </w:r>
      <w:r w:rsidR="002775A0" w:rsidRPr="00C35E68">
        <w:rPr>
          <w:rFonts w:ascii="Arial" w:hAnsi="Arial" w:cs="Arial"/>
          <w:color w:val="auto"/>
          <w:sz w:val="22"/>
          <w:szCs w:val="22"/>
        </w:rPr>
        <w:t xml:space="preserve"> </w:t>
      </w:r>
      <w:r w:rsidRPr="00C35E68">
        <w:rPr>
          <w:rFonts w:ascii="Arial" w:hAnsi="Arial" w:cs="Arial"/>
          <w:color w:val="auto"/>
          <w:sz w:val="22"/>
          <w:szCs w:val="22"/>
        </w:rPr>
        <w:t xml:space="preserve">Act permanently repealed, </w:t>
      </w:r>
      <w:r w:rsidR="004D1604">
        <w:rPr>
          <w:rStyle w:val="Strong"/>
          <w:rFonts w:ascii="Arial" w:hAnsi="Arial" w:cs="Arial"/>
          <w:color w:val="auto"/>
          <w:sz w:val="22"/>
          <w:szCs w:val="22"/>
        </w:rPr>
        <w:t>effective July </w:t>
      </w:r>
      <w:r w:rsidRPr="00C35E68">
        <w:rPr>
          <w:rStyle w:val="Strong"/>
          <w:rFonts w:ascii="Arial" w:hAnsi="Arial" w:cs="Arial"/>
          <w:color w:val="auto"/>
          <w:sz w:val="22"/>
          <w:szCs w:val="22"/>
        </w:rPr>
        <w:t>1, 2008</w:t>
      </w:r>
      <w:r w:rsidRPr="00C35E68">
        <w:rPr>
          <w:rFonts w:ascii="Arial" w:hAnsi="Arial" w:cs="Arial"/>
          <w:color w:val="auto"/>
          <w:sz w:val="22"/>
          <w:szCs w:val="22"/>
        </w:rPr>
        <w:t xml:space="preserve">, the special (occupational) taxes (SOT) on: </w:t>
      </w:r>
    </w:p>
    <w:p w14:paraId="69115FB3" w14:textId="77777777" w:rsidR="00C35E68" w:rsidRPr="00C35E68" w:rsidRDefault="00C35E68" w:rsidP="00C35E68">
      <w:pPr>
        <w:pStyle w:val="NormalWeb"/>
        <w:spacing w:before="0" w:after="0"/>
        <w:ind w:left="360" w:right="230"/>
        <w:rPr>
          <w:rFonts w:ascii="Arial" w:hAnsi="Arial" w:cs="Arial"/>
          <w:color w:val="auto"/>
          <w:sz w:val="22"/>
          <w:szCs w:val="22"/>
        </w:rPr>
      </w:pPr>
    </w:p>
    <w:p w14:paraId="5A915362" w14:textId="77777777" w:rsidR="00C35E68" w:rsidRPr="00C35E68" w:rsidRDefault="00C35E68" w:rsidP="004D1604">
      <w:pPr>
        <w:numPr>
          <w:ilvl w:val="0"/>
          <w:numId w:val="6"/>
        </w:numPr>
        <w:tabs>
          <w:tab w:val="clear" w:pos="720"/>
          <w:tab w:val="left" w:pos="1080"/>
        </w:tabs>
        <w:ind w:right="150" w:firstLine="0"/>
        <w:rPr>
          <w:rFonts w:ascii="Arial" w:hAnsi="Arial" w:cs="Arial"/>
          <w:sz w:val="22"/>
          <w:szCs w:val="22"/>
        </w:rPr>
      </w:pPr>
      <w:r w:rsidRPr="00C35E68">
        <w:rPr>
          <w:rFonts w:ascii="Arial" w:hAnsi="Arial" w:cs="Arial"/>
          <w:sz w:val="22"/>
          <w:szCs w:val="22"/>
        </w:rPr>
        <w:t xml:space="preserve">alcohol beverages producers and marketers, </w:t>
      </w:r>
    </w:p>
    <w:p w14:paraId="1438AC06" w14:textId="77777777" w:rsidR="00C35E68" w:rsidRPr="00C35E68" w:rsidRDefault="00C35E68" w:rsidP="004D1604">
      <w:pPr>
        <w:numPr>
          <w:ilvl w:val="0"/>
          <w:numId w:val="6"/>
        </w:numPr>
        <w:tabs>
          <w:tab w:val="clear" w:pos="720"/>
          <w:tab w:val="left" w:pos="1080"/>
        </w:tabs>
        <w:ind w:right="150" w:firstLine="0"/>
        <w:rPr>
          <w:rFonts w:ascii="Arial" w:hAnsi="Arial" w:cs="Arial"/>
          <w:sz w:val="22"/>
          <w:szCs w:val="22"/>
        </w:rPr>
      </w:pPr>
      <w:r w:rsidRPr="00C35E68">
        <w:rPr>
          <w:rFonts w:ascii="Arial" w:hAnsi="Arial" w:cs="Arial"/>
          <w:sz w:val="22"/>
          <w:szCs w:val="22"/>
        </w:rPr>
        <w:t>non-beverage products manufacture</w:t>
      </w:r>
      <w:r w:rsidR="0007212F">
        <w:rPr>
          <w:rFonts w:ascii="Arial" w:hAnsi="Arial" w:cs="Arial"/>
          <w:sz w:val="22"/>
          <w:szCs w:val="22"/>
        </w:rPr>
        <w:t>r</w:t>
      </w:r>
      <w:r w:rsidRPr="00C35E68">
        <w:rPr>
          <w:rFonts w:ascii="Arial" w:hAnsi="Arial" w:cs="Arial"/>
          <w:sz w:val="22"/>
          <w:szCs w:val="22"/>
        </w:rPr>
        <w:t xml:space="preserve">s, </w:t>
      </w:r>
    </w:p>
    <w:p w14:paraId="5D2C185A" w14:textId="77777777" w:rsidR="00C35E68" w:rsidRPr="00C35E68" w:rsidRDefault="00C35E68" w:rsidP="004D1604">
      <w:pPr>
        <w:numPr>
          <w:ilvl w:val="0"/>
          <w:numId w:val="6"/>
        </w:numPr>
        <w:tabs>
          <w:tab w:val="clear" w:pos="720"/>
          <w:tab w:val="left" w:pos="1080"/>
        </w:tabs>
        <w:ind w:right="150" w:firstLine="0"/>
        <w:rPr>
          <w:rFonts w:ascii="Arial" w:hAnsi="Arial" w:cs="Arial"/>
          <w:sz w:val="22"/>
          <w:szCs w:val="22"/>
        </w:rPr>
      </w:pPr>
      <w:r w:rsidRPr="00C35E68">
        <w:rPr>
          <w:rFonts w:ascii="Arial" w:hAnsi="Arial" w:cs="Arial"/>
          <w:sz w:val="22"/>
          <w:szCs w:val="22"/>
        </w:rPr>
        <w:t xml:space="preserve">tax-free alcohol users, and </w:t>
      </w:r>
    </w:p>
    <w:p w14:paraId="7FAF1B0B" w14:textId="77777777" w:rsidR="00C35E68" w:rsidRPr="00C35E68" w:rsidRDefault="00C35E68" w:rsidP="004D1604">
      <w:pPr>
        <w:numPr>
          <w:ilvl w:val="0"/>
          <w:numId w:val="6"/>
        </w:numPr>
        <w:tabs>
          <w:tab w:val="clear" w:pos="720"/>
          <w:tab w:val="left" w:pos="1080"/>
        </w:tabs>
        <w:ind w:right="150" w:firstLine="0"/>
        <w:rPr>
          <w:rFonts w:ascii="Arial" w:hAnsi="Arial" w:cs="Arial"/>
          <w:sz w:val="22"/>
          <w:szCs w:val="22"/>
        </w:rPr>
      </w:pPr>
      <w:r w:rsidRPr="00C35E68">
        <w:rPr>
          <w:rFonts w:ascii="Arial" w:hAnsi="Arial" w:cs="Arial"/>
          <w:sz w:val="22"/>
          <w:szCs w:val="22"/>
        </w:rPr>
        <w:t xml:space="preserve">specially denatured spirits users and dealers. </w:t>
      </w:r>
    </w:p>
    <w:p w14:paraId="7BAD79D7" w14:textId="77777777" w:rsidR="00C35E68" w:rsidRDefault="00C35E68" w:rsidP="00C35E68">
      <w:pPr>
        <w:pStyle w:val="NormalWeb"/>
        <w:spacing w:before="0" w:after="0"/>
        <w:ind w:left="360"/>
        <w:rPr>
          <w:rFonts w:ascii="Arial" w:hAnsi="Arial" w:cs="Arial"/>
          <w:color w:val="auto"/>
          <w:sz w:val="22"/>
          <w:szCs w:val="22"/>
        </w:rPr>
      </w:pPr>
    </w:p>
    <w:p w14:paraId="49282F41" w14:textId="77777777" w:rsidR="00C35E68" w:rsidRPr="00C35E68" w:rsidRDefault="00C35E68" w:rsidP="00C35E68">
      <w:pPr>
        <w:pStyle w:val="NormalWeb"/>
        <w:spacing w:before="0" w:after="0"/>
        <w:ind w:left="360"/>
        <w:rPr>
          <w:rFonts w:ascii="Arial" w:hAnsi="Arial" w:cs="Arial"/>
          <w:color w:val="auto"/>
          <w:sz w:val="22"/>
          <w:szCs w:val="22"/>
        </w:rPr>
      </w:pPr>
      <w:r w:rsidRPr="00C35E68">
        <w:rPr>
          <w:rFonts w:ascii="Arial" w:hAnsi="Arial" w:cs="Arial"/>
          <w:color w:val="auto"/>
          <w:sz w:val="22"/>
          <w:szCs w:val="22"/>
        </w:rPr>
        <w:t>Although the tax has been repealed</w:t>
      </w:r>
      <w:r w:rsidR="00A60C4F">
        <w:rPr>
          <w:rFonts w:ascii="Arial" w:hAnsi="Arial" w:cs="Arial"/>
          <w:color w:val="auto"/>
          <w:sz w:val="22"/>
          <w:szCs w:val="22"/>
        </w:rPr>
        <w:t xml:space="preserve"> for the alcohol-related occupations mentioned above</w:t>
      </w:r>
      <w:r w:rsidRPr="00C35E68">
        <w:rPr>
          <w:rFonts w:ascii="Arial" w:hAnsi="Arial" w:cs="Arial"/>
          <w:color w:val="auto"/>
          <w:sz w:val="22"/>
          <w:szCs w:val="22"/>
        </w:rPr>
        <w:t>, recordkeeping and registration requirements remain.</w:t>
      </w:r>
      <w:r>
        <w:rPr>
          <w:rFonts w:ascii="Arial" w:hAnsi="Arial" w:cs="Arial"/>
          <w:color w:val="auto"/>
          <w:sz w:val="22"/>
          <w:szCs w:val="22"/>
        </w:rPr>
        <w:t xml:space="preserve"> </w:t>
      </w:r>
      <w:r w:rsidRPr="00C35E68">
        <w:rPr>
          <w:rFonts w:ascii="Arial" w:hAnsi="Arial" w:cs="Arial"/>
          <w:color w:val="auto"/>
          <w:sz w:val="22"/>
          <w:szCs w:val="22"/>
        </w:rPr>
        <w:t xml:space="preserve"> Further, any tax liabilities that were incurred for periods before the law’s effective date remain.</w:t>
      </w:r>
      <w:r>
        <w:rPr>
          <w:rFonts w:ascii="Arial" w:hAnsi="Arial" w:cs="Arial"/>
          <w:color w:val="auto"/>
          <w:sz w:val="22"/>
          <w:szCs w:val="22"/>
        </w:rPr>
        <w:t xml:space="preserve"> </w:t>
      </w:r>
      <w:r w:rsidRPr="00C35E68">
        <w:rPr>
          <w:rFonts w:ascii="Arial" w:hAnsi="Arial" w:cs="Arial"/>
          <w:color w:val="auto"/>
          <w:sz w:val="22"/>
          <w:szCs w:val="22"/>
        </w:rPr>
        <w:t xml:space="preserve"> (However, there is no liability for alcohol occupations, other than users of tax-free alcohol and users and dealers of specially denatured spirits, during the previously enacted 3-year ta</w:t>
      </w:r>
      <w:r w:rsidR="004D1604">
        <w:rPr>
          <w:rFonts w:ascii="Arial" w:hAnsi="Arial" w:cs="Arial"/>
          <w:color w:val="auto"/>
          <w:sz w:val="22"/>
          <w:szCs w:val="22"/>
        </w:rPr>
        <w:t>x suspension that ran from July </w:t>
      </w:r>
      <w:r w:rsidRPr="00C35E68">
        <w:rPr>
          <w:rFonts w:ascii="Arial" w:hAnsi="Arial" w:cs="Arial"/>
          <w:color w:val="auto"/>
          <w:sz w:val="22"/>
          <w:szCs w:val="22"/>
        </w:rPr>
        <w:t>1, 2005, through June 30, 2008.)</w:t>
      </w:r>
    </w:p>
    <w:p w14:paraId="25A9BE16" w14:textId="77777777" w:rsidR="00C35E68" w:rsidRDefault="00C35E68" w:rsidP="00C35E68">
      <w:pPr>
        <w:pStyle w:val="NormalWeb"/>
        <w:spacing w:before="0" w:after="0"/>
        <w:ind w:left="360"/>
        <w:rPr>
          <w:rFonts w:ascii="Arial" w:hAnsi="Arial" w:cs="Arial"/>
          <w:color w:val="auto"/>
          <w:sz w:val="22"/>
          <w:szCs w:val="22"/>
        </w:rPr>
      </w:pPr>
    </w:p>
    <w:p w14:paraId="7BEE13ED" w14:textId="77777777" w:rsidR="00C35E68" w:rsidRDefault="00C35E68" w:rsidP="00C35E68">
      <w:pPr>
        <w:pStyle w:val="NormalWeb"/>
        <w:spacing w:before="0" w:after="0"/>
        <w:ind w:left="360"/>
        <w:rPr>
          <w:rFonts w:ascii="Arial" w:hAnsi="Arial" w:cs="Arial"/>
          <w:color w:val="auto"/>
          <w:sz w:val="22"/>
          <w:szCs w:val="22"/>
        </w:rPr>
      </w:pPr>
      <w:r w:rsidRPr="00C35E68">
        <w:rPr>
          <w:rFonts w:ascii="Arial" w:hAnsi="Arial" w:cs="Arial"/>
          <w:color w:val="auto"/>
          <w:sz w:val="22"/>
          <w:szCs w:val="22"/>
        </w:rPr>
        <w:t xml:space="preserve">Section 11125 of </w:t>
      </w:r>
      <w:r w:rsidR="002775A0">
        <w:rPr>
          <w:rFonts w:ascii="Arial" w:hAnsi="Arial" w:cs="Arial"/>
          <w:color w:val="auto"/>
          <w:sz w:val="22"/>
          <w:szCs w:val="22"/>
        </w:rPr>
        <w:t>the Act</w:t>
      </w:r>
      <w:r w:rsidRPr="00C35E68">
        <w:rPr>
          <w:rFonts w:ascii="Arial" w:hAnsi="Arial" w:cs="Arial"/>
          <w:color w:val="auto"/>
          <w:sz w:val="22"/>
          <w:szCs w:val="22"/>
        </w:rPr>
        <w:t xml:space="preserve"> did not affect </w:t>
      </w:r>
      <w:r w:rsidR="006E7BB9">
        <w:rPr>
          <w:rFonts w:ascii="Arial" w:hAnsi="Arial" w:cs="Arial"/>
          <w:color w:val="auto"/>
          <w:sz w:val="22"/>
          <w:szCs w:val="22"/>
        </w:rPr>
        <w:t>the SOT imposed on specified tobacco</w:t>
      </w:r>
      <w:r w:rsidR="00032577">
        <w:rPr>
          <w:rFonts w:ascii="Arial" w:hAnsi="Arial" w:cs="Arial"/>
          <w:color w:val="auto"/>
          <w:sz w:val="22"/>
          <w:szCs w:val="22"/>
        </w:rPr>
        <w:t xml:space="preserve"> occupations by the IRC at 26 U.S.C. 5731.</w:t>
      </w:r>
      <w:r w:rsidR="00032577" w:rsidRPr="00C35E68">
        <w:rPr>
          <w:rFonts w:ascii="Arial" w:hAnsi="Arial" w:cs="Arial"/>
          <w:color w:val="auto"/>
          <w:sz w:val="22"/>
          <w:szCs w:val="22"/>
        </w:rPr>
        <w:t xml:space="preserve"> </w:t>
      </w:r>
      <w:r w:rsidR="00032577">
        <w:rPr>
          <w:rFonts w:ascii="Arial" w:hAnsi="Arial" w:cs="Arial"/>
          <w:color w:val="auto"/>
          <w:sz w:val="22"/>
          <w:szCs w:val="22"/>
        </w:rPr>
        <w:t xml:space="preserve"> T</w:t>
      </w:r>
      <w:r w:rsidRPr="00C35E68">
        <w:rPr>
          <w:rFonts w:ascii="Arial" w:hAnsi="Arial" w:cs="Arial"/>
          <w:color w:val="auto"/>
          <w:sz w:val="22"/>
          <w:szCs w:val="22"/>
        </w:rPr>
        <w:t xml:space="preserve">herefore, </w:t>
      </w:r>
      <w:r w:rsidR="00D43F5A">
        <w:rPr>
          <w:rFonts w:ascii="Arial" w:hAnsi="Arial" w:cs="Arial"/>
          <w:color w:val="auto"/>
          <w:sz w:val="22"/>
          <w:szCs w:val="22"/>
        </w:rPr>
        <w:t xml:space="preserve">the following entities must </w:t>
      </w:r>
      <w:r w:rsidR="00D43F5A" w:rsidRPr="00C35E68">
        <w:rPr>
          <w:rFonts w:ascii="Arial" w:hAnsi="Arial" w:cs="Arial"/>
          <w:color w:val="auto"/>
          <w:sz w:val="22"/>
          <w:szCs w:val="22"/>
        </w:rPr>
        <w:t>continue to register and pay the SOT every year</w:t>
      </w:r>
      <w:r w:rsidR="00D43F5A">
        <w:rPr>
          <w:rFonts w:ascii="Arial" w:hAnsi="Arial" w:cs="Arial"/>
          <w:color w:val="auto"/>
          <w:sz w:val="22"/>
          <w:szCs w:val="22"/>
        </w:rPr>
        <w:t>:</w:t>
      </w:r>
    </w:p>
    <w:p w14:paraId="777F654D" w14:textId="77777777" w:rsidR="00C35E68" w:rsidRPr="00C35E68" w:rsidRDefault="00C35E68" w:rsidP="00C35E68">
      <w:pPr>
        <w:pStyle w:val="NormalWeb"/>
        <w:spacing w:before="0" w:after="0"/>
        <w:ind w:left="360"/>
        <w:rPr>
          <w:rFonts w:ascii="Arial" w:hAnsi="Arial" w:cs="Arial"/>
          <w:color w:val="auto"/>
          <w:sz w:val="22"/>
          <w:szCs w:val="22"/>
        </w:rPr>
      </w:pPr>
    </w:p>
    <w:p w14:paraId="6D5E4510" w14:textId="77777777" w:rsidR="00C35E68" w:rsidRPr="00C35E68" w:rsidRDefault="00032577" w:rsidP="004D1604">
      <w:pPr>
        <w:numPr>
          <w:ilvl w:val="0"/>
          <w:numId w:val="7"/>
        </w:numPr>
        <w:tabs>
          <w:tab w:val="clear" w:pos="720"/>
          <w:tab w:val="left" w:pos="1080"/>
        </w:tabs>
        <w:ind w:right="150" w:firstLine="0"/>
        <w:rPr>
          <w:rFonts w:ascii="Arial" w:hAnsi="Arial" w:cs="Arial"/>
          <w:sz w:val="22"/>
          <w:szCs w:val="22"/>
        </w:rPr>
      </w:pPr>
      <w:r>
        <w:rPr>
          <w:rFonts w:ascii="Arial" w:hAnsi="Arial" w:cs="Arial"/>
          <w:sz w:val="22"/>
          <w:szCs w:val="22"/>
        </w:rPr>
        <w:t xml:space="preserve">manufacturers of </w:t>
      </w:r>
      <w:r w:rsidR="00C35E68" w:rsidRPr="00C35E68">
        <w:rPr>
          <w:rFonts w:ascii="Arial" w:hAnsi="Arial" w:cs="Arial"/>
          <w:sz w:val="22"/>
          <w:szCs w:val="22"/>
        </w:rPr>
        <w:t xml:space="preserve">tobacco products, </w:t>
      </w:r>
    </w:p>
    <w:p w14:paraId="548C6E06" w14:textId="77777777" w:rsidR="00C35E68" w:rsidRPr="00C35E68" w:rsidRDefault="00032577" w:rsidP="004D1604">
      <w:pPr>
        <w:numPr>
          <w:ilvl w:val="0"/>
          <w:numId w:val="7"/>
        </w:numPr>
        <w:tabs>
          <w:tab w:val="clear" w:pos="720"/>
          <w:tab w:val="left" w:pos="1080"/>
        </w:tabs>
        <w:ind w:right="150" w:firstLine="0"/>
        <w:rPr>
          <w:rFonts w:ascii="Arial" w:hAnsi="Arial" w:cs="Arial"/>
          <w:sz w:val="22"/>
          <w:szCs w:val="22"/>
        </w:rPr>
      </w:pPr>
      <w:r>
        <w:rPr>
          <w:rFonts w:ascii="Arial" w:hAnsi="Arial" w:cs="Arial"/>
          <w:sz w:val="22"/>
          <w:szCs w:val="22"/>
        </w:rPr>
        <w:t xml:space="preserve">manufacturers of </w:t>
      </w:r>
      <w:r w:rsidR="00C35E68" w:rsidRPr="00C35E68">
        <w:rPr>
          <w:rFonts w:ascii="Arial" w:hAnsi="Arial" w:cs="Arial"/>
          <w:sz w:val="22"/>
          <w:szCs w:val="22"/>
        </w:rPr>
        <w:t xml:space="preserve">cigarette papers and tubes, and </w:t>
      </w:r>
    </w:p>
    <w:p w14:paraId="2A65B5B8" w14:textId="77777777" w:rsidR="00C35E68" w:rsidRPr="00C35E68" w:rsidRDefault="00C35E68" w:rsidP="004D1604">
      <w:pPr>
        <w:numPr>
          <w:ilvl w:val="0"/>
          <w:numId w:val="7"/>
        </w:numPr>
        <w:tabs>
          <w:tab w:val="clear" w:pos="720"/>
          <w:tab w:val="left" w:pos="1080"/>
        </w:tabs>
        <w:ind w:right="150" w:firstLine="0"/>
        <w:rPr>
          <w:rFonts w:ascii="Arial" w:hAnsi="Arial" w:cs="Arial"/>
          <w:sz w:val="22"/>
          <w:szCs w:val="22"/>
        </w:rPr>
      </w:pPr>
      <w:r w:rsidRPr="00C35E68">
        <w:rPr>
          <w:rFonts w:ascii="Arial" w:hAnsi="Arial" w:cs="Arial"/>
          <w:sz w:val="22"/>
          <w:szCs w:val="22"/>
        </w:rPr>
        <w:t>tobacco export warehouse proprietors</w:t>
      </w:r>
      <w:r w:rsidR="0062346E">
        <w:rPr>
          <w:rFonts w:ascii="Arial" w:hAnsi="Arial" w:cs="Arial"/>
          <w:sz w:val="22"/>
          <w:szCs w:val="22"/>
        </w:rPr>
        <w:t>.</w:t>
      </w:r>
    </w:p>
    <w:p w14:paraId="1AF93002" w14:textId="77777777" w:rsidR="00C35E68" w:rsidRDefault="00C35E68" w:rsidP="00C35E68">
      <w:pPr>
        <w:pStyle w:val="NormalWeb"/>
        <w:spacing w:before="0" w:after="0"/>
        <w:ind w:left="360"/>
        <w:rPr>
          <w:rFonts w:ascii="Arial" w:hAnsi="Arial" w:cs="Arial"/>
          <w:color w:val="auto"/>
          <w:sz w:val="22"/>
          <w:szCs w:val="22"/>
        </w:rPr>
      </w:pPr>
    </w:p>
    <w:p w14:paraId="64B3803C" w14:textId="77777777" w:rsidR="00C35E68" w:rsidRPr="00C35E68" w:rsidRDefault="00C35E68" w:rsidP="00C35E68">
      <w:pPr>
        <w:pStyle w:val="NormalWeb"/>
        <w:spacing w:before="0" w:after="0"/>
        <w:ind w:left="360"/>
        <w:rPr>
          <w:rFonts w:ascii="Arial" w:hAnsi="Arial" w:cs="Arial"/>
          <w:color w:val="auto"/>
          <w:sz w:val="22"/>
          <w:szCs w:val="22"/>
        </w:rPr>
      </w:pPr>
      <w:r w:rsidRPr="00C35E68">
        <w:rPr>
          <w:rFonts w:ascii="Arial" w:hAnsi="Arial" w:cs="Arial"/>
          <w:color w:val="auto"/>
          <w:sz w:val="22"/>
          <w:szCs w:val="22"/>
        </w:rPr>
        <w:t xml:space="preserve">The registration and tax for these </w:t>
      </w:r>
      <w:r w:rsidR="00E351E3">
        <w:rPr>
          <w:rFonts w:ascii="Arial" w:hAnsi="Arial" w:cs="Arial"/>
          <w:color w:val="auto"/>
          <w:sz w:val="22"/>
          <w:szCs w:val="22"/>
        </w:rPr>
        <w:t>entities</w:t>
      </w:r>
      <w:r w:rsidRPr="00C35E68">
        <w:rPr>
          <w:rFonts w:ascii="Arial" w:hAnsi="Arial" w:cs="Arial"/>
          <w:color w:val="auto"/>
          <w:sz w:val="22"/>
          <w:szCs w:val="22"/>
        </w:rPr>
        <w:t xml:space="preserve"> is due</w:t>
      </w:r>
      <w:r w:rsidR="002E7720">
        <w:rPr>
          <w:rFonts w:ascii="Arial" w:hAnsi="Arial" w:cs="Arial"/>
          <w:color w:val="auto"/>
          <w:sz w:val="22"/>
          <w:szCs w:val="22"/>
        </w:rPr>
        <w:t xml:space="preserve"> on or</w:t>
      </w:r>
      <w:r w:rsidRPr="00C35E68">
        <w:rPr>
          <w:rFonts w:ascii="Arial" w:hAnsi="Arial" w:cs="Arial"/>
          <w:color w:val="auto"/>
          <w:sz w:val="22"/>
          <w:szCs w:val="22"/>
        </w:rPr>
        <w:t xml:space="preserve"> before</w:t>
      </w:r>
      <w:r w:rsidR="002E7720">
        <w:rPr>
          <w:rFonts w:ascii="Arial" w:hAnsi="Arial" w:cs="Arial"/>
          <w:color w:val="auto"/>
          <w:sz w:val="22"/>
          <w:szCs w:val="22"/>
        </w:rPr>
        <w:t xml:space="preserve"> the date of commencing</w:t>
      </w:r>
      <w:r w:rsidRPr="00C35E68">
        <w:rPr>
          <w:rFonts w:ascii="Arial" w:hAnsi="Arial" w:cs="Arial"/>
          <w:color w:val="auto"/>
          <w:sz w:val="22"/>
          <w:szCs w:val="22"/>
        </w:rPr>
        <w:t xml:space="preserve"> business, and on or before July 1 of every year after that.</w:t>
      </w:r>
    </w:p>
    <w:p w14:paraId="554B70E3" w14:textId="77777777" w:rsidR="008E7740" w:rsidRDefault="008E7740" w:rsidP="00C35E68">
      <w:pPr>
        <w:ind w:left="360"/>
        <w:rPr>
          <w:rFonts w:ascii="Arial" w:hAnsi="Arial" w:cs="Arial"/>
          <w:sz w:val="22"/>
          <w:szCs w:val="22"/>
        </w:rPr>
      </w:pPr>
    </w:p>
    <w:p w14:paraId="4A368E4E" w14:textId="77777777" w:rsidR="004A316E" w:rsidRPr="000E77A1" w:rsidRDefault="00E351E3" w:rsidP="004A316E">
      <w:pPr>
        <w:pStyle w:val="NormalWeb"/>
        <w:spacing w:before="0" w:after="0"/>
        <w:ind w:left="360"/>
        <w:rPr>
          <w:rFonts w:ascii="Arial" w:hAnsi="Arial" w:cs="Arial"/>
          <w:sz w:val="22"/>
          <w:szCs w:val="22"/>
        </w:rPr>
      </w:pPr>
      <w:r>
        <w:rPr>
          <w:rFonts w:ascii="Arial" w:hAnsi="Arial" w:cs="Arial"/>
          <w:color w:val="000000"/>
          <w:sz w:val="22"/>
          <w:szCs w:val="22"/>
        </w:rPr>
        <w:t xml:space="preserve">As noted above, although </w:t>
      </w:r>
      <w:r w:rsidR="004A316E" w:rsidRPr="000E77A1">
        <w:rPr>
          <w:rFonts w:ascii="Arial" w:hAnsi="Arial" w:cs="Arial"/>
          <w:color w:val="000000"/>
          <w:sz w:val="22"/>
          <w:szCs w:val="22"/>
        </w:rPr>
        <w:t xml:space="preserve">the </w:t>
      </w:r>
      <w:r w:rsidR="002775A0">
        <w:rPr>
          <w:rFonts w:ascii="Arial" w:hAnsi="Arial" w:cs="Arial"/>
          <w:color w:val="000000"/>
          <w:sz w:val="22"/>
          <w:szCs w:val="22"/>
        </w:rPr>
        <w:t>Act</w:t>
      </w:r>
      <w:r w:rsidR="002775A0" w:rsidRPr="000E77A1">
        <w:rPr>
          <w:rFonts w:ascii="Arial" w:hAnsi="Arial" w:cs="Arial"/>
          <w:color w:val="000000"/>
          <w:sz w:val="22"/>
          <w:szCs w:val="22"/>
        </w:rPr>
        <w:t xml:space="preserve"> </w:t>
      </w:r>
      <w:r w:rsidR="004A316E" w:rsidRPr="000E77A1">
        <w:rPr>
          <w:rFonts w:ascii="Arial" w:hAnsi="Arial" w:cs="Arial"/>
          <w:color w:val="000000"/>
          <w:sz w:val="22"/>
          <w:szCs w:val="22"/>
        </w:rPr>
        <w:t xml:space="preserve">repealed the payment of tax for some industry members, the requirement to register </w:t>
      </w:r>
      <w:r w:rsidR="001941D7" w:rsidRPr="000E77A1">
        <w:rPr>
          <w:rFonts w:ascii="Arial" w:hAnsi="Arial" w:cs="Arial"/>
          <w:color w:val="000000"/>
          <w:sz w:val="22"/>
          <w:szCs w:val="22"/>
        </w:rPr>
        <w:t>remain</w:t>
      </w:r>
      <w:r w:rsidR="001941D7">
        <w:rPr>
          <w:rFonts w:ascii="Arial" w:hAnsi="Arial" w:cs="Arial"/>
          <w:color w:val="000000"/>
          <w:sz w:val="22"/>
          <w:szCs w:val="22"/>
        </w:rPr>
        <w:t>s</w:t>
      </w:r>
      <w:r w:rsidR="004A316E" w:rsidRPr="000E77A1">
        <w:rPr>
          <w:rFonts w:ascii="Arial" w:hAnsi="Arial" w:cs="Arial"/>
          <w:color w:val="000000"/>
          <w:sz w:val="22"/>
          <w:szCs w:val="22"/>
        </w:rPr>
        <w:t>.  Therefore, to cover all possibilities, TTB has three separate forms</w:t>
      </w:r>
      <w:r w:rsidR="001672D5">
        <w:rPr>
          <w:rFonts w:ascii="Arial" w:hAnsi="Arial" w:cs="Arial"/>
          <w:color w:val="000000"/>
          <w:sz w:val="22"/>
          <w:szCs w:val="22"/>
        </w:rPr>
        <w:t xml:space="preserve"> related to </w:t>
      </w:r>
      <w:r w:rsidR="0062346E">
        <w:rPr>
          <w:rFonts w:ascii="Arial" w:hAnsi="Arial" w:cs="Arial"/>
          <w:color w:val="000000"/>
          <w:sz w:val="22"/>
          <w:szCs w:val="22"/>
        </w:rPr>
        <w:t xml:space="preserve">registration and </w:t>
      </w:r>
      <w:r w:rsidR="001672D5">
        <w:rPr>
          <w:rFonts w:ascii="Arial" w:hAnsi="Arial" w:cs="Arial"/>
          <w:color w:val="000000"/>
          <w:sz w:val="22"/>
          <w:szCs w:val="22"/>
        </w:rPr>
        <w:t>SOT taxation</w:t>
      </w:r>
      <w:r w:rsidR="004A316E" w:rsidRPr="000E77A1">
        <w:rPr>
          <w:rFonts w:ascii="Arial" w:hAnsi="Arial" w:cs="Arial"/>
          <w:color w:val="000000"/>
          <w:sz w:val="22"/>
          <w:szCs w:val="22"/>
        </w:rPr>
        <w:t xml:space="preserve">: TTB F 5630.5t </w:t>
      </w:r>
      <w:r>
        <w:rPr>
          <w:rFonts w:ascii="Arial" w:hAnsi="Arial" w:cs="Arial"/>
          <w:color w:val="000000"/>
          <w:sz w:val="22"/>
          <w:szCs w:val="22"/>
        </w:rPr>
        <w:t xml:space="preserve">is designed for industry members who must continue to pay SOT and, as a result, it </w:t>
      </w:r>
      <w:r w:rsidR="0057226F">
        <w:rPr>
          <w:rFonts w:ascii="Arial" w:hAnsi="Arial" w:cs="Arial"/>
          <w:color w:val="000000"/>
          <w:sz w:val="22"/>
          <w:szCs w:val="22"/>
        </w:rPr>
        <w:t xml:space="preserve">must be filed by </w:t>
      </w:r>
      <w:r>
        <w:rPr>
          <w:rFonts w:ascii="Arial" w:hAnsi="Arial" w:cs="Arial"/>
          <w:color w:val="000000"/>
          <w:sz w:val="22"/>
          <w:szCs w:val="22"/>
        </w:rPr>
        <w:t>export warehouse proprietors</w:t>
      </w:r>
      <w:r w:rsidR="004A316E" w:rsidRPr="000E77A1">
        <w:rPr>
          <w:rFonts w:ascii="Arial" w:hAnsi="Arial" w:cs="Arial"/>
          <w:color w:val="000000"/>
          <w:sz w:val="22"/>
          <w:szCs w:val="22"/>
        </w:rPr>
        <w:t xml:space="preserve">, </w:t>
      </w:r>
      <w:r>
        <w:rPr>
          <w:rFonts w:ascii="Arial" w:hAnsi="Arial" w:cs="Arial"/>
          <w:color w:val="000000"/>
          <w:sz w:val="22"/>
          <w:szCs w:val="22"/>
        </w:rPr>
        <w:t>manufacturers of tobacco products and manufacturers of cigarette papers and tubes</w:t>
      </w:r>
      <w:r w:rsidR="004A316E" w:rsidRPr="000E77A1">
        <w:rPr>
          <w:rFonts w:ascii="Arial" w:hAnsi="Arial" w:cs="Arial"/>
          <w:color w:val="000000"/>
          <w:sz w:val="22"/>
          <w:szCs w:val="22"/>
        </w:rPr>
        <w:t xml:space="preserve">; TTB F 5630.5d </w:t>
      </w:r>
      <w:r w:rsidR="00D664DB">
        <w:rPr>
          <w:rFonts w:ascii="Arial" w:hAnsi="Arial" w:cs="Arial"/>
          <w:color w:val="000000"/>
          <w:sz w:val="22"/>
          <w:szCs w:val="22"/>
        </w:rPr>
        <w:t xml:space="preserve">pertains to </w:t>
      </w:r>
      <w:r w:rsidR="004A316E" w:rsidRPr="000E77A1">
        <w:rPr>
          <w:rFonts w:ascii="Arial" w:hAnsi="Arial" w:cs="Arial"/>
          <w:color w:val="000000"/>
          <w:sz w:val="22"/>
          <w:szCs w:val="22"/>
        </w:rPr>
        <w:t xml:space="preserve">the registration requirements </w:t>
      </w:r>
      <w:r w:rsidR="00391397">
        <w:rPr>
          <w:rFonts w:ascii="Arial" w:hAnsi="Arial" w:cs="Arial"/>
          <w:color w:val="000000"/>
          <w:sz w:val="22"/>
          <w:szCs w:val="22"/>
        </w:rPr>
        <w:t xml:space="preserve">in effect </w:t>
      </w:r>
      <w:r w:rsidR="004A316E" w:rsidRPr="000E77A1">
        <w:rPr>
          <w:rFonts w:ascii="Arial" w:hAnsi="Arial" w:cs="Arial"/>
          <w:color w:val="000000"/>
          <w:sz w:val="22"/>
          <w:szCs w:val="22"/>
        </w:rPr>
        <w:t>on and after July 1, 2008</w:t>
      </w:r>
      <w:r w:rsidR="00D664DB">
        <w:rPr>
          <w:rFonts w:ascii="Arial" w:hAnsi="Arial" w:cs="Arial"/>
          <w:color w:val="000000"/>
          <w:sz w:val="22"/>
          <w:szCs w:val="22"/>
        </w:rPr>
        <w:t xml:space="preserve"> for certain alcohol dealers</w:t>
      </w:r>
      <w:r w:rsidR="004A316E" w:rsidRPr="000E77A1">
        <w:rPr>
          <w:rFonts w:ascii="Arial" w:hAnsi="Arial" w:cs="Arial"/>
          <w:color w:val="000000"/>
          <w:sz w:val="22"/>
          <w:szCs w:val="22"/>
        </w:rPr>
        <w:t xml:space="preserve">; and TTB F 5630.5a </w:t>
      </w:r>
      <w:r w:rsidR="00D664DB">
        <w:rPr>
          <w:rFonts w:ascii="Arial" w:hAnsi="Arial" w:cs="Arial"/>
          <w:color w:val="000000"/>
          <w:sz w:val="22"/>
          <w:szCs w:val="22"/>
        </w:rPr>
        <w:t>pertains to</w:t>
      </w:r>
      <w:r w:rsidR="004A316E" w:rsidRPr="000E77A1">
        <w:rPr>
          <w:rFonts w:ascii="Arial" w:hAnsi="Arial" w:cs="Arial"/>
          <w:color w:val="000000"/>
          <w:sz w:val="22"/>
          <w:szCs w:val="22"/>
        </w:rPr>
        <w:t xml:space="preserve"> the registration </w:t>
      </w:r>
      <w:r w:rsidR="004A316E" w:rsidRPr="000E77A1">
        <w:rPr>
          <w:rFonts w:ascii="Arial" w:hAnsi="Arial" w:cs="Arial"/>
          <w:color w:val="auto"/>
          <w:sz w:val="22"/>
          <w:szCs w:val="22"/>
        </w:rPr>
        <w:t xml:space="preserve">and/or </w:t>
      </w:r>
      <w:r w:rsidR="00D664DB">
        <w:rPr>
          <w:rFonts w:ascii="Arial" w:hAnsi="Arial" w:cs="Arial"/>
          <w:color w:val="auto"/>
          <w:sz w:val="22"/>
          <w:szCs w:val="22"/>
        </w:rPr>
        <w:t xml:space="preserve">tax </w:t>
      </w:r>
      <w:r w:rsidR="004A316E" w:rsidRPr="000E77A1">
        <w:rPr>
          <w:rFonts w:ascii="Arial" w:hAnsi="Arial" w:cs="Arial"/>
          <w:color w:val="auto"/>
          <w:sz w:val="22"/>
          <w:szCs w:val="22"/>
        </w:rPr>
        <w:t>payment</w:t>
      </w:r>
      <w:r w:rsidR="004A316E" w:rsidRPr="000E77A1">
        <w:rPr>
          <w:rFonts w:ascii="Arial" w:hAnsi="Arial" w:cs="Arial"/>
          <w:color w:val="000000"/>
          <w:sz w:val="22"/>
          <w:szCs w:val="22"/>
        </w:rPr>
        <w:t xml:space="preserve"> requirements</w:t>
      </w:r>
      <w:r w:rsidR="00D664DB">
        <w:rPr>
          <w:rFonts w:ascii="Arial" w:hAnsi="Arial" w:cs="Arial"/>
          <w:color w:val="000000"/>
          <w:sz w:val="22"/>
          <w:szCs w:val="22"/>
        </w:rPr>
        <w:t xml:space="preserve"> that were</w:t>
      </w:r>
      <w:r w:rsidR="004A316E" w:rsidRPr="000E77A1">
        <w:rPr>
          <w:rFonts w:ascii="Arial" w:hAnsi="Arial" w:cs="Arial"/>
          <w:color w:val="000000"/>
          <w:sz w:val="22"/>
          <w:szCs w:val="22"/>
        </w:rPr>
        <w:t xml:space="preserve"> </w:t>
      </w:r>
      <w:r w:rsidR="00391397">
        <w:rPr>
          <w:rFonts w:ascii="Arial" w:hAnsi="Arial" w:cs="Arial"/>
          <w:color w:val="000000"/>
          <w:sz w:val="22"/>
          <w:szCs w:val="22"/>
        </w:rPr>
        <w:t xml:space="preserve">in effect </w:t>
      </w:r>
      <w:r w:rsidR="004A316E" w:rsidRPr="000E77A1">
        <w:rPr>
          <w:rFonts w:ascii="Arial" w:hAnsi="Arial" w:cs="Arial"/>
          <w:color w:val="000000"/>
          <w:sz w:val="22"/>
          <w:szCs w:val="22"/>
        </w:rPr>
        <w:t xml:space="preserve">on and before </w:t>
      </w:r>
      <w:r w:rsidR="004A316E">
        <w:rPr>
          <w:rFonts w:ascii="Arial" w:hAnsi="Arial" w:cs="Arial"/>
          <w:color w:val="000000"/>
          <w:sz w:val="22"/>
          <w:szCs w:val="22"/>
        </w:rPr>
        <w:t>June</w:t>
      </w:r>
      <w:r w:rsidR="004A316E" w:rsidRPr="000E77A1">
        <w:rPr>
          <w:rFonts w:ascii="Arial" w:hAnsi="Arial" w:cs="Arial"/>
          <w:color w:val="000000"/>
          <w:sz w:val="22"/>
          <w:szCs w:val="22"/>
        </w:rPr>
        <w:t xml:space="preserve"> </w:t>
      </w:r>
      <w:r w:rsidR="004A316E">
        <w:rPr>
          <w:rFonts w:ascii="Arial" w:hAnsi="Arial" w:cs="Arial"/>
          <w:color w:val="000000"/>
          <w:sz w:val="22"/>
          <w:szCs w:val="22"/>
        </w:rPr>
        <w:t>30</w:t>
      </w:r>
      <w:r w:rsidR="004A316E" w:rsidRPr="000E77A1">
        <w:rPr>
          <w:rFonts w:ascii="Arial" w:hAnsi="Arial" w:cs="Arial"/>
          <w:color w:val="000000"/>
          <w:sz w:val="22"/>
          <w:szCs w:val="22"/>
        </w:rPr>
        <w:t>, 2008</w:t>
      </w:r>
      <w:r w:rsidR="00D664DB">
        <w:rPr>
          <w:rFonts w:ascii="Arial" w:hAnsi="Arial" w:cs="Arial"/>
          <w:color w:val="000000"/>
          <w:sz w:val="22"/>
          <w:szCs w:val="22"/>
        </w:rPr>
        <w:t xml:space="preserve"> for certain alcohol-related occupations</w:t>
      </w:r>
      <w:r w:rsidR="004A316E" w:rsidRPr="000E77A1">
        <w:rPr>
          <w:rFonts w:ascii="Arial" w:hAnsi="Arial" w:cs="Arial"/>
          <w:color w:val="000000"/>
          <w:sz w:val="22"/>
          <w:szCs w:val="22"/>
        </w:rPr>
        <w:t>. </w:t>
      </w:r>
    </w:p>
    <w:p w14:paraId="29FE1802" w14:textId="77777777" w:rsidR="004A316E" w:rsidRPr="000E77A1" w:rsidRDefault="004A316E" w:rsidP="004A316E">
      <w:pPr>
        <w:suppressAutoHyphens/>
        <w:ind w:left="360"/>
        <w:rPr>
          <w:rFonts w:ascii="Arial" w:hAnsi="Arial" w:cs="Arial"/>
          <w:sz w:val="22"/>
          <w:szCs w:val="22"/>
        </w:rPr>
      </w:pPr>
    </w:p>
    <w:p w14:paraId="13EBDE1E" w14:textId="77777777" w:rsidR="004A316E" w:rsidRDefault="004A316E" w:rsidP="004A316E">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The implementing regulations regarding the registration and payment of SOT </w:t>
      </w:r>
      <w:r w:rsidR="00483B43">
        <w:rPr>
          <w:rFonts w:ascii="Arial" w:hAnsi="Arial" w:cs="Arial"/>
          <w:sz w:val="22"/>
          <w:szCs w:val="22"/>
        </w:rPr>
        <w:t xml:space="preserve">and that reflect information collection requirements </w:t>
      </w:r>
      <w:r>
        <w:rPr>
          <w:rFonts w:ascii="Arial" w:hAnsi="Arial" w:cs="Arial"/>
          <w:sz w:val="22"/>
          <w:szCs w:val="22"/>
        </w:rPr>
        <w:t>are found in 27 CFR:</w:t>
      </w:r>
    </w:p>
    <w:p w14:paraId="5AB4F31F" w14:textId="77777777" w:rsidR="004A316E" w:rsidRDefault="004A316E" w:rsidP="004A316E">
      <w:pPr>
        <w:widowControl w:val="0"/>
        <w:suppressAutoHyphens/>
        <w:autoSpaceDE w:val="0"/>
        <w:autoSpaceDN w:val="0"/>
        <w:adjustRightInd w:val="0"/>
        <w:ind w:left="360"/>
        <w:rPr>
          <w:rFonts w:ascii="Arial" w:hAnsi="Arial" w:cs="Arial"/>
          <w:sz w:val="22"/>
          <w:szCs w:val="22"/>
        </w:rPr>
      </w:pPr>
    </w:p>
    <w:tbl>
      <w:tblPr>
        <w:tblStyle w:val="TableGrid"/>
        <w:tblW w:w="0" w:type="auto"/>
        <w:tblInd w:w="985" w:type="dxa"/>
        <w:tblLook w:val="04A0" w:firstRow="1" w:lastRow="0" w:firstColumn="1" w:lastColumn="0" w:noHBand="0" w:noVBand="1"/>
      </w:tblPr>
      <w:tblGrid>
        <w:gridCol w:w="2520"/>
        <w:gridCol w:w="2520"/>
        <w:gridCol w:w="2520"/>
      </w:tblGrid>
      <w:tr w:rsidR="001C1C26" w14:paraId="5DAC4AA7" w14:textId="77777777" w:rsidTr="00285A19">
        <w:tc>
          <w:tcPr>
            <w:tcW w:w="2520" w:type="dxa"/>
          </w:tcPr>
          <w:p w14:paraId="6ADFDE60"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w:t>
            </w:r>
          </w:p>
          <w:p w14:paraId="2962FB38"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31.112</w:t>
            </w:r>
          </w:p>
          <w:p w14:paraId="554C4E03"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31.113</w:t>
            </w:r>
          </w:p>
          <w:p w14:paraId="6B59AB8B"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31.114</w:t>
            </w:r>
          </w:p>
          <w:p w14:paraId="72DE446B" w14:textId="53F3B38E" w:rsidR="006F3B94" w:rsidRDefault="006F3B94"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31.115</w:t>
            </w:r>
          </w:p>
          <w:p w14:paraId="6A16E742"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31.116</w:t>
            </w:r>
          </w:p>
          <w:p w14:paraId="0BB2C13F"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31.121</w:t>
            </w:r>
          </w:p>
          <w:p w14:paraId="63AC416F"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31.122</w:t>
            </w:r>
          </w:p>
          <w:p w14:paraId="62573E53"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31.123</w:t>
            </w:r>
          </w:p>
          <w:p w14:paraId="47FEF1C9"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31.124</w:t>
            </w:r>
          </w:p>
          <w:p w14:paraId="1A8E7A9F"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31.125</w:t>
            </w:r>
          </w:p>
          <w:p w14:paraId="6702EDFE"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31.131</w:t>
            </w:r>
          </w:p>
          <w:p w14:paraId="76710701"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31.132</w:t>
            </w:r>
          </w:p>
          <w:p w14:paraId="6926BA7B"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31.133</w:t>
            </w:r>
          </w:p>
          <w:p w14:paraId="0DCCEA1C"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31.134</w:t>
            </w:r>
          </w:p>
          <w:p w14:paraId="093DFD75"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31.135</w:t>
            </w:r>
          </w:p>
          <w:p w14:paraId="2A311758"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31.136</w:t>
            </w:r>
          </w:p>
          <w:p w14:paraId="38595A65"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31.138</w:t>
            </w:r>
          </w:p>
          <w:p w14:paraId="56ED9CD9"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31.234</w:t>
            </w:r>
          </w:p>
        </w:tc>
        <w:tc>
          <w:tcPr>
            <w:tcW w:w="2520" w:type="dxa"/>
          </w:tcPr>
          <w:p w14:paraId="74A70799"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40.31</w:t>
            </w:r>
          </w:p>
          <w:p w14:paraId="46DB5F75" w14:textId="77777777" w:rsidR="008A6E89" w:rsidRDefault="008A6E89"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40.359</w:t>
            </w:r>
          </w:p>
          <w:p w14:paraId="68E9F47A"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40.371</w:t>
            </w:r>
          </w:p>
          <w:p w14:paraId="7254D884" w14:textId="77777777" w:rsidR="001C1C26" w:rsidRDefault="001C1C26" w:rsidP="004A316E">
            <w:pPr>
              <w:widowControl w:val="0"/>
              <w:suppressAutoHyphens/>
              <w:autoSpaceDE w:val="0"/>
              <w:autoSpaceDN w:val="0"/>
              <w:adjustRightInd w:val="0"/>
              <w:rPr>
                <w:rFonts w:ascii="Arial" w:hAnsi="Arial" w:cs="Arial"/>
                <w:sz w:val="22"/>
                <w:szCs w:val="22"/>
              </w:rPr>
            </w:pPr>
          </w:p>
          <w:p w14:paraId="3C0324E2" w14:textId="77777777" w:rsidR="001C1C26" w:rsidRDefault="001C1C26" w:rsidP="004A316E">
            <w:pPr>
              <w:widowControl w:val="0"/>
              <w:suppressAutoHyphens/>
              <w:autoSpaceDE w:val="0"/>
              <w:autoSpaceDN w:val="0"/>
              <w:adjustRightInd w:val="0"/>
              <w:rPr>
                <w:rFonts w:ascii="Arial" w:hAnsi="Arial" w:cs="Arial"/>
                <w:sz w:val="22"/>
                <w:szCs w:val="22"/>
              </w:rPr>
            </w:pPr>
          </w:p>
          <w:p w14:paraId="5FAABF5A"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44.31</w:t>
            </w:r>
          </w:p>
        </w:tc>
        <w:tc>
          <w:tcPr>
            <w:tcW w:w="2520" w:type="dxa"/>
          </w:tcPr>
          <w:p w14:paraId="347BC3F3"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46.101</w:t>
            </w:r>
          </w:p>
          <w:p w14:paraId="0B191C78"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46.107</w:t>
            </w:r>
          </w:p>
          <w:p w14:paraId="5D65DD3E"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46.116</w:t>
            </w:r>
          </w:p>
          <w:p w14:paraId="27E56F76"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46.119</w:t>
            </w:r>
          </w:p>
          <w:p w14:paraId="27F1D6D6"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46.120</w:t>
            </w:r>
          </w:p>
          <w:p w14:paraId="03CBA8D6"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46.126</w:t>
            </w:r>
          </w:p>
          <w:p w14:paraId="3718CC18"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46.127</w:t>
            </w:r>
          </w:p>
          <w:p w14:paraId="4D5A90F4"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46.131</w:t>
            </w:r>
          </w:p>
          <w:p w14:paraId="2677D17C" w14:textId="77777777" w:rsidR="001C1C26" w:rsidRDefault="001C1C26" w:rsidP="004A316E">
            <w:pPr>
              <w:widowControl w:val="0"/>
              <w:suppressAutoHyphens/>
              <w:autoSpaceDE w:val="0"/>
              <w:autoSpaceDN w:val="0"/>
              <w:adjustRightInd w:val="0"/>
              <w:rPr>
                <w:rFonts w:ascii="Arial" w:hAnsi="Arial" w:cs="Arial"/>
                <w:sz w:val="22"/>
                <w:szCs w:val="22"/>
              </w:rPr>
            </w:pPr>
            <w:r>
              <w:rPr>
                <w:rFonts w:ascii="Arial" w:hAnsi="Arial" w:cs="Arial"/>
                <w:sz w:val="22"/>
                <w:szCs w:val="22"/>
              </w:rPr>
              <w:t>46.132</w:t>
            </w:r>
          </w:p>
        </w:tc>
      </w:tr>
    </w:tbl>
    <w:p w14:paraId="35B8C2E2" w14:textId="77777777" w:rsidR="001C1C26" w:rsidRDefault="001C1C26" w:rsidP="004A316E">
      <w:pPr>
        <w:widowControl w:val="0"/>
        <w:suppressAutoHyphens/>
        <w:autoSpaceDE w:val="0"/>
        <w:autoSpaceDN w:val="0"/>
        <w:adjustRightInd w:val="0"/>
        <w:ind w:left="360"/>
        <w:rPr>
          <w:rFonts w:ascii="Arial" w:hAnsi="Arial" w:cs="Arial"/>
          <w:sz w:val="22"/>
          <w:szCs w:val="22"/>
        </w:rPr>
      </w:pPr>
    </w:p>
    <w:p w14:paraId="6543DFFF" w14:textId="77777777" w:rsidR="00985715" w:rsidRPr="00ED4A03" w:rsidRDefault="00985715" w:rsidP="00985715">
      <w:pPr>
        <w:suppressAutoHyphens/>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 </w:t>
      </w:r>
    </w:p>
    <w:p w14:paraId="77F526A7" w14:textId="77777777" w:rsidR="00985715" w:rsidRPr="00ED4A03" w:rsidRDefault="00985715" w:rsidP="00EE7FB5">
      <w:pPr>
        <w:numPr>
          <w:ilvl w:val="0"/>
          <w:numId w:val="8"/>
        </w:numPr>
        <w:suppressAutoHyphens/>
        <w:rPr>
          <w:rFonts w:ascii="Arial" w:hAnsi="Arial" w:cs="Arial"/>
          <w:sz w:val="22"/>
          <w:szCs w:val="22"/>
        </w:rPr>
      </w:pPr>
      <w:r w:rsidRPr="00ED4A03">
        <w:rPr>
          <w:rFonts w:ascii="Arial" w:hAnsi="Arial" w:cs="Arial"/>
          <w:sz w:val="22"/>
          <w:szCs w:val="22"/>
        </w:rPr>
        <w:t xml:space="preserve">Line of Business/Sub-function:  </w:t>
      </w:r>
      <w:r w:rsidRPr="000E77A1">
        <w:rPr>
          <w:rFonts w:ascii="Arial" w:hAnsi="Arial" w:cs="Arial"/>
          <w:sz w:val="22"/>
          <w:szCs w:val="22"/>
        </w:rPr>
        <w:t>General Government/Taxation Management</w:t>
      </w:r>
      <w:r>
        <w:rPr>
          <w:rFonts w:ascii="Arial" w:hAnsi="Arial" w:cs="Arial"/>
          <w:sz w:val="22"/>
          <w:szCs w:val="22"/>
        </w:rPr>
        <w:t xml:space="preserve">. </w:t>
      </w:r>
    </w:p>
    <w:p w14:paraId="12D8DFE3" w14:textId="77777777" w:rsidR="00985715" w:rsidRPr="00ED4A03" w:rsidRDefault="00985715" w:rsidP="00EE7FB5">
      <w:pPr>
        <w:numPr>
          <w:ilvl w:val="0"/>
          <w:numId w:val="8"/>
        </w:numPr>
        <w:suppressAutoHyphens/>
        <w:rPr>
          <w:rFonts w:ascii="Arial" w:hAnsi="Arial" w:cs="Arial"/>
          <w:sz w:val="22"/>
          <w:szCs w:val="22"/>
        </w:rPr>
      </w:pPr>
      <w:r w:rsidRPr="00ED4A03">
        <w:rPr>
          <w:rFonts w:ascii="Arial" w:hAnsi="Arial" w:cs="Arial"/>
          <w:sz w:val="22"/>
          <w:szCs w:val="22"/>
        </w:rPr>
        <w:t xml:space="preserve">IT Investment:  </w:t>
      </w:r>
      <w:r w:rsidRPr="000E77A1">
        <w:rPr>
          <w:rFonts w:ascii="Arial" w:hAnsi="Arial" w:cs="Arial"/>
          <w:sz w:val="22"/>
          <w:szCs w:val="22"/>
        </w:rPr>
        <w:t>Tax Major Application Systems</w:t>
      </w:r>
      <w:r>
        <w:rPr>
          <w:rFonts w:ascii="Arial" w:hAnsi="Arial" w:cs="Arial"/>
          <w:sz w:val="22"/>
          <w:szCs w:val="22"/>
        </w:rPr>
        <w:t xml:space="preserve">. </w:t>
      </w:r>
    </w:p>
    <w:p w14:paraId="2511CDD3" w14:textId="77777777" w:rsidR="004A316E" w:rsidRDefault="004A316E" w:rsidP="00902789">
      <w:pPr>
        <w:rPr>
          <w:rFonts w:ascii="Arial" w:hAnsi="Arial" w:cs="Arial"/>
          <w:sz w:val="22"/>
          <w:szCs w:val="22"/>
        </w:rPr>
      </w:pPr>
    </w:p>
    <w:p w14:paraId="0EC2A79D" w14:textId="77777777" w:rsidR="00285A19" w:rsidRDefault="00285A19">
      <w:pPr>
        <w:spacing w:after="160" w:line="259" w:lineRule="auto"/>
        <w:rPr>
          <w:rFonts w:ascii="Arial" w:hAnsi="Arial" w:cs="Arial"/>
          <w:i/>
          <w:sz w:val="22"/>
          <w:szCs w:val="22"/>
        </w:rPr>
      </w:pPr>
      <w:r>
        <w:rPr>
          <w:rFonts w:ascii="Arial" w:hAnsi="Arial" w:cs="Arial"/>
          <w:i/>
          <w:sz w:val="22"/>
          <w:szCs w:val="22"/>
        </w:rPr>
        <w:br w:type="page"/>
      </w:r>
    </w:p>
    <w:p w14:paraId="3711E0A2" w14:textId="170DFD7F" w:rsidR="00902789" w:rsidRPr="00902789" w:rsidRDefault="00902789" w:rsidP="00902789">
      <w:pPr>
        <w:suppressAutoHyphens/>
        <w:rPr>
          <w:rFonts w:ascii="Arial" w:hAnsi="Arial" w:cs="Arial"/>
          <w:i/>
          <w:sz w:val="22"/>
          <w:szCs w:val="22"/>
        </w:rPr>
      </w:pPr>
      <w:r w:rsidRPr="00902789">
        <w:rPr>
          <w:rFonts w:ascii="Arial" w:hAnsi="Arial" w:cs="Arial"/>
          <w:i/>
          <w:sz w:val="22"/>
          <w:szCs w:val="22"/>
        </w:rPr>
        <w:lastRenderedPageBreak/>
        <w:t xml:space="preserve">2.  How, by whom, and for what purpose is this information used? </w:t>
      </w:r>
    </w:p>
    <w:p w14:paraId="43E37D8B" w14:textId="77777777" w:rsidR="00902789" w:rsidRPr="00902789" w:rsidRDefault="00902789" w:rsidP="00902789">
      <w:pPr>
        <w:suppressAutoHyphens/>
        <w:rPr>
          <w:rFonts w:ascii="Arial" w:hAnsi="Arial" w:cs="Arial"/>
          <w:sz w:val="22"/>
          <w:szCs w:val="22"/>
        </w:rPr>
      </w:pPr>
    </w:p>
    <w:p w14:paraId="09541D68" w14:textId="77777777" w:rsidR="00902789" w:rsidRPr="000E77A1" w:rsidRDefault="00902789" w:rsidP="00902789">
      <w:pPr>
        <w:suppressAutoHyphens/>
        <w:ind w:left="360"/>
        <w:rPr>
          <w:rFonts w:ascii="Arial" w:hAnsi="Arial" w:cs="Arial"/>
          <w:sz w:val="22"/>
          <w:szCs w:val="22"/>
        </w:rPr>
      </w:pPr>
      <w:r w:rsidRPr="000E77A1">
        <w:rPr>
          <w:rFonts w:ascii="Arial" w:hAnsi="Arial" w:cs="Arial"/>
          <w:sz w:val="22"/>
          <w:szCs w:val="22"/>
        </w:rPr>
        <w:t>TTB F 5630.5a is to be completed by persons who are already in business</w:t>
      </w:r>
      <w:r>
        <w:rPr>
          <w:rFonts w:ascii="Arial" w:hAnsi="Arial" w:cs="Arial"/>
          <w:sz w:val="22"/>
          <w:szCs w:val="22"/>
        </w:rPr>
        <w:t xml:space="preserve"> </w:t>
      </w:r>
      <w:r w:rsidRPr="000E77A1">
        <w:rPr>
          <w:rFonts w:ascii="Arial" w:hAnsi="Arial" w:cs="Arial"/>
          <w:sz w:val="22"/>
          <w:szCs w:val="22"/>
        </w:rPr>
        <w:t xml:space="preserve">but have failed to register or pay the SOT </w:t>
      </w:r>
      <w:r>
        <w:rPr>
          <w:rFonts w:ascii="Arial" w:hAnsi="Arial" w:cs="Arial"/>
          <w:sz w:val="22"/>
          <w:szCs w:val="22"/>
        </w:rPr>
        <w:t xml:space="preserve">on or </w:t>
      </w:r>
      <w:r w:rsidRPr="000E77A1">
        <w:rPr>
          <w:rFonts w:ascii="Arial" w:hAnsi="Arial" w:cs="Arial"/>
          <w:sz w:val="22"/>
          <w:szCs w:val="22"/>
        </w:rPr>
        <w:t>prior to June 30, 2008.</w:t>
      </w:r>
      <w:r>
        <w:rPr>
          <w:rFonts w:ascii="Arial" w:hAnsi="Arial" w:cs="Arial"/>
          <w:sz w:val="22"/>
          <w:szCs w:val="22"/>
        </w:rPr>
        <w:t xml:space="preserve">  </w:t>
      </w:r>
      <w:r w:rsidRPr="000E77A1">
        <w:rPr>
          <w:rFonts w:ascii="Arial" w:hAnsi="Arial" w:cs="Arial"/>
          <w:sz w:val="22"/>
          <w:szCs w:val="22"/>
        </w:rPr>
        <w:t>TTB F 5630.5d is to be completed</w:t>
      </w:r>
      <w:r w:rsidRPr="000E77A1">
        <w:rPr>
          <w:rFonts w:ascii="Arial" w:hAnsi="Arial" w:cs="Arial"/>
          <w:color w:val="FF0000"/>
          <w:sz w:val="22"/>
          <w:szCs w:val="22"/>
        </w:rPr>
        <w:t xml:space="preserve"> </w:t>
      </w:r>
      <w:r w:rsidRPr="000E77A1">
        <w:rPr>
          <w:rFonts w:ascii="Arial" w:hAnsi="Arial" w:cs="Arial"/>
          <w:sz w:val="22"/>
          <w:szCs w:val="22"/>
        </w:rPr>
        <w:t>by new wholesale and retail liquor dealers and by</w:t>
      </w:r>
      <w:r>
        <w:rPr>
          <w:rFonts w:ascii="Arial" w:hAnsi="Arial" w:cs="Arial"/>
          <w:sz w:val="22"/>
          <w:szCs w:val="22"/>
        </w:rPr>
        <w:t xml:space="preserve"> existing</w:t>
      </w:r>
      <w:r w:rsidRPr="000E77A1">
        <w:rPr>
          <w:rFonts w:ascii="Arial" w:hAnsi="Arial" w:cs="Arial"/>
          <w:sz w:val="22"/>
          <w:szCs w:val="22"/>
        </w:rPr>
        <w:t xml:space="preserve"> wholesale</w:t>
      </w:r>
      <w:r>
        <w:rPr>
          <w:rFonts w:ascii="Arial" w:hAnsi="Arial" w:cs="Arial"/>
          <w:sz w:val="22"/>
          <w:szCs w:val="22"/>
        </w:rPr>
        <w:t xml:space="preserve"> and retail </w:t>
      </w:r>
      <w:r w:rsidRPr="000E77A1">
        <w:rPr>
          <w:rFonts w:ascii="Arial" w:hAnsi="Arial" w:cs="Arial"/>
          <w:sz w:val="22"/>
          <w:szCs w:val="22"/>
        </w:rPr>
        <w:t>liquor</w:t>
      </w:r>
      <w:r>
        <w:rPr>
          <w:rFonts w:ascii="Arial" w:hAnsi="Arial" w:cs="Arial"/>
          <w:sz w:val="22"/>
          <w:szCs w:val="22"/>
        </w:rPr>
        <w:t xml:space="preserve"> </w:t>
      </w:r>
      <w:r w:rsidRPr="000E77A1">
        <w:rPr>
          <w:rFonts w:ascii="Arial" w:hAnsi="Arial" w:cs="Arial"/>
          <w:sz w:val="22"/>
          <w:szCs w:val="22"/>
        </w:rPr>
        <w:t>dealers</w:t>
      </w:r>
      <w:r w:rsidR="00912EE0">
        <w:rPr>
          <w:rFonts w:ascii="Arial" w:hAnsi="Arial" w:cs="Arial"/>
          <w:sz w:val="22"/>
          <w:szCs w:val="22"/>
        </w:rPr>
        <w:t xml:space="preserve"> required</w:t>
      </w:r>
      <w:r w:rsidRPr="000E77A1">
        <w:rPr>
          <w:rFonts w:ascii="Arial" w:hAnsi="Arial" w:cs="Arial"/>
          <w:sz w:val="22"/>
          <w:szCs w:val="22"/>
        </w:rPr>
        <w:t xml:space="preserve"> to register changes in business</w:t>
      </w:r>
      <w:r>
        <w:rPr>
          <w:rFonts w:ascii="Arial" w:hAnsi="Arial" w:cs="Arial"/>
          <w:sz w:val="22"/>
          <w:szCs w:val="22"/>
        </w:rPr>
        <w:t xml:space="preserve"> </w:t>
      </w:r>
      <w:r w:rsidRPr="000E77A1">
        <w:rPr>
          <w:rFonts w:ascii="Arial" w:hAnsi="Arial" w:cs="Arial"/>
          <w:sz w:val="22"/>
          <w:szCs w:val="22"/>
        </w:rPr>
        <w:t xml:space="preserve">operations.  However, </w:t>
      </w:r>
      <w:r>
        <w:rPr>
          <w:rFonts w:ascii="Arial" w:hAnsi="Arial" w:cs="Arial"/>
          <w:sz w:val="22"/>
          <w:szCs w:val="22"/>
        </w:rPr>
        <w:t xml:space="preserve">businesses </w:t>
      </w:r>
      <w:r w:rsidRPr="000E77A1">
        <w:rPr>
          <w:rFonts w:ascii="Arial" w:hAnsi="Arial" w:cs="Arial"/>
          <w:sz w:val="22"/>
          <w:szCs w:val="22"/>
        </w:rPr>
        <w:t>that file a registrati</w:t>
      </w:r>
      <w:r>
        <w:rPr>
          <w:rFonts w:ascii="Arial" w:hAnsi="Arial" w:cs="Arial"/>
          <w:sz w:val="22"/>
          <w:szCs w:val="22"/>
        </w:rPr>
        <w:t xml:space="preserve">on or brewer’s </w:t>
      </w:r>
      <w:r w:rsidRPr="000E77A1">
        <w:rPr>
          <w:rFonts w:ascii="Arial" w:hAnsi="Arial" w:cs="Arial"/>
          <w:sz w:val="22"/>
          <w:szCs w:val="22"/>
        </w:rPr>
        <w:t>notice under the</w:t>
      </w:r>
      <w:r>
        <w:rPr>
          <w:rFonts w:ascii="Arial" w:hAnsi="Arial" w:cs="Arial"/>
          <w:sz w:val="22"/>
          <w:szCs w:val="22"/>
        </w:rPr>
        <w:t xml:space="preserve"> </w:t>
      </w:r>
      <w:r w:rsidRPr="000E77A1">
        <w:rPr>
          <w:rFonts w:ascii="Arial" w:hAnsi="Arial" w:cs="Arial"/>
          <w:sz w:val="22"/>
          <w:szCs w:val="22"/>
        </w:rPr>
        <w:t xml:space="preserve">qualification provisions of Parts </w:t>
      </w:r>
      <w:r>
        <w:rPr>
          <w:rFonts w:ascii="Arial" w:hAnsi="Arial" w:cs="Arial"/>
          <w:sz w:val="22"/>
          <w:szCs w:val="22"/>
        </w:rPr>
        <w:t xml:space="preserve">19, 24, </w:t>
      </w:r>
      <w:r w:rsidR="006164BB">
        <w:rPr>
          <w:rFonts w:ascii="Arial" w:hAnsi="Arial" w:cs="Arial"/>
          <w:sz w:val="22"/>
          <w:szCs w:val="22"/>
        </w:rPr>
        <w:t>or</w:t>
      </w:r>
      <w:r>
        <w:rPr>
          <w:rFonts w:ascii="Arial" w:hAnsi="Arial" w:cs="Arial"/>
          <w:sz w:val="22"/>
          <w:szCs w:val="22"/>
        </w:rPr>
        <w:t xml:space="preserve"> </w:t>
      </w:r>
      <w:r w:rsidRPr="000E77A1">
        <w:rPr>
          <w:rFonts w:ascii="Arial" w:hAnsi="Arial" w:cs="Arial"/>
          <w:sz w:val="22"/>
          <w:szCs w:val="22"/>
        </w:rPr>
        <w:t>25</w:t>
      </w:r>
      <w:r>
        <w:rPr>
          <w:rFonts w:ascii="Arial" w:hAnsi="Arial" w:cs="Arial"/>
          <w:sz w:val="22"/>
          <w:szCs w:val="22"/>
        </w:rPr>
        <w:t xml:space="preserve"> of the TTB regulations </w:t>
      </w:r>
      <w:r w:rsidR="006164BB">
        <w:rPr>
          <w:rFonts w:ascii="Arial" w:hAnsi="Arial" w:cs="Arial"/>
          <w:sz w:val="22"/>
          <w:szCs w:val="22"/>
        </w:rPr>
        <w:t>do</w:t>
      </w:r>
      <w:r>
        <w:rPr>
          <w:rFonts w:ascii="Arial" w:hAnsi="Arial" w:cs="Arial"/>
          <w:sz w:val="22"/>
          <w:szCs w:val="22"/>
        </w:rPr>
        <w:t xml:space="preserve"> </w:t>
      </w:r>
      <w:r w:rsidRPr="000E77A1">
        <w:rPr>
          <w:rFonts w:ascii="Arial" w:hAnsi="Arial" w:cs="Arial"/>
          <w:sz w:val="22"/>
          <w:szCs w:val="22"/>
        </w:rPr>
        <w:t>not have to file TTB F 5630.5d.</w:t>
      </w:r>
    </w:p>
    <w:p w14:paraId="7AF8E56F" w14:textId="77777777" w:rsidR="00902789" w:rsidRPr="000E77A1" w:rsidRDefault="00902789" w:rsidP="00902789">
      <w:pPr>
        <w:suppressAutoHyphens/>
        <w:ind w:left="360"/>
        <w:rPr>
          <w:rFonts w:ascii="Arial" w:hAnsi="Arial" w:cs="Arial"/>
          <w:sz w:val="22"/>
          <w:szCs w:val="22"/>
        </w:rPr>
      </w:pPr>
    </w:p>
    <w:p w14:paraId="3986DE8B" w14:textId="287C208D" w:rsidR="00902789" w:rsidRPr="000E77A1" w:rsidRDefault="00902789" w:rsidP="00902789">
      <w:pPr>
        <w:suppressAutoHyphens/>
        <w:ind w:left="360"/>
        <w:rPr>
          <w:rFonts w:ascii="Arial" w:hAnsi="Arial" w:cs="Arial"/>
          <w:sz w:val="22"/>
          <w:szCs w:val="22"/>
        </w:rPr>
      </w:pPr>
      <w:r w:rsidRPr="000E77A1">
        <w:rPr>
          <w:rFonts w:ascii="Arial" w:hAnsi="Arial" w:cs="Arial"/>
          <w:sz w:val="22"/>
          <w:szCs w:val="22"/>
        </w:rPr>
        <w:t xml:space="preserve">TTB F 5630.5t is to be completed by </w:t>
      </w:r>
      <w:r w:rsidR="0087390F">
        <w:rPr>
          <w:rFonts w:ascii="Arial" w:hAnsi="Arial" w:cs="Arial"/>
          <w:sz w:val="22"/>
          <w:szCs w:val="22"/>
        </w:rPr>
        <w:t xml:space="preserve">manufacturers of </w:t>
      </w:r>
      <w:r w:rsidRPr="000E77A1">
        <w:rPr>
          <w:rFonts w:ascii="Arial" w:hAnsi="Arial" w:cs="Arial"/>
          <w:sz w:val="22"/>
          <w:szCs w:val="22"/>
        </w:rPr>
        <w:t xml:space="preserve">tobacco </w:t>
      </w:r>
      <w:r w:rsidR="0087390F">
        <w:rPr>
          <w:rFonts w:ascii="Arial" w:hAnsi="Arial" w:cs="Arial"/>
          <w:sz w:val="22"/>
          <w:szCs w:val="22"/>
        </w:rPr>
        <w:t xml:space="preserve">products and cigarette papers and tubes, as well as </w:t>
      </w:r>
      <w:r w:rsidRPr="000E77A1">
        <w:rPr>
          <w:rFonts w:ascii="Arial" w:hAnsi="Arial" w:cs="Arial"/>
          <w:sz w:val="22"/>
          <w:szCs w:val="22"/>
        </w:rPr>
        <w:t>tobacco export warehouse</w:t>
      </w:r>
      <w:r w:rsidR="0087390F">
        <w:rPr>
          <w:rFonts w:ascii="Arial" w:hAnsi="Arial" w:cs="Arial"/>
          <w:sz w:val="22"/>
          <w:szCs w:val="22"/>
        </w:rPr>
        <w:t xml:space="preserve"> proprietors, </w:t>
      </w:r>
      <w:r w:rsidRPr="000E77A1">
        <w:rPr>
          <w:rFonts w:ascii="Arial" w:hAnsi="Arial" w:cs="Arial"/>
          <w:sz w:val="22"/>
          <w:szCs w:val="22"/>
        </w:rPr>
        <w:t xml:space="preserve">to register and pay SOT. </w:t>
      </w:r>
    </w:p>
    <w:p w14:paraId="061440DC" w14:textId="77777777" w:rsidR="00902789" w:rsidRPr="000E77A1" w:rsidRDefault="00902789" w:rsidP="00902789">
      <w:pPr>
        <w:suppressAutoHyphens/>
        <w:ind w:left="360"/>
        <w:rPr>
          <w:rFonts w:ascii="Arial" w:hAnsi="Arial" w:cs="Arial"/>
          <w:sz w:val="22"/>
          <w:szCs w:val="22"/>
        </w:rPr>
      </w:pPr>
    </w:p>
    <w:p w14:paraId="5208DA8A" w14:textId="0366F90B" w:rsidR="00902789" w:rsidRPr="000E77A1" w:rsidRDefault="00902789" w:rsidP="00902789">
      <w:pPr>
        <w:suppressAutoHyphens/>
        <w:ind w:left="360"/>
        <w:rPr>
          <w:rFonts w:ascii="Arial" w:hAnsi="Arial" w:cs="Arial"/>
          <w:sz w:val="22"/>
          <w:szCs w:val="22"/>
        </w:rPr>
      </w:pPr>
      <w:r w:rsidRPr="000E77A1">
        <w:rPr>
          <w:rFonts w:ascii="Arial" w:hAnsi="Arial" w:cs="Arial"/>
          <w:sz w:val="22"/>
          <w:szCs w:val="22"/>
        </w:rPr>
        <w:t xml:space="preserve">The forms are used to compute and report the tax, </w:t>
      </w:r>
      <w:r w:rsidR="006F3B94">
        <w:rPr>
          <w:rFonts w:ascii="Arial" w:hAnsi="Arial" w:cs="Arial"/>
          <w:sz w:val="22"/>
          <w:szCs w:val="22"/>
        </w:rPr>
        <w:t>or</w:t>
      </w:r>
      <w:r w:rsidR="006F3B94" w:rsidRPr="000E77A1">
        <w:rPr>
          <w:rFonts w:ascii="Arial" w:hAnsi="Arial" w:cs="Arial"/>
          <w:sz w:val="22"/>
          <w:szCs w:val="22"/>
        </w:rPr>
        <w:t xml:space="preserve"> </w:t>
      </w:r>
      <w:r w:rsidRPr="000E77A1">
        <w:rPr>
          <w:rFonts w:ascii="Arial" w:hAnsi="Arial" w:cs="Arial"/>
          <w:sz w:val="22"/>
          <w:szCs w:val="22"/>
        </w:rPr>
        <w:t>as applications for registry as required by statute.  TTB</w:t>
      </w:r>
      <w:r w:rsidR="0019068F">
        <w:rPr>
          <w:rFonts w:ascii="Arial" w:hAnsi="Arial" w:cs="Arial"/>
          <w:sz w:val="22"/>
          <w:szCs w:val="22"/>
        </w:rPr>
        <w:t>’s</w:t>
      </w:r>
      <w:r w:rsidRPr="000E77A1">
        <w:rPr>
          <w:rFonts w:ascii="Arial" w:hAnsi="Arial" w:cs="Arial"/>
          <w:sz w:val="22"/>
          <w:szCs w:val="22"/>
        </w:rPr>
        <w:t xml:space="preserve"> National Revenue Center</w:t>
      </w:r>
      <w:r w:rsidR="0019068F">
        <w:rPr>
          <w:rFonts w:ascii="Arial" w:hAnsi="Arial" w:cs="Arial"/>
          <w:sz w:val="22"/>
          <w:szCs w:val="22"/>
        </w:rPr>
        <w:t xml:space="preserve"> (NRC)</w:t>
      </w:r>
      <w:r w:rsidRPr="000E77A1">
        <w:rPr>
          <w:rFonts w:ascii="Arial" w:hAnsi="Arial" w:cs="Arial"/>
          <w:sz w:val="22"/>
          <w:szCs w:val="22"/>
        </w:rPr>
        <w:t xml:space="preserve"> </w:t>
      </w:r>
      <w:r w:rsidR="0019068F">
        <w:rPr>
          <w:rFonts w:ascii="Arial" w:hAnsi="Arial" w:cs="Arial"/>
          <w:sz w:val="22"/>
          <w:szCs w:val="22"/>
        </w:rPr>
        <w:t>is responsible</w:t>
      </w:r>
      <w:r w:rsidRPr="000E77A1">
        <w:rPr>
          <w:rFonts w:ascii="Arial" w:hAnsi="Arial" w:cs="Arial"/>
          <w:sz w:val="22"/>
          <w:szCs w:val="22"/>
        </w:rPr>
        <w:t xml:space="preserve"> for maintaining the accounting records to accurately reflect each taxpayer’s liabilities and payments</w:t>
      </w:r>
      <w:r w:rsidR="0019068F">
        <w:rPr>
          <w:rFonts w:ascii="Arial" w:hAnsi="Arial" w:cs="Arial"/>
          <w:sz w:val="22"/>
          <w:szCs w:val="22"/>
        </w:rPr>
        <w:t>.</w:t>
      </w:r>
      <w:r w:rsidRPr="000E77A1">
        <w:rPr>
          <w:rFonts w:ascii="Arial" w:hAnsi="Arial" w:cs="Arial"/>
          <w:sz w:val="22"/>
          <w:szCs w:val="22"/>
        </w:rPr>
        <w:t xml:space="preserve"> </w:t>
      </w:r>
      <w:r w:rsidR="0019068F">
        <w:rPr>
          <w:rFonts w:ascii="Arial" w:hAnsi="Arial" w:cs="Arial"/>
          <w:sz w:val="22"/>
          <w:szCs w:val="22"/>
        </w:rPr>
        <w:t xml:space="preserve"> The NRC</w:t>
      </w:r>
      <w:r w:rsidR="0019068F" w:rsidRPr="000E77A1">
        <w:rPr>
          <w:rFonts w:ascii="Arial" w:hAnsi="Arial" w:cs="Arial"/>
          <w:sz w:val="22"/>
          <w:szCs w:val="22"/>
        </w:rPr>
        <w:t xml:space="preserve"> </w:t>
      </w:r>
      <w:r w:rsidR="0019068F">
        <w:rPr>
          <w:rFonts w:ascii="Arial" w:hAnsi="Arial" w:cs="Arial"/>
          <w:sz w:val="22"/>
          <w:szCs w:val="22"/>
        </w:rPr>
        <w:t xml:space="preserve">is also responsible </w:t>
      </w:r>
      <w:r w:rsidRPr="000E77A1">
        <w:rPr>
          <w:rFonts w:ascii="Arial" w:hAnsi="Arial" w:cs="Arial"/>
          <w:sz w:val="22"/>
          <w:szCs w:val="22"/>
        </w:rPr>
        <w:t>for processing taxpayers’ SOT returns.</w:t>
      </w:r>
      <w:r>
        <w:rPr>
          <w:rFonts w:ascii="Arial" w:hAnsi="Arial" w:cs="Arial"/>
          <w:sz w:val="22"/>
          <w:szCs w:val="22"/>
        </w:rPr>
        <w:t xml:space="preserve"> </w:t>
      </w:r>
    </w:p>
    <w:p w14:paraId="38B4B6D3" w14:textId="77777777" w:rsidR="00902789" w:rsidRPr="000E77A1" w:rsidRDefault="00902789" w:rsidP="00902789">
      <w:pPr>
        <w:suppressAutoHyphens/>
        <w:ind w:left="360"/>
        <w:rPr>
          <w:rFonts w:ascii="Arial" w:hAnsi="Arial" w:cs="Arial"/>
          <w:sz w:val="22"/>
          <w:szCs w:val="22"/>
        </w:rPr>
      </w:pPr>
    </w:p>
    <w:p w14:paraId="07D69C90" w14:textId="77777777" w:rsidR="00902789" w:rsidRPr="000E77A1" w:rsidRDefault="00902789" w:rsidP="00902789">
      <w:pPr>
        <w:suppressAutoHyphens/>
        <w:ind w:left="360"/>
        <w:rPr>
          <w:rFonts w:ascii="Arial" w:hAnsi="Arial" w:cs="Arial"/>
          <w:sz w:val="22"/>
          <w:szCs w:val="22"/>
        </w:rPr>
      </w:pPr>
      <w:r w:rsidRPr="000E77A1">
        <w:rPr>
          <w:rFonts w:ascii="Arial" w:hAnsi="Arial" w:cs="Arial"/>
          <w:sz w:val="22"/>
          <w:szCs w:val="22"/>
        </w:rPr>
        <w:t>TTB’s staff will examine the returns and use automated methods to determine</w:t>
      </w:r>
      <w:r>
        <w:rPr>
          <w:rFonts w:ascii="Arial" w:hAnsi="Arial" w:cs="Arial"/>
          <w:sz w:val="22"/>
          <w:szCs w:val="22"/>
        </w:rPr>
        <w:t xml:space="preserve"> whether</w:t>
      </w:r>
      <w:r w:rsidRPr="000E77A1">
        <w:rPr>
          <w:rFonts w:ascii="Arial" w:hAnsi="Arial" w:cs="Arial"/>
          <w:sz w:val="22"/>
          <w:szCs w:val="22"/>
        </w:rPr>
        <w:t>:</w:t>
      </w:r>
      <w:r>
        <w:rPr>
          <w:rFonts w:ascii="Arial" w:hAnsi="Arial" w:cs="Arial"/>
          <w:sz w:val="22"/>
          <w:szCs w:val="22"/>
        </w:rPr>
        <w:t xml:space="preserve"> </w:t>
      </w:r>
    </w:p>
    <w:p w14:paraId="4F4106F8" w14:textId="77777777" w:rsidR="00902789" w:rsidRPr="000E77A1" w:rsidRDefault="00902789" w:rsidP="00902789">
      <w:pPr>
        <w:suppressAutoHyphens/>
        <w:ind w:left="360"/>
        <w:rPr>
          <w:rFonts w:ascii="Arial" w:hAnsi="Arial" w:cs="Arial"/>
          <w:sz w:val="22"/>
          <w:szCs w:val="22"/>
        </w:rPr>
      </w:pPr>
    </w:p>
    <w:p w14:paraId="0CB53CF3"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the return was timely filed;</w:t>
      </w:r>
      <w:r>
        <w:rPr>
          <w:rFonts w:ascii="Arial" w:hAnsi="Arial" w:cs="Arial"/>
          <w:sz w:val="22"/>
          <w:szCs w:val="22"/>
        </w:rPr>
        <w:t xml:space="preserve"> </w:t>
      </w:r>
    </w:p>
    <w:p w14:paraId="1FEFFC7D"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the return is mathematically correct;</w:t>
      </w:r>
      <w:r>
        <w:rPr>
          <w:rFonts w:ascii="Arial" w:hAnsi="Arial" w:cs="Arial"/>
          <w:sz w:val="22"/>
          <w:szCs w:val="22"/>
        </w:rPr>
        <w:t xml:space="preserve"> </w:t>
      </w:r>
    </w:p>
    <w:p w14:paraId="54B60274"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the taxpayer has properly registered;</w:t>
      </w:r>
      <w:r>
        <w:rPr>
          <w:rFonts w:ascii="Arial" w:hAnsi="Arial" w:cs="Arial"/>
          <w:sz w:val="22"/>
          <w:szCs w:val="22"/>
        </w:rPr>
        <w:t xml:space="preserve"> </w:t>
      </w:r>
    </w:p>
    <w:p w14:paraId="6588FB13"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the taxpayer has accounted for all businesses and any change of the number of locations, or if there has been a change in control of the business;</w:t>
      </w:r>
      <w:r>
        <w:rPr>
          <w:rFonts w:ascii="Arial" w:hAnsi="Arial" w:cs="Arial"/>
          <w:sz w:val="22"/>
          <w:szCs w:val="22"/>
        </w:rPr>
        <w:t xml:space="preserve"> </w:t>
      </w:r>
    </w:p>
    <w:p w14:paraId="5314E70F"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the taxpayer has notified TTB that the business has been discontinued; and</w:t>
      </w:r>
      <w:r>
        <w:rPr>
          <w:rFonts w:ascii="Arial" w:hAnsi="Arial" w:cs="Arial"/>
          <w:sz w:val="22"/>
          <w:szCs w:val="22"/>
        </w:rPr>
        <w:t xml:space="preserve"> </w:t>
      </w:r>
    </w:p>
    <w:p w14:paraId="63F11E83" w14:textId="77777777" w:rsidR="00902789" w:rsidRPr="00902789" w:rsidRDefault="00902789" w:rsidP="00EE7FB5">
      <w:pPr>
        <w:pStyle w:val="ListParagraph"/>
        <w:numPr>
          <w:ilvl w:val="0"/>
          <w:numId w:val="10"/>
        </w:numPr>
        <w:suppressAutoHyphens/>
        <w:rPr>
          <w:rFonts w:ascii="Arial" w:hAnsi="Arial" w:cs="Arial"/>
          <w:sz w:val="22"/>
          <w:szCs w:val="22"/>
        </w:rPr>
      </w:pPr>
      <w:r w:rsidRPr="00902789">
        <w:rPr>
          <w:rFonts w:ascii="Arial" w:hAnsi="Arial" w:cs="Arial"/>
          <w:sz w:val="22"/>
          <w:szCs w:val="22"/>
        </w:rPr>
        <w:t xml:space="preserve">the taxpayer has satisfied his/her full SOT liability. </w:t>
      </w:r>
    </w:p>
    <w:p w14:paraId="342C6F4B" w14:textId="77777777" w:rsidR="00902789" w:rsidRPr="00902789" w:rsidRDefault="00902789" w:rsidP="00902789">
      <w:pPr>
        <w:ind w:left="576" w:hanging="576"/>
        <w:rPr>
          <w:rFonts w:ascii="Arial" w:hAnsi="Arial" w:cs="Arial"/>
          <w:sz w:val="22"/>
          <w:szCs w:val="22"/>
        </w:rPr>
      </w:pPr>
    </w:p>
    <w:p w14:paraId="27B652B6"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188FC804" w14:textId="77777777" w:rsidR="00902789" w:rsidRPr="00902789" w:rsidRDefault="00902789" w:rsidP="00902789">
      <w:pPr>
        <w:suppressAutoHyphens/>
        <w:rPr>
          <w:rFonts w:ascii="Arial" w:hAnsi="Arial" w:cs="Arial"/>
          <w:sz w:val="22"/>
          <w:szCs w:val="22"/>
        </w:rPr>
      </w:pPr>
    </w:p>
    <w:p w14:paraId="5EF90842" w14:textId="77777777" w:rsidR="00902789" w:rsidRPr="00902789" w:rsidRDefault="00902789" w:rsidP="00902789">
      <w:pPr>
        <w:tabs>
          <w:tab w:val="left" w:pos="8496"/>
        </w:tabs>
        <w:suppressAutoHyphens/>
        <w:ind w:left="360"/>
        <w:rPr>
          <w:rFonts w:ascii="Arial" w:hAnsi="Arial" w:cs="Arial"/>
          <w:sz w:val="22"/>
          <w:szCs w:val="22"/>
          <w:highlight w:val="yellow"/>
        </w:rPr>
      </w:pPr>
      <w:r w:rsidRPr="00902789">
        <w:rPr>
          <w:rFonts w:ascii="Arial" w:hAnsi="Arial" w:cs="Arial"/>
          <w:sz w:val="22"/>
          <w:szCs w:val="22"/>
        </w:rPr>
        <w:t>TTB has approved and will continue to approve, on a case</w:t>
      </w:r>
      <w:r w:rsidR="00285246">
        <w:rPr>
          <w:rFonts w:ascii="Arial" w:hAnsi="Arial" w:cs="Arial"/>
          <w:sz w:val="22"/>
          <w:szCs w:val="22"/>
        </w:rPr>
        <w:t>-by-</w:t>
      </w:r>
      <w:r w:rsidRPr="00902789">
        <w:rPr>
          <w:rFonts w:ascii="Arial" w:hAnsi="Arial" w:cs="Arial"/>
          <w:sz w:val="22"/>
          <w:szCs w:val="22"/>
        </w:rPr>
        <w:t xml:space="preserve">case basis, the use of improved information technology for the collection and maintenance of required information. </w:t>
      </w:r>
      <w:r w:rsidR="009941BE">
        <w:rPr>
          <w:rFonts w:ascii="Arial" w:hAnsi="Arial" w:cs="Arial"/>
          <w:sz w:val="22"/>
          <w:szCs w:val="22"/>
        </w:rPr>
        <w:t xml:space="preserve"> The forms subject to this information collection are fillable and printable on TTB’s website at </w:t>
      </w:r>
      <w:r w:rsidR="009941BE" w:rsidRPr="009941BE">
        <w:rPr>
          <w:rFonts w:ascii="Arial" w:hAnsi="Arial" w:cs="Arial"/>
          <w:sz w:val="22"/>
          <w:szCs w:val="22"/>
        </w:rPr>
        <w:t>http://www.ttb.gov/forms/</w:t>
      </w:r>
      <w:r w:rsidR="009941BE">
        <w:rPr>
          <w:rFonts w:ascii="Arial" w:hAnsi="Arial" w:cs="Arial"/>
          <w:sz w:val="22"/>
          <w:szCs w:val="22"/>
        </w:rPr>
        <w:t xml:space="preserve">. </w:t>
      </w:r>
    </w:p>
    <w:p w14:paraId="12BEBEC5" w14:textId="77777777" w:rsidR="00902789" w:rsidRPr="00902789" w:rsidRDefault="00902789" w:rsidP="00902789">
      <w:pPr>
        <w:suppressAutoHyphens/>
        <w:rPr>
          <w:rFonts w:ascii="Arial" w:hAnsi="Arial" w:cs="Arial"/>
          <w:sz w:val="22"/>
          <w:szCs w:val="22"/>
        </w:rPr>
      </w:pPr>
    </w:p>
    <w:p w14:paraId="3AA94988"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0B76C891" w14:textId="77777777" w:rsidR="00902789" w:rsidRPr="00902789" w:rsidRDefault="00902789" w:rsidP="00285246">
      <w:pPr>
        <w:suppressAutoHyphens/>
        <w:ind w:left="480" w:hanging="480"/>
        <w:rPr>
          <w:rFonts w:ascii="Arial" w:hAnsi="Arial" w:cs="Arial"/>
          <w:sz w:val="22"/>
          <w:szCs w:val="22"/>
        </w:rPr>
      </w:pPr>
    </w:p>
    <w:p w14:paraId="66F91434" w14:textId="77777777" w:rsidR="009176CD" w:rsidRDefault="00285246"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0E77A1">
        <w:rPr>
          <w:sz w:val="22"/>
          <w:szCs w:val="22"/>
        </w:rPr>
        <w:t>Many alcohol beverage dealers do not otherwise register with TTB, and there is no similar information already available.  However, TTB consider</w:t>
      </w:r>
      <w:r w:rsidR="00736110">
        <w:rPr>
          <w:sz w:val="22"/>
          <w:szCs w:val="22"/>
        </w:rPr>
        <w:t>s</w:t>
      </w:r>
      <w:r w:rsidRPr="000E77A1">
        <w:rPr>
          <w:sz w:val="22"/>
          <w:szCs w:val="22"/>
        </w:rPr>
        <w:t xml:space="preserve"> applications for registration and brewer’s notice</w:t>
      </w:r>
      <w:r>
        <w:rPr>
          <w:sz w:val="22"/>
          <w:szCs w:val="22"/>
        </w:rPr>
        <w:t>s</w:t>
      </w:r>
      <w:r w:rsidRPr="000E77A1">
        <w:rPr>
          <w:sz w:val="22"/>
          <w:szCs w:val="22"/>
        </w:rPr>
        <w:t xml:space="preserve"> filed by distilled spirits plants, breweries, wineries, bonded wine warehouses, and taxpaid bottling houses under the qualification provisions of 27 CFR parts 19, 24, or 25 as a registration for SOT purposes and </w:t>
      </w:r>
      <w:r w:rsidR="00736110">
        <w:rPr>
          <w:sz w:val="22"/>
          <w:szCs w:val="22"/>
        </w:rPr>
        <w:t xml:space="preserve">does </w:t>
      </w:r>
      <w:r w:rsidRPr="000E77A1">
        <w:rPr>
          <w:sz w:val="22"/>
          <w:szCs w:val="22"/>
        </w:rPr>
        <w:t xml:space="preserve">not require a TTB F 5630.5d to be filed.  </w:t>
      </w:r>
    </w:p>
    <w:p w14:paraId="7C88EB33" w14:textId="77777777" w:rsidR="009176CD" w:rsidRDefault="009176CD"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p>
    <w:p w14:paraId="2BB3FB57" w14:textId="77777777" w:rsidR="00285246" w:rsidRPr="000E77A1" w:rsidRDefault="00285246"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0E77A1">
        <w:rPr>
          <w:sz w:val="22"/>
          <w:szCs w:val="22"/>
        </w:rPr>
        <w:t>For tobacco businesses</w:t>
      </w:r>
      <w:r w:rsidR="009176CD">
        <w:rPr>
          <w:sz w:val="22"/>
          <w:szCs w:val="22"/>
        </w:rPr>
        <w:t xml:space="preserve">, </w:t>
      </w:r>
      <w:r w:rsidR="009176CD" w:rsidRPr="000E77A1">
        <w:rPr>
          <w:sz w:val="22"/>
          <w:szCs w:val="22"/>
        </w:rPr>
        <w:t>TTB F 5630.5t</w:t>
      </w:r>
      <w:r w:rsidR="009176CD" w:rsidRPr="009176CD">
        <w:rPr>
          <w:sz w:val="22"/>
          <w:szCs w:val="22"/>
        </w:rPr>
        <w:t xml:space="preserve"> contains information pertinent to each respondent and </w:t>
      </w:r>
      <w:r w:rsidR="00736110">
        <w:rPr>
          <w:sz w:val="22"/>
          <w:szCs w:val="22"/>
        </w:rPr>
        <w:t xml:space="preserve">is used for registration and </w:t>
      </w:r>
      <w:r w:rsidR="009176CD">
        <w:rPr>
          <w:sz w:val="22"/>
          <w:szCs w:val="22"/>
        </w:rPr>
        <w:t>payment of SOT</w:t>
      </w:r>
      <w:r w:rsidR="009176CD" w:rsidRPr="009176CD">
        <w:rPr>
          <w:sz w:val="22"/>
          <w:szCs w:val="22"/>
        </w:rPr>
        <w:t>.  As far as TTB is able to determine, similar information is not available elsewhere</w:t>
      </w:r>
      <w:r w:rsidR="009176CD">
        <w:rPr>
          <w:sz w:val="22"/>
          <w:szCs w:val="22"/>
        </w:rPr>
        <w:t>.</w:t>
      </w:r>
      <w:r>
        <w:rPr>
          <w:sz w:val="22"/>
          <w:szCs w:val="22"/>
        </w:rPr>
        <w:t xml:space="preserve"> </w:t>
      </w:r>
    </w:p>
    <w:p w14:paraId="32BDFD2A" w14:textId="77777777" w:rsidR="00902789" w:rsidRPr="00902789" w:rsidRDefault="00902789" w:rsidP="00902789">
      <w:pPr>
        <w:suppressAutoHyphens/>
        <w:rPr>
          <w:rFonts w:ascii="Arial" w:hAnsi="Arial" w:cs="Arial"/>
          <w:sz w:val="22"/>
          <w:szCs w:val="22"/>
        </w:rPr>
      </w:pPr>
    </w:p>
    <w:p w14:paraId="3DA615D1"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lastRenderedPageBreak/>
        <w:t xml:space="preserve">5.  If this collection of information impacts small businesses or other small entities, what methods are used to minimize burden? </w:t>
      </w:r>
    </w:p>
    <w:p w14:paraId="279FB96F" w14:textId="77777777" w:rsidR="00902789" w:rsidRPr="00902789" w:rsidRDefault="00902789" w:rsidP="00902789">
      <w:pPr>
        <w:suppressAutoHyphens/>
        <w:ind w:left="480" w:hanging="480"/>
        <w:rPr>
          <w:rFonts w:ascii="Arial" w:hAnsi="Arial" w:cs="Arial"/>
          <w:sz w:val="22"/>
          <w:szCs w:val="22"/>
        </w:rPr>
      </w:pPr>
    </w:p>
    <w:p w14:paraId="3599AE3E" w14:textId="77777777" w:rsidR="0018766E" w:rsidRPr="000E77A1" w:rsidRDefault="0018766E" w:rsidP="0018766E">
      <w:pPr>
        <w:suppressAutoHyphens/>
        <w:ind w:left="360"/>
        <w:rPr>
          <w:rFonts w:ascii="Arial" w:hAnsi="Arial" w:cs="Arial"/>
          <w:sz w:val="22"/>
          <w:szCs w:val="22"/>
        </w:rPr>
      </w:pPr>
      <w:r w:rsidRPr="000E77A1">
        <w:rPr>
          <w:rFonts w:ascii="Arial" w:hAnsi="Arial" w:cs="Arial"/>
          <w:sz w:val="22"/>
          <w:szCs w:val="22"/>
        </w:rPr>
        <w:t>TTB has minimized the burden on all entities by (1) considering alternatives to</w:t>
      </w:r>
      <w:r>
        <w:rPr>
          <w:rFonts w:ascii="Arial" w:hAnsi="Arial" w:cs="Arial"/>
          <w:sz w:val="22"/>
          <w:szCs w:val="22"/>
        </w:rPr>
        <w:t xml:space="preserve"> </w:t>
      </w:r>
      <w:r w:rsidRPr="000E77A1">
        <w:rPr>
          <w:rFonts w:ascii="Arial" w:hAnsi="Arial" w:cs="Arial"/>
          <w:sz w:val="22"/>
          <w:szCs w:val="22"/>
        </w:rPr>
        <w:t xml:space="preserve">registration as described in our answer to </w:t>
      </w:r>
      <w:r>
        <w:rPr>
          <w:rFonts w:ascii="Arial" w:hAnsi="Arial" w:cs="Arial"/>
          <w:sz w:val="22"/>
          <w:szCs w:val="22"/>
        </w:rPr>
        <w:t xml:space="preserve">number </w:t>
      </w:r>
      <w:r w:rsidRPr="000E77A1">
        <w:rPr>
          <w:rFonts w:ascii="Arial" w:hAnsi="Arial" w:cs="Arial"/>
          <w:sz w:val="22"/>
          <w:szCs w:val="22"/>
        </w:rPr>
        <w:t xml:space="preserve">4 above; and (2) requiring </w:t>
      </w:r>
      <w:r>
        <w:rPr>
          <w:rFonts w:ascii="Arial" w:hAnsi="Arial" w:cs="Arial"/>
          <w:sz w:val="22"/>
          <w:szCs w:val="22"/>
        </w:rPr>
        <w:t xml:space="preserve">that the </w:t>
      </w:r>
      <w:r w:rsidRPr="000E77A1">
        <w:rPr>
          <w:rFonts w:ascii="Arial" w:hAnsi="Arial" w:cs="Arial"/>
          <w:sz w:val="22"/>
          <w:szCs w:val="22"/>
        </w:rPr>
        <w:t>forms be submitted only when tax is due or changes to the information provided on the registration forms occurs.</w:t>
      </w:r>
      <w:r>
        <w:rPr>
          <w:rFonts w:ascii="Arial" w:hAnsi="Arial" w:cs="Arial"/>
          <w:sz w:val="22"/>
          <w:szCs w:val="22"/>
        </w:rPr>
        <w:t xml:space="preserve"> </w:t>
      </w:r>
    </w:p>
    <w:p w14:paraId="63BE4EF9" w14:textId="77777777" w:rsidR="00902789" w:rsidRPr="004C0F84" w:rsidRDefault="00902789" w:rsidP="004C0F84">
      <w:pPr>
        <w:suppressAutoHyphens/>
        <w:rPr>
          <w:rFonts w:ascii="Arial" w:hAnsi="Arial" w:cs="Arial"/>
          <w:sz w:val="22"/>
          <w:szCs w:val="22"/>
        </w:rPr>
      </w:pPr>
    </w:p>
    <w:p w14:paraId="16E8871E"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71944983" w14:textId="77777777" w:rsidR="00902789" w:rsidRPr="00902789" w:rsidRDefault="00902789" w:rsidP="004C0F84">
      <w:pPr>
        <w:suppressAutoHyphens/>
        <w:ind w:left="480" w:hanging="480"/>
        <w:rPr>
          <w:rFonts w:ascii="Arial" w:hAnsi="Arial" w:cs="Arial"/>
          <w:sz w:val="22"/>
          <w:szCs w:val="22"/>
        </w:rPr>
      </w:pPr>
    </w:p>
    <w:p w14:paraId="60D50898" w14:textId="77777777" w:rsidR="004C0F84" w:rsidRPr="000E77A1" w:rsidRDefault="004C0F84" w:rsidP="004C0F84">
      <w:pPr>
        <w:suppressAutoHyphens/>
        <w:ind w:left="360"/>
        <w:rPr>
          <w:rFonts w:ascii="Arial" w:hAnsi="Arial" w:cs="Arial"/>
          <w:sz w:val="22"/>
          <w:szCs w:val="22"/>
        </w:rPr>
      </w:pPr>
      <w:r w:rsidRPr="000E77A1">
        <w:rPr>
          <w:rFonts w:ascii="Arial" w:hAnsi="Arial" w:cs="Arial"/>
          <w:sz w:val="22"/>
          <w:szCs w:val="22"/>
        </w:rPr>
        <w:t>Without the use of these forms, the Federal SOT payment and registration requirements</w:t>
      </w:r>
      <w:r>
        <w:rPr>
          <w:rFonts w:ascii="Arial" w:hAnsi="Arial" w:cs="Arial"/>
          <w:sz w:val="22"/>
          <w:szCs w:val="22"/>
        </w:rPr>
        <w:t xml:space="preserve"> </w:t>
      </w:r>
      <w:r w:rsidRPr="000E77A1">
        <w:rPr>
          <w:rFonts w:ascii="Arial" w:hAnsi="Arial" w:cs="Arial"/>
          <w:sz w:val="22"/>
          <w:szCs w:val="22"/>
        </w:rPr>
        <w:t>imposed by statute would not be enforced.  These forms are used only as often as</w:t>
      </w:r>
      <w:r>
        <w:rPr>
          <w:rFonts w:ascii="Arial" w:hAnsi="Arial" w:cs="Arial"/>
          <w:sz w:val="22"/>
          <w:szCs w:val="22"/>
        </w:rPr>
        <w:t xml:space="preserve"> </w:t>
      </w:r>
      <w:r w:rsidRPr="000E77A1">
        <w:rPr>
          <w:rFonts w:ascii="Arial" w:hAnsi="Arial" w:cs="Arial"/>
          <w:sz w:val="22"/>
          <w:szCs w:val="22"/>
        </w:rPr>
        <w:t>necessary to adhere to statutory requirements.</w:t>
      </w:r>
    </w:p>
    <w:p w14:paraId="67B79F89" w14:textId="77777777" w:rsidR="00902789" w:rsidRPr="00902789" w:rsidRDefault="00902789" w:rsidP="004C0F84">
      <w:pPr>
        <w:suppressAutoHyphens/>
        <w:rPr>
          <w:rFonts w:ascii="Arial" w:hAnsi="Arial" w:cs="Arial"/>
          <w:sz w:val="22"/>
          <w:szCs w:val="22"/>
        </w:rPr>
      </w:pPr>
    </w:p>
    <w:p w14:paraId="0A702F54"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7.  Are there any special circumstances associated with this information collection that would require it to be conducted in a manner inconsistent with OMB guidelines? </w:t>
      </w:r>
    </w:p>
    <w:p w14:paraId="0CD453DB" w14:textId="77777777" w:rsidR="00902789" w:rsidRPr="00902789" w:rsidRDefault="00902789" w:rsidP="00902789">
      <w:pPr>
        <w:rPr>
          <w:rFonts w:ascii="Arial" w:hAnsi="Arial" w:cs="Arial"/>
          <w:sz w:val="22"/>
          <w:szCs w:val="22"/>
        </w:rPr>
      </w:pPr>
    </w:p>
    <w:p w14:paraId="48A19DB9" w14:textId="7777777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There are no special circumstances associated with this information collection. </w:t>
      </w:r>
    </w:p>
    <w:p w14:paraId="7B2C9FA4" w14:textId="77777777" w:rsidR="00902789" w:rsidRPr="00902789" w:rsidRDefault="00902789" w:rsidP="00902789">
      <w:pPr>
        <w:rPr>
          <w:rFonts w:ascii="Arial" w:hAnsi="Arial" w:cs="Arial"/>
          <w:sz w:val="22"/>
          <w:szCs w:val="22"/>
        </w:rPr>
      </w:pPr>
    </w:p>
    <w:p w14:paraId="79F543D2" w14:textId="77777777" w:rsidR="00902789" w:rsidRPr="00902789" w:rsidRDefault="00902789" w:rsidP="00902789">
      <w:pPr>
        <w:rPr>
          <w:rFonts w:ascii="Arial" w:hAnsi="Arial" w:cs="Arial"/>
          <w:i/>
          <w:sz w:val="22"/>
          <w:szCs w:val="22"/>
        </w:rPr>
      </w:pPr>
      <w:r w:rsidRPr="0090278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5137C932" w14:textId="77777777" w:rsidR="00902789" w:rsidRPr="00902789" w:rsidRDefault="00902789" w:rsidP="00902789">
      <w:pPr>
        <w:suppressAutoHyphens/>
        <w:ind w:left="480" w:hanging="480"/>
        <w:rPr>
          <w:rFonts w:ascii="Arial" w:hAnsi="Arial" w:cs="Arial"/>
          <w:sz w:val="22"/>
          <w:szCs w:val="22"/>
        </w:rPr>
      </w:pPr>
    </w:p>
    <w:p w14:paraId="642E7162" w14:textId="77777777" w:rsidR="00902789" w:rsidRDefault="00902789" w:rsidP="00902789">
      <w:pPr>
        <w:ind w:left="360"/>
        <w:rPr>
          <w:rFonts w:ascii="Arial" w:hAnsi="Arial" w:cs="Arial"/>
          <w:sz w:val="22"/>
          <w:szCs w:val="22"/>
        </w:rPr>
      </w:pPr>
      <w:r w:rsidRPr="00902789">
        <w:rPr>
          <w:rFonts w:ascii="Arial" w:hAnsi="Arial" w:cs="Arial"/>
          <w:sz w:val="22"/>
          <w:szCs w:val="22"/>
        </w:rPr>
        <w:t>To solicit comments from the general public, TTB published a “60-day” comment request notice for this information collection in the Federal Register on</w:t>
      </w:r>
      <w:r w:rsidR="003729DD">
        <w:rPr>
          <w:rFonts w:ascii="Arial" w:hAnsi="Arial" w:cs="Arial"/>
          <w:sz w:val="22"/>
          <w:szCs w:val="22"/>
        </w:rPr>
        <w:t xml:space="preserve"> Thursday, March 12, 2015, 80 FR 13073. </w:t>
      </w:r>
      <w:r w:rsidRPr="00902789">
        <w:rPr>
          <w:rFonts w:ascii="Arial" w:hAnsi="Arial" w:cs="Arial"/>
          <w:sz w:val="22"/>
          <w:szCs w:val="22"/>
        </w:rPr>
        <w:t xml:space="preserve"> </w:t>
      </w:r>
      <w:r w:rsidRPr="00285A19">
        <w:rPr>
          <w:rFonts w:ascii="Arial" w:hAnsi="Arial" w:cs="Arial"/>
          <w:sz w:val="22"/>
          <w:szCs w:val="22"/>
        </w:rPr>
        <w:t>TTB received no comments on this information collection in response.</w:t>
      </w:r>
      <w:r w:rsidRPr="00902789">
        <w:rPr>
          <w:rFonts w:ascii="Arial" w:hAnsi="Arial" w:cs="Arial"/>
          <w:sz w:val="22"/>
          <w:szCs w:val="22"/>
        </w:rPr>
        <w:t xml:space="preserve"> </w:t>
      </w:r>
    </w:p>
    <w:p w14:paraId="64C09DDB" w14:textId="77777777" w:rsidR="00902789" w:rsidRPr="00902789" w:rsidRDefault="00902789" w:rsidP="00902789">
      <w:pPr>
        <w:suppressAutoHyphens/>
        <w:rPr>
          <w:rFonts w:ascii="Arial" w:hAnsi="Arial" w:cs="Arial"/>
          <w:sz w:val="22"/>
          <w:szCs w:val="22"/>
        </w:rPr>
      </w:pPr>
    </w:p>
    <w:p w14:paraId="4C74D1EB"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9.  Was any payment or gift given to respondents, other than remuneration of contractors or grantees?  If so, why? </w:t>
      </w:r>
    </w:p>
    <w:p w14:paraId="38A60BC6" w14:textId="77777777" w:rsidR="00902789" w:rsidRPr="00902789" w:rsidRDefault="00902789" w:rsidP="00902789">
      <w:pPr>
        <w:suppressAutoHyphens/>
        <w:rPr>
          <w:rFonts w:ascii="Arial" w:hAnsi="Arial" w:cs="Arial"/>
          <w:sz w:val="22"/>
          <w:szCs w:val="22"/>
        </w:rPr>
      </w:pPr>
    </w:p>
    <w:p w14:paraId="551E77E1" w14:textId="77777777" w:rsidR="00902789" w:rsidRPr="00902789" w:rsidRDefault="00902789" w:rsidP="00902789">
      <w:pPr>
        <w:suppressAutoHyphens/>
        <w:ind w:left="360"/>
        <w:rPr>
          <w:rFonts w:ascii="Arial" w:hAnsi="Arial" w:cs="Arial"/>
          <w:sz w:val="22"/>
          <w:szCs w:val="22"/>
        </w:rPr>
      </w:pPr>
      <w:r w:rsidRPr="00902789">
        <w:rPr>
          <w:rFonts w:ascii="Arial" w:hAnsi="Arial" w:cs="Arial"/>
          <w:sz w:val="22"/>
          <w:szCs w:val="22"/>
        </w:rPr>
        <w:t xml:space="preserve">No payment or gift is associated with this collection. </w:t>
      </w:r>
    </w:p>
    <w:p w14:paraId="0CE9E17C" w14:textId="77777777" w:rsidR="00902789" w:rsidRPr="00902789" w:rsidRDefault="00902789" w:rsidP="00902789">
      <w:pPr>
        <w:suppressAutoHyphens/>
        <w:rPr>
          <w:rFonts w:ascii="Arial" w:hAnsi="Arial" w:cs="Arial"/>
          <w:sz w:val="22"/>
          <w:szCs w:val="22"/>
        </w:rPr>
      </w:pPr>
    </w:p>
    <w:p w14:paraId="037C175C"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10.  What assurance of confidentiality was provided to respondents, and what was the basis for the assurance in statute, regulations, or agency policy? </w:t>
      </w:r>
    </w:p>
    <w:p w14:paraId="4A98D892" w14:textId="77777777" w:rsidR="00902789" w:rsidRPr="00902789" w:rsidRDefault="00902789" w:rsidP="00902789">
      <w:pPr>
        <w:rPr>
          <w:rFonts w:ascii="Arial" w:hAnsi="Arial" w:cs="Arial"/>
          <w:sz w:val="22"/>
          <w:szCs w:val="22"/>
        </w:rPr>
      </w:pPr>
    </w:p>
    <w:p w14:paraId="64B94310" w14:textId="7777777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No specific assurance of confidentiality is provided on this form.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rooms </w:t>
      </w:r>
      <w:r w:rsidRPr="00285A19">
        <w:rPr>
          <w:rFonts w:ascii="Arial" w:hAnsi="Arial" w:cs="Arial"/>
          <w:sz w:val="22"/>
          <w:szCs w:val="22"/>
        </w:rPr>
        <w:t>and computer systems</w:t>
      </w:r>
      <w:r w:rsidRPr="00902789">
        <w:rPr>
          <w:rFonts w:ascii="Arial" w:hAnsi="Arial" w:cs="Arial"/>
          <w:sz w:val="22"/>
          <w:szCs w:val="22"/>
        </w:rPr>
        <w:t xml:space="preserve"> with controlled access. </w:t>
      </w:r>
    </w:p>
    <w:p w14:paraId="324E977A" w14:textId="77777777" w:rsidR="00902789" w:rsidRPr="00902789" w:rsidRDefault="00902789" w:rsidP="00902789">
      <w:pPr>
        <w:suppressAutoHyphens/>
        <w:rPr>
          <w:rFonts w:ascii="Arial" w:hAnsi="Arial" w:cs="Arial"/>
          <w:sz w:val="22"/>
          <w:szCs w:val="22"/>
        </w:rPr>
      </w:pPr>
    </w:p>
    <w:p w14:paraId="0C15F4EC" w14:textId="77777777" w:rsidR="00902789" w:rsidRPr="00902789" w:rsidRDefault="00902789" w:rsidP="00902789">
      <w:pPr>
        <w:rPr>
          <w:rFonts w:ascii="Arial" w:hAnsi="Arial" w:cs="Arial"/>
          <w:i/>
          <w:sz w:val="22"/>
          <w:szCs w:val="22"/>
        </w:rPr>
      </w:pPr>
      <w:r w:rsidRPr="0090278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161ADCB" w14:textId="77777777" w:rsidR="00902789" w:rsidRPr="00902789" w:rsidRDefault="00902789" w:rsidP="00902789">
      <w:pPr>
        <w:rPr>
          <w:rFonts w:ascii="Arial" w:hAnsi="Arial" w:cs="Arial"/>
          <w:i/>
          <w:sz w:val="22"/>
          <w:szCs w:val="22"/>
        </w:rPr>
      </w:pPr>
    </w:p>
    <w:p w14:paraId="5B551717" w14:textId="77777777" w:rsidR="00902789" w:rsidRPr="00902789" w:rsidRDefault="00902789" w:rsidP="00902789">
      <w:pPr>
        <w:widowControl w:val="0"/>
        <w:suppressAutoHyphens/>
        <w:autoSpaceDE w:val="0"/>
        <w:autoSpaceDN w:val="0"/>
        <w:adjustRightInd w:val="0"/>
        <w:ind w:left="360"/>
        <w:rPr>
          <w:rFonts w:ascii="Arial" w:hAnsi="Arial" w:cs="Arial"/>
          <w:sz w:val="22"/>
          <w:szCs w:val="22"/>
        </w:rPr>
      </w:pPr>
      <w:r w:rsidRPr="00902789">
        <w:rPr>
          <w:rFonts w:ascii="Arial" w:hAnsi="Arial" w:cs="Arial"/>
          <w:sz w:val="22"/>
          <w:szCs w:val="22"/>
        </w:rPr>
        <w:t xml:space="preserve">This information collection contains no questions of a sensitive nature. </w:t>
      </w:r>
    </w:p>
    <w:p w14:paraId="6A63BF18" w14:textId="77777777" w:rsidR="00902789" w:rsidRPr="00902789" w:rsidRDefault="00902789" w:rsidP="00902789">
      <w:pPr>
        <w:widowControl w:val="0"/>
        <w:suppressAutoHyphens/>
        <w:autoSpaceDE w:val="0"/>
        <w:autoSpaceDN w:val="0"/>
        <w:adjustRightInd w:val="0"/>
        <w:ind w:left="360"/>
        <w:rPr>
          <w:rFonts w:ascii="Arial" w:hAnsi="Arial" w:cs="Arial"/>
          <w:sz w:val="22"/>
          <w:szCs w:val="22"/>
        </w:rPr>
      </w:pPr>
    </w:p>
    <w:p w14:paraId="0FA6F196" w14:textId="77777777" w:rsidR="00902789" w:rsidRPr="00902789" w:rsidRDefault="00902789" w:rsidP="00902789">
      <w:pPr>
        <w:widowControl w:val="0"/>
        <w:suppressAutoHyphens/>
        <w:autoSpaceDE w:val="0"/>
        <w:autoSpaceDN w:val="0"/>
        <w:adjustRightInd w:val="0"/>
        <w:ind w:left="360"/>
        <w:rPr>
          <w:rFonts w:ascii="Arial" w:hAnsi="Arial" w:cs="Arial"/>
          <w:sz w:val="22"/>
          <w:szCs w:val="22"/>
        </w:rPr>
      </w:pPr>
      <w:r w:rsidRPr="00902789">
        <w:rPr>
          <w:rFonts w:ascii="Arial" w:hAnsi="Arial" w:cs="Arial"/>
          <w:sz w:val="22"/>
          <w:szCs w:val="22"/>
        </w:rPr>
        <w:t xml:space="preserve">A Privacy Impact Assessment (PIA) has been conducted for information collected under this request as part of </w:t>
      </w:r>
      <w:r w:rsidRPr="00E52DEC">
        <w:rPr>
          <w:rFonts w:ascii="Arial" w:hAnsi="Arial" w:cs="Arial"/>
          <w:sz w:val="22"/>
          <w:szCs w:val="22"/>
        </w:rPr>
        <w:t>the Tax Major Application System, and a Privacy Act System of Records notice (SORN) has been issued</w:t>
      </w:r>
      <w:r w:rsidR="00E52DEC" w:rsidRPr="00E52DEC">
        <w:rPr>
          <w:rFonts w:ascii="Arial" w:hAnsi="Arial" w:cs="Arial"/>
          <w:sz w:val="22"/>
          <w:szCs w:val="22"/>
        </w:rPr>
        <w:t xml:space="preserve"> for this system under TTB .001–</w:t>
      </w:r>
      <w:r w:rsidRPr="00E52DEC">
        <w:rPr>
          <w:rFonts w:ascii="Arial" w:hAnsi="Arial" w:cs="Arial"/>
          <w:sz w:val="22"/>
          <w:szCs w:val="22"/>
        </w:rPr>
        <w:t xml:space="preserve">Regulatory Enforcement Record System and published in the Federal Register on </w:t>
      </w:r>
      <w:r w:rsidR="00E52DEC" w:rsidRPr="00E52DEC">
        <w:rPr>
          <w:rFonts w:ascii="Arial" w:hAnsi="Arial" w:cs="Arial"/>
          <w:sz w:val="22"/>
          <w:szCs w:val="22"/>
        </w:rPr>
        <w:t xml:space="preserve">January 28, 2015, </w:t>
      </w:r>
      <w:r w:rsidRPr="00E52DEC">
        <w:rPr>
          <w:rFonts w:ascii="Arial" w:hAnsi="Arial" w:cs="Arial"/>
          <w:sz w:val="22"/>
          <w:szCs w:val="22"/>
        </w:rPr>
        <w:t xml:space="preserve">at </w:t>
      </w:r>
      <w:r w:rsidR="00E52DEC" w:rsidRPr="00E52DEC">
        <w:rPr>
          <w:rFonts w:ascii="Arial" w:hAnsi="Arial" w:cs="Arial"/>
          <w:sz w:val="22"/>
          <w:szCs w:val="22"/>
        </w:rPr>
        <w:t>80</w:t>
      </w:r>
      <w:r w:rsidRPr="00E52DEC">
        <w:rPr>
          <w:rFonts w:ascii="Arial" w:hAnsi="Arial" w:cs="Arial"/>
          <w:sz w:val="22"/>
          <w:szCs w:val="22"/>
        </w:rPr>
        <w:t xml:space="preserve"> FR </w:t>
      </w:r>
      <w:r w:rsidR="00E52DEC" w:rsidRPr="00E52DEC">
        <w:rPr>
          <w:rFonts w:ascii="Arial" w:hAnsi="Arial" w:cs="Arial"/>
          <w:sz w:val="22"/>
          <w:szCs w:val="22"/>
        </w:rPr>
        <w:t>4637</w:t>
      </w:r>
      <w:r w:rsidRPr="00E52DEC">
        <w:rPr>
          <w:rFonts w:ascii="Arial" w:hAnsi="Arial" w:cs="Arial"/>
          <w:sz w:val="22"/>
          <w:szCs w:val="22"/>
        </w:rPr>
        <w:t>.</w:t>
      </w:r>
      <w:r w:rsidRPr="00902789">
        <w:rPr>
          <w:rFonts w:ascii="Arial" w:hAnsi="Arial" w:cs="Arial"/>
          <w:sz w:val="22"/>
          <w:szCs w:val="22"/>
        </w:rPr>
        <w:t xml:space="preserve">  TTB’s PIAs are available on the TTB website at </w:t>
      </w:r>
      <w:hyperlink r:id="rId12" w:history="1">
        <w:r w:rsidRPr="00902789">
          <w:rPr>
            <w:rStyle w:val="Hyperlink"/>
            <w:rFonts w:ascii="Arial" w:hAnsi="Arial" w:cs="Arial"/>
            <w:sz w:val="22"/>
            <w:szCs w:val="22"/>
          </w:rPr>
          <w:t>http://www.ttb.gov/foia/pia.shtml</w:t>
        </w:r>
      </w:hyperlink>
      <w:r w:rsidRPr="00902789">
        <w:rPr>
          <w:rFonts w:ascii="Arial" w:hAnsi="Arial" w:cs="Arial"/>
          <w:sz w:val="22"/>
          <w:szCs w:val="22"/>
        </w:rPr>
        <w:t xml:space="preserve">. </w:t>
      </w:r>
    </w:p>
    <w:p w14:paraId="070C8043" w14:textId="77777777" w:rsidR="00902789" w:rsidRPr="00902789" w:rsidRDefault="00902789" w:rsidP="00902789">
      <w:pPr>
        <w:suppressAutoHyphens/>
        <w:rPr>
          <w:rFonts w:ascii="Arial" w:hAnsi="Arial" w:cs="Arial"/>
          <w:sz w:val="22"/>
          <w:szCs w:val="22"/>
        </w:rPr>
      </w:pPr>
    </w:p>
    <w:p w14:paraId="05A14B3B"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12.  What is the estimated hour burden of this collection of information? </w:t>
      </w:r>
    </w:p>
    <w:p w14:paraId="17CFD573" w14:textId="77777777" w:rsidR="00902789" w:rsidRPr="00493EF8" w:rsidRDefault="00902789" w:rsidP="00493EF8">
      <w:pPr>
        <w:suppressAutoHyphens/>
        <w:rPr>
          <w:rFonts w:ascii="Arial" w:hAnsi="Arial" w:cs="Arial"/>
          <w:sz w:val="22"/>
          <w:szCs w:val="22"/>
        </w:rPr>
      </w:pPr>
    </w:p>
    <w:p w14:paraId="1B3C6D67" w14:textId="13484A9B" w:rsidR="00493EF8" w:rsidRPr="00493EF8" w:rsidRDefault="002E1A3B" w:rsidP="00493EF8">
      <w:pPr>
        <w:ind w:left="360"/>
        <w:rPr>
          <w:rFonts w:ascii="Arial" w:hAnsi="Arial" w:cs="Arial"/>
          <w:sz w:val="22"/>
          <w:szCs w:val="22"/>
        </w:rPr>
      </w:pPr>
      <w:r>
        <w:rPr>
          <w:rFonts w:ascii="Arial" w:hAnsi="Arial" w:cs="Arial"/>
          <w:sz w:val="22"/>
          <w:szCs w:val="22"/>
        </w:rPr>
        <w:t>Summary of burden</w:t>
      </w:r>
      <w:bookmarkStart w:id="0" w:name="_GoBack"/>
      <w:bookmarkEnd w:id="0"/>
      <w:r w:rsidR="00493EF8" w:rsidRPr="00493EF8">
        <w:rPr>
          <w:rFonts w:ascii="Arial" w:hAnsi="Arial" w:cs="Arial"/>
          <w:sz w:val="22"/>
          <w:szCs w:val="22"/>
        </w:rPr>
        <w:t>:</w:t>
      </w:r>
    </w:p>
    <w:tbl>
      <w:tblPr>
        <w:tblStyle w:val="TableGrid"/>
        <w:tblW w:w="0" w:type="auto"/>
        <w:tblInd w:w="360" w:type="dxa"/>
        <w:tblLook w:val="04A0" w:firstRow="1" w:lastRow="0" w:firstColumn="1" w:lastColumn="0" w:noHBand="0" w:noVBand="1"/>
      </w:tblPr>
      <w:tblGrid>
        <w:gridCol w:w="1541"/>
        <w:gridCol w:w="1553"/>
        <w:gridCol w:w="1545"/>
        <w:gridCol w:w="1538"/>
        <w:gridCol w:w="1529"/>
        <w:gridCol w:w="1510"/>
      </w:tblGrid>
      <w:tr w:rsidR="002B5AB8" w14:paraId="2270545C" w14:textId="77777777" w:rsidTr="002B5AB8">
        <w:tc>
          <w:tcPr>
            <w:tcW w:w="1596" w:type="dxa"/>
            <w:vAlign w:val="center"/>
          </w:tcPr>
          <w:p w14:paraId="0A7AC2F1" w14:textId="46D3C67B" w:rsidR="00600AA4" w:rsidRPr="002B5AB8" w:rsidRDefault="002B5AB8" w:rsidP="002B5AB8">
            <w:pPr>
              <w:jc w:val="center"/>
              <w:rPr>
                <w:rFonts w:ascii="Arial Narrow" w:hAnsi="Arial Narrow" w:cs="Arial"/>
                <w:sz w:val="20"/>
                <w:szCs w:val="20"/>
              </w:rPr>
            </w:pPr>
            <w:r w:rsidRPr="002B5AB8">
              <w:rPr>
                <w:rFonts w:ascii="Arial Narrow" w:hAnsi="Arial Narrow" w:cs="Arial"/>
                <w:sz w:val="20"/>
                <w:szCs w:val="20"/>
              </w:rPr>
              <w:t>TTB F</w:t>
            </w:r>
          </w:p>
        </w:tc>
        <w:tc>
          <w:tcPr>
            <w:tcW w:w="1596" w:type="dxa"/>
            <w:vAlign w:val="center"/>
          </w:tcPr>
          <w:p w14:paraId="22954988" w14:textId="45723CF7" w:rsidR="00600AA4" w:rsidRPr="002B5AB8" w:rsidRDefault="002B5AB8" w:rsidP="002B5AB8">
            <w:pPr>
              <w:jc w:val="center"/>
              <w:rPr>
                <w:rFonts w:ascii="Arial Narrow" w:hAnsi="Arial Narrow" w:cs="Arial"/>
                <w:sz w:val="20"/>
                <w:szCs w:val="20"/>
              </w:rPr>
            </w:pPr>
            <w:r w:rsidRPr="002B5AB8">
              <w:rPr>
                <w:rFonts w:ascii="Arial Narrow" w:hAnsi="Arial Narrow" w:cs="Arial"/>
                <w:sz w:val="20"/>
                <w:szCs w:val="20"/>
              </w:rPr>
              <w:t># Respondents</w:t>
            </w:r>
          </w:p>
        </w:tc>
        <w:tc>
          <w:tcPr>
            <w:tcW w:w="1596" w:type="dxa"/>
            <w:vAlign w:val="center"/>
          </w:tcPr>
          <w:p w14:paraId="54329FCD" w14:textId="190717F1" w:rsidR="00600AA4" w:rsidRPr="002B5AB8" w:rsidRDefault="002B5AB8" w:rsidP="002B5AB8">
            <w:pPr>
              <w:jc w:val="center"/>
              <w:rPr>
                <w:rFonts w:ascii="Arial Narrow" w:hAnsi="Arial Narrow" w:cs="Arial"/>
                <w:sz w:val="20"/>
                <w:szCs w:val="20"/>
              </w:rPr>
            </w:pPr>
            <w:r>
              <w:rPr>
                <w:rFonts w:ascii="Arial Narrow" w:hAnsi="Arial Narrow" w:cs="Arial"/>
                <w:sz w:val="20"/>
                <w:szCs w:val="20"/>
              </w:rPr>
              <w:t># Responses Per Respondent</w:t>
            </w:r>
          </w:p>
        </w:tc>
        <w:tc>
          <w:tcPr>
            <w:tcW w:w="1596" w:type="dxa"/>
            <w:vAlign w:val="center"/>
          </w:tcPr>
          <w:p w14:paraId="35295A8F" w14:textId="402E432E" w:rsidR="00600AA4" w:rsidRPr="002B5AB8" w:rsidRDefault="002B5AB8" w:rsidP="002B5AB8">
            <w:pPr>
              <w:jc w:val="center"/>
              <w:rPr>
                <w:rFonts w:ascii="Arial Narrow" w:hAnsi="Arial Narrow" w:cs="Arial"/>
                <w:sz w:val="20"/>
                <w:szCs w:val="20"/>
              </w:rPr>
            </w:pPr>
            <w:r>
              <w:rPr>
                <w:rFonts w:ascii="Arial Narrow" w:hAnsi="Arial Narrow" w:cs="Arial"/>
                <w:sz w:val="20"/>
                <w:szCs w:val="20"/>
              </w:rPr>
              <w:t>Total Annual Responses</w:t>
            </w:r>
          </w:p>
        </w:tc>
        <w:tc>
          <w:tcPr>
            <w:tcW w:w="1596" w:type="dxa"/>
            <w:vAlign w:val="center"/>
          </w:tcPr>
          <w:p w14:paraId="0E83E6AF" w14:textId="49D41241" w:rsidR="00600AA4" w:rsidRPr="002B5AB8" w:rsidRDefault="002B5AB8" w:rsidP="002B5AB8">
            <w:pPr>
              <w:jc w:val="center"/>
              <w:rPr>
                <w:rFonts w:ascii="Arial Narrow" w:hAnsi="Arial Narrow" w:cs="Arial"/>
                <w:sz w:val="20"/>
                <w:szCs w:val="20"/>
              </w:rPr>
            </w:pPr>
            <w:r>
              <w:rPr>
                <w:rFonts w:ascii="Arial Narrow" w:hAnsi="Arial Narrow" w:cs="Arial"/>
                <w:sz w:val="20"/>
                <w:szCs w:val="20"/>
              </w:rPr>
              <w:t>Hours Per Response</w:t>
            </w:r>
          </w:p>
        </w:tc>
        <w:tc>
          <w:tcPr>
            <w:tcW w:w="1596" w:type="dxa"/>
            <w:vAlign w:val="center"/>
          </w:tcPr>
          <w:p w14:paraId="75358D08" w14:textId="67CD1995" w:rsidR="00600AA4" w:rsidRPr="002B5AB8" w:rsidRDefault="002B5AB8" w:rsidP="002B5AB8">
            <w:pPr>
              <w:jc w:val="center"/>
              <w:rPr>
                <w:rFonts w:ascii="Arial Narrow" w:hAnsi="Arial Narrow" w:cs="Arial"/>
                <w:sz w:val="20"/>
                <w:szCs w:val="20"/>
              </w:rPr>
            </w:pPr>
            <w:r>
              <w:rPr>
                <w:rFonts w:ascii="Arial Narrow" w:hAnsi="Arial Narrow" w:cs="Arial"/>
                <w:sz w:val="20"/>
                <w:szCs w:val="20"/>
              </w:rPr>
              <w:t>Total Burden</w:t>
            </w:r>
          </w:p>
        </w:tc>
      </w:tr>
      <w:tr w:rsidR="002B5AB8" w14:paraId="761F6EF2" w14:textId="77777777" w:rsidTr="00600AA4">
        <w:tc>
          <w:tcPr>
            <w:tcW w:w="1596" w:type="dxa"/>
          </w:tcPr>
          <w:p w14:paraId="4A6108D7" w14:textId="78AE2B96" w:rsidR="00600AA4" w:rsidRDefault="00600AA4" w:rsidP="00493EF8">
            <w:pPr>
              <w:rPr>
                <w:rFonts w:ascii="Arial" w:hAnsi="Arial" w:cs="Arial"/>
                <w:sz w:val="22"/>
                <w:szCs w:val="22"/>
              </w:rPr>
            </w:pPr>
            <w:r>
              <w:rPr>
                <w:rFonts w:ascii="Arial" w:hAnsi="Arial" w:cs="Arial"/>
                <w:sz w:val="22"/>
                <w:szCs w:val="22"/>
              </w:rPr>
              <w:t>5630.5a</w:t>
            </w:r>
          </w:p>
        </w:tc>
        <w:tc>
          <w:tcPr>
            <w:tcW w:w="1596" w:type="dxa"/>
          </w:tcPr>
          <w:p w14:paraId="079CFB86" w14:textId="0FEA56B3" w:rsidR="00600AA4" w:rsidRDefault="00600AA4" w:rsidP="002B5AB8">
            <w:pPr>
              <w:jc w:val="right"/>
              <w:rPr>
                <w:rFonts w:ascii="Arial" w:hAnsi="Arial" w:cs="Arial"/>
                <w:sz w:val="22"/>
                <w:szCs w:val="22"/>
              </w:rPr>
            </w:pPr>
            <w:r>
              <w:rPr>
                <w:rFonts w:ascii="Arial" w:hAnsi="Arial" w:cs="Arial"/>
                <w:sz w:val="22"/>
                <w:szCs w:val="22"/>
              </w:rPr>
              <w:t>50</w:t>
            </w:r>
          </w:p>
        </w:tc>
        <w:tc>
          <w:tcPr>
            <w:tcW w:w="1596" w:type="dxa"/>
          </w:tcPr>
          <w:p w14:paraId="2C69E7DF" w14:textId="258BE016" w:rsidR="00600AA4" w:rsidRDefault="00600AA4" w:rsidP="002B5AB8">
            <w:pPr>
              <w:jc w:val="right"/>
              <w:rPr>
                <w:rFonts w:ascii="Arial" w:hAnsi="Arial" w:cs="Arial"/>
                <w:sz w:val="22"/>
                <w:szCs w:val="22"/>
              </w:rPr>
            </w:pPr>
            <w:r>
              <w:rPr>
                <w:rFonts w:ascii="Arial" w:hAnsi="Arial" w:cs="Arial"/>
                <w:sz w:val="22"/>
                <w:szCs w:val="22"/>
              </w:rPr>
              <w:t>1</w:t>
            </w:r>
          </w:p>
        </w:tc>
        <w:tc>
          <w:tcPr>
            <w:tcW w:w="1596" w:type="dxa"/>
          </w:tcPr>
          <w:p w14:paraId="75F12595" w14:textId="183DD360" w:rsidR="00600AA4" w:rsidRDefault="002B5AB8" w:rsidP="002B5AB8">
            <w:pPr>
              <w:jc w:val="right"/>
              <w:rPr>
                <w:rFonts w:ascii="Arial" w:hAnsi="Arial" w:cs="Arial"/>
                <w:sz w:val="22"/>
                <w:szCs w:val="22"/>
              </w:rPr>
            </w:pPr>
            <w:r>
              <w:rPr>
                <w:rFonts w:ascii="Arial" w:hAnsi="Arial" w:cs="Arial"/>
                <w:sz w:val="22"/>
                <w:szCs w:val="22"/>
              </w:rPr>
              <w:t>50</w:t>
            </w:r>
          </w:p>
        </w:tc>
        <w:tc>
          <w:tcPr>
            <w:tcW w:w="1596" w:type="dxa"/>
          </w:tcPr>
          <w:p w14:paraId="3F3BC196" w14:textId="32FD8219" w:rsidR="00600AA4" w:rsidRDefault="00600AA4" w:rsidP="002B5AB8">
            <w:pPr>
              <w:jc w:val="right"/>
              <w:rPr>
                <w:rFonts w:ascii="Arial" w:hAnsi="Arial" w:cs="Arial"/>
                <w:sz w:val="22"/>
                <w:szCs w:val="22"/>
              </w:rPr>
            </w:pPr>
            <w:r>
              <w:rPr>
                <w:rFonts w:ascii="Arial" w:hAnsi="Arial" w:cs="Arial"/>
                <w:sz w:val="22"/>
                <w:szCs w:val="22"/>
              </w:rPr>
              <w:t>0.42</w:t>
            </w:r>
          </w:p>
        </w:tc>
        <w:tc>
          <w:tcPr>
            <w:tcW w:w="1596" w:type="dxa"/>
          </w:tcPr>
          <w:p w14:paraId="727E6617" w14:textId="16E2B928" w:rsidR="00600AA4" w:rsidRDefault="002B5AB8" w:rsidP="002B5AB8">
            <w:pPr>
              <w:jc w:val="right"/>
              <w:rPr>
                <w:rFonts w:ascii="Arial" w:hAnsi="Arial" w:cs="Arial"/>
                <w:sz w:val="22"/>
                <w:szCs w:val="22"/>
              </w:rPr>
            </w:pPr>
            <w:r>
              <w:rPr>
                <w:rFonts w:ascii="Arial" w:hAnsi="Arial" w:cs="Arial"/>
                <w:sz w:val="22"/>
                <w:szCs w:val="22"/>
              </w:rPr>
              <w:t>20</w:t>
            </w:r>
          </w:p>
        </w:tc>
      </w:tr>
      <w:tr w:rsidR="002B5AB8" w14:paraId="52B4601D" w14:textId="77777777" w:rsidTr="00600AA4">
        <w:tc>
          <w:tcPr>
            <w:tcW w:w="1596" w:type="dxa"/>
          </w:tcPr>
          <w:p w14:paraId="2EF03E04" w14:textId="5EB0FE82" w:rsidR="00600AA4" w:rsidRDefault="002B5AB8" w:rsidP="00493EF8">
            <w:pPr>
              <w:rPr>
                <w:rFonts w:ascii="Arial" w:hAnsi="Arial" w:cs="Arial"/>
                <w:sz w:val="22"/>
                <w:szCs w:val="22"/>
              </w:rPr>
            </w:pPr>
            <w:r>
              <w:rPr>
                <w:rFonts w:ascii="Arial" w:hAnsi="Arial" w:cs="Arial"/>
                <w:sz w:val="22"/>
                <w:szCs w:val="22"/>
              </w:rPr>
              <w:t>5630.5d</w:t>
            </w:r>
          </w:p>
        </w:tc>
        <w:tc>
          <w:tcPr>
            <w:tcW w:w="1596" w:type="dxa"/>
          </w:tcPr>
          <w:p w14:paraId="5187DBEB" w14:textId="4720B6A4" w:rsidR="00600AA4" w:rsidRDefault="002B5AB8" w:rsidP="002B5AB8">
            <w:pPr>
              <w:jc w:val="right"/>
              <w:rPr>
                <w:rFonts w:ascii="Arial" w:hAnsi="Arial" w:cs="Arial"/>
                <w:sz w:val="22"/>
                <w:szCs w:val="22"/>
              </w:rPr>
            </w:pPr>
            <w:r>
              <w:rPr>
                <w:rFonts w:ascii="Arial" w:hAnsi="Arial" w:cs="Arial"/>
                <w:sz w:val="22"/>
                <w:szCs w:val="22"/>
              </w:rPr>
              <w:t>8,000</w:t>
            </w:r>
          </w:p>
        </w:tc>
        <w:tc>
          <w:tcPr>
            <w:tcW w:w="1596" w:type="dxa"/>
          </w:tcPr>
          <w:p w14:paraId="640CB69D" w14:textId="4D0B7D41" w:rsidR="00600AA4" w:rsidRDefault="002B5AB8" w:rsidP="002B5AB8">
            <w:pPr>
              <w:jc w:val="right"/>
              <w:rPr>
                <w:rFonts w:ascii="Arial" w:hAnsi="Arial" w:cs="Arial"/>
                <w:sz w:val="22"/>
                <w:szCs w:val="22"/>
              </w:rPr>
            </w:pPr>
            <w:r>
              <w:rPr>
                <w:rFonts w:ascii="Arial" w:hAnsi="Arial" w:cs="Arial"/>
                <w:sz w:val="22"/>
                <w:szCs w:val="22"/>
              </w:rPr>
              <w:t>1</w:t>
            </w:r>
          </w:p>
        </w:tc>
        <w:tc>
          <w:tcPr>
            <w:tcW w:w="1596" w:type="dxa"/>
          </w:tcPr>
          <w:p w14:paraId="56C6829F" w14:textId="4CD111FC" w:rsidR="00600AA4" w:rsidRDefault="002B5AB8" w:rsidP="002B5AB8">
            <w:pPr>
              <w:jc w:val="right"/>
              <w:rPr>
                <w:rFonts w:ascii="Arial" w:hAnsi="Arial" w:cs="Arial"/>
                <w:sz w:val="22"/>
                <w:szCs w:val="22"/>
              </w:rPr>
            </w:pPr>
            <w:r>
              <w:rPr>
                <w:rFonts w:ascii="Arial" w:hAnsi="Arial" w:cs="Arial"/>
                <w:sz w:val="22"/>
                <w:szCs w:val="22"/>
              </w:rPr>
              <w:t>8,000</w:t>
            </w:r>
          </w:p>
        </w:tc>
        <w:tc>
          <w:tcPr>
            <w:tcW w:w="1596" w:type="dxa"/>
          </w:tcPr>
          <w:p w14:paraId="188DE295" w14:textId="0BABD58E" w:rsidR="00600AA4" w:rsidRDefault="002B5AB8" w:rsidP="002B5AB8">
            <w:pPr>
              <w:jc w:val="right"/>
              <w:rPr>
                <w:rFonts w:ascii="Arial" w:hAnsi="Arial" w:cs="Arial"/>
                <w:sz w:val="22"/>
                <w:szCs w:val="22"/>
              </w:rPr>
            </w:pPr>
            <w:r>
              <w:rPr>
                <w:rFonts w:ascii="Arial" w:hAnsi="Arial" w:cs="Arial"/>
                <w:sz w:val="22"/>
                <w:szCs w:val="22"/>
              </w:rPr>
              <w:t>0.42</w:t>
            </w:r>
          </w:p>
        </w:tc>
        <w:tc>
          <w:tcPr>
            <w:tcW w:w="1596" w:type="dxa"/>
          </w:tcPr>
          <w:p w14:paraId="163A3949" w14:textId="5A2C565E" w:rsidR="00600AA4" w:rsidRDefault="002B5AB8" w:rsidP="002B5AB8">
            <w:pPr>
              <w:jc w:val="right"/>
              <w:rPr>
                <w:rFonts w:ascii="Arial" w:hAnsi="Arial" w:cs="Arial"/>
                <w:sz w:val="22"/>
                <w:szCs w:val="22"/>
              </w:rPr>
            </w:pPr>
            <w:r>
              <w:rPr>
                <w:rFonts w:ascii="Arial" w:hAnsi="Arial" w:cs="Arial"/>
                <w:sz w:val="22"/>
                <w:szCs w:val="22"/>
              </w:rPr>
              <w:t>3,333</w:t>
            </w:r>
          </w:p>
        </w:tc>
      </w:tr>
      <w:tr w:rsidR="002B5AB8" w14:paraId="7B835704" w14:textId="77777777" w:rsidTr="002B5AB8">
        <w:tc>
          <w:tcPr>
            <w:tcW w:w="1596" w:type="dxa"/>
            <w:tcBorders>
              <w:bottom w:val="single" w:sz="12" w:space="0" w:color="auto"/>
            </w:tcBorders>
          </w:tcPr>
          <w:p w14:paraId="6CD81405" w14:textId="71FA2D4F" w:rsidR="00600AA4" w:rsidRDefault="002B5AB8" w:rsidP="00493EF8">
            <w:pPr>
              <w:rPr>
                <w:rFonts w:ascii="Arial" w:hAnsi="Arial" w:cs="Arial"/>
                <w:sz w:val="22"/>
                <w:szCs w:val="22"/>
              </w:rPr>
            </w:pPr>
            <w:r>
              <w:rPr>
                <w:rFonts w:ascii="Arial" w:hAnsi="Arial" w:cs="Arial"/>
                <w:sz w:val="22"/>
                <w:szCs w:val="22"/>
              </w:rPr>
              <w:t>5630.5t</w:t>
            </w:r>
          </w:p>
        </w:tc>
        <w:tc>
          <w:tcPr>
            <w:tcW w:w="1596" w:type="dxa"/>
            <w:tcBorders>
              <w:bottom w:val="single" w:sz="12" w:space="0" w:color="auto"/>
            </w:tcBorders>
          </w:tcPr>
          <w:p w14:paraId="3884FBB4" w14:textId="25A935BF" w:rsidR="00600AA4" w:rsidRDefault="002B5AB8" w:rsidP="002B5AB8">
            <w:pPr>
              <w:jc w:val="right"/>
              <w:rPr>
                <w:rFonts w:ascii="Arial" w:hAnsi="Arial" w:cs="Arial"/>
                <w:sz w:val="22"/>
                <w:szCs w:val="22"/>
              </w:rPr>
            </w:pPr>
            <w:r>
              <w:rPr>
                <w:rFonts w:ascii="Arial" w:hAnsi="Arial" w:cs="Arial"/>
                <w:sz w:val="22"/>
                <w:szCs w:val="22"/>
              </w:rPr>
              <w:t>300</w:t>
            </w:r>
          </w:p>
        </w:tc>
        <w:tc>
          <w:tcPr>
            <w:tcW w:w="1596" w:type="dxa"/>
            <w:tcBorders>
              <w:bottom w:val="single" w:sz="12" w:space="0" w:color="auto"/>
            </w:tcBorders>
          </w:tcPr>
          <w:p w14:paraId="60B8F3D7" w14:textId="677FB893" w:rsidR="00600AA4" w:rsidRDefault="002B5AB8" w:rsidP="002B5AB8">
            <w:pPr>
              <w:jc w:val="right"/>
              <w:rPr>
                <w:rFonts w:ascii="Arial" w:hAnsi="Arial" w:cs="Arial"/>
                <w:sz w:val="22"/>
                <w:szCs w:val="22"/>
              </w:rPr>
            </w:pPr>
            <w:r>
              <w:rPr>
                <w:rFonts w:ascii="Arial" w:hAnsi="Arial" w:cs="Arial"/>
                <w:sz w:val="22"/>
                <w:szCs w:val="22"/>
              </w:rPr>
              <w:t>1</w:t>
            </w:r>
          </w:p>
        </w:tc>
        <w:tc>
          <w:tcPr>
            <w:tcW w:w="1596" w:type="dxa"/>
            <w:tcBorders>
              <w:bottom w:val="single" w:sz="12" w:space="0" w:color="auto"/>
            </w:tcBorders>
          </w:tcPr>
          <w:p w14:paraId="326F7BF0" w14:textId="29D8D797" w:rsidR="00600AA4" w:rsidRDefault="002B5AB8" w:rsidP="002B5AB8">
            <w:pPr>
              <w:jc w:val="right"/>
              <w:rPr>
                <w:rFonts w:ascii="Arial" w:hAnsi="Arial" w:cs="Arial"/>
                <w:sz w:val="22"/>
                <w:szCs w:val="22"/>
              </w:rPr>
            </w:pPr>
            <w:r>
              <w:rPr>
                <w:rFonts w:ascii="Arial" w:hAnsi="Arial" w:cs="Arial"/>
                <w:sz w:val="22"/>
                <w:szCs w:val="22"/>
              </w:rPr>
              <w:t>300</w:t>
            </w:r>
          </w:p>
        </w:tc>
        <w:tc>
          <w:tcPr>
            <w:tcW w:w="1596" w:type="dxa"/>
            <w:tcBorders>
              <w:bottom w:val="single" w:sz="12" w:space="0" w:color="auto"/>
            </w:tcBorders>
          </w:tcPr>
          <w:p w14:paraId="79F27130" w14:textId="7ED37CD1" w:rsidR="00600AA4" w:rsidRDefault="002B5AB8" w:rsidP="002B5AB8">
            <w:pPr>
              <w:jc w:val="right"/>
              <w:rPr>
                <w:rFonts w:ascii="Arial" w:hAnsi="Arial" w:cs="Arial"/>
                <w:sz w:val="22"/>
                <w:szCs w:val="22"/>
              </w:rPr>
            </w:pPr>
            <w:r>
              <w:rPr>
                <w:rFonts w:ascii="Arial" w:hAnsi="Arial" w:cs="Arial"/>
                <w:sz w:val="22"/>
                <w:szCs w:val="22"/>
              </w:rPr>
              <w:t>0.42</w:t>
            </w:r>
          </w:p>
        </w:tc>
        <w:tc>
          <w:tcPr>
            <w:tcW w:w="1596" w:type="dxa"/>
            <w:tcBorders>
              <w:bottom w:val="single" w:sz="12" w:space="0" w:color="auto"/>
            </w:tcBorders>
          </w:tcPr>
          <w:p w14:paraId="64ED37D2" w14:textId="12684A46" w:rsidR="00600AA4" w:rsidRDefault="002B5AB8" w:rsidP="002B5AB8">
            <w:pPr>
              <w:jc w:val="right"/>
              <w:rPr>
                <w:rFonts w:ascii="Arial" w:hAnsi="Arial" w:cs="Arial"/>
                <w:sz w:val="22"/>
                <w:szCs w:val="22"/>
              </w:rPr>
            </w:pPr>
            <w:r>
              <w:rPr>
                <w:rFonts w:ascii="Arial" w:hAnsi="Arial" w:cs="Arial"/>
                <w:sz w:val="22"/>
                <w:szCs w:val="22"/>
              </w:rPr>
              <w:t>125</w:t>
            </w:r>
          </w:p>
        </w:tc>
      </w:tr>
      <w:tr w:rsidR="002B5AB8" w14:paraId="21C38B9D" w14:textId="77777777" w:rsidTr="002B5AB8">
        <w:tc>
          <w:tcPr>
            <w:tcW w:w="1596" w:type="dxa"/>
            <w:tcBorders>
              <w:top w:val="single" w:sz="12" w:space="0" w:color="auto"/>
            </w:tcBorders>
          </w:tcPr>
          <w:p w14:paraId="019C38CF" w14:textId="2FABAADE" w:rsidR="002B5AB8" w:rsidRDefault="002B5AB8" w:rsidP="002B5AB8">
            <w:pPr>
              <w:jc w:val="right"/>
              <w:rPr>
                <w:rFonts w:ascii="Arial" w:hAnsi="Arial" w:cs="Arial"/>
                <w:sz w:val="22"/>
                <w:szCs w:val="22"/>
              </w:rPr>
            </w:pPr>
            <w:r>
              <w:rPr>
                <w:rFonts w:ascii="Arial" w:hAnsi="Arial" w:cs="Arial"/>
                <w:sz w:val="22"/>
                <w:szCs w:val="22"/>
              </w:rPr>
              <w:t>TOTALS</w:t>
            </w:r>
          </w:p>
        </w:tc>
        <w:tc>
          <w:tcPr>
            <w:tcW w:w="1596" w:type="dxa"/>
            <w:tcBorders>
              <w:top w:val="single" w:sz="12" w:space="0" w:color="auto"/>
            </w:tcBorders>
          </w:tcPr>
          <w:p w14:paraId="613C16BE" w14:textId="61F87523" w:rsidR="002B5AB8" w:rsidRDefault="002B5AB8" w:rsidP="002B5AB8">
            <w:pPr>
              <w:jc w:val="right"/>
              <w:rPr>
                <w:rFonts w:ascii="Arial" w:hAnsi="Arial" w:cs="Arial"/>
                <w:sz w:val="22"/>
                <w:szCs w:val="22"/>
              </w:rPr>
            </w:pPr>
            <w:r>
              <w:rPr>
                <w:rFonts w:ascii="Arial" w:hAnsi="Arial" w:cs="Arial"/>
                <w:sz w:val="22"/>
                <w:szCs w:val="22"/>
              </w:rPr>
              <w:t>8,350</w:t>
            </w:r>
          </w:p>
        </w:tc>
        <w:tc>
          <w:tcPr>
            <w:tcW w:w="1596" w:type="dxa"/>
            <w:tcBorders>
              <w:top w:val="single" w:sz="12" w:space="0" w:color="auto"/>
            </w:tcBorders>
          </w:tcPr>
          <w:p w14:paraId="5941640B" w14:textId="77777777" w:rsidR="002B5AB8" w:rsidRDefault="002B5AB8" w:rsidP="002B5AB8">
            <w:pPr>
              <w:jc w:val="right"/>
              <w:rPr>
                <w:rFonts w:ascii="Arial" w:hAnsi="Arial" w:cs="Arial"/>
                <w:sz w:val="22"/>
                <w:szCs w:val="22"/>
              </w:rPr>
            </w:pPr>
          </w:p>
        </w:tc>
        <w:tc>
          <w:tcPr>
            <w:tcW w:w="1596" w:type="dxa"/>
            <w:tcBorders>
              <w:top w:val="single" w:sz="12" w:space="0" w:color="auto"/>
            </w:tcBorders>
          </w:tcPr>
          <w:p w14:paraId="3CA7EA50" w14:textId="6D96A20D" w:rsidR="002B5AB8" w:rsidRDefault="002B5AB8" w:rsidP="002B5AB8">
            <w:pPr>
              <w:jc w:val="right"/>
              <w:rPr>
                <w:rFonts w:ascii="Arial" w:hAnsi="Arial" w:cs="Arial"/>
                <w:sz w:val="22"/>
                <w:szCs w:val="22"/>
              </w:rPr>
            </w:pPr>
            <w:r>
              <w:rPr>
                <w:rFonts w:ascii="Arial" w:hAnsi="Arial" w:cs="Arial"/>
                <w:sz w:val="22"/>
                <w:szCs w:val="22"/>
              </w:rPr>
              <w:t>8,350</w:t>
            </w:r>
          </w:p>
        </w:tc>
        <w:tc>
          <w:tcPr>
            <w:tcW w:w="1596" w:type="dxa"/>
            <w:tcBorders>
              <w:top w:val="single" w:sz="12" w:space="0" w:color="auto"/>
            </w:tcBorders>
          </w:tcPr>
          <w:p w14:paraId="10D4E39F" w14:textId="77777777" w:rsidR="002B5AB8" w:rsidRDefault="002B5AB8" w:rsidP="002B5AB8">
            <w:pPr>
              <w:jc w:val="right"/>
              <w:rPr>
                <w:rFonts w:ascii="Arial" w:hAnsi="Arial" w:cs="Arial"/>
                <w:sz w:val="22"/>
                <w:szCs w:val="22"/>
              </w:rPr>
            </w:pPr>
          </w:p>
        </w:tc>
        <w:tc>
          <w:tcPr>
            <w:tcW w:w="1596" w:type="dxa"/>
            <w:tcBorders>
              <w:top w:val="single" w:sz="12" w:space="0" w:color="auto"/>
            </w:tcBorders>
          </w:tcPr>
          <w:p w14:paraId="522CF518" w14:textId="65CFBD1B" w:rsidR="002B5AB8" w:rsidRDefault="002B5AB8" w:rsidP="002B5AB8">
            <w:pPr>
              <w:jc w:val="right"/>
              <w:rPr>
                <w:rFonts w:ascii="Arial" w:hAnsi="Arial" w:cs="Arial"/>
                <w:sz w:val="22"/>
                <w:szCs w:val="22"/>
              </w:rPr>
            </w:pPr>
            <w:r>
              <w:rPr>
                <w:rFonts w:ascii="Arial" w:hAnsi="Arial" w:cs="Arial"/>
                <w:sz w:val="22"/>
                <w:szCs w:val="22"/>
              </w:rPr>
              <w:t>3,478</w:t>
            </w:r>
          </w:p>
        </w:tc>
      </w:tr>
    </w:tbl>
    <w:p w14:paraId="086815D9" w14:textId="5F5C37F4" w:rsidR="00493EF8" w:rsidRPr="00493EF8" w:rsidRDefault="00493EF8" w:rsidP="00493EF8">
      <w:pPr>
        <w:ind w:left="360"/>
        <w:rPr>
          <w:rFonts w:ascii="Arial" w:hAnsi="Arial" w:cs="Arial"/>
          <w:sz w:val="22"/>
          <w:szCs w:val="22"/>
        </w:rPr>
      </w:pPr>
      <w:r w:rsidRPr="00493EF8">
        <w:rPr>
          <w:rFonts w:ascii="Arial" w:hAnsi="Arial" w:cs="Arial"/>
          <w:sz w:val="22"/>
          <w:szCs w:val="22"/>
        </w:rPr>
        <w:t>It takes each respondent approximately 25 minutes to complete the applicable form.  The total burden is approximately 3,</w:t>
      </w:r>
      <w:r w:rsidR="002B5AB8">
        <w:rPr>
          <w:rFonts w:ascii="Arial" w:hAnsi="Arial" w:cs="Arial"/>
          <w:sz w:val="22"/>
          <w:szCs w:val="22"/>
        </w:rPr>
        <w:t>478</w:t>
      </w:r>
      <w:r w:rsidRPr="00493EF8">
        <w:rPr>
          <w:rFonts w:ascii="Arial" w:hAnsi="Arial" w:cs="Arial"/>
          <w:sz w:val="22"/>
          <w:szCs w:val="22"/>
        </w:rPr>
        <w:t xml:space="preserve"> hours. </w:t>
      </w:r>
    </w:p>
    <w:p w14:paraId="1C1AD2CB" w14:textId="77777777" w:rsidR="00902789" w:rsidRPr="00902789" w:rsidRDefault="00902789" w:rsidP="00902789">
      <w:pPr>
        <w:rPr>
          <w:rFonts w:ascii="Arial" w:hAnsi="Arial" w:cs="Arial"/>
          <w:sz w:val="22"/>
          <w:szCs w:val="22"/>
        </w:rPr>
      </w:pPr>
    </w:p>
    <w:p w14:paraId="4C157420"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6E14BE8F" w14:textId="77777777" w:rsidR="00902789" w:rsidRPr="00902789" w:rsidRDefault="00902789" w:rsidP="00902789">
      <w:pPr>
        <w:suppressAutoHyphens/>
        <w:ind w:left="480" w:hanging="480"/>
        <w:rPr>
          <w:rFonts w:ascii="Arial" w:hAnsi="Arial" w:cs="Arial"/>
          <w:sz w:val="22"/>
          <w:szCs w:val="22"/>
        </w:rPr>
      </w:pPr>
    </w:p>
    <w:p w14:paraId="2CDF6EAF" w14:textId="77777777" w:rsidR="00902789" w:rsidRPr="00902789" w:rsidRDefault="00902789" w:rsidP="00902789">
      <w:pPr>
        <w:suppressAutoHyphens/>
        <w:ind w:left="360"/>
        <w:rPr>
          <w:rFonts w:ascii="Arial" w:hAnsi="Arial" w:cs="Arial"/>
          <w:sz w:val="22"/>
          <w:szCs w:val="22"/>
        </w:rPr>
      </w:pPr>
      <w:r w:rsidRPr="00902789">
        <w:rPr>
          <w:rFonts w:ascii="Arial" w:hAnsi="Arial" w:cs="Arial"/>
          <w:sz w:val="22"/>
          <w:szCs w:val="22"/>
        </w:rPr>
        <w:t xml:space="preserve">There is no cost to respondents associated with this collection. </w:t>
      </w:r>
    </w:p>
    <w:p w14:paraId="12A5F76F" w14:textId="77777777" w:rsidR="00902789" w:rsidRPr="00902789" w:rsidRDefault="00902789" w:rsidP="00902789">
      <w:pPr>
        <w:suppressAutoHyphens/>
        <w:rPr>
          <w:rFonts w:ascii="Arial" w:hAnsi="Arial" w:cs="Arial"/>
          <w:sz w:val="22"/>
          <w:szCs w:val="22"/>
        </w:rPr>
      </w:pPr>
    </w:p>
    <w:p w14:paraId="04121839" w14:textId="77777777" w:rsidR="00902789" w:rsidRPr="00902789" w:rsidRDefault="00902789" w:rsidP="00902789">
      <w:pPr>
        <w:suppressAutoHyphens/>
        <w:ind w:left="480" w:hanging="480"/>
        <w:rPr>
          <w:rFonts w:ascii="Arial" w:hAnsi="Arial" w:cs="Arial"/>
          <w:i/>
          <w:sz w:val="22"/>
          <w:szCs w:val="22"/>
        </w:rPr>
      </w:pPr>
      <w:r w:rsidRPr="00902789">
        <w:rPr>
          <w:rFonts w:ascii="Arial" w:hAnsi="Arial" w:cs="Arial"/>
          <w:i/>
          <w:sz w:val="22"/>
          <w:szCs w:val="22"/>
        </w:rPr>
        <w:t xml:space="preserve">14.  What is the annualized cost to the Federal Government? </w:t>
      </w:r>
    </w:p>
    <w:p w14:paraId="4537ED57" w14:textId="77777777" w:rsidR="00902789" w:rsidRPr="00493EF8" w:rsidRDefault="00902789" w:rsidP="00493EF8">
      <w:pPr>
        <w:suppressAutoHyphens/>
        <w:ind w:left="480" w:hanging="480"/>
        <w:rPr>
          <w:rFonts w:ascii="Arial" w:hAnsi="Arial" w:cs="Arial"/>
          <w:sz w:val="22"/>
          <w:szCs w:val="22"/>
        </w:rPr>
      </w:pPr>
    </w:p>
    <w:p w14:paraId="0D990A03" w14:textId="77777777" w:rsidR="00493EF8" w:rsidRPr="00493EF8" w:rsidRDefault="00493EF8" w:rsidP="00493EF8">
      <w:pPr>
        <w:rPr>
          <w:rFonts w:ascii="Arial" w:hAnsi="Arial" w:cs="Arial"/>
          <w:sz w:val="22"/>
          <w:szCs w:val="22"/>
        </w:rPr>
      </w:pPr>
      <w:r w:rsidRPr="00493EF8">
        <w:rPr>
          <w:rFonts w:ascii="Arial" w:hAnsi="Arial" w:cs="Arial"/>
          <w:sz w:val="22"/>
          <w:szCs w:val="22"/>
        </w:rPr>
        <w:t xml:space="preserve">The estimated annual cost to the Federal Government for these forms is $175,000.  Included in this total cost is cost for printing, distribution, and clerical and administrative cost. </w:t>
      </w:r>
    </w:p>
    <w:p w14:paraId="4321BBAE" w14:textId="77777777" w:rsidR="00902789" w:rsidRPr="00493EF8" w:rsidRDefault="00902789" w:rsidP="00493EF8">
      <w:pPr>
        <w:rPr>
          <w:rFonts w:ascii="Arial" w:hAnsi="Arial" w:cs="Arial"/>
          <w:sz w:val="22"/>
          <w:szCs w:val="22"/>
        </w:rPr>
      </w:pPr>
    </w:p>
    <w:p w14:paraId="0029CA99"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15.  What is the reason for any program changes or adjustments reported? </w:t>
      </w:r>
    </w:p>
    <w:p w14:paraId="5E4DEE87" w14:textId="77777777" w:rsidR="00902789" w:rsidRPr="00902789" w:rsidRDefault="00902789" w:rsidP="00902789">
      <w:pPr>
        <w:suppressAutoHyphens/>
        <w:rPr>
          <w:rFonts w:ascii="Arial" w:hAnsi="Arial" w:cs="Arial"/>
          <w:sz w:val="22"/>
          <w:szCs w:val="22"/>
        </w:rPr>
      </w:pPr>
    </w:p>
    <w:p w14:paraId="35EC99DF" w14:textId="77777777" w:rsidR="00F225D2" w:rsidRDefault="00F225D2" w:rsidP="00F225D2">
      <w:pPr>
        <w:pStyle w:val="ListParagraph"/>
        <w:ind w:left="0"/>
        <w:rPr>
          <w:rFonts w:ascii="Arial" w:hAnsi="Arial" w:cs="Arial"/>
          <w:sz w:val="22"/>
          <w:szCs w:val="22"/>
        </w:rPr>
      </w:pPr>
      <w:r w:rsidRPr="00F225D2">
        <w:rPr>
          <w:rFonts w:ascii="Arial" w:hAnsi="Arial" w:cs="Arial"/>
          <w:sz w:val="22"/>
          <w:szCs w:val="22"/>
        </w:rPr>
        <w:t>The burden for this collection has decreased due to several factors: </w:t>
      </w:r>
    </w:p>
    <w:p w14:paraId="119D1C02" w14:textId="2E399145" w:rsidR="00F225D2" w:rsidRDefault="00F225D2" w:rsidP="00F225D2">
      <w:pPr>
        <w:pStyle w:val="ListParagraph"/>
        <w:numPr>
          <w:ilvl w:val="0"/>
          <w:numId w:val="13"/>
        </w:numPr>
        <w:ind w:left="0" w:firstLine="360"/>
        <w:rPr>
          <w:rFonts w:ascii="Arial" w:hAnsi="Arial" w:cs="Arial"/>
          <w:sz w:val="22"/>
          <w:szCs w:val="22"/>
        </w:rPr>
      </w:pPr>
      <w:r w:rsidRPr="00F225D2">
        <w:rPr>
          <w:rFonts w:ascii="Arial" w:hAnsi="Arial" w:cs="Arial"/>
          <w:sz w:val="22"/>
          <w:szCs w:val="22"/>
        </w:rPr>
        <w:t>TTB F 5630.5a is completed by persons who are already in business, but have failed to register or pay the special (occupational) tax (SOT) on or prior to June 30, 2008.  The number of respondents has decreased because most are in compliance.  A reduction of 13,950 respondents and 5,813 burden hour is attributed to this adjustment.</w:t>
      </w:r>
    </w:p>
    <w:p w14:paraId="534830B2" w14:textId="0E3FDCC5" w:rsidR="00F225D2" w:rsidRDefault="00F225D2" w:rsidP="00F225D2">
      <w:pPr>
        <w:pStyle w:val="ListParagraph"/>
        <w:numPr>
          <w:ilvl w:val="0"/>
          <w:numId w:val="13"/>
        </w:numPr>
        <w:ind w:left="0" w:firstLine="360"/>
        <w:rPr>
          <w:rFonts w:ascii="Arial" w:hAnsi="Arial" w:cs="Arial"/>
          <w:sz w:val="22"/>
          <w:szCs w:val="22"/>
        </w:rPr>
      </w:pPr>
      <w:r w:rsidRPr="00F225D2">
        <w:rPr>
          <w:rFonts w:ascii="Arial" w:hAnsi="Arial" w:cs="Arial"/>
          <w:sz w:val="22"/>
          <w:szCs w:val="22"/>
        </w:rPr>
        <w:t>TTB F 5630.5d is completed by new wholesale and retail liquor dealers and by existing wholesale and retail liquor dealers required to register changes in business operations.  However, businesses that file a registration or brewer's notice under the qualification provisions of 27 CFR Parts 19, 24, or 25 of the TTB regulations do not have to file TTB F 5630.5d since their registration or notice filed under those provisions fulfills the SOT registration requirement.  A reduction of 12,000 respondents and 5,000 burden hours is attributed to this program change.</w:t>
      </w:r>
    </w:p>
    <w:p w14:paraId="138110CE" w14:textId="43051B14" w:rsidR="00F225D2" w:rsidRPr="00F225D2" w:rsidRDefault="00F225D2" w:rsidP="00F225D2">
      <w:pPr>
        <w:pStyle w:val="ListParagraph"/>
        <w:numPr>
          <w:ilvl w:val="0"/>
          <w:numId w:val="13"/>
        </w:numPr>
        <w:ind w:left="0" w:firstLine="360"/>
        <w:rPr>
          <w:rFonts w:ascii="Arial" w:hAnsi="Arial" w:cs="Arial"/>
          <w:sz w:val="22"/>
          <w:szCs w:val="22"/>
        </w:rPr>
      </w:pPr>
      <w:r w:rsidRPr="00F225D2">
        <w:rPr>
          <w:rFonts w:ascii="Arial" w:hAnsi="Arial" w:cs="Arial"/>
          <w:sz w:val="22"/>
          <w:szCs w:val="22"/>
        </w:rPr>
        <w:t>TTB F 5630.5t is completed by tobacco industry respondents and the number of such respondents engaged in business has decreased.  A reduction of 700 respondents and 292 burden hours is due to an adjustment.  </w:t>
      </w:r>
    </w:p>
    <w:p w14:paraId="765BC1C6" w14:textId="77777777" w:rsidR="00F225D2" w:rsidRDefault="00F225D2" w:rsidP="00F225D2">
      <w:pPr>
        <w:rPr>
          <w:rFonts w:ascii="Arial" w:hAnsi="Arial" w:cs="Arial"/>
          <w:sz w:val="22"/>
          <w:szCs w:val="22"/>
        </w:rPr>
      </w:pPr>
    </w:p>
    <w:p w14:paraId="596E7724" w14:textId="16E89608" w:rsidR="00F225D2" w:rsidRPr="00F225D2" w:rsidRDefault="00F225D2" w:rsidP="00F225D2">
      <w:pPr>
        <w:rPr>
          <w:rFonts w:ascii="Arial" w:hAnsi="Arial" w:cs="Arial"/>
          <w:sz w:val="22"/>
          <w:szCs w:val="22"/>
        </w:rPr>
      </w:pPr>
      <w:r w:rsidRPr="00F225D2">
        <w:rPr>
          <w:rFonts w:ascii="Arial" w:hAnsi="Arial" w:cs="Arial"/>
          <w:sz w:val="22"/>
          <w:szCs w:val="22"/>
        </w:rPr>
        <w:t xml:space="preserve">A total of 3,478 burden hours </w:t>
      </w:r>
      <w:r w:rsidR="00152135">
        <w:rPr>
          <w:rFonts w:ascii="Arial" w:hAnsi="Arial" w:cs="Arial"/>
          <w:sz w:val="22"/>
          <w:szCs w:val="22"/>
        </w:rPr>
        <w:t xml:space="preserve">is </w:t>
      </w:r>
      <w:r w:rsidRPr="00F225D2">
        <w:rPr>
          <w:rFonts w:ascii="Arial" w:hAnsi="Arial" w:cs="Arial"/>
          <w:sz w:val="22"/>
          <w:szCs w:val="22"/>
        </w:rPr>
        <w:t>requested.</w:t>
      </w:r>
    </w:p>
    <w:p w14:paraId="052ABF00" w14:textId="77777777" w:rsidR="00902789" w:rsidRPr="00902789" w:rsidRDefault="00902789" w:rsidP="00902789">
      <w:pPr>
        <w:suppressAutoHyphens/>
        <w:rPr>
          <w:rFonts w:ascii="Arial" w:hAnsi="Arial" w:cs="Arial"/>
          <w:sz w:val="22"/>
          <w:szCs w:val="22"/>
        </w:rPr>
      </w:pPr>
    </w:p>
    <w:p w14:paraId="53EE1294"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16.  Outline plans for tabulation and publication for collections of information whose results will be published. </w:t>
      </w:r>
    </w:p>
    <w:p w14:paraId="6F4B9EB7" w14:textId="77777777" w:rsidR="00902789" w:rsidRPr="00902789" w:rsidRDefault="00902789" w:rsidP="00902789">
      <w:pPr>
        <w:suppressAutoHyphens/>
        <w:ind w:left="480" w:hanging="480"/>
        <w:rPr>
          <w:rFonts w:ascii="Arial" w:hAnsi="Arial" w:cs="Arial"/>
          <w:sz w:val="22"/>
          <w:szCs w:val="22"/>
        </w:rPr>
      </w:pPr>
    </w:p>
    <w:p w14:paraId="4314C259" w14:textId="77777777" w:rsidR="00902789" w:rsidRPr="00902789" w:rsidRDefault="00902789" w:rsidP="00902789">
      <w:pPr>
        <w:suppressAutoHyphens/>
        <w:ind w:left="360"/>
        <w:rPr>
          <w:rFonts w:ascii="Arial" w:hAnsi="Arial" w:cs="Arial"/>
          <w:sz w:val="22"/>
          <w:szCs w:val="22"/>
        </w:rPr>
      </w:pPr>
      <w:r w:rsidRPr="00902789">
        <w:rPr>
          <w:rFonts w:ascii="Arial" w:hAnsi="Arial" w:cs="Arial"/>
          <w:sz w:val="22"/>
          <w:szCs w:val="22"/>
        </w:rPr>
        <w:t xml:space="preserve">TTB will not publish the results of this collection. </w:t>
      </w:r>
    </w:p>
    <w:p w14:paraId="0E70B184" w14:textId="77777777" w:rsidR="00902789" w:rsidRPr="00902789" w:rsidRDefault="00902789" w:rsidP="00902789">
      <w:pPr>
        <w:suppressAutoHyphens/>
        <w:rPr>
          <w:rFonts w:ascii="Arial" w:hAnsi="Arial" w:cs="Arial"/>
          <w:sz w:val="22"/>
          <w:szCs w:val="22"/>
        </w:rPr>
      </w:pPr>
    </w:p>
    <w:p w14:paraId="1456DEFC"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17.  If seeking approval to not display the expiration date for OMB approval of this information collection, what are the reasons that the display would be inappropriate? </w:t>
      </w:r>
    </w:p>
    <w:p w14:paraId="63B52EB4" w14:textId="77777777" w:rsidR="00902789" w:rsidRPr="00902789" w:rsidRDefault="00902789" w:rsidP="00902789">
      <w:pPr>
        <w:suppressAutoHyphens/>
        <w:rPr>
          <w:rFonts w:ascii="Arial" w:hAnsi="Arial" w:cs="Arial"/>
          <w:sz w:val="22"/>
          <w:szCs w:val="22"/>
        </w:rPr>
      </w:pPr>
    </w:p>
    <w:p w14:paraId="38CDA255" w14:textId="77777777" w:rsidR="00902789" w:rsidRPr="00902789" w:rsidRDefault="007D7A29" w:rsidP="00902789">
      <w:pPr>
        <w:autoSpaceDE w:val="0"/>
        <w:autoSpaceDN w:val="0"/>
        <w:ind w:left="360"/>
        <w:rPr>
          <w:rFonts w:ascii="Arial" w:hAnsi="Arial" w:cs="Arial"/>
          <w:sz w:val="22"/>
          <w:szCs w:val="22"/>
        </w:rPr>
      </w:pPr>
      <w:r w:rsidRPr="007D7A2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r w:rsidR="00902789" w:rsidRPr="00902789">
        <w:rPr>
          <w:rFonts w:ascii="Arial" w:hAnsi="Arial" w:cs="Arial"/>
          <w:sz w:val="22"/>
          <w:szCs w:val="22"/>
        </w:rPr>
        <w:t xml:space="preserve"> </w:t>
      </w:r>
    </w:p>
    <w:p w14:paraId="43D962C8" w14:textId="77777777" w:rsidR="00902789" w:rsidRPr="00902789" w:rsidRDefault="00902789" w:rsidP="00EE7FB5">
      <w:pPr>
        <w:autoSpaceDE w:val="0"/>
        <w:autoSpaceDN w:val="0"/>
        <w:rPr>
          <w:rFonts w:ascii="Arial" w:hAnsi="Arial" w:cs="Arial"/>
          <w:sz w:val="22"/>
          <w:szCs w:val="22"/>
        </w:rPr>
      </w:pPr>
    </w:p>
    <w:p w14:paraId="05AF6C93"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18.  What are the exceptions to the certification statement? </w:t>
      </w:r>
    </w:p>
    <w:p w14:paraId="35E4F5AE" w14:textId="77777777" w:rsidR="00902789" w:rsidRPr="00902789" w:rsidRDefault="00902789" w:rsidP="00EE7FB5">
      <w:pPr>
        <w:suppressAutoHyphens/>
        <w:rPr>
          <w:rFonts w:ascii="Arial" w:hAnsi="Arial" w:cs="Arial"/>
          <w:sz w:val="22"/>
          <w:szCs w:val="22"/>
        </w:rPr>
      </w:pPr>
    </w:p>
    <w:p w14:paraId="2BB1E97B" w14:textId="7777777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(c)  See item 5 above. </w:t>
      </w:r>
    </w:p>
    <w:p w14:paraId="6356E248" w14:textId="7777777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(f)  This is not a recordkeeping requirement. </w:t>
      </w:r>
    </w:p>
    <w:p w14:paraId="1733D2C1" w14:textId="77777777" w:rsidR="00902789" w:rsidRPr="00902789" w:rsidRDefault="00624A2F" w:rsidP="00902789">
      <w:pPr>
        <w:ind w:left="360"/>
        <w:rPr>
          <w:rFonts w:ascii="Arial" w:hAnsi="Arial" w:cs="Arial"/>
          <w:sz w:val="22"/>
          <w:szCs w:val="22"/>
        </w:rPr>
      </w:pPr>
      <w:r>
        <w:rPr>
          <w:rFonts w:ascii="Arial" w:hAnsi="Arial" w:cs="Arial"/>
          <w:sz w:val="22"/>
          <w:szCs w:val="22"/>
        </w:rPr>
        <w:t xml:space="preserve">(i)  </w:t>
      </w:r>
      <w:r w:rsidR="00902789" w:rsidRPr="00902789">
        <w:rPr>
          <w:rFonts w:ascii="Arial" w:hAnsi="Arial" w:cs="Arial"/>
          <w:sz w:val="22"/>
          <w:szCs w:val="22"/>
        </w:rPr>
        <w:t xml:space="preserve">No statistics are involved. </w:t>
      </w:r>
    </w:p>
    <w:p w14:paraId="4F2B90CD" w14:textId="77777777" w:rsidR="00902789" w:rsidRPr="00902789" w:rsidRDefault="00902789" w:rsidP="00902789">
      <w:pPr>
        <w:rPr>
          <w:rFonts w:ascii="Arial" w:hAnsi="Arial" w:cs="Arial"/>
          <w:sz w:val="22"/>
          <w:szCs w:val="22"/>
        </w:rPr>
      </w:pPr>
    </w:p>
    <w:p w14:paraId="555EF1BF" w14:textId="77777777" w:rsidR="00902789" w:rsidRPr="00902789" w:rsidRDefault="00902789" w:rsidP="00902789">
      <w:pPr>
        <w:rPr>
          <w:rFonts w:ascii="Arial" w:hAnsi="Arial" w:cs="Arial"/>
          <w:b/>
          <w:bCs/>
          <w:sz w:val="22"/>
          <w:szCs w:val="22"/>
        </w:rPr>
      </w:pPr>
      <w:r w:rsidRPr="00902789">
        <w:rPr>
          <w:rFonts w:ascii="Arial" w:hAnsi="Arial" w:cs="Arial"/>
          <w:b/>
          <w:bCs/>
          <w:sz w:val="22"/>
          <w:szCs w:val="22"/>
        </w:rPr>
        <w:t xml:space="preserve">B.  </w:t>
      </w:r>
      <w:r w:rsidRPr="00902789">
        <w:rPr>
          <w:rFonts w:ascii="Arial" w:hAnsi="Arial" w:cs="Arial"/>
          <w:b/>
          <w:bCs/>
          <w:sz w:val="22"/>
          <w:szCs w:val="22"/>
          <w:u w:val="single"/>
        </w:rPr>
        <w:t>Collections of Information Employing Statistical Methods</w:t>
      </w:r>
      <w:r w:rsidRPr="00902789">
        <w:rPr>
          <w:rFonts w:ascii="Arial" w:hAnsi="Arial" w:cs="Arial"/>
          <w:b/>
          <w:bCs/>
          <w:sz w:val="22"/>
          <w:szCs w:val="22"/>
        </w:rPr>
        <w:t>.</w:t>
      </w:r>
    </w:p>
    <w:p w14:paraId="366D0E18" w14:textId="77777777" w:rsidR="00902789" w:rsidRPr="00902789" w:rsidRDefault="00902789" w:rsidP="00902789">
      <w:pPr>
        <w:pStyle w:val="Header"/>
        <w:tabs>
          <w:tab w:val="clear" w:pos="4320"/>
          <w:tab w:val="clear" w:pos="8640"/>
        </w:tabs>
        <w:rPr>
          <w:rFonts w:ascii="Arial" w:hAnsi="Arial" w:cs="Arial"/>
          <w:sz w:val="22"/>
          <w:szCs w:val="22"/>
        </w:rPr>
      </w:pPr>
    </w:p>
    <w:p w14:paraId="10C2832B" w14:textId="77777777" w:rsidR="00902789" w:rsidRPr="00902789" w:rsidRDefault="00902789" w:rsidP="00902789">
      <w:pPr>
        <w:pStyle w:val="Header"/>
        <w:tabs>
          <w:tab w:val="clear" w:pos="4320"/>
          <w:tab w:val="clear" w:pos="8640"/>
        </w:tabs>
        <w:ind w:left="360"/>
        <w:rPr>
          <w:rFonts w:ascii="Arial" w:hAnsi="Arial" w:cs="Arial"/>
          <w:sz w:val="22"/>
          <w:szCs w:val="22"/>
        </w:rPr>
      </w:pPr>
      <w:r w:rsidRPr="00902789">
        <w:rPr>
          <w:rFonts w:ascii="Arial" w:hAnsi="Arial" w:cs="Arial"/>
          <w:sz w:val="22"/>
          <w:szCs w:val="22"/>
        </w:rPr>
        <w:t xml:space="preserve">This collection does not employ statistical methods. </w:t>
      </w:r>
    </w:p>
    <w:p w14:paraId="112EB0F0" w14:textId="77777777" w:rsidR="00902789" w:rsidRPr="00902789" w:rsidRDefault="00902789" w:rsidP="00902789">
      <w:pPr>
        <w:suppressAutoHyphens/>
        <w:rPr>
          <w:rFonts w:ascii="Arial" w:hAnsi="Arial" w:cs="Arial"/>
          <w:sz w:val="22"/>
          <w:szCs w:val="22"/>
        </w:rPr>
      </w:pPr>
    </w:p>
    <w:sectPr w:rsidR="00902789" w:rsidRPr="00902789" w:rsidSect="00EE7FB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C59C" w14:textId="77777777" w:rsidR="008A6E89" w:rsidRDefault="008A6E89" w:rsidP="00EE7FB5">
      <w:r>
        <w:separator/>
      </w:r>
    </w:p>
  </w:endnote>
  <w:endnote w:type="continuationSeparator" w:id="0">
    <w:p w14:paraId="0C98008C" w14:textId="77777777" w:rsidR="008A6E89" w:rsidRDefault="008A6E89" w:rsidP="00E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A0B9" w14:textId="77777777" w:rsidR="008A6E89" w:rsidRDefault="008A6E89" w:rsidP="00EE7FB5">
      <w:r>
        <w:separator/>
      </w:r>
    </w:p>
  </w:footnote>
  <w:footnote w:type="continuationSeparator" w:id="0">
    <w:p w14:paraId="64667BB8" w14:textId="77777777" w:rsidR="008A6E89" w:rsidRDefault="008A6E89" w:rsidP="00EE7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178F1" w14:textId="77777777" w:rsidR="008A6E89" w:rsidRPr="00EE7FB5" w:rsidRDefault="008A6E89" w:rsidP="00EE7FB5">
    <w:pPr>
      <w:pStyle w:val="Header"/>
      <w:jc w:val="center"/>
      <w:rPr>
        <w:rFonts w:ascii="Arial" w:hAnsi="Arial" w:cs="Arial"/>
        <w:sz w:val="22"/>
        <w:szCs w:val="22"/>
      </w:rPr>
    </w:pPr>
    <w:r w:rsidRPr="00EE7FB5">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447733923"/>
        <w:docPartObj>
          <w:docPartGallery w:val="Page Numbers (Top of Page)"/>
          <w:docPartUnique/>
        </w:docPartObj>
      </w:sdtPr>
      <w:sdtEndPr>
        <w:rPr>
          <w:noProof/>
        </w:rPr>
      </w:sdtEndPr>
      <w:sdtContent>
        <w:r w:rsidRPr="00EE7FB5">
          <w:rPr>
            <w:rFonts w:ascii="Arial" w:hAnsi="Arial" w:cs="Arial"/>
            <w:sz w:val="22"/>
            <w:szCs w:val="22"/>
          </w:rPr>
          <w:fldChar w:fldCharType="begin"/>
        </w:r>
        <w:r w:rsidRPr="00EE7FB5">
          <w:rPr>
            <w:rFonts w:ascii="Arial" w:hAnsi="Arial" w:cs="Arial"/>
            <w:sz w:val="22"/>
            <w:szCs w:val="22"/>
          </w:rPr>
          <w:instrText xml:space="preserve"> PAGE   \* MERGEFORMAT </w:instrText>
        </w:r>
        <w:r w:rsidRPr="00EE7FB5">
          <w:rPr>
            <w:rFonts w:ascii="Arial" w:hAnsi="Arial" w:cs="Arial"/>
            <w:sz w:val="22"/>
            <w:szCs w:val="22"/>
          </w:rPr>
          <w:fldChar w:fldCharType="separate"/>
        </w:r>
        <w:r w:rsidR="002E1A3B">
          <w:rPr>
            <w:rFonts w:ascii="Arial" w:hAnsi="Arial" w:cs="Arial"/>
            <w:noProof/>
            <w:sz w:val="22"/>
            <w:szCs w:val="22"/>
          </w:rPr>
          <w:t>5</w:t>
        </w:r>
        <w:r w:rsidRPr="00EE7FB5">
          <w:rPr>
            <w:rFonts w:ascii="Arial" w:hAnsi="Arial" w:cs="Arial"/>
            <w:noProof/>
            <w:sz w:val="22"/>
            <w:szCs w:val="22"/>
          </w:rPr>
          <w:fldChar w:fldCharType="end"/>
        </w:r>
        <w:r>
          <w:rPr>
            <w:rFonts w:ascii="Arial" w:hAnsi="Arial" w:cs="Arial"/>
            <w:noProof/>
            <w:sz w:val="22"/>
            <w:szCs w:val="22"/>
          </w:rPr>
          <w:t xml:space="preserve"> -</w:t>
        </w:r>
      </w:sdtContent>
    </w:sdt>
  </w:p>
  <w:p w14:paraId="20596B34" w14:textId="77777777" w:rsidR="008A6E89" w:rsidRPr="00EE7FB5" w:rsidRDefault="008A6E89">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883"/>
    <w:multiLevelType w:val="hybridMultilevel"/>
    <w:tmpl w:val="722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6145D"/>
    <w:multiLevelType w:val="hybridMultilevel"/>
    <w:tmpl w:val="C07A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A66E7"/>
    <w:multiLevelType w:val="hybridMultilevel"/>
    <w:tmpl w:val="3ED2662A"/>
    <w:lvl w:ilvl="0" w:tplc="4134E874">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9145A"/>
    <w:multiLevelType w:val="multilevel"/>
    <w:tmpl w:val="CEC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FF01A8"/>
    <w:multiLevelType w:val="hybridMultilevel"/>
    <w:tmpl w:val="BCF6D072"/>
    <w:lvl w:ilvl="0" w:tplc="E472927A">
      <w:start w:val="5"/>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41453605"/>
    <w:multiLevelType w:val="hybridMultilevel"/>
    <w:tmpl w:val="18829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62A9C"/>
    <w:multiLevelType w:val="hybridMultilevel"/>
    <w:tmpl w:val="9F38A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C48F9"/>
    <w:multiLevelType w:val="hybridMultilevel"/>
    <w:tmpl w:val="8E3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55A77"/>
    <w:multiLevelType w:val="hybridMultilevel"/>
    <w:tmpl w:val="142ACD6C"/>
    <w:lvl w:ilvl="0" w:tplc="AEAC7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E56E2"/>
    <w:multiLevelType w:val="hybridMultilevel"/>
    <w:tmpl w:val="AC9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13"/>
  </w:num>
  <w:num w:numId="5">
    <w:abstractNumId w:val="0"/>
  </w:num>
  <w:num w:numId="6">
    <w:abstractNumId w:val="7"/>
  </w:num>
  <w:num w:numId="7">
    <w:abstractNumId w:val="3"/>
  </w:num>
  <w:num w:numId="8">
    <w:abstractNumId w:val="9"/>
  </w:num>
  <w:num w:numId="9">
    <w:abstractNumId w:val="5"/>
  </w:num>
  <w:num w:numId="10">
    <w:abstractNumId w:val="6"/>
  </w:num>
  <w:num w:numId="11">
    <w:abstractNumId w:val="1"/>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40"/>
    <w:rsid w:val="00032577"/>
    <w:rsid w:val="0003576F"/>
    <w:rsid w:val="0007212F"/>
    <w:rsid w:val="0007614B"/>
    <w:rsid w:val="00087E76"/>
    <w:rsid w:val="000A3959"/>
    <w:rsid w:val="00152135"/>
    <w:rsid w:val="00155D06"/>
    <w:rsid w:val="001672D5"/>
    <w:rsid w:val="0018766E"/>
    <w:rsid w:val="0019068F"/>
    <w:rsid w:val="001941D7"/>
    <w:rsid w:val="001C1C26"/>
    <w:rsid w:val="002775A0"/>
    <w:rsid w:val="00285246"/>
    <w:rsid w:val="00285A19"/>
    <w:rsid w:val="002B5AB8"/>
    <w:rsid w:val="002E1A3B"/>
    <w:rsid w:val="002E7720"/>
    <w:rsid w:val="00370382"/>
    <w:rsid w:val="003729DD"/>
    <w:rsid w:val="00391397"/>
    <w:rsid w:val="003A0663"/>
    <w:rsid w:val="003F1831"/>
    <w:rsid w:val="00405BCF"/>
    <w:rsid w:val="004425D0"/>
    <w:rsid w:val="00483B43"/>
    <w:rsid w:val="00493EF8"/>
    <w:rsid w:val="004A316E"/>
    <w:rsid w:val="004C0F84"/>
    <w:rsid w:val="004D1604"/>
    <w:rsid w:val="0057226F"/>
    <w:rsid w:val="0059488E"/>
    <w:rsid w:val="005B4063"/>
    <w:rsid w:val="005D7BCD"/>
    <w:rsid w:val="00600AA4"/>
    <w:rsid w:val="006164BB"/>
    <w:rsid w:val="0062346E"/>
    <w:rsid w:val="00624A2F"/>
    <w:rsid w:val="00644E47"/>
    <w:rsid w:val="006E7BB9"/>
    <w:rsid w:val="006F3B94"/>
    <w:rsid w:val="00736110"/>
    <w:rsid w:val="00743BDD"/>
    <w:rsid w:val="007504FE"/>
    <w:rsid w:val="007D7A29"/>
    <w:rsid w:val="0087390F"/>
    <w:rsid w:val="0087751E"/>
    <w:rsid w:val="00891D9A"/>
    <w:rsid w:val="008A6E89"/>
    <w:rsid w:val="008E7740"/>
    <w:rsid w:val="00902789"/>
    <w:rsid w:val="00912EE0"/>
    <w:rsid w:val="009176CD"/>
    <w:rsid w:val="0097078D"/>
    <w:rsid w:val="00985715"/>
    <w:rsid w:val="009941BE"/>
    <w:rsid w:val="009A44D0"/>
    <w:rsid w:val="009D1AE5"/>
    <w:rsid w:val="00A459C9"/>
    <w:rsid w:val="00A60C4F"/>
    <w:rsid w:val="00A6589D"/>
    <w:rsid w:val="00B07D9A"/>
    <w:rsid w:val="00BA1611"/>
    <w:rsid w:val="00C10A95"/>
    <w:rsid w:val="00C35E68"/>
    <w:rsid w:val="00C377F2"/>
    <w:rsid w:val="00C65BC3"/>
    <w:rsid w:val="00CB65CF"/>
    <w:rsid w:val="00D43F5A"/>
    <w:rsid w:val="00D46DFF"/>
    <w:rsid w:val="00D664DB"/>
    <w:rsid w:val="00DA1EA3"/>
    <w:rsid w:val="00DA3D87"/>
    <w:rsid w:val="00E351E3"/>
    <w:rsid w:val="00E52DEC"/>
    <w:rsid w:val="00E7069E"/>
    <w:rsid w:val="00E91AA6"/>
    <w:rsid w:val="00EE7FB5"/>
    <w:rsid w:val="00EF0980"/>
    <w:rsid w:val="00F225D2"/>
    <w:rsid w:val="00F555D8"/>
    <w:rsid w:val="00F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51381">
      <w:bodyDiv w:val="1"/>
      <w:marLeft w:val="0"/>
      <w:marRight w:val="0"/>
      <w:marTop w:val="0"/>
      <w:marBottom w:val="0"/>
      <w:divBdr>
        <w:top w:val="none" w:sz="0" w:space="0" w:color="auto"/>
        <w:left w:val="none" w:sz="0" w:space="0" w:color="auto"/>
        <w:bottom w:val="none" w:sz="0" w:space="0" w:color="auto"/>
        <w:right w:val="none" w:sz="0" w:space="0" w:color="auto"/>
      </w:divBdr>
    </w:div>
    <w:div w:id="966400165">
      <w:bodyDiv w:val="1"/>
      <w:marLeft w:val="0"/>
      <w:marRight w:val="0"/>
      <w:marTop w:val="0"/>
      <w:marBottom w:val="0"/>
      <w:divBdr>
        <w:top w:val="none" w:sz="0" w:space="0" w:color="auto"/>
        <w:left w:val="none" w:sz="0" w:space="0" w:color="auto"/>
        <w:bottom w:val="none" w:sz="0" w:space="0" w:color="auto"/>
        <w:right w:val="none" w:sz="0" w:space="0" w:color="auto"/>
      </w:divBdr>
    </w:div>
    <w:div w:id="13560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tb.gov/foia/pi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E039-D8B4-4AFE-A819-A17FF68F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70340C-1704-4AE5-93A5-B6982E614AED}">
  <ds:schemaRefs>
    <ds:schemaRef ds:uri="http://schemas.microsoft.com/sharepoint/v3/contenttype/forms"/>
  </ds:schemaRefs>
</ds:datastoreItem>
</file>

<file path=customXml/itemProps3.xml><?xml version="1.0" encoding="utf-8"?>
<ds:datastoreItem xmlns:ds="http://schemas.openxmlformats.org/officeDocument/2006/customXml" ds:itemID="{C7A4A7E0-7401-439F-855D-C86CEDC23D06}">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F2916AF-268A-4322-92A9-16272136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2015-05-28T12:25:00Z</dcterms:created>
  <dcterms:modified xsi:type="dcterms:W3CDTF">2015-05-28T12:27:00Z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