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388" w:rsidRDefault="00AA1388" w:rsidP="00AA1388">
      <w:pPr>
        <w:pStyle w:val="para1"/>
        <w:rPr>
          <w:rFonts w:eastAsiaTheme="minorHAnsi"/>
        </w:rPr>
      </w:pPr>
      <w:bookmarkStart w:id="0" w:name="_GoBack"/>
      <w:bookmarkEnd w:id="0"/>
      <w:r>
        <w:rPr>
          <w:rFonts w:eastAsiaTheme="minorHAnsi"/>
          <w:b/>
          <w:bCs/>
        </w:rPr>
        <w:t xml:space="preserve">Dear Mr. </w:t>
      </w:r>
      <w:r>
        <w:rPr>
          <w:rFonts w:eastAsiaTheme="minorHAnsi"/>
          <w:b/>
          <w:bCs/>
          <w:color w:val="auto"/>
        </w:rPr>
        <w:t>Tester</w:t>
      </w:r>
      <w:r>
        <w:rPr>
          <w:rFonts w:eastAsiaTheme="minorHAnsi"/>
          <w:b/>
          <w:bCs/>
        </w:rPr>
        <w:t>,</w:t>
      </w:r>
    </w:p>
    <w:p w:rsidR="00AA1388" w:rsidRDefault="00AA1388" w:rsidP="00AA1388">
      <w:pPr>
        <w:pStyle w:val="para1"/>
        <w:rPr>
          <w:rFonts w:eastAsiaTheme="minorHAnsi"/>
        </w:rPr>
      </w:pPr>
      <w:r>
        <w:rPr>
          <w:rFonts w:eastAsiaTheme="minorHAnsi"/>
        </w:rPr>
        <w:t>As of Mar 24, 2015, th</w:t>
      </w:r>
      <w:r w:rsidR="005538C5">
        <w:rPr>
          <w:rFonts w:eastAsiaTheme="minorHAnsi"/>
        </w:rPr>
        <w:t>e U.S. Department of Labor</w:t>
      </w:r>
      <w:r>
        <w:rPr>
          <w:rFonts w:eastAsiaTheme="minorHAnsi"/>
        </w:rPr>
        <w:t xml:space="preserve"> has not received your Import</w:t>
      </w:r>
      <w:r w:rsidR="00607747">
        <w:rPr>
          <w:rFonts w:eastAsiaTheme="minorHAnsi"/>
        </w:rPr>
        <w:t xml:space="preserve"> Export Price Index</w:t>
      </w:r>
      <w:r>
        <w:rPr>
          <w:rFonts w:eastAsiaTheme="minorHAnsi"/>
        </w:rPr>
        <w:t xml:space="preserve"> information for </w:t>
      </w:r>
      <w:r>
        <w:rPr>
          <w:rFonts w:eastAsiaTheme="minorHAnsi"/>
          <w:b/>
          <w:bCs/>
        </w:rPr>
        <w:t>March</w:t>
      </w:r>
      <w:r>
        <w:rPr>
          <w:rFonts w:eastAsiaTheme="minorHAnsi"/>
        </w:rPr>
        <w:t>. If you have already sent DOL this information, please disregard this notice.</w:t>
      </w:r>
    </w:p>
    <w:p w:rsidR="00AA1388" w:rsidRDefault="00AA1388" w:rsidP="00AA1388">
      <w:pPr>
        <w:pStyle w:val="para1"/>
        <w:rPr>
          <w:rFonts w:eastAsiaTheme="minorHAnsi"/>
        </w:rPr>
      </w:pPr>
      <w:r>
        <w:rPr>
          <w:rFonts w:eastAsiaTheme="minorHAnsi"/>
        </w:rPr>
        <w:t xml:space="preserve">Your data is very important to us. To be included in the calculation of </w:t>
      </w:r>
      <w:r w:rsidR="002E2395">
        <w:rPr>
          <w:rFonts w:eastAsiaTheme="minorHAnsi"/>
        </w:rPr>
        <w:t xml:space="preserve">the </w:t>
      </w:r>
      <w:r>
        <w:rPr>
          <w:rFonts w:eastAsiaTheme="minorHAnsi"/>
          <w:b/>
          <w:bCs/>
        </w:rPr>
        <w:t>March</w:t>
      </w:r>
      <w:r>
        <w:rPr>
          <w:rFonts w:eastAsiaTheme="minorHAnsi"/>
        </w:rPr>
        <w:t xml:space="preserve"> price indexes, your data need to be submitted by the last day of </w:t>
      </w:r>
      <w:r>
        <w:rPr>
          <w:rFonts w:eastAsiaTheme="minorHAnsi"/>
          <w:b/>
          <w:bCs/>
        </w:rPr>
        <w:t>March.</w:t>
      </w:r>
    </w:p>
    <w:p w:rsidR="00455A6C" w:rsidRPr="005D1822" w:rsidRDefault="00455A6C" w:rsidP="00AA1388">
      <w:pPr>
        <w:pStyle w:val="para1"/>
        <w:rPr>
          <w:rFonts w:eastAsiaTheme="minorHAnsi"/>
          <w:b/>
        </w:rPr>
      </w:pPr>
      <w:r w:rsidRPr="005D1822">
        <w:rPr>
          <w:rFonts w:eastAsiaTheme="minorHAnsi"/>
          <w:b/>
        </w:rPr>
        <w:t>To logon and submit prices, go to:</w:t>
      </w:r>
    </w:p>
    <w:p w:rsidR="00455A6C" w:rsidRDefault="00B77C53" w:rsidP="00AA1388">
      <w:pPr>
        <w:pStyle w:val="para1"/>
        <w:rPr>
          <w:rFonts w:eastAsiaTheme="minorHAnsi"/>
        </w:rPr>
      </w:pPr>
      <w:hyperlink r:id="rId4" w:history="1">
        <w:r w:rsidR="00AA1388" w:rsidRPr="00E762C7">
          <w:rPr>
            <w:rStyle w:val="Hyperlink"/>
            <w:rFonts w:eastAsiaTheme="minorHAnsi"/>
          </w:rPr>
          <w:t>https://idcf.bls.gov/authentication/login</w:t>
        </w:r>
      </w:hyperlink>
      <w:r w:rsidR="00AA1388">
        <w:rPr>
          <w:rFonts w:eastAsiaTheme="minorHAnsi"/>
        </w:rPr>
        <w:t xml:space="preserve">. </w:t>
      </w:r>
      <w:r w:rsidR="00B810CE">
        <w:rPr>
          <w:rFonts w:eastAsiaTheme="minorHAnsi"/>
        </w:rPr>
        <w:t xml:space="preserve"> </w:t>
      </w:r>
    </w:p>
    <w:p w:rsidR="00AA1388" w:rsidRDefault="00AA1388" w:rsidP="00AA1388">
      <w:pPr>
        <w:pStyle w:val="para1"/>
        <w:rPr>
          <w:rFonts w:eastAsiaTheme="minorHAnsi"/>
        </w:rPr>
      </w:pPr>
      <w:r>
        <w:rPr>
          <w:rFonts w:eastAsiaTheme="minorHAnsi"/>
        </w:rPr>
        <w:t xml:space="preserve">If you have received the price forms in the mail, </w:t>
      </w:r>
      <w:r w:rsidR="002E2395">
        <w:rPr>
          <w:rFonts w:eastAsiaTheme="minorHAnsi"/>
        </w:rPr>
        <w:t xml:space="preserve">please </w:t>
      </w:r>
      <w:r>
        <w:rPr>
          <w:rFonts w:eastAsiaTheme="minorHAnsi"/>
        </w:rPr>
        <w:t>complete and fax them to (877)237-8070 (toll free) or (202)691-7272.</w:t>
      </w:r>
    </w:p>
    <w:p w:rsidR="00AA1388" w:rsidRDefault="00AA1388" w:rsidP="00AA1388">
      <w:pPr>
        <w:pStyle w:val="para1"/>
        <w:rPr>
          <w:rFonts w:eastAsiaTheme="minorHAnsi"/>
        </w:rPr>
      </w:pPr>
      <w:r>
        <w:rPr>
          <w:rFonts w:eastAsiaTheme="minorHAnsi"/>
        </w:rPr>
        <w:t xml:space="preserve">If you would like to </w:t>
      </w:r>
      <w:r w:rsidR="00455A6C">
        <w:rPr>
          <w:rFonts w:eastAsiaTheme="minorHAnsi"/>
        </w:rPr>
        <w:t xml:space="preserve">contact the </w:t>
      </w:r>
      <w:r w:rsidR="00457F35">
        <w:rPr>
          <w:rFonts w:eastAsiaTheme="minorHAnsi"/>
        </w:rPr>
        <w:t>I</w:t>
      </w:r>
      <w:r w:rsidR="00455A6C">
        <w:rPr>
          <w:rFonts w:eastAsiaTheme="minorHAnsi"/>
        </w:rPr>
        <w:t xml:space="preserve">ndustry </w:t>
      </w:r>
      <w:r w:rsidR="00457F35">
        <w:rPr>
          <w:rFonts w:eastAsiaTheme="minorHAnsi"/>
        </w:rPr>
        <w:t>A</w:t>
      </w:r>
      <w:r w:rsidR="00455A6C">
        <w:rPr>
          <w:rFonts w:eastAsiaTheme="minorHAnsi"/>
        </w:rPr>
        <w:t xml:space="preserve">nalyst, </w:t>
      </w:r>
      <w:r>
        <w:rPr>
          <w:rFonts w:eastAsiaTheme="minorHAnsi"/>
        </w:rPr>
        <w:t>Carolyn Renick</w:t>
      </w:r>
      <w:r w:rsidR="00455A6C">
        <w:rPr>
          <w:rFonts w:eastAsiaTheme="minorHAnsi"/>
        </w:rPr>
        <w:t>,</w:t>
      </w:r>
      <w:r>
        <w:rPr>
          <w:rFonts w:eastAsiaTheme="minorHAnsi"/>
        </w:rPr>
        <w:t xml:space="preserve"> </w:t>
      </w:r>
      <w:r w:rsidR="00455A6C">
        <w:rPr>
          <w:rFonts w:eastAsiaTheme="minorHAnsi"/>
        </w:rPr>
        <w:t xml:space="preserve">call </w:t>
      </w:r>
      <w:r>
        <w:rPr>
          <w:rFonts w:eastAsiaTheme="minorHAnsi"/>
        </w:rPr>
        <w:t>202-691-7150</w:t>
      </w:r>
      <w:r w:rsidR="00455A6C">
        <w:rPr>
          <w:rFonts w:eastAsiaTheme="minorHAnsi"/>
        </w:rPr>
        <w:t xml:space="preserve"> or email </w:t>
      </w:r>
      <w:hyperlink r:id="rId5" w:history="1">
        <w:r>
          <w:rPr>
            <w:rStyle w:val="Hyperlink"/>
            <w:rFonts w:eastAsiaTheme="minorHAnsi"/>
          </w:rPr>
          <w:t>renick_c@bls.gov</w:t>
        </w:r>
      </w:hyperlink>
      <w:r>
        <w:rPr>
          <w:rFonts w:eastAsiaTheme="minorHAnsi"/>
        </w:rPr>
        <w:t xml:space="preserve">. </w:t>
      </w:r>
    </w:p>
    <w:p w:rsidR="00AA1388" w:rsidRDefault="00AA1388" w:rsidP="00AA1388">
      <w:pPr>
        <w:pStyle w:val="para1"/>
        <w:rPr>
          <w:rFonts w:eastAsiaTheme="minorHAnsi"/>
        </w:rPr>
      </w:pPr>
      <w:r>
        <w:rPr>
          <w:rFonts w:eastAsiaTheme="minorHAnsi"/>
        </w:rPr>
        <w:t>Save time and paper! DOL is able to collect Import</w:t>
      </w:r>
      <w:r w:rsidR="00607747">
        <w:rPr>
          <w:rFonts w:eastAsiaTheme="minorHAnsi"/>
        </w:rPr>
        <w:t xml:space="preserve"> </w:t>
      </w:r>
      <w:r>
        <w:rPr>
          <w:rFonts w:eastAsiaTheme="minorHAnsi"/>
        </w:rPr>
        <w:t>Export Price information via our secure website. If you are interested</w:t>
      </w:r>
      <w:r w:rsidR="00607747">
        <w:rPr>
          <w:rFonts w:eastAsiaTheme="minorHAnsi"/>
        </w:rPr>
        <w:t xml:space="preserve"> in providing price updates via the web</w:t>
      </w:r>
      <w:r>
        <w:rPr>
          <w:rFonts w:eastAsiaTheme="minorHAnsi"/>
        </w:rPr>
        <w:t xml:space="preserve">, please e-mail your </w:t>
      </w:r>
      <w:r w:rsidR="00607747">
        <w:rPr>
          <w:rFonts w:eastAsiaTheme="minorHAnsi"/>
        </w:rPr>
        <w:t>Industry A</w:t>
      </w:r>
      <w:r>
        <w:rPr>
          <w:rFonts w:eastAsiaTheme="minorHAnsi"/>
        </w:rPr>
        <w:t xml:space="preserve">nalyst at </w:t>
      </w:r>
      <w:hyperlink r:id="rId6" w:history="1">
        <w:r>
          <w:rPr>
            <w:rStyle w:val="Hyperlink"/>
            <w:rFonts w:eastAsiaTheme="minorHAnsi"/>
          </w:rPr>
          <w:t>renick_c@bls.gov</w:t>
        </w:r>
      </w:hyperlink>
      <w:r>
        <w:rPr>
          <w:rFonts w:eastAsiaTheme="minorHAnsi"/>
        </w:rPr>
        <w:t xml:space="preserve"> or simply reply to this email. </w:t>
      </w:r>
    </w:p>
    <w:p w:rsidR="00AA1388" w:rsidRDefault="00AA1388" w:rsidP="00AA1388">
      <w:pPr>
        <w:pStyle w:val="para1"/>
        <w:rPr>
          <w:rFonts w:eastAsiaTheme="minorHAnsi"/>
          <w:b/>
          <w:bCs/>
          <w:u w:val="single"/>
        </w:rPr>
      </w:pPr>
      <w:r>
        <w:rPr>
          <w:rFonts w:eastAsiaTheme="minorHAnsi"/>
          <w:b/>
          <w:bCs/>
          <w:u w:val="single"/>
        </w:rPr>
        <w:t>Importance of Your Participation:</w:t>
      </w:r>
    </w:p>
    <w:p w:rsidR="00AA1388" w:rsidRDefault="00AA1388" w:rsidP="00AA1388">
      <w:pPr>
        <w:pStyle w:val="para1"/>
        <w:rPr>
          <w:rFonts w:eastAsiaTheme="minorHAnsi"/>
        </w:rPr>
      </w:pPr>
      <w:r>
        <w:rPr>
          <w:rFonts w:eastAsiaTheme="minorHAnsi"/>
          <w:b/>
          <w:bCs/>
          <w:i/>
          <w:iCs/>
        </w:rPr>
        <w:t>"As a Bureau of Labor Statistics survey participant, you help enhance our understanding of the increasingly complex U.S. economy. The more we understand, the better we are able to fulfill our mission and promote the prosperity of American workers, consumers, and businesses. When you agree to participate in a Bureau of Labor Statistics survey, you help provide the vital statistics we use to analyze our economy and keep it strong. For that, I thank you."</w:t>
      </w:r>
    </w:p>
    <w:p w:rsidR="00AA1388" w:rsidRDefault="00AA1388" w:rsidP="00AA1388">
      <w:pPr>
        <w:pStyle w:val="para1"/>
        <w:rPr>
          <w:rFonts w:eastAsiaTheme="minorHAnsi"/>
        </w:rPr>
      </w:pPr>
      <w:r>
        <w:rPr>
          <w:rFonts w:eastAsiaTheme="minorHAnsi"/>
          <w:b/>
          <w:bCs/>
          <w:i/>
          <w:iCs/>
        </w:rPr>
        <w:t xml:space="preserve">-- Janet </w:t>
      </w:r>
      <w:proofErr w:type="spellStart"/>
      <w:r>
        <w:rPr>
          <w:rFonts w:eastAsiaTheme="minorHAnsi"/>
          <w:b/>
          <w:bCs/>
          <w:i/>
          <w:iCs/>
        </w:rPr>
        <w:t>Yellen</w:t>
      </w:r>
      <w:proofErr w:type="spellEnd"/>
      <w:r>
        <w:rPr>
          <w:rFonts w:eastAsiaTheme="minorHAnsi"/>
          <w:b/>
          <w:bCs/>
          <w:i/>
          <w:iCs/>
        </w:rPr>
        <w:t>, Chairman, Federal Reserve Board of Governors</w:t>
      </w:r>
    </w:p>
    <w:tbl>
      <w:tblPr>
        <w:tblW w:w="0" w:type="auto"/>
        <w:tblCellSpacing w:w="15" w:type="dxa"/>
        <w:tblLook w:val="04A0" w:firstRow="1" w:lastRow="0" w:firstColumn="1" w:lastColumn="0" w:noHBand="0" w:noVBand="1"/>
      </w:tblPr>
      <w:tblGrid>
        <w:gridCol w:w="2428"/>
        <w:gridCol w:w="5575"/>
      </w:tblGrid>
      <w:tr w:rsidR="00AA1388" w:rsidTr="00AA1388">
        <w:trPr>
          <w:tblCellSpacing w:w="15" w:type="dxa"/>
        </w:trPr>
        <w:tc>
          <w:tcPr>
            <w:tcW w:w="0" w:type="auto"/>
            <w:tcMar>
              <w:top w:w="15" w:type="dxa"/>
              <w:left w:w="15" w:type="dxa"/>
              <w:bottom w:w="15" w:type="dxa"/>
              <w:right w:w="15" w:type="dxa"/>
            </w:tcMar>
            <w:vAlign w:val="center"/>
            <w:hideMark/>
          </w:tcPr>
          <w:p w:rsidR="00AA1388" w:rsidRDefault="00AA1388">
            <w:pPr>
              <w:pStyle w:val="para3"/>
            </w:pPr>
            <w:r>
              <w:rPr>
                <w:u w:val="single"/>
              </w:rPr>
              <w:t xml:space="preserve">Your Data at Work: </w:t>
            </w:r>
          </w:p>
        </w:tc>
        <w:tc>
          <w:tcPr>
            <w:tcW w:w="0" w:type="auto"/>
            <w:tcMar>
              <w:top w:w="15" w:type="dxa"/>
              <w:left w:w="15" w:type="dxa"/>
              <w:bottom w:w="15" w:type="dxa"/>
              <w:right w:w="15" w:type="dxa"/>
            </w:tcMar>
            <w:vAlign w:val="center"/>
            <w:hideMark/>
          </w:tcPr>
          <w:p w:rsidR="00AA1388" w:rsidRDefault="00AA1388">
            <w:pPr>
              <w:pStyle w:val="para3"/>
            </w:pPr>
            <w:r>
              <w:rPr>
                <w:u w:val="single"/>
              </w:rPr>
              <w:t>Import/Export articles</w:t>
            </w:r>
          </w:p>
        </w:tc>
      </w:tr>
      <w:tr w:rsidR="00AA1388" w:rsidTr="00AA1388">
        <w:trPr>
          <w:tblCellSpacing w:w="15" w:type="dxa"/>
        </w:trPr>
        <w:tc>
          <w:tcPr>
            <w:tcW w:w="0" w:type="auto"/>
            <w:tcMar>
              <w:top w:w="15" w:type="dxa"/>
              <w:left w:w="15" w:type="dxa"/>
              <w:bottom w:w="15" w:type="dxa"/>
              <w:right w:w="15" w:type="dxa"/>
            </w:tcMar>
            <w:vAlign w:val="center"/>
            <w:hideMark/>
          </w:tcPr>
          <w:p w:rsidR="00AA1388" w:rsidRDefault="00AA1388">
            <w:pPr>
              <w:pStyle w:val="para4"/>
            </w:pPr>
            <w:r>
              <w:t xml:space="preserve">Reuters: </w:t>
            </w:r>
          </w:p>
        </w:tc>
        <w:tc>
          <w:tcPr>
            <w:tcW w:w="0" w:type="auto"/>
            <w:tcMar>
              <w:top w:w="15" w:type="dxa"/>
              <w:left w:w="15" w:type="dxa"/>
              <w:bottom w:w="15" w:type="dxa"/>
              <w:right w:w="15" w:type="dxa"/>
            </w:tcMar>
            <w:vAlign w:val="center"/>
            <w:hideMark/>
          </w:tcPr>
          <w:p w:rsidR="00AA1388" w:rsidRDefault="00B77C53">
            <w:pPr>
              <w:pStyle w:val="para4"/>
            </w:pPr>
            <w:hyperlink r:id="rId7" w:history="1">
              <w:r w:rsidR="00AA1388">
                <w:rPr>
                  <w:rStyle w:val="Hyperlink"/>
                </w:rPr>
                <w:t>U.S. import prices rise, but inflation pressures still muted</w:t>
              </w:r>
            </w:hyperlink>
          </w:p>
        </w:tc>
      </w:tr>
      <w:tr w:rsidR="00AA1388" w:rsidTr="00AA1388">
        <w:trPr>
          <w:tblCellSpacing w:w="15" w:type="dxa"/>
        </w:trPr>
        <w:tc>
          <w:tcPr>
            <w:tcW w:w="0" w:type="auto"/>
            <w:tcMar>
              <w:top w:w="15" w:type="dxa"/>
              <w:left w:w="15" w:type="dxa"/>
              <w:bottom w:w="15" w:type="dxa"/>
              <w:right w:w="15" w:type="dxa"/>
            </w:tcMar>
            <w:vAlign w:val="center"/>
            <w:hideMark/>
          </w:tcPr>
          <w:p w:rsidR="00AA1388" w:rsidRDefault="00AA1388">
            <w:pPr>
              <w:pStyle w:val="para4"/>
            </w:pPr>
            <w:proofErr w:type="spellStart"/>
            <w:r>
              <w:t>Marketwatch</w:t>
            </w:r>
            <w:proofErr w:type="spellEnd"/>
            <w:r>
              <w:t xml:space="preserve">: </w:t>
            </w:r>
          </w:p>
        </w:tc>
        <w:tc>
          <w:tcPr>
            <w:tcW w:w="0" w:type="auto"/>
            <w:tcMar>
              <w:top w:w="15" w:type="dxa"/>
              <w:left w:w="15" w:type="dxa"/>
              <w:bottom w:w="15" w:type="dxa"/>
              <w:right w:w="15" w:type="dxa"/>
            </w:tcMar>
            <w:vAlign w:val="center"/>
            <w:hideMark/>
          </w:tcPr>
          <w:p w:rsidR="00AA1388" w:rsidRDefault="00B77C53">
            <w:pPr>
              <w:pStyle w:val="para4"/>
            </w:pPr>
            <w:hyperlink r:id="rId8" w:history="1">
              <w:r w:rsidR="00AA1388">
                <w:rPr>
                  <w:rStyle w:val="Hyperlink"/>
                </w:rPr>
                <w:t>U.S. import prices climb 0.4% in February</w:t>
              </w:r>
            </w:hyperlink>
          </w:p>
        </w:tc>
      </w:tr>
      <w:tr w:rsidR="00AA1388" w:rsidTr="00AA1388">
        <w:trPr>
          <w:tblCellSpacing w:w="15" w:type="dxa"/>
        </w:trPr>
        <w:tc>
          <w:tcPr>
            <w:tcW w:w="0" w:type="auto"/>
            <w:tcMar>
              <w:top w:w="15" w:type="dxa"/>
              <w:left w:w="15" w:type="dxa"/>
              <w:bottom w:w="15" w:type="dxa"/>
              <w:right w:w="15" w:type="dxa"/>
            </w:tcMar>
            <w:vAlign w:val="center"/>
            <w:hideMark/>
          </w:tcPr>
          <w:p w:rsidR="00AA1388" w:rsidRDefault="00AA1388">
            <w:pPr>
              <w:pStyle w:val="para4"/>
            </w:pPr>
            <w:r>
              <w:t xml:space="preserve">NASDAQ: </w:t>
            </w:r>
          </w:p>
        </w:tc>
        <w:tc>
          <w:tcPr>
            <w:tcW w:w="0" w:type="auto"/>
            <w:tcMar>
              <w:top w:w="15" w:type="dxa"/>
              <w:left w:w="15" w:type="dxa"/>
              <w:bottom w:w="15" w:type="dxa"/>
              <w:right w:w="15" w:type="dxa"/>
            </w:tcMar>
            <w:vAlign w:val="center"/>
            <w:hideMark/>
          </w:tcPr>
          <w:p w:rsidR="00AA1388" w:rsidRDefault="00B77C53">
            <w:pPr>
              <w:pStyle w:val="para4"/>
            </w:pPr>
            <w:hyperlink r:id="rId9" w:history="1">
              <w:r w:rsidR="00AA1388">
                <w:rPr>
                  <w:rStyle w:val="Hyperlink"/>
                </w:rPr>
                <w:t>U.S. Import Prices Up 0.4% in February</w:t>
              </w:r>
            </w:hyperlink>
          </w:p>
        </w:tc>
      </w:tr>
      <w:tr w:rsidR="00AA1388" w:rsidTr="00AA1388">
        <w:trPr>
          <w:tblCellSpacing w:w="15" w:type="dxa"/>
        </w:trPr>
        <w:tc>
          <w:tcPr>
            <w:tcW w:w="0" w:type="auto"/>
            <w:tcMar>
              <w:top w:w="15" w:type="dxa"/>
              <w:left w:w="15" w:type="dxa"/>
              <w:bottom w:w="15" w:type="dxa"/>
              <w:right w:w="15" w:type="dxa"/>
            </w:tcMar>
            <w:vAlign w:val="center"/>
            <w:hideMark/>
          </w:tcPr>
          <w:p w:rsidR="00AA1388" w:rsidRDefault="00AA1388">
            <w:pPr>
              <w:pStyle w:val="para4"/>
            </w:pPr>
            <w:r>
              <w:t>The Wall Street Journal:</w:t>
            </w:r>
            <w:r>
              <w:br/>
              <w:t>[subscription needed]</w:t>
            </w:r>
          </w:p>
        </w:tc>
        <w:tc>
          <w:tcPr>
            <w:tcW w:w="0" w:type="auto"/>
            <w:tcMar>
              <w:top w:w="15" w:type="dxa"/>
              <w:left w:w="15" w:type="dxa"/>
              <w:bottom w:w="15" w:type="dxa"/>
              <w:right w:w="15" w:type="dxa"/>
            </w:tcMar>
            <w:vAlign w:val="center"/>
            <w:hideMark/>
          </w:tcPr>
          <w:p w:rsidR="00AA1388" w:rsidRDefault="00B77C53">
            <w:pPr>
              <w:pStyle w:val="para4"/>
            </w:pPr>
            <w:hyperlink r:id="rId10" w:history="1">
              <w:r w:rsidR="00AA1388">
                <w:rPr>
                  <w:rStyle w:val="Hyperlink"/>
                </w:rPr>
                <w:t>Import Prices Up 0.4% in February</w:t>
              </w:r>
            </w:hyperlink>
          </w:p>
        </w:tc>
      </w:tr>
    </w:tbl>
    <w:p w:rsidR="00AA1388" w:rsidRDefault="00AA1388" w:rsidP="00AA1388">
      <w:pPr>
        <w:pStyle w:val="para1"/>
        <w:rPr>
          <w:rFonts w:eastAsiaTheme="minorHAnsi"/>
        </w:rPr>
      </w:pPr>
      <w:r>
        <w:rPr>
          <w:rFonts w:eastAsiaTheme="minorHAnsi"/>
        </w:rPr>
        <w:t>Thank you,</w:t>
      </w:r>
    </w:p>
    <w:p w:rsidR="00AA1388" w:rsidRDefault="00AA1388" w:rsidP="00AA1388">
      <w:r>
        <w:br/>
      </w:r>
      <w:r>
        <w:rPr>
          <w:b/>
          <w:bCs/>
        </w:rPr>
        <w:t>U.S. Department of Labor, Bureau of Labor Statistics</w:t>
      </w:r>
    </w:p>
    <w:p w:rsidR="00AA1388" w:rsidRDefault="00AA1388" w:rsidP="00AA1388">
      <w:pPr>
        <w:pStyle w:val="para1"/>
        <w:rPr>
          <w:rFonts w:eastAsiaTheme="minorHAnsi"/>
        </w:rPr>
      </w:pPr>
      <w:r>
        <w:rPr>
          <w:rFonts w:eastAsiaTheme="minorHAnsi"/>
        </w:rPr>
        <w:lastRenderedPageBreak/>
        <w:br/>
        <w:t>Stay Connected</w:t>
      </w:r>
      <w:proofErr w:type="gramStart"/>
      <w:r>
        <w:rPr>
          <w:rFonts w:eastAsiaTheme="minorHAnsi"/>
        </w:rPr>
        <w:t>:</w:t>
      </w:r>
      <w:proofErr w:type="gramEnd"/>
      <w:r>
        <w:rPr>
          <w:rFonts w:eastAsiaTheme="minorHAnsi"/>
        </w:rPr>
        <w:br/>
      </w:r>
      <w:r>
        <w:rPr>
          <w:rFonts w:eastAsiaTheme="minorHAnsi"/>
          <w:noProof/>
          <w:color w:val="0000FF"/>
        </w:rPr>
        <w:drawing>
          <wp:inline distT="0" distB="0" distL="0" distR="0">
            <wp:extent cx="307340" cy="307340"/>
            <wp:effectExtent l="0" t="0" r="0" b="0"/>
            <wp:docPr id="4" name="Picture 4" descr="http://oplc.sp.bls.gov/IPP/MarkProd/Shared%20Documents/icons/BLS.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plc.sp.bls.gov/IPP/MarkProd/Shared%20Documents/icons/BLS.PNG"/>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r>
        <w:rPr>
          <w:rFonts w:eastAsiaTheme="minorHAnsi"/>
          <w:noProof/>
          <w:color w:val="0000FF"/>
        </w:rPr>
        <w:drawing>
          <wp:inline distT="0" distB="0" distL="0" distR="0">
            <wp:extent cx="307340" cy="307340"/>
            <wp:effectExtent l="0" t="0" r="0" b="0"/>
            <wp:docPr id="3" name="Picture 3" descr="http://oplc.sp.bls.gov/IPP/MarkProd/Shared%20Documents/icons/govdelivery.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plc.sp.bls.gov/IPP/MarkProd/Shared%20Documents/icons/govdelivery.PNG"/>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r>
        <w:rPr>
          <w:rFonts w:eastAsiaTheme="minorHAnsi"/>
          <w:noProof/>
          <w:color w:val="0000FF"/>
        </w:rPr>
        <w:drawing>
          <wp:inline distT="0" distB="0" distL="0" distR="0">
            <wp:extent cx="307340" cy="307340"/>
            <wp:effectExtent l="0" t="0" r="0" b="0"/>
            <wp:docPr id="2" name="Picture 2" descr="http://oplc.sp.bls.gov/IPP/MarkProd/Shared%20Documents/icons/rss.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plc.sp.bls.gov/IPP/MarkProd/Shared%20Documents/icons/rss.png"/>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r>
        <w:rPr>
          <w:rFonts w:eastAsiaTheme="minorHAnsi"/>
          <w:noProof/>
          <w:color w:val="0000FF"/>
        </w:rPr>
        <w:drawing>
          <wp:inline distT="0" distB="0" distL="0" distR="0">
            <wp:extent cx="307340" cy="307340"/>
            <wp:effectExtent l="0" t="0" r="0" b="0"/>
            <wp:docPr id="1" name="Picture 1" descr="http://oplc.sp.bls.gov/IPP/MarkProd/Shared%20Documents/icons/twit.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plc.sp.bls.gov/IPP/MarkProd/Shared%20Documents/icons/twit.png"/>
                    <pic:cNvPicPr>
                      <a:picLocks noChangeAspect="1" noChangeArrowheads="1"/>
                    </pic:cNvPicPr>
                  </pic:nvPicPr>
                  <pic:blipFill>
                    <a:blip r:link="rId18">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r>
        <w:rPr>
          <w:rFonts w:eastAsiaTheme="minorHAnsi"/>
        </w:rPr>
        <w:br/>
      </w:r>
      <w:r>
        <w:rPr>
          <w:rFonts w:eastAsiaTheme="minorHAnsi"/>
        </w:rPr>
        <w:br/>
        <w:t>R</w:t>
      </w:r>
      <w:r>
        <w:rPr>
          <w:rFonts w:eastAsiaTheme="minorHAnsi"/>
          <w:color w:val="auto"/>
        </w:rPr>
        <w:t>1234567</w:t>
      </w:r>
      <w:r>
        <w:rPr>
          <w:rFonts w:eastAsiaTheme="minorHAnsi"/>
        </w:rPr>
        <w:t xml:space="preserve"> (M) </w:t>
      </w:r>
    </w:p>
    <w:p w:rsidR="004A67F2" w:rsidRPr="00AA1388" w:rsidRDefault="00B77C53" w:rsidP="00AA1388"/>
    <w:sectPr w:rsidR="004A67F2" w:rsidRPr="00AA13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388"/>
    <w:rsid w:val="001D45E2"/>
    <w:rsid w:val="002E2395"/>
    <w:rsid w:val="0031387C"/>
    <w:rsid w:val="00455A6C"/>
    <w:rsid w:val="00457F35"/>
    <w:rsid w:val="0052668D"/>
    <w:rsid w:val="005538C5"/>
    <w:rsid w:val="005D1822"/>
    <w:rsid w:val="00607747"/>
    <w:rsid w:val="00AA1388"/>
    <w:rsid w:val="00B77C53"/>
    <w:rsid w:val="00B810CE"/>
    <w:rsid w:val="00D81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88FBDB-173D-48EA-9912-0BE03BF0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3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1388"/>
    <w:rPr>
      <w:color w:val="0000FF"/>
      <w:u w:val="single"/>
    </w:rPr>
  </w:style>
  <w:style w:type="paragraph" w:customStyle="1" w:styleId="para1">
    <w:name w:val="para1"/>
    <w:basedOn w:val="Normal"/>
    <w:rsid w:val="00AA1388"/>
    <w:pPr>
      <w:spacing w:before="100" w:beforeAutospacing="1" w:after="100" w:afterAutospacing="1"/>
    </w:pPr>
    <w:rPr>
      <w:rFonts w:ascii="Verdana" w:hAnsi="Verdana"/>
      <w:color w:val="000000"/>
      <w:sz w:val="20"/>
      <w:szCs w:val="20"/>
    </w:rPr>
  </w:style>
  <w:style w:type="paragraph" w:customStyle="1" w:styleId="para3">
    <w:name w:val="para3"/>
    <w:basedOn w:val="Normal"/>
    <w:rsid w:val="00AA1388"/>
    <w:pPr>
      <w:spacing w:before="100" w:beforeAutospacing="1" w:after="100" w:afterAutospacing="1"/>
    </w:pPr>
    <w:rPr>
      <w:rFonts w:eastAsiaTheme="minorHAnsi"/>
    </w:rPr>
  </w:style>
  <w:style w:type="paragraph" w:customStyle="1" w:styleId="para4">
    <w:name w:val="para4"/>
    <w:basedOn w:val="Normal"/>
    <w:rsid w:val="00AA1388"/>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455A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A6C"/>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6077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742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ketwatch.com/story/us-import-prices-climb-04-in-february-2015-03-12" TargetMode="External"/><Relationship Id="rId13" Type="http://schemas.openxmlformats.org/officeDocument/2006/relationships/hyperlink" Target="https://subscriptions.bls.gov/accounts/USDOLBLS/subscriber/new" TargetMode="External"/><Relationship Id="rId18" Type="http://schemas.openxmlformats.org/officeDocument/2006/relationships/image" Target="http://oplc.sp.bls.gov/IPP/MarkProd/Shared%20Documents/icons/twit.png" TargetMode="External"/><Relationship Id="rId3" Type="http://schemas.openxmlformats.org/officeDocument/2006/relationships/webSettings" Target="webSettings.xml"/><Relationship Id="rId7" Type="http://schemas.openxmlformats.org/officeDocument/2006/relationships/hyperlink" Target="http://www.reuters.com/article/2015/03/12/us-usa-economy-trade-idUSKBN0M81G920150312" TargetMode="External"/><Relationship Id="rId12" Type="http://schemas.openxmlformats.org/officeDocument/2006/relationships/image" Target="http://oplc.sp.bls.gov/IPP/MarkProd/Shared%20Documents/icons/BLS.PNG" TargetMode="External"/><Relationship Id="rId17" Type="http://schemas.openxmlformats.org/officeDocument/2006/relationships/hyperlink" Target="https://twitter.com/BLS_gov/" TargetMode="External"/><Relationship Id="rId2" Type="http://schemas.openxmlformats.org/officeDocument/2006/relationships/settings" Target="settings.xml"/><Relationship Id="rId16" Type="http://schemas.openxmlformats.org/officeDocument/2006/relationships/image" Target="http://oplc.sp.bls.gov/IPP/MarkProd/Shared%20Documents/icons/rss.png"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renick_c@bls.gov" TargetMode="External"/><Relationship Id="rId11" Type="http://schemas.openxmlformats.org/officeDocument/2006/relationships/hyperlink" Target="http://www.bls.gov/" TargetMode="External"/><Relationship Id="rId5" Type="http://schemas.openxmlformats.org/officeDocument/2006/relationships/hyperlink" Target="mailto:renick_c@bls.gov" TargetMode="External"/><Relationship Id="rId15" Type="http://schemas.openxmlformats.org/officeDocument/2006/relationships/hyperlink" Target="http://data.bls.gov/feed/ximpim.rss" TargetMode="External"/><Relationship Id="rId10" Type="http://schemas.openxmlformats.org/officeDocument/2006/relationships/hyperlink" Target="http://www.wsj.com/articles/import-prices-up-0-4-in-february-1426163668" TargetMode="External"/><Relationship Id="rId19" Type="http://schemas.openxmlformats.org/officeDocument/2006/relationships/fontTable" Target="fontTable.xml"/><Relationship Id="rId4" Type="http://schemas.openxmlformats.org/officeDocument/2006/relationships/hyperlink" Target="https://idcf.bls.gov/authentication/login" TargetMode="External"/><Relationship Id="rId9" Type="http://schemas.openxmlformats.org/officeDocument/2006/relationships/hyperlink" Target="http://www.nasdaq.com/article/us-import-prices-up-04-in-february-20150312-00547" TargetMode="External"/><Relationship Id="rId14" Type="http://schemas.openxmlformats.org/officeDocument/2006/relationships/image" Target="http://oplc.sp.bls.gov/IPP/MarkProd/Shared%20Documents/icons/govdelivery.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2058</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Renick, Carolyn - BLS</dc:creator>
  <cp:keywords/>
  <dc:description/>
  <cp:lastModifiedBy>Kincaid, Nora - BLS</cp:lastModifiedBy>
  <cp:revision>2</cp:revision>
  <cp:lastPrinted>2015-07-14T13:00:00Z</cp:lastPrinted>
  <dcterms:created xsi:type="dcterms:W3CDTF">2015-07-21T12:59:00Z</dcterms:created>
  <dcterms:modified xsi:type="dcterms:W3CDTF">2015-07-21T12:59:00Z</dcterms:modified>
</cp:coreProperties>
</file>