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23" w:rsidRDefault="00D21C23" w:rsidP="00D21C23"/>
    <w:p w:rsidR="00D21C23" w:rsidRDefault="00D21C23" w:rsidP="00D21C23"/>
    <w:p w:rsidR="00D21C23" w:rsidRDefault="00327AFA" w:rsidP="00D21C23">
      <w:pPr>
        <w:jc w:val="center"/>
        <w:rPr>
          <w:b/>
          <w:sz w:val="24"/>
          <w:szCs w:val="24"/>
        </w:rPr>
      </w:pPr>
      <w:r>
        <w:rPr>
          <w:b/>
          <w:sz w:val="24"/>
          <w:szCs w:val="24"/>
        </w:rPr>
        <w:t>Attachment K</w:t>
      </w:r>
    </w:p>
    <w:p w:rsidR="008E133A" w:rsidRDefault="008E133A" w:rsidP="00D21C23">
      <w:pPr>
        <w:jc w:val="center"/>
        <w:rPr>
          <w:b/>
          <w:sz w:val="24"/>
          <w:szCs w:val="24"/>
        </w:rPr>
      </w:pPr>
    </w:p>
    <w:p w:rsidR="00D21C23" w:rsidRDefault="00D21C23" w:rsidP="00D21C23">
      <w:pPr>
        <w:jc w:val="center"/>
        <w:rPr>
          <w:b/>
          <w:sz w:val="24"/>
          <w:szCs w:val="24"/>
        </w:rPr>
      </w:pPr>
      <w:r>
        <w:rPr>
          <w:b/>
          <w:sz w:val="24"/>
          <w:szCs w:val="24"/>
        </w:rPr>
        <w:t xml:space="preserve">Informed Consent Form for Management </w:t>
      </w:r>
    </w:p>
    <w:p w:rsidR="00D21C23" w:rsidRDefault="00D21C23"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p w:rsidR="008E133A" w:rsidRDefault="008E133A" w:rsidP="00D21C23">
      <w:r>
        <w:rPr>
          <w:noProof/>
          <w:sz w:val="24"/>
          <w:szCs w:val="24"/>
        </w:rPr>
        <w:lastRenderedPageBreak/>
        <mc:AlternateContent>
          <mc:Choice Requires="wps">
            <w:drawing>
              <wp:anchor distT="0" distB="0" distL="114300" distR="114300" simplePos="0" relativeHeight="251659264" behindDoc="0" locked="0" layoutInCell="1" allowOverlap="1" wp14:anchorId="1BF1DC4F" wp14:editId="289D8E4E">
                <wp:simplePos x="0" y="0"/>
                <wp:positionH relativeFrom="column">
                  <wp:posOffset>8059420</wp:posOffset>
                </wp:positionH>
                <wp:positionV relativeFrom="paragraph">
                  <wp:posOffset>-182245</wp:posOffset>
                </wp:positionV>
                <wp:extent cx="1330325" cy="504825"/>
                <wp:effectExtent l="0" t="0" r="2222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EA5B65" w:rsidRPr="00CD2D82" w:rsidRDefault="00EA5B65" w:rsidP="00D21C2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1DC4F" id="_x0000_t202" coordsize="21600,21600" o:spt="202" path="m,l,21600r21600,l21600,xe">
                <v:stroke joinstyle="miter"/>
                <v:path gradientshapeok="t" o:connecttype="rect"/>
              </v:shapetype>
              <v:shape id="Text Box 5" o:spid="_x0000_s1026" type="#_x0000_t202" style="position:absolute;margin-left:634.6pt;margin-top:-14.3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">
                <v:textbox>
                  <w:txbxContent>
                    <w:p w:rsidR="00EA5B65" w:rsidRPr="00CD2D82" w:rsidRDefault="00EA5B65" w:rsidP="00D21C23">
                      <w:pPr>
                        <w:rPr>
                          <w:sz w:val="16"/>
                          <w:szCs w:val="16"/>
                        </w:rPr>
                      </w:pPr>
                    </w:p>
                  </w:txbxContent>
                </v:textbox>
              </v:shape>
            </w:pict>
          </mc:Fallback>
        </mc:AlternateContent>
      </w:r>
    </w:p>
    <w:p w:rsidR="008E133A" w:rsidRDefault="008E133A" w:rsidP="00D21C23"/>
    <w:p w:rsidR="008E133A" w:rsidRDefault="008E133A" w:rsidP="00D21C23"/>
    <w:p w:rsidR="00327AFA" w:rsidRDefault="00327AFA" w:rsidP="00327AFA"/>
    <w:p w:rsidR="00327AFA" w:rsidRDefault="00327AFA" w:rsidP="00327AFA">
      <w:r>
        <w:rPr>
          <w:noProof/>
        </w:rPr>
        <w:drawing>
          <wp:inline distT="0" distB="0" distL="0" distR="0">
            <wp:extent cx="1009650" cy="522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522605"/>
                    </a:xfrm>
                    <a:prstGeom prst="rect">
                      <a:avLst/>
                    </a:prstGeom>
                    <a:noFill/>
                    <a:ln>
                      <a:noFill/>
                    </a:ln>
                  </pic:spPr>
                </pic:pic>
              </a:graphicData>
            </a:graphic>
          </wp:inline>
        </w:drawing>
      </w:r>
      <w:r>
        <w:rPr>
          <w:noProof/>
        </w:rPr>
        <w:drawing>
          <wp:inline distT="0" distB="0" distL="0" distR="0">
            <wp:extent cx="4629151" cy="522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29150" cy="522605"/>
                    </a:xfrm>
                    <a:prstGeom prst="rect">
                      <a:avLst/>
                    </a:prstGeom>
                    <a:noFill/>
                    <a:ln>
                      <a:noFill/>
                    </a:ln>
                  </pic:spPr>
                </pic:pic>
              </a:graphicData>
            </a:graphic>
          </wp:inline>
        </w:drawing>
      </w:r>
    </w:p>
    <w:tbl>
      <w:tblPr>
        <w:tblW w:w="10622" w:type="dxa"/>
        <w:tblCellSpacing w:w="7" w:type="dxa"/>
        <w:tblInd w:w="-64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144" w:type="dxa"/>
          <w:left w:w="144" w:type="dxa"/>
          <w:bottom w:w="144" w:type="dxa"/>
          <w:right w:w="144" w:type="dxa"/>
        </w:tblCellMar>
        <w:tblLook w:val="04A0" w:firstRow="1" w:lastRow="0" w:firstColumn="1" w:lastColumn="0" w:noHBand="0" w:noVBand="1"/>
      </w:tblPr>
      <w:tblGrid>
        <w:gridCol w:w="810"/>
        <w:gridCol w:w="3060"/>
        <w:gridCol w:w="6752"/>
      </w:tblGrid>
      <w:tr w:rsidR="00327AFA" w:rsidTr="002041EF">
        <w:trPr>
          <w:cantSplit/>
          <w:tblHeader/>
          <w:tblCellSpacing w:w="7" w:type="dxa"/>
        </w:trPr>
        <w:tc>
          <w:tcPr>
            <w:tcW w:w="10594" w:type="dxa"/>
            <w:gridSpan w:val="3"/>
            <w:shd w:val="clear" w:color="auto" w:fill="auto"/>
          </w:tcPr>
          <w:p w:rsidR="00327AFA" w:rsidRPr="00911E51" w:rsidRDefault="00327AFA" w:rsidP="002041EF">
            <w:pPr>
              <w:autoSpaceDE w:val="0"/>
              <w:autoSpaceDN w:val="0"/>
              <w:adjustRightInd w:val="0"/>
              <w:spacing w:before="100" w:after="100"/>
              <w:jc w:val="center"/>
              <w:rPr>
                <w:rFonts w:ascii="Arial" w:hAnsi="Arial" w:cs="Arial"/>
                <w:b/>
                <w:bCs/>
                <w:color w:val="17365D"/>
              </w:rPr>
            </w:pPr>
            <w:r w:rsidRPr="00911E51">
              <w:rPr>
                <w:rFonts w:ascii="Arial" w:hAnsi="Arial" w:cs="Arial"/>
                <w:b/>
                <w:bCs/>
                <w:color w:val="17365D"/>
                <w:sz w:val="28"/>
                <w:szCs w:val="28"/>
              </w:rPr>
              <w:t>Consent to be in a Research Study</w:t>
            </w:r>
          </w:p>
          <w:p w:rsidR="00327AFA" w:rsidRDefault="00327AFA" w:rsidP="002041EF">
            <w:pPr>
              <w:jc w:val="center"/>
              <w:rPr>
                <w:b/>
                <w:bCs/>
                <w:color w:val="FF0000"/>
                <w:kern w:val="32"/>
                <w:sz w:val="24"/>
                <w:szCs w:val="24"/>
              </w:rPr>
            </w:pPr>
            <w:r w:rsidRPr="009B6AEF">
              <w:rPr>
                <w:b/>
                <w:bCs/>
                <w:color w:val="FF0000"/>
                <w:kern w:val="32"/>
                <w:sz w:val="24"/>
                <w:szCs w:val="24"/>
              </w:rPr>
              <w:t>Enhancing Dialogue and Execution of Dust Reduction Behaviors through Workgroup Communication</w:t>
            </w:r>
            <w:r>
              <w:rPr>
                <w:b/>
                <w:bCs/>
                <w:color w:val="FF0000"/>
                <w:kern w:val="32"/>
                <w:sz w:val="24"/>
                <w:szCs w:val="24"/>
              </w:rPr>
              <w:t xml:space="preserve"> </w:t>
            </w:r>
          </w:p>
          <w:p w:rsidR="00327AFA" w:rsidRPr="002905BC" w:rsidRDefault="00327AFA" w:rsidP="002041EF">
            <w:pPr>
              <w:jc w:val="center"/>
              <w:rPr>
                <w:i/>
                <w:sz w:val="24"/>
                <w:szCs w:val="24"/>
              </w:rPr>
            </w:pPr>
            <w:r>
              <w:rPr>
                <w:b/>
                <w:bCs/>
                <w:i/>
                <w:color w:val="FF0000"/>
                <w:kern w:val="32"/>
                <w:sz w:val="24"/>
                <w:szCs w:val="24"/>
              </w:rPr>
              <w:t>Mine Management</w:t>
            </w:r>
            <w:r w:rsidRPr="002905BC">
              <w:rPr>
                <w:b/>
                <w:bCs/>
                <w:i/>
                <w:color w:val="FF0000"/>
                <w:kern w:val="32"/>
                <w:sz w:val="24"/>
                <w:szCs w:val="24"/>
              </w:rPr>
              <w:t xml:space="preserve"> Consent Form</w:t>
            </w:r>
          </w:p>
        </w:tc>
      </w:tr>
      <w:tr w:rsidR="00327AFA" w:rsidRPr="00174B75" w:rsidTr="002041EF">
        <w:trPr>
          <w:cantSplit/>
          <w:tblCellSpacing w:w="7" w:type="dxa"/>
        </w:trPr>
        <w:tc>
          <w:tcPr>
            <w:tcW w:w="789" w:type="dxa"/>
            <w:shd w:val="clear" w:color="auto" w:fill="auto"/>
          </w:tcPr>
          <w:p w:rsidR="00327AFA" w:rsidRPr="00911E51" w:rsidRDefault="00327AFA" w:rsidP="00327AFA">
            <w:pPr>
              <w:pStyle w:val="ListParagraph"/>
              <w:numPr>
                <w:ilvl w:val="0"/>
                <w:numId w:val="1"/>
              </w:numPr>
              <w:tabs>
                <w:tab w:val="left" w:pos="156"/>
              </w:tabs>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Who is conducting the study?</w:t>
            </w:r>
          </w:p>
        </w:tc>
        <w:tc>
          <w:tcPr>
            <w:tcW w:w="6731" w:type="dxa"/>
            <w:shd w:val="clear" w:color="auto" w:fill="auto"/>
          </w:tcPr>
          <w:p w:rsidR="00327AFA" w:rsidRPr="00911E51" w:rsidRDefault="00327AFA" w:rsidP="002041EF">
            <w:pPr>
              <w:autoSpaceDE w:val="0"/>
              <w:autoSpaceDN w:val="0"/>
              <w:adjustRightInd w:val="0"/>
              <w:rPr>
                <w:rFonts w:ascii="Arial" w:hAnsi="Arial" w:cs="Arial"/>
                <w:color w:val="17365D"/>
              </w:rPr>
            </w:pPr>
            <w:r w:rsidRPr="00911E51">
              <w:rPr>
                <w:rFonts w:ascii="Arial" w:hAnsi="Arial" w:cs="Arial"/>
                <w:color w:val="17365D"/>
              </w:rPr>
              <w:t>The National Institute for Occupational Safety and Health (NIOSH)</w:t>
            </w:r>
            <w:r>
              <w:rPr>
                <w:rFonts w:ascii="Arial" w:hAnsi="Arial" w:cs="Arial"/>
                <w:color w:val="17365D"/>
              </w:rPr>
              <w:t>/ the Office of Mine Safety and Health Research (OMSHR)</w:t>
            </w:r>
            <w:r w:rsidRPr="00911E51">
              <w:rPr>
                <w:rFonts w:ascii="Arial" w:hAnsi="Arial" w:cs="Arial"/>
                <w:color w:val="17365D"/>
              </w:rPr>
              <w:t xml:space="preserve"> is a federal agency that studies worker safety and hea</w:t>
            </w:r>
            <w:r>
              <w:rPr>
                <w:rFonts w:ascii="Arial" w:hAnsi="Arial" w:cs="Arial"/>
                <w:color w:val="17365D"/>
              </w:rPr>
              <w:t xml:space="preserve">lth. We are part of the Centers </w:t>
            </w:r>
            <w:r w:rsidRPr="00911E51">
              <w:rPr>
                <w:rFonts w:ascii="Arial" w:hAnsi="Arial" w:cs="Arial"/>
                <w:color w:val="17365D"/>
              </w:rPr>
              <w:t>for Disease Control and Prevention (CDC).</w:t>
            </w:r>
            <w:r w:rsidRPr="00911E51">
              <w:rPr>
                <w:rFonts w:ascii="Arial" w:hAnsi="Arial" w:cs="Arial"/>
                <w:b/>
                <w:color w:val="17365D"/>
              </w:rPr>
              <w:t xml:space="preserve">  </w:t>
            </w:r>
          </w:p>
        </w:tc>
      </w:tr>
      <w:tr w:rsidR="00327AFA" w:rsidRPr="00174B75" w:rsidTr="002041EF">
        <w:trPr>
          <w:cantSplit/>
          <w:tblCellSpacing w:w="7" w:type="dxa"/>
        </w:trPr>
        <w:tc>
          <w:tcPr>
            <w:tcW w:w="789" w:type="dxa"/>
            <w:shd w:val="clear" w:color="auto" w:fill="auto"/>
          </w:tcPr>
          <w:p w:rsidR="00327AFA" w:rsidRPr="00BB6B73"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What is the purpose of the study?</w:t>
            </w:r>
          </w:p>
        </w:tc>
        <w:tc>
          <w:tcPr>
            <w:tcW w:w="6731" w:type="dxa"/>
            <w:shd w:val="clear" w:color="auto" w:fill="auto"/>
          </w:tcPr>
          <w:p w:rsidR="00327AFA" w:rsidRPr="00911E51" w:rsidRDefault="00327AFA" w:rsidP="002041EF">
            <w:pPr>
              <w:autoSpaceDE w:val="0"/>
              <w:autoSpaceDN w:val="0"/>
              <w:adjustRightInd w:val="0"/>
              <w:rPr>
                <w:rFonts w:ascii="Arial" w:hAnsi="Arial" w:cs="Arial"/>
                <w:color w:val="17365D"/>
              </w:rPr>
            </w:pPr>
            <w:r>
              <w:rPr>
                <w:rFonts w:ascii="Arial" w:hAnsi="Arial" w:cs="Arial"/>
                <w:color w:val="17365D"/>
              </w:rPr>
              <w:t xml:space="preserve">We want to learn ways that you share </w:t>
            </w:r>
            <w:r w:rsidRPr="00EE4766">
              <w:rPr>
                <w:rFonts w:ascii="Arial" w:hAnsi="Arial" w:cs="Arial"/>
                <w:color w:val="17365D"/>
              </w:rPr>
              <w:t>your knowledge</w:t>
            </w:r>
            <w:r>
              <w:rPr>
                <w:rFonts w:ascii="Arial" w:hAnsi="Arial" w:cs="Arial"/>
                <w:color w:val="17365D"/>
              </w:rPr>
              <w:t xml:space="preserve"> of and/</w:t>
            </w:r>
            <w:r w:rsidRPr="00EE4766">
              <w:rPr>
                <w:rFonts w:ascii="Arial" w:hAnsi="Arial" w:cs="Arial"/>
                <w:color w:val="17365D"/>
              </w:rPr>
              <w:t>or responsibilit</w:t>
            </w:r>
            <w:r>
              <w:rPr>
                <w:rFonts w:ascii="Arial" w:hAnsi="Arial" w:cs="Arial"/>
                <w:color w:val="17365D"/>
              </w:rPr>
              <w:t>ies</w:t>
            </w:r>
            <w:r w:rsidRPr="00EE4766">
              <w:rPr>
                <w:rFonts w:ascii="Arial" w:hAnsi="Arial" w:cs="Arial"/>
                <w:color w:val="17365D"/>
              </w:rPr>
              <w:t xml:space="preserve"> regarding how</w:t>
            </w:r>
            <w:r>
              <w:rPr>
                <w:rFonts w:ascii="Arial" w:hAnsi="Arial" w:cs="Arial"/>
                <w:color w:val="17365D"/>
              </w:rPr>
              <w:t xml:space="preserve"> you implement and evaluate the health and safety management system at your mine, including specific</w:t>
            </w:r>
            <w:r w:rsidRPr="00EE4766">
              <w:rPr>
                <w:rFonts w:ascii="Arial" w:hAnsi="Arial" w:cs="Arial"/>
                <w:color w:val="17365D"/>
              </w:rPr>
              <w:t xml:space="preserve"> practices</w:t>
            </w:r>
            <w:r>
              <w:rPr>
                <w:rFonts w:ascii="Arial" w:hAnsi="Arial" w:cs="Arial"/>
                <w:color w:val="17365D"/>
              </w:rPr>
              <w:t xml:space="preserve"> that help mitigate safety/health risks, including overexposure to dust, over a period of time.</w:t>
            </w:r>
          </w:p>
        </w:tc>
      </w:tr>
      <w:tr w:rsidR="00327AFA" w:rsidRPr="00174B75" w:rsidTr="002041EF">
        <w:trPr>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Is participation voluntary?</w:t>
            </w:r>
          </w:p>
        </w:tc>
        <w:tc>
          <w:tcPr>
            <w:tcW w:w="6731" w:type="dxa"/>
            <w:shd w:val="clear" w:color="auto" w:fill="auto"/>
          </w:tcPr>
          <w:p w:rsidR="00327AFA" w:rsidRPr="00911E51" w:rsidRDefault="00327AFA" w:rsidP="002041EF">
            <w:pPr>
              <w:autoSpaceDE w:val="0"/>
              <w:autoSpaceDN w:val="0"/>
              <w:adjustRightInd w:val="0"/>
              <w:rPr>
                <w:rFonts w:ascii="Arial" w:hAnsi="Arial" w:cs="Arial"/>
                <w:color w:val="17365D"/>
              </w:rPr>
            </w:pPr>
            <w:r w:rsidRPr="00911E51">
              <w:rPr>
                <w:rFonts w:ascii="Arial" w:hAnsi="Arial" w:cs="Arial"/>
                <w:color w:val="17365D"/>
              </w:rPr>
              <w:t xml:space="preserve">Yes, the study is voluntary. You can choose to be in the study or not.  You can choose to answer any or all questions.  You can drop out any time for any reason without consequences to you. However, full participation will be helpful in informing </w:t>
            </w:r>
            <w:r>
              <w:rPr>
                <w:rFonts w:ascii="Arial" w:hAnsi="Arial" w:cs="Arial"/>
                <w:color w:val="17365D"/>
              </w:rPr>
              <w:t xml:space="preserve">what HSMS practices have the biggest influence on workers’ health/safety behaviors.  </w:t>
            </w:r>
            <w:r w:rsidRPr="00911E51">
              <w:rPr>
                <w:rFonts w:ascii="Arial" w:hAnsi="Arial" w:cs="Arial"/>
                <w:color w:val="17365D"/>
              </w:rPr>
              <w:t xml:space="preserve"> </w:t>
            </w:r>
          </w:p>
        </w:tc>
      </w:tr>
      <w:tr w:rsidR="00327AFA" w:rsidRPr="00174B75" w:rsidTr="002041EF">
        <w:trPr>
          <w:cantSplit/>
          <w:tblCellSpacing w:w="7" w:type="dxa"/>
        </w:trPr>
        <w:tc>
          <w:tcPr>
            <w:tcW w:w="789" w:type="dxa"/>
            <w:shd w:val="clear" w:color="auto" w:fill="auto"/>
          </w:tcPr>
          <w:p w:rsidR="00327AFA" w:rsidRPr="00BB6B73"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rPr>
                <w:rFonts w:ascii="Arial" w:hAnsi="Arial" w:cs="Arial"/>
                <w:b/>
                <w:bCs/>
                <w:color w:val="17365D"/>
                <w:sz w:val="28"/>
                <w:szCs w:val="28"/>
              </w:rPr>
            </w:pPr>
            <w:r w:rsidRPr="00911E51">
              <w:rPr>
                <w:rFonts w:ascii="Arial" w:hAnsi="Arial" w:cs="Arial"/>
                <w:b/>
                <w:bCs/>
                <w:iCs/>
                <w:color w:val="17365D"/>
                <w:sz w:val="28"/>
                <w:szCs w:val="28"/>
              </w:rPr>
              <w:t xml:space="preserve">What will I do? </w:t>
            </w:r>
          </w:p>
        </w:tc>
        <w:tc>
          <w:tcPr>
            <w:tcW w:w="6731" w:type="dxa"/>
            <w:shd w:val="clear" w:color="auto" w:fill="auto"/>
          </w:tcPr>
          <w:p w:rsidR="00327AFA" w:rsidRDefault="00327AFA" w:rsidP="002041EF">
            <w:pPr>
              <w:autoSpaceDE w:val="0"/>
              <w:autoSpaceDN w:val="0"/>
              <w:adjustRightInd w:val="0"/>
              <w:rPr>
                <w:rFonts w:ascii="Arial" w:hAnsi="Arial" w:cs="Arial"/>
                <w:color w:val="17365D"/>
              </w:rPr>
            </w:pPr>
            <w:r w:rsidRPr="00E90BA7">
              <w:rPr>
                <w:rFonts w:ascii="Arial" w:hAnsi="Arial" w:cs="Arial"/>
                <w:color w:val="17365D"/>
              </w:rPr>
              <w:t xml:space="preserve">You will </w:t>
            </w:r>
            <w:r>
              <w:rPr>
                <w:rFonts w:ascii="Arial" w:hAnsi="Arial" w:cs="Arial"/>
                <w:color w:val="17365D"/>
              </w:rPr>
              <w:t>be asked to participate in the following over a six-week time period:</w:t>
            </w:r>
          </w:p>
          <w:p w:rsidR="00327AFA" w:rsidRPr="00641B8F" w:rsidRDefault="00327AFA" w:rsidP="002041EF">
            <w:pPr>
              <w:autoSpaceDE w:val="0"/>
              <w:autoSpaceDN w:val="0"/>
              <w:adjustRightInd w:val="0"/>
              <w:rPr>
                <w:rFonts w:ascii="Arial" w:hAnsi="Arial" w:cs="Arial"/>
                <w:color w:val="17365D"/>
                <w:sz w:val="18"/>
                <w:szCs w:val="18"/>
              </w:rPr>
            </w:pPr>
            <w:r>
              <w:rPr>
                <w:rFonts w:ascii="Arial" w:hAnsi="Arial" w:cs="Arial"/>
                <w:color w:val="17365D"/>
                <w:sz w:val="18"/>
                <w:szCs w:val="18"/>
              </w:rPr>
              <w:t>• An</w:t>
            </w:r>
            <w:r w:rsidRPr="00641B8F">
              <w:rPr>
                <w:rFonts w:ascii="Arial" w:hAnsi="Arial" w:cs="Arial"/>
                <w:color w:val="17365D"/>
                <w:sz w:val="18"/>
                <w:szCs w:val="18"/>
              </w:rPr>
              <w:t xml:space="preserve"> interview or focus group that will last no more than one hour</w:t>
            </w:r>
            <w:r>
              <w:rPr>
                <w:rFonts w:ascii="Arial" w:hAnsi="Arial" w:cs="Arial"/>
                <w:color w:val="17365D"/>
                <w:sz w:val="18"/>
                <w:szCs w:val="18"/>
              </w:rPr>
              <w:t xml:space="preserve"> that discusses how you currently oversee and manage your HSMS, including current dust control practices in place at the mine.</w:t>
            </w:r>
            <w:r w:rsidRPr="00641B8F">
              <w:rPr>
                <w:rFonts w:ascii="Arial" w:hAnsi="Arial" w:cs="Arial"/>
                <w:color w:val="17365D"/>
                <w:sz w:val="18"/>
                <w:szCs w:val="18"/>
              </w:rPr>
              <w:t xml:space="preserve"> </w:t>
            </w:r>
            <w:r>
              <w:rPr>
                <w:rFonts w:ascii="Arial" w:hAnsi="Arial" w:cs="Arial"/>
                <w:color w:val="17365D"/>
                <w:sz w:val="18"/>
                <w:szCs w:val="18"/>
              </w:rPr>
              <w:t xml:space="preserve"> </w:t>
            </w:r>
          </w:p>
          <w:p w:rsidR="00327AFA" w:rsidRDefault="00327AFA" w:rsidP="002041EF">
            <w:pPr>
              <w:autoSpaceDE w:val="0"/>
              <w:autoSpaceDN w:val="0"/>
              <w:adjustRightInd w:val="0"/>
              <w:rPr>
                <w:rFonts w:ascii="Arial" w:hAnsi="Arial" w:cs="Arial"/>
                <w:color w:val="17365D"/>
                <w:sz w:val="18"/>
                <w:szCs w:val="18"/>
              </w:rPr>
            </w:pPr>
            <w:r>
              <w:rPr>
                <w:rFonts w:ascii="Arial" w:hAnsi="Arial" w:cs="Arial"/>
                <w:color w:val="17365D"/>
                <w:sz w:val="18"/>
                <w:szCs w:val="18"/>
              </w:rPr>
              <w:t>• A follow-up interview</w:t>
            </w:r>
            <w:r w:rsidRPr="00641B8F">
              <w:rPr>
                <w:rFonts w:ascii="Arial" w:hAnsi="Arial" w:cs="Arial"/>
                <w:color w:val="17365D"/>
                <w:sz w:val="18"/>
                <w:szCs w:val="18"/>
              </w:rPr>
              <w:t xml:space="preserve"> or focus group that will take no more than </w:t>
            </w:r>
            <w:r>
              <w:rPr>
                <w:rFonts w:ascii="Arial" w:hAnsi="Arial" w:cs="Arial"/>
                <w:color w:val="17365D"/>
                <w:sz w:val="18"/>
                <w:szCs w:val="18"/>
              </w:rPr>
              <w:t xml:space="preserve">1 hour that discusses additional changes you’ve made in your HSMS practices and recommendations for future management of your system, including current/new dust control practices in place at the mine. </w:t>
            </w:r>
          </w:p>
          <w:p w:rsidR="00327AFA" w:rsidRDefault="00327AFA" w:rsidP="002041EF">
            <w:pPr>
              <w:autoSpaceDE w:val="0"/>
              <w:autoSpaceDN w:val="0"/>
              <w:adjustRightInd w:val="0"/>
              <w:rPr>
                <w:rFonts w:ascii="Arial" w:hAnsi="Arial" w:cs="Arial"/>
                <w:color w:val="17365D"/>
                <w:sz w:val="18"/>
                <w:szCs w:val="18"/>
              </w:rPr>
            </w:pPr>
          </w:p>
          <w:p w:rsidR="00327AFA" w:rsidRPr="00911E51" w:rsidRDefault="00327AFA" w:rsidP="002041EF">
            <w:pPr>
              <w:autoSpaceDE w:val="0"/>
              <w:autoSpaceDN w:val="0"/>
              <w:adjustRightInd w:val="0"/>
              <w:rPr>
                <w:rFonts w:ascii="Arial" w:hAnsi="Arial" w:cs="Arial"/>
                <w:color w:val="17365D"/>
              </w:rPr>
            </w:pPr>
            <w:r>
              <w:rPr>
                <w:rFonts w:ascii="Arial" w:hAnsi="Arial" w:cs="Arial"/>
                <w:color w:val="17365D"/>
                <w:sz w:val="18"/>
                <w:szCs w:val="18"/>
              </w:rPr>
              <w:t xml:space="preserve">Six to 12 months after the intervention ends, you may be asked to participate in a short checklist so we can gauge the effectiveness of the intervention at your mine. This checklist should take no more than 15 minutes to complete. </w:t>
            </w:r>
          </w:p>
        </w:tc>
      </w:tr>
      <w:tr w:rsidR="00327AFA" w:rsidRPr="00174B75" w:rsidTr="002041EF">
        <w:trPr>
          <w:trHeight w:val="847"/>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Where, when, for how long?</w:t>
            </w:r>
          </w:p>
        </w:tc>
        <w:tc>
          <w:tcPr>
            <w:tcW w:w="6731" w:type="dxa"/>
            <w:shd w:val="clear" w:color="auto" w:fill="auto"/>
          </w:tcPr>
          <w:p w:rsidR="00327AFA" w:rsidRPr="00911E51" w:rsidRDefault="00327AFA" w:rsidP="002041EF">
            <w:pPr>
              <w:widowControl w:val="0"/>
              <w:autoSpaceDE w:val="0"/>
              <w:autoSpaceDN w:val="0"/>
              <w:adjustRightInd w:val="0"/>
              <w:rPr>
                <w:rFonts w:ascii="Arial" w:hAnsi="Arial" w:cs="Arial"/>
                <w:color w:val="17365D"/>
              </w:rPr>
            </w:pPr>
            <w:r w:rsidRPr="00911E51">
              <w:rPr>
                <w:rFonts w:ascii="Arial" w:hAnsi="Arial" w:cs="Arial"/>
                <w:color w:val="17365D"/>
              </w:rPr>
              <w:t>We will collect information in a room, on the surface, behind closed doors to</w:t>
            </w:r>
            <w:r>
              <w:rPr>
                <w:rFonts w:ascii="Arial" w:hAnsi="Arial" w:cs="Arial"/>
                <w:color w:val="17365D"/>
              </w:rPr>
              <w:t xml:space="preserve"> protect your confidentiality. The time requested for each activity is listed in the above box. </w:t>
            </w:r>
          </w:p>
        </w:tc>
      </w:tr>
      <w:tr w:rsidR="00327AFA" w:rsidRPr="00174B75" w:rsidTr="002041EF">
        <w:trPr>
          <w:trHeight w:val="586"/>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bookmarkStart w:id="0" w:name="_GoBack"/>
            <w:bookmarkEnd w:id="0"/>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any risks?</w:t>
            </w:r>
          </w:p>
        </w:tc>
        <w:tc>
          <w:tcPr>
            <w:tcW w:w="6731" w:type="dxa"/>
            <w:shd w:val="clear" w:color="auto" w:fill="auto"/>
          </w:tcPr>
          <w:p w:rsidR="00327AFA" w:rsidRPr="00911E51" w:rsidRDefault="00327AFA" w:rsidP="002041EF">
            <w:pPr>
              <w:rPr>
                <w:rFonts w:ascii="Arial" w:hAnsi="Arial" w:cs="Arial"/>
                <w:color w:val="17365D"/>
              </w:rPr>
            </w:pPr>
            <w:r w:rsidRPr="00911E51">
              <w:rPr>
                <w:rFonts w:ascii="Arial" w:hAnsi="Arial" w:cs="Arial"/>
                <w:color w:val="17365D"/>
              </w:rPr>
              <w:t xml:space="preserve">The questions </w:t>
            </w:r>
            <w:r>
              <w:rPr>
                <w:rFonts w:ascii="Arial" w:hAnsi="Arial" w:cs="Arial"/>
                <w:color w:val="17365D"/>
              </w:rPr>
              <w:t>in the study</w:t>
            </w:r>
            <w:r w:rsidRPr="00911E51">
              <w:rPr>
                <w:rFonts w:ascii="Arial" w:hAnsi="Arial" w:cs="Arial"/>
                <w:color w:val="17365D"/>
              </w:rPr>
              <w:t xml:space="preserve"> pose minimal risk to you, if you participate.</w:t>
            </w:r>
            <w:r>
              <w:rPr>
                <w:rFonts w:ascii="Arial" w:hAnsi="Arial" w:cs="Arial"/>
                <w:color w:val="17365D"/>
              </w:rPr>
              <w:t xml:space="preserve"> </w:t>
            </w:r>
            <w:r w:rsidRPr="00911E51">
              <w:rPr>
                <w:rFonts w:ascii="Arial" w:hAnsi="Arial" w:cs="Arial"/>
                <w:color w:val="17365D"/>
              </w:rPr>
              <w:t xml:space="preserve">We are not collecting your name.  </w:t>
            </w:r>
            <w:r>
              <w:rPr>
                <w:rFonts w:ascii="Arial" w:hAnsi="Arial" w:cs="Arial"/>
                <w:color w:val="17365D"/>
              </w:rPr>
              <w:t>If you participate in a focus group, t</w:t>
            </w:r>
            <w:r w:rsidRPr="00911E51">
              <w:rPr>
                <w:rFonts w:ascii="Arial" w:hAnsi="Arial" w:cs="Arial"/>
                <w:color w:val="17365D"/>
              </w:rPr>
              <w:t>here is a potential risk of a loss of confidentiality</w:t>
            </w:r>
            <w:r>
              <w:rPr>
                <w:rFonts w:ascii="Arial" w:hAnsi="Arial" w:cs="Arial"/>
                <w:color w:val="17365D"/>
              </w:rPr>
              <w:t xml:space="preserve"> because you will be sharing your opinions with other members of this group. Although we are asking all participants in the group to keep information shared confidential, NIOSH cannot ensure this aspect of your confidentiality. </w:t>
            </w:r>
            <w:r>
              <w:rPr>
                <w:rFonts w:ascii="Arial" w:hAnsi="Arial" w:cs="Arial"/>
                <w:color w:val="17365D"/>
              </w:rPr>
              <w:lastRenderedPageBreak/>
              <w:t>O</w:t>
            </w:r>
            <w:r w:rsidRPr="00911E51">
              <w:rPr>
                <w:rFonts w:ascii="Arial" w:hAnsi="Arial" w:cs="Arial"/>
                <w:color w:val="17365D"/>
              </w:rPr>
              <w:t xml:space="preserve">nly NIOSH staff who are involved in collecting the information will have </w:t>
            </w:r>
            <w:r>
              <w:rPr>
                <w:rFonts w:ascii="Arial" w:hAnsi="Arial" w:cs="Arial"/>
                <w:color w:val="17365D"/>
              </w:rPr>
              <w:t xml:space="preserve">repeated </w:t>
            </w:r>
            <w:r w:rsidRPr="00911E51">
              <w:rPr>
                <w:rFonts w:ascii="Arial" w:hAnsi="Arial" w:cs="Arial"/>
                <w:color w:val="17365D"/>
              </w:rPr>
              <w:t xml:space="preserve">access to your </w:t>
            </w:r>
            <w:r>
              <w:rPr>
                <w:rFonts w:ascii="Arial" w:hAnsi="Arial" w:cs="Arial"/>
                <w:color w:val="17365D"/>
              </w:rPr>
              <w:t>responses</w:t>
            </w:r>
            <w:r w:rsidRPr="00911E51">
              <w:rPr>
                <w:rFonts w:ascii="Arial" w:hAnsi="Arial" w:cs="Arial"/>
                <w:color w:val="17365D"/>
              </w:rPr>
              <w:t xml:space="preserve">. In any public release of results, no data will be disclosed that could be used to identify specific individuals. </w:t>
            </w:r>
            <w:r w:rsidRPr="00B701C8">
              <w:rPr>
                <w:rFonts w:ascii="Arial" w:hAnsi="Arial" w:cs="Arial"/>
                <w:color w:val="17365D"/>
              </w:rPr>
              <w:t>The only physical risks during this study include potential slips, trips, or falls when coming into the meeting room or meeting area to complete data collection activities.</w:t>
            </w:r>
            <w:r w:rsidRPr="00E32395">
              <w:rPr>
                <w:rFonts w:ascii="Arial" w:hAnsi="Arial" w:cs="Arial"/>
                <w:color w:val="FF0000"/>
              </w:rPr>
              <w:t xml:space="preserve"> </w:t>
            </w:r>
            <w:r w:rsidRPr="00911E51">
              <w:rPr>
                <w:rFonts w:ascii="Arial" w:hAnsi="Arial" w:cs="Arial"/>
                <w:color w:val="17365D"/>
              </w:rPr>
              <w:t xml:space="preserve"> </w:t>
            </w:r>
          </w:p>
        </w:tc>
      </w:tr>
      <w:tr w:rsidR="00327AFA" w:rsidRPr="00174B75" w:rsidTr="002041EF">
        <w:trPr>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Pr>
                <w:rFonts w:ascii="Arial" w:hAnsi="Arial" w:cs="Arial"/>
                <w:b/>
                <w:bCs/>
                <w:color w:val="17365D"/>
                <w:sz w:val="28"/>
                <w:szCs w:val="28"/>
              </w:rPr>
              <w:t>What if I am injured or</w:t>
            </w:r>
            <w:r w:rsidRPr="00911E51">
              <w:rPr>
                <w:rFonts w:ascii="Arial" w:hAnsi="Arial" w:cs="Arial"/>
                <w:b/>
                <w:bCs/>
                <w:color w:val="17365D"/>
                <w:sz w:val="28"/>
                <w:szCs w:val="28"/>
              </w:rPr>
              <w:t xml:space="preserve"> harmed?  </w:t>
            </w:r>
          </w:p>
        </w:tc>
        <w:tc>
          <w:tcPr>
            <w:tcW w:w="6731" w:type="dxa"/>
            <w:shd w:val="clear" w:color="auto" w:fill="auto"/>
          </w:tcPr>
          <w:p w:rsidR="00327AFA" w:rsidRPr="00911E51" w:rsidRDefault="00327AFA" w:rsidP="002041EF">
            <w:pPr>
              <w:rPr>
                <w:rFonts w:ascii="Arial" w:hAnsi="Arial" w:cs="Arial"/>
                <w:color w:val="17365D"/>
              </w:rPr>
            </w:pPr>
            <w:r w:rsidRPr="00040CD1">
              <w:rPr>
                <w:rFonts w:ascii="Arial" w:hAnsi="Arial" w:cs="Arial"/>
                <w:color w:val="17365D"/>
              </w:rPr>
              <w:t>On-site emergency treatment will be provided. 911 will be called if needed. Medical care or compensation will not be provided</w:t>
            </w:r>
            <w:r>
              <w:rPr>
                <w:rFonts w:ascii="Arial" w:hAnsi="Arial" w:cs="Arial"/>
                <w:color w:val="17365D"/>
              </w:rPr>
              <w:t>.</w:t>
            </w:r>
            <w:r w:rsidRPr="00040CD1" w:rsidDel="00040CD1">
              <w:rPr>
                <w:rFonts w:ascii="Arial" w:hAnsi="Arial" w:cs="Arial"/>
                <w:color w:val="17365D"/>
              </w:rPr>
              <w:t xml:space="preserve"> </w:t>
            </w:r>
            <w:r w:rsidRPr="00911E51">
              <w:rPr>
                <w:rFonts w:ascii="Arial" w:hAnsi="Arial" w:cs="Arial"/>
                <w:color w:val="17365D"/>
              </w:rPr>
              <w:t xml:space="preserve">If harmed through negligence of a NIOSH employee, you might obtain compensation under Federal Law. </w:t>
            </w:r>
          </w:p>
        </w:tc>
      </w:tr>
      <w:tr w:rsidR="00327AFA" w:rsidRPr="00174B75" w:rsidTr="002041EF">
        <w:trPr>
          <w:trHeight w:val="883"/>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be reimbursed or paid?</w:t>
            </w:r>
          </w:p>
        </w:tc>
        <w:tc>
          <w:tcPr>
            <w:tcW w:w="6731" w:type="dxa"/>
            <w:shd w:val="clear" w:color="auto" w:fill="auto"/>
          </w:tcPr>
          <w:p w:rsidR="00327AFA" w:rsidRPr="00911E51" w:rsidRDefault="00327AFA" w:rsidP="002041EF">
            <w:pPr>
              <w:rPr>
                <w:rFonts w:ascii="Arial" w:hAnsi="Arial" w:cs="Arial"/>
                <w:b/>
                <w:i/>
                <w:color w:val="FF0000"/>
              </w:rPr>
            </w:pPr>
            <w:r w:rsidRPr="00911E51">
              <w:rPr>
                <w:rFonts w:ascii="Arial" w:hAnsi="Arial" w:cs="Arial"/>
                <w:color w:val="17365D"/>
              </w:rPr>
              <w:t>You will not be paid or reimbursed for participating because you will be participating during your normal work hours.</w:t>
            </w:r>
            <w:r w:rsidRPr="00911E51">
              <w:rPr>
                <w:rFonts w:ascii="Arial" w:hAnsi="Arial" w:cs="Arial"/>
                <w:b/>
                <w:i/>
                <w:color w:val="FF0000"/>
              </w:rPr>
              <w:t xml:space="preserve"> </w:t>
            </w:r>
          </w:p>
          <w:p w:rsidR="00327AFA" w:rsidRPr="00911E51" w:rsidRDefault="00327AFA" w:rsidP="002041EF">
            <w:pPr>
              <w:autoSpaceDE w:val="0"/>
              <w:autoSpaceDN w:val="0"/>
              <w:adjustRightInd w:val="0"/>
              <w:rPr>
                <w:rFonts w:ascii="Arial" w:hAnsi="Arial" w:cs="Arial"/>
                <w:color w:val="17365D"/>
              </w:rPr>
            </w:pPr>
          </w:p>
        </w:tc>
      </w:tr>
      <w:tr w:rsidR="00327AFA" w:rsidRPr="00174B75" w:rsidTr="002041EF">
        <w:trPr>
          <w:cantSplit/>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other benefits?</w:t>
            </w:r>
          </w:p>
        </w:tc>
        <w:tc>
          <w:tcPr>
            <w:tcW w:w="6731" w:type="dxa"/>
            <w:shd w:val="clear" w:color="auto" w:fill="auto"/>
          </w:tcPr>
          <w:p w:rsidR="00327AFA" w:rsidRPr="00911E51" w:rsidRDefault="00327AFA" w:rsidP="002041EF">
            <w:pPr>
              <w:rPr>
                <w:rFonts w:ascii="Arial" w:hAnsi="Arial" w:cs="Arial"/>
                <w:color w:val="17365D"/>
              </w:rPr>
            </w:pPr>
            <w:r>
              <w:rPr>
                <w:rFonts w:ascii="Arial" w:hAnsi="Arial" w:cs="Arial"/>
                <w:color w:val="17365D"/>
              </w:rPr>
              <w:t xml:space="preserve">You will not directly benefit from the research but your answers could inform the ways that the industry utilizes their HSMS to reduce workplace exposure incidents.   </w:t>
            </w:r>
            <w:r w:rsidRPr="00911E51">
              <w:rPr>
                <w:rFonts w:ascii="Arial" w:hAnsi="Arial" w:cs="Arial"/>
                <w:color w:val="17365D"/>
              </w:rPr>
              <w:t xml:space="preserve">  </w:t>
            </w:r>
          </w:p>
        </w:tc>
      </w:tr>
      <w:tr w:rsidR="00327AFA" w:rsidRPr="00174B75" w:rsidTr="002041EF">
        <w:trPr>
          <w:cantSplit/>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my personal information be kept private?</w:t>
            </w:r>
          </w:p>
        </w:tc>
        <w:tc>
          <w:tcPr>
            <w:tcW w:w="6731" w:type="dxa"/>
            <w:shd w:val="clear" w:color="auto" w:fill="auto"/>
          </w:tcPr>
          <w:p w:rsidR="00327AFA" w:rsidRPr="00911E51" w:rsidRDefault="00327AFA" w:rsidP="002041EF">
            <w:pPr>
              <w:autoSpaceDE w:val="0"/>
              <w:autoSpaceDN w:val="0"/>
              <w:adjustRightInd w:val="0"/>
              <w:rPr>
                <w:rFonts w:ascii="Arial" w:hAnsi="Arial" w:cs="Arial"/>
                <w:color w:val="17365D"/>
              </w:rPr>
            </w:pPr>
            <w:r>
              <w:rPr>
                <w:rFonts w:ascii="Arial" w:hAnsi="Arial" w:cs="Arial"/>
                <w:color w:val="17365D"/>
              </w:rPr>
              <w:t>We are not collecting your name</w:t>
            </w:r>
            <w:r w:rsidRPr="00911E51">
              <w:rPr>
                <w:rFonts w:ascii="Arial" w:hAnsi="Arial" w:cs="Arial"/>
                <w:color w:val="17365D"/>
              </w:rPr>
              <w:t xml:space="preserve">. NIOSH is authorized to collect and keep your personal information and we will protect it to the extent allowed by law.  There are conditions under the Privacy Act where release of your information is allowed. To learn more, contact the people listed below.  </w:t>
            </w:r>
          </w:p>
        </w:tc>
      </w:tr>
      <w:tr w:rsidR="00327AFA" w:rsidRPr="00174B75" w:rsidTr="002041EF">
        <w:trPr>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or anyone else receive study results?</w:t>
            </w:r>
          </w:p>
        </w:tc>
        <w:tc>
          <w:tcPr>
            <w:tcW w:w="6731" w:type="dxa"/>
            <w:shd w:val="clear" w:color="auto" w:fill="auto"/>
          </w:tcPr>
          <w:p w:rsidR="00327AFA" w:rsidRPr="00911E51" w:rsidRDefault="00327AFA" w:rsidP="002041EF">
            <w:pPr>
              <w:rPr>
                <w:rFonts w:ascii="Arial" w:hAnsi="Arial" w:cs="Arial"/>
                <w:color w:val="17365D"/>
              </w:rPr>
            </w:pPr>
            <w:r>
              <w:rPr>
                <w:rFonts w:ascii="Arial" w:hAnsi="Arial" w:cs="Arial"/>
                <w:color w:val="17365D"/>
                <w:lang w:eastAsia="ja-JP"/>
              </w:rPr>
              <w:t>Publications/reports/trainings</w:t>
            </w:r>
            <w:r w:rsidRPr="00911E51">
              <w:rPr>
                <w:rFonts w:ascii="Arial" w:hAnsi="Arial" w:cs="Arial"/>
                <w:color w:val="17365D"/>
                <w:lang w:eastAsia="ja-JP"/>
              </w:rPr>
              <w:t xml:space="preserve"> will be produced based on </w:t>
            </w:r>
            <w:r>
              <w:rPr>
                <w:rFonts w:ascii="Arial" w:hAnsi="Arial" w:cs="Arial"/>
                <w:color w:val="17365D"/>
                <w:lang w:eastAsia="ja-JP"/>
              </w:rPr>
              <w:t>the study results</w:t>
            </w:r>
            <w:r w:rsidRPr="00911E51">
              <w:rPr>
                <w:rFonts w:ascii="Arial" w:hAnsi="Arial" w:cs="Arial"/>
                <w:color w:val="17365D"/>
                <w:lang w:eastAsia="ja-JP"/>
              </w:rPr>
              <w:t xml:space="preserve"> </w:t>
            </w:r>
            <w:r>
              <w:rPr>
                <w:rFonts w:ascii="Arial" w:hAnsi="Arial" w:cs="Arial"/>
                <w:color w:val="17365D"/>
                <w:lang w:eastAsia="ja-JP"/>
              </w:rPr>
              <w:t>and contain suggested practices to improve the ways mine sites communicate about health and safety problems, including dust exposure</w:t>
            </w:r>
            <w:r w:rsidRPr="00911E51">
              <w:rPr>
                <w:rFonts w:ascii="Arial" w:hAnsi="Arial" w:cs="Arial"/>
                <w:color w:val="17365D"/>
                <w:lang w:eastAsia="ja-JP"/>
              </w:rPr>
              <w:t xml:space="preserve">.  This will be available on the NIOSH website: http://www.cdc.gov/niosh/mining. </w:t>
            </w:r>
          </w:p>
        </w:tc>
      </w:tr>
      <w:tr w:rsidR="00327AFA" w:rsidRPr="00174B75" w:rsidTr="002041EF">
        <w:trPr>
          <w:tblCellSpacing w:w="7" w:type="dxa"/>
        </w:trPr>
        <w:tc>
          <w:tcPr>
            <w:tcW w:w="789" w:type="dxa"/>
            <w:shd w:val="clear" w:color="auto" w:fill="auto"/>
          </w:tcPr>
          <w:p w:rsidR="00327AFA" w:rsidRPr="00911E51" w:rsidRDefault="00327AFA" w:rsidP="00327AFA">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327AFA" w:rsidRPr="00911E51" w:rsidRDefault="00327AFA" w:rsidP="002041EF">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 xml:space="preserve">Who can I talk to if I have questions?  </w:t>
            </w:r>
          </w:p>
        </w:tc>
        <w:tc>
          <w:tcPr>
            <w:tcW w:w="6731" w:type="dxa"/>
            <w:shd w:val="clear" w:color="auto" w:fill="auto"/>
          </w:tcPr>
          <w:p w:rsidR="00327AFA" w:rsidRPr="00911E51" w:rsidRDefault="00327AFA" w:rsidP="002041EF">
            <w:pPr>
              <w:rPr>
                <w:rFonts w:ascii="Arial" w:hAnsi="Arial" w:cs="Arial"/>
                <w:color w:val="17365D"/>
              </w:rPr>
            </w:pPr>
            <w:r w:rsidRPr="00911E51">
              <w:rPr>
                <w:rFonts w:ascii="Arial" w:hAnsi="Arial" w:cs="Arial"/>
                <w:color w:val="17365D"/>
              </w:rPr>
              <w:t xml:space="preserve">For questions about the research study, contact </w:t>
            </w:r>
            <w:r>
              <w:rPr>
                <w:rFonts w:ascii="Arial" w:hAnsi="Arial" w:cs="Arial"/>
                <w:color w:val="17365D"/>
              </w:rPr>
              <w:t>Emily Haas</w:t>
            </w:r>
            <w:r w:rsidRPr="00911E51">
              <w:rPr>
                <w:rFonts w:ascii="Arial" w:hAnsi="Arial" w:cs="Arial"/>
                <w:color w:val="17365D"/>
              </w:rPr>
              <w:t>,</w:t>
            </w:r>
            <w:r>
              <w:rPr>
                <w:rFonts w:ascii="Arial" w:hAnsi="Arial" w:cs="Arial"/>
                <w:color w:val="17365D"/>
              </w:rPr>
              <w:t xml:space="preserve"> principal investigator,</w:t>
            </w:r>
            <w:r w:rsidRPr="00911E51">
              <w:rPr>
                <w:rFonts w:ascii="Arial" w:hAnsi="Arial" w:cs="Arial"/>
                <w:color w:val="17365D"/>
              </w:rPr>
              <w:t xml:space="preserve"> at </w:t>
            </w:r>
            <w:r>
              <w:rPr>
                <w:rFonts w:ascii="Arial" w:hAnsi="Arial" w:cs="Arial"/>
                <w:color w:val="17365D"/>
              </w:rPr>
              <w:t>EJHaas@cdc.gov</w:t>
            </w:r>
            <w:r w:rsidRPr="00911E51">
              <w:rPr>
                <w:rFonts w:ascii="Arial" w:hAnsi="Arial" w:cs="Arial"/>
                <w:color w:val="17365D"/>
              </w:rPr>
              <w:t xml:space="preserve"> or </w:t>
            </w:r>
            <w:r w:rsidRPr="00F41DDD">
              <w:rPr>
                <w:rFonts w:ascii="Arial" w:hAnsi="Arial" w:cs="Arial"/>
                <w:color w:val="17365D"/>
              </w:rPr>
              <w:t>(412)386-</w:t>
            </w:r>
            <w:r>
              <w:rPr>
                <w:rFonts w:ascii="Arial" w:hAnsi="Arial" w:cs="Arial"/>
                <w:color w:val="17365D"/>
              </w:rPr>
              <w:t>4627.</w:t>
            </w:r>
          </w:p>
          <w:p w:rsidR="00327AFA" w:rsidRPr="00911E51" w:rsidRDefault="00327AFA" w:rsidP="002041EF">
            <w:pPr>
              <w:rPr>
                <w:rFonts w:ascii="Arial" w:hAnsi="Arial" w:cs="Arial"/>
                <w:color w:val="17365D"/>
              </w:rPr>
            </w:pPr>
          </w:p>
          <w:p w:rsidR="00327AFA" w:rsidRPr="00911E51" w:rsidRDefault="00327AFA" w:rsidP="002041EF">
            <w:pPr>
              <w:rPr>
                <w:rFonts w:ascii="Arial" w:hAnsi="Arial" w:cs="Arial"/>
                <w:color w:val="17365D"/>
              </w:rPr>
            </w:pPr>
            <w:r w:rsidRPr="00911E51">
              <w:rPr>
                <w:rFonts w:ascii="Arial" w:hAnsi="Arial" w:cs="Arial"/>
                <w:color w:val="17365D"/>
              </w:rPr>
              <w:t xml:space="preserve">For questions about your rights, your privacy, or harm to you, contact </w:t>
            </w:r>
            <w:r>
              <w:rPr>
                <w:rFonts w:ascii="Arial" w:hAnsi="Arial" w:cs="Arial"/>
                <w:color w:val="17365D"/>
              </w:rPr>
              <w:t>Gail McConnell</w:t>
            </w:r>
            <w:r w:rsidRPr="00911E51">
              <w:rPr>
                <w:rFonts w:ascii="Arial" w:hAnsi="Arial" w:cs="Arial"/>
                <w:color w:val="17365D"/>
              </w:rPr>
              <w:t xml:space="preserve">, </w:t>
            </w:r>
            <w:r>
              <w:rPr>
                <w:rFonts w:ascii="Arial" w:hAnsi="Arial" w:cs="Arial"/>
                <w:color w:val="17365D"/>
              </w:rPr>
              <w:t xml:space="preserve">Acting Chair of the NIOSH </w:t>
            </w:r>
            <w:r w:rsidRPr="00911E51">
              <w:rPr>
                <w:rFonts w:ascii="Arial" w:hAnsi="Arial" w:cs="Arial"/>
                <w:color w:val="17365D"/>
              </w:rPr>
              <w:t xml:space="preserve">Human Research Protection Program, </w:t>
            </w:r>
            <w:r>
              <w:rPr>
                <w:rFonts w:ascii="Arial" w:hAnsi="Arial" w:cs="Arial"/>
                <w:color w:val="17365D"/>
              </w:rPr>
              <w:t xml:space="preserve">at </w:t>
            </w:r>
            <w:r w:rsidRPr="00DA7124">
              <w:rPr>
                <w:rFonts w:ascii="Arial" w:hAnsi="Arial" w:cs="Arial"/>
                <w:color w:val="17365D"/>
              </w:rPr>
              <w:t>GMcConnell@cdc.gov</w:t>
            </w:r>
            <w:r>
              <w:rPr>
                <w:rFonts w:ascii="Arial" w:hAnsi="Arial" w:cs="Arial"/>
                <w:color w:val="17365D"/>
              </w:rPr>
              <w:t xml:space="preserve"> or</w:t>
            </w:r>
            <w:r w:rsidRPr="00911E51">
              <w:rPr>
                <w:rFonts w:ascii="Arial" w:hAnsi="Arial" w:cs="Arial"/>
                <w:color w:val="17365D"/>
              </w:rPr>
              <w:t xml:space="preserve"> </w:t>
            </w:r>
            <w:r>
              <w:rPr>
                <w:rFonts w:ascii="Arial" w:hAnsi="Arial" w:cs="Arial"/>
                <w:color w:val="17365D"/>
              </w:rPr>
              <w:t>(412) 386-4950</w:t>
            </w:r>
            <w:r w:rsidRPr="00911E51">
              <w:rPr>
                <w:rFonts w:ascii="Arial" w:hAnsi="Arial" w:cs="Arial"/>
                <w:color w:val="17365D"/>
              </w:rPr>
              <w:t>.</w:t>
            </w:r>
          </w:p>
        </w:tc>
      </w:tr>
    </w:tbl>
    <w:p w:rsidR="00327AFA" w:rsidRDefault="00327AFA" w:rsidP="00327AFA">
      <w:pPr>
        <w:jc w:val="center"/>
        <w:rPr>
          <w:b/>
          <w:sz w:val="24"/>
          <w:szCs w:val="24"/>
        </w:rPr>
      </w:pPr>
    </w:p>
    <w:p w:rsidR="00EA5B65" w:rsidRDefault="00EA5B65"/>
    <w:sectPr w:rsidR="00EA5B65" w:rsidSect="00EA5B6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24D8C"/>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23"/>
    <w:rsid w:val="00227815"/>
    <w:rsid w:val="00327AFA"/>
    <w:rsid w:val="004C798A"/>
    <w:rsid w:val="008B38AD"/>
    <w:rsid w:val="008E133A"/>
    <w:rsid w:val="00A448D2"/>
    <w:rsid w:val="00D21C23"/>
    <w:rsid w:val="00E127C6"/>
    <w:rsid w:val="00EA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2FC13-C9B3-4AC4-8F1A-62AC834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C23"/>
    <w:pPr>
      <w:ind w:left="720"/>
      <w:contextualSpacing/>
    </w:pPr>
    <w:rPr>
      <w:sz w:val="24"/>
      <w:szCs w:val="24"/>
    </w:rPr>
  </w:style>
  <w:style w:type="character" w:styleId="Hyperlink">
    <w:name w:val="Hyperlink"/>
    <w:uiPriority w:val="99"/>
    <w:rsid w:val="00D21C23"/>
    <w:rPr>
      <w:color w:val="0000FF"/>
      <w:u w:val="single"/>
    </w:rPr>
  </w:style>
  <w:style w:type="paragraph" w:styleId="BalloonText">
    <w:name w:val="Balloon Text"/>
    <w:basedOn w:val="Normal"/>
    <w:link w:val="BalloonTextChar"/>
    <w:uiPriority w:val="99"/>
    <w:semiHidden/>
    <w:unhideWhenUsed/>
    <w:rsid w:val="00D21C23"/>
    <w:rPr>
      <w:rFonts w:ascii="Tahoma" w:hAnsi="Tahoma" w:cs="Tahoma"/>
      <w:sz w:val="16"/>
      <w:szCs w:val="16"/>
    </w:rPr>
  </w:style>
  <w:style w:type="character" w:customStyle="1" w:styleId="BalloonTextChar">
    <w:name w:val="Balloon Text Char"/>
    <w:basedOn w:val="DefaultParagraphFont"/>
    <w:link w:val="BalloonText"/>
    <w:uiPriority w:val="99"/>
    <w:semiHidden/>
    <w:rsid w:val="00D21C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(CDC/NIOSH/OMSHR)</dc:creator>
  <cp:lastModifiedBy>Foley, Tamekia (CDC/NIOSH/OD)</cp:lastModifiedBy>
  <cp:revision>3</cp:revision>
  <dcterms:created xsi:type="dcterms:W3CDTF">2015-04-03T18:23:00Z</dcterms:created>
  <dcterms:modified xsi:type="dcterms:W3CDTF">2015-04-30T20:00:00Z</dcterms:modified>
</cp:coreProperties>
</file>