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4E50" w14:textId="77777777" w:rsidR="000C6335" w:rsidRPr="000C6335" w:rsidRDefault="000C6335" w:rsidP="000C6335">
      <w:pPr>
        <w:spacing w:after="0" w:line="240" w:lineRule="auto"/>
        <w:rPr>
          <w:rFonts w:ascii="Times New Roman" w:hAnsi="Times New Roman" w:cs="Times New Roman"/>
          <w:sz w:val="24"/>
          <w:szCs w:val="24"/>
        </w:rPr>
      </w:pPr>
    </w:p>
    <w:p w14:paraId="5A912C73" w14:textId="77777777" w:rsidR="000C6335" w:rsidRPr="000C6335" w:rsidRDefault="000C6335" w:rsidP="000C6335">
      <w:pPr>
        <w:spacing w:after="0" w:line="240" w:lineRule="auto"/>
        <w:rPr>
          <w:rFonts w:ascii="Times New Roman" w:hAnsi="Times New Roman" w:cs="Times New Roman"/>
          <w:sz w:val="24"/>
          <w:szCs w:val="24"/>
        </w:rPr>
      </w:pPr>
    </w:p>
    <w:p w14:paraId="0E632C5E" w14:textId="77777777" w:rsidR="000C6335" w:rsidRPr="000C6335" w:rsidRDefault="000C6335" w:rsidP="000C6335">
      <w:pPr>
        <w:spacing w:after="0" w:line="240" w:lineRule="auto"/>
        <w:rPr>
          <w:rFonts w:ascii="Times New Roman" w:hAnsi="Times New Roman" w:cs="Times New Roman"/>
          <w:sz w:val="24"/>
          <w:szCs w:val="24"/>
        </w:rPr>
      </w:pPr>
    </w:p>
    <w:p w14:paraId="0DA9DDE8" w14:textId="77777777" w:rsidR="000C6335" w:rsidRPr="000C6335" w:rsidRDefault="000C6335" w:rsidP="000C6335">
      <w:pPr>
        <w:spacing w:after="0" w:line="240" w:lineRule="auto"/>
        <w:rPr>
          <w:rFonts w:ascii="Times New Roman" w:hAnsi="Times New Roman" w:cs="Times New Roman"/>
          <w:sz w:val="24"/>
          <w:szCs w:val="24"/>
        </w:rPr>
      </w:pPr>
    </w:p>
    <w:p w14:paraId="48B2B2E5" w14:textId="77777777" w:rsidR="000C6335" w:rsidRPr="000C6335" w:rsidRDefault="000C6335" w:rsidP="000C6335">
      <w:pPr>
        <w:spacing w:after="0" w:line="240" w:lineRule="auto"/>
        <w:rPr>
          <w:rFonts w:ascii="Times New Roman" w:hAnsi="Times New Roman" w:cs="Times New Roman"/>
          <w:sz w:val="24"/>
          <w:szCs w:val="24"/>
        </w:rPr>
      </w:pPr>
    </w:p>
    <w:p w14:paraId="0A85DC14" w14:textId="77777777" w:rsidR="000C6335" w:rsidRPr="000C6335" w:rsidRDefault="000C6335" w:rsidP="000C6335">
      <w:pPr>
        <w:spacing w:after="0" w:line="240" w:lineRule="auto"/>
        <w:rPr>
          <w:rFonts w:ascii="Times New Roman" w:hAnsi="Times New Roman" w:cs="Times New Roman"/>
          <w:sz w:val="24"/>
          <w:szCs w:val="24"/>
        </w:rPr>
      </w:pPr>
    </w:p>
    <w:p w14:paraId="4C58996C" w14:textId="77777777" w:rsidR="000C6335" w:rsidRPr="000C6335" w:rsidRDefault="000C6335" w:rsidP="000C6335">
      <w:pPr>
        <w:spacing w:after="0" w:line="240" w:lineRule="auto"/>
        <w:rPr>
          <w:rFonts w:ascii="Times New Roman" w:hAnsi="Times New Roman" w:cs="Times New Roman"/>
          <w:sz w:val="24"/>
          <w:szCs w:val="24"/>
        </w:rPr>
      </w:pPr>
    </w:p>
    <w:p w14:paraId="7E0299E0" w14:textId="77777777" w:rsidR="000C6335" w:rsidRPr="000C6335" w:rsidRDefault="000C6335" w:rsidP="000C6335">
      <w:pPr>
        <w:spacing w:after="0" w:line="240" w:lineRule="auto"/>
        <w:rPr>
          <w:rFonts w:ascii="Times New Roman" w:hAnsi="Times New Roman" w:cs="Times New Roman"/>
          <w:sz w:val="24"/>
          <w:szCs w:val="24"/>
        </w:rPr>
      </w:pPr>
    </w:p>
    <w:p w14:paraId="44D617D1" w14:textId="77777777" w:rsidR="000C6335" w:rsidRPr="000C6335" w:rsidRDefault="000C6335" w:rsidP="000C6335">
      <w:pPr>
        <w:spacing w:after="0" w:line="240" w:lineRule="auto"/>
        <w:rPr>
          <w:rFonts w:ascii="Times New Roman" w:hAnsi="Times New Roman" w:cs="Times New Roman"/>
          <w:sz w:val="24"/>
          <w:szCs w:val="24"/>
        </w:rPr>
      </w:pPr>
    </w:p>
    <w:p w14:paraId="645C8710" w14:textId="77777777" w:rsidR="000C6335" w:rsidRPr="000C6335" w:rsidRDefault="000C6335" w:rsidP="000C6335">
      <w:pPr>
        <w:spacing w:after="0" w:line="240" w:lineRule="auto"/>
        <w:rPr>
          <w:rFonts w:ascii="Times New Roman" w:hAnsi="Times New Roman" w:cs="Times New Roman"/>
          <w:sz w:val="24"/>
          <w:szCs w:val="24"/>
        </w:rPr>
      </w:pPr>
    </w:p>
    <w:p w14:paraId="4CB65E5B" w14:textId="77777777" w:rsidR="000C6335" w:rsidRPr="000C6335" w:rsidRDefault="00B757E0" w:rsidP="007201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Surveillance </w:t>
      </w:r>
      <w:r w:rsidR="000C6335" w:rsidRPr="000C6335">
        <w:rPr>
          <w:rFonts w:ascii="Times New Roman" w:hAnsi="Times New Roman" w:cs="Times New Roman"/>
          <w:b/>
          <w:sz w:val="24"/>
          <w:szCs w:val="24"/>
        </w:rPr>
        <w:t xml:space="preserve">Data Collections </w:t>
      </w:r>
      <w:r w:rsidR="007201B2">
        <w:rPr>
          <w:rFonts w:ascii="Times New Roman" w:hAnsi="Times New Roman" w:cs="Times New Roman"/>
          <w:b/>
          <w:sz w:val="24"/>
          <w:szCs w:val="24"/>
        </w:rPr>
        <w:t>for</w:t>
      </w:r>
      <w:r w:rsidR="000C6335" w:rsidRPr="000C6335">
        <w:rPr>
          <w:rFonts w:ascii="Times New Roman" w:hAnsi="Times New Roman" w:cs="Times New Roman"/>
          <w:b/>
          <w:sz w:val="24"/>
          <w:szCs w:val="24"/>
        </w:rPr>
        <w:t xml:space="preserve"> Ebola Virus Disease </w:t>
      </w:r>
      <w:r w:rsidR="007201B2">
        <w:rPr>
          <w:rFonts w:ascii="Times New Roman" w:hAnsi="Times New Roman" w:cs="Times New Roman"/>
          <w:b/>
          <w:sz w:val="24"/>
          <w:szCs w:val="24"/>
        </w:rPr>
        <w:t>in West Africa</w:t>
      </w:r>
    </w:p>
    <w:p w14:paraId="0B4EB855" w14:textId="77777777" w:rsidR="000C6335" w:rsidRDefault="000C6335" w:rsidP="000C6335">
      <w:pPr>
        <w:spacing w:after="0" w:line="240" w:lineRule="auto"/>
        <w:jc w:val="center"/>
        <w:rPr>
          <w:rFonts w:ascii="Times New Roman" w:hAnsi="Times New Roman" w:cs="Times New Roman"/>
          <w:b/>
          <w:sz w:val="24"/>
          <w:szCs w:val="24"/>
        </w:rPr>
      </w:pPr>
    </w:p>
    <w:p w14:paraId="66023E3D" w14:textId="77777777" w:rsidR="00863C53" w:rsidRDefault="007201B2" w:rsidP="000C6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NEW</w:t>
      </w:r>
    </w:p>
    <w:p w14:paraId="7F1A8E30" w14:textId="77777777" w:rsidR="007201B2" w:rsidRPr="000C6335" w:rsidRDefault="007201B2" w:rsidP="000C6335">
      <w:pPr>
        <w:spacing w:after="0" w:line="240" w:lineRule="auto"/>
        <w:jc w:val="center"/>
        <w:rPr>
          <w:rFonts w:ascii="Times New Roman" w:hAnsi="Times New Roman" w:cs="Times New Roman"/>
          <w:b/>
          <w:sz w:val="24"/>
          <w:szCs w:val="24"/>
        </w:rPr>
      </w:pPr>
    </w:p>
    <w:p w14:paraId="38CDB416" w14:textId="77777777" w:rsidR="000C6335" w:rsidRPr="000C6335" w:rsidRDefault="000C6335" w:rsidP="000C6335">
      <w:pPr>
        <w:spacing w:after="0" w:line="240" w:lineRule="auto"/>
        <w:jc w:val="center"/>
        <w:rPr>
          <w:rFonts w:ascii="Times New Roman" w:hAnsi="Times New Roman" w:cs="Times New Roman"/>
          <w:b/>
          <w:sz w:val="24"/>
          <w:szCs w:val="24"/>
        </w:rPr>
      </w:pPr>
      <w:r w:rsidRPr="000C6335">
        <w:rPr>
          <w:rFonts w:ascii="Times New Roman" w:hAnsi="Times New Roman" w:cs="Times New Roman"/>
          <w:b/>
          <w:sz w:val="24"/>
          <w:szCs w:val="24"/>
        </w:rPr>
        <w:t>Request for OMB Approval</w:t>
      </w:r>
      <w:r w:rsidRPr="000C6335" w:rsidDel="000E2DF1">
        <w:rPr>
          <w:rFonts w:ascii="Times New Roman" w:hAnsi="Times New Roman" w:cs="Times New Roman"/>
          <w:b/>
          <w:sz w:val="24"/>
          <w:szCs w:val="24"/>
        </w:rPr>
        <w:t xml:space="preserve"> </w:t>
      </w:r>
    </w:p>
    <w:p w14:paraId="46827227" w14:textId="77777777" w:rsidR="000C6335" w:rsidRPr="000C6335" w:rsidRDefault="000C6335" w:rsidP="000C6335">
      <w:pPr>
        <w:spacing w:after="0" w:line="240" w:lineRule="auto"/>
        <w:jc w:val="center"/>
        <w:rPr>
          <w:rFonts w:ascii="Times New Roman" w:hAnsi="Times New Roman" w:cs="Times New Roman"/>
          <w:b/>
          <w:sz w:val="24"/>
          <w:szCs w:val="24"/>
        </w:rPr>
      </w:pPr>
    </w:p>
    <w:p w14:paraId="15622AEC" w14:textId="77777777" w:rsidR="000C6335" w:rsidRPr="000C6335" w:rsidRDefault="007201B2" w:rsidP="000C6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w:t>
      </w:r>
      <w:r w:rsidR="000C6335" w:rsidRPr="000C6335">
        <w:rPr>
          <w:rFonts w:ascii="Times New Roman" w:hAnsi="Times New Roman" w:cs="Times New Roman"/>
          <w:b/>
          <w:sz w:val="24"/>
          <w:szCs w:val="24"/>
        </w:rPr>
        <w:t xml:space="preserve"> 2015</w:t>
      </w:r>
    </w:p>
    <w:p w14:paraId="721550A9" w14:textId="77777777" w:rsidR="000C6335" w:rsidRPr="000C6335" w:rsidRDefault="000C6335" w:rsidP="000C6335">
      <w:pPr>
        <w:spacing w:after="0" w:line="240" w:lineRule="auto"/>
        <w:jc w:val="center"/>
        <w:rPr>
          <w:rFonts w:ascii="Times New Roman" w:hAnsi="Times New Roman" w:cs="Times New Roman"/>
          <w:b/>
          <w:sz w:val="24"/>
          <w:szCs w:val="24"/>
        </w:rPr>
      </w:pPr>
    </w:p>
    <w:p w14:paraId="36C454B0" w14:textId="77777777" w:rsidR="000C6335" w:rsidRPr="003513DD" w:rsidRDefault="003513DD" w:rsidP="000C6335">
      <w:pPr>
        <w:spacing w:after="0" w:line="240" w:lineRule="auto"/>
        <w:jc w:val="center"/>
        <w:rPr>
          <w:rFonts w:ascii="Times New Roman" w:hAnsi="Times New Roman" w:cs="Times New Roman"/>
          <w:b/>
          <w:sz w:val="24"/>
          <w:szCs w:val="24"/>
        </w:rPr>
      </w:pPr>
      <w:r w:rsidRPr="003513DD">
        <w:rPr>
          <w:rFonts w:ascii="Times New Roman" w:hAnsi="Times New Roman" w:cs="Times New Roman"/>
          <w:b/>
          <w:sz w:val="24"/>
          <w:szCs w:val="24"/>
        </w:rPr>
        <w:t>Supporting Statement B</w:t>
      </w:r>
    </w:p>
    <w:p w14:paraId="24F1AFFE" w14:textId="77777777" w:rsidR="000C6335" w:rsidRPr="003513DD" w:rsidRDefault="003513DD" w:rsidP="000C6335">
      <w:pPr>
        <w:spacing w:after="0" w:line="240" w:lineRule="auto"/>
        <w:jc w:val="center"/>
        <w:rPr>
          <w:rFonts w:ascii="Times New Roman" w:hAnsi="Times New Roman" w:cs="Times New Roman"/>
          <w:b/>
          <w:sz w:val="24"/>
          <w:szCs w:val="24"/>
        </w:rPr>
      </w:pPr>
      <w:r w:rsidRPr="003513DD">
        <w:rPr>
          <w:rFonts w:ascii="Times New Roman" w:hAnsi="Times New Roman" w:cs="Times New Roman"/>
          <w:b/>
          <w:sz w:val="24"/>
          <w:szCs w:val="24"/>
        </w:rPr>
        <w:t>Collections of Information Employing Statistical Methods</w:t>
      </w:r>
    </w:p>
    <w:p w14:paraId="66F964C2" w14:textId="77777777" w:rsidR="000C6335" w:rsidRPr="000C6335" w:rsidRDefault="000C6335" w:rsidP="000C6335">
      <w:pPr>
        <w:spacing w:after="0" w:line="240" w:lineRule="auto"/>
        <w:rPr>
          <w:rFonts w:ascii="Times New Roman" w:hAnsi="Times New Roman" w:cs="Times New Roman"/>
          <w:b/>
          <w:sz w:val="24"/>
          <w:szCs w:val="24"/>
        </w:rPr>
      </w:pPr>
    </w:p>
    <w:p w14:paraId="089B5D3E" w14:textId="77777777" w:rsidR="000C6335" w:rsidRPr="000C6335" w:rsidRDefault="000C6335" w:rsidP="000C6335">
      <w:pPr>
        <w:spacing w:after="0" w:line="240" w:lineRule="auto"/>
        <w:rPr>
          <w:rFonts w:ascii="Times New Roman" w:hAnsi="Times New Roman" w:cs="Times New Roman"/>
          <w:b/>
          <w:sz w:val="24"/>
          <w:szCs w:val="24"/>
        </w:rPr>
      </w:pPr>
    </w:p>
    <w:p w14:paraId="4B54C32D" w14:textId="77777777" w:rsidR="000C6335" w:rsidRPr="000C6335" w:rsidRDefault="000C6335" w:rsidP="000C6335">
      <w:pPr>
        <w:spacing w:after="0" w:line="240" w:lineRule="auto"/>
        <w:rPr>
          <w:rFonts w:ascii="Times New Roman" w:hAnsi="Times New Roman" w:cs="Times New Roman"/>
          <w:b/>
          <w:sz w:val="24"/>
          <w:szCs w:val="24"/>
        </w:rPr>
      </w:pPr>
    </w:p>
    <w:p w14:paraId="0DD08345" w14:textId="77777777" w:rsidR="000C6335" w:rsidRPr="000C6335" w:rsidRDefault="000C6335" w:rsidP="000C6335">
      <w:pPr>
        <w:spacing w:after="0" w:line="240" w:lineRule="auto"/>
        <w:rPr>
          <w:rFonts w:ascii="Times New Roman" w:hAnsi="Times New Roman" w:cs="Times New Roman"/>
          <w:b/>
          <w:sz w:val="24"/>
          <w:szCs w:val="24"/>
        </w:rPr>
      </w:pPr>
    </w:p>
    <w:p w14:paraId="1348B374" w14:textId="77777777" w:rsidR="000C6335" w:rsidRPr="000C6335" w:rsidRDefault="000C6335" w:rsidP="000C6335">
      <w:pPr>
        <w:spacing w:after="0" w:line="240" w:lineRule="auto"/>
        <w:outlineLvl w:val="0"/>
        <w:rPr>
          <w:rFonts w:ascii="Times New Roman" w:hAnsi="Times New Roman" w:cs="Times New Roman"/>
          <w:b/>
          <w:sz w:val="24"/>
          <w:szCs w:val="24"/>
        </w:rPr>
      </w:pPr>
    </w:p>
    <w:p w14:paraId="67192442" w14:textId="77777777" w:rsidR="000C6335" w:rsidRPr="000C6335" w:rsidRDefault="000C6335" w:rsidP="000C6335">
      <w:pPr>
        <w:spacing w:after="0" w:line="240" w:lineRule="auto"/>
        <w:outlineLvl w:val="0"/>
        <w:rPr>
          <w:rFonts w:ascii="Times New Roman" w:hAnsi="Times New Roman" w:cs="Times New Roman"/>
          <w:b/>
          <w:sz w:val="24"/>
          <w:szCs w:val="24"/>
        </w:rPr>
      </w:pPr>
    </w:p>
    <w:p w14:paraId="4A90DDE1" w14:textId="77777777" w:rsidR="000C6335" w:rsidRPr="000C6335" w:rsidRDefault="000C6335" w:rsidP="000C6335">
      <w:pPr>
        <w:spacing w:after="0" w:line="240" w:lineRule="auto"/>
        <w:outlineLvl w:val="0"/>
        <w:rPr>
          <w:rFonts w:ascii="Times New Roman" w:hAnsi="Times New Roman" w:cs="Times New Roman"/>
          <w:b/>
          <w:sz w:val="24"/>
          <w:szCs w:val="24"/>
        </w:rPr>
      </w:pPr>
    </w:p>
    <w:p w14:paraId="329CDBC7" w14:textId="77777777" w:rsidR="000C6335" w:rsidRPr="000C6335" w:rsidRDefault="000C6335" w:rsidP="000C6335">
      <w:pPr>
        <w:spacing w:after="0" w:line="240" w:lineRule="auto"/>
        <w:outlineLvl w:val="0"/>
        <w:rPr>
          <w:rFonts w:ascii="Times New Roman" w:hAnsi="Times New Roman" w:cs="Times New Roman"/>
          <w:b/>
          <w:sz w:val="24"/>
          <w:szCs w:val="24"/>
        </w:rPr>
      </w:pPr>
    </w:p>
    <w:p w14:paraId="46A82F5E" w14:textId="77777777" w:rsidR="000C6335" w:rsidRPr="000C6335" w:rsidRDefault="000C6335" w:rsidP="000C6335">
      <w:pPr>
        <w:spacing w:after="0" w:line="240" w:lineRule="auto"/>
        <w:outlineLvl w:val="0"/>
        <w:rPr>
          <w:rFonts w:ascii="Times New Roman" w:hAnsi="Times New Roman" w:cs="Times New Roman"/>
          <w:b/>
          <w:sz w:val="24"/>
          <w:szCs w:val="24"/>
        </w:rPr>
      </w:pPr>
    </w:p>
    <w:p w14:paraId="3D2E0D54" w14:textId="77777777" w:rsidR="000C6335" w:rsidRPr="000C6335" w:rsidRDefault="000C6335" w:rsidP="000C6335">
      <w:pPr>
        <w:spacing w:after="0" w:line="240" w:lineRule="auto"/>
        <w:outlineLvl w:val="0"/>
        <w:rPr>
          <w:rFonts w:ascii="Times New Roman" w:hAnsi="Times New Roman" w:cs="Times New Roman"/>
          <w:b/>
          <w:sz w:val="24"/>
          <w:szCs w:val="24"/>
        </w:rPr>
      </w:pPr>
    </w:p>
    <w:p w14:paraId="2AC223BD" w14:textId="77777777" w:rsidR="000C6335" w:rsidRPr="000C6335" w:rsidRDefault="000C6335" w:rsidP="000C6335">
      <w:pPr>
        <w:spacing w:after="0" w:line="240" w:lineRule="auto"/>
        <w:outlineLvl w:val="0"/>
        <w:rPr>
          <w:rFonts w:ascii="Times New Roman" w:hAnsi="Times New Roman" w:cs="Times New Roman"/>
          <w:sz w:val="24"/>
          <w:szCs w:val="24"/>
        </w:rPr>
      </w:pPr>
    </w:p>
    <w:p w14:paraId="74E1C36D" w14:textId="77777777" w:rsidR="000C6335" w:rsidRPr="000C6335" w:rsidRDefault="000C6335" w:rsidP="000C6335">
      <w:pPr>
        <w:spacing w:after="0" w:line="240" w:lineRule="auto"/>
        <w:outlineLvl w:val="0"/>
        <w:rPr>
          <w:rFonts w:ascii="Times New Roman" w:hAnsi="Times New Roman" w:cs="Times New Roman"/>
          <w:sz w:val="24"/>
          <w:szCs w:val="24"/>
        </w:rPr>
      </w:pPr>
    </w:p>
    <w:p w14:paraId="14132E87" w14:textId="77777777" w:rsidR="000C6335" w:rsidRPr="000C6335" w:rsidRDefault="000C6335" w:rsidP="000C6335">
      <w:pPr>
        <w:spacing w:after="0" w:line="240" w:lineRule="auto"/>
        <w:outlineLvl w:val="0"/>
        <w:rPr>
          <w:rFonts w:ascii="Times New Roman" w:hAnsi="Times New Roman" w:cs="Times New Roman"/>
          <w:sz w:val="24"/>
          <w:szCs w:val="24"/>
        </w:rPr>
      </w:pPr>
    </w:p>
    <w:p w14:paraId="3EECA352" w14:textId="77777777" w:rsidR="000C6335" w:rsidRPr="000C6335" w:rsidRDefault="000C6335" w:rsidP="000C6335">
      <w:pPr>
        <w:spacing w:after="0" w:line="240" w:lineRule="auto"/>
        <w:outlineLvl w:val="0"/>
        <w:rPr>
          <w:rFonts w:ascii="Times New Roman" w:hAnsi="Times New Roman" w:cs="Times New Roman"/>
          <w:sz w:val="24"/>
          <w:szCs w:val="24"/>
        </w:rPr>
      </w:pPr>
    </w:p>
    <w:p w14:paraId="1742560F" w14:textId="77777777" w:rsidR="007A480A" w:rsidRPr="007A480A" w:rsidRDefault="007A480A" w:rsidP="007A480A">
      <w:pPr>
        <w:spacing w:after="0"/>
        <w:rPr>
          <w:rFonts w:ascii="Times New Roman" w:hAnsi="Times New Roman" w:cs="Times New Roman"/>
          <w:b/>
          <w:sz w:val="24"/>
          <w:szCs w:val="24"/>
          <w:u w:val="single"/>
        </w:rPr>
      </w:pPr>
      <w:r w:rsidRPr="007A480A">
        <w:rPr>
          <w:rFonts w:ascii="Times New Roman" w:hAnsi="Times New Roman" w:cs="Times New Roman"/>
          <w:b/>
          <w:sz w:val="24"/>
          <w:szCs w:val="24"/>
          <w:u w:val="single"/>
        </w:rPr>
        <w:t>Program Official</w:t>
      </w:r>
    </w:p>
    <w:p w14:paraId="66EC4C0C" w14:textId="77777777" w:rsidR="007A480A" w:rsidRPr="007A480A" w:rsidRDefault="007A480A" w:rsidP="007A480A">
      <w:pPr>
        <w:spacing w:after="0" w:line="240" w:lineRule="auto"/>
        <w:rPr>
          <w:rFonts w:ascii="Times New Roman" w:eastAsia="Calibri" w:hAnsi="Times New Roman" w:cs="Times New Roman"/>
          <w:b/>
          <w:sz w:val="24"/>
          <w:szCs w:val="24"/>
          <w:lang w:bidi="he-IL"/>
        </w:rPr>
      </w:pPr>
      <w:r w:rsidRPr="007A480A">
        <w:rPr>
          <w:rFonts w:ascii="Times New Roman" w:eastAsia="Calibri" w:hAnsi="Times New Roman" w:cs="Times New Roman"/>
          <w:b/>
          <w:bCs/>
          <w:sz w:val="24"/>
          <w:szCs w:val="24"/>
          <w:lang w:bidi="he-IL"/>
        </w:rPr>
        <w:t>Barbara Knust, DVM, MPH, DACVPM</w:t>
      </w:r>
    </w:p>
    <w:p w14:paraId="122E56F5" w14:textId="77777777" w:rsidR="007A480A" w:rsidRPr="007A480A" w:rsidRDefault="007A480A" w:rsidP="007A480A">
      <w:pPr>
        <w:spacing w:after="0" w:line="240" w:lineRule="auto"/>
        <w:rPr>
          <w:rFonts w:ascii="Times New Roman" w:eastAsia="Calibri" w:hAnsi="Times New Roman" w:cs="Times New Roman"/>
          <w:b/>
          <w:sz w:val="24"/>
          <w:szCs w:val="24"/>
          <w:lang w:bidi="he-IL"/>
        </w:rPr>
      </w:pPr>
      <w:r w:rsidRPr="007A480A">
        <w:rPr>
          <w:rFonts w:ascii="Times New Roman" w:eastAsia="Calibri" w:hAnsi="Times New Roman" w:cs="Times New Roman"/>
          <w:b/>
          <w:sz w:val="24"/>
          <w:szCs w:val="24"/>
          <w:lang w:bidi="he-IL"/>
        </w:rPr>
        <w:t>Chief Science Officer, 2014 Ebola Virus Response</w:t>
      </w:r>
    </w:p>
    <w:p w14:paraId="16CAAC61" w14:textId="77777777" w:rsidR="007A480A" w:rsidRPr="007A480A" w:rsidRDefault="007A480A" w:rsidP="007A480A">
      <w:pPr>
        <w:spacing w:after="0" w:line="240" w:lineRule="auto"/>
        <w:rPr>
          <w:rFonts w:ascii="Times New Roman" w:eastAsia="Calibri" w:hAnsi="Times New Roman" w:cs="Times New Roman"/>
          <w:sz w:val="24"/>
          <w:szCs w:val="24"/>
          <w:lang w:bidi="he-IL"/>
        </w:rPr>
      </w:pPr>
      <w:r w:rsidRPr="007A480A">
        <w:rPr>
          <w:rFonts w:ascii="Times New Roman" w:eastAsia="Calibri" w:hAnsi="Times New Roman" w:cs="Times New Roman"/>
          <w:sz w:val="24"/>
          <w:szCs w:val="24"/>
          <w:lang w:bidi="he-IL"/>
        </w:rPr>
        <w:t>CDR, US Public Health Service</w:t>
      </w:r>
    </w:p>
    <w:p w14:paraId="7843C1A1" w14:textId="77777777" w:rsidR="007A480A" w:rsidRPr="007A480A" w:rsidRDefault="007A480A" w:rsidP="007A480A">
      <w:pPr>
        <w:spacing w:after="0" w:line="240" w:lineRule="auto"/>
        <w:rPr>
          <w:rFonts w:ascii="Times New Roman" w:eastAsia="Calibri" w:hAnsi="Times New Roman" w:cs="Times New Roman"/>
          <w:sz w:val="24"/>
          <w:szCs w:val="24"/>
          <w:lang w:bidi="he-IL"/>
        </w:rPr>
      </w:pPr>
      <w:r w:rsidRPr="007A480A">
        <w:rPr>
          <w:rFonts w:ascii="Times New Roman" w:eastAsia="Calibri" w:hAnsi="Times New Roman" w:cs="Times New Roman"/>
          <w:sz w:val="24"/>
          <w:szCs w:val="24"/>
          <w:lang w:bidi="he-IL"/>
        </w:rPr>
        <w:t>US Centers for Disease Control</w:t>
      </w:r>
    </w:p>
    <w:p w14:paraId="5A6826C3" w14:textId="77777777" w:rsidR="007A480A" w:rsidRPr="007A480A" w:rsidRDefault="007A480A" w:rsidP="007A480A">
      <w:pPr>
        <w:spacing w:after="0" w:line="240" w:lineRule="auto"/>
        <w:rPr>
          <w:rFonts w:ascii="Times New Roman" w:eastAsia="Calibri" w:hAnsi="Times New Roman" w:cs="Times New Roman"/>
          <w:sz w:val="24"/>
          <w:szCs w:val="24"/>
          <w:lang w:bidi="he-IL"/>
        </w:rPr>
      </w:pPr>
      <w:r w:rsidRPr="007A480A">
        <w:rPr>
          <w:rFonts w:ascii="Times New Roman" w:eastAsia="Calibri" w:hAnsi="Times New Roman" w:cs="Times New Roman"/>
          <w:sz w:val="24"/>
          <w:szCs w:val="24"/>
          <w:lang w:bidi="he-IL"/>
        </w:rPr>
        <w:t> </w:t>
      </w:r>
    </w:p>
    <w:p w14:paraId="68A3E89E" w14:textId="77777777" w:rsidR="007A480A" w:rsidRPr="007A480A" w:rsidRDefault="007A480A" w:rsidP="007A480A">
      <w:pPr>
        <w:spacing w:after="0" w:line="240" w:lineRule="auto"/>
        <w:rPr>
          <w:rFonts w:ascii="Times New Roman" w:eastAsia="Calibri" w:hAnsi="Times New Roman" w:cs="Times New Roman"/>
          <w:sz w:val="24"/>
          <w:szCs w:val="24"/>
          <w:lang w:bidi="he-IL"/>
        </w:rPr>
      </w:pPr>
      <w:r w:rsidRPr="007A480A">
        <w:rPr>
          <w:rFonts w:ascii="Times New Roman" w:eastAsia="Calibri" w:hAnsi="Times New Roman" w:cs="Times New Roman"/>
          <w:sz w:val="24"/>
          <w:szCs w:val="24"/>
          <w:lang w:bidi="he-IL"/>
        </w:rPr>
        <w:t>404-639-1104 phone</w:t>
      </w:r>
    </w:p>
    <w:p w14:paraId="731FF72C" w14:textId="77777777" w:rsidR="007A480A" w:rsidRPr="007A480A" w:rsidRDefault="007A480A" w:rsidP="007A480A">
      <w:pPr>
        <w:spacing w:after="0" w:line="240" w:lineRule="auto"/>
        <w:rPr>
          <w:rFonts w:ascii="Times New Roman" w:eastAsia="Calibri" w:hAnsi="Times New Roman" w:cs="Times New Roman"/>
          <w:sz w:val="24"/>
          <w:szCs w:val="24"/>
          <w:lang w:bidi="he-IL"/>
        </w:rPr>
      </w:pPr>
      <w:r w:rsidRPr="007A480A">
        <w:rPr>
          <w:rFonts w:ascii="Times New Roman" w:eastAsia="Calibri" w:hAnsi="Times New Roman" w:cs="Times New Roman"/>
          <w:sz w:val="24"/>
          <w:szCs w:val="24"/>
          <w:lang w:bidi="he-IL"/>
        </w:rPr>
        <w:t>404-639-1118 fax</w:t>
      </w:r>
    </w:p>
    <w:p w14:paraId="2C5A43E7" w14:textId="77777777" w:rsidR="007A480A" w:rsidRPr="007A480A" w:rsidRDefault="007A480A" w:rsidP="007A480A">
      <w:pPr>
        <w:spacing w:after="0" w:line="240" w:lineRule="auto"/>
        <w:rPr>
          <w:rFonts w:ascii="Times New Roman" w:eastAsia="Calibri" w:hAnsi="Times New Roman" w:cs="Times New Roman"/>
          <w:sz w:val="24"/>
          <w:szCs w:val="24"/>
          <w:lang w:bidi="he-IL"/>
        </w:rPr>
      </w:pPr>
      <w:r w:rsidRPr="007A480A">
        <w:rPr>
          <w:rFonts w:ascii="Times New Roman" w:eastAsia="Calibri" w:hAnsi="Times New Roman" w:cs="Times New Roman"/>
          <w:sz w:val="24"/>
          <w:szCs w:val="24"/>
          <w:lang w:bidi="he-IL"/>
        </w:rPr>
        <w:t>404-218-9626 mobile</w:t>
      </w:r>
    </w:p>
    <w:p w14:paraId="1DEBC492" w14:textId="77777777" w:rsidR="007A480A" w:rsidRPr="007A480A" w:rsidRDefault="004D0766" w:rsidP="007A480A">
      <w:pPr>
        <w:spacing w:after="0" w:line="240" w:lineRule="auto"/>
        <w:rPr>
          <w:rFonts w:ascii="Times New Roman" w:eastAsia="Calibri" w:hAnsi="Times New Roman" w:cs="Times New Roman"/>
          <w:sz w:val="24"/>
          <w:szCs w:val="24"/>
          <w:lang w:bidi="he-IL"/>
        </w:rPr>
      </w:pPr>
      <w:hyperlink r:id="rId8" w:history="1">
        <w:r w:rsidR="007A480A" w:rsidRPr="007A480A">
          <w:rPr>
            <w:rFonts w:ascii="Times New Roman" w:eastAsia="Calibri" w:hAnsi="Times New Roman" w:cs="Times New Roman"/>
            <w:color w:val="0563C1"/>
            <w:sz w:val="24"/>
            <w:szCs w:val="24"/>
            <w:u w:val="single"/>
            <w:lang w:bidi="he-IL"/>
          </w:rPr>
          <w:t>bknust@cdc.gov</w:t>
        </w:r>
      </w:hyperlink>
    </w:p>
    <w:p w14:paraId="78E0CBBC" w14:textId="77777777" w:rsidR="000F4722" w:rsidRPr="000F4722" w:rsidRDefault="0088323D" w:rsidP="000F4722">
      <w:pPr>
        <w:spacing w:after="0" w:line="240" w:lineRule="auto"/>
        <w:jc w:val="center"/>
        <w:rPr>
          <w:rFonts w:ascii="Times New Roman" w:hAnsi="Times New Roman" w:cs="Times New Roman"/>
          <w:b/>
          <w:sz w:val="24"/>
          <w:szCs w:val="24"/>
        </w:rPr>
      </w:pPr>
      <w:r>
        <w:rPr>
          <w:b/>
        </w:rPr>
        <w:br w:type="page"/>
      </w:r>
      <w:r w:rsidR="000F4722" w:rsidRPr="000F4722">
        <w:rPr>
          <w:rFonts w:ascii="Times New Roman" w:hAnsi="Times New Roman" w:cs="Times New Roman"/>
          <w:b/>
          <w:sz w:val="24"/>
          <w:szCs w:val="24"/>
        </w:rPr>
        <w:lastRenderedPageBreak/>
        <w:t>Table of Contents</w:t>
      </w:r>
    </w:p>
    <w:p w14:paraId="62F4DC10" w14:textId="77777777" w:rsidR="0088323D" w:rsidRPr="00131A48" w:rsidRDefault="0088323D" w:rsidP="0088323D">
      <w:pPr>
        <w:jc w:val="center"/>
        <w:rPr>
          <w:b/>
        </w:rPr>
      </w:pPr>
    </w:p>
    <w:tbl>
      <w:tblPr>
        <w:tblW w:w="0" w:type="auto"/>
        <w:tblLook w:val="01E0" w:firstRow="1" w:lastRow="1" w:firstColumn="1" w:lastColumn="1" w:noHBand="0" w:noVBand="0"/>
      </w:tblPr>
      <w:tblGrid>
        <w:gridCol w:w="8761"/>
        <w:gridCol w:w="253"/>
      </w:tblGrid>
      <w:tr w:rsidR="0088323D" w:rsidRPr="00131A48" w14:paraId="7E4FB538" w14:textId="77777777" w:rsidTr="002862FA">
        <w:tc>
          <w:tcPr>
            <w:tcW w:w="8761" w:type="dxa"/>
            <w:tcMar>
              <w:left w:w="14" w:type="dxa"/>
              <w:right w:w="14" w:type="dxa"/>
            </w:tcMar>
          </w:tcPr>
          <w:p w14:paraId="66AB39E3" w14:textId="77777777"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B.</w:t>
            </w:r>
            <w:r w:rsidRPr="000F4722">
              <w:rPr>
                <w:rFonts w:ascii="Times New Roman" w:hAnsi="Times New Roman" w:cs="Times New Roman"/>
                <w:b/>
                <w:sz w:val="24"/>
                <w:szCs w:val="24"/>
              </w:rPr>
              <w:t xml:space="preserve"> </w:t>
            </w:r>
            <w:r w:rsidRPr="000F4722">
              <w:rPr>
                <w:rFonts w:ascii="Times New Roman" w:hAnsi="Times New Roman" w:cs="Times New Roman"/>
                <w:sz w:val="24"/>
                <w:szCs w:val="24"/>
              </w:rPr>
              <w:t>Collections of Information Employing Statistical Methods</w:t>
            </w:r>
          </w:p>
        </w:tc>
        <w:tc>
          <w:tcPr>
            <w:tcW w:w="253" w:type="dxa"/>
            <w:tcMar>
              <w:left w:w="14" w:type="dxa"/>
              <w:right w:w="14" w:type="dxa"/>
            </w:tcMar>
          </w:tcPr>
          <w:p w14:paraId="51D89EC4" w14:textId="77777777" w:rsidR="0088323D" w:rsidRPr="00131A48" w:rsidRDefault="0088323D" w:rsidP="000F4722">
            <w:pPr>
              <w:spacing w:after="0"/>
            </w:pPr>
          </w:p>
        </w:tc>
      </w:tr>
      <w:tr w:rsidR="0088323D" w:rsidRPr="00131A48" w14:paraId="6C4F6A93" w14:textId="77777777" w:rsidTr="002862FA">
        <w:tc>
          <w:tcPr>
            <w:tcW w:w="8761" w:type="dxa"/>
            <w:tcMar>
              <w:left w:w="14" w:type="dxa"/>
              <w:right w:w="14" w:type="dxa"/>
            </w:tcMar>
          </w:tcPr>
          <w:p w14:paraId="52E81463"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1. Respondent Universe and Sampling Method</w:t>
            </w:r>
          </w:p>
        </w:tc>
        <w:tc>
          <w:tcPr>
            <w:tcW w:w="253" w:type="dxa"/>
            <w:tcMar>
              <w:left w:w="14" w:type="dxa"/>
              <w:right w:w="14" w:type="dxa"/>
            </w:tcMar>
          </w:tcPr>
          <w:p w14:paraId="2C62FB4C" w14:textId="77777777" w:rsidR="0088323D" w:rsidRPr="00131A48" w:rsidRDefault="0088323D" w:rsidP="000F4722">
            <w:pPr>
              <w:spacing w:after="0"/>
            </w:pPr>
          </w:p>
        </w:tc>
      </w:tr>
      <w:tr w:rsidR="0088323D" w:rsidRPr="00131A48" w14:paraId="74CC3CA5" w14:textId="77777777" w:rsidTr="002862FA">
        <w:tc>
          <w:tcPr>
            <w:tcW w:w="8761" w:type="dxa"/>
            <w:tcMar>
              <w:left w:w="14" w:type="dxa"/>
              <w:right w:w="14" w:type="dxa"/>
            </w:tcMar>
          </w:tcPr>
          <w:p w14:paraId="3DB86CAF"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2. Procedures for the Collection of Information</w:t>
            </w:r>
          </w:p>
        </w:tc>
        <w:tc>
          <w:tcPr>
            <w:tcW w:w="253" w:type="dxa"/>
            <w:tcMar>
              <w:left w:w="14" w:type="dxa"/>
              <w:right w:w="14" w:type="dxa"/>
            </w:tcMar>
          </w:tcPr>
          <w:p w14:paraId="672E42F9" w14:textId="77777777" w:rsidR="0088323D" w:rsidRPr="00131A48" w:rsidRDefault="0088323D" w:rsidP="000F4722">
            <w:pPr>
              <w:spacing w:after="0"/>
            </w:pPr>
          </w:p>
        </w:tc>
      </w:tr>
      <w:tr w:rsidR="0088323D" w:rsidRPr="00131A48" w14:paraId="450E02DB" w14:textId="77777777" w:rsidTr="002862FA">
        <w:tc>
          <w:tcPr>
            <w:tcW w:w="8761" w:type="dxa"/>
            <w:tcMar>
              <w:left w:w="14" w:type="dxa"/>
              <w:right w:w="14" w:type="dxa"/>
            </w:tcMar>
          </w:tcPr>
          <w:p w14:paraId="5A3F7F40"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3. Methods to Maximize Response Rates and Deal with Nonresponse</w:t>
            </w:r>
          </w:p>
        </w:tc>
        <w:tc>
          <w:tcPr>
            <w:tcW w:w="253" w:type="dxa"/>
            <w:tcMar>
              <w:left w:w="14" w:type="dxa"/>
              <w:right w:w="14" w:type="dxa"/>
            </w:tcMar>
          </w:tcPr>
          <w:p w14:paraId="51019716" w14:textId="77777777" w:rsidR="0088323D" w:rsidRPr="00131A48" w:rsidRDefault="0088323D" w:rsidP="000F4722">
            <w:pPr>
              <w:spacing w:after="0"/>
            </w:pPr>
          </w:p>
        </w:tc>
      </w:tr>
      <w:tr w:rsidR="0088323D" w:rsidRPr="00131A48" w14:paraId="24B51D3D" w14:textId="77777777" w:rsidTr="002862FA">
        <w:tc>
          <w:tcPr>
            <w:tcW w:w="8761" w:type="dxa"/>
            <w:tcMar>
              <w:left w:w="14" w:type="dxa"/>
              <w:right w:w="14" w:type="dxa"/>
            </w:tcMar>
          </w:tcPr>
          <w:p w14:paraId="4590598F"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4. Tests of Procedures or Methods to be Undertaken</w:t>
            </w:r>
          </w:p>
        </w:tc>
        <w:tc>
          <w:tcPr>
            <w:tcW w:w="253" w:type="dxa"/>
            <w:tcMar>
              <w:left w:w="14" w:type="dxa"/>
              <w:right w:w="14" w:type="dxa"/>
            </w:tcMar>
          </w:tcPr>
          <w:p w14:paraId="4DC8A029" w14:textId="77777777" w:rsidR="0088323D" w:rsidRPr="00131A48" w:rsidRDefault="0088323D" w:rsidP="000F4722">
            <w:pPr>
              <w:spacing w:after="0"/>
            </w:pPr>
          </w:p>
        </w:tc>
      </w:tr>
      <w:tr w:rsidR="0088323D" w:rsidRPr="00131A48" w14:paraId="70B77137" w14:textId="77777777" w:rsidTr="002862FA">
        <w:tc>
          <w:tcPr>
            <w:tcW w:w="8761" w:type="dxa"/>
            <w:tcMar>
              <w:left w:w="14" w:type="dxa"/>
              <w:right w:w="14" w:type="dxa"/>
            </w:tcMar>
          </w:tcPr>
          <w:p w14:paraId="532F668E" w14:textId="77777777" w:rsidR="0088323D" w:rsidRPr="000F4722" w:rsidRDefault="0088323D" w:rsidP="00212216">
            <w:pPr>
              <w:spacing w:after="0" w:line="240" w:lineRule="auto"/>
              <w:ind w:left="585" w:hanging="225"/>
              <w:rPr>
                <w:rFonts w:ascii="Times New Roman" w:hAnsi="Times New Roman" w:cs="Times New Roman"/>
                <w:sz w:val="24"/>
                <w:szCs w:val="24"/>
              </w:rPr>
            </w:pPr>
            <w:r w:rsidRPr="000F4722">
              <w:rPr>
                <w:rFonts w:ascii="Times New Roman" w:hAnsi="Times New Roman" w:cs="Times New Roman"/>
                <w:sz w:val="24"/>
                <w:szCs w:val="24"/>
              </w:rPr>
              <w:t>5. Individuals Consulted on Statistical Aspects and Individuals Collecting and/or Analyzing Data</w:t>
            </w:r>
          </w:p>
        </w:tc>
        <w:tc>
          <w:tcPr>
            <w:tcW w:w="253" w:type="dxa"/>
            <w:tcMar>
              <w:left w:w="14" w:type="dxa"/>
              <w:right w:w="14" w:type="dxa"/>
            </w:tcMar>
          </w:tcPr>
          <w:p w14:paraId="5C7E34AB" w14:textId="77777777" w:rsidR="0088323D" w:rsidRPr="00131A48" w:rsidRDefault="0088323D" w:rsidP="000F4722">
            <w:pPr>
              <w:spacing w:after="0"/>
            </w:pPr>
          </w:p>
        </w:tc>
      </w:tr>
      <w:tr w:rsidR="0088323D" w:rsidRPr="00131A48" w14:paraId="148BA564" w14:textId="77777777" w:rsidTr="002862FA">
        <w:tc>
          <w:tcPr>
            <w:tcW w:w="8761" w:type="dxa"/>
            <w:tcMar>
              <w:left w:w="14" w:type="dxa"/>
              <w:right w:w="14" w:type="dxa"/>
            </w:tcMar>
          </w:tcPr>
          <w:p w14:paraId="487F36CD" w14:textId="77777777"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14:paraId="53663EFF" w14:textId="77777777" w:rsidR="0088323D" w:rsidRPr="00131A48" w:rsidRDefault="0088323D" w:rsidP="000F4722">
            <w:pPr>
              <w:spacing w:after="0"/>
            </w:pPr>
          </w:p>
        </w:tc>
      </w:tr>
      <w:tr w:rsidR="0088323D" w:rsidRPr="00131A48" w14:paraId="1956D456" w14:textId="77777777" w:rsidTr="002862FA">
        <w:tc>
          <w:tcPr>
            <w:tcW w:w="8761" w:type="dxa"/>
            <w:tcMar>
              <w:left w:w="14" w:type="dxa"/>
              <w:right w:w="14" w:type="dxa"/>
            </w:tcMar>
          </w:tcPr>
          <w:p w14:paraId="4C549E42" w14:textId="77777777"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References</w:t>
            </w:r>
          </w:p>
        </w:tc>
        <w:tc>
          <w:tcPr>
            <w:tcW w:w="253" w:type="dxa"/>
            <w:tcMar>
              <w:left w:w="14" w:type="dxa"/>
              <w:right w:w="14" w:type="dxa"/>
            </w:tcMar>
          </w:tcPr>
          <w:p w14:paraId="654814E7" w14:textId="77777777" w:rsidR="0088323D" w:rsidRPr="00131A48" w:rsidRDefault="0088323D" w:rsidP="000F4722">
            <w:pPr>
              <w:spacing w:after="0"/>
            </w:pPr>
          </w:p>
        </w:tc>
      </w:tr>
      <w:tr w:rsidR="0088323D" w:rsidRPr="00131A48" w14:paraId="2A3B38E6" w14:textId="77777777" w:rsidTr="002862FA">
        <w:tc>
          <w:tcPr>
            <w:tcW w:w="8761" w:type="dxa"/>
            <w:tcMar>
              <w:left w:w="14" w:type="dxa"/>
              <w:right w:w="14" w:type="dxa"/>
            </w:tcMar>
          </w:tcPr>
          <w:p w14:paraId="331CA8BB" w14:textId="77777777"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14:paraId="6D81DE54" w14:textId="77777777" w:rsidR="0088323D" w:rsidRPr="00131A48" w:rsidRDefault="0088323D" w:rsidP="000F4722">
            <w:pPr>
              <w:spacing w:after="0"/>
            </w:pPr>
          </w:p>
        </w:tc>
      </w:tr>
      <w:tr w:rsidR="0088323D" w:rsidRPr="00131A48" w14:paraId="743930DA" w14:textId="77777777" w:rsidTr="002862FA">
        <w:tc>
          <w:tcPr>
            <w:tcW w:w="8761" w:type="dxa"/>
            <w:tcMar>
              <w:left w:w="14" w:type="dxa"/>
              <w:right w:w="14" w:type="dxa"/>
            </w:tcMar>
          </w:tcPr>
          <w:p w14:paraId="3D02971D" w14:textId="77777777"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 xml:space="preserve">List </w:t>
            </w:r>
            <w:r w:rsidR="00123FBD">
              <w:rPr>
                <w:rFonts w:ascii="Times New Roman" w:hAnsi="Times New Roman" w:cs="Times New Roman"/>
                <w:sz w:val="24"/>
                <w:szCs w:val="24"/>
              </w:rPr>
              <w:t>of Appendices</w:t>
            </w:r>
            <w:r w:rsidR="00E356CA">
              <w:rPr>
                <w:rFonts w:ascii="Times New Roman" w:hAnsi="Times New Roman" w:cs="Times New Roman"/>
                <w:sz w:val="24"/>
                <w:szCs w:val="24"/>
              </w:rPr>
              <w:t xml:space="preserve"> and Attachments</w:t>
            </w:r>
          </w:p>
        </w:tc>
        <w:tc>
          <w:tcPr>
            <w:tcW w:w="253" w:type="dxa"/>
            <w:tcMar>
              <w:left w:w="14" w:type="dxa"/>
              <w:right w:w="14" w:type="dxa"/>
            </w:tcMar>
          </w:tcPr>
          <w:p w14:paraId="276BF8EC" w14:textId="77777777" w:rsidR="0088323D" w:rsidRPr="00131A48" w:rsidRDefault="0088323D" w:rsidP="000F4722">
            <w:pPr>
              <w:spacing w:after="0"/>
            </w:pPr>
          </w:p>
        </w:tc>
      </w:tr>
    </w:tbl>
    <w:p w14:paraId="51140119" w14:textId="77777777" w:rsidR="0088323D" w:rsidRDefault="0088323D" w:rsidP="0088323D">
      <w:pPr>
        <w:rPr>
          <w:b/>
        </w:rPr>
      </w:pPr>
      <w:r>
        <w:rPr>
          <w:b/>
        </w:rPr>
        <w:br w:type="page"/>
      </w:r>
    </w:p>
    <w:p w14:paraId="077AF720" w14:textId="77777777" w:rsidR="00285867" w:rsidRPr="000C6335" w:rsidRDefault="00285867" w:rsidP="002858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Surveillance </w:t>
      </w:r>
      <w:r w:rsidRPr="000C6335">
        <w:rPr>
          <w:rFonts w:ascii="Times New Roman" w:hAnsi="Times New Roman" w:cs="Times New Roman"/>
          <w:b/>
          <w:sz w:val="24"/>
          <w:szCs w:val="24"/>
        </w:rPr>
        <w:t xml:space="preserve">Data Collections </w:t>
      </w:r>
      <w:r>
        <w:rPr>
          <w:rFonts w:ascii="Times New Roman" w:hAnsi="Times New Roman" w:cs="Times New Roman"/>
          <w:b/>
          <w:sz w:val="24"/>
          <w:szCs w:val="24"/>
        </w:rPr>
        <w:t>for</w:t>
      </w:r>
      <w:r w:rsidRPr="000C6335">
        <w:rPr>
          <w:rFonts w:ascii="Times New Roman" w:hAnsi="Times New Roman" w:cs="Times New Roman"/>
          <w:b/>
          <w:sz w:val="24"/>
          <w:szCs w:val="24"/>
        </w:rPr>
        <w:t xml:space="preserve"> Ebola Virus Disease </w:t>
      </w:r>
      <w:r>
        <w:rPr>
          <w:rFonts w:ascii="Times New Roman" w:hAnsi="Times New Roman" w:cs="Times New Roman"/>
          <w:b/>
          <w:sz w:val="24"/>
          <w:szCs w:val="24"/>
        </w:rPr>
        <w:t>in West Africa</w:t>
      </w:r>
    </w:p>
    <w:p w14:paraId="13672E57" w14:textId="77777777" w:rsidR="0088323D" w:rsidRPr="000F4722" w:rsidRDefault="0088323D" w:rsidP="00863C53">
      <w:pPr>
        <w:spacing w:after="0" w:line="240" w:lineRule="auto"/>
        <w:rPr>
          <w:rFonts w:ascii="Times New Roman" w:hAnsi="Times New Roman" w:cs="Times New Roman"/>
          <w:color w:val="1F497D"/>
          <w:sz w:val="24"/>
          <w:szCs w:val="24"/>
        </w:rPr>
      </w:pPr>
    </w:p>
    <w:p w14:paraId="78697D6B" w14:textId="77777777" w:rsidR="0088323D" w:rsidRPr="000F4722" w:rsidRDefault="0088323D" w:rsidP="000F4722">
      <w:pPr>
        <w:widowControl w:val="0"/>
        <w:spacing w:after="0" w:line="240" w:lineRule="auto"/>
        <w:rPr>
          <w:rFonts w:ascii="Times New Roman" w:hAnsi="Times New Roman" w:cs="Times New Roman"/>
          <w:b/>
          <w:sz w:val="24"/>
          <w:szCs w:val="24"/>
          <w:u w:val="single"/>
        </w:rPr>
      </w:pPr>
    </w:p>
    <w:p w14:paraId="01FD6C75" w14:textId="77777777" w:rsidR="0088323D" w:rsidRPr="00352BE1" w:rsidRDefault="0088323D" w:rsidP="000F4722">
      <w:pPr>
        <w:widowControl w:val="0"/>
        <w:spacing w:after="0" w:line="240" w:lineRule="auto"/>
        <w:rPr>
          <w:rFonts w:ascii="Times New Roman" w:hAnsi="Times New Roman" w:cs="Times New Roman"/>
          <w:b/>
        </w:rPr>
      </w:pPr>
      <w:r w:rsidRPr="00352BE1">
        <w:rPr>
          <w:rFonts w:ascii="Times New Roman" w:hAnsi="Times New Roman" w:cs="Times New Roman"/>
          <w:b/>
          <w:u w:val="single"/>
        </w:rPr>
        <w:t>B. Collections of Information Employing Statistical Methods</w:t>
      </w:r>
    </w:p>
    <w:p w14:paraId="72367E45" w14:textId="77777777" w:rsidR="0088323D" w:rsidRPr="00352BE1" w:rsidRDefault="0088323D" w:rsidP="000F4722">
      <w:pPr>
        <w:widowControl w:val="0"/>
        <w:spacing w:after="0" w:line="240" w:lineRule="auto"/>
        <w:rPr>
          <w:rFonts w:ascii="Times New Roman" w:hAnsi="Times New Roman" w:cs="Times New Roman"/>
        </w:rPr>
      </w:pPr>
    </w:p>
    <w:p w14:paraId="2F971EFF" w14:textId="77777777" w:rsidR="0088323D" w:rsidRPr="008774F2" w:rsidRDefault="0088323D" w:rsidP="00D152DC">
      <w:pPr>
        <w:widowControl w:val="0"/>
        <w:spacing w:after="0" w:line="240" w:lineRule="auto"/>
        <w:rPr>
          <w:rFonts w:ascii="Times New Roman" w:hAnsi="Times New Roman" w:cs="Times New Roman"/>
          <w:b/>
        </w:rPr>
      </w:pPr>
      <w:r w:rsidRPr="00352BE1">
        <w:rPr>
          <w:rFonts w:ascii="Times New Roman" w:hAnsi="Times New Roman" w:cs="Times New Roman"/>
          <w:b/>
        </w:rPr>
        <w:t>1. Respondent Universe and Sampling Methods</w:t>
      </w:r>
    </w:p>
    <w:p w14:paraId="538CE5D7" w14:textId="77777777" w:rsidR="00285867" w:rsidRDefault="00285867" w:rsidP="00D152DC">
      <w:pPr>
        <w:spacing w:after="0" w:line="240" w:lineRule="auto"/>
        <w:rPr>
          <w:rFonts w:ascii="Times New Roman" w:hAnsi="Times New Roman" w:cs="Times New Roman"/>
        </w:rPr>
      </w:pPr>
    </w:p>
    <w:p w14:paraId="5F5A54B3" w14:textId="77777777" w:rsidR="00F22F64" w:rsidRPr="00352BE1" w:rsidRDefault="00F22F64" w:rsidP="00D152DC">
      <w:pPr>
        <w:spacing w:after="0" w:line="240" w:lineRule="auto"/>
        <w:rPr>
          <w:rFonts w:ascii="Times New Roman" w:hAnsi="Times New Roman" w:cs="Times New Roman"/>
        </w:rPr>
      </w:pPr>
      <w:r w:rsidRPr="00352BE1">
        <w:rPr>
          <w:rFonts w:ascii="Times New Roman" w:hAnsi="Times New Roman" w:cs="Times New Roman"/>
        </w:rPr>
        <w:t>1.1 Respondent Universe</w:t>
      </w:r>
    </w:p>
    <w:p w14:paraId="277050F0" w14:textId="77777777" w:rsidR="00E52935" w:rsidRPr="00AA4F04" w:rsidRDefault="00E52935" w:rsidP="00D152DC">
      <w:pPr>
        <w:spacing w:after="0" w:line="240" w:lineRule="auto"/>
        <w:ind w:right="288"/>
        <w:rPr>
          <w:rFonts w:ascii="Times New Roman" w:hAnsi="Times New Roman" w:cs="Times New Roman"/>
        </w:rPr>
      </w:pPr>
      <w:r>
        <w:rPr>
          <w:rFonts w:ascii="Times New Roman" w:hAnsi="Times New Roman" w:cs="Times New Roman"/>
        </w:rPr>
        <w:t xml:space="preserve">Respondents will be </w:t>
      </w:r>
      <w:r w:rsidR="001D3BB6">
        <w:rPr>
          <w:rFonts w:ascii="Times New Roman" w:hAnsi="Times New Roman" w:cs="Times New Roman"/>
        </w:rPr>
        <w:t>the general population</w:t>
      </w:r>
      <w:r>
        <w:rPr>
          <w:rFonts w:ascii="Times New Roman" w:hAnsi="Times New Roman" w:cs="Times New Roman"/>
        </w:rPr>
        <w:t xml:space="preserve">, </w:t>
      </w:r>
      <w:r w:rsidR="002007B6">
        <w:rPr>
          <w:rFonts w:ascii="Times New Roman" w:hAnsi="Times New Roman" w:cs="Times New Roman"/>
        </w:rPr>
        <w:t xml:space="preserve">healthcare workers, and </w:t>
      </w:r>
      <w:r w:rsidR="00D068D7">
        <w:rPr>
          <w:rFonts w:ascii="Times New Roman" w:hAnsi="Times New Roman" w:cs="Times New Roman"/>
        </w:rPr>
        <w:t xml:space="preserve">their </w:t>
      </w:r>
      <w:r w:rsidR="002007B6">
        <w:rPr>
          <w:rFonts w:ascii="Times New Roman" w:hAnsi="Times New Roman" w:cs="Times New Roman"/>
        </w:rPr>
        <w:t>proxies</w:t>
      </w:r>
      <w:r w:rsidR="003924B1">
        <w:rPr>
          <w:rFonts w:ascii="Times New Roman" w:hAnsi="Times New Roman" w:cs="Times New Roman"/>
        </w:rPr>
        <w:t xml:space="preserve"> in any of 21</w:t>
      </w:r>
      <w:r>
        <w:rPr>
          <w:rFonts w:ascii="Times New Roman" w:hAnsi="Times New Roman" w:cs="Times New Roman"/>
        </w:rPr>
        <w:t xml:space="preserve"> West African countries</w:t>
      </w:r>
      <w:r>
        <w:rPr>
          <w:rStyle w:val="FootnoteReference"/>
          <w:rFonts w:ascii="Times New Roman" w:hAnsi="Times New Roman" w:cs="Times New Roman"/>
        </w:rPr>
        <w:footnoteReference w:id="1"/>
      </w:r>
      <w:r w:rsidR="00513E01">
        <w:rPr>
          <w:rFonts w:ascii="Times New Roman" w:hAnsi="Times New Roman" w:cs="Times New Roman"/>
        </w:rPr>
        <w:t>, detail</w:t>
      </w:r>
      <w:r>
        <w:rPr>
          <w:rFonts w:ascii="Times New Roman" w:hAnsi="Times New Roman" w:cs="Times New Roman"/>
        </w:rPr>
        <w:t xml:space="preserve">ed in </w:t>
      </w:r>
      <w:r>
        <w:rPr>
          <w:rFonts w:ascii="Times New Roman" w:hAnsi="Times New Roman" w:cs="Times New Roman"/>
          <w:b/>
        </w:rPr>
        <w:t xml:space="preserve">Appendix </w:t>
      </w:r>
      <w:r w:rsidR="00A93375">
        <w:rPr>
          <w:rFonts w:ascii="Times New Roman" w:hAnsi="Times New Roman" w:cs="Times New Roman"/>
          <w:b/>
        </w:rPr>
        <w:t>D</w:t>
      </w:r>
      <w:r>
        <w:rPr>
          <w:rFonts w:ascii="Times New Roman" w:hAnsi="Times New Roman" w:cs="Times New Roman"/>
        </w:rPr>
        <w:t>.</w:t>
      </w:r>
      <w:r w:rsidR="00D068D7">
        <w:rPr>
          <w:rFonts w:ascii="Times New Roman" w:hAnsi="Times New Roman" w:cs="Times New Roman"/>
        </w:rPr>
        <w:t xml:space="preserve"> In any given outbreak, we assume that half of the countries (n=8) will be </w:t>
      </w:r>
      <w:r w:rsidR="00BA11F2">
        <w:rPr>
          <w:rFonts w:ascii="Times New Roman" w:hAnsi="Times New Roman" w:cs="Times New Roman"/>
        </w:rPr>
        <w:t>Ebola-</w:t>
      </w:r>
      <w:r w:rsidR="00D068D7">
        <w:rPr>
          <w:rFonts w:ascii="Times New Roman" w:hAnsi="Times New Roman" w:cs="Times New Roman"/>
        </w:rPr>
        <w:t xml:space="preserve">affected </w:t>
      </w:r>
      <w:r w:rsidR="00A93375">
        <w:rPr>
          <w:rFonts w:ascii="Times New Roman" w:hAnsi="Times New Roman" w:cs="Times New Roman"/>
        </w:rPr>
        <w:t xml:space="preserve">per </w:t>
      </w:r>
      <w:r w:rsidR="00D068D7">
        <w:rPr>
          <w:rFonts w:ascii="Times New Roman" w:hAnsi="Times New Roman" w:cs="Times New Roman"/>
        </w:rPr>
        <w:t>year.</w:t>
      </w:r>
      <w:r w:rsidR="00AA4F04">
        <w:rPr>
          <w:rFonts w:ascii="Times New Roman" w:hAnsi="Times New Roman" w:cs="Times New Roman"/>
        </w:rPr>
        <w:t xml:space="preserve"> </w:t>
      </w:r>
    </w:p>
    <w:p w14:paraId="1ADDCEF9" w14:textId="77777777" w:rsidR="000F4C9D" w:rsidRPr="00352BE1" w:rsidRDefault="00DD2207" w:rsidP="00D152DC">
      <w:pPr>
        <w:spacing w:after="0" w:line="240" w:lineRule="auto"/>
        <w:ind w:left="720" w:right="288"/>
        <w:rPr>
          <w:rFonts w:ascii="Times New Roman" w:hAnsi="Times New Roman" w:cs="Times New Roman"/>
        </w:rPr>
      </w:pPr>
      <w:r w:rsidRPr="00352BE1">
        <w:rPr>
          <w:rFonts w:ascii="Times New Roman" w:hAnsi="Times New Roman" w:cs="Times New Roman"/>
        </w:rPr>
        <w:t xml:space="preserve"> </w:t>
      </w:r>
    </w:p>
    <w:p w14:paraId="4A59DA62" w14:textId="77777777" w:rsidR="000650E2" w:rsidRPr="00352BE1" w:rsidRDefault="00F22F64" w:rsidP="00285867">
      <w:pPr>
        <w:spacing w:after="0" w:line="240" w:lineRule="auto"/>
        <w:rPr>
          <w:rFonts w:ascii="Times New Roman" w:hAnsi="Times New Roman" w:cs="Times New Roman"/>
        </w:rPr>
      </w:pPr>
      <w:r w:rsidRPr="00352BE1">
        <w:rPr>
          <w:rFonts w:ascii="Times New Roman" w:hAnsi="Times New Roman" w:cs="Times New Roman"/>
        </w:rPr>
        <w:t>1.2 Sampling Methods</w:t>
      </w:r>
    </w:p>
    <w:p w14:paraId="741BB6B8" w14:textId="77777777" w:rsidR="000650E2" w:rsidRPr="00352BE1" w:rsidRDefault="000650E2" w:rsidP="000320E2">
      <w:pPr>
        <w:widowControl w:val="0"/>
        <w:spacing w:after="0" w:line="240" w:lineRule="auto"/>
        <w:rPr>
          <w:rFonts w:ascii="Times New Roman" w:hAnsi="Times New Roman" w:cs="Times New Roman"/>
        </w:rPr>
      </w:pPr>
    </w:p>
    <w:p w14:paraId="663D97DE" w14:textId="77777777" w:rsidR="009D01EE" w:rsidRPr="00352BE1" w:rsidRDefault="005D7482" w:rsidP="00D152DC">
      <w:pPr>
        <w:spacing w:after="0" w:line="240" w:lineRule="auto"/>
        <w:rPr>
          <w:rFonts w:ascii="Times New Roman" w:hAnsi="Times New Roman" w:cs="Times New Roman"/>
        </w:rPr>
      </w:pPr>
      <w:r w:rsidRPr="00100BB0">
        <w:rPr>
          <w:rFonts w:ascii="Times New Roman" w:hAnsi="Times New Roman" w:cs="Times New Roman"/>
          <w:color w:val="000000"/>
        </w:rPr>
        <w:t>No statist</w:t>
      </w:r>
      <w:r>
        <w:rPr>
          <w:rFonts w:ascii="Times New Roman" w:hAnsi="Times New Roman" w:cs="Times New Roman"/>
          <w:color w:val="000000"/>
        </w:rPr>
        <w:t xml:space="preserve">ical sampling methods are used in </w:t>
      </w:r>
      <w:r w:rsidR="009D01EE" w:rsidRPr="00352BE1">
        <w:rPr>
          <w:rFonts w:ascii="Times New Roman" w:hAnsi="Times New Roman" w:cs="Times New Roman"/>
        </w:rPr>
        <w:t>the ICRs</w:t>
      </w:r>
      <w:r>
        <w:rPr>
          <w:rFonts w:ascii="Times New Roman" w:hAnsi="Times New Roman" w:cs="Times New Roman"/>
        </w:rPr>
        <w:t>, as</w:t>
      </w:r>
      <w:r w:rsidR="009D01EE" w:rsidRPr="00352BE1">
        <w:rPr>
          <w:rFonts w:ascii="Times New Roman" w:hAnsi="Times New Roman" w:cs="Times New Roman"/>
        </w:rPr>
        <w:t xml:space="preserve"> outlined below:</w:t>
      </w:r>
    </w:p>
    <w:p w14:paraId="63F8168F" w14:textId="77777777" w:rsidR="00285867" w:rsidRDefault="00285867" w:rsidP="00D152DC">
      <w:pPr>
        <w:spacing w:after="0" w:line="240" w:lineRule="auto"/>
        <w:ind w:right="288"/>
        <w:rPr>
          <w:rFonts w:ascii="Times New Roman" w:hAnsi="Times New Roman" w:cs="Times New Roman"/>
        </w:rPr>
      </w:pPr>
    </w:p>
    <w:p w14:paraId="3F864FE7" w14:textId="77777777" w:rsidR="00394C2B" w:rsidRPr="00394C2B" w:rsidRDefault="00394C2B" w:rsidP="00D152DC">
      <w:pPr>
        <w:spacing w:after="0" w:line="240" w:lineRule="auto"/>
        <w:ind w:right="288"/>
        <w:rPr>
          <w:rFonts w:ascii="Times New Roman" w:hAnsi="Times New Roman" w:cs="Times New Roman"/>
        </w:rPr>
      </w:pPr>
      <w:r w:rsidRPr="00394C2B">
        <w:rPr>
          <w:rFonts w:ascii="Times New Roman" w:hAnsi="Times New Roman" w:cs="Times New Roman"/>
        </w:rPr>
        <w:t>The investigations will follow a case series study</w:t>
      </w:r>
      <w:r>
        <w:rPr>
          <w:rFonts w:ascii="Times New Roman" w:hAnsi="Times New Roman" w:cs="Times New Roman"/>
        </w:rPr>
        <w:t xml:space="preserve"> design.</w:t>
      </w:r>
      <w:r w:rsidR="00DD2207">
        <w:rPr>
          <w:rFonts w:ascii="Times New Roman" w:hAnsi="Times New Roman" w:cs="Times New Roman"/>
        </w:rPr>
        <w:t xml:space="preserve"> </w:t>
      </w:r>
      <w:r w:rsidR="003D029C">
        <w:rPr>
          <w:rFonts w:ascii="Times New Roman" w:hAnsi="Times New Roman" w:cs="Times New Roman"/>
        </w:rPr>
        <w:t xml:space="preserve">Respondents are selected based on </w:t>
      </w:r>
      <w:r w:rsidR="00DD2207" w:rsidRPr="00963FA5">
        <w:rPr>
          <w:rFonts w:ascii="Times New Roman" w:hAnsi="Times New Roman" w:cs="Times New Roman"/>
        </w:rPr>
        <w:t xml:space="preserve">case definition criteria which may vary slightly by country and/or location. An example of </w:t>
      </w:r>
      <w:r w:rsidR="00AA4F04">
        <w:rPr>
          <w:rFonts w:ascii="Times New Roman" w:hAnsi="Times New Roman" w:cs="Times New Roman"/>
        </w:rPr>
        <w:t xml:space="preserve">previously </w:t>
      </w:r>
      <w:r w:rsidR="00DD2207" w:rsidRPr="00963FA5">
        <w:rPr>
          <w:rFonts w:ascii="Times New Roman" w:hAnsi="Times New Roman" w:cs="Times New Roman"/>
        </w:rPr>
        <w:t>used case definitions are as follows: suspected (alive or dead person with fever and at least three additional symptoms, or fever and a history of contact with a person with hemorrhagic fever or a dead or sick animal, or unexplained bleeding); probable (meets the suspected case definition and has an epidemiologic link to a confirmed or probable case); confirmed (suspected or probable case that also has laboratory confirmation). Respondents will also include any contacts identified through the case investigation process.  Appropriate representatives of health facilities may be i</w:t>
      </w:r>
      <w:r w:rsidR="00DD2207">
        <w:rPr>
          <w:rFonts w:ascii="Times New Roman" w:hAnsi="Times New Roman" w:cs="Times New Roman"/>
        </w:rPr>
        <w:t>ncluded as respondents for the health facility a</w:t>
      </w:r>
      <w:r w:rsidR="00DD2207" w:rsidRPr="00963FA5">
        <w:rPr>
          <w:rFonts w:ascii="Times New Roman" w:hAnsi="Times New Roman" w:cs="Times New Roman"/>
        </w:rPr>
        <w:t>s</w:t>
      </w:r>
      <w:r w:rsidR="00DD2207">
        <w:rPr>
          <w:rFonts w:ascii="Times New Roman" w:hAnsi="Times New Roman" w:cs="Times New Roman"/>
        </w:rPr>
        <w:t>sessment</w:t>
      </w:r>
      <w:r w:rsidR="00DD2207" w:rsidRPr="00963FA5">
        <w:rPr>
          <w:rFonts w:ascii="Times New Roman" w:hAnsi="Times New Roman" w:cs="Times New Roman"/>
        </w:rPr>
        <w:t>.</w:t>
      </w:r>
    </w:p>
    <w:p w14:paraId="1EB43699" w14:textId="77777777" w:rsidR="00E23FD5" w:rsidRPr="00352BE1" w:rsidRDefault="00E23FD5" w:rsidP="00D152DC">
      <w:pPr>
        <w:spacing w:after="0" w:line="240" w:lineRule="auto"/>
        <w:ind w:left="720"/>
        <w:rPr>
          <w:rFonts w:ascii="Times New Roman" w:hAnsi="Times New Roman" w:cs="Times New Roman"/>
        </w:rPr>
      </w:pPr>
    </w:p>
    <w:p w14:paraId="029F51B8" w14:textId="77777777" w:rsidR="0088323D" w:rsidRPr="00352BE1" w:rsidRDefault="0088323D" w:rsidP="00285867">
      <w:pPr>
        <w:widowControl w:val="0"/>
        <w:spacing w:after="0" w:line="240" w:lineRule="auto"/>
        <w:rPr>
          <w:rFonts w:ascii="Times New Roman" w:hAnsi="Times New Roman" w:cs="Times New Roman"/>
          <w:b/>
        </w:rPr>
      </w:pPr>
      <w:r w:rsidRPr="00352BE1">
        <w:rPr>
          <w:rFonts w:ascii="Times New Roman" w:hAnsi="Times New Roman" w:cs="Times New Roman"/>
          <w:b/>
        </w:rPr>
        <w:t>2. Procedures for the Collection of Information</w:t>
      </w:r>
    </w:p>
    <w:p w14:paraId="350EB3EB" w14:textId="77777777" w:rsidR="0088323D" w:rsidRPr="00352BE1" w:rsidRDefault="0088323D" w:rsidP="000320E2">
      <w:pPr>
        <w:widowControl w:val="0"/>
        <w:spacing w:after="0" w:line="240" w:lineRule="auto"/>
        <w:rPr>
          <w:rFonts w:ascii="Times New Roman" w:hAnsi="Times New Roman" w:cs="Times New Roman"/>
        </w:rPr>
      </w:pPr>
    </w:p>
    <w:p w14:paraId="1019216F" w14:textId="77777777" w:rsidR="00DC1C48" w:rsidRDefault="00963FA5" w:rsidP="002A7095">
      <w:pPr>
        <w:widowControl w:val="0"/>
        <w:spacing w:after="0" w:line="240" w:lineRule="auto"/>
        <w:rPr>
          <w:rFonts w:ascii="Times New Roman" w:hAnsi="Times New Roman" w:cs="Times New Roman"/>
          <w:b/>
        </w:rPr>
      </w:pPr>
      <w:r w:rsidRPr="00963FA5">
        <w:rPr>
          <w:rFonts w:ascii="Times New Roman" w:hAnsi="Times New Roman" w:cs="Times New Roman"/>
        </w:rPr>
        <w:t xml:space="preserve">The Viral Hemorrhagic Fever Case Investigation Forms will be collected for every patient meeting the suspect </w:t>
      </w:r>
      <w:commentRangeStart w:id="0"/>
      <w:r w:rsidRPr="00963FA5">
        <w:rPr>
          <w:rFonts w:ascii="Times New Roman" w:hAnsi="Times New Roman" w:cs="Times New Roman"/>
        </w:rPr>
        <w:t>case definition cr</w:t>
      </w:r>
      <w:r>
        <w:rPr>
          <w:rFonts w:ascii="Times New Roman" w:hAnsi="Times New Roman" w:cs="Times New Roman"/>
        </w:rPr>
        <w:t>iteria</w:t>
      </w:r>
      <w:r w:rsidR="00E4689F">
        <w:rPr>
          <w:rFonts w:ascii="Times New Roman" w:hAnsi="Times New Roman" w:cs="Times New Roman"/>
        </w:rPr>
        <w:t xml:space="preserve"> </w:t>
      </w:r>
      <w:commentRangeEnd w:id="0"/>
      <w:r w:rsidR="00B970DF">
        <w:rPr>
          <w:rStyle w:val="CommentReference"/>
          <w:rFonts w:ascii="Times New Roman" w:eastAsia="Times New Roman" w:hAnsi="Times New Roman" w:cs="Times New Roman"/>
        </w:rPr>
        <w:commentReference w:id="0"/>
      </w:r>
      <w:r w:rsidR="00E4689F">
        <w:rPr>
          <w:rFonts w:ascii="Times New Roman" w:hAnsi="Times New Roman" w:cs="Times New Roman"/>
        </w:rPr>
        <w:t>(</w:t>
      </w:r>
      <w:r w:rsidR="00E4689F">
        <w:rPr>
          <w:rFonts w:ascii="Times New Roman" w:hAnsi="Times New Roman" w:cs="Times New Roman"/>
          <w:b/>
        </w:rPr>
        <w:t>Attachments 1-8</w:t>
      </w:r>
      <w:r w:rsidR="00E4689F">
        <w:rPr>
          <w:rFonts w:ascii="Times New Roman" w:hAnsi="Times New Roman" w:cs="Times New Roman"/>
        </w:rPr>
        <w:t>)</w:t>
      </w:r>
      <w:r w:rsidRPr="00963FA5">
        <w:rPr>
          <w:rFonts w:ascii="Times New Roman" w:hAnsi="Times New Roman" w:cs="Times New Roman"/>
        </w:rPr>
        <w:t xml:space="preserve">. If diagnostic testing confirms </w:t>
      </w:r>
      <w:r>
        <w:rPr>
          <w:rFonts w:ascii="Times New Roman" w:hAnsi="Times New Roman" w:cs="Times New Roman"/>
        </w:rPr>
        <w:t>that this patient has EVD</w:t>
      </w:r>
      <w:r w:rsidRPr="00963FA5">
        <w:rPr>
          <w:rFonts w:ascii="Times New Roman" w:hAnsi="Times New Roman" w:cs="Times New Roman"/>
        </w:rPr>
        <w:t>, a separate Viral Hemorrhagic Fever Contact Listing Form is completed to collect information of people who had direct unprotected contact with the patient while they were ill and prior to treatment in a facility with barrier nursing</w:t>
      </w:r>
      <w:r w:rsidR="00E4689F">
        <w:rPr>
          <w:rFonts w:ascii="Times New Roman" w:hAnsi="Times New Roman" w:cs="Times New Roman"/>
        </w:rPr>
        <w:t xml:space="preserve"> (</w:t>
      </w:r>
      <w:r w:rsidR="00E4689F">
        <w:rPr>
          <w:rFonts w:ascii="Times New Roman" w:hAnsi="Times New Roman" w:cs="Times New Roman"/>
          <w:b/>
        </w:rPr>
        <w:t>Attachments 9-12</w:t>
      </w:r>
      <w:r w:rsidR="00E4689F">
        <w:rPr>
          <w:rFonts w:ascii="Times New Roman" w:hAnsi="Times New Roman" w:cs="Times New Roman"/>
        </w:rPr>
        <w:t>)</w:t>
      </w:r>
      <w:r w:rsidRPr="00963FA5">
        <w:rPr>
          <w:rFonts w:ascii="Times New Roman" w:hAnsi="Times New Roman" w:cs="Times New Roman"/>
        </w:rPr>
        <w:t>. These contacts are then monitored daily using the Viral Hemorrhagic Fever Contact Tracing Follow-Up Form to monitor for onset of fever and other EVD symptoms and will be investigated as cases and treated under barrier nursing precau</w:t>
      </w:r>
      <w:r w:rsidR="00A41928">
        <w:rPr>
          <w:rFonts w:ascii="Times New Roman" w:hAnsi="Times New Roman" w:cs="Times New Roman"/>
        </w:rPr>
        <w:t>tions if they develop illness</w:t>
      </w:r>
      <w:r w:rsidR="00E4689F">
        <w:rPr>
          <w:rFonts w:ascii="Times New Roman" w:hAnsi="Times New Roman" w:cs="Times New Roman"/>
        </w:rPr>
        <w:t xml:space="preserve"> (</w:t>
      </w:r>
      <w:r w:rsidR="00E4689F" w:rsidRPr="004A3A1A">
        <w:rPr>
          <w:rFonts w:ascii="Times New Roman" w:hAnsi="Times New Roman" w:cs="Times New Roman"/>
          <w:b/>
        </w:rPr>
        <w:t>Attachments 13-16</w:t>
      </w:r>
      <w:r w:rsidR="00E4689F" w:rsidRPr="004A3A1A">
        <w:rPr>
          <w:rFonts w:ascii="Times New Roman" w:hAnsi="Times New Roman" w:cs="Times New Roman"/>
        </w:rPr>
        <w:t>)</w:t>
      </w:r>
      <w:r w:rsidR="00A41928" w:rsidRPr="004A3A1A">
        <w:rPr>
          <w:rFonts w:ascii="Times New Roman" w:hAnsi="Times New Roman" w:cs="Times New Roman"/>
        </w:rPr>
        <w:t xml:space="preserve">. </w:t>
      </w:r>
      <w:r w:rsidRPr="004A3A1A">
        <w:rPr>
          <w:rFonts w:ascii="Times New Roman" w:hAnsi="Times New Roman" w:cs="Times New Roman"/>
        </w:rPr>
        <w:t>The Ebola Virus Disease Case Contact Questionnaire may also be used to assess the risk of exposure in identified contacts which can further inform the need for monitoring an</w:t>
      </w:r>
      <w:r w:rsidRPr="00B4262D">
        <w:rPr>
          <w:rFonts w:ascii="Times New Roman" w:hAnsi="Times New Roman" w:cs="Times New Roman"/>
        </w:rPr>
        <w:t>d movement restrictions in identified contacts</w:t>
      </w:r>
      <w:r w:rsidR="00E4689F" w:rsidRPr="00B4262D">
        <w:rPr>
          <w:rFonts w:ascii="Times New Roman" w:hAnsi="Times New Roman" w:cs="Times New Roman"/>
        </w:rPr>
        <w:t xml:space="preserve"> (</w:t>
      </w:r>
      <w:r w:rsidR="00E4689F" w:rsidRPr="00B4262D">
        <w:rPr>
          <w:rFonts w:ascii="Times New Roman" w:hAnsi="Times New Roman" w:cs="Times New Roman"/>
          <w:b/>
        </w:rPr>
        <w:t>Attachments 17-20</w:t>
      </w:r>
      <w:r w:rsidR="00E4689F" w:rsidRPr="00B4262D">
        <w:rPr>
          <w:rFonts w:ascii="Times New Roman" w:hAnsi="Times New Roman" w:cs="Times New Roman"/>
        </w:rPr>
        <w:t>)</w:t>
      </w:r>
      <w:r w:rsidRPr="00B4262D">
        <w:rPr>
          <w:rFonts w:ascii="Times New Roman" w:hAnsi="Times New Roman" w:cs="Times New Roman"/>
        </w:rPr>
        <w:t>.</w:t>
      </w:r>
      <w:r w:rsidR="004A3A1A">
        <w:rPr>
          <w:rFonts w:ascii="Times New Roman" w:hAnsi="Times New Roman" w:cs="Times New Roman"/>
        </w:rPr>
        <w:t xml:space="preserve"> The </w:t>
      </w:r>
      <w:r w:rsidR="004A3A1A" w:rsidRPr="004A3A1A">
        <w:rPr>
          <w:rFonts w:ascii="Times New Roman" w:hAnsi="Times New Roman" w:cs="Times New Roman"/>
        </w:rPr>
        <w:t xml:space="preserve">Ebola Outbreak Response Sexual Transmission Adult Case Investigation Form is a </w:t>
      </w:r>
      <w:r w:rsidR="00B4262D">
        <w:rPr>
          <w:rFonts w:ascii="Times New Roman" w:hAnsi="Times New Roman" w:cs="Times New Roman"/>
        </w:rPr>
        <w:t xml:space="preserve">new </w:t>
      </w:r>
      <w:r w:rsidR="004A3A1A" w:rsidRPr="004A3A1A">
        <w:rPr>
          <w:rFonts w:ascii="Times New Roman" w:hAnsi="Times New Roman" w:cs="Times New Roman"/>
        </w:rPr>
        <w:t xml:space="preserve">case investigation form for gathering information about an Ebola case where it is suspected that the exposure was from sexual contact with a person who has </w:t>
      </w:r>
      <w:r w:rsidR="004A3A1A" w:rsidRPr="00B4262D">
        <w:rPr>
          <w:rFonts w:ascii="Times New Roman" w:hAnsi="Times New Roman" w:cs="Times New Roman"/>
        </w:rPr>
        <w:t>recovered (e.g., a survivor)</w:t>
      </w:r>
      <w:r w:rsidR="00B4262D">
        <w:rPr>
          <w:rFonts w:ascii="Times New Roman" w:hAnsi="Times New Roman" w:cs="Times New Roman"/>
        </w:rPr>
        <w:t xml:space="preserve">. The need for this new form was identified in the first year of the 2014 Ebola Virus Response when active surveillance in various countries noted cases with sexual contact with </w:t>
      </w:r>
      <w:bookmarkStart w:id="1" w:name="_GoBack"/>
      <w:bookmarkEnd w:id="1"/>
      <w:r w:rsidR="00B4262D">
        <w:rPr>
          <w:rFonts w:ascii="Times New Roman" w:hAnsi="Times New Roman" w:cs="Times New Roman"/>
        </w:rPr>
        <w:t>EVD survivors</w:t>
      </w:r>
      <w:r w:rsidR="004A3A1A" w:rsidRPr="00B4262D">
        <w:rPr>
          <w:rFonts w:ascii="Times New Roman" w:hAnsi="Times New Roman" w:cs="Times New Roman"/>
        </w:rPr>
        <w:t xml:space="preserve"> (</w:t>
      </w:r>
      <w:r w:rsidR="004A3A1A" w:rsidRPr="00B4262D">
        <w:rPr>
          <w:rFonts w:ascii="Times New Roman" w:hAnsi="Times New Roman" w:cs="Times New Roman"/>
          <w:b/>
        </w:rPr>
        <w:t>Attachments 21-24</w:t>
      </w:r>
      <w:r w:rsidR="004A3A1A" w:rsidRPr="00B4262D">
        <w:rPr>
          <w:rFonts w:ascii="Times New Roman" w:hAnsi="Times New Roman" w:cs="Times New Roman"/>
        </w:rPr>
        <w:t>). This form would be used in combination with the Viral Hemorrhagic Fever case investigation short or long form in use to investigate Ebola cases (</w:t>
      </w:r>
      <w:r w:rsidR="004A3A1A" w:rsidRPr="00B4262D">
        <w:rPr>
          <w:rFonts w:ascii="Times New Roman" w:hAnsi="Times New Roman" w:cs="Times New Roman"/>
          <w:b/>
        </w:rPr>
        <w:t>Attachments 1-8</w:t>
      </w:r>
      <w:r w:rsidR="004A3A1A" w:rsidRPr="00B4262D">
        <w:rPr>
          <w:rFonts w:ascii="Times New Roman" w:hAnsi="Times New Roman" w:cs="Times New Roman"/>
        </w:rPr>
        <w:t>)</w:t>
      </w:r>
      <w:r w:rsidR="004A3A1A" w:rsidRPr="00B4262D">
        <w:rPr>
          <w:rFonts w:ascii="Times New Roman" w:hAnsi="Times New Roman" w:cs="Times New Roman"/>
          <w:b/>
        </w:rPr>
        <w:t>.</w:t>
      </w:r>
      <w:r w:rsidR="00826DA1" w:rsidRPr="00B4262D">
        <w:rPr>
          <w:rFonts w:ascii="Times New Roman" w:hAnsi="Times New Roman" w:cs="Times New Roman"/>
          <w:b/>
        </w:rPr>
        <w:t xml:space="preserve"> </w:t>
      </w:r>
      <w:r w:rsidR="00B4262D" w:rsidRPr="00D152DC">
        <w:rPr>
          <w:rFonts w:ascii="Times New Roman" w:hAnsi="Times New Roman" w:cs="Times New Roman"/>
        </w:rPr>
        <w:t xml:space="preserve">The purpose of these forms is to investigate cases of Ebola virus disease in health care workers to determine what facility-based risk factors may have led to their infection, to allow for corrective changes </w:t>
      </w:r>
      <w:r w:rsidR="00B4262D" w:rsidRPr="00D152DC">
        <w:rPr>
          <w:rFonts w:ascii="Times New Roman" w:hAnsi="Times New Roman" w:cs="Times New Roman"/>
        </w:rPr>
        <w:lastRenderedPageBreak/>
        <w:t>in health care facility infection prevention practices and to contribute to epidemiologic understanding of the Ebola epidemic in order to combat it more effectively (</w:t>
      </w:r>
      <w:r w:rsidR="00826DA1" w:rsidRPr="00D152DC">
        <w:rPr>
          <w:rFonts w:ascii="Times New Roman" w:hAnsi="Times New Roman" w:cs="Times New Roman"/>
          <w:b/>
        </w:rPr>
        <w:t>Attachments</w:t>
      </w:r>
      <w:r w:rsidR="00B4262D" w:rsidRPr="00B4262D">
        <w:rPr>
          <w:rFonts w:ascii="Times New Roman" w:hAnsi="Times New Roman" w:cs="Times New Roman"/>
          <w:b/>
        </w:rPr>
        <w:t xml:space="preserve"> 25-30)</w:t>
      </w:r>
      <w:r w:rsidR="00826DA1" w:rsidRPr="00B4262D">
        <w:rPr>
          <w:rFonts w:ascii="Times New Roman" w:hAnsi="Times New Roman" w:cs="Times New Roman"/>
        </w:rPr>
        <w:t xml:space="preserve">. </w:t>
      </w:r>
      <w:r w:rsidR="00B4262D" w:rsidRPr="00D152DC">
        <w:rPr>
          <w:rFonts w:ascii="Times New Roman" w:hAnsi="Times New Roman" w:cs="Times New Roman"/>
        </w:rPr>
        <w:t>The Health Facility Assessment and Case Finding Survey will be used to assess the cases found through use of the tracing form and Contact Questionnaire and the capacity of health facilities to triage such cases safely and properly</w:t>
      </w:r>
      <w:r w:rsidR="002A7095" w:rsidRPr="002A7095">
        <w:rPr>
          <w:rFonts w:ascii="Times New Roman" w:hAnsi="Times New Roman" w:cs="Times New Roman"/>
        </w:rPr>
        <w:t xml:space="preserve"> </w:t>
      </w:r>
      <w:r w:rsidR="00B4262D">
        <w:rPr>
          <w:rFonts w:ascii="Times New Roman" w:hAnsi="Times New Roman" w:cs="Times New Roman"/>
        </w:rPr>
        <w:t>(</w:t>
      </w:r>
      <w:r w:rsidR="00826DA1" w:rsidRPr="00B4262D">
        <w:rPr>
          <w:rFonts w:ascii="Times New Roman" w:hAnsi="Times New Roman" w:cs="Times New Roman"/>
          <w:b/>
        </w:rPr>
        <w:t>Attachments 31-34</w:t>
      </w:r>
      <w:r w:rsidR="00B4262D">
        <w:rPr>
          <w:rFonts w:ascii="Times New Roman" w:hAnsi="Times New Roman" w:cs="Times New Roman"/>
        </w:rPr>
        <w:t>).</w:t>
      </w:r>
      <w:r w:rsidR="002A7095">
        <w:rPr>
          <w:rFonts w:ascii="Times New Roman" w:hAnsi="Times New Roman" w:cs="Times New Roman"/>
        </w:rPr>
        <w:t xml:space="preserve"> </w:t>
      </w:r>
      <w:r w:rsidRPr="00963FA5">
        <w:rPr>
          <w:rFonts w:ascii="Times New Roman" w:hAnsi="Times New Roman" w:cs="Times New Roman"/>
        </w:rPr>
        <w:t>The information will be collected through direct oral interviews or through requests to complete written surveys or questionnaires by public health personnel and healthcare providers.</w:t>
      </w:r>
    </w:p>
    <w:p w14:paraId="2F244863" w14:textId="77777777" w:rsidR="002A7095" w:rsidRDefault="002A7095" w:rsidP="002A7095">
      <w:pPr>
        <w:widowControl w:val="0"/>
        <w:spacing w:after="0" w:line="240" w:lineRule="auto"/>
        <w:rPr>
          <w:rFonts w:ascii="Times New Roman" w:hAnsi="Times New Roman" w:cs="Times New Roman"/>
          <w:b/>
        </w:rPr>
      </w:pPr>
    </w:p>
    <w:p w14:paraId="1DF9C620" w14:textId="77777777" w:rsidR="00FC6DA4" w:rsidRPr="00912344" w:rsidRDefault="0088323D" w:rsidP="002A7095">
      <w:pPr>
        <w:widowControl w:val="0"/>
        <w:spacing w:after="0" w:line="240" w:lineRule="auto"/>
        <w:rPr>
          <w:rFonts w:ascii="Times New Roman" w:hAnsi="Times New Roman" w:cs="Times New Roman"/>
          <w:b/>
        </w:rPr>
      </w:pPr>
      <w:r w:rsidRPr="00352BE1">
        <w:rPr>
          <w:rFonts w:ascii="Times New Roman" w:hAnsi="Times New Roman" w:cs="Times New Roman"/>
          <w:b/>
        </w:rPr>
        <w:t>3. Methods to Maximize Response Rates and Deal with Nonresponse</w:t>
      </w:r>
    </w:p>
    <w:p w14:paraId="12326A08" w14:textId="77777777" w:rsidR="00285867" w:rsidRDefault="00285867" w:rsidP="00D152DC">
      <w:pPr>
        <w:spacing w:after="0" w:line="240" w:lineRule="auto"/>
        <w:rPr>
          <w:rFonts w:ascii="Times New Roman" w:hAnsi="Times New Roman" w:cs="Times New Roman"/>
        </w:rPr>
      </w:pPr>
    </w:p>
    <w:p w14:paraId="331A756C" w14:textId="77777777" w:rsidR="00470009" w:rsidRPr="0012347C" w:rsidRDefault="00FD7F68" w:rsidP="00D152DC">
      <w:pPr>
        <w:spacing w:after="0" w:line="240" w:lineRule="auto"/>
        <w:rPr>
          <w:rFonts w:ascii="Times New Roman" w:hAnsi="Times New Roman" w:cs="Times New Roman"/>
        </w:rPr>
      </w:pPr>
      <w:r w:rsidRPr="0012347C">
        <w:rPr>
          <w:rFonts w:ascii="Times New Roman" w:hAnsi="Times New Roman" w:cs="Times New Roman"/>
        </w:rPr>
        <w:t xml:space="preserve">Following a case series design, it is important that active surveillance for EVD requires </w:t>
      </w:r>
      <w:r w:rsidR="0012347C" w:rsidRPr="0012347C">
        <w:rPr>
          <w:rFonts w:ascii="Times New Roman" w:hAnsi="Times New Roman" w:cs="Times New Roman"/>
          <w:color w:val="333333"/>
        </w:rPr>
        <w:t>every effort</w:t>
      </w:r>
      <w:r w:rsidR="0012347C" w:rsidRPr="00D152DC">
        <w:rPr>
          <w:rFonts w:ascii="Times New Roman" w:hAnsi="Times New Roman" w:cs="Times New Roman"/>
          <w:color w:val="333333"/>
        </w:rPr>
        <w:t xml:space="preserve"> to work in West Africa with the goal of getting to zero new cases in the affected co</w:t>
      </w:r>
      <w:r w:rsidR="0012347C" w:rsidRPr="0012347C">
        <w:rPr>
          <w:rFonts w:ascii="Times New Roman" w:hAnsi="Times New Roman" w:cs="Times New Roman"/>
          <w:color w:val="333333"/>
        </w:rPr>
        <w:t xml:space="preserve">untries and </w:t>
      </w:r>
      <w:r w:rsidR="0012347C" w:rsidRPr="00D152DC">
        <w:rPr>
          <w:rFonts w:ascii="Times New Roman" w:hAnsi="Times New Roman" w:cs="Times New Roman"/>
          <w:color w:val="333333"/>
        </w:rPr>
        <w:t>keeping them at zero.</w:t>
      </w:r>
      <w:r w:rsidR="0012347C" w:rsidRPr="0012347C">
        <w:rPr>
          <w:rFonts w:ascii="Times New Roman" w:hAnsi="Times New Roman" w:cs="Times New Roman"/>
          <w:bCs/>
          <w:color w:val="333333"/>
        </w:rPr>
        <w:t xml:space="preserve"> </w:t>
      </w:r>
      <w:r w:rsidR="0012347C" w:rsidRPr="0012347C">
        <w:rPr>
          <w:rFonts w:ascii="Times New Roman" w:hAnsi="Times New Roman" w:cs="Times New Roman"/>
          <w:color w:val="333333"/>
        </w:rPr>
        <w:t>As long as there are still EVD</w:t>
      </w:r>
      <w:r w:rsidR="0012347C" w:rsidRPr="00D152DC">
        <w:rPr>
          <w:rFonts w:ascii="Times New Roman" w:hAnsi="Times New Roman" w:cs="Times New Roman"/>
          <w:color w:val="333333"/>
        </w:rPr>
        <w:t xml:space="preserve"> </w:t>
      </w:r>
      <w:r w:rsidR="0012347C" w:rsidRPr="0012347C">
        <w:rPr>
          <w:rFonts w:ascii="Times New Roman" w:hAnsi="Times New Roman" w:cs="Times New Roman"/>
          <w:color w:val="333333"/>
        </w:rPr>
        <w:t>cases, there remains the possibility of</w:t>
      </w:r>
      <w:r w:rsidR="0012347C" w:rsidRPr="00D152DC">
        <w:rPr>
          <w:rFonts w:ascii="Times New Roman" w:hAnsi="Times New Roman" w:cs="Times New Roman"/>
          <w:color w:val="333333"/>
        </w:rPr>
        <w:t xml:space="preserve"> unexplained </w:t>
      </w:r>
      <w:r w:rsidR="0012347C" w:rsidRPr="0012347C">
        <w:rPr>
          <w:rFonts w:ascii="Times New Roman" w:hAnsi="Times New Roman" w:cs="Times New Roman"/>
          <w:color w:val="333333"/>
        </w:rPr>
        <w:t>chains of transmission, which means that</w:t>
      </w:r>
      <w:r w:rsidR="0012347C" w:rsidRPr="00D152DC">
        <w:rPr>
          <w:rFonts w:ascii="Times New Roman" w:hAnsi="Times New Roman" w:cs="Times New Roman"/>
          <w:color w:val="333333"/>
        </w:rPr>
        <w:t xml:space="preserve"> some cases have not </w:t>
      </w:r>
      <w:r w:rsidR="0012347C">
        <w:rPr>
          <w:rFonts w:ascii="Times New Roman" w:hAnsi="Times New Roman" w:cs="Times New Roman"/>
          <w:color w:val="333333"/>
        </w:rPr>
        <w:t xml:space="preserve">yet </w:t>
      </w:r>
      <w:r w:rsidR="0012347C" w:rsidRPr="00D152DC">
        <w:rPr>
          <w:rFonts w:ascii="Times New Roman" w:hAnsi="Times New Roman" w:cs="Times New Roman"/>
          <w:color w:val="333333"/>
        </w:rPr>
        <w:t xml:space="preserve">been identified. As long as there is </w:t>
      </w:r>
      <w:r w:rsidR="0012347C">
        <w:rPr>
          <w:rFonts w:ascii="Times New Roman" w:hAnsi="Times New Roman" w:cs="Times New Roman"/>
          <w:color w:val="333333"/>
        </w:rPr>
        <w:t xml:space="preserve">a single case of </w:t>
      </w:r>
      <w:r w:rsidR="0012347C" w:rsidRPr="00D152DC">
        <w:rPr>
          <w:rFonts w:ascii="Times New Roman" w:hAnsi="Times New Roman" w:cs="Times New Roman"/>
          <w:color w:val="333333"/>
        </w:rPr>
        <w:t>Ebola in West Africa, it remains a threat everywhere. C</w:t>
      </w:r>
      <w:r w:rsidR="0012347C">
        <w:rPr>
          <w:rFonts w:ascii="Times New Roman" w:hAnsi="Times New Roman" w:cs="Times New Roman"/>
          <w:color w:val="333333"/>
        </w:rPr>
        <w:t xml:space="preserve">DC strives to </w:t>
      </w:r>
      <w:r w:rsidR="0012347C" w:rsidRPr="00D152DC">
        <w:rPr>
          <w:rFonts w:ascii="Times New Roman" w:hAnsi="Times New Roman" w:cs="Times New Roman"/>
          <w:color w:val="333333"/>
        </w:rPr>
        <w:t xml:space="preserve">help affected countries get to </w:t>
      </w:r>
      <w:r w:rsidR="0012347C" w:rsidRPr="0012347C">
        <w:rPr>
          <w:rFonts w:ascii="Times New Roman" w:hAnsi="Times New Roman" w:cs="Times New Roman"/>
          <w:color w:val="333333"/>
        </w:rPr>
        <w:t>zero new cases</w:t>
      </w:r>
      <w:r w:rsidR="001F3382" w:rsidRPr="001F3382">
        <w:rPr>
          <w:rFonts w:ascii="Times New Roman" w:hAnsi="Times New Roman" w:cs="Times New Roman"/>
          <w:color w:val="333333"/>
        </w:rPr>
        <w:t xml:space="preserve"> for every outbreak </w:t>
      </w:r>
      <w:r w:rsidR="001F3382">
        <w:rPr>
          <w:rFonts w:ascii="Times New Roman" w:hAnsi="Times New Roman" w:cs="Times New Roman"/>
          <w:color w:val="333333"/>
        </w:rPr>
        <w:t xml:space="preserve">to which </w:t>
      </w:r>
      <w:r w:rsidR="001F3382" w:rsidRPr="001F3382">
        <w:rPr>
          <w:rFonts w:ascii="Times New Roman" w:hAnsi="Times New Roman" w:cs="Times New Roman"/>
          <w:color w:val="333333"/>
        </w:rPr>
        <w:t>it responds.</w:t>
      </w:r>
    </w:p>
    <w:p w14:paraId="191772C6" w14:textId="77777777" w:rsidR="00806F04" w:rsidRPr="00352BE1" w:rsidRDefault="00806F04" w:rsidP="000F4722">
      <w:pPr>
        <w:spacing w:after="0" w:line="240" w:lineRule="auto"/>
        <w:rPr>
          <w:rFonts w:ascii="Times New Roman" w:hAnsi="Times New Roman" w:cs="Times New Roman"/>
        </w:rPr>
      </w:pPr>
    </w:p>
    <w:p w14:paraId="339AD4CC" w14:textId="77777777" w:rsidR="0088323D" w:rsidRPr="00352BE1" w:rsidRDefault="0088323D" w:rsidP="00285867">
      <w:pPr>
        <w:spacing w:after="0" w:line="240" w:lineRule="auto"/>
        <w:rPr>
          <w:rFonts w:ascii="Times New Roman" w:hAnsi="Times New Roman" w:cs="Times New Roman"/>
          <w:b/>
        </w:rPr>
      </w:pPr>
      <w:r w:rsidRPr="00352BE1">
        <w:rPr>
          <w:rFonts w:ascii="Times New Roman" w:hAnsi="Times New Roman" w:cs="Times New Roman"/>
          <w:b/>
        </w:rPr>
        <w:t xml:space="preserve">4. Tests of Procedures or Methods to be Undertaken </w:t>
      </w:r>
    </w:p>
    <w:p w14:paraId="55E258CB" w14:textId="77777777" w:rsidR="00AA4F04" w:rsidRPr="00352BE1" w:rsidRDefault="00AA4F04" w:rsidP="000320E2">
      <w:pPr>
        <w:spacing w:after="0" w:line="240" w:lineRule="auto"/>
        <w:rPr>
          <w:rFonts w:ascii="Times New Roman" w:hAnsi="Times New Roman" w:cs="Times New Roman"/>
          <w:highlight w:val="yellow"/>
        </w:rPr>
      </w:pPr>
    </w:p>
    <w:p w14:paraId="677556E9" w14:textId="77777777" w:rsidR="00240FD7" w:rsidRPr="00240FD7" w:rsidRDefault="00AA4F04" w:rsidP="00D152DC">
      <w:pPr>
        <w:spacing w:after="0" w:line="240" w:lineRule="auto"/>
        <w:rPr>
          <w:rFonts w:ascii="Times New Roman" w:hAnsi="Times New Roman" w:cs="Times New Roman"/>
        </w:rPr>
      </w:pPr>
      <w:r>
        <w:rPr>
          <w:rFonts w:ascii="Times New Roman" w:hAnsi="Times New Roman" w:cs="Times New Roman"/>
        </w:rPr>
        <w:t xml:space="preserve">CDC has used its experience to gauge the feasibility of the proposed forms. </w:t>
      </w:r>
      <w:r w:rsidR="00B526F0">
        <w:rPr>
          <w:rFonts w:ascii="Times New Roman" w:hAnsi="Times New Roman" w:cs="Times New Roman"/>
        </w:rPr>
        <w:t xml:space="preserve">Several </w:t>
      </w:r>
      <w:r w:rsidR="00240FD7" w:rsidRPr="00240FD7">
        <w:rPr>
          <w:rFonts w:ascii="Times New Roman" w:hAnsi="Times New Roman" w:cs="Times New Roman"/>
        </w:rPr>
        <w:t>GenICs were approved under “</w:t>
      </w:r>
      <w:r w:rsidR="00240FD7" w:rsidRPr="00AC2BE0">
        <w:rPr>
          <w:rFonts w:ascii="Times New Roman" w:hAnsi="Times New Roman" w:cs="Times New Roman"/>
          <w:i/>
        </w:rPr>
        <w:t>Emergency Epidemic Investigation Data Collections</w:t>
      </w:r>
      <w:r w:rsidR="00240FD7" w:rsidRPr="00240FD7">
        <w:rPr>
          <w:rFonts w:ascii="Times New Roman" w:hAnsi="Times New Roman" w:cs="Times New Roman"/>
        </w:rPr>
        <w:t xml:space="preserve">” </w:t>
      </w:r>
      <w:r w:rsidR="00B526F0">
        <w:rPr>
          <w:rFonts w:ascii="Times New Roman" w:hAnsi="Times New Roman" w:cs="Times New Roman"/>
        </w:rPr>
        <w:t xml:space="preserve">(OMB Control No. 0920-1011, expiration date 03/31/2017 </w:t>
      </w:r>
      <w:r w:rsidR="004A01EA">
        <w:rPr>
          <w:rFonts w:ascii="Times New Roman" w:hAnsi="Times New Roman" w:cs="Times New Roman"/>
        </w:rPr>
        <w:t>through 12/31/2014</w:t>
      </w:r>
      <w:r w:rsidR="00E557EC">
        <w:rPr>
          <w:rFonts w:ascii="Times New Roman" w:hAnsi="Times New Roman" w:cs="Times New Roman"/>
        </w:rPr>
        <w:t>)</w:t>
      </w:r>
      <w:r w:rsidR="004A01EA">
        <w:rPr>
          <w:rFonts w:ascii="Times New Roman" w:hAnsi="Times New Roman" w:cs="Times New Roman"/>
        </w:rPr>
        <w:t xml:space="preserve"> </w:t>
      </w:r>
      <w:r w:rsidR="00240FD7" w:rsidRPr="00240FD7">
        <w:rPr>
          <w:rFonts w:ascii="Times New Roman" w:hAnsi="Times New Roman" w:cs="Times New Roman"/>
        </w:rPr>
        <w:t>that cover</w:t>
      </w:r>
      <w:r w:rsidR="004A01EA">
        <w:rPr>
          <w:rFonts w:ascii="Times New Roman" w:hAnsi="Times New Roman" w:cs="Times New Roman"/>
        </w:rPr>
        <w:t>ed</w:t>
      </w:r>
      <w:r w:rsidR="00240FD7" w:rsidRPr="00240FD7">
        <w:rPr>
          <w:rFonts w:ascii="Times New Roman" w:hAnsi="Times New Roman" w:cs="Times New Roman"/>
        </w:rPr>
        <w:t xml:space="preserve"> the Viral Hemorrhagic Fever Case Investigation Form</w:t>
      </w:r>
      <w:r w:rsidR="00B54766">
        <w:rPr>
          <w:rFonts w:ascii="Times New Roman" w:hAnsi="Times New Roman" w:cs="Times New Roman"/>
        </w:rPr>
        <w:t>s</w:t>
      </w:r>
      <w:r w:rsidR="00240FD7" w:rsidRPr="00240FD7">
        <w:rPr>
          <w:rFonts w:ascii="Times New Roman" w:hAnsi="Times New Roman" w:cs="Times New Roman"/>
        </w:rPr>
        <w:t xml:space="preserve"> and the Viral Hemorrhagic Fever Contact Listing Form</w:t>
      </w:r>
      <w:r w:rsidR="00B54766">
        <w:rPr>
          <w:rFonts w:ascii="Times New Roman" w:hAnsi="Times New Roman" w:cs="Times New Roman"/>
        </w:rPr>
        <w:t>s</w:t>
      </w:r>
      <w:r w:rsidR="004A01EA">
        <w:rPr>
          <w:rFonts w:ascii="Times New Roman" w:hAnsi="Times New Roman" w:cs="Times New Roman"/>
        </w:rPr>
        <w:t xml:space="preserve"> for several West </w:t>
      </w:r>
      <w:r w:rsidR="00BD687A">
        <w:rPr>
          <w:rFonts w:ascii="Times New Roman" w:hAnsi="Times New Roman" w:cs="Times New Roman"/>
        </w:rPr>
        <w:t>Afr</w:t>
      </w:r>
      <w:r w:rsidR="004A01EA">
        <w:rPr>
          <w:rFonts w:ascii="Times New Roman" w:hAnsi="Times New Roman" w:cs="Times New Roman"/>
        </w:rPr>
        <w:t>ican</w:t>
      </w:r>
      <w:r w:rsidR="00B526F0">
        <w:rPr>
          <w:rFonts w:ascii="Times New Roman" w:hAnsi="Times New Roman" w:cs="Times New Roman"/>
        </w:rPr>
        <w:t xml:space="preserve"> countries.</w:t>
      </w:r>
      <w:r w:rsidR="00240FD7" w:rsidRPr="00E22D34">
        <w:rPr>
          <w:rFonts w:ascii="Times New Roman" w:hAnsi="Times New Roman" w:cs="Times New Roman"/>
        </w:rPr>
        <w:t xml:space="preserve"> In addition, </w:t>
      </w:r>
      <w:r w:rsidR="00E22D34" w:rsidRPr="00EB59B3">
        <w:rPr>
          <w:rFonts w:ascii="Times New Roman" w:hAnsi="Times New Roman" w:cs="Times New Roman"/>
        </w:rPr>
        <w:t>“</w:t>
      </w:r>
      <w:r w:rsidR="00E22D34" w:rsidRPr="00EB59B3">
        <w:rPr>
          <w:rFonts w:ascii="Times New Roman" w:hAnsi="Times New Roman" w:cs="Times New Roman"/>
          <w:i/>
        </w:rPr>
        <w:t>2014 Emergency Response to Ebola in West Africa”</w:t>
      </w:r>
      <w:r w:rsidR="00E22D34" w:rsidRPr="00EB59B3">
        <w:rPr>
          <w:rFonts w:ascii="Times New Roman" w:hAnsi="Times New Roman" w:cs="Times New Roman"/>
        </w:rPr>
        <w:t xml:space="preserve"> (</w:t>
      </w:r>
      <w:r w:rsidR="00E22D34">
        <w:rPr>
          <w:rFonts w:ascii="Times New Roman" w:hAnsi="Times New Roman" w:cs="Times New Roman"/>
        </w:rPr>
        <w:t xml:space="preserve">OMB Control No. 0920-1033, </w:t>
      </w:r>
      <w:r w:rsidR="00E22D34" w:rsidRPr="00EB59B3">
        <w:rPr>
          <w:rFonts w:ascii="Times New Roman" w:hAnsi="Times New Roman" w:cs="Times New Roman"/>
        </w:rPr>
        <w:t xml:space="preserve">expiration date: 04/30/2015) </w:t>
      </w:r>
      <w:r w:rsidR="00B06A13">
        <w:rPr>
          <w:rFonts w:ascii="Times New Roman" w:hAnsi="Times New Roman" w:cs="Times New Roman"/>
        </w:rPr>
        <w:t>extended the use of these</w:t>
      </w:r>
      <w:r w:rsidR="00A15281">
        <w:rPr>
          <w:rFonts w:ascii="Times New Roman" w:hAnsi="Times New Roman" w:cs="Times New Roman"/>
        </w:rPr>
        <w:t xml:space="preserve"> forms for an additional 180 day</w:t>
      </w:r>
      <w:r w:rsidR="00B06A13">
        <w:rPr>
          <w:rFonts w:ascii="Times New Roman" w:hAnsi="Times New Roman" w:cs="Times New Roman"/>
        </w:rPr>
        <w:t>s</w:t>
      </w:r>
      <w:r w:rsidR="00F937E1">
        <w:rPr>
          <w:rFonts w:ascii="Times New Roman" w:hAnsi="Times New Roman" w:cs="Times New Roman"/>
        </w:rPr>
        <w:t xml:space="preserve"> under emergency processing</w:t>
      </w:r>
      <w:r w:rsidR="00240FD7" w:rsidRPr="00E22D34">
        <w:rPr>
          <w:rFonts w:ascii="Times New Roman" w:hAnsi="Times New Roman" w:cs="Times New Roman"/>
        </w:rPr>
        <w:t xml:space="preserve">. </w:t>
      </w:r>
      <w:r>
        <w:rPr>
          <w:rFonts w:ascii="Times New Roman" w:hAnsi="Times New Roman" w:cs="Times New Roman"/>
        </w:rPr>
        <w:t>These ICRs served as tests of procedures and methods.</w:t>
      </w:r>
      <w:r w:rsidR="00E557EC">
        <w:rPr>
          <w:rFonts w:ascii="Times New Roman" w:hAnsi="Times New Roman" w:cs="Times New Roman"/>
        </w:rPr>
        <w:t xml:space="preserve"> </w:t>
      </w:r>
      <w:r w:rsidR="00240FD7" w:rsidRPr="00E22D34">
        <w:rPr>
          <w:rFonts w:ascii="Times New Roman" w:hAnsi="Times New Roman" w:cs="Times New Roman"/>
        </w:rPr>
        <w:t>A significant effort was made to limit questions the</w:t>
      </w:r>
      <w:r w:rsidR="00240FD7" w:rsidRPr="00240FD7">
        <w:rPr>
          <w:rFonts w:ascii="Times New Roman" w:hAnsi="Times New Roman" w:cs="Times New Roman"/>
        </w:rPr>
        <w:t xml:space="preserve"> number of questions. </w:t>
      </w:r>
    </w:p>
    <w:p w14:paraId="1B940974" w14:textId="77777777" w:rsidR="00942140" w:rsidRDefault="00942140" w:rsidP="00285867">
      <w:pPr>
        <w:spacing w:after="0" w:line="240" w:lineRule="auto"/>
        <w:rPr>
          <w:rFonts w:ascii="Times New Roman" w:hAnsi="Times New Roman" w:cs="Times New Roman"/>
          <w:b/>
        </w:rPr>
      </w:pPr>
    </w:p>
    <w:p w14:paraId="193B74B2" w14:textId="77777777" w:rsidR="00355BD8" w:rsidRPr="00352BE1" w:rsidRDefault="0088323D" w:rsidP="000320E2">
      <w:pPr>
        <w:spacing w:after="0" w:line="240" w:lineRule="auto"/>
        <w:rPr>
          <w:rFonts w:ascii="Times New Roman" w:hAnsi="Times New Roman" w:cs="Times New Roman"/>
        </w:rPr>
      </w:pPr>
      <w:r w:rsidRPr="00352BE1">
        <w:rPr>
          <w:rFonts w:ascii="Times New Roman" w:hAnsi="Times New Roman" w:cs="Times New Roman"/>
          <w:b/>
        </w:rPr>
        <w:t>5. Individuals Consulted on Statistical Aspects and Individuals Collecting and/or Analyzing Data</w:t>
      </w:r>
    </w:p>
    <w:p w14:paraId="18F88411" w14:textId="77777777" w:rsidR="00065DE4" w:rsidRDefault="00065DE4" w:rsidP="00D152DC">
      <w:pPr>
        <w:spacing w:after="0" w:line="240" w:lineRule="auto"/>
        <w:ind w:right="288"/>
        <w:rPr>
          <w:rFonts w:ascii="Times New Roman" w:hAnsi="Times New Roman" w:cs="Times New Roman"/>
        </w:rPr>
      </w:pPr>
    </w:p>
    <w:p w14:paraId="10EF4AE2" w14:textId="77777777" w:rsidR="00FC2C29" w:rsidRPr="00F51EED" w:rsidRDefault="008C1318" w:rsidP="00D152DC">
      <w:pPr>
        <w:spacing w:after="0" w:line="240" w:lineRule="auto"/>
        <w:ind w:right="288"/>
        <w:rPr>
          <w:rFonts w:ascii="Times New Roman" w:hAnsi="Times New Roman" w:cs="Times New Roman"/>
          <w:i/>
        </w:rPr>
      </w:pPr>
      <w:r>
        <w:rPr>
          <w:rFonts w:ascii="Times New Roman" w:hAnsi="Times New Roman" w:cs="Times New Roman"/>
        </w:rPr>
        <w:t xml:space="preserve">For the 2014 Ebola Virus Response, </w:t>
      </w:r>
      <w:r w:rsidR="00FC2C29" w:rsidRPr="008C1318">
        <w:rPr>
          <w:rFonts w:ascii="Times New Roman" w:hAnsi="Times New Roman" w:cs="Times New Roman"/>
        </w:rPr>
        <w:t>CDC has ac</w:t>
      </w:r>
      <w:r w:rsidR="00F51EED" w:rsidRPr="008C1318">
        <w:rPr>
          <w:rFonts w:ascii="Times New Roman" w:hAnsi="Times New Roman" w:cs="Times New Roman"/>
        </w:rPr>
        <w:t>tivated its EOC</w:t>
      </w:r>
      <w:r w:rsidR="00FC2C29" w:rsidRPr="008C1318">
        <w:rPr>
          <w:rFonts w:ascii="Times New Roman" w:hAnsi="Times New Roman" w:cs="Times New Roman"/>
        </w:rPr>
        <w:t xml:space="preserve"> to help coordinate technical assistance and control activities with partners</w:t>
      </w:r>
      <w:r>
        <w:rPr>
          <w:rFonts w:ascii="Times New Roman" w:hAnsi="Times New Roman" w:cs="Times New Roman"/>
        </w:rPr>
        <w:t xml:space="preserve">, including </w:t>
      </w:r>
      <w:r w:rsidRPr="00D152DC">
        <w:rPr>
          <w:rFonts w:ascii="Times New Roman" w:hAnsi="Times New Roman" w:cs="Times New Roman"/>
        </w:rPr>
        <w:t>West African Ministries of Health (MoHs), the World Health Organization (WHO), and other key partners.</w:t>
      </w:r>
      <w:r w:rsidR="00FC2C29" w:rsidRPr="008C1318">
        <w:rPr>
          <w:rFonts w:ascii="Times New Roman" w:hAnsi="Times New Roman" w:cs="Times New Roman"/>
        </w:rPr>
        <w:t xml:space="preserve"> CDC has deployed several teams of public health experts to the West Africa region and plans to send additional public health experts to the affected</w:t>
      </w:r>
      <w:r w:rsidR="00FC2C29" w:rsidRPr="00FC2C29">
        <w:rPr>
          <w:rFonts w:ascii="Times New Roman" w:hAnsi="Times New Roman" w:cs="Times New Roman"/>
        </w:rPr>
        <w:t xml:space="preserve"> countries to expand current response activities.  Due to the scale of the outbreak, there is a cross agency response in place for the 2014 Ebola outbreak under t</w:t>
      </w:r>
      <w:r w:rsidR="00F51EED">
        <w:rPr>
          <w:rFonts w:ascii="Times New Roman" w:hAnsi="Times New Roman" w:cs="Times New Roman"/>
        </w:rPr>
        <w:t>he EOC</w:t>
      </w:r>
      <w:r w:rsidR="00FC2C29" w:rsidRPr="00FC2C29">
        <w:rPr>
          <w:rFonts w:ascii="Times New Roman" w:hAnsi="Times New Roman" w:cs="Times New Roman"/>
        </w:rPr>
        <w:t xml:space="preserve">. </w:t>
      </w:r>
    </w:p>
    <w:p w14:paraId="47187740" w14:textId="77777777" w:rsidR="00863C53" w:rsidRDefault="00863C53" w:rsidP="00D152DC">
      <w:pPr>
        <w:widowControl w:val="0"/>
        <w:spacing w:after="0" w:line="240" w:lineRule="auto"/>
        <w:rPr>
          <w:rFonts w:ascii="Times New Roman" w:hAnsi="Times New Roman" w:cs="Times New Roman"/>
          <w:b/>
        </w:rPr>
      </w:pPr>
      <w:r>
        <w:rPr>
          <w:rFonts w:ascii="Times New Roman" w:hAnsi="Times New Roman" w:cs="Times New Roman"/>
          <w:b/>
        </w:rPr>
        <w:br w:type="page"/>
      </w:r>
    </w:p>
    <w:p w14:paraId="10A3A01B" w14:textId="77777777" w:rsidR="00FA6FC7" w:rsidRPr="00FA6FC7" w:rsidRDefault="00FA6FC7" w:rsidP="00FA6FC7">
      <w:pPr>
        <w:widowControl w:val="0"/>
        <w:rPr>
          <w:rFonts w:ascii="Times New Roman" w:hAnsi="Times New Roman" w:cs="Times New Roman"/>
          <w:b/>
        </w:rPr>
      </w:pPr>
      <w:r w:rsidRPr="00FA6FC7">
        <w:rPr>
          <w:rFonts w:ascii="Times New Roman" w:hAnsi="Times New Roman" w:cs="Times New Roman"/>
          <w:b/>
        </w:rPr>
        <w:lastRenderedPageBreak/>
        <w:t>References</w:t>
      </w:r>
    </w:p>
    <w:p w14:paraId="7041D4B8" w14:textId="77777777" w:rsidR="00FA6FC7" w:rsidRPr="00FA6FC7" w:rsidRDefault="00FA6FC7" w:rsidP="00C01F9F">
      <w:pPr>
        <w:numPr>
          <w:ilvl w:val="0"/>
          <w:numId w:val="3"/>
        </w:numPr>
        <w:spacing w:after="120" w:line="240" w:lineRule="auto"/>
        <w:contextualSpacing/>
        <w:rPr>
          <w:rFonts w:ascii="Times New Roman" w:hAnsi="Times New Roman" w:cs="Times New Roman"/>
          <w:lang w:val="en"/>
        </w:rPr>
      </w:pPr>
      <w:r w:rsidRPr="00FA6FC7">
        <w:rPr>
          <w:rFonts w:ascii="Times New Roman" w:hAnsi="Times New Roman" w:cs="Times New Roman"/>
          <w:color w:val="333333"/>
        </w:rPr>
        <w:t>Centers for Disease Control and Prevention (CDC). 2014 Ebola Outbreak in West Africa - Case Counts, January 4, 2015 (updated January 6, 2015)</w:t>
      </w:r>
      <w:r w:rsidRPr="00FA6FC7">
        <w:rPr>
          <w:rFonts w:ascii="Times New Roman" w:hAnsi="Times New Roman" w:cs="Times New Roman"/>
          <w:lang w:val="en"/>
        </w:rPr>
        <w:t xml:space="preserve">. Accessed January 6, 2015 at </w:t>
      </w:r>
      <w:hyperlink r:id="rId11" w:history="1">
        <w:r w:rsidRPr="00FA6FC7">
          <w:rPr>
            <w:rStyle w:val="Hyperlink"/>
            <w:rFonts w:ascii="Times New Roman" w:hAnsi="Times New Roman" w:cs="Times New Roman"/>
            <w:lang w:val="en"/>
          </w:rPr>
          <w:t>http://www.cdc.gov/vhf/ebola/outbreaks/2014-west-africa/case-counts.html</w:t>
        </w:r>
      </w:hyperlink>
      <w:r w:rsidRPr="00FA6FC7">
        <w:rPr>
          <w:rFonts w:ascii="Times New Roman" w:hAnsi="Times New Roman" w:cs="Times New Roman"/>
          <w:lang w:val="en"/>
        </w:rPr>
        <w:t>.</w:t>
      </w:r>
    </w:p>
    <w:p w14:paraId="288A776E" w14:textId="77777777" w:rsidR="00FA6FC7" w:rsidRPr="00FA6FC7" w:rsidRDefault="00FA6FC7" w:rsidP="00C01F9F">
      <w:pPr>
        <w:pStyle w:val="ListParagraph"/>
        <w:numPr>
          <w:ilvl w:val="0"/>
          <w:numId w:val="3"/>
        </w:numPr>
        <w:spacing w:after="120" w:line="240" w:lineRule="auto"/>
        <w:contextualSpacing/>
        <w:rPr>
          <w:sz w:val="22"/>
          <w:szCs w:val="22"/>
          <w:lang w:val="en"/>
        </w:rPr>
      </w:pPr>
      <w:r w:rsidRPr="00FA6FC7">
        <w:rPr>
          <w:sz w:val="22"/>
          <w:szCs w:val="22"/>
          <w:lang w:val="en"/>
        </w:rPr>
        <w:t xml:space="preserve">Karwowski M, Meites E, </w:t>
      </w:r>
      <w:r w:rsidRPr="00FA6FC7">
        <w:rPr>
          <w:rStyle w:val="Strong"/>
          <w:b w:val="0"/>
          <w:sz w:val="22"/>
          <w:szCs w:val="22"/>
          <w:lang w:val="en"/>
        </w:rPr>
        <w:t>Fullerton K</w:t>
      </w:r>
      <w:r w:rsidRPr="00FA6FC7">
        <w:rPr>
          <w:sz w:val="22"/>
          <w:szCs w:val="22"/>
          <w:lang w:val="en"/>
        </w:rPr>
        <w:t xml:space="preserve">, Stroher U, Lowe L, Rayfield M, Blau D, Knust B, Gindler J, Van Beneden C, Bialek S, Mead P, Oster A. Clinical inquiries regarding ebola virus disease received by CDC — United States, July 9–November 15, 2014. </w:t>
      </w:r>
      <w:r w:rsidRPr="00FA6FC7">
        <w:rPr>
          <w:rStyle w:val="Emphasis"/>
          <w:sz w:val="22"/>
          <w:szCs w:val="22"/>
          <w:lang w:val="en"/>
        </w:rPr>
        <w:t>MMWR.</w:t>
      </w:r>
      <w:r w:rsidRPr="00FA6FC7">
        <w:rPr>
          <w:sz w:val="22"/>
          <w:szCs w:val="22"/>
          <w:lang w:val="en"/>
        </w:rPr>
        <w:t xml:space="preserve"> 2014; 63(49):1175-1179.  Accessed February 18, 2015 at </w:t>
      </w:r>
      <w:hyperlink r:id="rId12" w:history="1">
        <w:r w:rsidRPr="00FA6FC7">
          <w:rPr>
            <w:rStyle w:val="Hyperlink"/>
            <w:sz w:val="22"/>
            <w:szCs w:val="22"/>
            <w:lang w:val="en"/>
          </w:rPr>
          <w:t>http://www.cdc.gov/mmwr/preview/mmwrhtml/mm6349a8.htm?s_cid=mm6349a8_w</w:t>
        </w:r>
      </w:hyperlink>
      <w:r w:rsidRPr="00FA6FC7">
        <w:rPr>
          <w:sz w:val="22"/>
          <w:szCs w:val="22"/>
          <w:lang w:val="en"/>
        </w:rPr>
        <w:t xml:space="preserve">. </w:t>
      </w:r>
    </w:p>
    <w:p w14:paraId="63146FAE" w14:textId="77777777" w:rsidR="00FA6FC7" w:rsidRPr="006542CD" w:rsidRDefault="00FA6FC7" w:rsidP="00FA6FC7">
      <w:pPr>
        <w:widowControl w:val="0"/>
      </w:pPr>
    </w:p>
    <w:p w14:paraId="220D534F" w14:textId="77777777" w:rsidR="000320E2" w:rsidRDefault="000320E2">
      <w:r>
        <w:br w:type="page"/>
      </w:r>
    </w:p>
    <w:tbl>
      <w:tblPr>
        <w:tblW w:w="9620" w:type="dxa"/>
        <w:tblInd w:w="14" w:type="dxa"/>
        <w:tblBorders>
          <w:insideV w:val="single" w:sz="4" w:space="0" w:color="auto"/>
        </w:tblBorders>
        <w:tblLook w:val="01E0" w:firstRow="1" w:lastRow="1" w:firstColumn="1" w:lastColumn="1" w:noHBand="0" w:noVBand="0"/>
      </w:tblPr>
      <w:tblGrid>
        <w:gridCol w:w="9620"/>
      </w:tblGrid>
      <w:tr w:rsidR="000320E2" w:rsidRPr="00FA6FC7" w14:paraId="257A7C19" w14:textId="77777777" w:rsidTr="00D152DC">
        <w:trPr>
          <w:trHeight w:val="260"/>
        </w:trPr>
        <w:tc>
          <w:tcPr>
            <w:tcW w:w="9620" w:type="dxa"/>
            <w:shd w:val="clear" w:color="auto" w:fill="auto"/>
            <w:tcMar>
              <w:top w:w="0" w:type="dxa"/>
              <w:left w:w="14" w:type="dxa"/>
              <w:bottom w:w="0" w:type="dxa"/>
              <w:right w:w="14" w:type="dxa"/>
            </w:tcMar>
          </w:tcPr>
          <w:tbl>
            <w:tblPr>
              <w:tblW w:w="9526" w:type="dxa"/>
              <w:tblBorders>
                <w:insideV w:val="single" w:sz="4" w:space="0" w:color="auto"/>
              </w:tblBorders>
              <w:tblLook w:val="01E0" w:firstRow="1" w:lastRow="1" w:firstColumn="1" w:lastColumn="1" w:noHBand="0" w:noVBand="0"/>
            </w:tblPr>
            <w:tblGrid>
              <w:gridCol w:w="9526"/>
            </w:tblGrid>
            <w:tr w:rsidR="00FD2390" w:rsidRPr="00AE431A" w14:paraId="19E8BDFC" w14:textId="77777777" w:rsidTr="00D152DC">
              <w:trPr>
                <w:trHeight w:val="260"/>
              </w:trPr>
              <w:tc>
                <w:tcPr>
                  <w:tcW w:w="9526" w:type="dxa"/>
                  <w:shd w:val="clear" w:color="auto" w:fill="auto"/>
                  <w:tcMar>
                    <w:top w:w="0" w:type="dxa"/>
                    <w:left w:w="14" w:type="dxa"/>
                    <w:bottom w:w="0" w:type="dxa"/>
                    <w:right w:w="14" w:type="dxa"/>
                  </w:tcMar>
                </w:tcPr>
                <w:p w14:paraId="7441C328" w14:textId="77777777" w:rsidR="000320E2" w:rsidRPr="00D152DC" w:rsidRDefault="000320E2" w:rsidP="00D152DC">
                  <w:pPr>
                    <w:spacing w:after="0" w:line="240" w:lineRule="auto"/>
                    <w:rPr>
                      <w:rFonts w:ascii="Times New Roman" w:eastAsia="Arial Unicode MS" w:hAnsi="Times New Roman" w:cs="Times New Roman"/>
                      <w:b/>
                    </w:rPr>
                  </w:pPr>
                  <w:r w:rsidRPr="00D152DC">
                    <w:rPr>
                      <w:rFonts w:ascii="Times New Roman" w:eastAsia="Arial Unicode MS" w:hAnsi="Times New Roman" w:cs="Times New Roman"/>
                      <w:b/>
                    </w:rPr>
                    <w:lastRenderedPageBreak/>
                    <w:t>List of Appendices and Attachments</w:t>
                  </w:r>
                </w:p>
              </w:tc>
            </w:tr>
            <w:tr w:rsidR="00FD2390" w:rsidRPr="00AE431A" w14:paraId="3F48B973" w14:textId="77777777" w:rsidTr="00D152DC">
              <w:trPr>
                <w:trHeight w:val="827"/>
              </w:trPr>
              <w:tc>
                <w:tcPr>
                  <w:tcW w:w="9526" w:type="dxa"/>
                  <w:shd w:val="clear" w:color="auto" w:fill="auto"/>
                  <w:tcMar>
                    <w:top w:w="0" w:type="dxa"/>
                    <w:left w:w="14" w:type="dxa"/>
                    <w:bottom w:w="0" w:type="dxa"/>
                    <w:right w:w="14" w:type="dxa"/>
                  </w:tcMar>
                </w:tcPr>
                <w:p w14:paraId="10CD281E" w14:textId="77777777" w:rsidR="000320E2" w:rsidRPr="00D152DC" w:rsidRDefault="000320E2" w:rsidP="00D152DC">
                  <w:pPr>
                    <w:spacing w:after="0" w:line="240" w:lineRule="auto"/>
                    <w:ind w:left="706" w:hanging="360"/>
                    <w:rPr>
                      <w:rFonts w:ascii="Times New Roman" w:eastAsia="Arial Unicode MS" w:hAnsi="Times New Roman" w:cs="Times New Roman"/>
                    </w:rPr>
                  </w:pPr>
                  <w:r w:rsidRPr="00D152DC">
                    <w:rPr>
                      <w:rFonts w:ascii="Times New Roman" w:eastAsia="Arial Unicode MS" w:hAnsi="Times New Roman" w:cs="Times New Roman"/>
                    </w:rPr>
                    <w:t>Appendix A.  Authorizing Legislation</w:t>
                  </w:r>
                </w:p>
                <w:p w14:paraId="2988C9E3" w14:textId="77777777" w:rsidR="000320E2" w:rsidRPr="00D152DC" w:rsidRDefault="000320E2" w:rsidP="00D152DC">
                  <w:pPr>
                    <w:spacing w:after="0" w:line="240" w:lineRule="auto"/>
                    <w:ind w:left="706" w:hanging="360"/>
                    <w:rPr>
                      <w:rFonts w:ascii="Times New Roman" w:eastAsia="Arial Unicode MS" w:hAnsi="Times New Roman" w:cs="Times New Roman"/>
                    </w:rPr>
                  </w:pPr>
                  <w:r w:rsidRPr="00D152DC">
                    <w:rPr>
                      <w:rFonts w:ascii="Times New Roman" w:eastAsia="Arial Unicode MS" w:hAnsi="Times New Roman" w:cs="Times New Roman"/>
                    </w:rPr>
                    <w:t>Appendix B.  60-day Federal Register Notice</w:t>
                  </w:r>
                </w:p>
                <w:p w14:paraId="7FB5CBC6" w14:textId="77777777" w:rsidR="000320E2" w:rsidRPr="00D152DC" w:rsidRDefault="000320E2" w:rsidP="008E127A">
                  <w:pPr>
                    <w:pStyle w:val="Header"/>
                    <w:ind w:left="1696" w:hanging="1350"/>
                    <w:rPr>
                      <w:rFonts w:ascii="Times New Roman" w:hAnsi="Times New Roman" w:cs="Times New Roman"/>
                    </w:rPr>
                  </w:pPr>
                  <w:r w:rsidRPr="00D152DC">
                    <w:rPr>
                      <w:rFonts w:ascii="Times New Roman" w:hAnsi="Times New Roman" w:cs="Times New Roman"/>
                    </w:rPr>
                    <w:t xml:space="preserve">Appendix C.  </w:t>
                  </w:r>
                  <w:r w:rsidR="008E127A" w:rsidRPr="00D152DC">
                    <w:rPr>
                      <w:rFonts w:ascii="Times New Roman" w:hAnsi="Times New Roman" w:cs="Times New Roman"/>
                    </w:rPr>
                    <w:t>Ebola Virus Disease Distribution and Chronology</w:t>
                  </w:r>
                </w:p>
                <w:p w14:paraId="7C57619D" w14:textId="77777777" w:rsidR="000320E2" w:rsidRPr="00D152DC" w:rsidRDefault="006C54B3" w:rsidP="00FD2390">
                  <w:pPr>
                    <w:pStyle w:val="Header"/>
                    <w:ind w:left="1696" w:hanging="1350"/>
                    <w:rPr>
                      <w:rFonts w:ascii="Times New Roman" w:eastAsia="Arial Unicode MS" w:hAnsi="Times New Roman" w:cs="Times New Roman"/>
                    </w:rPr>
                  </w:pPr>
                  <w:r w:rsidRPr="006C54B3">
                    <w:rPr>
                      <w:rFonts w:ascii="Times New Roman" w:hAnsi="Times New Roman" w:cs="Times New Roman"/>
                    </w:rPr>
                    <w:t xml:space="preserve">Appendix D.  </w:t>
                  </w:r>
                  <w:r w:rsidRPr="00D152DC">
                    <w:rPr>
                      <w:rFonts w:ascii="Times New Roman" w:hAnsi="Times New Roman" w:cs="Times New Roman"/>
                    </w:rPr>
                    <w:t>West Africa Definitions and Burden and Wage Estimates</w:t>
                  </w:r>
                </w:p>
              </w:tc>
            </w:tr>
            <w:tr w:rsidR="00FD2390" w:rsidRPr="00AE431A" w14:paraId="53F66EC3" w14:textId="77777777" w:rsidTr="00D152DC">
              <w:trPr>
                <w:trHeight w:val="260"/>
              </w:trPr>
              <w:tc>
                <w:tcPr>
                  <w:tcW w:w="9526" w:type="dxa"/>
                  <w:shd w:val="clear" w:color="auto" w:fill="auto"/>
                  <w:tcMar>
                    <w:top w:w="0" w:type="dxa"/>
                    <w:left w:w="14" w:type="dxa"/>
                    <w:bottom w:w="0" w:type="dxa"/>
                    <w:right w:w="14" w:type="dxa"/>
                  </w:tcMar>
                </w:tcPr>
                <w:p w14:paraId="63FF3C87" w14:textId="77777777" w:rsidR="000320E2" w:rsidRPr="006C54B3" w:rsidRDefault="000320E2" w:rsidP="00D152DC">
                  <w:pPr>
                    <w:spacing w:after="0" w:line="240" w:lineRule="auto"/>
                    <w:ind w:left="1426" w:hanging="1080"/>
                    <w:rPr>
                      <w:rFonts w:ascii="Times New Roman" w:eastAsia="Arial Unicode MS" w:hAnsi="Times New Roman" w:cs="Times New Roman"/>
                      <w:i/>
                    </w:rPr>
                  </w:pPr>
                </w:p>
                <w:p w14:paraId="51C1F962" w14:textId="77777777" w:rsidR="000320E2" w:rsidRPr="00D152DC" w:rsidRDefault="000320E2" w:rsidP="00D152DC">
                  <w:pPr>
                    <w:spacing w:after="0" w:line="240" w:lineRule="auto"/>
                    <w:ind w:left="1426" w:hanging="1080"/>
                    <w:rPr>
                      <w:rFonts w:ascii="Times New Roman" w:eastAsia="Arial Unicode MS" w:hAnsi="Times New Roman" w:cs="Times New Roman"/>
                      <w:i/>
                    </w:rPr>
                  </w:pPr>
                  <w:r w:rsidRPr="00D152DC">
                    <w:rPr>
                      <w:rFonts w:ascii="Times New Roman" w:eastAsia="Arial Unicode MS" w:hAnsi="Times New Roman" w:cs="Times New Roman"/>
                      <w:i/>
                    </w:rPr>
                    <w:t>Forms</w:t>
                  </w:r>
                </w:p>
                <w:p w14:paraId="1989057D"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  Viral Hemorrhagic Fever Case Investigation Short Form (English)</w:t>
                  </w:r>
                </w:p>
                <w:p w14:paraId="38A43A91"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  Viral Hemorrhagic Fever Case Investigation Short Form (French)</w:t>
                  </w:r>
                </w:p>
                <w:p w14:paraId="0F67A252"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3.  Viral Hemorrhagic Fever Case Investigation Short Form (Portuguese)</w:t>
                  </w:r>
                </w:p>
                <w:p w14:paraId="15CAEEDF"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4.  Viral Hemorrhagic Fever Case Investigation Short Form (Arabic)</w:t>
                  </w:r>
                </w:p>
                <w:p w14:paraId="253A94A4"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5.  Viral Hemorrhagic Fever Case Investigation Form (English)</w:t>
                  </w:r>
                </w:p>
                <w:p w14:paraId="536510D3"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6.  Viral Hemorrhagic Fever Case Investigation Form (French)</w:t>
                  </w:r>
                </w:p>
                <w:p w14:paraId="67433FCC"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hAnsi="Times New Roman" w:cs="Times New Roman"/>
                    </w:rPr>
                    <w:t>Attachment 7.  Viral Hemorrhagic Fever Case Investigation Form (Portuguese)</w:t>
                  </w:r>
                </w:p>
                <w:p w14:paraId="19F36A73"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hAnsi="Times New Roman" w:cs="Times New Roman"/>
                    </w:rPr>
                    <w:t>Attachment 8.  Viral Hemorrhagic Fever Case Investigation Form (Arabic)</w:t>
                  </w:r>
                </w:p>
                <w:p w14:paraId="2A47827D"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9.  Viral Hemorrhagic Fever Contact Listing Form (English)</w:t>
                  </w:r>
                </w:p>
                <w:p w14:paraId="1465BE8B"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10.  Viral Hemorrhagic Fever Contact Listing Form (French)</w:t>
                  </w:r>
                </w:p>
                <w:p w14:paraId="1E4B98C4"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11.  Viral Hemorrhagic Fever Contact Listing Form (Portuguese)</w:t>
                  </w:r>
                </w:p>
                <w:p w14:paraId="55304881"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12.  Viral Hemorrhagic Fever Contact Listing Form (Arabic)</w:t>
                  </w:r>
                </w:p>
                <w:p w14:paraId="385A6AA2"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13.  Viral Hemorrhagic Fever Contact Tracing Follow-Up Form (English)</w:t>
                  </w:r>
                </w:p>
                <w:p w14:paraId="7FB9A6A9"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14.  Viral Hemorrhagic Fever Contact Tracing Follow-Up Form (French)</w:t>
                  </w:r>
                </w:p>
                <w:p w14:paraId="103B8B1F"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15.  Viral Hemorrhagic Fever Contact Tracing Follow-Up Form (Portuguese)</w:t>
                  </w:r>
                </w:p>
                <w:p w14:paraId="5754E320"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16.  Viral Hemorrhagic Fever Contact Tracing Follow-Up Form (Arabic)</w:t>
                  </w:r>
                </w:p>
                <w:p w14:paraId="6E9A2BAC"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17.  Ebola Virus Disease Case Contact Questionnaire (English)</w:t>
                  </w:r>
                </w:p>
                <w:p w14:paraId="2B8A58A7" w14:textId="77777777" w:rsidR="000320E2" w:rsidRPr="00D152DC" w:rsidRDefault="000320E2"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18.  Ebola Virus Disease Case Contact Questionnaire (French)</w:t>
                  </w:r>
                </w:p>
                <w:p w14:paraId="7577B92F"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19.  Ebola Virus Disease Case Contact Questionnaire (Portuguese)</w:t>
                  </w:r>
                </w:p>
                <w:p w14:paraId="0D083AF6" w14:textId="77777777" w:rsidR="000320E2" w:rsidRPr="00D152DC" w:rsidRDefault="000320E2"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20.  Ebola Virus Disease Case Contact Questionnaire (Arabic)</w:t>
                  </w:r>
                </w:p>
                <w:p w14:paraId="0FCA9EA6" w14:textId="77777777" w:rsidR="000320E2" w:rsidRPr="00D152DC" w:rsidRDefault="000320E2" w:rsidP="00D152DC">
                  <w:pPr>
                    <w:spacing w:after="0" w:line="240" w:lineRule="auto"/>
                    <w:ind w:left="1966" w:hanging="162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21.  Ebola Outbreak Response Sexual Transmission Adult Case Investigation Form (English)</w:t>
                  </w:r>
                </w:p>
                <w:p w14:paraId="6B351161" w14:textId="77777777" w:rsidR="000320E2" w:rsidRPr="00D152DC" w:rsidRDefault="000320E2" w:rsidP="00D152DC">
                  <w:pPr>
                    <w:spacing w:after="0" w:line="240" w:lineRule="auto"/>
                    <w:ind w:left="1966" w:hanging="162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22.  Ebola Outbreak Response Sexual Transmission Adult Case Investigation Form (French)</w:t>
                  </w:r>
                </w:p>
                <w:p w14:paraId="6DE8B697" w14:textId="77777777" w:rsidR="000320E2" w:rsidRPr="00D152DC" w:rsidRDefault="000320E2" w:rsidP="00D152DC">
                  <w:pPr>
                    <w:spacing w:after="0" w:line="240" w:lineRule="auto"/>
                    <w:ind w:left="1966" w:hanging="162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23.  Ebola Outbreak Response Sexual Transmission Adult Case Investigation Form (Portuguese)</w:t>
                  </w:r>
                </w:p>
                <w:p w14:paraId="13B19E8B" w14:textId="77777777" w:rsidR="000320E2" w:rsidRPr="00D152DC" w:rsidRDefault="000320E2" w:rsidP="00D152DC">
                  <w:pPr>
                    <w:spacing w:after="0" w:line="240" w:lineRule="auto"/>
                    <w:ind w:left="1966" w:hanging="162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24.  Ebola Outbreak Response Sexual Transmission Adult Case Investigation Form (Arabic)</w:t>
                  </w:r>
                </w:p>
                <w:p w14:paraId="201BEC53" w14:textId="77777777" w:rsidR="00674DFB" w:rsidRPr="00D152DC" w:rsidRDefault="00674DFB" w:rsidP="00D152DC">
                  <w:pPr>
                    <w:spacing w:after="0" w:line="240" w:lineRule="auto"/>
                    <w:ind w:left="1966" w:hanging="162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25.  Healthcare Worker Ebola Virus Disease Exposure Report - West Africa (CDC-WHO) (English)</w:t>
                  </w:r>
                </w:p>
                <w:p w14:paraId="6A45FDF9" w14:textId="77777777" w:rsidR="00674DFB" w:rsidRPr="00D152DC" w:rsidRDefault="00674DFB" w:rsidP="00D152DC">
                  <w:pPr>
                    <w:spacing w:after="0" w:line="240" w:lineRule="auto"/>
                    <w:ind w:left="1966" w:hanging="162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26.  Healthcare Worker Ebola Virus Disease Exposure Report - West Africa (CDC-WHO) (French)</w:t>
                  </w:r>
                </w:p>
                <w:p w14:paraId="1A2D20C9" w14:textId="77777777" w:rsidR="00674DFB" w:rsidRPr="00D152DC" w:rsidRDefault="00674DFB" w:rsidP="00D152DC">
                  <w:pPr>
                    <w:spacing w:after="0" w:line="240" w:lineRule="auto"/>
                    <w:ind w:left="1966" w:hanging="162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27.  Healthcare Worker Ebola Virus Disease Exposure Report - West Africa (CDC-WHO) (Portuguese)</w:t>
                  </w:r>
                </w:p>
                <w:p w14:paraId="504F8500" w14:textId="77777777" w:rsidR="00674DFB" w:rsidRPr="00D152DC" w:rsidRDefault="00674DFB" w:rsidP="00D152DC">
                  <w:pPr>
                    <w:spacing w:after="0" w:line="240" w:lineRule="auto"/>
                    <w:ind w:left="1966" w:hanging="162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28.  Healthcare Worker Ebola Virus Disease Exposure Report - West Africa (CDC-WHO) (Arabic)</w:t>
                  </w:r>
                </w:p>
                <w:p w14:paraId="15AE43DE" w14:textId="77777777" w:rsidR="00674DFB" w:rsidRPr="00D152DC" w:rsidRDefault="00674DFB"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 xml:space="preserve">Attachment </w:t>
                  </w:r>
                  <w:r w:rsidRPr="00D152DC">
                    <w:rPr>
                      <w:rFonts w:ascii="Times New Roman" w:hAnsi="Times New Roman" w:cs="Times New Roman"/>
                    </w:rPr>
                    <w:t>29.  Healthcare Worker Ebola Virus Investigation Questionnaire (Liberia)</w:t>
                  </w:r>
                </w:p>
                <w:p w14:paraId="596E6095" w14:textId="77777777" w:rsidR="00674DFB" w:rsidRPr="00D152DC" w:rsidRDefault="00674DFB" w:rsidP="00D152DC">
                  <w:pPr>
                    <w:spacing w:after="0" w:line="240" w:lineRule="auto"/>
                    <w:ind w:left="1876" w:hanging="1530"/>
                    <w:rPr>
                      <w:rFonts w:ascii="Times New Roman" w:hAnsi="Times New Roman" w:cs="Times New Roman"/>
                      <w:b/>
                    </w:rPr>
                  </w:pPr>
                  <w:r w:rsidRPr="00D152DC">
                    <w:rPr>
                      <w:rFonts w:ascii="Times New Roman" w:eastAsia="Arial Unicode MS" w:hAnsi="Times New Roman" w:cs="Times New Roman"/>
                    </w:rPr>
                    <w:t>Attachment 30</w:t>
                  </w:r>
                  <w:r w:rsidRPr="00D152DC">
                    <w:rPr>
                      <w:rFonts w:ascii="Times New Roman" w:hAnsi="Times New Roman" w:cs="Times New Roman"/>
                    </w:rPr>
                    <w:t>.  Healthcare Worker Ebola Virus Disease Exposure Report (Sierra Leone)</w:t>
                  </w:r>
                </w:p>
                <w:p w14:paraId="7A7C1229" w14:textId="77777777" w:rsidR="00674DFB" w:rsidRPr="00D152DC" w:rsidRDefault="00674DFB"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31.  Health Facility Assessment and Case Finding Survey (English)</w:t>
                  </w:r>
                </w:p>
                <w:p w14:paraId="04D1AD87" w14:textId="77777777" w:rsidR="00674DFB" w:rsidRPr="00D152DC" w:rsidRDefault="00674DFB"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32.  Health Facility Assessment and Case Finding Survey (French)</w:t>
                  </w:r>
                </w:p>
                <w:p w14:paraId="7AFAC69E" w14:textId="77777777" w:rsidR="00674DFB" w:rsidRPr="00D152DC" w:rsidRDefault="00674DFB" w:rsidP="00D152DC">
                  <w:pPr>
                    <w:spacing w:after="0" w:line="240" w:lineRule="auto"/>
                    <w:ind w:left="1876" w:hanging="1530"/>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33.  Health Facility Assessment and Case Finding Survey (Portuguese)</w:t>
                  </w:r>
                </w:p>
                <w:p w14:paraId="01A28C8B" w14:textId="77777777" w:rsidR="000320E2" w:rsidRPr="00D152DC" w:rsidRDefault="00674DFB" w:rsidP="00D152DC">
                  <w:pPr>
                    <w:widowControl w:val="0"/>
                    <w:spacing w:after="0" w:line="240" w:lineRule="auto"/>
                    <w:ind w:firstLine="346"/>
                    <w:rPr>
                      <w:rFonts w:ascii="Times New Roman" w:hAnsi="Times New Roman" w:cs="Times New Roman"/>
                    </w:rPr>
                  </w:pPr>
                  <w:r w:rsidRPr="00D152DC">
                    <w:rPr>
                      <w:rFonts w:ascii="Times New Roman" w:eastAsia="Arial Unicode MS" w:hAnsi="Times New Roman" w:cs="Times New Roman"/>
                    </w:rPr>
                    <w:t xml:space="preserve">Attachment </w:t>
                  </w:r>
                  <w:r w:rsidRPr="00D152DC">
                    <w:rPr>
                      <w:rFonts w:ascii="Times New Roman" w:hAnsi="Times New Roman" w:cs="Times New Roman"/>
                    </w:rPr>
                    <w:t>34.  Health Facility Assessment and Case Finding Survey (Arabic)</w:t>
                  </w:r>
                </w:p>
              </w:tc>
            </w:tr>
          </w:tbl>
          <w:p w14:paraId="30040682" w14:textId="77777777" w:rsidR="000320E2" w:rsidRPr="000320E2" w:rsidRDefault="000320E2" w:rsidP="00871F50">
            <w:pPr>
              <w:spacing w:after="0" w:line="240" w:lineRule="auto"/>
              <w:ind w:left="360" w:hanging="14"/>
              <w:rPr>
                <w:rFonts w:ascii="Times New Roman" w:eastAsia="Arial Unicode MS" w:hAnsi="Times New Roman" w:cs="Times New Roman"/>
                <w:b/>
              </w:rPr>
            </w:pPr>
          </w:p>
        </w:tc>
      </w:tr>
    </w:tbl>
    <w:p w14:paraId="66F7A0DF" w14:textId="77777777" w:rsidR="00DC57CC" w:rsidRDefault="00DC57CC" w:rsidP="00D152DC">
      <w:pPr>
        <w:widowControl w:val="0"/>
        <w:spacing w:after="0" w:line="240" w:lineRule="auto"/>
      </w:pPr>
    </w:p>
    <w:sectPr w:rsidR="00DC57CC">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irger, Jeffrey (CDC/OD/OADS)" w:date="2015-06-24T15:52:00Z" w:initials="ZJ(">
    <w:p w14:paraId="6840F013" w14:textId="77777777" w:rsidR="00B970DF" w:rsidRDefault="00B970DF">
      <w:pPr>
        <w:pStyle w:val="CommentText"/>
      </w:pPr>
      <w:r>
        <w:rPr>
          <w:rStyle w:val="CommentReference"/>
        </w:rPr>
        <w:annotationRef/>
      </w:r>
      <w:r>
        <w:t>What is the case definition criteria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0F0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423C3" w14:textId="77777777" w:rsidR="00946A60" w:rsidRDefault="00946A60" w:rsidP="0088323D">
      <w:pPr>
        <w:spacing w:after="0" w:line="240" w:lineRule="auto"/>
      </w:pPr>
      <w:r>
        <w:separator/>
      </w:r>
    </w:p>
  </w:endnote>
  <w:endnote w:type="continuationSeparator" w:id="0">
    <w:p w14:paraId="050D2D4E" w14:textId="77777777" w:rsidR="00946A60" w:rsidRDefault="00946A60"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1FCA356B" w14:textId="77777777" w:rsidR="00946A60" w:rsidRDefault="00946A60">
        <w:pPr>
          <w:pStyle w:val="Footer"/>
          <w:jc w:val="right"/>
        </w:pPr>
        <w:r>
          <w:fldChar w:fldCharType="begin"/>
        </w:r>
        <w:r>
          <w:instrText xml:space="preserve"> PAGE   \* MERGEFORMAT </w:instrText>
        </w:r>
        <w:r>
          <w:fldChar w:fldCharType="separate"/>
        </w:r>
        <w:r w:rsidR="004D0766">
          <w:rPr>
            <w:noProof/>
          </w:rPr>
          <w:t>4</w:t>
        </w:r>
        <w:r>
          <w:rPr>
            <w:noProof/>
          </w:rPr>
          <w:fldChar w:fldCharType="end"/>
        </w:r>
      </w:p>
    </w:sdtContent>
  </w:sdt>
  <w:p w14:paraId="2B6FFC60" w14:textId="77777777" w:rsidR="00946A60" w:rsidRDefault="00946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F7972" w14:textId="77777777" w:rsidR="00946A60" w:rsidRDefault="00946A60" w:rsidP="0088323D">
      <w:pPr>
        <w:spacing w:after="0" w:line="240" w:lineRule="auto"/>
      </w:pPr>
      <w:r>
        <w:separator/>
      </w:r>
    </w:p>
  </w:footnote>
  <w:footnote w:type="continuationSeparator" w:id="0">
    <w:p w14:paraId="383D5AF4" w14:textId="77777777" w:rsidR="00946A60" w:rsidRDefault="00946A60" w:rsidP="0088323D">
      <w:pPr>
        <w:spacing w:after="0" w:line="240" w:lineRule="auto"/>
      </w:pPr>
      <w:r>
        <w:continuationSeparator/>
      </w:r>
    </w:p>
  </w:footnote>
  <w:footnote w:id="1">
    <w:p w14:paraId="7EC5A3B4" w14:textId="77777777" w:rsidR="00946A60" w:rsidRPr="003924B1" w:rsidRDefault="00946A60" w:rsidP="00E52935">
      <w:pPr>
        <w:spacing w:after="0" w:line="240" w:lineRule="auto"/>
        <w:rPr>
          <w:rFonts w:ascii="Times New Roman" w:hAnsi="Times New Roman" w:cs="Times New Roman"/>
          <w:sz w:val="16"/>
          <w:szCs w:val="16"/>
          <w:lang w:val="en"/>
        </w:rPr>
      </w:pPr>
      <w:r w:rsidRPr="003924B1">
        <w:rPr>
          <w:rStyle w:val="FootnoteReference"/>
          <w:rFonts w:ascii="Times New Roman" w:hAnsi="Times New Roman" w:cs="Times New Roman"/>
          <w:sz w:val="16"/>
          <w:szCs w:val="16"/>
        </w:rPr>
        <w:footnoteRef/>
      </w:r>
      <w:r w:rsidRPr="003924B1">
        <w:rPr>
          <w:rFonts w:ascii="Times New Roman" w:hAnsi="Times New Roman" w:cs="Times New Roman"/>
          <w:sz w:val="16"/>
          <w:szCs w:val="16"/>
        </w:rPr>
        <w:t xml:space="preserve"> </w:t>
      </w:r>
      <w:r w:rsidRPr="003924B1">
        <w:rPr>
          <w:rFonts w:ascii="Times New Roman" w:hAnsi="Times New Roman" w:cs="Times New Roman"/>
          <w:sz w:val="16"/>
          <w:szCs w:val="16"/>
          <w:lang w:val="en"/>
        </w:rPr>
        <w:t>By official language, the</w:t>
      </w:r>
      <w:r w:rsidR="003924B1" w:rsidRPr="003924B1">
        <w:rPr>
          <w:rFonts w:ascii="Times New Roman" w:hAnsi="Times New Roman" w:cs="Times New Roman"/>
          <w:sz w:val="16"/>
          <w:szCs w:val="16"/>
          <w:lang w:val="en"/>
        </w:rPr>
        <w:t xml:space="preserve"> 21</w:t>
      </w:r>
      <w:r w:rsidRPr="003924B1">
        <w:rPr>
          <w:rFonts w:ascii="Times New Roman" w:hAnsi="Times New Roman" w:cs="Times New Roman"/>
          <w:sz w:val="16"/>
          <w:szCs w:val="16"/>
          <w:lang w:val="en"/>
        </w:rPr>
        <w:t xml:space="preserve"> countries in West Africa are:</w:t>
      </w:r>
    </w:p>
    <w:p w14:paraId="7F261A8F" w14:textId="77777777" w:rsidR="003924B1" w:rsidRPr="003924B1" w:rsidRDefault="003924B1" w:rsidP="003924B1">
      <w:pPr>
        <w:pStyle w:val="ListParagraph"/>
        <w:numPr>
          <w:ilvl w:val="0"/>
          <w:numId w:val="11"/>
        </w:numPr>
        <w:spacing w:after="0" w:line="240" w:lineRule="auto"/>
        <w:contextualSpacing/>
        <w:rPr>
          <w:sz w:val="16"/>
          <w:szCs w:val="16"/>
          <w:lang w:val="en"/>
        </w:rPr>
      </w:pPr>
      <w:r w:rsidRPr="003924B1">
        <w:rPr>
          <w:sz w:val="16"/>
          <w:szCs w:val="16"/>
          <w:lang w:val="en"/>
        </w:rPr>
        <w:t xml:space="preserve">French - Benin, Burkina Faso, Cameroon, </w:t>
      </w:r>
      <w:r w:rsidRPr="003924B1">
        <w:rPr>
          <w:color w:val="000000"/>
          <w:sz w:val="16"/>
          <w:szCs w:val="16"/>
        </w:rPr>
        <w:t>Côte D’Ivoire, Equatorial Africa, Gabon,</w:t>
      </w:r>
      <w:r w:rsidRPr="003924B1">
        <w:rPr>
          <w:sz w:val="16"/>
          <w:szCs w:val="16"/>
          <w:lang w:val="en"/>
        </w:rPr>
        <w:t xml:space="preserve"> Guinea, Mali, Niger, Senegal, and Togo.</w:t>
      </w:r>
    </w:p>
    <w:p w14:paraId="73D5EEFC" w14:textId="77777777" w:rsidR="003924B1" w:rsidRPr="003924B1" w:rsidRDefault="003924B1" w:rsidP="003924B1">
      <w:pPr>
        <w:pStyle w:val="ListParagraph"/>
        <w:numPr>
          <w:ilvl w:val="0"/>
          <w:numId w:val="11"/>
        </w:numPr>
        <w:spacing w:after="0" w:line="240" w:lineRule="auto"/>
        <w:contextualSpacing/>
        <w:rPr>
          <w:sz w:val="16"/>
          <w:szCs w:val="16"/>
          <w:lang w:val="en"/>
        </w:rPr>
      </w:pPr>
      <w:r w:rsidRPr="003924B1">
        <w:rPr>
          <w:sz w:val="16"/>
          <w:szCs w:val="16"/>
          <w:lang w:val="en"/>
        </w:rPr>
        <w:t>English – The Gambia, Ghana, Liberia, Nigeria, and Sierra Leone.</w:t>
      </w:r>
    </w:p>
    <w:p w14:paraId="713E304E" w14:textId="77777777" w:rsidR="002947A3" w:rsidRPr="002947A3" w:rsidRDefault="003924B1" w:rsidP="002947A3">
      <w:pPr>
        <w:pStyle w:val="ListParagraph"/>
        <w:numPr>
          <w:ilvl w:val="0"/>
          <w:numId w:val="11"/>
        </w:numPr>
        <w:spacing w:after="0" w:line="240" w:lineRule="auto"/>
        <w:contextualSpacing/>
        <w:rPr>
          <w:sz w:val="16"/>
          <w:szCs w:val="16"/>
        </w:rPr>
      </w:pPr>
      <w:r w:rsidRPr="003924B1">
        <w:rPr>
          <w:sz w:val="16"/>
          <w:szCs w:val="16"/>
          <w:lang w:val="en"/>
        </w:rPr>
        <w:t xml:space="preserve">Portuguese - Cape Verde, Guinea-Bissau, </w:t>
      </w:r>
      <w:r w:rsidRPr="003924B1">
        <w:rPr>
          <w:color w:val="000000"/>
          <w:sz w:val="16"/>
          <w:szCs w:val="16"/>
        </w:rPr>
        <w:t>Sao Tome and Principe.</w:t>
      </w:r>
    </w:p>
    <w:p w14:paraId="79D01CCA" w14:textId="77777777" w:rsidR="00946A60" w:rsidRPr="002947A3" w:rsidRDefault="003924B1" w:rsidP="002947A3">
      <w:pPr>
        <w:pStyle w:val="ListParagraph"/>
        <w:numPr>
          <w:ilvl w:val="0"/>
          <w:numId w:val="11"/>
        </w:numPr>
        <w:spacing w:after="0" w:line="240" w:lineRule="auto"/>
        <w:contextualSpacing/>
        <w:rPr>
          <w:sz w:val="16"/>
          <w:szCs w:val="16"/>
        </w:rPr>
      </w:pPr>
      <w:r w:rsidRPr="002947A3">
        <w:rPr>
          <w:sz w:val="16"/>
          <w:szCs w:val="16"/>
          <w:lang w:val="en"/>
        </w:rPr>
        <w:t>Arabic – Chad and Mauritania.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858CF" w14:textId="77777777" w:rsidR="00946A60" w:rsidRDefault="00946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rger, Jeffrey (CDC/OD/OADS)">
    <w15:presenceInfo w15:providerId="AD" w15:userId="S-1-5-21-1207783550-2075000910-922709458-375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3D"/>
    <w:rsid w:val="00024653"/>
    <w:rsid w:val="000320E2"/>
    <w:rsid w:val="000553A3"/>
    <w:rsid w:val="0005769A"/>
    <w:rsid w:val="0006172B"/>
    <w:rsid w:val="0006477F"/>
    <w:rsid w:val="000650E2"/>
    <w:rsid w:val="00065DE4"/>
    <w:rsid w:val="00072F38"/>
    <w:rsid w:val="00083AD8"/>
    <w:rsid w:val="000965A3"/>
    <w:rsid w:val="00097239"/>
    <w:rsid w:val="000B6365"/>
    <w:rsid w:val="000C6335"/>
    <w:rsid w:val="000C703A"/>
    <w:rsid w:val="000D2D09"/>
    <w:rsid w:val="000F4722"/>
    <w:rsid w:val="000F4C9D"/>
    <w:rsid w:val="00100BB0"/>
    <w:rsid w:val="0012347C"/>
    <w:rsid w:val="00123FBD"/>
    <w:rsid w:val="00126A1E"/>
    <w:rsid w:val="00133008"/>
    <w:rsid w:val="00137314"/>
    <w:rsid w:val="001504A6"/>
    <w:rsid w:val="00161277"/>
    <w:rsid w:val="001C2844"/>
    <w:rsid w:val="001D1B66"/>
    <w:rsid w:val="001D3BB6"/>
    <w:rsid w:val="001E58A7"/>
    <w:rsid w:val="001F22C9"/>
    <w:rsid w:val="001F3382"/>
    <w:rsid w:val="001F7A45"/>
    <w:rsid w:val="001F7F24"/>
    <w:rsid w:val="002007B6"/>
    <w:rsid w:val="002011A2"/>
    <w:rsid w:val="00212216"/>
    <w:rsid w:val="00212301"/>
    <w:rsid w:val="00240FD7"/>
    <w:rsid w:val="00241AFA"/>
    <w:rsid w:val="00241FB1"/>
    <w:rsid w:val="00243DF6"/>
    <w:rsid w:val="00247FF3"/>
    <w:rsid w:val="00253125"/>
    <w:rsid w:val="002531D2"/>
    <w:rsid w:val="002545C8"/>
    <w:rsid w:val="00256CB9"/>
    <w:rsid w:val="0026156F"/>
    <w:rsid w:val="002656ED"/>
    <w:rsid w:val="002709EE"/>
    <w:rsid w:val="00275112"/>
    <w:rsid w:val="0027741F"/>
    <w:rsid w:val="00285867"/>
    <w:rsid w:val="002862FA"/>
    <w:rsid w:val="00286AD8"/>
    <w:rsid w:val="00290843"/>
    <w:rsid w:val="002947A3"/>
    <w:rsid w:val="002A3F6E"/>
    <w:rsid w:val="002A7095"/>
    <w:rsid w:val="002E696B"/>
    <w:rsid w:val="002E7CCB"/>
    <w:rsid w:val="002F0126"/>
    <w:rsid w:val="002F024F"/>
    <w:rsid w:val="002F3809"/>
    <w:rsid w:val="002F3FA6"/>
    <w:rsid w:val="0033267F"/>
    <w:rsid w:val="003468F3"/>
    <w:rsid w:val="003513DD"/>
    <w:rsid w:val="00352BE1"/>
    <w:rsid w:val="00355BD8"/>
    <w:rsid w:val="00357852"/>
    <w:rsid w:val="00365B9C"/>
    <w:rsid w:val="00365CE8"/>
    <w:rsid w:val="003700CA"/>
    <w:rsid w:val="0038724F"/>
    <w:rsid w:val="003875F6"/>
    <w:rsid w:val="003877BC"/>
    <w:rsid w:val="003924B1"/>
    <w:rsid w:val="00394C2B"/>
    <w:rsid w:val="003A0D7E"/>
    <w:rsid w:val="003B7AC4"/>
    <w:rsid w:val="003D029C"/>
    <w:rsid w:val="003D6EEC"/>
    <w:rsid w:val="003E5840"/>
    <w:rsid w:val="003F6160"/>
    <w:rsid w:val="00401C16"/>
    <w:rsid w:val="004103BE"/>
    <w:rsid w:val="00423049"/>
    <w:rsid w:val="00426641"/>
    <w:rsid w:val="00470009"/>
    <w:rsid w:val="00476DC8"/>
    <w:rsid w:val="004A01EA"/>
    <w:rsid w:val="004A1ECF"/>
    <w:rsid w:val="004A323B"/>
    <w:rsid w:val="004A3A1A"/>
    <w:rsid w:val="004B0F85"/>
    <w:rsid w:val="004B11E9"/>
    <w:rsid w:val="004B3353"/>
    <w:rsid w:val="004C5C22"/>
    <w:rsid w:val="004D0766"/>
    <w:rsid w:val="004E1B93"/>
    <w:rsid w:val="004E7860"/>
    <w:rsid w:val="004F7CE1"/>
    <w:rsid w:val="005104C5"/>
    <w:rsid w:val="00513E01"/>
    <w:rsid w:val="00515C23"/>
    <w:rsid w:val="005620DC"/>
    <w:rsid w:val="005636F8"/>
    <w:rsid w:val="005705A9"/>
    <w:rsid w:val="00571815"/>
    <w:rsid w:val="00582FE8"/>
    <w:rsid w:val="00596F83"/>
    <w:rsid w:val="005A1631"/>
    <w:rsid w:val="005A32A8"/>
    <w:rsid w:val="005A3810"/>
    <w:rsid w:val="005A4A64"/>
    <w:rsid w:val="005B2BD2"/>
    <w:rsid w:val="005C3190"/>
    <w:rsid w:val="005C7556"/>
    <w:rsid w:val="005C7842"/>
    <w:rsid w:val="005D25F1"/>
    <w:rsid w:val="005D7482"/>
    <w:rsid w:val="005F2658"/>
    <w:rsid w:val="005F3BA9"/>
    <w:rsid w:val="006068D5"/>
    <w:rsid w:val="006141AC"/>
    <w:rsid w:val="006145A9"/>
    <w:rsid w:val="00633CFB"/>
    <w:rsid w:val="0063626D"/>
    <w:rsid w:val="00636D15"/>
    <w:rsid w:val="006436B0"/>
    <w:rsid w:val="00643CD2"/>
    <w:rsid w:val="00665776"/>
    <w:rsid w:val="006700D6"/>
    <w:rsid w:val="00671BB0"/>
    <w:rsid w:val="00674DFB"/>
    <w:rsid w:val="00681130"/>
    <w:rsid w:val="0068195B"/>
    <w:rsid w:val="00684277"/>
    <w:rsid w:val="00695D29"/>
    <w:rsid w:val="006A60D6"/>
    <w:rsid w:val="006B28D2"/>
    <w:rsid w:val="006B5270"/>
    <w:rsid w:val="006C2F14"/>
    <w:rsid w:val="006C54B3"/>
    <w:rsid w:val="006D0560"/>
    <w:rsid w:val="006D3300"/>
    <w:rsid w:val="006E3F4F"/>
    <w:rsid w:val="006E7A38"/>
    <w:rsid w:val="006F368A"/>
    <w:rsid w:val="006F683D"/>
    <w:rsid w:val="007156A6"/>
    <w:rsid w:val="007201B2"/>
    <w:rsid w:val="00725DBC"/>
    <w:rsid w:val="00730AE3"/>
    <w:rsid w:val="0073268A"/>
    <w:rsid w:val="00741335"/>
    <w:rsid w:val="00747F17"/>
    <w:rsid w:val="00754816"/>
    <w:rsid w:val="00761844"/>
    <w:rsid w:val="00772338"/>
    <w:rsid w:val="007937EE"/>
    <w:rsid w:val="007A480A"/>
    <w:rsid w:val="007A4CAF"/>
    <w:rsid w:val="007B20B7"/>
    <w:rsid w:val="007B2CAB"/>
    <w:rsid w:val="007C378F"/>
    <w:rsid w:val="007D3AB6"/>
    <w:rsid w:val="007D5539"/>
    <w:rsid w:val="007D68A2"/>
    <w:rsid w:val="007E3F25"/>
    <w:rsid w:val="007F1EE9"/>
    <w:rsid w:val="00806F04"/>
    <w:rsid w:val="00826DA1"/>
    <w:rsid w:val="00842561"/>
    <w:rsid w:val="00863C53"/>
    <w:rsid w:val="0087140D"/>
    <w:rsid w:val="00871F50"/>
    <w:rsid w:val="008742ED"/>
    <w:rsid w:val="008774F2"/>
    <w:rsid w:val="008830CE"/>
    <w:rsid w:val="0088323D"/>
    <w:rsid w:val="008858F3"/>
    <w:rsid w:val="00893EC5"/>
    <w:rsid w:val="00894331"/>
    <w:rsid w:val="0089461C"/>
    <w:rsid w:val="008C1318"/>
    <w:rsid w:val="008D0ED5"/>
    <w:rsid w:val="008D13A7"/>
    <w:rsid w:val="008E127A"/>
    <w:rsid w:val="008E42AE"/>
    <w:rsid w:val="008F0E6A"/>
    <w:rsid w:val="008F57C2"/>
    <w:rsid w:val="00900E82"/>
    <w:rsid w:val="0090405F"/>
    <w:rsid w:val="00912344"/>
    <w:rsid w:val="00926A96"/>
    <w:rsid w:val="0093697C"/>
    <w:rsid w:val="00942140"/>
    <w:rsid w:val="00942E55"/>
    <w:rsid w:val="00946A60"/>
    <w:rsid w:val="0096098D"/>
    <w:rsid w:val="00963FA5"/>
    <w:rsid w:val="009640BF"/>
    <w:rsid w:val="00965741"/>
    <w:rsid w:val="009866FA"/>
    <w:rsid w:val="00987856"/>
    <w:rsid w:val="0098792F"/>
    <w:rsid w:val="009C6102"/>
    <w:rsid w:val="009D01EE"/>
    <w:rsid w:val="009F000A"/>
    <w:rsid w:val="00A12A0C"/>
    <w:rsid w:val="00A15281"/>
    <w:rsid w:val="00A15886"/>
    <w:rsid w:val="00A27F3C"/>
    <w:rsid w:val="00A34C49"/>
    <w:rsid w:val="00A41928"/>
    <w:rsid w:val="00A469F2"/>
    <w:rsid w:val="00A5378D"/>
    <w:rsid w:val="00A66188"/>
    <w:rsid w:val="00A745E2"/>
    <w:rsid w:val="00A77687"/>
    <w:rsid w:val="00A8515A"/>
    <w:rsid w:val="00A85FD2"/>
    <w:rsid w:val="00A862FA"/>
    <w:rsid w:val="00A921DB"/>
    <w:rsid w:val="00A93375"/>
    <w:rsid w:val="00A942A8"/>
    <w:rsid w:val="00A976AE"/>
    <w:rsid w:val="00AA4F04"/>
    <w:rsid w:val="00AA648B"/>
    <w:rsid w:val="00AC0A3C"/>
    <w:rsid w:val="00AC2BE0"/>
    <w:rsid w:val="00AE431A"/>
    <w:rsid w:val="00AE7980"/>
    <w:rsid w:val="00B06A13"/>
    <w:rsid w:val="00B14818"/>
    <w:rsid w:val="00B26B53"/>
    <w:rsid w:val="00B33965"/>
    <w:rsid w:val="00B361C1"/>
    <w:rsid w:val="00B4262D"/>
    <w:rsid w:val="00B42B0B"/>
    <w:rsid w:val="00B45896"/>
    <w:rsid w:val="00B472E2"/>
    <w:rsid w:val="00B526F0"/>
    <w:rsid w:val="00B54766"/>
    <w:rsid w:val="00B55735"/>
    <w:rsid w:val="00B757E0"/>
    <w:rsid w:val="00B86A5D"/>
    <w:rsid w:val="00B92079"/>
    <w:rsid w:val="00B970DF"/>
    <w:rsid w:val="00BA11F2"/>
    <w:rsid w:val="00BA3829"/>
    <w:rsid w:val="00BB2D50"/>
    <w:rsid w:val="00BB430D"/>
    <w:rsid w:val="00BB5C96"/>
    <w:rsid w:val="00BC438B"/>
    <w:rsid w:val="00BD41E5"/>
    <w:rsid w:val="00BD687A"/>
    <w:rsid w:val="00BD77F4"/>
    <w:rsid w:val="00BE29A6"/>
    <w:rsid w:val="00BE4E39"/>
    <w:rsid w:val="00BF69C6"/>
    <w:rsid w:val="00C015CD"/>
    <w:rsid w:val="00C01F9F"/>
    <w:rsid w:val="00C1363B"/>
    <w:rsid w:val="00C46C81"/>
    <w:rsid w:val="00C50820"/>
    <w:rsid w:val="00C5386C"/>
    <w:rsid w:val="00C9338A"/>
    <w:rsid w:val="00CA05C7"/>
    <w:rsid w:val="00CB5403"/>
    <w:rsid w:val="00CC3E78"/>
    <w:rsid w:val="00CC5F7A"/>
    <w:rsid w:val="00CD32CF"/>
    <w:rsid w:val="00CD3CB4"/>
    <w:rsid w:val="00CE2027"/>
    <w:rsid w:val="00CE27D8"/>
    <w:rsid w:val="00D00F72"/>
    <w:rsid w:val="00D068D7"/>
    <w:rsid w:val="00D152DC"/>
    <w:rsid w:val="00D24675"/>
    <w:rsid w:val="00D34ECD"/>
    <w:rsid w:val="00D517AF"/>
    <w:rsid w:val="00D624B5"/>
    <w:rsid w:val="00D62AB5"/>
    <w:rsid w:val="00D961C7"/>
    <w:rsid w:val="00DB066D"/>
    <w:rsid w:val="00DC1C48"/>
    <w:rsid w:val="00DC57CC"/>
    <w:rsid w:val="00DD2207"/>
    <w:rsid w:val="00DD2952"/>
    <w:rsid w:val="00DD3E68"/>
    <w:rsid w:val="00DE36EA"/>
    <w:rsid w:val="00DE57E2"/>
    <w:rsid w:val="00DF17DA"/>
    <w:rsid w:val="00DF29DB"/>
    <w:rsid w:val="00E17356"/>
    <w:rsid w:val="00E21F70"/>
    <w:rsid w:val="00E22D34"/>
    <w:rsid w:val="00E23FD5"/>
    <w:rsid w:val="00E24BFD"/>
    <w:rsid w:val="00E356CA"/>
    <w:rsid w:val="00E36250"/>
    <w:rsid w:val="00E40BFD"/>
    <w:rsid w:val="00E43E32"/>
    <w:rsid w:val="00E441EE"/>
    <w:rsid w:val="00E4689F"/>
    <w:rsid w:val="00E52935"/>
    <w:rsid w:val="00E557EC"/>
    <w:rsid w:val="00E7608E"/>
    <w:rsid w:val="00E7610C"/>
    <w:rsid w:val="00E77F40"/>
    <w:rsid w:val="00E81FFD"/>
    <w:rsid w:val="00E836B4"/>
    <w:rsid w:val="00E97FC9"/>
    <w:rsid w:val="00EA2FC9"/>
    <w:rsid w:val="00EB59B3"/>
    <w:rsid w:val="00EC4791"/>
    <w:rsid w:val="00EE01B4"/>
    <w:rsid w:val="00EE0657"/>
    <w:rsid w:val="00EF3328"/>
    <w:rsid w:val="00EF3A08"/>
    <w:rsid w:val="00F12A49"/>
    <w:rsid w:val="00F226E1"/>
    <w:rsid w:val="00F22F64"/>
    <w:rsid w:val="00F3121F"/>
    <w:rsid w:val="00F51EED"/>
    <w:rsid w:val="00F5458A"/>
    <w:rsid w:val="00F5646C"/>
    <w:rsid w:val="00F62118"/>
    <w:rsid w:val="00F73CCA"/>
    <w:rsid w:val="00F76BBA"/>
    <w:rsid w:val="00F82570"/>
    <w:rsid w:val="00F937E1"/>
    <w:rsid w:val="00F93A67"/>
    <w:rsid w:val="00F9604C"/>
    <w:rsid w:val="00F97C20"/>
    <w:rsid w:val="00FA6FC7"/>
    <w:rsid w:val="00FB374B"/>
    <w:rsid w:val="00FC2C29"/>
    <w:rsid w:val="00FC6A4C"/>
    <w:rsid w:val="00FC6DA4"/>
    <w:rsid w:val="00FD2390"/>
    <w:rsid w:val="00FD6706"/>
    <w:rsid w:val="00FD7F68"/>
    <w:rsid w:val="00FE04AE"/>
    <w:rsid w:val="00FE3024"/>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3C94DEB"/>
  <w15:docId w15:val="{80712962-9B22-43DE-9FA9-3DD96487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knust@cd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mmwr/preview/mmwrhtml/mm6349a8.htm?s_cid=mm6349a8_w"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vhf/ebola/outbreaks/2014-west-africa/case-count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C7B1B-E3C5-4759-9EB2-BA9FBBE2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Zirger, Jeffrey (CDC/OD/OADS)</cp:lastModifiedBy>
  <cp:revision>52</cp:revision>
  <cp:lastPrinted>2014-12-29T20:55:00Z</cp:lastPrinted>
  <dcterms:created xsi:type="dcterms:W3CDTF">2015-02-26T18:12:00Z</dcterms:created>
  <dcterms:modified xsi:type="dcterms:W3CDTF">2015-06-24T20:25:00Z</dcterms:modified>
</cp:coreProperties>
</file>