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A6" w:rsidRPr="00487EA6" w:rsidRDefault="00487EA6" w:rsidP="00487EA6">
      <w:pPr>
        <w:widowControl w:val="0"/>
        <w:autoSpaceDE w:val="0"/>
        <w:autoSpaceDN w:val="0"/>
        <w:adjustRightInd w:val="0"/>
        <w:rPr>
          <w:b/>
        </w:rPr>
      </w:pPr>
    </w:p>
    <w:p w:rsidR="00487EA6" w:rsidRPr="00F740F0" w:rsidRDefault="00487EA6" w:rsidP="009E77CA">
      <w:pPr>
        <w:jc w:val="center"/>
        <w:rPr>
          <w:b/>
          <w:sz w:val="28"/>
        </w:rPr>
      </w:pPr>
      <w:r w:rsidRPr="00F740F0">
        <w:rPr>
          <w:b/>
          <w:sz w:val="28"/>
        </w:rPr>
        <w:t xml:space="preserve">Enhanced Surveillance of </w:t>
      </w:r>
      <w:proofErr w:type="spellStart"/>
      <w:r w:rsidRPr="00F740F0">
        <w:rPr>
          <w:b/>
          <w:sz w:val="28"/>
        </w:rPr>
        <w:t>Coccidioidomycosis</w:t>
      </w:r>
      <w:proofErr w:type="spellEnd"/>
      <w:r w:rsidRPr="00F740F0">
        <w:rPr>
          <w:b/>
          <w:sz w:val="28"/>
        </w:rPr>
        <w:t xml:space="preserve"> in Low- and Non-Endemic States</w:t>
      </w:r>
    </w:p>
    <w:p w:rsidR="00487EA6" w:rsidRPr="00487EA6" w:rsidRDefault="001D553B" w:rsidP="00487EA6">
      <w:pPr>
        <w:widowControl w:val="0"/>
        <w:autoSpaceDE w:val="0"/>
        <w:autoSpaceDN w:val="0"/>
        <w:adjustRightInd w:val="0"/>
        <w:jc w:val="center"/>
        <w:rPr>
          <w:b/>
        </w:rPr>
      </w:pPr>
      <w:r>
        <w:rPr>
          <w:b/>
        </w:rPr>
        <w:t>New submission</w:t>
      </w:r>
    </w:p>
    <w:p w:rsidR="00487EA6" w:rsidRPr="00487EA6" w:rsidRDefault="00487EA6" w:rsidP="00487EA6">
      <w:pPr>
        <w:widowControl w:val="0"/>
        <w:autoSpaceDE w:val="0"/>
        <w:autoSpaceDN w:val="0"/>
        <w:adjustRightInd w:val="0"/>
        <w:rPr>
          <w:b/>
        </w:rPr>
      </w:pPr>
    </w:p>
    <w:p w:rsidR="00BA78C7" w:rsidRDefault="00BA78C7" w:rsidP="00487EA6">
      <w:pPr>
        <w:widowControl w:val="0"/>
        <w:autoSpaceDE w:val="0"/>
        <w:autoSpaceDN w:val="0"/>
        <w:adjustRightInd w:val="0"/>
        <w:rPr>
          <w:b/>
        </w:rPr>
      </w:pPr>
    </w:p>
    <w:p w:rsidR="00487EA6" w:rsidRPr="00C80DD1" w:rsidRDefault="00487EA6" w:rsidP="00487EA6">
      <w:pPr>
        <w:widowControl w:val="0"/>
        <w:autoSpaceDE w:val="0"/>
        <w:autoSpaceDN w:val="0"/>
        <w:adjustRightInd w:val="0"/>
        <w:rPr>
          <w:b/>
        </w:rPr>
      </w:pPr>
      <w:r w:rsidRPr="00C80DD1">
        <w:rPr>
          <w:b/>
        </w:rPr>
        <w:t>Contact:</w:t>
      </w:r>
    </w:p>
    <w:p w:rsidR="00487EA6" w:rsidRPr="00C80DD1" w:rsidRDefault="00487EA6" w:rsidP="00487EA6">
      <w:pPr>
        <w:widowControl w:val="0"/>
        <w:autoSpaceDE w:val="0"/>
        <w:autoSpaceDN w:val="0"/>
        <w:adjustRightInd w:val="0"/>
        <w:outlineLvl w:val="0"/>
      </w:pPr>
      <w:r w:rsidRPr="00C80DD1">
        <w:t>Amy McMillen</w:t>
      </w:r>
    </w:p>
    <w:p w:rsidR="00487EA6" w:rsidRPr="00C80DD1" w:rsidRDefault="00487EA6" w:rsidP="00487EA6">
      <w:pPr>
        <w:widowControl w:val="0"/>
        <w:autoSpaceDE w:val="0"/>
        <w:autoSpaceDN w:val="0"/>
        <w:adjustRightInd w:val="0"/>
        <w:outlineLvl w:val="0"/>
      </w:pPr>
      <w:r w:rsidRPr="00C80DD1">
        <w:t>Office of Policy and Planning</w:t>
      </w:r>
    </w:p>
    <w:p w:rsidR="00487EA6" w:rsidRPr="00C80DD1" w:rsidRDefault="00487EA6" w:rsidP="00487EA6">
      <w:pPr>
        <w:widowControl w:val="0"/>
        <w:autoSpaceDE w:val="0"/>
        <w:autoSpaceDN w:val="0"/>
        <w:adjustRightInd w:val="0"/>
        <w:outlineLvl w:val="0"/>
      </w:pPr>
      <w:r w:rsidRPr="00C80DD1">
        <w:t>National Center for Emerging and Zoonotic Infectious Diseases</w:t>
      </w:r>
    </w:p>
    <w:p w:rsidR="00487EA6" w:rsidRPr="00C80DD1" w:rsidRDefault="00487EA6" w:rsidP="00487EA6">
      <w:pPr>
        <w:widowControl w:val="0"/>
        <w:autoSpaceDE w:val="0"/>
        <w:autoSpaceDN w:val="0"/>
        <w:adjustRightInd w:val="0"/>
        <w:outlineLvl w:val="0"/>
      </w:pPr>
      <w:r w:rsidRPr="00C80DD1">
        <w:t>Centers for Disease Control and Prevention</w:t>
      </w:r>
    </w:p>
    <w:p w:rsidR="00487EA6" w:rsidRPr="00C80DD1" w:rsidRDefault="00487EA6" w:rsidP="00487EA6">
      <w:pPr>
        <w:widowControl w:val="0"/>
        <w:autoSpaceDE w:val="0"/>
        <w:autoSpaceDN w:val="0"/>
        <w:adjustRightInd w:val="0"/>
        <w:outlineLvl w:val="0"/>
      </w:pPr>
      <w:r w:rsidRPr="00C80DD1">
        <w:t>1600 Clifton Road, N.E., MS C-12</w:t>
      </w:r>
    </w:p>
    <w:p w:rsidR="00487EA6" w:rsidRPr="00C80DD1" w:rsidRDefault="00487EA6" w:rsidP="00487EA6">
      <w:pPr>
        <w:widowControl w:val="0"/>
        <w:autoSpaceDE w:val="0"/>
        <w:autoSpaceDN w:val="0"/>
        <w:adjustRightInd w:val="0"/>
        <w:outlineLvl w:val="0"/>
      </w:pPr>
      <w:r w:rsidRPr="00C80DD1">
        <w:t>Atlanta, Georgia 30333</w:t>
      </w:r>
    </w:p>
    <w:p w:rsidR="00487EA6" w:rsidRPr="00C80DD1" w:rsidRDefault="00487EA6" w:rsidP="00487EA6">
      <w:pPr>
        <w:widowControl w:val="0"/>
        <w:autoSpaceDE w:val="0"/>
        <w:autoSpaceDN w:val="0"/>
        <w:adjustRightInd w:val="0"/>
        <w:outlineLvl w:val="0"/>
      </w:pPr>
      <w:r w:rsidRPr="00C80DD1">
        <w:t>Phone: (404) 639-1045</w:t>
      </w:r>
    </w:p>
    <w:p w:rsidR="00487EA6" w:rsidRPr="00C80DD1" w:rsidRDefault="00487EA6" w:rsidP="00487EA6">
      <w:pPr>
        <w:widowControl w:val="0"/>
        <w:autoSpaceDE w:val="0"/>
        <w:autoSpaceDN w:val="0"/>
        <w:adjustRightInd w:val="0"/>
        <w:outlineLvl w:val="0"/>
      </w:pPr>
      <w:r w:rsidRPr="00C80DD1">
        <w:t>Fax: (404) 639-3039</w:t>
      </w:r>
    </w:p>
    <w:p w:rsidR="00487EA6" w:rsidRDefault="00487EA6" w:rsidP="00487EA6">
      <w:pPr>
        <w:widowControl w:val="0"/>
        <w:autoSpaceDE w:val="0"/>
        <w:autoSpaceDN w:val="0"/>
        <w:adjustRightInd w:val="0"/>
        <w:outlineLvl w:val="0"/>
        <w:rPr>
          <w:color w:val="0000FF"/>
          <w:u w:val="single"/>
        </w:rPr>
      </w:pPr>
      <w:r w:rsidRPr="00C80DD1">
        <w:t xml:space="preserve">Email: </w:t>
      </w:r>
      <w:hyperlink r:id="rId8" w:history="1">
        <w:r w:rsidRPr="00C80DD1">
          <w:rPr>
            <w:color w:val="0000FF"/>
            <w:u w:val="single"/>
          </w:rPr>
          <w:t>auh1@cdc.gov</w:t>
        </w:r>
      </w:hyperlink>
    </w:p>
    <w:p w:rsidR="00E237ED" w:rsidRDefault="00E237ED" w:rsidP="00487EA6">
      <w:pPr>
        <w:widowControl w:val="0"/>
        <w:autoSpaceDE w:val="0"/>
        <w:autoSpaceDN w:val="0"/>
        <w:adjustRightInd w:val="0"/>
        <w:outlineLvl w:val="0"/>
      </w:pPr>
    </w:p>
    <w:p w:rsidR="009440AD" w:rsidRPr="00487EA6" w:rsidRDefault="00322601" w:rsidP="00487EA6">
      <w:pPr>
        <w:widowControl w:val="0"/>
        <w:autoSpaceDE w:val="0"/>
        <w:autoSpaceDN w:val="0"/>
        <w:adjustRightInd w:val="0"/>
        <w:outlineLvl w:val="0"/>
      </w:pPr>
      <w:r>
        <w:t>5</w:t>
      </w:r>
      <w:r w:rsidR="001D553B">
        <w:t>/</w:t>
      </w:r>
      <w:r>
        <w:t>7</w:t>
      </w:r>
      <w:r w:rsidR="001D553B">
        <w:t>/2015</w:t>
      </w:r>
    </w:p>
    <w:p w:rsidR="00322601" w:rsidRDefault="00322601">
      <w:pPr>
        <w:rPr>
          <w:b/>
        </w:rPr>
      </w:pPr>
      <w:r>
        <w:rPr>
          <w:b/>
        </w:rPr>
        <w:br w:type="page"/>
      </w:r>
    </w:p>
    <w:p w:rsidR="00487EA6" w:rsidRPr="00487EA6" w:rsidRDefault="00487EA6" w:rsidP="005F39A5">
      <w:pPr>
        <w:widowControl w:val="0"/>
        <w:autoSpaceDE w:val="0"/>
        <w:autoSpaceDN w:val="0"/>
        <w:adjustRightInd w:val="0"/>
        <w:outlineLvl w:val="0"/>
        <w:rPr>
          <w:b/>
        </w:rPr>
      </w:pPr>
      <w:bookmarkStart w:id="0" w:name="_GoBack"/>
      <w:bookmarkEnd w:id="0"/>
    </w:p>
    <w:p w:rsidR="00487EA6" w:rsidRPr="00487EA6" w:rsidRDefault="00487EA6" w:rsidP="00487EA6">
      <w:pPr>
        <w:widowControl w:val="0"/>
        <w:autoSpaceDE w:val="0"/>
        <w:autoSpaceDN w:val="0"/>
        <w:adjustRightInd w:val="0"/>
        <w:outlineLvl w:val="0"/>
        <w:rPr>
          <w:b/>
        </w:rPr>
      </w:pPr>
    </w:p>
    <w:p w:rsidR="00487EA6" w:rsidRDefault="00487EA6" w:rsidP="00487EA6">
      <w:pPr>
        <w:widowControl w:val="0"/>
        <w:autoSpaceDE w:val="0"/>
        <w:autoSpaceDN w:val="0"/>
        <w:adjustRightInd w:val="0"/>
        <w:jc w:val="center"/>
        <w:outlineLvl w:val="0"/>
        <w:rPr>
          <w:b/>
        </w:rPr>
      </w:pPr>
      <w:r w:rsidRPr="00487EA6">
        <w:rPr>
          <w:b/>
        </w:rPr>
        <w:t>Table of Contents</w:t>
      </w:r>
    </w:p>
    <w:p w:rsidR="009E77CA" w:rsidRPr="00EE27D3" w:rsidRDefault="009E77CA" w:rsidP="009E77CA">
      <w:pPr>
        <w:widowControl w:val="0"/>
        <w:autoSpaceDE w:val="0"/>
        <w:autoSpaceDN w:val="0"/>
        <w:adjustRightInd w:val="0"/>
        <w:outlineLvl w:val="0"/>
        <w:rPr>
          <w:b/>
        </w:rPr>
      </w:pPr>
      <w:r w:rsidRPr="00EE27D3">
        <w:rPr>
          <w:b/>
        </w:rPr>
        <w:t>S</w:t>
      </w:r>
      <w:r w:rsidR="00DE523C">
        <w:rPr>
          <w:b/>
        </w:rPr>
        <w:t>ECTION</w:t>
      </w:r>
      <w:r w:rsidRPr="00EE27D3">
        <w:rPr>
          <w:b/>
        </w:rPr>
        <w:t xml:space="preserve"> A: Justification</w:t>
      </w:r>
    </w:p>
    <w:p w:rsidR="00487EA6" w:rsidRPr="00EE27D3" w:rsidRDefault="00487EA6" w:rsidP="00487EA6">
      <w:pPr>
        <w:widowControl w:val="0"/>
        <w:numPr>
          <w:ilvl w:val="0"/>
          <w:numId w:val="32"/>
        </w:numPr>
        <w:autoSpaceDE w:val="0"/>
        <w:autoSpaceDN w:val="0"/>
        <w:adjustRightInd w:val="0"/>
        <w:outlineLvl w:val="0"/>
      </w:pPr>
      <w:r w:rsidRPr="00EE27D3">
        <w:t>Circumstances Making the Collection of Information Necessary</w:t>
      </w:r>
      <w:r w:rsidRPr="00EE27D3">
        <w:tab/>
      </w:r>
      <w:r w:rsidRPr="00EE27D3">
        <w:tab/>
      </w:r>
      <w:r w:rsidRPr="00EE27D3">
        <w:tab/>
      </w:r>
      <w:r w:rsidRPr="00EE27D3">
        <w:tab/>
        <w:t xml:space="preserve">p. </w:t>
      </w:r>
      <w:r w:rsidR="00C80DD1" w:rsidRPr="00EE27D3">
        <w:t>1</w:t>
      </w:r>
    </w:p>
    <w:p w:rsidR="00487EA6" w:rsidRPr="00EE27D3" w:rsidRDefault="00487EA6" w:rsidP="00487EA6">
      <w:pPr>
        <w:widowControl w:val="0"/>
        <w:numPr>
          <w:ilvl w:val="0"/>
          <w:numId w:val="32"/>
        </w:numPr>
        <w:autoSpaceDE w:val="0"/>
        <w:autoSpaceDN w:val="0"/>
        <w:adjustRightInd w:val="0"/>
        <w:outlineLvl w:val="0"/>
      </w:pPr>
      <w:r w:rsidRPr="00EE27D3">
        <w:t>Purpose and Use of Information Collection</w:t>
      </w:r>
      <w:r w:rsidRPr="00EE27D3">
        <w:tab/>
      </w:r>
      <w:r w:rsidRPr="00EE27D3">
        <w:tab/>
      </w:r>
      <w:r w:rsidRPr="00EE27D3">
        <w:tab/>
      </w:r>
      <w:r w:rsidRPr="00EE27D3">
        <w:tab/>
      </w:r>
      <w:r w:rsidRPr="00EE27D3">
        <w:tab/>
      </w:r>
      <w:r w:rsidRPr="00EE27D3">
        <w:tab/>
        <w:t xml:space="preserve">p. </w:t>
      </w:r>
      <w:r w:rsidR="00C80DD1" w:rsidRPr="00EE27D3">
        <w:t>4</w:t>
      </w:r>
    </w:p>
    <w:p w:rsidR="00487EA6" w:rsidRPr="00EE27D3" w:rsidRDefault="00487EA6" w:rsidP="00487EA6">
      <w:pPr>
        <w:widowControl w:val="0"/>
        <w:numPr>
          <w:ilvl w:val="0"/>
          <w:numId w:val="32"/>
        </w:numPr>
        <w:autoSpaceDE w:val="0"/>
        <w:autoSpaceDN w:val="0"/>
        <w:adjustRightInd w:val="0"/>
        <w:outlineLvl w:val="0"/>
      </w:pPr>
      <w:r w:rsidRPr="00EE27D3">
        <w:t>Use of Improved Information Technology and Burden Reduction</w:t>
      </w:r>
      <w:r w:rsidRPr="00EE27D3">
        <w:tab/>
      </w:r>
      <w:r w:rsidRPr="00EE27D3">
        <w:tab/>
      </w:r>
      <w:r w:rsidRPr="00EE27D3">
        <w:tab/>
      </w:r>
      <w:r w:rsidRPr="00EE27D3">
        <w:tab/>
        <w:t xml:space="preserve">p. </w:t>
      </w:r>
      <w:r w:rsidR="002605AD">
        <w:t>5</w:t>
      </w:r>
    </w:p>
    <w:p w:rsidR="00487EA6" w:rsidRPr="00EE27D3" w:rsidRDefault="00487EA6" w:rsidP="00487EA6">
      <w:pPr>
        <w:widowControl w:val="0"/>
        <w:numPr>
          <w:ilvl w:val="0"/>
          <w:numId w:val="32"/>
        </w:numPr>
        <w:autoSpaceDE w:val="0"/>
        <w:autoSpaceDN w:val="0"/>
        <w:adjustRightInd w:val="0"/>
        <w:outlineLvl w:val="0"/>
      </w:pPr>
      <w:r w:rsidRPr="00EE27D3">
        <w:t>Efforts to Identify Duplication and Use of Similar Information</w:t>
      </w:r>
      <w:r w:rsidRPr="00EE27D3">
        <w:tab/>
      </w:r>
      <w:r w:rsidRPr="00EE27D3">
        <w:tab/>
      </w:r>
      <w:r w:rsidRPr="00EE27D3">
        <w:tab/>
      </w:r>
      <w:r w:rsidRPr="00EE27D3">
        <w:tab/>
        <w:t xml:space="preserve">p. </w:t>
      </w:r>
      <w:r w:rsidR="002605AD">
        <w:t>5</w:t>
      </w:r>
    </w:p>
    <w:p w:rsidR="00487EA6" w:rsidRPr="00EE27D3" w:rsidRDefault="00487EA6" w:rsidP="00487EA6">
      <w:pPr>
        <w:widowControl w:val="0"/>
        <w:numPr>
          <w:ilvl w:val="0"/>
          <w:numId w:val="32"/>
        </w:numPr>
        <w:autoSpaceDE w:val="0"/>
        <w:autoSpaceDN w:val="0"/>
        <w:adjustRightInd w:val="0"/>
        <w:outlineLvl w:val="0"/>
      </w:pPr>
      <w:r w:rsidRPr="00EE27D3">
        <w:t>Impact on Small Businesses or Other Small Entities</w:t>
      </w:r>
      <w:r w:rsidRPr="00EE27D3">
        <w:tab/>
      </w:r>
      <w:r w:rsidRPr="00EE27D3">
        <w:tab/>
      </w:r>
      <w:r w:rsidRPr="00EE27D3">
        <w:tab/>
      </w:r>
      <w:r w:rsidRPr="00EE27D3">
        <w:tab/>
      </w:r>
      <w:r w:rsidRPr="00EE27D3">
        <w:tab/>
        <w:t xml:space="preserve">p. </w:t>
      </w:r>
      <w:r w:rsidR="00C80DD1" w:rsidRPr="00EE27D3">
        <w:t>5</w:t>
      </w:r>
    </w:p>
    <w:p w:rsidR="00487EA6" w:rsidRPr="00EE27D3" w:rsidRDefault="00487EA6" w:rsidP="00487EA6">
      <w:pPr>
        <w:widowControl w:val="0"/>
        <w:numPr>
          <w:ilvl w:val="0"/>
          <w:numId w:val="32"/>
        </w:numPr>
        <w:autoSpaceDE w:val="0"/>
        <w:autoSpaceDN w:val="0"/>
        <w:adjustRightInd w:val="0"/>
        <w:outlineLvl w:val="0"/>
      </w:pPr>
      <w:r w:rsidRPr="00EE27D3">
        <w:t>Consequences of Collecting the Information Less Frequently</w:t>
      </w:r>
      <w:r w:rsidRPr="00EE27D3">
        <w:tab/>
      </w:r>
      <w:r w:rsidRPr="00EE27D3">
        <w:tab/>
      </w:r>
      <w:r w:rsidRPr="00EE27D3">
        <w:tab/>
      </w:r>
      <w:r w:rsidRPr="00EE27D3">
        <w:tab/>
        <w:t xml:space="preserve">p. </w:t>
      </w:r>
      <w:r w:rsidR="00C80DD1" w:rsidRPr="00EE27D3">
        <w:t>5</w:t>
      </w:r>
    </w:p>
    <w:p w:rsidR="00487EA6" w:rsidRPr="00EE27D3" w:rsidRDefault="00487EA6" w:rsidP="00487EA6">
      <w:pPr>
        <w:widowControl w:val="0"/>
        <w:numPr>
          <w:ilvl w:val="0"/>
          <w:numId w:val="32"/>
        </w:numPr>
        <w:autoSpaceDE w:val="0"/>
        <w:autoSpaceDN w:val="0"/>
        <w:adjustRightInd w:val="0"/>
        <w:outlineLvl w:val="0"/>
      </w:pPr>
      <w:r w:rsidRPr="00EE27D3">
        <w:t>Special Circumstances Relating to the Guidelines of 5CFR1320.5</w:t>
      </w:r>
      <w:r w:rsidRPr="00EE27D3">
        <w:tab/>
      </w:r>
      <w:r w:rsidRPr="00EE27D3">
        <w:tab/>
      </w:r>
      <w:r w:rsidRPr="00EE27D3">
        <w:tab/>
      </w:r>
      <w:r w:rsidRPr="00EE27D3">
        <w:tab/>
        <w:t xml:space="preserve">p. </w:t>
      </w:r>
      <w:r w:rsidR="00C80DD1" w:rsidRPr="00EE27D3">
        <w:t>5</w:t>
      </w:r>
    </w:p>
    <w:p w:rsidR="00487EA6" w:rsidRPr="00EE27D3" w:rsidRDefault="00487EA6" w:rsidP="00487EA6">
      <w:pPr>
        <w:widowControl w:val="0"/>
        <w:numPr>
          <w:ilvl w:val="0"/>
          <w:numId w:val="32"/>
        </w:numPr>
        <w:autoSpaceDE w:val="0"/>
        <w:autoSpaceDN w:val="0"/>
        <w:adjustRightInd w:val="0"/>
        <w:outlineLvl w:val="0"/>
      </w:pPr>
      <w:r w:rsidRPr="00EE27D3">
        <w:t>Comments in Response to the Federal Register Notice and Efforts to Consult Outside the Agency</w:t>
      </w:r>
      <w:r w:rsidRPr="00EE27D3">
        <w:tab/>
      </w:r>
      <w:r w:rsidRPr="00EE27D3">
        <w:tab/>
      </w:r>
      <w:r w:rsidRPr="00EE27D3">
        <w:tab/>
      </w:r>
      <w:r w:rsidRPr="00EE27D3">
        <w:tab/>
      </w:r>
      <w:r w:rsidRPr="00EE27D3">
        <w:tab/>
      </w:r>
      <w:r w:rsidRPr="00EE27D3">
        <w:tab/>
      </w:r>
      <w:r w:rsidRPr="00EE27D3">
        <w:tab/>
      </w:r>
      <w:r w:rsidRPr="00EE27D3">
        <w:tab/>
      </w:r>
      <w:r w:rsidRPr="00EE27D3">
        <w:tab/>
      </w:r>
      <w:r w:rsidRPr="00EE27D3">
        <w:tab/>
      </w:r>
      <w:r w:rsidRPr="00EE27D3">
        <w:tab/>
      </w:r>
      <w:r w:rsidRPr="00EE27D3">
        <w:tab/>
      </w:r>
      <w:r w:rsidRPr="00EE27D3">
        <w:tab/>
        <w:t>p.</w:t>
      </w:r>
      <w:r w:rsidR="00C80DD1" w:rsidRPr="00EE27D3">
        <w:t xml:space="preserve"> 5</w:t>
      </w:r>
    </w:p>
    <w:p w:rsidR="00487EA6" w:rsidRPr="00EE27D3" w:rsidRDefault="00487EA6" w:rsidP="00487EA6">
      <w:pPr>
        <w:widowControl w:val="0"/>
        <w:numPr>
          <w:ilvl w:val="0"/>
          <w:numId w:val="32"/>
        </w:numPr>
        <w:autoSpaceDE w:val="0"/>
        <w:autoSpaceDN w:val="0"/>
        <w:adjustRightInd w:val="0"/>
        <w:outlineLvl w:val="0"/>
      </w:pPr>
      <w:r w:rsidRPr="00EE27D3">
        <w:t>Explanation of Any Payment or Gift to Respondents</w:t>
      </w:r>
      <w:r w:rsidRPr="00EE27D3">
        <w:tab/>
      </w:r>
      <w:r w:rsidRPr="00EE27D3">
        <w:tab/>
      </w:r>
      <w:r w:rsidRPr="00EE27D3">
        <w:tab/>
      </w:r>
      <w:r w:rsidRPr="00EE27D3">
        <w:tab/>
      </w:r>
      <w:r w:rsidRPr="00EE27D3">
        <w:tab/>
        <w:t xml:space="preserve">p. </w:t>
      </w:r>
      <w:r w:rsidR="00EE27D3" w:rsidRPr="00EE27D3">
        <w:t>5</w:t>
      </w:r>
    </w:p>
    <w:p w:rsidR="00487EA6" w:rsidRPr="008B2CB1" w:rsidRDefault="00487EA6" w:rsidP="00487EA6">
      <w:pPr>
        <w:widowControl w:val="0"/>
        <w:numPr>
          <w:ilvl w:val="0"/>
          <w:numId w:val="32"/>
        </w:numPr>
        <w:autoSpaceDE w:val="0"/>
        <w:autoSpaceDN w:val="0"/>
        <w:adjustRightInd w:val="0"/>
        <w:outlineLvl w:val="0"/>
      </w:pPr>
      <w:r w:rsidRPr="008B2CB1">
        <w:t>Assurance of Confidentiality Provided to Respondents</w:t>
      </w:r>
      <w:r w:rsidRPr="008B2CB1">
        <w:tab/>
      </w:r>
      <w:r w:rsidRPr="008B2CB1">
        <w:tab/>
      </w:r>
      <w:r w:rsidRPr="008B2CB1">
        <w:tab/>
      </w:r>
      <w:r w:rsidRPr="008B2CB1">
        <w:tab/>
      </w:r>
      <w:r w:rsidRPr="008B2CB1">
        <w:tab/>
        <w:t>p.</w:t>
      </w:r>
      <w:r w:rsidR="008B2CB1" w:rsidRPr="008B2CB1">
        <w:t xml:space="preserve"> 5</w:t>
      </w:r>
    </w:p>
    <w:p w:rsidR="00487EA6" w:rsidRPr="004B4D3A" w:rsidRDefault="00487EA6" w:rsidP="00487EA6">
      <w:pPr>
        <w:widowControl w:val="0"/>
        <w:numPr>
          <w:ilvl w:val="0"/>
          <w:numId w:val="32"/>
        </w:numPr>
        <w:autoSpaceDE w:val="0"/>
        <w:autoSpaceDN w:val="0"/>
        <w:adjustRightInd w:val="0"/>
        <w:outlineLvl w:val="0"/>
      </w:pPr>
      <w:r w:rsidRPr="004B4D3A">
        <w:t>Justification for Sensitive Questions</w:t>
      </w:r>
      <w:r w:rsidRPr="004B4D3A">
        <w:tab/>
      </w:r>
      <w:r w:rsidRPr="004B4D3A">
        <w:tab/>
      </w:r>
      <w:r w:rsidRPr="004B4D3A">
        <w:tab/>
      </w:r>
      <w:r w:rsidRPr="004B4D3A">
        <w:tab/>
      </w:r>
      <w:r w:rsidRPr="004B4D3A">
        <w:tab/>
      </w:r>
      <w:r w:rsidRPr="004B4D3A">
        <w:tab/>
      </w:r>
      <w:r w:rsidRPr="004B4D3A">
        <w:tab/>
        <w:t>p.</w:t>
      </w:r>
      <w:r w:rsidR="004B4D3A" w:rsidRPr="004B4D3A">
        <w:t xml:space="preserve"> </w:t>
      </w:r>
      <w:r w:rsidR="00A8584A">
        <w:t>6</w:t>
      </w:r>
    </w:p>
    <w:p w:rsidR="00487EA6" w:rsidRPr="004B4D3A" w:rsidRDefault="00487EA6" w:rsidP="00487EA6">
      <w:pPr>
        <w:widowControl w:val="0"/>
        <w:numPr>
          <w:ilvl w:val="0"/>
          <w:numId w:val="32"/>
        </w:numPr>
        <w:autoSpaceDE w:val="0"/>
        <w:autoSpaceDN w:val="0"/>
        <w:adjustRightInd w:val="0"/>
        <w:outlineLvl w:val="0"/>
      </w:pPr>
      <w:r w:rsidRPr="004B4D3A">
        <w:t>Estimates of Annualized Burden Hours and Costs</w:t>
      </w:r>
      <w:r w:rsidRPr="004B4D3A">
        <w:tab/>
      </w:r>
      <w:r w:rsidRPr="004B4D3A">
        <w:tab/>
      </w:r>
      <w:r w:rsidRPr="004B4D3A">
        <w:tab/>
      </w:r>
      <w:r w:rsidRPr="004B4D3A">
        <w:tab/>
      </w:r>
      <w:r w:rsidRPr="004B4D3A">
        <w:tab/>
        <w:t>p.</w:t>
      </w:r>
      <w:r w:rsidR="005905D7" w:rsidRPr="004B4D3A">
        <w:t xml:space="preserve"> </w:t>
      </w:r>
      <w:r w:rsidR="004B4D3A" w:rsidRPr="004B4D3A">
        <w:t>6</w:t>
      </w:r>
    </w:p>
    <w:p w:rsidR="00487EA6" w:rsidRPr="004B4D3A" w:rsidRDefault="00487EA6" w:rsidP="00487EA6">
      <w:pPr>
        <w:widowControl w:val="0"/>
        <w:numPr>
          <w:ilvl w:val="0"/>
          <w:numId w:val="32"/>
        </w:numPr>
        <w:autoSpaceDE w:val="0"/>
        <w:autoSpaceDN w:val="0"/>
        <w:adjustRightInd w:val="0"/>
        <w:outlineLvl w:val="0"/>
      </w:pPr>
      <w:r w:rsidRPr="004B4D3A">
        <w:t>Estimate of Other Total Annual Cost Burden to Respondents or Record Keepers</w:t>
      </w:r>
      <w:r w:rsidRPr="004B4D3A">
        <w:tab/>
      </w:r>
      <w:r w:rsidRPr="004B4D3A">
        <w:tab/>
        <w:t>p.</w:t>
      </w:r>
      <w:r w:rsidR="004B4D3A" w:rsidRPr="004B4D3A">
        <w:t xml:space="preserve"> 6</w:t>
      </w:r>
    </w:p>
    <w:p w:rsidR="00487EA6" w:rsidRPr="004B4D3A" w:rsidRDefault="00487EA6" w:rsidP="00487EA6">
      <w:pPr>
        <w:widowControl w:val="0"/>
        <w:numPr>
          <w:ilvl w:val="0"/>
          <w:numId w:val="32"/>
        </w:numPr>
        <w:autoSpaceDE w:val="0"/>
        <w:autoSpaceDN w:val="0"/>
        <w:adjustRightInd w:val="0"/>
        <w:outlineLvl w:val="0"/>
      </w:pPr>
      <w:r w:rsidRPr="004B4D3A">
        <w:t>Annualized Cost to the Government</w:t>
      </w:r>
      <w:r w:rsidRPr="004B4D3A">
        <w:tab/>
      </w:r>
      <w:r w:rsidRPr="004B4D3A">
        <w:tab/>
      </w:r>
      <w:r w:rsidRPr="004B4D3A">
        <w:tab/>
      </w:r>
      <w:r w:rsidRPr="004B4D3A">
        <w:tab/>
      </w:r>
      <w:r w:rsidRPr="004B4D3A">
        <w:tab/>
      </w:r>
      <w:r w:rsidRPr="004B4D3A">
        <w:tab/>
      </w:r>
      <w:r w:rsidRPr="004B4D3A">
        <w:tab/>
        <w:t>p.</w:t>
      </w:r>
      <w:r w:rsidR="004B4D3A" w:rsidRPr="004B4D3A">
        <w:t xml:space="preserve"> 6</w:t>
      </w:r>
    </w:p>
    <w:p w:rsidR="00487EA6" w:rsidRPr="004B4D3A" w:rsidRDefault="00487EA6" w:rsidP="00487EA6">
      <w:pPr>
        <w:widowControl w:val="0"/>
        <w:numPr>
          <w:ilvl w:val="0"/>
          <w:numId w:val="32"/>
        </w:numPr>
        <w:autoSpaceDE w:val="0"/>
        <w:autoSpaceDN w:val="0"/>
        <w:adjustRightInd w:val="0"/>
        <w:outlineLvl w:val="0"/>
      </w:pPr>
      <w:r w:rsidRPr="004B4D3A">
        <w:t>Explanation for Program Changes or Adjustments</w:t>
      </w:r>
      <w:r w:rsidRPr="004B4D3A">
        <w:tab/>
      </w:r>
      <w:r w:rsidRPr="004B4D3A">
        <w:tab/>
      </w:r>
      <w:r w:rsidRPr="004B4D3A">
        <w:tab/>
      </w:r>
      <w:r w:rsidRPr="004B4D3A">
        <w:tab/>
      </w:r>
      <w:r w:rsidRPr="004B4D3A">
        <w:tab/>
        <w:t>p.</w:t>
      </w:r>
      <w:r w:rsidR="004B4D3A" w:rsidRPr="004B4D3A">
        <w:t xml:space="preserve"> </w:t>
      </w:r>
      <w:r w:rsidR="00A8584A">
        <w:t>7</w:t>
      </w:r>
    </w:p>
    <w:p w:rsidR="00487EA6" w:rsidRPr="004B4D3A" w:rsidRDefault="00487EA6" w:rsidP="00487EA6">
      <w:pPr>
        <w:widowControl w:val="0"/>
        <w:numPr>
          <w:ilvl w:val="0"/>
          <w:numId w:val="32"/>
        </w:numPr>
        <w:autoSpaceDE w:val="0"/>
        <w:autoSpaceDN w:val="0"/>
        <w:adjustRightInd w:val="0"/>
        <w:outlineLvl w:val="0"/>
      </w:pPr>
      <w:r w:rsidRPr="004B4D3A">
        <w:t>Plans for Tabulation and Publication and Project Time Schedule</w:t>
      </w:r>
      <w:r w:rsidRPr="004B4D3A">
        <w:tab/>
      </w:r>
      <w:r w:rsidRPr="004B4D3A">
        <w:tab/>
      </w:r>
      <w:r w:rsidRPr="004B4D3A">
        <w:tab/>
      </w:r>
      <w:r w:rsidRPr="004B4D3A">
        <w:tab/>
        <w:t xml:space="preserve">p. </w:t>
      </w:r>
      <w:r w:rsidR="00A8584A">
        <w:t>7</w:t>
      </w:r>
    </w:p>
    <w:p w:rsidR="00487EA6" w:rsidRPr="004B4D3A" w:rsidRDefault="00487EA6" w:rsidP="00487EA6">
      <w:pPr>
        <w:widowControl w:val="0"/>
        <w:numPr>
          <w:ilvl w:val="0"/>
          <w:numId w:val="32"/>
        </w:numPr>
        <w:autoSpaceDE w:val="0"/>
        <w:autoSpaceDN w:val="0"/>
        <w:adjustRightInd w:val="0"/>
        <w:outlineLvl w:val="0"/>
      </w:pPr>
      <w:r w:rsidRPr="004B4D3A">
        <w:t>Reason(s) Display of OMB Expiration Date is Inappropriate</w:t>
      </w:r>
      <w:r w:rsidRPr="004B4D3A">
        <w:tab/>
      </w:r>
      <w:r w:rsidRPr="004B4D3A">
        <w:tab/>
      </w:r>
      <w:r w:rsidRPr="004B4D3A">
        <w:tab/>
      </w:r>
      <w:r w:rsidRPr="004B4D3A">
        <w:tab/>
        <w:t xml:space="preserve">p. </w:t>
      </w:r>
      <w:r w:rsidR="004B4D3A" w:rsidRPr="004B4D3A">
        <w:t>7</w:t>
      </w:r>
    </w:p>
    <w:p w:rsidR="009E77CA" w:rsidRPr="004B4D3A" w:rsidRDefault="00487EA6" w:rsidP="009E77CA">
      <w:pPr>
        <w:widowControl w:val="0"/>
        <w:numPr>
          <w:ilvl w:val="0"/>
          <w:numId w:val="32"/>
        </w:numPr>
        <w:autoSpaceDE w:val="0"/>
        <w:autoSpaceDN w:val="0"/>
        <w:adjustRightInd w:val="0"/>
        <w:outlineLvl w:val="0"/>
      </w:pPr>
      <w:r w:rsidRPr="004B4D3A">
        <w:t>Exceptions to Certification for Paperwork Reduction Act Submissions</w:t>
      </w:r>
      <w:r w:rsidRPr="004B4D3A">
        <w:tab/>
      </w:r>
      <w:r w:rsidRPr="004B4D3A">
        <w:tab/>
      </w:r>
      <w:r w:rsidRPr="004B4D3A">
        <w:tab/>
        <w:t>p.</w:t>
      </w:r>
      <w:r w:rsidR="005905D7" w:rsidRPr="004B4D3A">
        <w:t xml:space="preserve"> </w:t>
      </w:r>
      <w:r w:rsidR="004B4D3A" w:rsidRPr="004B4D3A">
        <w:t>7</w:t>
      </w:r>
    </w:p>
    <w:p w:rsidR="009E77CA" w:rsidRDefault="009E77CA" w:rsidP="009E77CA">
      <w:pPr>
        <w:widowControl w:val="0"/>
        <w:autoSpaceDE w:val="0"/>
        <w:autoSpaceDN w:val="0"/>
        <w:adjustRightInd w:val="0"/>
        <w:outlineLvl w:val="0"/>
      </w:pPr>
    </w:p>
    <w:p w:rsidR="009E77CA" w:rsidRPr="009E77CA" w:rsidRDefault="009E77CA" w:rsidP="00CF1869">
      <w:pPr>
        <w:pStyle w:val="Default"/>
        <w:rPr>
          <w:rFonts w:asciiTheme="minorHAnsi" w:hAnsiTheme="minorHAnsi"/>
          <w:sz w:val="22"/>
          <w:szCs w:val="22"/>
          <w:highlight w:val="cyan"/>
        </w:rPr>
      </w:pPr>
    </w:p>
    <w:p w:rsidR="00487EA6" w:rsidRPr="00487EA6" w:rsidRDefault="00487EA6" w:rsidP="00487EA6">
      <w:pPr>
        <w:widowControl w:val="0"/>
        <w:autoSpaceDE w:val="0"/>
        <w:autoSpaceDN w:val="0"/>
        <w:adjustRightInd w:val="0"/>
        <w:outlineLvl w:val="0"/>
        <w:rPr>
          <w:i/>
        </w:rPr>
      </w:pPr>
    </w:p>
    <w:p w:rsidR="00487EA6" w:rsidRDefault="00487EA6" w:rsidP="00487EA6">
      <w:pPr>
        <w:jc w:val="center"/>
        <w:rPr>
          <w:b/>
          <w:sz w:val="24"/>
        </w:rPr>
      </w:pPr>
      <w:r w:rsidRPr="00487EA6">
        <w:rPr>
          <w:b/>
          <w:sz w:val="24"/>
        </w:rPr>
        <w:br w:type="page"/>
      </w:r>
      <w:r w:rsidRPr="009E77CA">
        <w:rPr>
          <w:b/>
          <w:sz w:val="24"/>
        </w:rPr>
        <w:lastRenderedPageBreak/>
        <w:t xml:space="preserve">Enhanced Surveillance of </w:t>
      </w:r>
      <w:proofErr w:type="spellStart"/>
      <w:r w:rsidRPr="009E77CA">
        <w:rPr>
          <w:b/>
          <w:sz w:val="24"/>
        </w:rPr>
        <w:t>Coccidioidomycosis</w:t>
      </w:r>
      <w:proofErr w:type="spellEnd"/>
      <w:r w:rsidRPr="009E77CA">
        <w:rPr>
          <w:b/>
          <w:sz w:val="24"/>
        </w:rPr>
        <w:t xml:space="preserve"> in Low- and Non-Endemic States</w:t>
      </w:r>
    </w:p>
    <w:p w:rsidR="008A2F92" w:rsidRDefault="008A2F92" w:rsidP="00487EA6">
      <w:pPr>
        <w:jc w:val="center"/>
        <w:rPr>
          <w:b/>
          <w:sz w:val="24"/>
        </w:rPr>
      </w:pPr>
    </w:p>
    <w:p w:rsidR="008A2F92" w:rsidRDefault="00AC27FC" w:rsidP="00487EA6">
      <w:pPr>
        <w:jc w:val="center"/>
        <w:rPr>
          <w:b/>
          <w:sz w:val="24"/>
        </w:rPr>
      </w:pPr>
      <w:r w:rsidRPr="008A2F92">
        <w:rPr>
          <w:b/>
          <w:noProof/>
          <w:sz w:val="24"/>
        </w:rPr>
        <mc:AlternateContent>
          <mc:Choice Requires="wps">
            <w:drawing>
              <wp:inline distT="0" distB="0" distL="0" distR="0">
                <wp:extent cx="6667500" cy="269557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695575"/>
                        </a:xfrm>
                        <a:prstGeom prst="rect">
                          <a:avLst/>
                        </a:prstGeom>
                        <a:solidFill>
                          <a:srgbClr val="FFFFFF"/>
                        </a:solidFill>
                        <a:ln w="9525">
                          <a:solidFill>
                            <a:srgbClr val="000000"/>
                          </a:solidFill>
                          <a:miter lim="800000"/>
                          <a:headEnd/>
                          <a:tailEnd/>
                        </a:ln>
                      </wps:spPr>
                      <wps:txbx>
                        <w:txbxContent>
                          <w:p w:rsidR="008A2F92" w:rsidRPr="00A66169" w:rsidRDefault="008A2F92">
                            <w:r w:rsidRPr="00A66169">
                              <w:rPr>
                                <w:b/>
                              </w:rPr>
                              <w:t>Goal of study:</w:t>
                            </w:r>
                            <w:r w:rsidR="00A66169" w:rsidRPr="00A66169">
                              <w:rPr>
                                <w:b/>
                              </w:rPr>
                              <w:t xml:space="preserve"> </w:t>
                            </w:r>
                            <w:r w:rsidR="00663913">
                              <w:t>The goal of this project is to</w:t>
                            </w:r>
                            <w:r w:rsidR="00663913" w:rsidRPr="00080207">
                              <w:t xml:space="preserve"> better </w:t>
                            </w:r>
                            <w:r w:rsidR="00663913">
                              <w:t>describe</w:t>
                            </w:r>
                            <w:r w:rsidR="00663913" w:rsidRPr="00080207">
                              <w:t xml:space="preserve"> the </w:t>
                            </w:r>
                            <w:r w:rsidR="00F81366">
                              <w:t>epidemiological and clinical characteristics of</w:t>
                            </w:r>
                            <w:r w:rsidR="00663913" w:rsidRPr="00080207">
                              <w:t xml:space="preserve"> </w:t>
                            </w:r>
                            <w:proofErr w:type="spellStart"/>
                            <w:r w:rsidR="00663913" w:rsidRPr="00080207">
                              <w:t>coccidioidomycosis</w:t>
                            </w:r>
                            <w:proofErr w:type="spellEnd"/>
                            <w:r w:rsidR="00663913" w:rsidRPr="00080207">
                              <w:t xml:space="preserve"> </w:t>
                            </w:r>
                            <w:r w:rsidR="00663913">
                              <w:t xml:space="preserve">cases </w:t>
                            </w:r>
                            <w:r w:rsidR="00663913" w:rsidRPr="00080207">
                              <w:t xml:space="preserve">in </w:t>
                            </w:r>
                            <w:r w:rsidR="00663913">
                              <w:t xml:space="preserve">low- and non-endemic </w:t>
                            </w:r>
                            <w:r w:rsidR="00F81366">
                              <w:t>states</w:t>
                            </w:r>
                            <w:r w:rsidR="0025637E">
                              <w:t>.</w:t>
                            </w:r>
                            <w:r w:rsidR="00F81366">
                              <w:t xml:space="preserve"> </w:t>
                            </w:r>
                          </w:p>
                          <w:p w:rsidR="00A66169" w:rsidRPr="00F81366" w:rsidRDefault="008A2F92" w:rsidP="00A66169">
                            <w:pPr>
                              <w:spacing w:before="120"/>
                            </w:pPr>
                            <w:r w:rsidRPr="00AC27FC">
                              <w:rPr>
                                <w:b/>
                              </w:rPr>
                              <w:t>Intended use of data:</w:t>
                            </w:r>
                            <w:r w:rsidR="00663913">
                              <w:rPr>
                                <w:b/>
                              </w:rPr>
                              <w:t xml:space="preserve"> </w:t>
                            </w:r>
                            <w:r w:rsidR="00F81366">
                              <w:t xml:space="preserve">Data will be used to describe the </w:t>
                            </w:r>
                            <w:r w:rsidR="00A8307E">
                              <w:t>features</w:t>
                            </w:r>
                            <w:r w:rsidR="00F81366">
                              <w:t xml:space="preserve"> of </w:t>
                            </w:r>
                            <w:proofErr w:type="spellStart"/>
                            <w:r w:rsidR="00F81366">
                              <w:t>coccidioidomycosis</w:t>
                            </w:r>
                            <w:proofErr w:type="spellEnd"/>
                            <w:r w:rsidR="00F81366">
                              <w:t xml:space="preserve"> cases in low- and non-endemic states</w:t>
                            </w:r>
                            <w:r w:rsidR="0025637E" w:rsidRPr="0025637E">
                              <w:t xml:space="preserve"> </w:t>
                            </w:r>
                            <w:r w:rsidR="006F7C8E">
                              <w:t>in at least one scientific publication,</w:t>
                            </w:r>
                            <w:r w:rsidR="0025637E">
                              <w:t xml:space="preserve"> to </w:t>
                            </w:r>
                            <w:r w:rsidR="0025637E" w:rsidRPr="00080207">
                              <w:t xml:space="preserve">help inform </w:t>
                            </w:r>
                            <w:r w:rsidR="0025637E">
                              <w:t>current routine surveillance practices</w:t>
                            </w:r>
                            <w:r w:rsidR="006F7C8E">
                              <w:t>,</w:t>
                            </w:r>
                            <w:r w:rsidR="0025637E">
                              <w:t xml:space="preserve"> and to guide </w:t>
                            </w:r>
                            <w:r w:rsidR="0025637E" w:rsidRPr="00080207">
                              <w:t>future awareness and educational efforts</w:t>
                            </w:r>
                            <w:r w:rsidR="0025637E">
                              <w:t xml:space="preserve"> in these areas</w:t>
                            </w:r>
                            <w:r w:rsidR="0025637E" w:rsidRPr="00080207">
                              <w:t>.</w:t>
                            </w:r>
                          </w:p>
                          <w:p w:rsidR="00A66169" w:rsidRPr="00AC27FC" w:rsidRDefault="008A2F92" w:rsidP="00A66169">
                            <w:pPr>
                              <w:spacing w:before="120"/>
                              <w:rPr>
                                <w:b/>
                              </w:rPr>
                            </w:pPr>
                            <w:r w:rsidRPr="00AC27FC">
                              <w:rPr>
                                <w:b/>
                              </w:rPr>
                              <w:t>Methods used:</w:t>
                            </w:r>
                            <w:r w:rsidR="002E4179">
                              <w:rPr>
                                <w:b/>
                              </w:rPr>
                              <w:t xml:space="preserve"> </w:t>
                            </w:r>
                            <w:r w:rsidR="002E4179">
                              <w:t>For one calendar year, state</w:t>
                            </w:r>
                            <w:r w:rsidR="002E4179" w:rsidRPr="002E4179">
                              <w:t xml:space="preserve"> health department personnel will conduct telephone interviews with reported </w:t>
                            </w:r>
                            <w:proofErr w:type="spellStart"/>
                            <w:r w:rsidR="002E4179" w:rsidRPr="002E4179">
                              <w:t>coccidioidomycosis</w:t>
                            </w:r>
                            <w:proofErr w:type="spellEnd"/>
                            <w:r w:rsidR="002E4179" w:rsidRPr="002E4179">
                              <w:t xml:space="preserve"> cases and will record responses on a standardized form. Completed forms containing no personally-identifying information will be sent to CDC</w:t>
                            </w:r>
                            <w:r w:rsidR="00CB7D67">
                              <w:t xml:space="preserve">’s </w:t>
                            </w:r>
                            <w:proofErr w:type="spellStart"/>
                            <w:r w:rsidR="00CB7D67">
                              <w:t>Mycotic</w:t>
                            </w:r>
                            <w:proofErr w:type="spellEnd"/>
                            <w:r w:rsidR="00CB7D67">
                              <w:t xml:space="preserve"> Diseases Branch</w:t>
                            </w:r>
                            <w:r w:rsidR="002E4179" w:rsidRPr="002E4179">
                              <w:t xml:space="preserve"> by secure email or fax.</w:t>
                            </w:r>
                          </w:p>
                          <w:p w:rsidR="00A66169" w:rsidRPr="00A66169" w:rsidRDefault="008A2F92" w:rsidP="00A66169">
                            <w:pPr>
                              <w:spacing w:before="120"/>
                            </w:pPr>
                            <w:r w:rsidRPr="00AC27FC">
                              <w:rPr>
                                <w:b/>
                              </w:rPr>
                              <w:t>Subpopulation studied:</w:t>
                            </w:r>
                            <w:r w:rsidR="00A66169">
                              <w:rPr>
                                <w:b/>
                              </w:rPr>
                              <w:t xml:space="preserve"> </w:t>
                            </w:r>
                            <w:proofErr w:type="spellStart"/>
                            <w:r w:rsidR="00A66169">
                              <w:t>Coccidioidomycosis</w:t>
                            </w:r>
                            <w:proofErr w:type="spellEnd"/>
                            <w:r w:rsidR="00A66169">
                              <w:t xml:space="preserve"> cases meeting the CSTE case definition in participating low- and non-endemic states.</w:t>
                            </w:r>
                          </w:p>
                          <w:p w:rsidR="008A2F92" w:rsidRPr="00AC27FC" w:rsidRDefault="00A66169" w:rsidP="00A66169">
                            <w:pPr>
                              <w:spacing w:before="120"/>
                              <w:rPr>
                                <w:b/>
                              </w:rPr>
                            </w:pPr>
                            <w:r>
                              <w:rPr>
                                <w:b/>
                              </w:rPr>
                              <w:t>Ho</w:t>
                            </w:r>
                            <w:r w:rsidR="008A2F92" w:rsidRPr="00AC27FC">
                              <w:rPr>
                                <w:b/>
                              </w:rPr>
                              <w:t>w data analyzed:</w:t>
                            </w:r>
                            <w:r w:rsidR="00CB7D67" w:rsidRPr="00CB7D67">
                              <w:rPr>
                                <w:b/>
                              </w:rPr>
                              <w:t xml:space="preserve">  </w:t>
                            </w:r>
                            <w:r w:rsidR="00CB7D67" w:rsidRPr="00CB7D67">
                              <w:t xml:space="preserve">CDC will </w:t>
                            </w:r>
                            <w:r w:rsidR="00CB7D67">
                              <w:t xml:space="preserve">enter and </w:t>
                            </w:r>
                            <w:r w:rsidR="00CB7D67" w:rsidRPr="00CB7D67">
                              <w:t xml:space="preserve">merge data from </w:t>
                            </w:r>
                            <w:r w:rsidR="00466B9B">
                              <w:t>participating</w:t>
                            </w:r>
                            <w:r w:rsidR="00CB7D67" w:rsidRPr="00CB7D67">
                              <w:t xml:space="preserve"> states </w:t>
                            </w:r>
                            <w:r w:rsidR="00CB7D67">
                              <w:t xml:space="preserve">in Microsoft Access </w:t>
                            </w:r>
                            <w:r w:rsidR="00CB7D67" w:rsidRPr="00CB7D67">
                              <w:t xml:space="preserve">and import the data to SAS v. 9.3 for </w:t>
                            </w:r>
                            <w:r w:rsidR="00CB7D67">
                              <w:t xml:space="preserve">descriptive </w:t>
                            </w:r>
                            <w:r w:rsidR="003E33C8">
                              <w:t>analyse</w:t>
                            </w:r>
                            <w:r w:rsidR="00CB7D67" w:rsidRPr="00CB7D67">
                              <w: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5pt;height:2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">
                <v:textbox>
                  <w:txbxContent>
                    <w:p w:rsidR="008A2F92" w:rsidRPr="00A66169" w:rsidRDefault="008A2F92">
                      <w:r w:rsidRPr="00A66169">
                        <w:rPr>
                          <w:b/>
                        </w:rPr>
                        <w:t>Goal of study:</w:t>
                      </w:r>
                      <w:r w:rsidR="00A66169" w:rsidRPr="00A66169">
                        <w:rPr>
                          <w:b/>
                        </w:rPr>
                        <w:t xml:space="preserve"> </w:t>
                      </w:r>
                      <w:r w:rsidR="00663913">
                        <w:t>The goal of this project is to</w:t>
                      </w:r>
                      <w:r w:rsidR="00663913" w:rsidRPr="00080207">
                        <w:t xml:space="preserve"> better </w:t>
                      </w:r>
                      <w:r w:rsidR="00663913">
                        <w:t>describe</w:t>
                      </w:r>
                      <w:r w:rsidR="00663913" w:rsidRPr="00080207">
                        <w:t xml:space="preserve"> the </w:t>
                      </w:r>
                      <w:r w:rsidR="00F81366">
                        <w:t>epidemiological and clinical characteristics of</w:t>
                      </w:r>
                      <w:r w:rsidR="00663913" w:rsidRPr="00080207">
                        <w:t xml:space="preserve"> </w:t>
                      </w:r>
                      <w:proofErr w:type="spellStart"/>
                      <w:r w:rsidR="00663913" w:rsidRPr="00080207">
                        <w:t>coccidioidomycosis</w:t>
                      </w:r>
                      <w:proofErr w:type="spellEnd"/>
                      <w:r w:rsidR="00663913" w:rsidRPr="00080207">
                        <w:t xml:space="preserve"> </w:t>
                      </w:r>
                      <w:r w:rsidR="00663913">
                        <w:t xml:space="preserve">cases </w:t>
                      </w:r>
                      <w:r w:rsidR="00663913" w:rsidRPr="00080207">
                        <w:t xml:space="preserve">in </w:t>
                      </w:r>
                      <w:r w:rsidR="00663913">
                        <w:t xml:space="preserve">low- and non-endemic </w:t>
                      </w:r>
                      <w:r w:rsidR="00F81366">
                        <w:t>states</w:t>
                      </w:r>
                      <w:r w:rsidR="0025637E">
                        <w:t>.</w:t>
                      </w:r>
                      <w:r w:rsidR="00F81366">
                        <w:t xml:space="preserve"> </w:t>
                      </w:r>
                    </w:p>
                    <w:p w:rsidR="00A66169" w:rsidRPr="00F81366" w:rsidRDefault="008A2F92" w:rsidP="00A66169">
                      <w:pPr>
                        <w:spacing w:before="120"/>
                      </w:pPr>
                      <w:r w:rsidRPr="00AC27FC">
                        <w:rPr>
                          <w:b/>
                        </w:rPr>
                        <w:t>Intended use of data:</w:t>
                      </w:r>
                      <w:r w:rsidR="00663913">
                        <w:rPr>
                          <w:b/>
                        </w:rPr>
                        <w:t xml:space="preserve"> </w:t>
                      </w:r>
                      <w:r w:rsidR="00F81366">
                        <w:t xml:space="preserve">Data will be used to describe the </w:t>
                      </w:r>
                      <w:r w:rsidR="00A8307E">
                        <w:t>features</w:t>
                      </w:r>
                      <w:r w:rsidR="00F81366">
                        <w:t xml:space="preserve"> of </w:t>
                      </w:r>
                      <w:proofErr w:type="spellStart"/>
                      <w:r w:rsidR="00F81366">
                        <w:t>coccidioidomycosis</w:t>
                      </w:r>
                      <w:proofErr w:type="spellEnd"/>
                      <w:r w:rsidR="00F81366">
                        <w:t xml:space="preserve"> cases in low- and non-endemic states</w:t>
                      </w:r>
                      <w:r w:rsidR="0025637E" w:rsidRPr="0025637E">
                        <w:t xml:space="preserve"> </w:t>
                      </w:r>
                      <w:r w:rsidR="006F7C8E">
                        <w:t>in at least one scientific publication,</w:t>
                      </w:r>
                      <w:r w:rsidR="0025637E">
                        <w:t xml:space="preserve"> to </w:t>
                      </w:r>
                      <w:r w:rsidR="0025637E" w:rsidRPr="00080207">
                        <w:t xml:space="preserve">help inform </w:t>
                      </w:r>
                      <w:r w:rsidR="0025637E">
                        <w:t>current routine surveillance practices</w:t>
                      </w:r>
                      <w:r w:rsidR="006F7C8E">
                        <w:t>,</w:t>
                      </w:r>
                      <w:r w:rsidR="0025637E">
                        <w:t xml:space="preserve"> and to guide </w:t>
                      </w:r>
                      <w:r w:rsidR="0025637E" w:rsidRPr="00080207">
                        <w:t>future awareness and educational efforts</w:t>
                      </w:r>
                      <w:r w:rsidR="0025637E">
                        <w:t xml:space="preserve"> in these areas</w:t>
                      </w:r>
                      <w:r w:rsidR="0025637E" w:rsidRPr="00080207">
                        <w:t>.</w:t>
                      </w:r>
                    </w:p>
                    <w:p w:rsidR="00A66169" w:rsidRPr="00AC27FC" w:rsidRDefault="008A2F92" w:rsidP="00A66169">
                      <w:pPr>
                        <w:spacing w:before="120"/>
                        <w:rPr>
                          <w:b/>
                        </w:rPr>
                      </w:pPr>
                      <w:r w:rsidRPr="00AC27FC">
                        <w:rPr>
                          <w:b/>
                        </w:rPr>
                        <w:t>Methods used:</w:t>
                      </w:r>
                      <w:r w:rsidR="002E4179">
                        <w:rPr>
                          <w:b/>
                        </w:rPr>
                        <w:t xml:space="preserve"> </w:t>
                      </w:r>
                      <w:r w:rsidR="002E4179">
                        <w:t>For one calendar year, state</w:t>
                      </w:r>
                      <w:r w:rsidR="002E4179" w:rsidRPr="002E4179">
                        <w:t xml:space="preserve"> health department personnel will conduct telephone interviews with reported </w:t>
                      </w:r>
                      <w:proofErr w:type="spellStart"/>
                      <w:r w:rsidR="002E4179" w:rsidRPr="002E4179">
                        <w:t>coccidioidomycosis</w:t>
                      </w:r>
                      <w:proofErr w:type="spellEnd"/>
                      <w:r w:rsidR="002E4179" w:rsidRPr="002E4179">
                        <w:t xml:space="preserve"> cases and will record responses on a standardized form. Completed forms containing no personally-identifying information will be sent to CDC</w:t>
                      </w:r>
                      <w:r w:rsidR="00CB7D67">
                        <w:t xml:space="preserve">’s </w:t>
                      </w:r>
                      <w:proofErr w:type="spellStart"/>
                      <w:r w:rsidR="00CB7D67">
                        <w:t>Mycotic</w:t>
                      </w:r>
                      <w:proofErr w:type="spellEnd"/>
                      <w:r w:rsidR="00CB7D67">
                        <w:t xml:space="preserve"> Diseases Branch</w:t>
                      </w:r>
                      <w:r w:rsidR="002E4179" w:rsidRPr="002E4179">
                        <w:t xml:space="preserve"> by secure email or fax.</w:t>
                      </w:r>
                    </w:p>
                    <w:p w:rsidR="00A66169" w:rsidRPr="00A66169" w:rsidRDefault="008A2F92" w:rsidP="00A66169">
                      <w:pPr>
                        <w:spacing w:before="120"/>
                      </w:pPr>
                      <w:r w:rsidRPr="00AC27FC">
                        <w:rPr>
                          <w:b/>
                        </w:rPr>
                        <w:t>Subpopulation studied:</w:t>
                      </w:r>
                      <w:r w:rsidR="00A66169">
                        <w:rPr>
                          <w:b/>
                        </w:rPr>
                        <w:t xml:space="preserve"> </w:t>
                      </w:r>
                      <w:proofErr w:type="spellStart"/>
                      <w:r w:rsidR="00A66169">
                        <w:t>Coccidioidomycosis</w:t>
                      </w:r>
                      <w:proofErr w:type="spellEnd"/>
                      <w:r w:rsidR="00A66169">
                        <w:t xml:space="preserve"> cases meeting the CSTE case definition in participating low- and non-endemic states.</w:t>
                      </w:r>
                    </w:p>
                    <w:p w:rsidR="008A2F92" w:rsidRPr="00AC27FC" w:rsidRDefault="00A66169" w:rsidP="00A66169">
                      <w:pPr>
                        <w:spacing w:before="120"/>
                        <w:rPr>
                          <w:b/>
                        </w:rPr>
                      </w:pPr>
                      <w:r>
                        <w:rPr>
                          <w:b/>
                        </w:rPr>
                        <w:t>Ho</w:t>
                      </w:r>
                      <w:r w:rsidR="008A2F92" w:rsidRPr="00AC27FC">
                        <w:rPr>
                          <w:b/>
                        </w:rPr>
                        <w:t>w data analyzed:</w:t>
                      </w:r>
                      <w:r w:rsidR="00CB7D67" w:rsidRPr="00CB7D67">
                        <w:rPr>
                          <w:b/>
                        </w:rPr>
                        <w:t xml:space="preserve">  </w:t>
                      </w:r>
                      <w:r w:rsidR="00CB7D67" w:rsidRPr="00CB7D67">
                        <w:t xml:space="preserve">CDC will </w:t>
                      </w:r>
                      <w:r w:rsidR="00CB7D67">
                        <w:t xml:space="preserve">enter and </w:t>
                      </w:r>
                      <w:r w:rsidR="00CB7D67" w:rsidRPr="00CB7D67">
                        <w:t xml:space="preserve">merge data from </w:t>
                      </w:r>
                      <w:r w:rsidR="00466B9B">
                        <w:t>participating</w:t>
                      </w:r>
                      <w:r w:rsidR="00CB7D67" w:rsidRPr="00CB7D67">
                        <w:t xml:space="preserve"> states </w:t>
                      </w:r>
                      <w:r w:rsidR="00CB7D67">
                        <w:t xml:space="preserve">in Microsoft Access </w:t>
                      </w:r>
                      <w:r w:rsidR="00CB7D67" w:rsidRPr="00CB7D67">
                        <w:t xml:space="preserve">and import the data to SAS v. 9.3 for </w:t>
                      </w:r>
                      <w:r w:rsidR="00CB7D67">
                        <w:t xml:space="preserve">descriptive </w:t>
                      </w:r>
                      <w:r w:rsidR="003E33C8">
                        <w:t>analyse</w:t>
                      </w:r>
                      <w:r w:rsidR="00CB7D67" w:rsidRPr="00CB7D67">
                        <w:t>s.</w:t>
                      </w:r>
                    </w:p>
                  </w:txbxContent>
                </v:textbox>
                <w10:anchorlock/>
              </v:shape>
            </w:pict>
          </mc:Fallback>
        </mc:AlternateContent>
      </w:r>
    </w:p>
    <w:p w:rsidR="008A2F92" w:rsidRDefault="008A2F92" w:rsidP="00487EA6">
      <w:pPr>
        <w:tabs>
          <w:tab w:val="left" w:pos="-1440"/>
          <w:tab w:val="left" w:pos="720"/>
        </w:tabs>
        <w:autoSpaceDE w:val="0"/>
        <w:autoSpaceDN w:val="0"/>
        <w:adjustRightInd w:val="0"/>
        <w:rPr>
          <w:b/>
          <w:kern w:val="2"/>
        </w:rPr>
      </w:pPr>
    </w:p>
    <w:p w:rsidR="00487EA6" w:rsidRPr="00487EA6" w:rsidRDefault="00487EA6" w:rsidP="00487EA6">
      <w:pPr>
        <w:tabs>
          <w:tab w:val="left" w:pos="-1440"/>
          <w:tab w:val="left" w:pos="720"/>
        </w:tabs>
        <w:autoSpaceDE w:val="0"/>
        <w:autoSpaceDN w:val="0"/>
        <w:adjustRightInd w:val="0"/>
        <w:rPr>
          <w:b/>
          <w:kern w:val="2"/>
        </w:rPr>
      </w:pPr>
      <w:r w:rsidRPr="00487EA6">
        <w:rPr>
          <w:b/>
          <w:kern w:val="2"/>
        </w:rPr>
        <w:t>1. Circumstances Making the Collection of Information Necessary</w:t>
      </w:r>
    </w:p>
    <w:p w:rsidR="00D7193B" w:rsidRDefault="00D7193B" w:rsidP="00D7193B">
      <w:pPr>
        <w:tabs>
          <w:tab w:val="left" w:pos="-1440"/>
          <w:tab w:val="left" w:pos="720"/>
        </w:tabs>
        <w:autoSpaceDE w:val="0"/>
        <w:autoSpaceDN w:val="0"/>
        <w:adjustRightInd w:val="0"/>
        <w:rPr>
          <w:kern w:val="2"/>
        </w:rPr>
      </w:pPr>
    </w:p>
    <w:p w:rsidR="00D7193B" w:rsidRDefault="00D7193B" w:rsidP="00D7193B">
      <w:pPr>
        <w:tabs>
          <w:tab w:val="left" w:pos="-1440"/>
          <w:tab w:val="left" w:pos="720"/>
        </w:tabs>
        <w:autoSpaceDE w:val="0"/>
        <w:autoSpaceDN w:val="0"/>
        <w:adjustRightInd w:val="0"/>
        <w:rPr>
          <w:kern w:val="2"/>
        </w:rPr>
      </w:pPr>
      <w:r>
        <w:rPr>
          <w:kern w:val="2"/>
        </w:rPr>
        <w:t xml:space="preserve">This is a new Information Collection Request. We are requesting approval for a period of </w:t>
      </w:r>
      <w:r w:rsidR="00984792">
        <w:rPr>
          <w:kern w:val="2"/>
        </w:rPr>
        <w:t xml:space="preserve">24 </w:t>
      </w:r>
      <w:r w:rsidRPr="00EE27D3">
        <w:rPr>
          <w:kern w:val="2"/>
        </w:rPr>
        <w:t>months</w:t>
      </w:r>
      <w:r>
        <w:rPr>
          <w:kern w:val="2"/>
        </w:rPr>
        <w:t>.</w:t>
      </w:r>
    </w:p>
    <w:p w:rsidR="008E742C" w:rsidRDefault="008E742C" w:rsidP="00487EA6">
      <w:pPr>
        <w:tabs>
          <w:tab w:val="left" w:pos="-1440"/>
          <w:tab w:val="left" w:pos="720"/>
        </w:tabs>
        <w:autoSpaceDE w:val="0"/>
        <w:autoSpaceDN w:val="0"/>
        <w:adjustRightInd w:val="0"/>
        <w:rPr>
          <w:kern w:val="2"/>
          <w:u w:val="single"/>
        </w:rPr>
      </w:pPr>
    </w:p>
    <w:p w:rsidR="008221D8" w:rsidRPr="00FE38F2" w:rsidRDefault="00487EA6" w:rsidP="00FE38F2">
      <w:pPr>
        <w:tabs>
          <w:tab w:val="left" w:pos="-1440"/>
          <w:tab w:val="left" w:pos="720"/>
        </w:tabs>
        <w:autoSpaceDE w:val="0"/>
        <w:autoSpaceDN w:val="0"/>
        <w:adjustRightInd w:val="0"/>
        <w:spacing w:after="120"/>
        <w:rPr>
          <w:kern w:val="2"/>
          <w:u w:val="single"/>
        </w:rPr>
      </w:pPr>
      <w:r w:rsidRPr="00487EA6">
        <w:rPr>
          <w:kern w:val="2"/>
          <w:u w:val="single"/>
        </w:rPr>
        <w:t>Background</w:t>
      </w:r>
    </w:p>
    <w:p w:rsidR="008221D8" w:rsidRPr="00AE0F71" w:rsidRDefault="008221D8" w:rsidP="008221D8">
      <w:proofErr w:type="spellStart"/>
      <w:r w:rsidRPr="004F79AC">
        <w:t>Coccidioidomycosis</w:t>
      </w:r>
      <w:proofErr w:type="spellEnd"/>
      <w:r w:rsidRPr="004F79AC">
        <w:t>, also called “</w:t>
      </w:r>
      <w:r>
        <w:t>V</w:t>
      </w:r>
      <w:r w:rsidRPr="004F79AC">
        <w:t xml:space="preserve">alley fever,” is a </w:t>
      </w:r>
      <w:r>
        <w:t xml:space="preserve">nationally notifiable </w:t>
      </w:r>
      <w:r w:rsidRPr="004F79AC">
        <w:t xml:space="preserve">fungal infection caused by inhalation of soil-dwelling </w:t>
      </w:r>
      <w:proofErr w:type="spellStart"/>
      <w:r w:rsidRPr="004F79AC">
        <w:rPr>
          <w:i/>
        </w:rPr>
        <w:t>Coccidioides</w:t>
      </w:r>
      <w:proofErr w:type="spellEnd"/>
      <w:r w:rsidRPr="004F79AC">
        <w:t xml:space="preserve"> spp. </w:t>
      </w:r>
      <w:proofErr w:type="spellStart"/>
      <w:r w:rsidRPr="004F79AC">
        <w:t>arthroconidia</w:t>
      </w:r>
      <w:proofErr w:type="spellEnd"/>
      <w:r w:rsidRPr="004F79AC">
        <w:t>. Symptomatic infection occurs in approximately 40% of cases and usually presents as a self-limiting influenza-like illness, but a small proportion of patients develop life-threatening severe pulmonary or disseminated disease.</w:t>
      </w:r>
      <w:r w:rsidRPr="00110D40">
        <w:fldChar w:fldCharType="begin">
          <w:fldData xml:space="preserve">PEVuZE5vdGU+PENpdGU+PEF1dGhvcj5TbWl0aDwvQXV0aG9yPjxZZWFyPjE5NDg8L1llYXI+PFJl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</w:fldData>
        </w:fldChar>
      </w:r>
      <w:r w:rsidRPr="00110D40">
        <w:instrText xml:space="preserve"> ADDIN EN.CITE </w:instrText>
      </w:r>
      <w:r w:rsidRPr="00110D40">
        <w:fldChar w:fldCharType="begin">
          <w:fldData xml:space="preserve">PEVuZE5vdGU+PENpdGU+PEF1dGhvcj5TbWl0aDwvQXV0aG9yPjxZZWFyPjE5NDg8L1llYXI+PFJl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</w:fldData>
        </w:fldChar>
      </w:r>
      <w:r w:rsidRPr="00110D40">
        <w:instrText xml:space="preserve"> ADDIN EN.CITE.DATA </w:instrText>
      </w:r>
      <w:r w:rsidRPr="00110D40">
        <w:fldChar w:fldCharType="end"/>
      </w:r>
      <w:r w:rsidRPr="00110D40">
        <w:fldChar w:fldCharType="separate"/>
      </w:r>
      <w:hyperlink w:anchor="_ENREF_1" w:tooltip="Smith, 1948 #1208" w:history="1">
        <w:r w:rsidRPr="00110D40">
          <w:rPr>
            <w:noProof/>
            <w:vertAlign w:val="superscript"/>
          </w:rPr>
          <w:t>1</w:t>
        </w:r>
      </w:hyperlink>
      <w:r w:rsidRPr="00110D40">
        <w:rPr>
          <w:noProof/>
          <w:vertAlign w:val="superscript"/>
        </w:rPr>
        <w:t>,</w:t>
      </w:r>
      <w:hyperlink w:anchor="_ENREF_2" w:tooltip="Galgiani, 2005 #1106" w:history="1">
        <w:r w:rsidRPr="00110D40">
          <w:rPr>
            <w:noProof/>
            <w:vertAlign w:val="superscript"/>
          </w:rPr>
          <w:t>2</w:t>
        </w:r>
      </w:hyperlink>
      <w:r w:rsidRPr="00110D40">
        <w:fldChar w:fldCharType="end"/>
      </w:r>
      <w:r w:rsidRPr="004F79AC">
        <w:rPr>
          <w:color w:val="7030A0"/>
        </w:rPr>
        <w:t xml:space="preserve"> </w:t>
      </w:r>
      <w:r w:rsidRPr="002C3243">
        <w:t xml:space="preserve">In the United States, </w:t>
      </w:r>
      <w:proofErr w:type="spellStart"/>
      <w:r w:rsidRPr="002C3243">
        <w:t>coccidioidomycosis</w:t>
      </w:r>
      <w:proofErr w:type="spellEnd"/>
      <w:r w:rsidRPr="002C3243">
        <w:t xml:space="preserve"> is known to be endemic in </w:t>
      </w:r>
      <w:r>
        <w:t>the southwestern states</w:t>
      </w:r>
      <w:r w:rsidRPr="002C3243">
        <w:t xml:space="preserve">, with </w:t>
      </w:r>
      <w:proofErr w:type="spellStart"/>
      <w:r w:rsidRPr="002C3243">
        <w:t>hyperendemic</w:t>
      </w:r>
      <w:proofErr w:type="spellEnd"/>
      <w:r w:rsidRPr="002C3243">
        <w:t xml:space="preserve"> </w:t>
      </w:r>
      <w:r>
        <w:t>foci</w:t>
      </w:r>
      <w:r w:rsidRPr="002C3243">
        <w:t xml:space="preserve"> in Arizona’s Sonoran Desert and California’s southern San Joaquin Valley.</w:t>
      </w:r>
      <w:hyperlink w:anchor="_ENREF_3" w:tooltip="Edwards, 1957 #1205" w:history="1">
        <w:r>
          <w:fldChar w:fldCharType="begin"/>
        </w:r>
        <w:r>
          <w:instrText xml:space="preserve"> ADDIN EN.CITE &lt;EndNote&gt;&lt;Cite&gt;&lt;Author&gt;Edwards&lt;/Author&gt;&lt;Year&gt;1957&lt;/Year&gt;&lt;RecNum&gt;1205&lt;/RecNum&gt;&lt;DisplayText&gt;&lt;style face="superscript"&gt;3&lt;/style&gt;&lt;/DisplayText&gt;&lt;record&gt;&lt;rec-number&gt;1205&lt;/rec-number&gt;&lt;foreign-keys&gt;&lt;key app="EN" db-id="ta9r9wwztwzv5reatwtptp0dtzw9veprd20t"&gt;1205&lt;/key&gt;&lt;/foreign-keys&gt;&lt;ref-type name="Journal Article"&gt;17&lt;/ref-type&gt;&lt;contributors&gt;&lt;authors&gt;&lt;author&gt;Edwards, P. Q.&lt;/author&gt;&lt;author&gt;Palmer, C. E.&lt;/author&gt;&lt;/authors&gt;&lt;/contributors&gt;&lt;titles&gt;&lt;title&gt;Prevalence of sensitivity to coccidioidin, with special reference to specific and nonspecific reactions to coccidioidin and to histoplasmin&lt;/title&gt;&lt;secondary-title&gt;Dis Chest&lt;/secondary-title&gt;&lt;alt-title&gt;Diseases of the chest&lt;/alt-title&gt;&lt;/titles&gt;&lt;periodical&gt;&lt;full-title&gt;Dis Chest&lt;/full-title&gt;&lt;abbr-1&gt;Diseases of the chest&lt;/abbr-1&gt;&lt;/periodical&gt;&lt;alt-periodical&gt;&lt;full-title&gt;Dis Chest&lt;/full-title&gt;&lt;abbr-1&gt;Diseases of the chest&lt;/abbr-1&gt;&lt;/alt-periodical&gt;&lt;pages&gt;35-60&lt;/pages&gt;&lt;volume&gt;31&lt;/volume&gt;&lt;number&gt;1&lt;/number&gt;&lt;edition&gt;1957/01/01&lt;/edition&gt;&lt;keywords&gt;&lt;keyword&gt;Coccidioidomycosis/*epidemiology&lt;/keyword&gt;&lt;keyword&gt;*Histoplasmin&lt;/keyword&gt;&lt;/keywords&gt;&lt;dates&gt;&lt;year&gt;1957&lt;/year&gt;&lt;pub-dates&gt;&lt;date&gt;Jan&lt;/date&gt;&lt;/pub-dates&gt;&lt;/dates&gt;&lt;isbn&gt;0096-0217 (Print)&amp;#xD;0096-0217 (Linking)&lt;/isbn&gt;&lt;accession-num&gt;13384171&lt;/accession-num&gt;&lt;urls&gt;&lt;related-urls&gt;&lt;url&gt;http://www.ncbi.nlm.nih.gov/pubmed/13384171&lt;/url&gt;&lt;url&gt;http://journal.publications.chestnet.org/data/Journals/CHEST/20970/321.pdf&lt;/url&gt;&lt;/related-urls&gt;&lt;/urls&gt;&lt;language&gt;eng&lt;/language&gt;&lt;/record&gt;&lt;/Cite&gt;&lt;/EndNote&gt;</w:instrText>
        </w:r>
        <w:r>
          <w:fldChar w:fldCharType="separate"/>
        </w:r>
        <w:r w:rsidRPr="00A147D2">
          <w:rPr>
            <w:noProof/>
            <w:vertAlign w:val="superscript"/>
          </w:rPr>
          <w:t>3</w:t>
        </w:r>
        <w:r>
          <w:fldChar w:fldCharType="end"/>
        </w:r>
      </w:hyperlink>
      <w:r w:rsidRPr="002C3243">
        <w:t xml:space="preserve"> </w:t>
      </w:r>
      <w:r>
        <w:t>Nevada, New Mexico, Utah, and western Texas (</w:t>
      </w:r>
      <w:proofErr w:type="spellStart"/>
      <w:r>
        <w:t>coccidioidomycosis</w:t>
      </w:r>
      <w:proofErr w:type="spellEnd"/>
      <w:r w:rsidRPr="00080207">
        <w:t xml:space="preserve"> is </w:t>
      </w:r>
      <w:r>
        <w:t>not reportable state</w:t>
      </w:r>
      <w:r w:rsidRPr="00080207">
        <w:t>wide</w:t>
      </w:r>
      <w:r>
        <w:t xml:space="preserve"> in Texas) are also known to be endemic but have a much lower reported incidence. The endemic areas in the U.S. were established using large-scale skin test surveys conducted during the mid-1940s to early 1950s.</w:t>
      </w:r>
      <w:hyperlink w:anchor="_ENREF_3" w:tooltip="Edwards, 1957 #1205" w:history="1">
        <w:r>
          <w:fldChar w:fldCharType="begin"/>
        </w:r>
        <w:r>
          <w:instrText xml:space="preserve"> ADDIN EN.CITE &lt;EndNote&gt;&lt;Cite&gt;&lt;Author&gt;Edwards&lt;/Author&gt;&lt;Year&gt;1957&lt;/Year&gt;&lt;RecNum&gt;1205&lt;/RecNum&gt;&lt;DisplayText&gt;&lt;style face="superscript"&gt;3&lt;/style&gt;&lt;/DisplayText&gt;&lt;record&gt;&lt;rec-number&gt;1205&lt;/rec-number&gt;&lt;foreign-keys&gt;&lt;key app="EN" db-id="ta9r9wwztwzv5reatwtptp0dtzw9veprd20t"&gt;1205&lt;/key&gt;&lt;/foreign-keys&gt;&lt;ref-type name="Journal Article"&gt;17&lt;/ref-type&gt;&lt;contributors&gt;&lt;authors&gt;&lt;author&gt;Edwards, P. Q.&lt;/author&gt;&lt;author&gt;Palmer, C. E.&lt;/author&gt;&lt;/authors&gt;&lt;/contributors&gt;&lt;titles&gt;&lt;title&gt;Prevalence of sensitivity to coccidioidin, with special reference to specific and nonspecific reactions to coccidioidin and to histoplasmin&lt;/title&gt;&lt;secondary-title&gt;Dis Chest&lt;/secondary-title&gt;&lt;alt-title&gt;Diseases of the chest&lt;/alt-title&gt;&lt;/titles&gt;&lt;periodical&gt;&lt;full-title&gt;Dis Chest&lt;/full-title&gt;&lt;abbr-1&gt;Diseases of the chest&lt;/abbr-1&gt;&lt;/periodical&gt;&lt;alt-periodical&gt;&lt;full-title&gt;Dis Chest&lt;/full-title&gt;&lt;abbr-1&gt;Diseases of the chest&lt;/abbr-1&gt;&lt;/alt-periodical&gt;&lt;pages&gt;35-60&lt;/pages&gt;&lt;volume&gt;31&lt;/volume&gt;&lt;number&gt;1&lt;/number&gt;&lt;edition&gt;1957/01/01&lt;/edition&gt;&lt;keywords&gt;&lt;keyword&gt;Coccidioidomycosis/*epidemiology&lt;/keyword&gt;&lt;keyword&gt;*Histoplasmin&lt;/keyword&gt;&lt;/keywords&gt;&lt;dates&gt;&lt;year&gt;1957&lt;/year&gt;&lt;pub-dates&gt;&lt;date&gt;Jan&lt;/date&gt;&lt;/pub-dates&gt;&lt;/dates&gt;&lt;isbn&gt;0096-0217 (Print)&amp;#xD;0096-0217 (Linking)&lt;/isbn&gt;&lt;accession-num&gt;13384171&lt;/accession-num&gt;&lt;urls&gt;&lt;related-urls&gt;&lt;url&gt;http://www.ncbi.nlm.nih.gov/pubmed/13384171&lt;/url&gt;&lt;url&gt;http://journal.publications.chestnet.org/data/Journals/CHEST/20970/321.pdf&lt;/url&gt;&lt;/related-urls&gt;&lt;/urls&gt;&lt;language&gt;eng&lt;/language&gt;&lt;/record&gt;&lt;/Cite&gt;&lt;/EndNote&gt;</w:instrText>
        </w:r>
        <w:r>
          <w:fldChar w:fldCharType="separate"/>
        </w:r>
        <w:r w:rsidRPr="00346F84">
          <w:rPr>
            <w:noProof/>
            <w:vertAlign w:val="superscript"/>
          </w:rPr>
          <w:t>3</w:t>
        </w:r>
        <w:r>
          <w:fldChar w:fldCharType="end"/>
        </w:r>
      </w:hyperlink>
      <w:r>
        <w:t xml:space="preserve"> There is now evidence to suggest that the true endemic areas may be broader than previously recognized. For example, </w:t>
      </w:r>
      <w:proofErr w:type="spellStart"/>
      <w:r w:rsidRPr="002C3243">
        <w:rPr>
          <w:i/>
        </w:rPr>
        <w:t>Coccidioides</w:t>
      </w:r>
      <w:proofErr w:type="spellEnd"/>
      <w:r w:rsidRPr="002C3243">
        <w:t xml:space="preserve"> was recently found in soil in south-central Washington</w:t>
      </w:r>
      <w:r>
        <w:t xml:space="preserve"> State</w:t>
      </w:r>
      <w:r w:rsidRPr="002C3243">
        <w:t xml:space="preserve">, </w:t>
      </w:r>
      <w:r>
        <w:t>far north of the known endemic areas</w:t>
      </w:r>
      <w:r w:rsidRPr="002C3243">
        <w:t>.</w:t>
      </w:r>
      <w:r>
        <w:fldChar w:fldCharType="begin">
          <w:fldData xml:space="preserve">PEVuZE5vdGU+PENpdGU+PEF1dGhvcj5NYXJzZGVuLUhhdWc8L0F1dGhvcj48WWVhcj4yMDEzPC9Z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</w:fldData>
        </w:fldChar>
      </w:r>
      <w:r>
        <w:instrText xml:space="preserve"> ADDIN EN.CITE </w:instrText>
      </w:r>
      <w:r>
        <w:fldChar w:fldCharType="begin">
          <w:fldData xml:space="preserve">PEVuZE5vdGU+PENpdGU+PEF1dGhvcj5NYXJzZGVuLUhhdWc8L0F1dGhvcj48WWVhcj4yMDEzPC9Z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</w:fldData>
        </w:fldChar>
      </w:r>
      <w:r>
        <w:instrText xml:space="preserve"> ADDIN EN.CITE.DATA </w:instrText>
      </w:r>
      <w:r>
        <w:fldChar w:fldCharType="end"/>
      </w:r>
      <w:r>
        <w:fldChar w:fldCharType="separate"/>
      </w:r>
      <w:hyperlink w:anchor="_ENREF_4" w:tooltip="Marsden-Haug, 2013 #1866" w:history="1">
        <w:r w:rsidRPr="00A147D2">
          <w:rPr>
            <w:noProof/>
            <w:vertAlign w:val="superscript"/>
          </w:rPr>
          <w:t>4</w:t>
        </w:r>
      </w:hyperlink>
      <w:r w:rsidRPr="00A147D2">
        <w:rPr>
          <w:noProof/>
          <w:vertAlign w:val="superscript"/>
        </w:rPr>
        <w:t>,</w:t>
      </w:r>
      <w:hyperlink w:anchor="_ENREF_5" w:tooltip="Marsden-Haug, 2014 #1777" w:history="1">
        <w:r w:rsidRPr="00A147D2">
          <w:rPr>
            <w:noProof/>
            <w:vertAlign w:val="superscript"/>
          </w:rPr>
          <w:t>5</w:t>
        </w:r>
      </w:hyperlink>
      <w:r>
        <w:fldChar w:fldCharType="end"/>
      </w:r>
      <w:r w:rsidRPr="002C3243">
        <w:t xml:space="preserve"> </w:t>
      </w:r>
      <w:r>
        <w:t>Because cases are reported according to state of residence (which is not necessarily the state where exposure occurred), accurate information on a case’s travel history is essential for describing where the infection was likely acquired.</w:t>
      </w:r>
    </w:p>
    <w:p w:rsidR="008221D8" w:rsidRPr="00B60517" w:rsidRDefault="008221D8" w:rsidP="008221D8"/>
    <w:p w:rsidR="008221D8" w:rsidRDefault="008221D8" w:rsidP="008221D8">
      <w:proofErr w:type="spellStart"/>
      <w:r>
        <w:t>Coccidioidomycosis</w:t>
      </w:r>
      <w:proofErr w:type="spellEnd"/>
      <w:r>
        <w:t xml:space="preserve"> is currently reportable in 19 states. Approximately 10</w:t>
      </w:r>
      <w:r w:rsidRPr="00B60517">
        <w:t xml:space="preserve">,000 </w:t>
      </w:r>
      <w:proofErr w:type="spellStart"/>
      <w:r w:rsidRPr="00B60517">
        <w:t>coccidioidomycosis</w:t>
      </w:r>
      <w:proofErr w:type="spellEnd"/>
      <w:r w:rsidRPr="00B60517">
        <w:t xml:space="preserve"> cases </w:t>
      </w:r>
      <w:r>
        <w:t xml:space="preserve">are </w:t>
      </w:r>
      <w:r w:rsidRPr="00B60517">
        <w:t>reported in the U</w:t>
      </w:r>
      <w:r>
        <w:t>.</w:t>
      </w:r>
      <w:r w:rsidRPr="00B60517">
        <w:t>S</w:t>
      </w:r>
      <w:r>
        <w:t>.</w:t>
      </w:r>
      <w:r w:rsidRPr="00B60517">
        <w:t xml:space="preserve"> each year</w:t>
      </w:r>
      <w:r>
        <w:t xml:space="preserve"> to CDC through the Nationally Notifiable Diseases Surveillance System (NNDSS). M</w:t>
      </w:r>
      <w:r w:rsidRPr="00B60517">
        <w:t xml:space="preserve">ore than 65% </w:t>
      </w:r>
      <w:r>
        <w:t xml:space="preserve">of reported </w:t>
      </w:r>
      <w:proofErr w:type="spellStart"/>
      <w:r>
        <w:t>coccidioidomycosis</w:t>
      </w:r>
      <w:proofErr w:type="spellEnd"/>
      <w:r>
        <w:t xml:space="preserve"> cases </w:t>
      </w:r>
      <w:r w:rsidRPr="00B60517">
        <w:t>occur in Arizona</w:t>
      </w:r>
      <w:r>
        <w:t>,</w:t>
      </w:r>
      <w:r w:rsidRPr="00B60517">
        <w:t xml:space="preserve"> and more than 30% occur in California</w:t>
      </w:r>
      <w:r w:rsidRPr="00E16041">
        <w:t>.</w:t>
      </w:r>
      <w:hyperlink w:anchor="_ENREF_6" w:tooltip="CDC, 2013 #1012" w:history="1">
        <w:r>
          <w:fldChar w:fldCharType="begin"/>
        </w:r>
        <w:r>
          <w:instrText xml:space="preserve"> ADDIN EN.CITE &lt;EndNote&gt;&lt;Cite&gt;&lt;Author&gt;CDC&lt;/Author&gt;&lt;Year&gt;2013&lt;/Year&gt;&lt;RecNum&gt;1012&lt;/RecNum&gt;&lt;DisplayText&gt;&lt;style face="superscript"&gt;6&lt;/style&gt;&lt;/DisplayText&gt;&lt;record&gt;&lt;rec-number&gt;1012&lt;/rec-number&gt;&lt;foreign-keys&gt;&lt;key app="EN" db-id="ta9r9wwztwzv5reatwtptp0dtzw9veprd20t"&gt;1012&lt;/key&gt;&lt;/foreign-keys&gt;&lt;ref-type name="Journal Article"&gt;17&lt;/ref-type&gt;&lt;contributors&gt;&lt;authors&gt;&lt;author&gt;CDC&lt;/author&gt;&lt;/authors&gt;&lt;/contributors&gt;&lt;titles&gt;&lt;title&gt;Increase in Reported Coccidioidomycosis — United States, 1998–2011&lt;/title&gt;&lt;secondary-title&gt;MMWR&lt;/secondary-title&gt;&lt;/titles&gt;&lt;periodical&gt;&lt;full-title&gt;MMWR&lt;/full-title&gt;&lt;/periodical&gt;&lt;pages&gt;217-221&lt;/pages&gt;&lt;volume&gt;62&lt;/volume&gt;&lt;number&gt;12&lt;/number&gt;&lt;dates&gt;&lt;year&gt;2013&lt;/year&gt;&lt;/dates&gt;&lt;urls&gt;&lt;related-urls&gt;&lt;url&gt;http://www.cdc.gov/mmwr/preview/mmwrhtml/mm6212a1.htm?s_cid=mm6212a1_e&lt;/url&gt;&lt;/related-urls&gt;&lt;/urls&gt;&lt;/record&gt;&lt;/Cite&gt;&lt;/EndNote&gt;</w:instrText>
        </w:r>
        <w:r>
          <w:fldChar w:fldCharType="separate"/>
        </w:r>
        <w:r w:rsidRPr="00A147D2">
          <w:rPr>
            <w:noProof/>
            <w:vertAlign w:val="superscript"/>
          </w:rPr>
          <w:t>6</w:t>
        </w:r>
        <w:r>
          <w:fldChar w:fldCharType="end"/>
        </w:r>
      </w:hyperlink>
      <w:r w:rsidRPr="00E16041">
        <w:t xml:space="preserve"> The epidemiology of this disease in Arizona and California has been relatively well-described</w:t>
      </w:r>
      <w:r>
        <w:t>;</w:t>
      </w:r>
      <w:hyperlink w:anchor="_ENREF_7" w:tooltip="Tsang, 2010 #1046" w:history="1">
        <w:r>
          <w:fldChar w:fldCharType="begin">
            <w:fldData xml:space="preserve">PEVuZE5vdGU+PENpdGU+PEF1dGhvcj5Uc2FuZzwvQXV0aG9yPjxZZWFyPjIwMTA8L1llYXI+PFJl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</w:fldData>
          </w:fldChar>
        </w:r>
        <w:r>
          <w:instrText xml:space="preserve"> ADDIN EN.CITE </w:instrText>
        </w:r>
        <w:r>
          <w:fldChar w:fldCharType="begin">
            <w:fldData xml:space="preserve">PEVuZE5vdGU+PENpdGU+PEF1dGhvcj5Uc2FuZzwvQXV0aG9yPjxZZWFyPjIwMTA8L1llYXI+PFJl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</w:fldData>
          </w:fldChar>
        </w:r>
        <w:r>
          <w:instrText xml:space="preserve"> ADDIN EN.CITE.DATA </w:instrText>
        </w:r>
        <w:r>
          <w:fldChar w:fldCharType="end"/>
        </w:r>
        <w:r>
          <w:fldChar w:fldCharType="separate"/>
        </w:r>
        <w:r w:rsidRPr="00A147D2">
          <w:rPr>
            <w:noProof/>
            <w:vertAlign w:val="superscript"/>
          </w:rPr>
          <w:t>7-9</w:t>
        </w:r>
        <w:r>
          <w:fldChar w:fldCharType="end"/>
        </w:r>
      </w:hyperlink>
      <w:r w:rsidRPr="00E16041">
        <w:t xml:space="preserve"> however,</w:t>
      </w:r>
      <w:r>
        <w:t xml:space="preserve"> the</w:t>
      </w:r>
      <w:r w:rsidRPr="00E16041">
        <w:t xml:space="preserve"> features of reported cases in </w:t>
      </w:r>
      <w:r>
        <w:t>other states have not been assessed systematically</w:t>
      </w:r>
      <w:r w:rsidRPr="00E16041">
        <w:t>.</w:t>
      </w:r>
      <w:r w:rsidRPr="00080207">
        <w:t xml:space="preserve"> N</w:t>
      </w:r>
      <w:r>
        <w:t>NDSS data</w:t>
      </w:r>
      <w:r w:rsidRPr="00080207">
        <w:t xml:space="preserve"> indicate that the number of reported </w:t>
      </w:r>
      <w:proofErr w:type="spellStart"/>
      <w:r w:rsidRPr="00080207">
        <w:t>coccidioidomycosis</w:t>
      </w:r>
      <w:proofErr w:type="spellEnd"/>
      <w:r w:rsidRPr="00080207">
        <w:t xml:space="preserve"> cases in </w:t>
      </w:r>
      <w:r>
        <w:t xml:space="preserve">known </w:t>
      </w:r>
      <w:r w:rsidRPr="00080207">
        <w:t>low-endemic (New Mex</w:t>
      </w:r>
      <w:r>
        <w:t>ico, Nevada, and Utah) and non-</w:t>
      </w:r>
      <w:r w:rsidRPr="00080207">
        <w:t>endemic states ha</w:t>
      </w:r>
      <w:r>
        <w:t>s increased overall</w:t>
      </w:r>
      <w:r w:rsidRPr="00080207">
        <w:t xml:space="preserve"> during the past decade</w:t>
      </w:r>
      <w:r>
        <w:t>, indicating that this disease remains an important public health problem on a national scale. Data reported to NNDSS are</w:t>
      </w:r>
      <w:r w:rsidR="00502220">
        <w:t xml:space="preserve"> essentially</w:t>
      </w:r>
      <w:r>
        <w:t xml:space="preserve"> limited to state and county of residence, date reported, age, sex, race, and ethnicity. A few states collect additional information that is not transmitted to NNDSS; however, states that do so may capture different data elements or capture the same </w:t>
      </w:r>
      <w:r>
        <w:lastRenderedPageBreak/>
        <w:t xml:space="preserve">elements in different ways, so the additional information gathered during surveillance is not always comparable between states. </w:t>
      </w:r>
    </w:p>
    <w:p w:rsidR="008221D8" w:rsidRDefault="008221D8" w:rsidP="008221D8"/>
    <w:p w:rsidR="008221D8" w:rsidRDefault="008221D8" w:rsidP="008221D8">
      <w:pPr>
        <w:rPr>
          <w:lang w:val="en"/>
        </w:rPr>
      </w:pPr>
      <w:r>
        <w:rPr>
          <w:lang w:val="en"/>
        </w:rPr>
        <w:t>In addition to determining which information is most important to collect during routine surveillance in non-</w:t>
      </w:r>
      <w:proofErr w:type="spellStart"/>
      <w:r>
        <w:rPr>
          <w:lang w:val="en"/>
        </w:rPr>
        <w:t>hyperendemic</w:t>
      </w:r>
      <w:proofErr w:type="spellEnd"/>
      <w:r>
        <w:rPr>
          <w:lang w:val="en"/>
        </w:rPr>
        <w:t xml:space="preserve"> states, the suitability of the </w:t>
      </w:r>
      <w:r w:rsidRPr="00B44A65">
        <w:t xml:space="preserve">Council of State and Territorial Epidemiologists </w:t>
      </w:r>
      <w:r>
        <w:t>(</w:t>
      </w:r>
      <w:r>
        <w:rPr>
          <w:lang w:val="en"/>
        </w:rPr>
        <w:t xml:space="preserve">CSTE) case definition has not been assessed in these areas. The CSTE definition for </w:t>
      </w:r>
      <w:proofErr w:type="spellStart"/>
      <w:r>
        <w:rPr>
          <w:lang w:val="en"/>
        </w:rPr>
        <w:t>coccidioidomycosis</w:t>
      </w:r>
      <w:proofErr w:type="spellEnd"/>
      <w:r>
        <w:rPr>
          <w:lang w:val="en"/>
        </w:rPr>
        <w:t xml:space="preserve"> includes both clinical and laboratory criteria and has undergone several revisions since its creation in 1995. Most recently, the laboratory component of the case definition was changed in 2008 to include cases with a single positive test result; previously, documentation of a rising IgG titer was required. Serologic tests are commonly used in the diagnosis of </w:t>
      </w:r>
      <w:proofErr w:type="spellStart"/>
      <w:r>
        <w:rPr>
          <w:lang w:val="en"/>
        </w:rPr>
        <w:t>coccidioidomycosis</w:t>
      </w:r>
      <w:proofErr w:type="spellEnd"/>
      <w:r>
        <w:rPr>
          <w:lang w:val="en"/>
        </w:rPr>
        <w:t xml:space="preserve">, and the </w:t>
      </w:r>
      <w:proofErr w:type="spellStart"/>
      <w:r>
        <w:rPr>
          <w:lang w:val="en"/>
        </w:rPr>
        <w:t>coccidioidal</w:t>
      </w:r>
      <w:proofErr w:type="spellEnd"/>
      <w:r>
        <w:rPr>
          <w:lang w:val="en"/>
        </w:rPr>
        <w:t xml:space="preserve"> enzyme immunoassay (EIA) is widely used because of its rapid turnaround time; however, one commercially-available EIA </w:t>
      </w:r>
      <w:r w:rsidRPr="00875931">
        <w:rPr>
          <w:lang w:val="en"/>
        </w:rPr>
        <w:t>(Meridian Bioscience)</w:t>
      </w:r>
      <w:r>
        <w:rPr>
          <w:lang w:val="en"/>
        </w:rPr>
        <w:t xml:space="preserve"> had been described to have high rates of false positivity for isolated IgM results in some instances.</w:t>
      </w:r>
      <w:r>
        <w:rPr>
          <w:lang w:val="en"/>
        </w:rPr>
        <w:fldChar w:fldCharType="begin">
          <w:fldData xml:space="preserve">PEVuZE5vdGU+PENpdGU+PEF1dGhvcj5LdWJlcnNraTwvQXV0aG9yPjxZZWFyPjIwMTA8L1llYXI+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</w:fldData>
        </w:fldChar>
      </w:r>
      <w:r>
        <w:rPr>
          <w:lang w:val="en"/>
        </w:rPr>
        <w:instrText xml:space="preserve"> ADDIN EN.CITE </w:instrText>
      </w:r>
      <w:r>
        <w:rPr>
          <w:lang w:val="en"/>
        </w:rPr>
        <w:fldChar w:fldCharType="begin">
          <w:fldData xml:space="preserve">PEVuZE5vdGU+PENpdGU+PEF1dGhvcj5LdWJlcnNraTwvQXV0aG9yPjxZZWFyPjIwMTA8L1llYXI+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</w:fldData>
        </w:fldChar>
      </w:r>
      <w:r>
        <w:rPr>
          <w:lang w:val="en"/>
        </w:rPr>
        <w:instrText xml:space="preserve"> ADDIN EN.CITE.DATA </w:instrText>
      </w:r>
      <w:r>
        <w:rPr>
          <w:lang w:val="en"/>
        </w:rPr>
      </w:r>
      <w:r>
        <w:rPr>
          <w:lang w:val="en"/>
        </w:rPr>
        <w:fldChar w:fldCharType="end"/>
      </w:r>
      <w:r>
        <w:rPr>
          <w:lang w:val="en"/>
        </w:rPr>
      </w:r>
      <w:r>
        <w:rPr>
          <w:lang w:val="en"/>
        </w:rPr>
        <w:fldChar w:fldCharType="separate"/>
      </w:r>
      <w:hyperlink w:anchor="_ENREF_10" w:tooltip="Kuberski, 2010 #1051" w:history="1">
        <w:r w:rsidRPr="00111F54">
          <w:rPr>
            <w:noProof/>
            <w:vertAlign w:val="superscript"/>
            <w:lang w:val="en"/>
          </w:rPr>
          <w:t>10</w:t>
        </w:r>
      </w:hyperlink>
      <w:r w:rsidRPr="00111F54">
        <w:rPr>
          <w:noProof/>
          <w:vertAlign w:val="superscript"/>
          <w:lang w:val="en"/>
        </w:rPr>
        <w:t>,</w:t>
      </w:r>
      <w:hyperlink w:anchor="_ENREF_11" w:tooltip="Blair, 2013 #1014" w:history="1">
        <w:r w:rsidRPr="00111F54">
          <w:rPr>
            <w:noProof/>
            <w:vertAlign w:val="superscript"/>
            <w:lang w:val="en"/>
          </w:rPr>
          <w:t>11</w:t>
        </w:r>
      </w:hyperlink>
      <w:r>
        <w:rPr>
          <w:lang w:val="en"/>
        </w:rPr>
        <w:fldChar w:fldCharType="end"/>
      </w:r>
      <w:r>
        <w:rPr>
          <w:lang w:val="en"/>
        </w:rPr>
        <w:t xml:space="preserve"> In addition, the CSTE case definition does not incorporate exposure to known endemic areas. Therefore, in areas with undefined </w:t>
      </w:r>
      <w:proofErr w:type="spellStart"/>
      <w:r>
        <w:rPr>
          <w:lang w:val="en"/>
        </w:rPr>
        <w:t>endemicity</w:t>
      </w:r>
      <w:proofErr w:type="spellEnd"/>
      <w:r>
        <w:rPr>
          <w:lang w:val="en"/>
        </w:rPr>
        <w:t xml:space="preserve"> or in areas not known to be endemic, interpretation of a single positive serologic test result for </w:t>
      </w:r>
      <w:proofErr w:type="spellStart"/>
      <w:r>
        <w:rPr>
          <w:lang w:val="en"/>
        </w:rPr>
        <w:t>coccidioidomycosis</w:t>
      </w:r>
      <w:proofErr w:type="spellEnd"/>
      <w:r>
        <w:rPr>
          <w:lang w:val="en"/>
        </w:rPr>
        <w:t xml:space="preserve"> can be challenging in the absence of clinical symptoms, if the patient’s travel history cannot be obtained, or if there is laboratory evidence of an additional pathogen that better explains the etiology of the infection. </w:t>
      </w:r>
    </w:p>
    <w:p w:rsidR="008221D8" w:rsidRDefault="008221D8" w:rsidP="008221D8"/>
    <w:p w:rsidR="008221D8" w:rsidRDefault="008221D8" w:rsidP="008221D8">
      <w:r>
        <w:t xml:space="preserve">Primary prevention strategies for </w:t>
      </w:r>
      <w:proofErr w:type="spellStart"/>
      <w:r>
        <w:t>coccidioidomycosis</w:t>
      </w:r>
      <w:proofErr w:type="spellEnd"/>
      <w:r>
        <w:t xml:space="preserve"> have not yet been proven to be effective. Without these types of evidence-based prevention methods, public health efforts may be best aimed at promoting awareness of </w:t>
      </w:r>
      <w:proofErr w:type="spellStart"/>
      <w:r>
        <w:t>coccidioidomycosis</w:t>
      </w:r>
      <w:proofErr w:type="spellEnd"/>
      <w:r>
        <w:t xml:space="preserve"> among healthcare providers and the general public, which could potentially lead to earlier diagnoses and possibly better outcomes for patients. Improved surveillance data are essential for identifying such opportunities to promote awareness about this disease and for determining its true public health burden.</w:t>
      </w:r>
    </w:p>
    <w:p w:rsidR="008E742C" w:rsidRDefault="008221D8" w:rsidP="00AF0D87">
      <w:r>
        <w:t>Therefore, a</w:t>
      </w:r>
      <w:r w:rsidRPr="00080207">
        <w:t xml:space="preserve"> better </w:t>
      </w:r>
      <w:r>
        <w:t>description</w:t>
      </w:r>
      <w:r w:rsidRPr="00080207">
        <w:t xml:space="preserve"> of the epidemiology, </w:t>
      </w:r>
      <w:r>
        <w:t>clinical features</w:t>
      </w:r>
      <w:r w:rsidRPr="00080207">
        <w:t xml:space="preserve">, diagnosis, treatment, and outcomes of </w:t>
      </w:r>
      <w:proofErr w:type="spellStart"/>
      <w:r w:rsidRPr="00080207">
        <w:t>coccidioidomycosis</w:t>
      </w:r>
      <w:proofErr w:type="spellEnd"/>
      <w:r w:rsidRPr="00080207">
        <w:t xml:space="preserve"> </w:t>
      </w:r>
      <w:r>
        <w:t xml:space="preserve">cases </w:t>
      </w:r>
      <w:r w:rsidRPr="00080207">
        <w:t xml:space="preserve">in </w:t>
      </w:r>
      <w:r>
        <w:t>low- and non-endemic states will</w:t>
      </w:r>
      <w:r w:rsidRPr="00080207">
        <w:t xml:space="preserve"> </w:t>
      </w:r>
      <w:r>
        <w:t xml:space="preserve">not only </w:t>
      </w:r>
      <w:r w:rsidRPr="00080207">
        <w:t xml:space="preserve">help inform </w:t>
      </w:r>
      <w:r>
        <w:t xml:space="preserve">current routine surveillance practices, but also to guide </w:t>
      </w:r>
      <w:r w:rsidRPr="00080207">
        <w:t>future awareness and educational efforts</w:t>
      </w:r>
      <w:r>
        <w:t xml:space="preserve"> in these areas</w:t>
      </w:r>
      <w:r w:rsidRPr="00080207">
        <w:t>.</w:t>
      </w:r>
    </w:p>
    <w:p w:rsidR="00AF0D87" w:rsidRPr="00AF0D87" w:rsidRDefault="00AF0D87" w:rsidP="00AF0D87"/>
    <w:p w:rsidR="002D1611" w:rsidRPr="005D67F0" w:rsidRDefault="00D31997" w:rsidP="008E742C">
      <w:pPr>
        <w:autoSpaceDE w:val="0"/>
        <w:autoSpaceDN w:val="0"/>
        <w:adjustRightInd w:val="0"/>
        <w:spacing w:after="120"/>
        <w:rPr>
          <w:kern w:val="2"/>
        </w:rPr>
      </w:pPr>
      <w:r w:rsidRPr="005D67F0">
        <w:rPr>
          <w:kern w:val="2"/>
        </w:rPr>
        <w:t>This study is authorized under the Public Health Service Act, (42 USC 241) Section 301.  A copy is included in the attachments (Attachment 1).</w:t>
      </w:r>
    </w:p>
    <w:p w:rsidR="0058269F" w:rsidRDefault="00D31997" w:rsidP="008E742C">
      <w:pPr>
        <w:autoSpaceDE w:val="0"/>
        <w:autoSpaceDN w:val="0"/>
        <w:adjustRightInd w:val="0"/>
        <w:spacing w:after="120"/>
        <w:rPr>
          <w:kern w:val="2"/>
          <w:u w:val="single"/>
        </w:rPr>
      </w:pPr>
      <w:r w:rsidRPr="00A54DCD">
        <w:rPr>
          <w:kern w:val="2"/>
          <w:u w:val="single"/>
        </w:rPr>
        <w:t>Privacy Impact Assessment</w:t>
      </w:r>
    </w:p>
    <w:p w:rsidR="00A54DCD" w:rsidRPr="00A54DCD" w:rsidRDefault="00A54DCD" w:rsidP="00FE38F2">
      <w:pPr>
        <w:autoSpaceDE w:val="0"/>
        <w:autoSpaceDN w:val="0"/>
        <w:adjustRightInd w:val="0"/>
        <w:rPr>
          <w:kern w:val="2"/>
        </w:rPr>
      </w:pPr>
      <w:r>
        <w:rPr>
          <w:kern w:val="2"/>
        </w:rPr>
        <w:t>S</w:t>
      </w:r>
      <w:r w:rsidRPr="00A54DCD">
        <w:rPr>
          <w:kern w:val="2"/>
        </w:rPr>
        <w:t>tate health department</w:t>
      </w:r>
      <w:r>
        <w:rPr>
          <w:kern w:val="2"/>
        </w:rPr>
        <w:t>s</w:t>
      </w:r>
      <w:r w:rsidRPr="00A54DCD">
        <w:rPr>
          <w:kern w:val="2"/>
        </w:rPr>
        <w:t xml:space="preserve"> will have access to personal identifiers as part of the</w:t>
      </w:r>
      <w:r>
        <w:rPr>
          <w:kern w:val="2"/>
        </w:rPr>
        <w:t>ir routine public health follow-</w:t>
      </w:r>
      <w:r w:rsidRPr="00A54DCD">
        <w:rPr>
          <w:kern w:val="2"/>
        </w:rPr>
        <w:t xml:space="preserve">up, </w:t>
      </w:r>
      <w:r>
        <w:rPr>
          <w:kern w:val="2"/>
        </w:rPr>
        <w:t xml:space="preserve">but </w:t>
      </w:r>
      <w:r w:rsidRPr="00A54DCD">
        <w:rPr>
          <w:kern w:val="2"/>
        </w:rPr>
        <w:t>no identifiable information will be transmitted to CDC.</w:t>
      </w:r>
    </w:p>
    <w:p w:rsidR="00FE38F2" w:rsidRDefault="00FE38F2" w:rsidP="008E742C">
      <w:pPr>
        <w:autoSpaceDE w:val="0"/>
        <w:autoSpaceDN w:val="0"/>
        <w:adjustRightInd w:val="0"/>
        <w:spacing w:after="120"/>
        <w:rPr>
          <w:kern w:val="2"/>
          <w:u w:val="single"/>
        </w:rPr>
      </w:pPr>
    </w:p>
    <w:p w:rsidR="008221D8" w:rsidRPr="008221D8" w:rsidRDefault="008221D8" w:rsidP="008E742C">
      <w:pPr>
        <w:autoSpaceDE w:val="0"/>
        <w:autoSpaceDN w:val="0"/>
        <w:adjustRightInd w:val="0"/>
        <w:spacing w:after="120"/>
        <w:rPr>
          <w:kern w:val="2"/>
          <w:u w:val="single"/>
        </w:rPr>
      </w:pPr>
      <w:r>
        <w:rPr>
          <w:kern w:val="2"/>
          <w:u w:val="single"/>
        </w:rPr>
        <w:t>Overview of data collection system</w:t>
      </w:r>
    </w:p>
    <w:p w:rsidR="008E742C" w:rsidRPr="008E742C" w:rsidRDefault="008E742C" w:rsidP="008E742C">
      <w:pPr>
        <w:autoSpaceDE w:val="0"/>
        <w:autoSpaceDN w:val="0"/>
        <w:adjustRightInd w:val="0"/>
        <w:spacing w:after="120"/>
        <w:rPr>
          <w:kern w:val="2"/>
        </w:rPr>
      </w:pPr>
      <w:r w:rsidRPr="008E742C">
        <w:rPr>
          <w:kern w:val="2"/>
        </w:rPr>
        <w:t xml:space="preserve">Cases will be identified through routine state-based </w:t>
      </w:r>
      <w:proofErr w:type="spellStart"/>
      <w:r w:rsidRPr="008E742C">
        <w:rPr>
          <w:kern w:val="2"/>
        </w:rPr>
        <w:t>coccidioidomycosis</w:t>
      </w:r>
      <w:proofErr w:type="spellEnd"/>
      <w:r w:rsidRPr="008E742C">
        <w:rPr>
          <w:kern w:val="2"/>
        </w:rPr>
        <w:t xml:space="preserve"> surveillance; cases meeting the CSTE definition of a confirmed case are eligible to be interviewed</w:t>
      </w:r>
      <w:r w:rsidR="00462735">
        <w:rPr>
          <w:kern w:val="2"/>
        </w:rPr>
        <w:t xml:space="preserve"> </w:t>
      </w:r>
      <w:r w:rsidR="00462735" w:rsidRPr="00CF1869">
        <w:rPr>
          <w:kern w:val="2"/>
        </w:rPr>
        <w:t>by state health department personnel</w:t>
      </w:r>
      <w:r w:rsidRPr="008E742C">
        <w:rPr>
          <w:kern w:val="2"/>
        </w:rPr>
        <w:t xml:space="preserve">. All cases reported in the year following the project start </w:t>
      </w:r>
      <w:r w:rsidR="008221D8" w:rsidRPr="008E742C">
        <w:rPr>
          <w:kern w:val="2"/>
        </w:rPr>
        <w:t>date will</w:t>
      </w:r>
      <w:r w:rsidRPr="008E742C">
        <w:rPr>
          <w:kern w:val="2"/>
        </w:rPr>
        <w:t xml:space="preserve"> be contacted by telephone and invited to participate in the interview. Ideally, cases should be contact</w:t>
      </w:r>
      <w:r w:rsidR="00DE19A2">
        <w:rPr>
          <w:kern w:val="2"/>
        </w:rPr>
        <w:t xml:space="preserve">ed within four to six weeks </w:t>
      </w:r>
      <w:r w:rsidRPr="008E742C">
        <w:rPr>
          <w:kern w:val="2"/>
        </w:rPr>
        <w:t>after they are first identified as meeting the CSTE case definition. A log will be provided to record phone call attempts.  A total of five attempts should be made for each valid phone number. At least one attempt should be made in the morning (8 am – 12 pm) and one in the afternoon (12 – 5 pm) on weekdays. If there is no response after three attempts during the day, at least one attempt should be made on a weekday evening (5 – 8 pm), and at least one attempt should be made on a weekend (Sat</w:t>
      </w:r>
      <w:r w:rsidR="00462735">
        <w:rPr>
          <w:kern w:val="2"/>
        </w:rPr>
        <w:t xml:space="preserve">urday or Sunday, 10 am – 9 pm). </w:t>
      </w:r>
      <w:r w:rsidR="00747CFC">
        <w:rPr>
          <w:kern w:val="2"/>
        </w:rPr>
        <w:t>A parent or guardian</w:t>
      </w:r>
      <w:r w:rsidR="00747CFC" w:rsidRPr="00747CFC">
        <w:rPr>
          <w:kern w:val="2"/>
        </w:rPr>
        <w:t xml:space="preserve"> will be interviewed for cases under 13 years old.</w:t>
      </w:r>
      <w:r w:rsidR="00747CFC">
        <w:rPr>
          <w:kern w:val="2"/>
        </w:rPr>
        <w:t xml:space="preserve"> </w:t>
      </w:r>
      <w:r w:rsidRPr="008E742C">
        <w:rPr>
          <w:kern w:val="2"/>
        </w:rPr>
        <w:t>For cases aged 13–17 years old, the adolescent can be interviewed if permission from the parent or guardian is obtained.</w:t>
      </w:r>
      <w:r w:rsidR="008221D8">
        <w:rPr>
          <w:kern w:val="2"/>
        </w:rPr>
        <w:t xml:space="preserve"> </w:t>
      </w:r>
      <w:r w:rsidR="00E20FD2">
        <w:rPr>
          <w:kern w:val="2"/>
        </w:rPr>
        <w:t xml:space="preserve">State health departments routinely contact patients and their caregivers to collect information about reportable diseases such as </w:t>
      </w:r>
      <w:proofErr w:type="spellStart"/>
      <w:r w:rsidR="00E20FD2">
        <w:rPr>
          <w:kern w:val="2"/>
        </w:rPr>
        <w:t>coccidioidomycosis</w:t>
      </w:r>
      <w:proofErr w:type="spellEnd"/>
      <w:r w:rsidR="00E20FD2">
        <w:rPr>
          <w:kern w:val="2"/>
        </w:rPr>
        <w:t>. Therefore, each state health department will use their existing processes for gaining voluntary participation from patients with reportable conditions (or their guardians).</w:t>
      </w:r>
    </w:p>
    <w:p w:rsidR="008E742C" w:rsidRDefault="008E742C" w:rsidP="008E742C">
      <w:pPr>
        <w:autoSpaceDE w:val="0"/>
        <w:autoSpaceDN w:val="0"/>
        <w:adjustRightInd w:val="0"/>
        <w:spacing w:after="120"/>
        <w:rPr>
          <w:kern w:val="2"/>
        </w:rPr>
      </w:pPr>
      <w:r w:rsidRPr="008E742C">
        <w:rPr>
          <w:kern w:val="2"/>
        </w:rPr>
        <w:lastRenderedPageBreak/>
        <w:t>Participating state</w:t>
      </w:r>
      <w:r w:rsidRPr="001B09FC">
        <w:rPr>
          <w:kern w:val="2"/>
        </w:rPr>
        <w:t xml:space="preserve">s </w:t>
      </w:r>
      <w:r w:rsidR="001B09FC" w:rsidRPr="001B09FC">
        <w:rPr>
          <w:kern w:val="2"/>
        </w:rPr>
        <w:t>(</w:t>
      </w:r>
      <w:r w:rsidR="001B09FC" w:rsidRPr="001B09FC">
        <w:t>Louisiana, Michigan, Minnesota, Missouri, Montana, Nevada, New Mexico, North Dakota, Ohio, Oregon, Pennsylvania, Utah, and Wyoming</w:t>
      </w:r>
      <w:r w:rsidR="001B09FC" w:rsidRPr="001B09FC">
        <w:rPr>
          <w:kern w:val="2"/>
        </w:rPr>
        <w:t xml:space="preserve">) </w:t>
      </w:r>
      <w:r w:rsidRPr="008E742C">
        <w:rPr>
          <w:kern w:val="2"/>
        </w:rPr>
        <w:t>may choose to take a retrospective approach instead of or in addition to the prospective approach</w:t>
      </w:r>
      <w:r w:rsidR="00D7193B">
        <w:rPr>
          <w:kern w:val="2"/>
        </w:rPr>
        <w:t xml:space="preserve"> described above</w:t>
      </w:r>
      <w:r w:rsidRPr="008E742C">
        <w:rPr>
          <w:kern w:val="2"/>
        </w:rPr>
        <w:t>. With the retrospective approach, cases reported in the year preceding the project start date meeting the CSTE case definition will be contacted by telephone and invited to complete the intervi</w:t>
      </w:r>
      <w:r w:rsidR="000B57D4">
        <w:rPr>
          <w:kern w:val="2"/>
        </w:rPr>
        <w:t xml:space="preserve">ew by telephone.  </w:t>
      </w:r>
      <w:r w:rsidR="00367A04">
        <w:rPr>
          <w:kern w:val="2"/>
        </w:rPr>
        <w:t>I</w:t>
      </w:r>
      <w:r w:rsidRPr="008E742C">
        <w:rPr>
          <w:kern w:val="2"/>
        </w:rPr>
        <w:t xml:space="preserve">nterviews will be conducted using the same methods described in the prospective approach. </w:t>
      </w:r>
    </w:p>
    <w:p w:rsidR="0017155A" w:rsidRPr="00220323" w:rsidRDefault="0017155A" w:rsidP="00220323">
      <w:pPr>
        <w:autoSpaceDE w:val="0"/>
        <w:autoSpaceDN w:val="0"/>
        <w:adjustRightInd w:val="0"/>
        <w:rPr>
          <w:kern w:val="2"/>
        </w:rPr>
      </w:pPr>
      <w:r>
        <w:rPr>
          <w:kern w:val="2"/>
        </w:rPr>
        <w:t xml:space="preserve">Data collection </w:t>
      </w:r>
      <w:r w:rsidR="00A54DCD">
        <w:rPr>
          <w:kern w:val="2"/>
        </w:rPr>
        <w:t xml:space="preserve">partners are any interested state where </w:t>
      </w:r>
      <w:proofErr w:type="spellStart"/>
      <w:r w:rsidR="00A54DCD">
        <w:rPr>
          <w:kern w:val="2"/>
        </w:rPr>
        <w:t>coccidioidomycosis</w:t>
      </w:r>
      <w:proofErr w:type="spellEnd"/>
      <w:r w:rsidR="00A54DCD">
        <w:rPr>
          <w:kern w:val="2"/>
        </w:rPr>
        <w:t xml:space="preserve"> is low- or non-endemic and is a reportable condition.</w:t>
      </w:r>
      <w:r w:rsidR="009039B2">
        <w:rPr>
          <w:kern w:val="2"/>
        </w:rPr>
        <w:t xml:space="preserve"> </w:t>
      </w:r>
      <w:r w:rsidR="009A3067">
        <w:rPr>
          <w:kern w:val="2"/>
        </w:rPr>
        <w:t xml:space="preserve"> </w:t>
      </w:r>
    </w:p>
    <w:p w:rsidR="00220323" w:rsidRDefault="00220323" w:rsidP="0017155A">
      <w:pPr>
        <w:tabs>
          <w:tab w:val="left" w:pos="-1440"/>
          <w:tab w:val="left" w:pos="540"/>
        </w:tabs>
        <w:autoSpaceDE w:val="0"/>
        <w:autoSpaceDN w:val="0"/>
        <w:adjustRightInd w:val="0"/>
        <w:spacing w:after="120"/>
        <w:rPr>
          <w:u w:val="single"/>
        </w:rPr>
      </w:pPr>
    </w:p>
    <w:p w:rsidR="0017155A" w:rsidRDefault="0017155A" w:rsidP="0017155A">
      <w:pPr>
        <w:tabs>
          <w:tab w:val="left" w:pos="-1440"/>
          <w:tab w:val="left" w:pos="540"/>
        </w:tabs>
        <w:autoSpaceDE w:val="0"/>
        <w:autoSpaceDN w:val="0"/>
        <w:adjustRightInd w:val="0"/>
        <w:spacing w:after="120"/>
        <w:rPr>
          <w:u w:val="single"/>
        </w:rPr>
      </w:pPr>
      <w:r w:rsidRPr="0017155A">
        <w:rPr>
          <w:u w:val="single"/>
        </w:rPr>
        <w:t>Description of the information to be collected</w:t>
      </w:r>
    </w:p>
    <w:p w:rsidR="0017155A" w:rsidRDefault="0017155A" w:rsidP="0017155A">
      <w:pPr>
        <w:tabs>
          <w:tab w:val="left" w:pos="-1440"/>
          <w:tab w:val="left" w:pos="540"/>
        </w:tabs>
        <w:autoSpaceDE w:val="0"/>
        <w:autoSpaceDN w:val="0"/>
        <w:adjustRightInd w:val="0"/>
        <w:spacing w:after="120"/>
        <w:rPr>
          <w:kern w:val="2"/>
        </w:rPr>
      </w:pPr>
      <w:r w:rsidRPr="008E742C">
        <w:rPr>
          <w:kern w:val="2"/>
        </w:rPr>
        <w:t>A</w:t>
      </w:r>
      <w:r w:rsidR="001B2B60">
        <w:rPr>
          <w:kern w:val="2"/>
        </w:rPr>
        <w:t xml:space="preserve"> standardized case report form </w:t>
      </w:r>
      <w:r w:rsidR="00AA3785">
        <w:rPr>
          <w:kern w:val="2"/>
        </w:rPr>
        <w:t xml:space="preserve"> </w:t>
      </w:r>
      <w:r w:rsidRPr="008E742C">
        <w:rPr>
          <w:kern w:val="2"/>
        </w:rPr>
        <w:t>to will be used to collect information on demographics, underlying medical conditions, travel history, symptom type and duration, healthcare-seeking behaviors, diagnosis, treatment, and outcomes. The interview is expected to take approximately 2</w:t>
      </w:r>
      <w:r w:rsidR="00D31997">
        <w:rPr>
          <w:kern w:val="2"/>
        </w:rPr>
        <w:t>0</w:t>
      </w:r>
      <w:r w:rsidRPr="008E742C">
        <w:rPr>
          <w:kern w:val="2"/>
        </w:rPr>
        <w:t xml:space="preserve"> minutes. The last page of the CRF will not be used during the interview but will collect information about the laboratory method(s) used for </w:t>
      </w:r>
      <w:proofErr w:type="spellStart"/>
      <w:r w:rsidRPr="008E742C">
        <w:rPr>
          <w:kern w:val="2"/>
        </w:rPr>
        <w:t>coccidioidomycosis</w:t>
      </w:r>
      <w:proofErr w:type="spellEnd"/>
      <w:r w:rsidRPr="008E742C">
        <w:rPr>
          <w:kern w:val="2"/>
        </w:rPr>
        <w:t xml:space="preserve"> diagnosis</w:t>
      </w:r>
      <w:r w:rsidR="00392D81">
        <w:rPr>
          <w:kern w:val="2"/>
        </w:rPr>
        <w:t>,</w:t>
      </w:r>
      <w:r w:rsidRPr="008E742C">
        <w:rPr>
          <w:kern w:val="2"/>
        </w:rPr>
        <w:t xml:space="preserve"> if </w:t>
      </w:r>
      <w:r w:rsidR="00392D81">
        <w:rPr>
          <w:kern w:val="2"/>
        </w:rPr>
        <w:t xml:space="preserve">that information is </w:t>
      </w:r>
      <w:r w:rsidRPr="008E742C">
        <w:rPr>
          <w:kern w:val="2"/>
        </w:rPr>
        <w:t>available from states’ reportable disease databases.</w:t>
      </w:r>
      <w:r>
        <w:rPr>
          <w:kern w:val="2"/>
        </w:rPr>
        <w:t xml:space="preserve"> </w:t>
      </w:r>
    </w:p>
    <w:p w:rsidR="00462735" w:rsidRDefault="004721FF" w:rsidP="00A62DA1">
      <w:pPr>
        <w:tabs>
          <w:tab w:val="left" w:pos="-1440"/>
          <w:tab w:val="left" w:pos="540"/>
        </w:tabs>
        <w:autoSpaceDE w:val="0"/>
        <w:autoSpaceDN w:val="0"/>
        <w:adjustRightInd w:val="0"/>
        <w:rPr>
          <w:kern w:val="2"/>
        </w:rPr>
      </w:pPr>
      <w:r>
        <w:rPr>
          <w:kern w:val="2"/>
        </w:rPr>
        <w:t>S</w:t>
      </w:r>
      <w:r w:rsidRPr="004721FF">
        <w:rPr>
          <w:kern w:val="2"/>
        </w:rPr>
        <w:t>tate health department</w:t>
      </w:r>
      <w:r>
        <w:rPr>
          <w:kern w:val="2"/>
        </w:rPr>
        <w:t>s</w:t>
      </w:r>
      <w:r w:rsidRPr="004721FF">
        <w:rPr>
          <w:kern w:val="2"/>
        </w:rPr>
        <w:t xml:space="preserve"> will have access to personal identifiers as part of the</w:t>
      </w:r>
      <w:r>
        <w:rPr>
          <w:kern w:val="2"/>
        </w:rPr>
        <w:t>ir routine public health follow-</w:t>
      </w:r>
      <w:r w:rsidRPr="004721FF">
        <w:rPr>
          <w:kern w:val="2"/>
        </w:rPr>
        <w:t xml:space="preserve">up, </w:t>
      </w:r>
      <w:r>
        <w:rPr>
          <w:kern w:val="2"/>
        </w:rPr>
        <w:t xml:space="preserve">but </w:t>
      </w:r>
      <w:r w:rsidRPr="004721FF">
        <w:rPr>
          <w:kern w:val="2"/>
        </w:rPr>
        <w:t xml:space="preserve">no identifiable information will be </w:t>
      </w:r>
      <w:r>
        <w:rPr>
          <w:kern w:val="2"/>
        </w:rPr>
        <w:t xml:space="preserve">recorded on the CRF or </w:t>
      </w:r>
      <w:r w:rsidRPr="004721FF">
        <w:rPr>
          <w:kern w:val="2"/>
        </w:rPr>
        <w:t>transmitted to CDC.</w:t>
      </w:r>
      <w:r w:rsidR="00462735">
        <w:rPr>
          <w:kern w:val="2"/>
        </w:rPr>
        <w:t xml:space="preserve"> </w:t>
      </w:r>
      <w:r w:rsidR="00E95372">
        <w:rPr>
          <w:kern w:val="2"/>
        </w:rPr>
        <w:t xml:space="preserve">CDC’s </w:t>
      </w:r>
      <w:proofErr w:type="spellStart"/>
      <w:r w:rsidR="00E95372">
        <w:rPr>
          <w:kern w:val="2"/>
        </w:rPr>
        <w:t>Mycotic</w:t>
      </w:r>
      <w:proofErr w:type="spellEnd"/>
      <w:r w:rsidR="00E95372">
        <w:rPr>
          <w:kern w:val="2"/>
        </w:rPr>
        <w:t xml:space="preserve"> Diseases Branch (MDB)</w:t>
      </w:r>
      <w:r w:rsidR="00164648" w:rsidRPr="00164648">
        <w:rPr>
          <w:kern w:val="2"/>
        </w:rPr>
        <w:t xml:space="preserve"> will enter the CRF data into a password-protected Microsoft Access 2010 database.  MDB will merge data from all states and import the data to SAS v. 9.3 for analysis.</w:t>
      </w:r>
      <w:r w:rsidR="00164648" w:rsidRPr="00164648">
        <w:rPr>
          <w:kern w:val="2"/>
          <w:highlight w:val="cyan"/>
        </w:rPr>
        <w:t xml:space="preserve"> </w:t>
      </w:r>
    </w:p>
    <w:p w:rsidR="00A62DA1" w:rsidRDefault="00A62DA1" w:rsidP="008E742C">
      <w:pPr>
        <w:autoSpaceDE w:val="0"/>
        <w:autoSpaceDN w:val="0"/>
        <w:adjustRightInd w:val="0"/>
        <w:spacing w:after="120"/>
        <w:rPr>
          <w:kern w:val="2"/>
          <w:u w:val="single"/>
        </w:rPr>
      </w:pPr>
    </w:p>
    <w:p w:rsidR="00462735" w:rsidRPr="00462735" w:rsidRDefault="00462735" w:rsidP="008E742C">
      <w:pPr>
        <w:autoSpaceDE w:val="0"/>
        <w:autoSpaceDN w:val="0"/>
        <w:adjustRightInd w:val="0"/>
        <w:spacing w:after="120"/>
        <w:rPr>
          <w:kern w:val="2"/>
          <w:u w:val="single"/>
        </w:rPr>
      </w:pPr>
      <w:r w:rsidRPr="00462735">
        <w:rPr>
          <w:kern w:val="2"/>
          <w:u w:val="single"/>
        </w:rPr>
        <w:t>References</w:t>
      </w:r>
    </w:p>
    <w:p w:rsidR="0058269F" w:rsidRPr="0058269F" w:rsidRDefault="0058269F" w:rsidP="0058269F">
      <w:pPr>
        <w:rPr>
          <w:rFonts w:ascii="Calibri" w:hAnsi="Calibri"/>
          <w:noProof/>
          <w:sz w:val="20"/>
        </w:rPr>
      </w:pPr>
      <w:bookmarkStart w:id="1" w:name="_ENREF_1"/>
      <w:r w:rsidRPr="0058269F">
        <w:rPr>
          <w:rFonts w:ascii="Calibri" w:hAnsi="Calibri"/>
          <w:noProof/>
          <w:sz w:val="20"/>
        </w:rPr>
        <w:t>1.</w:t>
      </w:r>
      <w:r w:rsidRPr="0058269F">
        <w:rPr>
          <w:rFonts w:ascii="Calibri" w:hAnsi="Calibri"/>
          <w:noProof/>
          <w:sz w:val="20"/>
        </w:rPr>
        <w:tab/>
        <w:t>Smith CE, Whiting EG, et al. The use of coccidioidin. Am Rev Tuberc 1948;57:330-60.</w:t>
      </w:r>
      <w:bookmarkEnd w:id="1"/>
    </w:p>
    <w:p w:rsidR="0058269F" w:rsidRPr="0058269F" w:rsidRDefault="0058269F" w:rsidP="0058269F">
      <w:pPr>
        <w:rPr>
          <w:rFonts w:ascii="Calibri" w:hAnsi="Calibri"/>
          <w:noProof/>
          <w:sz w:val="20"/>
        </w:rPr>
      </w:pPr>
      <w:bookmarkStart w:id="2" w:name="_ENREF_2"/>
      <w:r w:rsidRPr="0058269F">
        <w:rPr>
          <w:rFonts w:ascii="Calibri" w:hAnsi="Calibri"/>
          <w:noProof/>
          <w:sz w:val="20"/>
        </w:rPr>
        <w:t>2.</w:t>
      </w:r>
      <w:r w:rsidRPr="0058269F">
        <w:rPr>
          <w:rFonts w:ascii="Calibri" w:hAnsi="Calibri"/>
          <w:noProof/>
          <w:sz w:val="20"/>
        </w:rPr>
        <w:tab/>
        <w:t>Galgiani JN, Ampel NM, Blair JE, et al. Coccidioidomycosis. Clin Infect Dis 2005;41:1217-23.</w:t>
      </w:r>
      <w:bookmarkEnd w:id="2"/>
    </w:p>
    <w:p w:rsidR="0058269F" w:rsidRPr="0058269F" w:rsidRDefault="0058269F" w:rsidP="0058269F">
      <w:pPr>
        <w:rPr>
          <w:rFonts w:ascii="Calibri" w:hAnsi="Calibri"/>
          <w:noProof/>
          <w:sz w:val="20"/>
        </w:rPr>
      </w:pPr>
      <w:bookmarkStart w:id="3" w:name="_ENREF_3"/>
      <w:r w:rsidRPr="0058269F">
        <w:rPr>
          <w:rFonts w:ascii="Calibri" w:hAnsi="Calibri"/>
          <w:noProof/>
          <w:sz w:val="20"/>
        </w:rPr>
        <w:t>3.</w:t>
      </w:r>
      <w:r w:rsidRPr="0058269F">
        <w:rPr>
          <w:rFonts w:ascii="Calibri" w:hAnsi="Calibri"/>
          <w:noProof/>
          <w:sz w:val="20"/>
        </w:rPr>
        <w:tab/>
        <w:t>Edwards PQ, Palmer CE. Prevalence of sensitivity to coccidioidin, with special reference to specific and nonspecific reactions to coccidioidin and to histoplasmin. Diseases of the chest 1957;31:35-60.</w:t>
      </w:r>
      <w:bookmarkEnd w:id="3"/>
    </w:p>
    <w:p w:rsidR="0058269F" w:rsidRPr="0058269F" w:rsidRDefault="0058269F" w:rsidP="0058269F">
      <w:pPr>
        <w:rPr>
          <w:rFonts w:ascii="Calibri" w:hAnsi="Calibri"/>
          <w:noProof/>
          <w:sz w:val="20"/>
        </w:rPr>
      </w:pPr>
      <w:bookmarkStart w:id="4" w:name="_ENREF_4"/>
      <w:r w:rsidRPr="0058269F">
        <w:rPr>
          <w:rFonts w:ascii="Calibri" w:hAnsi="Calibri"/>
          <w:noProof/>
          <w:sz w:val="20"/>
        </w:rPr>
        <w:t>4.</w:t>
      </w:r>
      <w:r w:rsidRPr="0058269F">
        <w:rPr>
          <w:rFonts w:ascii="Calibri" w:hAnsi="Calibri"/>
          <w:noProof/>
          <w:sz w:val="20"/>
        </w:rPr>
        <w:tab/>
        <w:t>Marsden-Haug N, Goldoft M, Ralston C, et al. Coccidioidomycosis acquired in Washington State. Clin Infect Dis 2013;56:847-50.</w:t>
      </w:r>
      <w:bookmarkEnd w:id="4"/>
    </w:p>
    <w:p w:rsidR="0058269F" w:rsidRPr="0058269F" w:rsidRDefault="0058269F" w:rsidP="0058269F">
      <w:pPr>
        <w:rPr>
          <w:rFonts w:ascii="Calibri" w:hAnsi="Calibri"/>
          <w:noProof/>
          <w:sz w:val="20"/>
        </w:rPr>
      </w:pPr>
      <w:bookmarkStart w:id="5" w:name="_ENREF_5"/>
      <w:r w:rsidRPr="0058269F">
        <w:rPr>
          <w:rFonts w:ascii="Calibri" w:hAnsi="Calibri"/>
          <w:noProof/>
          <w:sz w:val="20"/>
        </w:rPr>
        <w:t>5.</w:t>
      </w:r>
      <w:r w:rsidRPr="0058269F">
        <w:rPr>
          <w:rFonts w:ascii="Calibri" w:hAnsi="Calibri"/>
          <w:noProof/>
          <w:sz w:val="20"/>
        </w:rPr>
        <w:tab/>
        <w:t>Marsden-Haug N, Hill H, Litvintseva AP, et al. Notes from the Field: Coccidioides immitis Identified in Soil Outside of Its Known Range - Washington, 2013. MMWR 2014;63:450.</w:t>
      </w:r>
      <w:bookmarkEnd w:id="5"/>
    </w:p>
    <w:p w:rsidR="0058269F" w:rsidRPr="0058269F" w:rsidRDefault="0058269F" w:rsidP="0058269F">
      <w:pPr>
        <w:rPr>
          <w:rFonts w:ascii="Calibri" w:hAnsi="Calibri"/>
          <w:noProof/>
          <w:sz w:val="20"/>
        </w:rPr>
      </w:pPr>
      <w:bookmarkStart w:id="6" w:name="_ENREF_6"/>
      <w:r w:rsidRPr="0058269F">
        <w:rPr>
          <w:rFonts w:ascii="Calibri" w:hAnsi="Calibri"/>
          <w:noProof/>
          <w:sz w:val="20"/>
        </w:rPr>
        <w:t>6.</w:t>
      </w:r>
      <w:r w:rsidRPr="0058269F">
        <w:rPr>
          <w:rFonts w:ascii="Calibri" w:hAnsi="Calibri"/>
          <w:noProof/>
          <w:sz w:val="20"/>
        </w:rPr>
        <w:tab/>
        <w:t>CDC. Increase in Reported Coccidioidomycosis — United States, 1998–2011. MMWR 2013;62:217-21.</w:t>
      </w:r>
      <w:bookmarkEnd w:id="6"/>
    </w:p>
    <w:p w:rsidR="0058269F" w:rsidRPr="0058269F" w:rsidRDefault="0058269F" w:rsidP="0058269F">
      <w:pPr>
        <w:rPr>
          <w:rFonts w:ascii="Calibri" w:hAnsi="Calibri"/>
          <w:noProof/>
          <w:sz w:val="20"/>
        </w:rPr>
      </w:pPr>
      <w:bookmarkStart w:id="7" w:name="_ENREF_7"/>
      <w:r w:rsidRPr="0058269F">
        <w:rPr>
          <w:rFonts w:ascii="Calibri" w:hAnsi="Calibri"/>
          <w:noProof/>
          <w:sz w:val="20"/>
        </w:rPr>
        <w:t>7.</w:t>
      </w:r>
      <w:r w:rsidRPr="0058269F">
        <w:rPr>
          <w:rFonts w:ascii="Calibri" w:hAnsi="Calibri"/>
          <w:noProof/>
          <w:sz w:val="20"/>
        </w:rPr>
        <w:tab/>
        <w:t>Tsang CA, Anderson SM, Imholte SB, et al. Enhanced surveillance of coccidioidomycosis, Arizona, USA, 2007-2008. Emerg Infect Dis 2010;16:1738-44.</w:t>
      </w:r>
      <w:bookmarkEnd w:id="7"/>
    </w:p>
    <w:p w:rsidR="0058269F" w:rsidRPr="0058269F" w:rsidRDefault="0058269F" w:rsidP="0058269F">
      <w:pPr>
        <w:rPr>
          <w:rFonts w:ascii="Calibri" w:hAnsi="Calibri"/>
          <w:noProof/>
          <w:sz w:val="20"/>
        </w:rPr>
      </w:pPr>
      <w:bookmarkStart w:id="8" w:name="_ENREF_8"/>
      <w:r w:rsidRPr="0058269F">
        <w:rPr>
          <w:rFonts w:ascii="Calibri" w:hAnsi="Calibri"/>
          <w:noProof/>
          <w:sz w:val="20"/>
        </w:rPr>
        <w:t>8.</w:t>
      </w:r>
      <w:r w:rsidRPr="0058269F">
        <w:rPr>
          <w:rFonts w:ascii="Calibri" w:hAnsi="Calibri"/>
          <w:noProof/>
          <w:sz w:val="20"/>
        </w:rPr>
        <w:tab/>
        <w:t>Sondermeyer G, Lee L, Gilliss D, Tabnak F, Vugia D. Coccidioidomycosis-associated hospitalizations, California, USA, 2000-2011. Emerg Infect Dis 2013;19:1590-7.</w:t>
      </w:r>
      <w:bookmarkEnd w:id="8"/>
    </w:p>
    <w:p w:rsidR="0058269F" w:rsidRPr="0058269F" w:rsidRDefault="0058269F" w:rsidP="0058269F">
      <w:pPr>
        <w:rPr>
          <w:rFonts w:ascii="Calibri" w:hAnsi="Calibri"/>
          <w:noProof/>
          <w:sz w:val="20"/>
        </w:rPr>
      </w:pPr>
      <w:bookmarkStart w:id="9" w:name="_ENREF_9"/>
      <w:r w:rsidRPr="0058269F">
        <w:rPr>
          <w:rFonts w:ascii="Calibri" w:hAnsi="Calibri"/>
          <w:noProof/>
          <w:sz w:val="20"/>
        </w:rPr>
        <w:t>9.</w:t>
      </w:r>
      <w:r w:rsidRPr="0058269F">
        <w:rPr>
          <w:rFonts w:ascii="Calibri" w:hAnsi="Calibri"/>
          <w:noProof/>
          <w:sz w:val="20"/>
        </w:rPr>
        <w:tab/>
        <w:t>Hector RF, Rutherford GW, Tsang CA, et al. The public health impact of coccidioidomycosis in Arizona and California. Int J Environ Res Public Health 2011;8:1150-73.</w:t>
      </w:r>
      <w:bookmarkEnd w:id="9"/>
    </w:p>
    <w:p w:rsidR="0058269F" w:rsidRPr="0058269F" w:rsidRDefault="0058269F" w:rsidP="0058269F">
      <w:pPr>
        <w:rPr>
          <w:rFonts w:ascii="Calibri" w:hAnsi="Calibri"/>
          <w:noProof/>
          <w:sz w:val="20"/>
        </w:rPr>
      </w:pPr>
      <w:bookmarkStart w:id="10" w:name="_ENREF_10"/>
      <w:r w:rsidRPr="0058269F">
        <w:rPr>
          <w:rFonts w:ascii="Calibri" w:hAnsi="Calibri"/>
          <w:noProof/>
          <w:sz w:val="20"/>
        </w:rPr>
        <w:t>10.</w:t>
      </w:r>
      <w:r w:rsidRPr="0058269F">
        <w:rPr>
          <w:rFonts w:ascii="Calibri" w:hAnsi="Calibri"/>
          <w:noProof/>
          <w:sz w:val="20"/>
        </w:rPr>
        <w:tab/>
        <w:t>Kuberski T, Herrig J, Pappagianis D. False-positive IgM serology in coccidioidomycosis. J Clin Microbiol 2010;48:2047-9.</w:t>
      </w:r>
      <w:bookmarkEnd w:id="10"/>
    </w:p>
    <w:p w:rsidR="0058269F" w:rsidRPr="0058269F" w:rsidRDefault="0058269F" w:rsidP="0058269F">
      <w:pPr>
        <w:rPr>
          <w:rFonts w:ascii="Calibri" w:hAnsi="Calibri"/>
          <w:noProof/>
          <w:sz w:val="20"/>
        </w:rPr>
      </w:pPr>
      <w:bookmarkStart w:id="11" w:name="_ENREF_11"/>
      <w:r w:rsidRPr="0058269F">
        <w:rPr>
          <w:rFonts w:ascii="Calibri" w:hAnsi="Calibri"/>
          <w:noProof/>
          <w:sz w:val="20"/>
        </w:rPr>
        <w:t>11.</w:t>
      </w:r>
      <w:r w:rsidRPr="0058269F">
        <w:rPr>
          <w:rFonts w:ascii="Calibri" w:hAnsi="Calibri"/>
          <w:noProof/>
          <w:sz w:val="20"/>
        </w:rPr>
        <w:tab/>
        <w:t>Blair JE, Mendoza N, Force S, Chang YH, Grys TE. Clinical specificity of the enzyme immunoassay test for coccidioidomycosis varies according to the reason for its performance. Clinical and vaccine immunology : CVI 2013;20:95-8.</w:t>
      </w:r>
      <w:bookmarkEnd w:id="11"/>
    </w:p>
    <w:p w:rsidR="0058269F" w:rsidRDefault="0058269F" w:rsidP="0058269F">
      <w:pPr>
        <w:rPr>
          <w:rFonts w:ascii="Calibri" w:hAnsi="Calibri"/>
          <w:noProof/>
        </w:rPr>
      </w:pPr>
    </w:p>
    <w:p w:rsidR="00487EA6" w:rsidRPr="00487EA6" w:rsidRDefault="00487EA6" w:rsidP="00487EA6">
      <w:pPr>
        <w:tabs>
          <w:tab w:val="left" w:pos="-1440"/>
          <w:tab w:val="left" w:pos="720"/>
        </w:tabs>
        <w:autoSpaceDE w:val="0"/>
        <w:autoSpaceDN w:val="0"/>
        <w:adjustRightInd w:val="0"/>
        <w:spacing w:after="120"/>
        <w:rPr>
          <w:b/>
        </w:rPr>
      </w:pPr>
    </w:p>
    <w:p w:rsidR="00487EA6" w:rsidRPr="00487EA6" w:rsidRDefault="00487EA6" w:rsidP="00487EA6">
      <w:pPr>
        <w:tabs>
          <w:tab w:val="left" w:pos="-1440"/>
          <w:tab w:val="left" w:pos="720"/>
        </w:tabs>
        <w:autoSpaceDE w:val="0"/>
        <w:autoSpaceDN w:val="0"/>
        <w:adjustRightInd w:val="0"/>
        <w:spacing w:after="120"/>
        <w:rPr>
          <w:b/>
        </w:rPr>
      </w:pPr>
      <w:r w:rsidRPr="00487EA6">
        <w:rPr>
          <w:b/>
        </w:rPr>
        <w:t>2.  Purpose and Use of Information Collection</w:t>
      </w:r>
    </w:p>
    <w:p w:rsidR="009E77CA" w:rsidRDefault="006E6555" w:rsidP="009E77C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
        <w:t xml:space="preserve">Currently, little to no information exists about the appropriateness of existing </w:t>
      </w:r>
      <w:proofErr w:type="spellStart"/>
      <w:r>
        <w:t>coccidioidomycosis</w:t>
      </w:r>
      <w:proofErr w:type="spellEnd"/>
      <w:r>
        <w:t xml:space="preserve"> surveillance strategies or about the epidemiology of </w:t>
      </w:r>
      <w:proofErr w:type="spellStart"/>
      <w:r>
        <w:t>coccidioidomycosis</w:t>
      </w:r>
      <w:proofErr w:type="spellEnd"/>
      <w:r>
        <w:t xml:space="preserve"> in states where the disease is not highly endemic. </w:t>
      </w:r>
      <w:r w:rsidR="00D40C04">
        <w:t>CDC and state health departments will use the information collected to</w:t>
      </w:r>
      <w:r w:rsidR="009E77CA">
        <w:t>:</w:t>
      </w:r>
    </w:p>
    <w:p w:rsidR="009E77CA" w:rsidRDefault="009E77CA" w:rsidP="009E77CA">
      <w:pPr>
        <w:pStyle w:val="ListParagraph"/>
        <w:numPr>
          <w:ilvl w:val="0"/>
          <w:numId w:val="33"/>
        </w:numPr>
      </w:pPr>
      <w:r>
        <w:t>Determine which data elements are most</w:t>
      </w:r>
      <w:r w:rsidRPr="00E03FFC">
        <w:t xml:space="preserve"> important to collect during routine </w:t>
      </w:r>
      <w:proofErr w:type="spellStart"/>
      <w:r>
        <w:t>coccidioidomycosis</w:t>
      </w:r>
      <w:proofErr w:type="spellEnd"/>
      <w:r>
        <w:t xml:space="preserve"> </w:t>
      </w:r>
      <w:r w:rsidRPr="00E03FFC">
        <w:t>surveillance</w:t>
      </w:r>
      <w:r w:rsidR="006E6555">
        <w:t>,</w:t>
      </w:r>
    </w:p>
    <w:p w:rsidR="009E77CA" w:rsidRPr="00E03FFC" w:rsidRDefault="009E77CA" w:rsidP="009E77CA">
      <w:pPr>
        <w:pStyle w:val="ListParagraph"/>
        <w:numPr>
          <w:ilvl w:val="0"/>
          <w:numId w:val="33"/>
        </w:numPr>
      </w:pPr>
      <w:r>
        <w:lastRenderedPageBreak/>
        <w:t xml:space="preserve">Assess the applicability of the current </w:t>
      </w:r>
      <w:r w:rsidRPr="00B44A65">
        <w:t xml:space="preserve">Council of State and Territorial Epidemiologists (CSTE) case definition for </w:t>
      </w:r>
      <w:proofErr w:type="spellStart"/>
      <w:r>
        <w:t>coccidioidomycosis</w:t>
      </w:r>
      <w:proofErr w:type="spellEnd"/>
      <w:r w:rsidRPr="00B44A65">
        <w:t xml:space="preserve"> cases </w:t>
      </w:r>
      <w:r>
        <w:t>reported from</w:t>
      </w:r>
      <w:r w:rsidRPr="00B44A65">
        <w:t xml:space="preserve"> non-</w:t>
      </w:r>
      <w:proofErr w:type="spellStart"/>
      <w:r w:rsidRPr="00B44A65">
        <w:t>hyperendemic</w:t>
      </w:r>
      <w:proofErr w:type="spellEnd"/>
      <w:r>
        <w:t xml:space="preserve"> areas</w:t>
      </w:r>
      <w:r w:rsidR="006E6555">
        <w:t>,</w:t>
      </w:r>
    </w:p>
    <w:p w:rsidR="009E77CA" w:rsidRDefault="009E77CA" w:rsidP="009E77CA">
      <w:pPr>
        <w:pStyle w:val="ListParagraph"/>
        <w:numPr>
          <w:ilvl w:val="0"/>
          <w:numId w:val="33"/>
        </w:numPr>
      </w:pPr>
      <w:r>
        <w:t>Describe the characteristics, exposure risk factors, and diagnostic and treatment practices of cases within and across participating states</w:t>
      </w:r>
      <w:r w:rsidR="006E6555">
        <w:t>, and</w:t>
      </w:r>
    </w:p>
    <w:p w:rsidR="009E77CA" w:rsidRDefault="009E77CA" w:rsidP="009E77CA">
      <w:pPr>
        <w:pStyle w:val="ListParagraph"/>
        <w:numPr>
          <w:ilvl w:val="0"/>
          <w:numId w:val="33"/>
        </w:numPr>
      </w:pPr>
      <w:r>
        <w:t>Identify</w:t>
      </w:r>
      <w:r w:rsidRPr="00E03FFC">
        <w:t xml:space="preserve"> areas and opportunities for </w:t>
      </w:r>
      <w:r>
        <w:t xml:space="preserve">future efforts related to </w:t>
      </w:r>
      <w:proofErr w:type="spellStart"/>
      <w:r w:rsidRPr="00E03FFC">
        <w:t>coccidioidomycosis</w:t>
      </w:r>
      <w:proofErr w:type="spellEnd"/>
      <w:r w:rsidRPr="00E03FFC">
        <w:t xml:space="preserve"> awareness and education</w:t>
      </w:r>
      <w:r w:rsidR="006E6555">
        <w:t>.</w:t>
      </w:r>
    </w:p>
    <w:p w:rsidR="0058269F" w:rsidRDefault="0058269F" w:rsidP="00487EA6">
      <w:pPr>
        <w:autoSpaceDE w:val="0"/>
        <w:autoSpaceDN w:val="0"/>
        <w:adjustRightInd w:val="0"/>
        <w:rPr>
          <w:color w:val="FF0000"/>
        </w:rPr>
      </w:pPr>
    </w:p>
    <w:p w:rsidR="0058269F" w:rsidRPr="00487EA6" w:rsidRDefault="0058269F" w:rsidP="00487EA6">
      <w:pPr>
        <w:autoSpaceDE w:val="0"/>
        <w:autoSpaceDN w:val="0"/>
        <w:adjustRightInd w:val="0"/>
        <w:rPr>
          <w:color w:val="FF0000"/>
        </w:rPr>
      </w:pPr>
    </w:p>
    <w:p w:rsidR="00487EA6" w:rsidRPr="00487EA6" w:rsidRDefault="00487EA6" w:rsidP="00487EA6">
      <w:pPr>
        <w:tabs>
          <w:tab w:val="left" w:pos="-1440"/>
        </w:tabs>
        <w:autoSpaceDE w:val="0"/>
        <w:autoSpaceDN w:val="0"/>
        <w:adjustRightInd w:val="0"/>
        <w:spacing w:after="120"/>
      </w:pPr>
      <w:r w:rsidRPr="00487EA6">
        <w:rPr>
          <w:b/>
        </w:rPr>
        <w:t>3.  Use of Improved Information Technology and Burden Reduction</w:t>
      </w:r>
    </w:p>
    <w:p w:rsidR="00487EA6" w:rsidRDefault="00D40C04" w:rsidP="00502220">
      <w:pPr>
        <w:autoSpaceDE w:val="0"/>
        <w:autoSpaceDN w:val="0"/>
        <w:adjustRightInd w:val="0"/>
        <w:spacing w:after="120"/>
      </w:pPr>
      <w:r>
        <w:t>State health department personnel will interview participants via telephone</w:t>
      </w:r>
      <w:r w:rsidR="00D806F9">
        <w:t xml:space="preserve"> using a standardized questionnaire</w:t>
      </w:r>
      <w:r>
        <w:t xml:space="preserve">. Completed forms </w:t>
      </w:r>
      <w:r w:rsidR="00DE19A2">
        <w:t xml:space="preserve">containing no personal identifiers </w:t>
      </w:r>
      <w:r>
        <w:t xml:space="preserve">will be sent to </w:t>
      </w:r>
      <w:r w:rsidR="00E95372">
        <w:t>MDB</w:t>
      </w:r>
      <w:r>
        <w:t xml:space="preserve"> and entered into a secure Microsoft Access database. </w:t>
      </w:r>
      <w:r w:rsidRPr="00D40C04">
        <w:t xml:space="preserve">No identifiable information will be recorded on the </w:t>
      </w:r>
      <w:r w:rsidR="00D806F9">
        <w:t>questionnaire</w:t>
      </w:r>
      <w:r w:rsidRPr="00D40C04">
        <w:t xml:space="preserve"> or transmitted to CDC</w:t>
      </w:r>
      <w:r w:rsidR="00502220">
        <w:t>.</w:t>
      </w:r>
    </w:p>
    <w:p w:rsidR="00502220" w:rsidRPr="00487EA6" w:rsidRDefault="00502220" w:rsidP="00502220">
      <w:pPr>
        <w:autoSpaceDE w:val="0"/>
        <w:autoSpaceDN w:val="0"/>
        <w:adjustRightInd w:val="0"/>
        <w:spacing w:after="120"/>
      </w:pPr>
    </w:p>
    <w:p w:rsidR="00487EA6" w:rsidRPr="00487EA6" w:rsidRDefault="00487EA6" w:rsidP="00487EA6">
      <w:pPr>
        <w:tabs>
          <w:tab w:val="left" w:pos="-1440"/>
          <w:tab w:val="left" w:pos="720"/>
        </w:tabs>
        <w:autoSpaceDE w:val="0"/>
        <w:autoSpaceDN w:val="0"/>
        <w:adjustRightInd w:val="0"/>
        <w:spacing w:after="120"/>
        <w:rPr>
          <w:u w:val="single"/>
        </w:rPr>
      </w:pPr>
      <w:r w:rsidRPr="00487EA6">
        <w:rPr>
          <w:b/>
        </w:rPr>
        <w:t>4.  Efforts to Identify Duplication and Use of Similar Information</w:t>
      </w:r>
    </w:p>
    <w:p w:rsidR="00502220" w:rsidRDefault="00D40C04" w:rsidP="00487EA6">
      <w:pPr>
        <w:autoSpaceDE w:val="0"/>
        <w:autoSpaceDN w:val="0"/>
        <w:adjustRightInd w:val="0"/>
        <w:spacing w:after="120"/>
      </w:pPr>
      <w:r>
        <w:t xml:space="preserve">Basic data on </w:t>
      </w:r>
      <w:proofErr w:type="spellStart"/>
      <w:r>
        <w:t>coccidioidomycosis</w:t>
      </w:r>
      <w:proofErr w:type="spellEnd"/>
      <w:r>
        <w:t xml:space="preserve"> are collected through NNDSS; however, the data are</w:t>
      </w:r>
      <w:r w:rsidR="00502220">
        <w:t xml:space="preserve"> essentially</w:t>
      </w:r>
      <w:r>
        <w:t xml:space="preserve"> limited to </w:t>
      </w:r>
      <w:r w:rsidRPr="00D40C04">
        <w:t>state and county of residence, date reported, age, sex, race, and ethnicity. A few states</w:t>
      </w:r>
      <w:r w:rsidR="00DE19A2">
        <w:t xml:space="preserve"> collect additional information, which </w:t>
      </w:r>
      <w:r w:rsidR="00502220">
        <w:t>varies by state and is</w:t>
      </w:r>
      <w:r w:rsidRPr="00D40C04">
        <w:t xml:space="preserve"> not transmitted to NNDSS; however, </w:t>
      </w:r>
      <w:r w:rsidR="00502220">
        <w:t>none of the states participating in this project currently collect the type of detailed epidemiologic information proposed in this surveillance</w:t>
      </w:r>
      <w:r w:rsidR="00DE19A2">
        <w:t xml:space="preserve"> project</w:t>
      </w:r>
      <w:r w:rsidR="00502220">
        <w:t>.</w:t>
      </w:r>
    </w:p>
    <w:p w:rsidR="00487EA6" w:rsidRPr="00487EA6" w:rsidRDefault="00487EA6" w:rsidP="00487EA6">
      <w:pPr>
        <w:tabs>
          <w:tab w:val="left" w:pos="-1440"/>
          <w:tab w:val="left" w:pos="720"/>
        </w:tabs>
        <w:autoSpaceDE w:val="0"/>
        <w:autoSpaceDN w:val="0"/>
        <w:adjustRightInd w:val="0"/>
        <w:spacing w:after="120"/>
        <w:rPr>
          <w:b/>
          <w:color w:val="FF0000"/>
        </w:rPr>
      </w:pPr>
    </w:p>
    <w:p w:rsidR="00487EA6" w:rsidRPr="00487EA6" w:rsidRDefault="00487EA6" w:rsidP="00487EA6">
      <w:pPr>
        <w:tabs>
          <w:tab w:val="left" w:pos="-1440"/>
          <w:tab w:val="left" w:pos="720"/>
        </w:tabs>
        <w:autoSpaceDE w:val="0"/>
        <w:autoSpaceDN w:val="0"/>
        <w:adjustRightInd w:val="0"/>
        <w:spacing w:after="120"/>
      </w:pPr>
      <w:r w:rsidRPr="00487EA6">
        <w:rPr>
          <w:b/>
        </w:rPr>
        <w:t>5.  Impact on Small Businesses or Other Small Entities</w:t>
      </w:r>
    </w:p>
    <w:p w:rsidR="00487EA6" w:rsidRDefault="00487EA6" w:rsidP="001B2B60">
      <w:pPr>
        <w:autoSpaceDE w:val="0"/>
        <w:autoSpaceDN w:val="0"/>
        <w:adjustRightInd w:val="0"/>
        <w:spacing w:after="120"/>
      </w:pPr>
      <w:r w:rsidRPr="00487EA6">
        <w:t xml:space="preserve">No small businesses </w:t>
      </w:r>
      <w:r w:rsidR="00502220">
        <w:t>will be involved in this data collection.</w:t>
      </w:r>
    </w:p>
    <w:p w:rsidR="001B2B60" w:rsidRPr="00487EA6" w:rsidRDefault="001B2B60" w:rsidP="001B2B60">
      <w:pPr>
        <w:autoSpaceDE w:val="0"/>
        <w:autoSpaceDN w:val="0"/>
        <w:adjustRightInd w:val="0"/>
        <w:spacing w:after="120"/>
      </w:pPr>
    </w:p>
    <w:p w:rsidR="00487EA6" w:rsidRPr="00487EA6" w:rsidRDefault="00487EA6" w:rsidP="00487EA6">
      <w:pPr>
        <w:tabs>
          <w:tab w:val="left" w:pos="-1440"/>
          <w:tab w:val="left" w:pos="720"/>
        </w:tabs>
        <w:autoSpaceDE w:val="0"/>
        <w:autoSpaceDN w:val="0"/>
        <w:adjustRightInd w:val="0"/>
        <w:spacing w:after="120"/>
      </w:pPr>
      <w:r w:rsidRPr="00487EA6">
        <w:rPr>
          <w:b/>
        </w:rPr>
        <w:t>6.  Consequences if Information Collected Less Frequently</w:t>
      </w:r>
    </w:p>
    <w:p w:rsidR="006023CF" w:rsidRDefault="006023CF" w:rsidP="00487EA6">
      <w:pPr>
        <w:tabs>
          <w:tab w:val="left" w:pos="720"/>
        </w:tabs>
        <w:autoSpaceDE w:val="0"/>
        <w:autoSpaceDN w:val="0"/>
        <w:adjustRightInd w:val="0"/>
        <w:spacing w:after="120"/>
      </w:pPr>
      <w:r>
        <w:t xml:space="preserve">Data collection will occur in the </w:t>
      </w:r>
      <w:r w:rsidR="00961EEA">
        <w:t>four to six weeks</w:t>
      </w:r>
      <w:r>
        <w:t xml:space="preserve"> following the date the case is identified through routine public health surveillance. Respondents will respond to the data collection only once. Less frequent data collection </w:t>
      </w:r>
      <w:r w:rsidR="001B2B60">
        <w:t>could result in recall bias. Accurate information about cases’ potential locations, timeframes, and activities related to exposure(s) is essential to this analysis.</w:t>
      </w:r>
    </w:p>
    <w:p w:rsidR="00487EA6" w:rsidRPr="00487EA6" w:rsidRDefault="00487EA6" w:rsidP="00487EA6">
      <w:pPr>
        <w:autoSpaceDE w:val="0"/>
        <w:autoSpaceDN w:val="0"/>
        <w:adjustRightInd w:val="0"/>
        <w:spacing w:after="120"/>
        <w:rPr>
          <w:b/>
        </w:rPr>
      </w:pPr>
    </w:p>
    <w:p w:rsidR="00487EA6" w:rsidRPr="00487EA6" w:rsidRDefault="00487EA6" w:rsidP="00487EA6">
      <w:pPr>
        <w:autoSpaceDE w:val="0"/>
        <w:autoSpaceDN w:val="0"/>
        <w:adjustRightInd w:val="0"/>
        <w:spacing w:after="120"/>
      </w:pPr>
      <w:r w:rsidRPr="00487EA6">
        <w:rPr>
          <w:b/>
        </w:rPr>
        <w:t>7.  Special Circumstances Relating to the Guidelines of 5 CFR 1320.5</w:t>
      </w:r>
    </w:p>
    <w:p w:rsidR="00487EA6" w:rsidRPr="00487EA6" w:rsidRDefault="00487EA6" w:rsidP="00487EA6">
      <w:pPr>
        <w:autoSpaceDE w:val="0"/>
        <w:autoSpaceDN w:val="0"/>
        <w:adjustRightInd w:val="0"/>
        <w:spacing w:after="120"/>
      </w:pPr>
      <w:r w:rsidRPr="00487EA6">
        <w:t xml:space="preserve">The information collection activity fully complies with the Guidelines 5 CFR 1320.5.  </w:t>
      </w:r>
    </w:p>
    <w:p w:rsidR="00487EA6" w:rsidRPr="00487EA6" w:rsidRDefault="00487EA6" w:rsidP="00487EA6">
      <w:pPr>
        <w:tabs>
          <w:tab w:val="left" w:pos="-1440"/>
          <w:tab w:val="left" w:pos="0"/>
        </w:tabs>
        <w:autoSpaceDE w:val="0"/>
        <w:autoSpaceDN w:val="0"/>
        <w:adjustRightInd w:val="0"/>
        <w:spacing w:after="120"/>
        <w:rPr>
          <w:b/>
          <w:color w:val="FF0000"/>
        </w:rPr>
      </w:pPr>
    </w:p>
    <w:p w:rsidR="00487EA6" w:rsidRDefault="00487EA6" w:rsidP="00487EA6">
      <w:pPr>
        <w:tabs>
          <w:tab w:val="left" w:pos="-1440"/>
          <w:tab w:val="left" w:pos="0"/>
        </w:tabs>
        <w:autoSpaceDE w:val="0"/>
        <w:autoSpaceDN w:val="0"/>
        <w:adjustRightInd w:val="0"/>
        <w:spacing w:after="120"/>
        <w:rPr>
          <w:b/>
        </w:rPr>
      </w:pPr>
      <w:r w:rsidRPr="00BC4F12">
        <w:rPr>
          <w:b/>
        </w:rPr>
        <w:t>8.  Comments in Response to the Federal Register Notice and Efforts to Consult Outside the Agency</w:t>
      </w:r>
    </w:p>
    <w:p w:rsidR="001B2B60" w:rsidRPr="00955692" w:rsidRDefault="001B2B60" w:rsidP="00C80DD1">
      <w:pPr>
        <w:tabs>
          <w:tab w:val="left" w:pos="-1440"/>
          <w:tab w:val="left" w:pos="0"/>
        </w:tabs>
        <w:autoSpaceDE w:val="0"/>
        <w:autoSpaceDN w:val="0"/>
        <w:adjustRightInd w:val="0"/>
        <w:spacing w:after="120"/>
      </w:pPr>
      <w:r w:rsidRPr="00955692">
        <w:t xml:space="preserve">A. </w:t>
      </w:r>
      <w:r w:rsidR="00DD5A71">
        <w:t>A 60 day notice was published in the Federal Register on Friday, March 27, 2015, Volume 80, No. 59, p. 16397. No public comments were received.</w:t>
      </w:r>
    </w:p>
    <w:p w:rsidR="00EE27D3" w:rsidRPr="00EE27D3" w:rsidRDefault="001B2B60" w:rsidP="00EE27D3">
      <w:pPr>
        <w:tabs>
          <w:tab w:val="left" w:pos="-1440"/>
          <w:tab w:val="left" w:pos="0"/>
        </w:tabs>
        <w:autoSpaceDE w:val="0"/>
        <w:autoSpaceDN w:val="0"/>
        <w:adjustRightInd w:val="0"/>
        <w:spacing w:after="120"/>
      </w:pPr>
      <w:r w:rsidRPr="00EE27D3">
        <w:t xml:space="preserve">B. </w:t>
      </w:r>
      <w:r w:rsidR="00EE27D3" w:rsidRPr="00EE27D3">
        <w:t xml:space="preserve">The development of this project was a collaborative effort by MDB and the following state health departments: </w:t>
      </w:r>
      <w:r w:rsidR="00EE27D3" w:rsidRPr="00EE27D3">
        <w:rPr>
          <w:kern w:val="2"/>
        </w:rPr>
        <w:t>Louisiana Department of Health and Hospitals</w:t>
      </w:r>
      <w:r w:rsidR="00EE27D3" w:rsidRPr="00EE27D3">
        <w:t xml:space="preserve">, </w:t>
      </w:r>
      <w:r w:rsidR="00EE27D3" w:rsidRPr="00EE27D3">
        <w:rPr>
          <w:kern w:val="2"/>
        </w:rPr>
        <w:t>Michigan Department of Community Health</w:t>
      </w:r>
      <w:r w:rsidR="00EE27D3" w:rsidRPr="00EE27D3">
        <w:t xml:space="preserve">, </w:t>
      </w:r>
      <w:r w:rsidR="00EE27D3" w:rsidRPr="00EE27D3">
        <w:rPr>
          <w:kern w:val="2"/>
        </w:rPr>
        <w:t>Minnesota Department of Health</w:t>
      </w:r>
      <w:r w:rsidR="00EE27D3" w:rsidRPr="00EE27D3">
        <w:t xml:space="preserve">, </w:t>
      </w:r>
      <w:r w:rsidR="00EE27D3" w:rsidRPr="00EE27D3">
        <w:rPr>
          <w:kern w:val="2"/>
        </w:rPr>
        <w:t xml:space="preserve">Missouri Department of Health &amp; Senior Services </w:t>
      </w:r>
      <w:r w:rsidR="00EE27D3" w:rsidRPr="00EE27D3">
        <w:t xml:space="preserve">, </w:t>
      </w:r>
      <w:r w:rsidR="00EE27D3" w:rsidRPr="00EE27D3">
        <w:rPr>
          <w:kern w:val="2"/>
        </w:rPr>
        <w:t>Montana Department of Public Health &amp; Human Services</w:t>
      </w:r>
      <w:r w:rsidR="00EE27D3" w:rsidRPr="00EE27D3">
        <w:t xml:space="preserve">, </w:t>
      </w:r>
      <w:r w:rsidR="00EE27D3" w:rsidRPr="00EE27D3">
        <w:rPr>
          <w:kern w:val="2"/>
        </w:rPr>
        <w:t>New Mexico Department of Health</w:t>
      </w:r>
      <w:r w:rsidR="00EE27D3" w:rsidRPr="00EE27D3">
        <w:t xml:space="preserve">, </w:t>
      </w:r>
      <w:r w:rsidR="00EE27D3" w:rsidRPr="00EE27D3">
        <w:rPr>
          <w:kern w:val="2"/>
        </w:rPr>
        <w:t>Nevada Department of Health and Human Services</w:t>
      </w:r>
      <w:r w:rsidR="00EE27D3" w:rsidRPr="00EE27D3">
        <w:t xml:space="preserve">, </w:t>
      </w:r>
      <w:r w:rsidR="00EE27D3" w:rsidRPr="00EE27D3">
        <w:rPr>
          <w:kern w:val="2"/>
        </w:rPr>
        <w:t>North Dakota Department of Health</w:t>
      </w:r>
      <w:r w:rsidR="00EE27D3" w:rsidRPr="00EE27D3">
        <w:t xml:space="preserve">, </w:t>
      </w:r>
      <w:r w:rsidR="00EE27D3" w:rsidRPr="00EE27D3">
        <w:rPr>
          <w:kern w:val="2"/>
        </w:rPr>
        <w:t>Ohio Department of Health</w:t>
      </w:r>
      <w:r w:rsidR="00EE27D3" w:rsidRPr="00EE27D3">
        <w:t xml:space="preserve">, </w:t>
      </w:r>
      <w:r w:rsidR="00EE27D3" w:rsidRPr="00EE27D3">
        <w:rPr>
          <w:kern w:val="2"/>
        </w:rPr>
        <w:t>Pennsylvania Department of Health</w:t>
      </w:r>
      <w:r w:rsidR="00EE27D3" w:rsidRPr="00EE27D3">
        <w:t xml:space="preserve">, </w:t>
      </w:r>
      <w:r w:rsidR="00EE27D3" w:rsidRPr="00EE27D3">
        <w:rPr>
          <w:kern w:val="2"/>
        </w:rPr>
        <w:t>Utah Department of Health</w:t>
      </w:r>
      <w:r w:rsidR="00EE27D3" w:rsidRPr="00EE27D3">
        <w:t xml:space="preserve">, and </w:t>
      </w:r>
      <w:r w:rsidR="00EE27D3" w:rsidRPr="00EE27D3">
        <w:rPr>
          <w:kern w:val="2"/>
        </w:rPr>
        <w:t>Wyoming Department of Health.</w:t>
      </w:r>
    </w:p>
    <w:p w:rsidR="001B2B60" w:rsidRPr="00487EA6" w:rsidRDefault="001B2B60" w:rsidP="00487EA6">
      <w:pPr>
        <w:tabs>
          <w:tab w:val="left" w:pos="-1440"/>
          <w:tab w:val="left" w:pos="0"/>
        </w:tabs>
        <w:autoSpaceDE w:val="0"/>
        <w:autoSpaceDN w:val="0"/>
        <w:adjustRightInd w:val="0"/>
        <w:spacing w:after="120"/>
      </w:pPr>
    </w:p>
    <w:p w:rsidR="00487EA6" w:rsidRPr="00487EA6" w:rsidRDefault="00487EA6" w:rsidP="00487EA6">
      <w:pPr>
        <w:tabs>
          <w:tab w:val="left" w:pos="-1440"/>
          <w:tab w:val="left" w:pos="1080"/>
        </w:tabs>
        <w:autoSpaceDE w:val="0"/>
        <w:autoSpaceDN w:val="0"/>
        <w:adjustRightInd w:val="0"/>
        <w:spacing w:after="120"/>
      </w:pPr>
      <w:r w:rsidRPr="00487EA6">
        <w:rPr>
          <w:b/>
        </w:rPr>
        <w:lastRenderedPageBreak/>
        <w:t>9</w:t>
      </w:r>
      <w:r w:rsidRPr="00487EA6">
        <w:t xml:space="preserve">.  </w:t>
      </w:r>
      <w:r w:rsidRPr="00487EA6">
        <w:rPr>
          <w:b/>
        </w:rPr>
        <w:t>Explanation of Any Payment or Gift to Respondents</w:t>
      </w:r>
    </w:p>
    <w:p w:rsidR="00487EA6" w:rsidRDefault="00487EA6" w:rsidP="009E77CA">
      <w:pPr>
        <w:autoSpaceDE w:val="0"/>
        <w:autoSpaceDN w:val="0"/>
        <w:adjustRightInd w:val="0"/>
        <w:spacing w:after="120"/>
      </w:pPr>
      <w:r w:rsidRPr="00487EA6">
        <w:t>No remuneration is to be provided to respondents.</w:t>
      </w:r>
    </w:p>
    <w:p w:rsidR="009E77CA" w:rsidRPr="00487EA6" w:rsidRDefault="009E77CA" w:rsidP="009E77CA">
      <w:pPr>
        <w:autoSpaceDE w:val="0"/>
        <w:autoSpaceDN w:val="0"/>
        <w:adjustRightInd w:val="0"/>
        <w:spacing w:after="120"/>
      </w:pPr>
    </w:p>
    <w:p w:rsidR="00487EA6" w:rsidRPr="00487EA6" w:rsidRDefault="00487EA6" w:rsidP="00487EA6">
      <w:pPr>
        <w:tabs>
          <w:tab w:val="left" w:pos="-1440"/>
          <w:tab w:val="left" w:pos="720"/>
        </w:tabs>
        <w:autoSpaceDE w:val="0"/>
        <w:autoSpaceDN w:val="0"/>
        <w:adjustRightInd w:val="0"/>
        <w:spacing w:after="120"/>
        <w:rPr>
          <w:b/>
        </w:rPr>
      </w:pPr>
      <w:r w:rsidRPr="00A42676">
        <w:rPr>
          <w:b/>
        </w:rPr>
        <w:t>10.  Assurance of Confidentiality Provided to Respondents</w:t>
      </w:r>
    </w:p>
    <w:p w:rsidR="00D806F9" w:rsidRPr="00586D80" w:rsidRDefault="00D806F9" w:rsidP="00D806F9">
      <w:pPr>
        <w:widowControl w:val="0"/>
        <w:autoSpaceDE w:val="0"/>
        <w:autoSpaceDN w:val="0"/>
        <w:adjustRightInd w:val="0"/>
        <w:spacing w:after="120"/>
        <w:rPr>
          <w:highlight w:val="cyan"/>
        </w:rPr>
      </w:pPr>
      <w:r w:rsidRPr="00586D80">
        <w:t>This information collection request has been reviewed by NCEZID and it has determined that the Privacy Act does not apply.</w:t>
      </w:r>
    </w:p>
    <w:p w:rsidR="007A5A00" w:rsidRPr="007A5A00" w:rsidRDefault="00D806F9" w:rsidP="007A5A00">
      <w:pPr>
        <w:widowControl w:val="0"/>
        <w:autoSpaceDE w:val="0"/>
        <w:autoSpaceDN w:val="0"/>
        <w:adjustRightInd w:val="0"/>
        <w:spacing w:after="120"/>
        <w:rPr>
          <w:b/>
        </w:rPr>
      </w:pPr>
      <w:r w:rsidRPr="00D806F9">
        <w:t xml:space="preserve">State health departments will have access to personal identifiers as part of their routine public health follow-up, but no identifiable information will be </w:t>
      </w:r>
      <w:r>
        <w:t xml:space="preserve">recorded on the </w:t>
      </w:r>
      <w:r w:rsidR="007A5A00">
        <w:t xml:space="preserve">case report form or </w:t>
      </w:r>
      <w:r w:rsidRPr="00D806F9">
        <w:t>transmitted to CDC.</w:t>
      </w:r>
      <w:r>
        <w:t xml:space="preserve"> </w:t>
      </w:r>
      <w:r w:rsidR="007A5A00">
        <w:t>State health department personnel who conduct the interviews will assign</w:t>
      </w:r>
      <w:r w:rsidR="007A5A00" w:rsidRPr="007A5A00">
        <w:t xml:space="preserve"> each interviewed case a unique identifier containing </w:t>
      </w:r>
      <w:r w:rsidR="007A5A00">
        <w:t>the</w:t>
      </w:r>
      <w:r w:rsidR="007A5A00" w:rsidRPr="007A5A00">
        <w:t xml:space="preserve"> state postal code followed by a hyphen and sequential numbering (e.g., LA-01, LA-02, etc.) and record this at the top of each page of the case report form.</w:t>
      </w:r>
      <w:r w:rsidR="00EF6B3C">
        <w:t xml:space="preserve"> </w:t>
      </w:r>
      <w:r w:rsidR="00EF6B3C" w:rsidRPr="00EF6B3C">
        <w:t xml:space="preserve">The assignment of a unique state </w:t>
      </w:r>
      <w:r w:rsidR="00EF6B3C">
        <w:t xml:space="preserve">identification </w:t>
      </w:r>
      <w:r w:rsidR="00EF6B3C" w:rsidRPr="00EF6B3C">
        <w:t xml:space="preserve">number permits the removal of all personal identifiers and ensures </w:t>
      </w:r>
      <w:r w:rsidR="00E137C1">
        <w:t>security of the data sent to CDC</w:t>
      </w:r>
      <w:r w:rsidR="00EF6B3C" w:rsidRPr="00EF6B3C">
        <w:t>.</w:t>
      </w:r>
      <w:r w:rsidR="00E137C1">
        <w:t xml:space="preserve"> State health departments will determine how the linking information will be stored and for how long it will be maintained. </w:t>
      </w:r>
    </w:p>
    <w:p w:rsidR="00EF6B3C" w:rsidRPr="00E137C1" w:rsidRDefault="00EF6B3C" w:rsidP="00E137C1">
      <w:pPr>
        <w:autoSpaceDE w:val="0"/>
        <w:autoSpaceDN w:val="0"/>
        <w:adjustRightInd w:val="0"/>
        <w:spacing w:after="120"/>
      </w:pPr>
      <w:r>
        <w:t>Potential respondents</w:t>
      </w:r>
      <w:r w:rsidRPr="00586D80">
        <w:t xml:space="preserve"> </w:t>
      </w:r>
      <w:r>
        <w:t>will be</w:t>
      </w:r>
      <w:r w:rsidRPr="00586D80">
        <w:t xml:space="preserve"> informed that </w:t>
      </w:r>
      <w:r>
        <w:t>their</w:t>
      </w:r>
      <w:r w:rsidRPr="00586D80">
        <w:t xml:space="preserve"> participation is completely voluntary and they may choose to </w:t>
      </w:r>
      <w:r>
        <w:t xml:space="preserve">not to participate </w:t>
      </w:r>
      <w:r w:rsidRPr="00586D80">
        <w:t xml:space="preserve">or to not answer any questions that they consider to be of a sensitive nature. There are no penalties for not participating. There is also no risk to the subject beyond the unlikely risk of loss of </w:t>
      </w:r>
      <w:r w:rsidR="009122C8">
        <w:t xml:space="preserve">security </w:t>
      </w:r>
      <w:r w:rsidRPr="00586D80">
        <w:t xml:space="preserve">regarding non-sensitive questions. Participants may refuse to answer any of the questions or to discontinue the survey at any time.    </w:t>
      </w:r>
    </w:p>
    <w:p w:rsidR="00487EA6" w:rsidRPr="00AF6547" w:rsidRDefault="008C0709" w:rsidP="008F6BB8">
      <w:pPr>
        <w:widowControl w:val="0"/>
        <w:autoSpaceDE w:val="0"/>
        <w:autoSpaceDN w:val="0"/>
        <w:adjustRightInd w:val="0"/>
        <w:spacing w:after="120"/>
        <w:ind w:left="720" w:hanging="720"/>
        <w:rPr>
          <w:u w:val="single"/>
        </w:rPr>
      </w:pPr>
      <w:r w:rsidRPr="00AF6547">
        <w:rPr>
          <w:u w:val="single"/>
        </w:rPr>
        <w:t>IRB Approval</w:t>
      </w:r>
    </w:p>
    <w:p w:rsidR="008C0709" w:rsidRPr="00AF6547" w:rsidRDefault="00250AD7" w:rsidP="00250AD7">
      <w:pPr>
        <w:widowControl w:val="0"/>
        <w:autoSpaceDE w:val="0"/>
        <w:autoSpaceDN w:val="0"/>
        <w:adjustRightInd w:val="0"/>
        <w:spacing w:after="120"/>
      </w:pPr>
      <w:r w:rsidRPr="00AF6547">
        <w:t xml:space="preserve">This study has been determined to be an exempt category of research involving human subjects. A copy of the exemption determination is attached (Attachment </w:t>
      </w:r>
      <w:r w:rsidR="00D806F9" w:rsidRPr="00AF6547">
        <w:t>3</w:t>
      </w:r>
      <w:r w:rsidRPr="00AF6547">
        <w:t>).</w:t>
      </w:r>
    </w:p>
    <w:p w:rsidR="00586D80" w:rsidRDefault="00563A5E" w:rsidP="00487EA6">
      <w:pPr>
        <w:autoSpaceDE w:val="0"/>
        <w:autoSpaceDN w:val="0"/>
        <w:adjustRightInd w:val="0"/>
        <w:spacing w:after="120"/>
        <w:rPr>
          <w:u w:val="single"/>
        </w:rPr>
      </w:pPr>
      <w:r w:rsidRPr="00AF6547">
        <w:rPr>
          <w:u w:val="single"/>
        </w:rPr>
        <w:t>Privacy Impact Assessment Information</w:t>
      </w:r>
    </w:p>
    <w:p w:rsidR="00563A5E" w:rsidRDefault="00563A5E" w:rsidP="00202FF3">
      <w:pPr>
        <w:autoSpaceDE w:val="0"/>
        <w:autoSpaceDN w:val="0"/>
        <w:adjustRightInd w:val="0"/>
      </w:pPr>
      <w:r>
        <w:t>1.</w:t>
      </w:r>
      <w:r w:rsidR="0037243D">
        <w:t xml:space="preserve"> Individuals will be informed that providing the information is voluntary.</w:t>
      </w:r>
    </w:p>
    <w:p w:rsidR="00563A5E" w:rsidRDefault="00563A5E" w:rsidP="00202FF3">
      <w:pPr>
        <w:autoSpaceDE w:val="0"/>
        <w:autoSpaceDN w:val="0"/>
        <w:adjustRightInd w:val="0"/>
      </w:pPr>
      <w:r>
        <w:t>2.</w:t>
      </w:r>
      <w:r w:rsidR="00E15DAE">
        <w:t xml:space="preserve"> Because this project is part of routine public health surveillance for a reportable disease, formal consent to participate in the surveillance not required. However, cases may choose not to participate and may choose not to answer any question they do not wish to answer. </w:t>
      </w:r>
    </w:p>
    <w:p w:rsidR="00563A5E" w:rsidRDefault="00563A5E" w:rsidP="00202FF3">
      <w:pPr>
        <w:autoSpaceDE w:val="0"/>
        <w:autoSpaceDN w:val="0"/>
        <w:adjustRightInd w:val="0"/>
      </w:pPr>
      <w:r>
        <w:t>3.</w:t>
      </w:r>
      <w:r w:rsidR="00AF6547">
        <w:t xml:space="preserve"> Information collected will not contain personal identifiers and will be stored on a secure network in a password-protected database. </w:t>
      </w:r>
    </w:p>
    <w:p w:rsidR="00563A5E" w:rsidRPr="00563A5E" w:rsidRDefault="00563A5E" w:rsidP="00202FF3">
      <w:pPr>
        <w:autoSpaceDE w:val="0"/>
        <w:autoSpaceDN w:val="0"/>
        <w:adjustRightInd w:val="0"/>
      </w:pPr>
      <w:r>
        <w:t>4.</w:t>
      </w:r>
      <w:r w:rsidR="00AF6547">
        <w:t xml:space="preserve"> </w:t>
      </w:r>
      <w:r w:rsidR="00AF6547" w:rsidRPr="00AF6547">
        <w:t>This information collection request has been reviewed by NCEZID and it has determined that the Privacy Act does not apply.</w:t>
      </w:r>
    </w:p>
    <w:p w:rsidR="00563A5E" w:rsidRPr="00586D80" w:rsidRDefault="00563A5E" w:rsidP="00487EA6">
      <w:pPr>
        <w:autoSpaceDE w:val="0"/>
        <w:autoSpaceDN w:val="0"/>
        <w:adjustRightInd w:val="0"/>
        <w:spacing w:after="120"/>
      </w:pPr>
    </w:p>
    <w:p w:rsidR="00487EA6" w:rsidRPr="00487EA6" w:rsidRDefault="00487EA6" w:rsidP="00487EA6">
      <w:pPr>
        <w:tabs>
          <w:tab w:val="left" w:pos="630"/>
          <w:tab w:val="left" w:pos="720"/>
        </w:tabs>
        <w:autoSpaceDE w:val="0"/>
        <w:autoSpaceDN w:val="0"/>
        <w:adjustRightInd w:val="0"/>
        <w:spacing w:after="120"/>
        <w:rPr>
          <w:b/>
        </w:rPr>
      </w:pPr>
      <w:r w:rsidRPr="00487EA6">
        <w:rPr>
          <w:b/>
        </w:rPr>
        <w:t>11.  Justification for Sensitive Questions</w:t>
      </w:r>
    </w:p>
    <w:p w:rsidR="008F6BB8" w:rsidRDefault="008F6BB8" w:rsidP="00487EA6">
      <w:pPr>
        <w:autoSpaceDE w:val="0"/>
        <w:autoSpaceDN w:val="0"/>
        <w:adjustRightInd w:val="0"/>
        <w:spacing w:after="120"/>
      </w:pPr>
      <w:r>
        <w:t xml:space="preserve">We do not believe </w:t>
      </w:r>
      <w:r w:rsidR="002D1611">
        <w:t>that the</w:t>
      </w:r>
      <w:r>
        <w:t xml:space="preserve"> proposed questions are sensitive in nature. Cases may decline to participate in the enhanced surveillance, and participants may choose not any answer any question(s) they feel are sensitive.</w:t>
      </w:r>
    </w:p>
    <w:p w:rsidR="00487EA6" w:rsidRPr="00487EA6" w:rsidRDefault="00487EA6" w:rsidP="00487EA6">
      <w:pPr>
        <w:autoSpaceDE w:val="0"/>
        <w:autoSpaceDN w:val="0"/>
        <w:adjustRightInd w:val="0"/>
        <w:spacing w:after="120"/>
        <w:rPr>
          <w:b/>
        </w:rPr>
      </w:pPr>
    </w:p>
    <w:p w:rsidR="00487EA6" w:rsidRDefault="00487EA6" w:rsidP="00487EA6">
      <w:pPr>
        <w:autoSpaceDE w:val="0"/>
        <w:autoSpaceDN w:val="0"/>
        <w:adjustRightInd w:val="0"/>
        <w:spacing w:after="120"/>
        <w:rPr>
          <w:b/>
        </w:rPr>
      </w:pPr>
      <w:r w:rsidRPr="00487EA6">
        <w:rPr>
          <w:b/>
        </w:rPr>
        <w:t>12.  Estimates of Annualized Burden Hours and Costs</w:t>
      </w:r>
    </w:p>
    <w:p w:rsidR="00077E42" w:rsidRDefault="004C0AD7" w:rsidP="002D1611">
      <w:pPr>
        <w:autoSpaceDE w:val="0"/>
        <w:autoSpaceDN w:val="0"/>
        <w:adjustRightInd w:val="0"/>
        <w:spacing w:after="120"/>
      </w:pPr>
      <w:r w:rsidRPr="004C0AD7">
        <w:t xml:space="preserve">A. </w:t>
      </w:r>
      <w:r>
        <w:t>The</w:t>
      </w:r>
      <w:r w:rsidR="0012356A">
        <w:t xml:space="preserve">re were 291 </w:t>
      </w:r>
      <w:r>
        <w:t xml:space="preserve">confirmed </w:t>
      </w:r>
      <w:proofErr w:type="spellStart"/>
      <w:r>
        <w:t>coccidioidomycosis</w:t>
      </w:r>
      <w:proofErr w:type="spellEnd"/>
      <w:r>
        <w:t xml:space="preserve"> reported from participating states</w:t>
      </w:r>
      <w:r w:rsidR="0012356A">
        <w:t xml:space="preserve"> </w:t>
      </w:r>
      <w:r>
        <w:t>in 2013, the most recent year for which complete NNDSS data are available.</w:t>
      </w:r>
      <w:r w:rsidR="0012356A">
        <w:t xml:space="preserve"> Assuming a 50% response rate, we estimate enrollment of approximately 145 participants in one year. We estimate that it will take state health department personnel 2</w:t>
      </w:r>
      <w:r w:rsidR="00D31997">
        <w:t>0</w:t>
      </w:r>
      <w:r w:rsidR="0012356A">
        <w:t xml:space="preserve"> minutes to administer the questionnaire and 10 minutes to retrieve and record the diagnostic information from their st</w:t>
      </w:r>
      <w:r w:rsidR="001B09FC">
        <w:t>ate reportable disease database</w:t>
      </w:r>
      <w:r w:rsidR="0012356A">
        <w:t xml:space="preserve">. This results in an estimated annual burden </w:t>
      </w:r>
      <w:r w:rsidR="001B09FC">
        <w:t xml:space="preserve">to the public </w:t>
      </w:r>
      <w:r w:rsidR="0012356A">
        <w:t xml:space="preserve">of </w:t>
      </w:r>
      <w:r w:rsidR="001B09FC">
        <w:t>48</w:t>
      </w:r>
      <w:r w:rsidR="0012356A">
        <w:t xml:space="preserve"> hours.</w:t>
      </w:r>
    </w:p>
    <w:p w:rsidR="00022B1D" w:rsidRDefault="00022B1D" w:rsidP="00022B1D">
      <w:pPr>
        <w:tabs>
          <w:tab w:val="left" w:pos="720"/>
          <w:tab w:val="left" w:pos="1080"/>
        </w:tabs>
        <w:autoSpaceDE w:val="0"/>
        <w:autoSpaceDN w:val="0"/>
        <w:adjustRightInd w:val="0"/>
        <w:spacing w:after="120"/>
      </w:pPr>
    </w:p>
    <w:p w:rsidR="00022B1D" w:rsidRDefault="00022B1D" w:rsidP="00022B1D">
      <w:pPr>
        <w:tabs>
          <w:tab w:val="left" w:pos="720"/>
          <w:tab w:val="left" w:pos="1080"/>
        </w:tabs>
        <w:autoSpaceDE w:val="0"/>
        <w:autoSpaceDN w:val="0"/>
        <w:adjustRightInd w:val="0"/>
        <w:spacing w:after="120"/>
      </w:pPr>
    </w:p>
    <w:p w:rsidR="00022B1D" w:rsidRDefault="00022B1D" w:rsidP="00022B1D">
      <w:pPr>
        <w:tabs>
          <w:tab w:val="left" w:pos="720"/>
          <w:tab w:val="left" w:pos="1080"/>
        </w:tabs>
        <w:autoSpaceDE w:val="0"/>
        <w:autoSpaceDN w:val="0"/>
        <w:adjustRightInd w:val="0"/>
        <w:spacing w:after="120"/>
      </w:pPr>
    </w:p>
    <w:p w:rsidR="00022B1D" w:rsidRDefault="00022B1D" w:rsidP="00022B1D">
      <w:pPr>
        <w:tabs>
          <w:tab w:val="left" w:pos="720"/>
          <w:tab w:val="left" w:pos="1080"/>
        </w:tabs>
        <w:autoSpaceDE w:val="0"/>
        <w:autoSpaceDN w:val="0"/>
        <w:adjustRightInd w:val="0"/>
        <w:spacing w:after="120"/>
      </w:pPr>
    </w:p>
    <w:p w:rsidR="00022B1D" w:rsidRPr="00487EA6" w:rsidRDefault="00022B1D" w:rsidP="00022B1D">
      <w:pPr>
        <w:tabs>
          <w:tab w:val="left" w:pos="720"/>
          <w:tab w:val="left" w:pos="1080"/>
        </w:tabs>
        <w:autoSpaceDE w:val="0"/>
        <w:autoSpaceDN w:val="0"/>
        <w:adjustRightInd w:val="0"/>
        <w:spacing w:after="120"/>
      </w:pPr>
      <w:r>
        <w:t>Estimated annual burden hours</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9"/>
        <w:gridCol w:w="1938"/>
        <w:gridCol w:w="1620"/>
        <w:gridCol w:w="1530"/>
        <w:gridCol w:w="1440"/>
        <w:gridCol w:w="990"/>
      </w:tblGrid>
      <w:tr w:rsidR="00022B1D" w:rsidRPr="00487EA6" w:rsidTr="00022B1D">
        <w:trPr>
          <w:jc w:val="center"/>
        </w:trPr>
        <w:tc>
          <w:tcPr>
            <w:tcW w:w="1309" w:type="dxa"/>
          </w:tcPr>
          <w:p w:rsidR="00022B1D" w:rsidRPr="00487EA6" w:rsidRDefault="00022B1D" w:rsidP="001474EF">
            <w:pPr>
              <w:jc w:val="center"/>
              <w:rPr>
                <w:rFonts w:cs="Courier New"/>
              </w:rPr>
            </w:pPr>
            <w:r>
              <w:rPr>
                <w:rFonts w:cs="Courier New"/>
              </w:rPr>
              <w:t>Type of Respondent</w:t>
            </w:r>
          </w:p>
        </w:tc>
        <w:tc>
          <w:tcPr>
            <w:tcW w:w="1938" w:type="dxa"/>
          </w:tcPr>
          <w:p w:rsidR="00022B1D" w:rsidRPr="00487EA6" w:rsidRDefault="00022B1D" w:rsidP="001474EF">
            <w:pPr>
              <w:jc w:val="center"/>
              <w:rPr>
                <w:rFonts w:cs="Courier New"/>
              </w:rPr>
            </w:pPr>
            <w:r>
              <w:rPr>
                <w:rFonts w:cs="Courier New"/>
              </w:rPr>
              <w:t>Form Name</w:t>
            </w:r>
          </w:p>
        </w:tc>
        <w:tc>
          <w:tcPr>
            <w:tcW w:w="1620" w:type="dxa"/>
          </w:tcPr>
          <w:p w:rsidR="00022B1D" w:rsidRPr="00487EA6" w:rsidRDefault="00022B1D" w:rsidP="001474EF">
            <w:pPr>
              <w:jc w:val="center"/>
              <w:rPr>
                <w:rFonts w:cs="Courier New"/>
              </w:rPr>
            </w:pPr>
            <w:r w:rsidRPr="00487EA6">
              <w:rPr>
                <w:rFonts w:cs="Courier New"/>
              </w:rPr>
              <w:t>Number of Respondents</w:t>
            </w:r>
          </w:p>
        </w:tc>
        <w:tc>
          <w:tcPr>
            <w:tcW w:w="1530" w:type="dxa"/>
          </w:tcPr>
          <w:p w:rsidR="00022B1D" w:rsidRPr="00487EA6" w:rsidRDefault="00022B1D" w:rsidP="001474EF">
            <w:pPr>
              <w:jc w:val="center"/>
              <w:rPr>
                <w:rFonts w:cs="Courier New"/>
              </w:rPr>
            </w:pPr>
            <w:r w:rsidRPr="00487EA6">
              <w:rPr>
                <w:rFonts w:cs="Courier New"/>
              </w:rPr>
              <w:t>Number of Responses per Respondent</w:t>
            </w:r>
          </w:p>
        </w:tc>
        <w:tc>
          <w:tcPr>
            <w:tcW w:w="1440" w:type="dxa"/>
          </w:tcPr>
          <w:p w:rsidR="00022B1D" w:rsidRPr="00487EA6" w:rsidRDefault="00022B1D" w:rsidP="001474EF">
            <w:pPr>
              <w:jc w:val="center"/>
              <w:rPr>
                <w:rFonts w:cs="Courier New"/>
              </w:rPr>
            </w:pPr>
            <w:r w:rsidRPr="00487EA6">
              <w:rPr>
                <w:rFonts w:cs="Courier New"/>
              </w:rPr>
              <w:t>Average Burden per Response (in hours)</w:t>
            </w:r>
          </w:p>
        </w:tc>
        <w:tc>
          <w:tcPr>
            <w:tcW w:w="990" w:type="dxa"/>
          </w:tcPr>
          <w:p w:rsidR="00022B1D" w:rsidRPr="00487EA6" w:rsidRDefault="00022B1D" w:rsidP="00022B1D">
            <w:pPr>
              <w:jc w:val="center"/>
              <w:rPr>
                <w:rFonts w:cs="Courier New"/>
              </w:rPr>
            </w:pPr>
            <w:r w:rsidRPr="00487EA6">
              <w:rPr>
                <w:rFonts w:cs="Courier New"/>
              </w:rPr>
              <w:t>Total Burden hours</w:t>
            </w:r>
          </w:p>
        </w:tc>
      </w:tr>
      <w:tr w:rsidR="00022B1D" w:rsidRPr="00487EA6" w:rsidTr="00022B1D">
        <w:trPr>
          <w:trHeight w:val="107"/>
          <w:jc w:val="center"/>
        </w:trPr>
        <w:tc>
          <w:tcPr>
            <w:tcW w:w="1309" w:type="dxa"/>
            <w:vAlign w:val="center"/>
          </w:tcPr>
          <w:p w:rsidR="00022B1D" w:rsidRPr="00487EA6" w:rsidRDefault="00022B1D" w:rsidP="001474EF">
            <w:pPr>
              <w:jc w:val="center"/>
              <w:rPr>
                <w:rFonts w:cs="Courier New"/>
              </w:rPr>
            </w:pPr>
            <w:r>
              <w:rPr>
                <w:rFonts w:cs="Courier New"/>
              </w:rPr>
              <w:t>Cases</w:t>
            </w:r>
          </w:p>
        </w:tc>
        <w:tc>
          <w:tcPr>
            <w:tcW w:w="1938" w:type="dxa"/>
            <w:vAlign w:val="center"/>
          </w:tcPr>
          <w:p w:rsidR="00022B1D" w:rsidRPr="001D553B" w:rsidRDefault="00022B1D" w:rsidP="001474EF">
            <w:pPr>
              <w:jc w:val="center"/>
              <w:rPr>
                <w:rFonts w:cs="Courier New"/>
              </w:rPr>
            </w:pPr>
            <w:r w:rsidRPr="001D553B">
              <w:t xml:space="preserve">Case Report Form for </w:t>
            </w:r>
            <w:proofErr w:type="spellStart"/>
            <w:r w:rsidRPr="001D553B">
              <w:t>Coccidioidomycosis</w:t>
            </w:r>
            <w:proofErr w:type="spellEnd"/>
            <w:r w:rsidRPr="001D553B">
              <w:t xml:space="preserve"> (Valley Fever) Enhanced Surveillance</w:t>
            </w:r>
          </w:p>
        </w:tc>
        <w:tc>
          <w:tcPr>
            <w:tcW w:w="1620" w:type="dxa"/>
            <w:vAlign w:val="center"/>
          </w:tcPr>
          <w:p w:rsidR="00022B1D" w:rsidRPr="00487EA6" w:rsidRDefault="00022B1D" w:rsidP="001474EF">
            <w:pPr>
              <w:jc w:val="center"/>
              <w:rPr>
                <w:rFonts w:cs="Courier New"/>
              </w:rPr>
            </w:pPr>
            <w:r>
              <w:rPr>
                <w:rFonts w:cs="Courier New"/>
              </w:rPr>
              <w:t>145</w:t>
            </w:r>
          </w:p>
        </w:tc>
        <w:tc>
          <w:tcPr>
            <w:tcW w:w="1530" w:type="dxa"/>
            <w:vAlign w:val="center"/>
          </w:tcPr>
          <w:p w:rsidR="00022B1D" w:rsidRPr="00487EA6" w:rsidRDefault="00022B1D" w:rsidP="001474EF">
            <w:pPr>
              <w:jc w:val="center"/>
              <w:rPr>
                <w:rFonts w:cs="Courier New"/>
              </w:rPr>
            </w:pPr>
            <w:r w:rsidRPr="00487EA6">
              <w:rPr>
                <w:rFonts w:cs="Courier New"/>
              </w:rPr>
              <w:t>1</w:t>
            </w:r>
          </w:p>
        </w:tc>
        <w:tc>
          <w:tcPr>
            <w:tcW w:w="1440" w:type="dxa"/>
            <w:vAlign w:val="center"/>
          </w:tcPr>
          <w:p w:rsidR="00022B1D" w:rsidRPr="00487EA6" w:rsidRDefault="00022B1D" w:rsidP="001474EF">
            <w:pPr>
              <w:jc w:val="center"/>
              <w:rPr>
                <w:rFonts w:cs="Courier New"/>
              </w:rPr>
            </w:pPr>
            <w:r>
              <w:rPr>
                <w:rFonts w:cs="Courier New"/>
              </w:rPr>
              <w:t>20</w:t>
            </w:r>
            <w:r w:rsidRPr="00487EA6">
              <w:rPr>
                <w:rFonts w:cs="Courier New"/>
              </w:rPr>
              <w:t>/60</w:t>
            </w:r>
          </w:p>
        </w:tc>
        <w:tc>
          <w:tcPr>
            <w:tcW w:w="990" w:type="dxa"/>
            <w:vAlign w:val="center"/>
          </w:tcPr>
          <w:p w:rsidR="00022B1D" w:rsidRPr="00487EA6" w:rsidRDefault="00022B1D" w:rsidP="001474EF">
            <w:pPr>
              <w:jc w:val="center"/>
              <w:rPr>
                <w:rFonts w:cs="Courier New"/>
                <w:b/>
              </w:rPr>
            </w:pPr>
            <w:r>
              <w:rPr>
                <w:rFonts w:cs="Courier New"/>
                <w:b/>
              </w:rPr>
              <w:t>48</w:t>
            </w:r>
          </w:p>
        </w:tc>
      </w:tr>
    </w:tbl>
    <w:p w:rsidR="00022B1D" w:rsidRDefault="00022B1D" w:rsidP="00022B1D">
      <w:pPr>
        <w:autoSpaceDE w:val="0"/>
        <w:autoSpaceDN w:val="0"/>
        <w:adjustRightInd w:val="0"/>
      </w:pPr>
    </w:p>
    <w:p w:rsidR="00022B1D" w:rsidRDefault="00022B1D" w:rsidP="002D1611">
      <w:pPr>
        <w:autoSpaceDE w:val="0"/>
        <w:autoSpaceDN w:val="0"/>
        <w:adjustRightInd w:val="0"/>
        <w:spacing w:after="120"/>
      </w:pPr>
    </w:p>
    <w:p w:rsidR="00022B1D" w:rsidRPr="004C0AD7" w:rsidRDefault="00022B1D" w:rsidP="002D1611">
      <w:pPr>
        <w:autoSpaceDE w:val="0"/>
        <w:autoSpaceDN w:val="0"/>
        <w:adjustRightInd w:val="0"/>
        <w:spacing w:after="120"/>
      </w:pPr>
    </w:p>
    <w:p w:rsidR="004C0AD7" w:rsidRDefault="004C0AD7" w:rsidP="002D1611">
      <w:pPr>
        <w:autoSpaceDE w:val="0"/>
        <w:autoSpaceDN w:val="0"/>
        <w:adjustRightInd w:val="0"/>
        <w:spacing w:after="120"/>
      </w:pPr>
      <w:r w:rsidRPr="004C0AD7">
        <w:t>B.</w:t>
      </w:r>
      <w:r w:rsidR="0012356A">
        <w:t xml:space="preserve"> </w:t>
      </w:r>
      <w:r w:rsidR="00077E42">
        <w:t xml:space="preserve">Case </w:t>
      </w:r>
      <w:r w:rsidR="0012356A" w:rsidRPr="0012356A">
        <w:t xml:space="preserve">interviews </w:t>
      </w:r>
      <w:r w:rsidR="0012356A">
        <w:t>will be</w:t>
      </w:r>
      <w:r w:rsidR="0012356A" w:rsidRPr="0012356A">
        <w:t xml:space="preserve"> conducted by epidemiologists at state health departmen</w:t>
      </w:r>
      <w:r w:rsidR="0012356A">
        <w:t xml:space="preserve">ts. </w:t>
      </w:r>
      <w:r w:rsidR="00077E42">
        <w:t>The mean hourly wage for epidemiologists at state health departments is $29.73, according to the US Department of Labor (</w:t>
      </w:r>
      <w:hyperlink r:id="rId9" w:history="1">
        <w:r w:rsidR="00077E42" w:rsidRPr="00836B4A">
          <w:rPr>
            <w:rStyle w:val="Hyperlink"/>
          </w:rPr>
          <w:t>http://www.bls.gov/oes/2012/may/oes191041.htm</w:t>
        </w:r>
      </w:hyperlink>
      <w:r w:rsidR="00077E42">
        <w:t>).</w:t>
      </w:r>
      <w:r w:rsidR="00613E33">
        <w:t xml:space="preserve"> Estimated total respondent costs (</w:t>
      </w:r>
      <w:r w:rsidR="001B09FC">
        <w:t>48</w:t>
      </w:r>
      <w:r w:rsidR="00613E33">
        <w:t xml:space="preserve"> burde</w:t>
      </w:r>
      <w:r w:rsidR="001B09FC">
        <w:t>n hours * $29.73 per hour) is $1427.04</w:t>
      </w:r>
      <w:r w:rsidR="00613E33">
        <w:t>.</w:t>
      </w:r>
    </w:p>
    <w:p w:rsidR="00022B1D" w:rsidRDefault="00022B1D" w:rsidP="002D1611">
      <w:pPr>
        <w:autoSpaceDE w:val="0"/>
        <w:autoSpaceDN w:val="0"/>
        <w:adjustRightInd w:val="0"/>
        <w:spacing w:after="120"/>
      </w:pPr>
    </w:p>
    <w:tbl>
      <w:tblPr>
        <w:tblStyle w:val="TableGrid"/>
        <w:tblW w:w="0" w:type="auto"/>
        <w:tblLook w:val="04A0" w:firstRow="1" w:lastRow="0" w:firstColumn="1" w:lastColumn="0" w:noHBand="0" w:noVBand="1"/>
      </w:tblPr>
      <w:tblGrid>
        <w:gridCol w:w="2059"/>
        <w:gridCol w:w="2059"/>
        <w:gridCol w:w="2059"/>
        <w:gridCol w:w="2059"/>
        <w:gridCol w:w="2060"/>
      </w:tblGrid>
      <w:tr w:rsidR="00022B1D" w:rsidRPr="00BF5434" w:rsidTr="00022B1D">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Type of Respondent</w:t>
            </w: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Form Name</w:t>
            </w: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Total Burden Hours</w:t>
            </w: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Hourly Wage Rate</w:t>
            </w:r>
          </w:p>
        </w:tc>
        <w:tc>
          <w:tcPr>
            <w:tcW w:w="2060"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Total Respondent Cost</w:t>
            </w:r>
          </w:p>
        </w:tc>
      </w:tr>
      <w:tr w:rsidR="00022B1D" w:rsidRPr="00BF5434" w:rsidTr="00022B1D">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Cases</w:t>
            </w: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 xml:space="preserve">Case </w:t>
            </w:r>
            <w:r w:rsidR="00D64B8A" w:rsidRPr="00BF5434">
              <w:rPr>
                <w:rFonts w:asciiTheme="minorHAnsi" w:hAnsiTheme="minorHAnsi"/>
                <w:sz w:val="22"/>
                <w:szCs w:val="22"/>
              </w:rPr>
              <w:t>Report</w:t>
            </w:r>
            <w:r w:rsidRPr="00BF5434">
              <w:rPr>
                <w:rFonts w:asciiTheme="minorHAnsi" w:hAnsiTheme="minorHAnsi"/>
                <w:sz w:val="22"/>
                <w:szCs w:val="22"/>
              </w:rPr>
              <w:t xml:space="preserve"> Form for </w:t>
            </w:r>
            <w:proofErr w:type="spellStart"/>
            <w:r w:rsidR="00D64B8A" w:rsidRPr="00BF5434">
              <w:rPr>
                <w:rFonts w:asciiTheme="minorHAnsi" w:hAnsiTheme="minorHAnsi"/>
                <w:sz w:val="22"/>
                <w:szCs w:val="22"/>
              </w:rPr>
              <w:t>Coccidioidomycosis</w:t>
            </w:r>
            <w:proofErr w:type="spellEnd"/>
            <w:r w:rsidRPr="00BF5434">
              <w:rPr>
                <w:rFonts w:asciiTheme="minorHAnsi" w:hAnsiTheme="minorHAnsi"/>
                <w:sz w:val="22"/>
                <w:szCs w:val="22"/>
              </w:rPr>
              <w:t xml:space="preserve"> (Valley Fever) Enhanced Surveillance</w:t>
            </w: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48</w:t>
            </w:r>
          </w:p>
        </w:tc>
        <w:tc>
          <w:tcPr>
            <w:tcW w:w="2059" w:type="dxa"/>
          </w:tcPr>
          <w:p w:rsidR="00022B1D" w:rsidRPr="00BF5434" w:rsidRDefault="00BF5434"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$29.73</w:t>
            </w:r>
          </w:p>
        </w:tc>
        <w:tc>
          <w:tcPr>
            <w:tcW w:w="2060" w:type="dxa"/>
          </w:tcPr>
          <w:p w:rsidR="00022B1D" w:rsidRPr="00BF5434" w:rsidRDefault="00BF5434"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$1427.04</w:t>
            </w:r>
          </w:p>
        </w:tc>
      </w:tr>
      <w:tr w:rsidR="00022B1D" w:rsidRPr="00BF5434" w:rsidTr="00022B1D">
        <w:tc>
          <w:tcPr>
            <w:tcW w:w="2059" w:type="dxa"/>
          </w:tcPr>
          <w:p w:rsidR="00022B1D" w:rsidRPr="00BF5434" w:rsidRDefault="00BF5434"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Total</w:t>
            </w: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p>
        </w:tc>
        <w:tc>
          <w:tcPr>
            <w:tcW w:w="2059" w:type="dxa"/>
          </w:tcPr>
          <w:p w:rsidR="00022B1D" w:rsidRPr="00BF5434" w:rsidRDefault="00022B1D" w:rsidP="002D1611">
            <w:pPr>
              <w:autoSpaceDE w:val="0"/>
              <w:autoSpaceDN w:val="0"/>
              <w:adjustRightInd w:val="0"/>
              <w:spacing w:after="120"/>
              <w:rPr>
                <w:rFonts w:asciiTheme="minorHAnsi" w:hAnsiTheme="minorHAnsi"/>
                <w:sz w:val="22"/>
                <w:szCs w:val="22"/>
              </w:rPr>
            </w:pPr>
          </w:p>
        </w:tc>
        <w:tc>
          <w:tcPr>
            <w:tcW w:w="2060" w:type="dxa"/>
          </w:tcPr>
          <w:p w:rsidR="00022B1D" w:rsidRPr="00BF5434" w:rsidRDefault="00BF5434" w:rsidP="002D1611">
            <w:pPr>
              <w:autoSpaceDE w:val="0"/>
              <w:autoSpaceDN w:val="0"/>
              <w:adjustRightInd w:val="0"/>
              <w:spacing w:after="120"/>
              <w:rPr>
                <w:rFonts w:asciiTheme="minorHAnsi" w:hAnsiTheme="minorHAnsi"/>
                <w:sz w:val="22"/>
                <w:szCs w:val="22"/>
              </w:rPr>
            </w:pPr>
            <w:r w:rsidRPr="00BF5434">
              <w:rPr>
                <w:rFonts w:asciiTheme="minorHAnsi" w:hAnsiTheme="minorHAnsi"/>
                <w:sz w:val="22"/>
                <w:szCs w:val="22"/>
              </w:rPr>
              <w:t>1427.04</w:t>
            </w:r>
          </w:p>
        </w:tc>
      </w:tr>
    </w:tbl>
    <w:p w:rsidR="00022B1D" w:rsidRPr="00BF5434" w:rsidRDefault="00022B1D" w:rsidP="002D1611">
      <w:pPr>
        <w:autoSpaceDE w:val="0"/>
        <w:autoSpaceDN w:val="0"/>
        <w:adjustRightInd w:val="0"/>
        <w:spacing w:after="120"/>
      </w:pPr>
    </w:p>
    <w:p w:rsidR="00613E33" w:rsidRPr="00BF5434" w:rsidRDefault="00613E33" w:rsidP="00487EA6">
      <w:pPr>
        <w:autoSpaceDE w:val="0"/>
        <w:autoSpaceDN w:val="0"/>
        <w:adjustRightInd w:val="0"/>
        <w:rPr>
          <w:b/>
          <w:color w:val="FF0000"/>
        </w:rPr>
      </w:pPr>
    </w:p>
    <w:p w:rsidR="00487EA6" w:rsidRPr="00487EA6" w:rsidRDefault="00487EA6" w:rsidP="00487EA6">
      <w:pPr>
        <w:autoSpaceDE w:val="0"/>
        <w:autoSpaceDN w:val="0"/>
        <w:adjustRightInd w:val="0"/>
        <w:spacing w:after="120"/>
        <w:rPr>
          <w:b/>
        </w:rPr>
      </w:pPr>
      <w:r w:rsidRPr="00BF5434">
        <w:rPr>
          <w:b/>
        </w:rPr>
        <w:t>13.  Est</w:t>
      </w:r>
      <w:r w:rsidRPr="00487EA6">
        <w:rPr>
          <w:b/>
        </w:rPr>
        <w:t>imates of Other Total Annual Cost Burden to Respondents or Record Keepers</w:t>
      </w:r>
    </w:p>
    <w:p w:rsidR="00487EA6" w:rsidRPr="00487EA6" w:rsidRDefault="00487EA6" w:rsidP="00487EA6">
      <w:pPr>
        <w:autoSpaceDE w:val="0"/>
        <w:autoSpaceDN w:val="0"/>
        <w:adjustRightInd w:val="0"/>
        <w:spacing w:after="120"/>
      </w:pPr>
      <w:r w:rsidRPr="00487EA6">
        <w:t xml:space="preserve">None </w:t>
      </w:r>
    </w:p>
    <w:p w:rsidR="00487EA6" w:rsidRPr="00487EA6" w:rsidRDefault="00487EA6" w:rsidP="00487EA6">
      <w:pPr>
        <w:autoSpaceDE w:val="0"/>
        <w:autoSpaceDN w:val="0"/>
        <w:adjustRightInd w:val="0"/>
        <w:spacing w:after="120"/>
        <w:rPr>
          <w:b/>
          <w:color w:val="FF0000"/>
        </w:rPr>
      </w:pPr>
    </w:p>
    <w:p w:rsidR="00487EA6" w:rsidRPr="00AF05CB" w:rsidRDefault="00487EA6" w:rsidP="00487EA6">
      <w:pPr>
        <w:autoSpaceDE w:val="0"/>
        <w:autoSpaceDN w:val="0"/>
        <w:adjustRightInd w:val="0"/>
        <w:spacing w:after="120"/>
        <w:rPr>
          <w:b/>
        </w:rPr>
      </w:pPr>
      <w:r w:rsidRPr="00AF05CB">
        <w:rPr>
          <w:b/>
        </w:rPr>
        <w:t>14.  Annualized Cost to the Government</w:t>
      </w:r>
    </w:p>
    <w:p w:rsidR="00086E98" w:rsidRPr="005905D7" w:rsidRDefault="00487EA6" w:rsidP="00487EA6">
      <w:pPr>
        <w:autoSpaceDE w:val="0"/>
        <w:autoSpaceDN w:val="0"/>
        <w:adjustRightInd w:val="0"/>
        <w:spacing w:after="120"/>
      </w:pPr>
      <w:r w:rsidRPr="00E076F2">
        <w:t xml:space="preserve">The estimated cost to the </w:t>
      </w:r>
      <w:r w:rsidR="009602EF" w:rsidRPr="00E076F2">
        <w:t>Federal g</w:t>
      </w:r>
      <w:r w:rsidRPr="00E076F2">
        <w:t xml:space="preserve">overnment </w:t>
      </w:r>
      <w:r w:rsidR="00086E98" w:rsidRPr="00E076F2">
        <w:t xml:space="preserve">includes emailing, data entry, </w:t>
      </w:r>
      <w:r w:rsidR="00416D91" w:rsidRPr="00E076F2">
        <w:t xml:space="preserve">and </w:t>
      </w:r>
      <w:r w:rsidR="00086E98" w:rsidRPr="00E076F2">
        <w:t>data analysis</w:t>
      </w:r>
      <w:r w:rsidR="00804458">
        <w:t xml:space="preserve"> performed by a GS-11 </w:t>
      </w:r>
      <w:r w:rsidR="00E076F2" w:rsidRPr="00E076F2">
        <w:t>Epidemiologist.</w:t>
      </w:r>
    </w:p>
    <w:p w:rsidR="00487EA6" w:rsidRPr="00487EA6" w:rsidRDefault="00487EA6" w:rsidP="00487EA6">
      <w:pPr>
        <w:widowControl w:val="0"/>
        <w:autoSpaceDE w:val="0"/>
        <w:autoSpaceDN w:val="0"/>
        <w:adjustRightInd w:val="0"/>
        <w:rPr>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487EA6" w:rsidRPr="00487EA6" w:rsidTr="00FA08DA">
        <w:trPr>
          <w:jc w:val="center"/>
        </w:trPr>
        <w:tc>
          <w:tcPr>
            <w:tcW w:w="2394" w:type="dxa"/>
          </w:tcPr>
          <w:p w:rsidR="00487EA6" w:rsidRPr="00487EA6" w:rsidRDefault="00487EA6" w:rsidP="00487EA6">
            <w:pPr>
              <w:autoSpaceDE w:val="0"/>
              <w:autoSpaceDN w:val="0"/>
              <w:adjustRightInd w:val="0"/>
              <w:jc w:val="center"/>
            </w:pPr>
            <w:r w:rsidRPr="00487EA6">
              <w:rPr>
                <w:bCs/>
              </w:rPr>
              <w:t>Expense item</w:t>
            </w:r>
          </w:p>
        </w:tc>
        <w:tc>
          <w:tcPr>
            <w:tcW w:w="2394" w:type="dxa"/>
          </w:tcPr>
          <w:p w:rsidR="00487EA6" w:rsidRPr="00487EA6" w:rsidRDefault="00407EFA" w:rsidP="00487EA6">
            <w:pPr>
              <w:autoSpaceDE w:val="0"/>
              <w:autoSpaceDN w:val="0"/>
              <w:adjustRightInd w:val="0"/>
              <w:jc w:val="center"/>
            </w:pPr>
            <w:r>
              <w:rPr>
                <w:bCs/>
              </w:rPr>
              <w:t>Estimated hours</w:t>
            </w:r>
          </w:p>
        </w:tc>
        <w:tc>
          <w:tcPr>
            <w:tcW w:w="2394" w:type="dxa"/>
          </w:tcPr>
          <w:p w:rsidR="00487EA6" w:rsidRPr="00487EA6" w:rsidRDefault="00487EA6" w:rsidP="00487EA6">
            <w:pPr>
              <w:autoSpaceDE w:val="0"/>
              <w:autoSpaceDN w:val="0"/>
              <w:adjustRightInd w:val="0"/>
              <w:jc w:val="center"/>
            </w:pPr>
            <w:r w:rsidRPr="00487EA6">
              <w:t>Hourly Wage Rate</w:t>
            </w:r>
          </w:p>
        </w:tc>
        <w:tc>
          <w:tcPr>
            <w:tcW w:w="2394" w:type="dxa"/>
          </w:tcPr>
          <w:p w:rsidR="00487EA6" w:rsidRPr="00487EA6" w:rsidRDefault="00487EA6" w:rsidP="00487EA6">
            <w:pPr>
              <w:autoSpaceDE w:val="0"/>
              <w:autoSpaceDN w:val="0"/>
              <w:adjustRightInd w:val="0"/>
              <w:jc w:val="center"/>
            </w:pPr>
            <w:r w:rsidRPr="00487EA6">
              <w:rPr>
                <w:bCs/>
              </w:rPr>
              <w:t>Cost</w:t>
            </w:r>
          </w:p>
        </w:tc>
      </w:tr>
      <w:tr w:rsidR="00487EA6" w:rsidRPr="00487EA6" w:rsidTr="00FA08DA">
        <w:trPr>
          <w:jc w:val="center"/>
        </w:trPr>
        <w:tc>
          <w:tcPr>
            <w:tcW w:w="2394" w:type="dxa"/>
          </w:tcPr>
          <w:p w:rsidR="00487EA6" w:rsidRPr="00487EA6" w:rsidRDefault="00957904" w:rsidP="00957904">
            <w:pPr>
              <w:autoSpaceDE w:val="0"/>
              <w:autoSpaceDN w:val="0"/>
              <w:adjustRightInd w:val="0"/>
            </w:pPr>
            <w:r w:rsidRPr="00957904">
              <w:t>E</w:t>
            </w:r>
            <w:r w:rsidR="00487EA6" w:rsidRPr="00487EA6">
              <w:t>pidemiologist (GS</w:t>
            </w:r>
            <w:r w:rsidRPr="00957904">
              <w:t>-11)</w:t>
            </w:r>
            <w:r w:rsidR="00487EA6" w:rsidRPr="00487EA6">
              <w:t xml:space="preserve"> </w:t>
            </w:r>
          </w:p>
        </w:tc>
        <w:tc>
          <w:tcPr>
            <w:tcW w:w="2394" w:type="dxa"/>
          </w:tcPr>
          <w:p w:rsidR="00487EA6" w:rsidRPr="00487EA6" w:rsidRDefault="00C2758D" w:rsidP="00C2758D">
            <w:pPr>
              <w:autoSpaceDE w:val="0"/>
              <w:autoSpaceDN w:val="0"/>
              <w:adjustRightInd w:val="0"/>
              <w:jc w:val="center"/>
              <w:rPr>
                <w:color w:val="FF0000"/>
              </w:rPr>
            </w:pPr>
            <w:r>
              <w:t>400</w:t>
            </w:r>
            <w:r w:rsidR="00487EA6" w:rsidRPr="00487EA6">
              <w:t xml:space="preserve"> (</w:t>
            </w:r>
            <w:r>
              <w:t>8</w:t>
            </w:r>
            <w:r w:rsidR="00487EA6" w:rsidRPr="00487EA6">
              <w:t xml:space="preserve"> </w:t>
            </w:r>
            <w:proofErr w:type="spellStart"/>
            <w:r w:rsidR="00487EA6" w:rsidRPr="00487EA6">
              <w:t>hrs</w:t>
            </w:r>
            <w:proofErr w:type="spellEnd"/>
            <w:r w:rsidR="00487EA6" w:rsidRPr="00487EA6">
              <w:t>/</w:t>
            </w:r>
            <w:proofErr w:type="spellStart"/>
            <w:r w:rsidR="00487EA6" w:rsidRPr="00487EA6">
              <w:t>wk</w:t>
            </w:r>
            <w:proofErr w:type="spellEnd"/>
            <w:r w:rsidR="00487EA6" w:rsidRPr="00487EA6">
              <w:t xml:space="preserve"> </w:t>
            </w:r>
            <w:r w:rsidR="00086E98">
              <w:t xml:space="preserve">for </w:t>
            </w:r>
            <w:r w:rsidR="00487EA6" w:rsidRPr="00487EA6">
              <w:t>50 weeks per year)</w:t>
            </w:r>
          </w:p>
        </w:tc>
        <w:tc>
          <w:tcPr>
            <w:tcW w:w="2394" w:type="dxa"/>
          </w:tcPr>
          <w:p w:rsidR="00487EA6" w:rsidRPr="00487EA6" w:rsidRDefault="00487EA6" w:rsidP="00957904">
            <w:pPr>
              <w:autoSpaceDE w:val="0"/>
              <w:autoSpaceDN w:val="0"/>
              <w:adjustRightInd w:val="0"/>
              <w:jc w:val="center"/>
            </w:pPr>
            <w:r w:rsidRPr="00487EA6">
              <w:t>$</w:t>
            </w:r>
            <w:r w:rsidR="00086E98">
              <w:t>29.32</w:t>
            </w:r>
          </w:p>
        </w:tc>
        <w:tc>
          <w:tcPr>
            <w:tcW w:w="2394" w:type="dxa"/>
          </w:tcPr>
          <w:p w:rsidR="00487EA6" w:rsidRPr="00487EA6" w:rsidRDefault="00487EA6" w:rsidP="00C2758D">
            <w:pPr>
              <w:autoSpaceDE w:val="0"/>
              <w:autoSpaceDN w:val="0"/>
              <w:adjustRightInd w:val="0"/>
              <w:jc w:val="center"/>
            </w:pPr>
            <w:r w:rsidRPr="00487EA6">
              <w:t>$</w:t>
            </w:r>
            <w:r w:rsidR="00086E98">
              <w:t>1</w:t>
            </w:r>
            <w:r w:rsidR="00C2758D">
              <w:t>1,728</w:t>
            </w:r>
            <w:r w:rsidR="00086E98">
              <w:t>.00</w:t>
            </w:r>
          </w:p>
        </w:tc>
      </w:tr>
      <w:tr w:rsidR="00487EA6" w:rsidRPr="00487EA6" w:rsidTr="00202FF3">
        <w:trPr>
          <w:jc w:val="center"/>
        </w:trPr>
        <w:tc>
          <w:tcPr>
            <w:tcW w:w="2394" w:type="dxa"/>
            <w:shd w:val="clear" w:color="auto" w:fill="auto"/>
          </w:tcPr>
          <w:p w:rsidR="00487EA6" w:rsidRPr="00202FF3" w:rsidRDefault="00487EA6" w:rsidP="00487EA6">
            <w:pPr>
              <w:autoSpaceDE w:val="0"/>
              <w:autoSpaceDN w:val="0"/>
              <w:adjustRightInd w:val="0"/>
              <w:rPr>
                <w:b/>
              </w:rPr>
            </w:pPr>
            <w:r w:rsidRPr="00202FF3">
              <w:rPr>
                <w:b/>
              </w:rPr>
              <w:lastRenderedPageBreak/>
              <w:t>Total</w:t>
            </w:r>
          </w:p>
        </w:tc>
        <w:tc>
          <w:tcPr>
            <w:tcW w:w="2394" w:type="dxa"/>
            <w:shd w:val="clear" w:color="auto" w:fill="auto"/>
          </w:tcPr>
          <w:p w:rsidR="00487EA6" w:rsidRPr="00202FF3" w:rsidRDefault="00C2758D" w:rsidP="00202FF3">
            <w:pPr>
              <w:autoSpaceDE w:val="0"/>
              <w:autoSpaceDN w:val="0"/>
              <w:adjustRightInd w:val="0"/>
              <w:jc w:val="center"/>
              <w:rPr>
                <w:b/>
              </w:rPr>
            </w:pPr>
            <w:r w:rsidRPr="00202FF3">
              <w:rPr>
                <w:b/>
              </w:rPr>
              <w:t>4</w:t>
            </w:r>
            <w:r w:rsidR="00202FF3" w:rsidRPr="00202FF3">
              <w:rPr>
                <w:b/>
              </w:rPr>
              <w:t>00</w:t>
            </w:r>
          </w:p>
        </w:tc>
        <w:tc>
          <w:tcPr>
            <w:tcW w:w="2394" w:type="dxa"/>
            <w:shd w:val="clear" w:color="auto" w:fill="auto"/>
          </w:tcPr>
          <w:p w:rsidR="00487EA6" w:rsidRPr="00202FF3" w:rsidRDefault="00487EA6" w:rsidP="00487EA6">
            <w:pPr>
              <w:autoSpaceDE w:val="0"/>
              <w:autoSpaceDN w:val="0"/>
              <w:adjustRightInd w:val="0"/>
              <w:jc w:val="center"/>
              <w:rPr>
                <w:b/>
              </w:rPr>
            </w:pPr>
          </w:p>
        </w:tc>
        <w:tc>
          <w:tcPr>
            <w:tcW w:w="2394" w:type="dxa"/>
            <w:shd w:val="clear" w:color="auto" w:fill="auto"/>
          </w:tcPr>
          <w:p w:rsidR="00487EA6" w:rsidRPr="00202FF3" w:rsidRDefault="00487EA6" w:rsidP="00957904">
            <w:pPr>
              <w:tabs>
                <w:tab w:val="left" w:pos="600"/>
              </w:tabs>
              <w:autoSpaceDE w:val="0"/>
              <w:autoSpaceDN w:val="0"/>
              <w:adjustRightInd w:val="0"/>
              <w:jc w:val="center"/>
              <w:rPr>
                <w:b/>
              </w:rPr>
            </w:pPr>
            <w:r w:rsidRPr="00202FF3">
              <w:rPr>
                <w:b/>
              </w:rPr>
              <w:t>$</w:t>
            </w:r>
            <w:r w:rsidR="00202FF3" w:rsidRPr="00202FF3">
              <w:rPr>
                <w:b/>
              </w:rPr>
              <w:t>11,728.00</w:t>
            </w:r>
          </w:p>
        </w:tc>
      </w:tr>
    </w:tbl>
    <w:p w:rsidR="00487EA6" w:rsidRPr="00487EA6" w:rsidRDefault="00487EA6" w:rsidP="00487EA6">
      <w:pPr>
        <w:autoSpaceDE w:val="0"/>
        <w:autoSpaceDN w:val="0"/>
        <w:adjustRightInd w:val="0"/>
        <w:spacing w:before="120"/>
        <w:rPr>
          <w:b/>
          <w:color w:val="FF0000"/>
          <w:highlight w:val="cyan"/>
        </w:rPr>
      </w:pPr>
    </w:p>
    <w:p w:rsidR="00487EA6" w:rsidRPr="00487EA6" w:rsidRDefault="00487EA6" w:rsidP="00487EA6">
      <w:pPr>
        <w:autoSpaceDE w:val="0"/>
        <w:autoSpaceDN w:val="0"/>
        <w:adjustRightInd w:val="0"/>
        <w:spacing w:before="120" w:after="120"/>
      </w:pPr>
      <w:r w:rsidRPr="00487EA6">
        <w:rPr>
          <w:b/>
        </w:rPr>
        <w:t>15.  Explanations for Program Changes or Adjustments</w:t>
      </w:r>
    </w:p>
    <w:p w:rsidR="00487EA6" w:rsidRPr="00487EA6" w:rsidRDefault="00D7193B" w:rsidP="00487EA6">
      <w:pPr>
        <w:autoSpaceDE w:val="0"/>
        <w:autoSpaceDN w:val="0"/>
        <w:adjustRightInd w:val="0"/>
        <w:spacing w:after="120"/>
      </w:pPr>
      <w:r>
        <w:rPr>
          <w:kern w:val="2"/>
        </w:rPr>
        <w:t>This is a new data collection.</w:t>
      </w:r>
    </w:p>
    <w:p w:rsidR="00487EA6" w:rsidRPr="00487EA6" w:rsidRDefault="00487EA6" w:rsidP="00487EA6">
      <w:pPr>
        <w:autoSpaceDE w:val="0"/>
        <w:autoSpaceDN w:val="0"/>
        <w:adjustRightInd w:val="0"/>
        <w:spacing w:after="120"/>
      </w:pPr>
    </w:p>
    <w:p w:rsidR="00487EA6" w:rsidRPr="00487EA6" w:rsidRDefault="00487EA6" w:rsidP="00487EA6">
      <w:pPr>
        <w:autoSpaceDE w:val="0"/>
        <w:autoSpaceDN w:val="0"/>
        <w:adjustRightInd w:val="0"/>
        <w:spacing w:after="120"/>
      </w:pPr>
      <w:r w:rsidRPr="00487EA6">
        <w:rPr>
          <w:b/>
        </w:rPr>
        <w:t>16.  Plans for Tabulation and Publication and Project Time Schedule</w:t>
      </w:r>
    </w:p>
    <w:p w:rsidR="00164648" w:rsidRDefault="00164648" w:rsidP="00487EA6">
      <w:pPr>
        <w:autoSpaceDE w:val="0"/>
        <w:autoSpaceDN w:val="0"/>
        <w:adjustRightInd w:val="0"/>
      </w:pPr>
      <w:r>
        <w:t xml:space="preserve">Data will be complied, cleaned, and analyzed </w:t>
      </w:r>
      <w:r w:rsidR="009A50B7">
        <w:t xml:space="preserve">15 </w:t>
      </w:r>
      <w:r>
        <w:t xml:space="preserve">to </w:t>
      </w:r>
      <w:r w:rsidR="009A50B7">
        <w:t xml:space="preserve">18 </w:t>
      </w:r>
      <w:r>
        <w:t>months after OMB approval. Descriptive statistics will be used to analyze the data. CDC and state partners will publish the results in peer-reviewed journals.</w:t>
      </w:r>
    </w:p>
    <w:p w:rsidR="00487EA6" w:rsidRPr="00487EA6" w:rsidRDefault="00487EA6" w:rsidP="00487EA6">
      <w:pPr>
        <w:autoSpaceDE w:val="0"/>
        <w:autoSpaceDN w:val="0"/>
        <w:adjustRightInd w:val="0"/>
        <w:rPr>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4070"/>
        <w:gridCol w:w="4609"/>
      </w:tblGrid>
      <w:tr w:rsidR="00487EA6" w:rsidRPr="00487EA6" w:rsidTr="005826FE">
        <w:trPr>
          <w:cantSplit/>
          <w:jc w:val="center"/>
        </w:trPr>
        <w:tc>
          <w:tcPr>
            <w:tcW w:w="4070" w:type="dxa"/>
            <w:vAlign w:val="center"/>
          </w:tcPr>
          <w:p w:rsidR="00487EA6" w:rsidRPr="00487EA6" w:rsidRDefault="00487EA6" w:rsidP="009E6C69">
            <w:pPr>
              <w:widowControl w:val="0"/>
              <w:autoSpaceDE w:val="0"/>
              <w:autoSpaceDN w:val="0"/>
              <w:adjustRightInd w:val="0"/>
              <w:rPr>
                <w:b/>
              </w:rPr>
            </w:pPr>
            <w:r w:rsidRPr="00487EA6">
              <w:rPr>
                <w:b/>
              </w:rPr>
              <w:t>Activity</w:t>
            </w:r>
          </w:p>
        </w:tc>
        <w:tc>
          <w:tcPr>
            <w:tcW w:w="4609" w:type="dxa"/>
            <w:vAlign w:val="center"/>
          </w:tcPr>
          <w:p w:rsidR="00487EA6" w:rsidRPr="00487EA6" w:rsidRDefault="00487EA6" w:rsidP="00164648">
            <w:pPr>
              <w:widowControl w:val="0"/>
              <w:autoSpaceDE w:val="0"/>
              <w:autoSpaceDN w:val="0"/>
              <w:adjustRightInd w:val="0"/>
              <w:rPr>
                <w:b/>
              </w:rPr>
            </w:pPr>
            <w:r w:rsidRPr="00487EA6">
              <w:rPr>
                <w:b/>
              </w:rPr>
              <w:t>Time</w:t>
            </w:r>
            <w:r w:rsidR="00164648">
              <w:rPr>
                <w:b/>
              </w:rPr>
              <w:t xml:space="preserve"> schedule</w:t>
            </w:r>
          </w:p>
        </w:tc>
      </w:tr>
      <w:tr w:rsidR="00487EA6" w:rsidRPr="00487EA6" w:rsidTr="005826FE">
        <w:trPr>
          <w:cantSplit/>
          <w:trHeight w:val="345"/>
          <w:jc w:val="center"/>
        </w:trPr>
        <w:tc>
          <w:tcPr>
            <w:tcW w:w="4070" w:type="dxa"/>
            <w:vAlign w:val="center"/>
          </w:tcPr>
          <w:p w:rsidR="00487EA6" w:rsidRPr="00487EA6" w:rsidRDefault="00487EA6" w:rsidP="009E6C69">
            <w:pPr>
              <w:widowControl w:val="0"/>
              <w:autoSpaceDE w:val="0"/>
              <w:autoSpaceDN w:val="0"/>
              <w:adjustRightInd w:val="0"/>
            </w:pPr>
            <w:r w:rsidRPr="00487EA6">
              <w:t>Data collection</w:t>
            </w:r>
          </w:p>
        </w:tc>
        <w:tc>
          <w:tcPr>
            <w:tcW w:w="4609" w:type="dxa"/>
            <w:vAlign w:val="center"/>
          </w:tcPr>
          <w:p w:rsidR="00487EA6" w:rsidRPr="00487EA6" w:rsidRDefault="007F755F" w:rsidP="008A1C3E">
            <w:pPr>
              <w:widowControl w:val="0"/>
              <w:autoSpaceDE w:val="0"/>
              <w:autoSpaceDN w:val="0"/>
              <w:adjustRightInd w:val="0"/>
            </w:pPr>
            <w:r>
              <w:t xml:space="preserve">0 </w:t>
            </w:r>
            <w:r w:rsidR="00164648">
              <w:t xml:space="preserve">– </w:t>
            </w:r>
            <w:r w:rsidR="008A1C3E">
              <w:t xml:space="preserve">15 </w:t>
            </w:r>
            <w:r w:rsidR="00164648">
              <w:t>months after OMB approval</w:t>
            </w:r>
            <w:r w:rsidR="00487EA6" w:rsidRPr="00487EA6">
              <w:t xml:space="preserve"> </w:t>
            </w:r>
          </w:p>
        </w:tc>
      </w:tr>
      <w:tr w:rsidR="00487EA6" w:rsidRPr="00487EA6" w:rsidTr="005826FE">
        <w:trPr>
          <w:cantSplit/>
          <w:jc w:val="center"/>
        </w:trPr>
        <w:tc>
          <w:tcPr>
            <w:tcW w:w="4070" w:type="dxa"/>
            <w:vAlign w:val="center"/>
          </w:tcPr>
          <w:p w:rsidR="00487EA6" w:rsidRPr="00487EA6" w:rsidRDefault="00487EA6" w:rsidP="007F755F">
            <w:pPr>
              <w:widowControl w:val="0"/>
              <w:autoSpaceDE w:val="0"/>
              <w:autoSpaceDN w:val="0"/>
              <w:adjustRightInd w:val="0"/>
            </w:pPr>
            <w:r w:rsidRPr="00487EA6">
              <w:t>Final data cleaning</w:t>
            </w:r>
            <w:r w:rsidR="007F755F">
              <w:t xml:space="preserve"> and </w:t>
            </w:r>
            <w:r w:rsidRPr="00487EA6">
              <w:t>analysis</w:t>
            </w:r>
          </w:p>
        </w:tc>
        <w:tc>
          <w:tcPr>
            <w:tcW w:w="4609" w:type="dxa"/>
            <w:vAlign w:val="center"/>
          </w:tcPr>
          <w:p w:rsidR="00487EA6" w:rsidRPr="00487EA6" w:rsidRDefault="008A1C3E" w:rsidP="008A1C3E">
            <w:pPr>
              <w:widowControl w:val="0"/>
              <w:autoSpaceDE w:val="0"/>
              <w:autoSpaceDN w:val="0"/>
              <w:adjustRightInd w:val="0"/>
            </w:pPr>
            <w:r>
              <w:t xml:space="preserve">15 </w:t>
            </w:r>
            <w:r w:rsidR="00164648">
              <w:t xml:space="preserve">– </w:t>
            </w:r>
            <w:r>
              <w:t xml:space="preserve">18 </w:t>
            </w:r>
            <w:r w:rsidR="00164648">
              <w:t>months after OMB approval</w:t>
            </w:r>
          </w:p>
        </w:tc>
      </w:tr>
      <w:tr w:rsidR="00487EA6" w:rsidRPr="00487EA6" w:rsidTr="005826FE">
        <w:trPr>
          <w:cantSplit/>
          <w:jc w:val="center"/>
        </w:trPr>
        <w:tc>
          <w:tcPr>
            <w:tcW w:w="4070" w:type="dxa"/>
            <w:vAlign w:val="center"/>
          </w:tcPr>
          <w:p w:rsidR="00487EA6" w:rsidRPr="00487EA6" w:rsidRDefault="00164648" w:rsidP="009E6C69">
            <w:pPr>
              <w:widowControl w:val="0"/>
              <w:autoSpaceDE w:val="0"/>
              <w:autoSpaceDN w:val="0"/>
              <w:adjustRightInd w:val="0"/>
            </w:pPr>
            <w:r>
              <w:t>Preparation of final report(s)</w:t>
            </w:r>
          </w:p>
        </w:tc>
        <w:tc>
          <w:tcPr>
            <w:tcW w:w="4609" w:type="dxa"/>
            <w:vAlign w:val="center"/>
          </w:tcPr>
          <w:p w:rsidR="00487EA6" w:rsidRPr="00487EA6" w:rsidRDefault="008A1C3E" w:rsidP="008A1C3E">
            <w:pPr>
              <w:widowControl w:val="0"/>
              <w:autoSpaceDE w:val="0"/>
              <w:autoSpaceDN w:val="0"/>
              <w:adjustRightInd w:val="0"/>
            </w:pPr>
            <w:r>
              <w:t xml:space="preserve">18 </w:t>
            </w:r>
            <w:r w:rsidR="00164648">
              <w:t xml:space="preserve">– </w:t>
            </w:r>
            <w:r>
              <w:t xml:space="preserve">24 </w:t>
            </w:r>
            <w:r w:rsidR="00164648">
              <w:t>months after OMB approval</w:t>
            </w:r>
            <w:r w:rsidR="00487EA6" w:rsidRPr="00487EA6">
              <w:t xml:space="preserve"> </w:t>
            </w:r>
          </w:p>
        </w:tc>
      </w:tr>
    </w:tbl>
    <w:p w:rsidR="00487EA6" w:rsidRPr="00487EA6" w:rsidRDefault="00487EA6" w:rsidP="00487EA6">
      <w:pPr>
        <w:autoSpaceDE w:val="0"/>
        <w:autoSpaceDN w:val="0"/>
        <w:adjustRightInd w:val="0"/>
        <w:spacing w:before="120" w:after="120"/>
        <w:rPr>
          <w:b/>
        </w:rPr>
      </w:pPr>
    </w:p>
    <w:p w:rsidR="00487EA6" w:rsidRPr="00487EA6" w:rsidRDefault="00487EA6" w:rsidP="00487EA6">
      <w:pPr>
        <w:autoSpaceDE w:val="0"/>
        <w:autoSpaceDN w:val="0"/>
        <w:adjustRightInd w:val="0"/>
        <w:spacing w:before="120" w:after="120"/>
        <w:rPr>
          <w:b/>
        </w:rPr>
      </w:pPr>
      <w:r w:rsidRPr="00487EA6">
        <w:rPr>
          <w:b/>
        </w:rPr>
        <w:t>17.  Reason(s) Display of OMB Expiration Date is Inappropriate</w:t>
      </w:r>
    </w:p>
    <w:p w:rsidR="00487EA6" w:rsidRDefault="009E6C69" w:rsidP="00487EA6">
      <w:pPr>
        <w:autoSpaceDE w:val="0"/>
        <w:autoSpaceDN w:val="0"/>
        <w:adjustRightInd w:val="0"/>
        <w:spacing w:after="120"/>
      </w:pPr>
      <w:r>
        <w:t>The display of the OMB expiration date is not inappropriate.</w:t>
      </w:r>
    </w:p>
    <w:p w:rsidR="009E6C69" w:rsidRPr="00487EA6" w:rsidRDefault="009E6C69" w:rsidP="00487EA6">
      <w:pPr>
        <w:autoSpaceDE w:val="0"/>
        <w:autoSpaceDN w:val="0"/>
        <w:adjustRightInd w:val="0"/>
        <w:spacing w:after="120"/>
        <w:rPr>
          <w:b/>
        </w:rPr>
      </w:pPr>
    </w:p>
    <w:p w:rsidR="00487EA6" w:rsidRPr="00487EA6" w:rsidRDefault="00487EA6" w:rsidP="00487EA6">
      <w:pPr>
        <w:autoSpaceDE w:val="0"/>
        <w:autoSpaceDN w:val="0"/>
        <w:adjustRightInd w:val="0"/>
        <w:spacing w:after="120"/>
        <w:rPr>
          <w:b/>
        </w:rPr>
      </w:pPr>
      <w:r w:rsidRPr="00487EA6">
        <w:rPr>
          <w:b/>
        </w:rPr>
        <w:t>18.  Exceptions to Certification for Paperwork Reduction Act Submissions</w:t>
      </w:r>
    </w:p>
    <w:p w:rsidR="00487EA6" w:rsidRPr="00487EA6" w:rsidRDefault="00487EA6" w:rsidP="00487EA6">
      <w:pPr>
        <w:autoSpaceDE w:val="0"/>
        <w:autoSpaceDN w:val="0"/>
        <w:adjustRightInd w:val="0"/>
        <w:spacing w:after="120"/>
      </w:pPr>
      <w:r w:rsidRPr="00487EA6">
        <w:t xml:space="preserve">There are no exceptions to </w:t>
      </w:r>
      <w:r w:rsidR="009E6C69">
        <w:t xml:space="preserve">the </w:t>
      </w:r>
      <w:r w:rsidRPr="00487EA6">
        <w:t>certification.</w:t>
      </w:r>
    </w:p>
    <w:p w:rsidR="00487EA6" w:rsidRPr="00487EA6" w:rsidRDefault="00487EA6" w:rsidP="00955692">
      <w:pPr>
        <w:widowControl w:val="0"/>
        <w:autoSpaceDE w:val="0"/>
        <w:autoSpaceDN w:val="0"/>
        <w:adjustRightInd w:val="0"/>
        <w:rPr>
          <w:b/>
          <w:color w:val="000000"/>
        </w:rPr>
      </w:pPr>
    </w:p>
    <w:p w:rsidR="00487EA6" w:rsidRPr="009B0629" w:rsidRDefault="00487EA6" w:rsidP="009B0629">
      <w:pPr>
        <w:widowControl w:val="0"/>
        <w:autoSpaceDE w:val="0"/>
        <w:autoSpaceDN w:val="0"/>
        <w:adjustRightInd w:val="0"/>
        <w:rPr>
          <w:b/>
        </w:rPr>
      </w:pPr>
      <w:r w:rsidRPr="00DF36BF">
        <w:rPr>
          <w:b/>
        </w:rPr>
        <w:t>List of Attachments</w:t>
      </w:r>
    </w:p>
    <w:p w:rsidR="00487EA6" w:rsidRPr="00DF36BF" w:rsidRDefault="00487EA6" w:rsidP="00487EA6">
      <w:pPr>
        <w:widowControl w:val="0"/>
        <w:autoSpaceDE w:val="0"/>
        <w:autoSpaceDN w:val="0"/>
        <w:adjustRightInd w:val="0"/>
      </w:pPr>
      <w:r w:rsidRPr="00DF36BF">
        <w:t>1. Authorizing Legislation</w:t>
      </w:r>
    </w:p>
    <w:p w:rsidR="00487EA6" w:rsidRPr="00DF36BF" w:rsidRDefault="00487EA6" w:rsidP="00487EA6">
      <w:pPr>
        <w:widowControl w:val="0"/>
        <w:autoSpaceDE w:val="0"/>
        <w:autoSpaceDN w:val="0"/>
        <w:adjustRightInd w:val="0"/>
      </w:pPr>
      <w:r w:rsidRPr="00DF36BF">
        <w:t>2. 60 Day Federal Register Notice</w:t>
      </w:r>
    </w:p>
    <w:p w:rsidR="00D806F9" w:rsidRPr="00DF36BF" w:rsidRDefault="00487EA6" w:rsidP="00487EA6">
      <w:pPr>
        <w:widowControl w:val="0"/>
        <w:autoSpaceDE w:val="0"/>
        <w:autoSpaceDN w:val="0"/>
        <w:adjustRightInd w:val="0"/>
      </w:pPr>
      <w:r w:rsidRPr="00DF36BF">
        <w:t xml:space="preserve">3. </w:t>
      </w:r>
      <w:r w:rsidR="00D806F9" w:rsidRPr="00DF36BF">
        <w:t>Non-research determination</w:t>
      </w:r>
    </w:p>
    <w:p w:rsidR="00487EA6" w:rsidRDefault="00D806F9" w:rsidP="00487EA6">
      <w:pPr>
        <w:widowControl w:val="0"/>
        <w:autoSpaceDE w:val="0"/>
        <w:autoSpaceDN w:val="0"/>
        <w:adjustRightInd w:val="0"/>
      </w:pPr>
      <w:r w:rsidRPr="00DF36BF">
        <w:t xml:space="preserve">4. </w:t>
      </w:r>
      <w:r w:rsidR="00487EA6" w:rsidRPr="00DF36BF">
        <w:t>Case questionnaire</w:t>
      </w:r>
    </w:p>
    <w:p w:rsidR="00766202" w:rsidRPr="00DF36BF" w:rsidRDefault="00766202" w:rsidP="00487EA6">
      <w:pPr>
        <w:widowControl w:val="0"/>
        <w:autoSpaceDE w:val="0"/>
        <w:autoSpaceDN w:val="0"/>
        <w:adjustRightInd w:val="0"/>
      </w:pPr>
      <w:r>
        <w:t>5. IRB determination</w:t>
      </w:r>
    </w:p>
    <w:p w:rsidR="00487EA6" w:rsidRPr="009E77CA" w:rsidRDefault="00487EA6" w:rsidP="00164648">
      <w:pPr>
        <w:widowControl w:val="0"/>
        <w:autoSpaceDE w:val="0"/>
        <w:autoSpaceDN w:val="0"/>
        <w:adjustRightInd w:val="0"/>
      </w:pPr>
      <w:r w:rsidRPr="00487EA6">
        <w:tab/>
      </w:r>
    </w:p>
    <w:sectPr w:rsidR="00487EA6" w:rsidRPr="009E77CA" w:rsidSect="00255644">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B6" w:rsidRDefault="000D1CB6" w:rsidP="000D0930">
      <w:r>
        <w:separator/>
      </w:r>
    </w:p>
  </w:endnote>
  <w:endnote w:type="continuationSeparator" w:id="0">
    <w:p w:rsidR="000D1CB6" w:rsidRDefault="000D1CB6" w:rsidP="000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7801"/>
      <w:docPartObj>
        <w:docPartGallery w:val="Page Numbers (Bottom of Page)"/>
        <w:docPartUnique/>
      </w:docPartObj>
    </w:sdtPr>
    <w:sdtEndPr>
      <w:rPr>
        <w:noProof/>
      </w:rPr>
    </w:sdtEndPr>
    <w:sdtContent>
      <w:p w:rsidR="000D0930" w:rsidRDefault="000D0930">
        <w:pPr>
          <w:pStyle w:val="Footer"/>
          <w:jc w:val="right"/>
        </w:pPr>
        <w:r>
          <w:fldChar w:fldCharType="begin"/>
        </w:r>
        <w:r>
          <w:instrText xml:space="preserve"> PAGE   \* MERGEFORMAT </w:instrText>
        </w:r>
        <w:r>
          <w:fldChar w:fldCharType="separate"/>
        </w:r>
        <w:r w:rsidR="00322601">
          <w:rPr>
            <w:noProof/>
          </w:rPr>
          <w:t>8</w:t>
        </w:r>
        <w:r>
          <w:rPr>
            <w:noProof/>
          </w:rPr>
          <w:fldChar w:fldCharType="end"/>
        </w:r>
      </w:p>
    </w:sdtContent>
  </w:sdt>
  <w:p w:rsidR="000D0930" w:rsidRDefault="000D0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B6" w:rsidRDefault="000D1CB6" w:rsidP="000D0930">
      <w:r>
        <w:separator/>
      </w:r>
    </w:p>
  </w:footnote>
  <w:footnote w:type="continuationSeparator" w:id="0">
    <w:p w:rsidR="000D1CB6" w:rsidRDefault="000D1CB6" w:rsidP="000D0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D844F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0"/>
    <w:name w:val="ˆc¸øwy¸øw€7,Ð+"/>
    <w:lvl w:ilvl="0">
      <w:start w:val="1"/>
      <w:numFmt w:val="lowerLetter"/>
      <w:pStyle w:val="Quicka"/>
      <w:lvlText w:val="%1)"/>
      <w:lvlJc w:val="left"/>
      <w:pPr>
        <w:tabs>
          <w:tab w:val="num" w:pos="1440"/>
        </w:tabs>
      </w:pPr>
      <w:rPr>
        <w:rFonts w:ascii="Times" w:hAnsi="Times" w:cs="Times"/>
        <w:kern w:val="2"/>
        <w:sz w:val="22"/>
        <w:szCs w:val="22"/>
      </w:rPr>
    </w:lvl>
  </w:abstractNum>
  <w:abstractNum w:abstractNumId="2">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2411380"/>
    <w:multiLevelType w:val="hybridMultilevel"/>
    <w:tmpl w:val="AAA4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F7834"/>
    <w:multiLevelType w:val="hybridMultilevel"/>
    <w:tmpl w:val="4F328B1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0F2F376B"/>
    <w:multiLevelType w:val="hybridMultilevel"/>
    <w:tmpl w:val="7952E2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6CC50F9"/>
    <w:multiLevelType w:val="singleLevel"/>
    <w:tmpl w:val="49CA5FB2"/>
    <w:lvl w:ilvl="0">
      <w:start w:val="15"/>
      <w:numFmt w:val="decimal"/>
      <w:lvlText w:val="%1."/>
      <w:lvlJc w:val="left"/>
      <w:pPr>
        <w:tabs>
          <w:tab w:val="num" w:pos="1890"/>
        </w:tabs>
        <w:ind w:left="1890" w:hanging="450"/>
      </w:pPr>
      <w:rPr>
        <w:rFonts w:hint="default"/>
      </w:rPr>
    </w:lvl>
  </w:abstractNum>
  <w:abstractNum w:abstractNumId="7">
    <w:nsid w:val="1A3B1083"/>
    <w:multiLevelType w:val="singleLevel"/>
    <w:tmpl w:val="5AA2670A"/>
    <w:lvl w:ilvl="0">
      <w:start w:val="2"/>
      <w:numFmt w:val="upperLetter"/>
      <w:pStyle w:val="Heading1"/>
      <w:lvlText w:val="%1."/>
      <w:lvlJc w:val="left"/>
      <w:pPr>
        <w:tabs>
          <w:tab w:val="num" w:pos="1800"/>
        </w:tabs>
        <w:ind w:left="1800" w:hanging="360"/>
      </w:pPr>
      <w:rPr>
        <w:rFonts w:hint="default"/>
      </w:rPr>
    </w:lvl>
  </w:abstractNum>
  <w:abstractNum w:abstractNumId="8">
    <w:nsid w:val="24510169"/>
    <w:multiLevelType w:val="hybridMultilevel"/>
    <w:tmpl w:val="B29CBC3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61B1EC8"/>
    <w:multiLevelType w:val="hybridMultilevel"/>
    <w:tmpl w:val="053C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01E65"/>
    <w:multiLevelType w:val="singleLevel"/>
    <w:tmpl w:val="942E5334"/>
    <w:lvl w:ilvl="0">
      <w:start w:val="2"/>
      <w:numFmt w:val="upperLetter"/>
      <w:lvlText w:val="%1."/>
      <w:lvlJc w:val="left"/>
      <w:pPr>
        <w:tabs>
          <w:tab w:val="num" w:pos="2250"/>
        </w:tabs>
        <w:ind w:left="2250" w:hanging="360"/>
      </w:pPr>
      <w:rPr>
        <w:rFonts w:hint="default"/>
        <w:b w:val="0"/>
      </w:rPr>
    </w:lvl>
  </w:abstractNum>
  <w:abstractNum w:abstractNumId="12">
    <w:nsid w:val="2CDF280D"/>
    <w:multiLevelType w:val="singleLevel"/>
    <w:tmpl w:val="8CA06C16"/>
    <w:lvl w:ilvl="0">
      <w:start w:val="1"/>
      <w:numFmt w:val="upperLetter"/>
      <w:lvlText w:val="%1."/>
      <w:lvlJc w:val="left"/>
      <w:pPr>
        <w:tabs>
          <w:tab w:val="num" w:pos="2160"/>
        </w:tabs>
        <w:ind w:left="2160" w:hanging="360"/>
      </w:pPr>
      <w:rPr>
        <w:rFonts w:hint="default"/>
        <w:b/>
      </w:rPr>
    </w:lvl>
  </w:abstractNum>
  <w:abstractNum w:abstractNumId="13">
    <w:nsid w:val="2D0966E6"/>
    <w:multiLevelType w:val="hybridMultilevel"/>
    <w:tmpl w:val="566A8386"/>
    <w:lvl w:ilvl="0" w:tplc="0409000F">
      <w:start w:val="1"/>
      <w:numFmt w:val="decimal"/>
      <w:lvlText w:val="%1."/>
      <w:lvlJc w:val="left"/>
      <w:pPr>
        <w:ind w:left="720" w:hanging="360"/>
      </w:pPr>
      <w:rPr>
        <w:rFonts w:hint="default"/>
      </w:rPr>
    </w:lvl>
    <w:lvl w:ilvl="1" w:tplc="16541BD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B2B1F"/>
    <w:multiLevelType w:val="hybridMultilevel"/>
    <w:tmpl w:val="93BC0A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9419D2"/>
    <w:multiLevelType w:val="singleLevel"/>
    <w:tmpl w:val="ABBCFE26"/>
    <w:lvl w:ilvl="0">
      <w:start w:val="2"/>
      <w:numFmt w:val="decimal"/>
      <w:lvlText w:val="%1."/>
      <w:lvlJc w:val="left"/>
      <w:pPr>
        <w:tabs>
          <w:tab w:val="num" w:pos="1512"/>
        </w:tabs>
        <w:ind w:left="1512" w:hanging="360"/>
      </w:pPr>
      <w:rPr>
        <w:rFonts w:hint="default"/>
      </w:rPr>
    </w:lvl>
  </w:abstractNum>
  <w:abstractNum w:abstractNumId="16">
    <w:nsid w:val="36674A53"/>
    <w:multiLevelType w:val="hybridMultilevel"/>
    <w:tmpl w:val="758E4682"/>
    <w:lvl w:ilvl="0" w:tplc="0409000F">
      <w:start w:val="1"/>
      <w:numFmt w:val="decimal"/>
      <w:lvlText w:val="%1."/>
      <w:lvlJc w:val="left"/>
      <w:pPr>
        <w:ind w:left="720" w:hanging="360"/>
      </w:pPr>
      <w:rPr>
        <w:rFonts w:hint="default"/>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670238D"/>
    <w:multiLevelType w:val="singleLevel"/>
    <w:tmpl w:val="135885AA"/>
    <w:lvl w:ilvl="0">
      <w:start w:val="1"/>
      <w:numFmt w:val="decimal"/>
      <w:lvlText w:val="%1."/>
      <w:lvlJc w:val="left"/>
      <w:pPr>
        <w:tabs>
          <w:tab w:val="num" w:pos="1800"/>
        </w:tabs>
        <w:ind w:left="1800" w:hanging="360"/>
      </w:pPr>
      <w:rPr>
        <w:rFonts w:hint="default"/>
        <w:b/>
      </w:rPr>
    </w:lvl>
  </w:abstractNum>
  <w:abstractNum w:abstractNumId="18">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B57C0E"/>
    <w:multiLevelType w:val="hybridMultilevel"/>
    <w:tmpl w:val="871CA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537EE"/>
    <w:multiLevelType w:val="singleLevel"/>
    <w:tmpl w:val="E9A8914C"/>
    <w:lvl w:ilvl="0">
      <w:start w:val="12"/>
      <w:numFmt w:val="decimal"/>
      <w:lvlText w:val="%1."/>
      <w:lvlJc w:val="left"/>
      <w:pPr>
        <w:tabs>
          <w:tab w:val="num" w:pos="1890"/>
        </w:tabs>
        <w:ind w:left="1890" w:hanging="450"/>
      </w:pPr>
      <w:rPr>
        <w:rFonts w:hint="default"/>
      </w:rPr>
    </w:lvl>
  </w:abstractNum>
  <w:abstractNum w:abstractNumId="21">
    <w:nsid w:val="3E2306F8"/>
    <w:multiLevelType w:val="hybridMultilevel"/>
    <w:tmpl w:val="94DA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778F5"/>
    <w:multiLevelType w:val="hybridMultilevel"/>
    <w:tmpl w:val="1AFA6AC2"/>
    <w:lvl w:ilvl="0" w:tplc="E404FA2C">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7762A77"/>
    <w:multiLevelType w:val="hybridMultilevel"/>
    <w:tmpl w:val="8BE2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E6818"/>
    <w:multiLevelType w:val="singleLevel"/>
    <w:tmpl w:val="501CBC3A"/>
    <w:lvl w:ilvl="0">
      <w:start w:val="1"/>
      <w:numFmt w:val="upperLetter"/>
      <w:lvlText w:val="%1."/>
      <w:lvlJc w:val="left"/>
      <w:pPr>
        <w:tabs>
          <w:tab w:val="num" w:pos="1800"/>
        </w:tabs>
        <w:ind w:left="1800" w:hanging="360"/>
      </w:pPr>
      <w:rPr>
        <w:rFonts w:hint="default"/>
      </w:rPr>
    </w:lvl>
  </w:abstractNum>
  <w:abstractNum w:abstractNumId="25">
    <w:nsid w:val="4E781545"/>
    <w:multiLevelType w:val="hybridMultilevel"/>
    <w:tmpl w:val="43E07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65BF9"/>
    <w:multiLevelType w:val="hybridMultilevel"/>
    <w:tmpl w:val="A0706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975EA8"/>
    <w:multiLevelType w:val="singleLevel"/>
    <w:tmpl w:val="34087866"/>
    <w:lvl w:ilvl="0">
      <w:start w:val="1"/>
      <w:numFmt w:val="upperLetter"/>
      <w:lvlText w:val="%1."/>
      <w:lvlJc w:val="left"/>
      <w:pPr>
        <w:tabs>
          <w:tab w:val="num" w:pos="1800"/>
        </w:tabs>
        <w:ind w:left="1800" w:hanging="360"/>
      </w:pPr>
      <w:rPr>
        <w:rFonts w:hint="default"/>
      </w:rPr>
    </w:lvl>
  </w:abstractNum>
  <w:abstractNum w:abstractNumId="28">
    <w:nsid w:val="53B76C4B"/>
    <w:multiLevelType w:val="hybridMultilevel"/>
    <w:tmpl w:val="816A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2352E"/>
    <w:multiLevelType w:val="hybridMultilevel"/>
    <w:tmpl w:val="FE8CE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C0ABF"/>
    <w:multiLevelType w:val="hybridMultilevel"/>
    <w:tmpl w:val="CB9A7B72"/>
    <w:lvl w:ilvl="0" w:tplc="B8C4B33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07015D"/>
    <w:multiLevelType w:val="hybridMultilevel"/>
    <w:tmpl w:val="FD4E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9D519F"/>
    <w:multiLevelType w:val="hybridMultilevel"/>
    <w:tmpl w:val="B1A481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BC301B4"/>
    <w:multiLevelType w:val="singleLevel"/>
    <w:tmpl w:val="ED9C16FE"/>
    <w:lvl w:ilvl="0">
      <w:start w:val="2"/>
      <w:numFmt w:val="lowerLetter"/>
      <w:lvlText w:val="%1."/>
      <w:lvlJc w:val="left"/>
      <w:pPr>
        <w:tabs>
          <w:tab w:val="num" w:pos="1800"/>
        </w:tabs>
        <w:ind w:left="1800" w:hanging="360"/>
      </w:pPr>
      <w:rPr>
        <w:rFonts w:hint="default"/>
        <w:b w:val="0"/>
      </w:rPr>
    </w:lvl>
  </w:abstractNum>
  <w:abstractNum w:abstractNumId="34">
    <w:nsid w:val="67AE4CAB"/>
    <w:multiLevelType w:val="hybridMultilevel"/>
    <w:tmpl w:val="F124869A"/>
    <w:lvl w:ilvl="0" w:tplc="FFFFFFFF">
      <w:start w:val="6"/>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nsid w:val="69ED7145"/>
    <w:multiLevelType w:val="hybridMultilevel"/>
    <w:tmpl w:val="6F1E6618"/>
    <w:lvl w:ilvl="0" w:tplc="04090001">
      <w:start w:val="1"/>
      <w:numFmt w:val="bullet"/>
      <w:lvlText w:val=""/>
      <w:lvlJc w:val="left"/>
      <w:pPr>
        <w:ind w:left="720" w:hanging="360"/>
      </w:pPr>
      <w:rPr>
        <w:rFonts w:ascii="Symbol" w:hAnsi="Symbol" w:hint="default"/>
      </w:rPr>
    </w:lvl>
    <w:lvl w:ilvl="1" w:tplc="16541BD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C90799"/>
    <w:multiLevelType w:val="singleLevel"/>
    <w:tmpl w:val="2FB8F562"/>
    <w:lvl w:ilvl="0">
      <w:start w:val="18"/>
      <w:numFmt w:val="decimal"/>
      <w:lvlText w:val="%1."/>
      <w:lvlJc w:val="left"/>
      <w:pPr>
        <w:tabs>
          <w:tab w:val="num" w:pos="1890"/>
        </w:tabs>
        <w:ind w:left="1890" w:hanging="450"/>
      </w:pPr>
      <w:rPr>
        <w:rFonts w:hint="default"/>
      </w:rPr>
    </w:lvl>
  </w:abstractNum>
  <w:abstractNum w:abstractNumId="37">
    <w:nsid w:val="74F9419B"/>
    <w:multiLevelType w:val="hybridMultilevel"/>
    <w:tmpl w:val="CF08E2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4573AE"/>
    <w:multiLevelType w:val="hybridMultilevel"/>
    <w:tmpl w:val="501EEAB6"/>
    <w:lvl w:ilvl="0" w:tplc="41C6A8D6">
      <w:start w:val="1"/>
      <w:numFmt w:val="bullet"/>
      <w:lvlText w:val=""/>
      <w:lvlJc w:val="left"/>
      <w:pPr>
        <w:tabs>
          <w:tab w:val="num" w:pos="360"/>
        </w:tabs>
        <w:ind w:left="21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3"/>
      <w:lvl w:ilvl="0">
        <w:start w:val="3"/>
        <w:numFmt w:val="lowerLetter"/>
        <w:pStyle w:val="Quicka"/>
        <w:lvlText w:val="%1)"/>
        <w:lvlJc w:val="left"/>
      </w:lvl>
    </w:lvlOverride>
  </w:num>
  <w:num w:numId="2">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4"/>
  </w:num>
  <w:num w:numId="4">
    <w:abstractNumId w:val="5"/>
  </w:num>
  <w:num w:numId="5">
    <w:abstractNumId w:val="32"/>
  </w:num>
  <w:num w:numId="6">
    <w:abstractNumId w:val="8"/>
  </w:num>
  <w:num w:numId="7">
    <w:abstractNumId w:val="4"/>
  </w:num>
  <w:num w:numId="8">
    <w:abstractNumId w:val="15"/>
  </w:num>
  <w:num w:numId="9">
    <w:abstractNumId w:val="6"/>
  </w:num>
  <w:num w:numId="10">
    <w:abstractNumId w:val="27"/>
  </w:num>
  <w:num w:numId="11">
    <w:abstractNumId w:val="17"/>
  </w:num>
  <w:num w:numId="12">
    <w:abstractNumId w:val="20"/>
  </w:num>
  <w:num w:numId="13">
    <w:abstractNumId w:val="24"/>
  </w:num>
  <w:num w:numId="14">
    <w:abstractNumId w:val="33"/>
  </w:num>
  <w:num w:numId="15">
    <w:abstractNumId w:val="11"/>
  </w:num>
  <w:num w:numId="16">
    <w:abstractNumId w:val="12"/>
  </w:num>
  <w:num w:numId="17">
    <w:abstractNumId w:val="36"/>
  </w:num>
  <w:num w:numId="18">
    <w:abstractNumId w:val="7"/>
  </w:num>
  <w:num w:numId="19">
    <w:abstractNumId w:val="30"/>
  </w:num>
  <w:num w:numId="20">
    <w:abstractNumId w:val="38"/>
  </w:num>
  <w:num w:numId="21">
    <w:abstractNumId w:val="0"/>
  </w:num>
  <w:num w:numId="22">
    <w:abstractNumId w:val="37"/>
  </w:num>
  <w:num w:numId="23">
    <w:abstractNumId w:val="22"/>
  </w:num>
  <w:num w:numId="24">
    <w:abstractNumId w:val="9"/>
  </w:num>
  <w:num w:numId="25">
    <w:abstractNumId w:val="18"/>
  </w:num>
  <w:num w:numId="26">
    <w:abstractNumId w:val="14"/>
  </w:num>
  <w:num w:numId="27">
    <w:abstractNumId w:val="10"/>
  </w:num>
  <w:num w:numId="28">
    <w:abstractNumId w:val="19"/>
  </w:num>
  <w:num w:numId="29">
    <w:abstractNumId w:val="21"/>
  </w:num>
  <w:num w:numId="30">
    <w:abstractNumId w:val="29"/>
  </w:num>
  <w:num w:numId="31">
    <w:abstractNumId w:val="16"/>
  </w:num>
  <w:num w:numId="32">
    <w:abstractNumId w:val="13"/>
  </w:num>
  <w:num w:numId="33">
    <w:abstractNumId w:val="31"/>
  </w:num>
  <w:num w:numId="34">
    <w:abstractNumId w:val="23"/>
  </w:num>
  <w:num w:numId="35">
    <w:abstractNumId w:val="26"/>
  </w:num>
  <w:num w:numId="36">
    <w:abstractNumId w:val="3"/>
  </w:num>
  <w:num w:numId="37">
    <w:abstractNumId w:val="28"/>
  </w:num>
  <w:num w:numId="38">
    <w:abstractNumId w:val="3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A6"/>
    <w:rsid w:val="00022B1D"/>
    <w:rsid w:val="00077E42"/>
    <w:rsid w:val="00086E98"/>
    <w:rsid w:val="00091CF8"/>
    <w:rsid w:val="000B57D4"/>
    <w:rsid w:val="000D0930"/>
    <w:rsid w:val="000D1CB6"/>
    <w:rsid w:val="000D5DFC"/>
    <w:rsid w:val="00110D40"/>
    <w:rsid w:val="0012356A"/>
    <w:rsid w:val="001316C8"/>
    <w:rsid w:val="00164648"/>
    <w:rsid w:val="00165ADC"/>
    <w:rsid w:val="0017155A"/>
    <w:rsid w:val="001A7D13"/>
    <w:rsid w:val="001B09FC"/>
    <w:rsid w:val="001B2B60"/>
    <w:rsid w:val="001D553B"/>
    <w:rsid w:val="00202FF3"/>
    <w:rsid w:val="0021258E"/>
    <w:rsid w:val="00220323"/>
    <w:rsid w:val="00221B8A"/>
    <w:rsid w:val="00250AD7"/>
    <w:rsid w:val="00255644"/>
    <w:rsid w:val="0025637E"/>
    <w:rsid w:val="002605AD"/>
    <w:rsid w:val="002C0307"/>
    <w:rsid w:val="002D1611"/>
    <w:rsid w:val="002E4179"/>
    <w:rsid w:val="00322601"/>
    <w:rsid w:val="003367E4"/>
    <w:rsid w:val="00343E9A"/>
    <w:rsid w:val="00367A04"/>
    <w:rsid w:val="0037243D"/>
    <w:rsid w:val="00373F29"/>
    <w:rsid w:val="00392D81"/>
    <w:rsid w:val="00394ADC"/>
    <w:rsid w:val="003D0207"/>
    <w:rsid w:val="003E33C8"/>
    <w:rsid w:val="00407EFA"/>
    <w:rsid w:val="00416D91"/>
    <w:rsid w:val="00426D3A"/>
    <w:rsid w:val="00446811"/>
    <w:rsid w:val="00462735"/>
    <w:rsid w:val="00466B9B"/>
    <w:rsid w:val="004721FF"/>
    <w:rsid w:val="00487EA6"/>
    <w:rsid w:val="00497683"/>
    <w:rsid w:val="004A0D24"/>
    <w:rsid w:val="004B4D3A"/>
    <w:rsid w:val="004C0AD7"/>
    <w:rsid w:val="00502220"/>
    <w:rsid w:val="00563A5E"/>
    <w:rsid w:val="0058269F"/>
    <w:rsid w:val="00586D80"/>
    <w:rsid w:val="005905D7"/>
    <w:rsid w:val="005D67F0"/>
    <w:rsid w:val="005F39A5"/>
    <w:rsid w:val="006023CF"/>
    <w:rsid w:val="00613E33"/>
    <w:rsid w:val="00631EA3"/>
    <w:rsid w:val="00663913"/>
    <w:rsid w:val="006B002E"/>
    <w:rsid w:val="006E1E9F"/>
    <w:rsid w:val="006E6555"/>
    <w:rsid w:val="006F7C8E"/>
    <w:rsid w:val="00700A0D"/>
    <w:rsid w:val="00747CFC"/>
    <w:rsid w:val="00766202"/>
    <w:rsid w:val="007A5A00"/>
    <w:rsid w:val="007B4898"/>
    <w:rsid w:val="007E280F"/>
    <w:rsid w:val="007E6EC9"/>
    <w:rsid w:val="007F1C6F"/>
    <w:rsid w:val="007F755F"/>
    <w:rsid w:val="00804458"/>
    <w:rsid w:val="008221D8"/>
    <w:rsid w:val="00851E7C"/>
    <w:rsid w:val="008A1C3E"/>
    <w:rsid w:val="008A2F92"/>
    <w:rsid w:val="008A46ED"/>
    <w:rsid w:val="008B2CB1"/>
    <w:rsid w:val="008B6C78"/>
    <w:rsid w:val="008C0709"/>
    <w:rsid w:val="008E742C"/>
    <w:rsid w:val="008F6BB8"/>
    <w:rsid w:val="009039B2"/>
    <w:rsid w:val="009122C8"/>
    <w:rsid w:val="00917F0B"/>
    <w:rsid w:val="009440AD"/>
    <w:rsid w:val="00955692"/>
    <w:rsid w:val="00957904"/>
    <w:rsid w:val="009602EF"/>
    <w:rsid w:val="00961EEA"/>
    <w:rsid w:val="00984792"/>
    <w:rsid w:val="009A3067"/>
    <w:rsid w:val="009A50B7"/>
    <w:rsid w:val="009B0629"/>
    <w:rsid w:val="009E1D50"/>
    <w:rsid w:val="009E6C69"/>
    <w:rsid w:val="009E77CA"/>
    <w:rsid w:val="00A33E61"/>
    <w:rsid w:val="00A33FDA"/>
    <w:rsid w:val="00A42676"/>
    <w:rsid w:val="00A54DCD"/>
    <w:rsid w:val="00A62DA1"/>
    <w:rsid w:val="00A66169"/>
    <w:rsid w:val="00A802C2"/>
    <w:rsid w:val="00A8307E"/>
    <w:rsid w:val="00A8584A"/>
    <w:rsid w:val="00A916A3"/>
    <w:rsid w:val="00AA3785"/>
    <w:rsid w:val="00AC27FC"/>
    <w:rsid w:val="00AD5ADF"/>
    <w:rsid w:val="00AE14E7"/>
    <w:rsid w:val="00AF05CB"/>
    <w:rsid w:val="00AF0D87"/>
    <w:rsid w:val="00AF6547"/>
    <w:rsid w:val="00B96350"/>
    <w:rsid w:val="00BA78C7"/>
    <w:rsid w:val="00BC07A4"/>
    <w:rsid w:val="00BC4F12"/>
    <w:rsid w:val="00BF5434"/>
    <w:rsid w:val="00C2758D"/>
    <w:rsid w:val="00C457A9"/>
    <w:rsid w:val="00C56BAC"/>
    <w:rsid w:val="00C80DD1"/>
    <w:rsid w:val="00C83FC1"/>
    <w:rsid w:val="00CB7D67"/>
    <w:rsid w:val="00CF1869"/>
    <w:rsid w:val="00CF3E08"/>
    <w:rsid w:val="00D25062"/>
    <w:rsid w:val="00D31997"/>
    <w:rsid w:val="00D40C04"/>
    <w:rsid w:val="00D4378B"/>
    <w:rsid w:val="00D64B8A"/>
    <w:rsid w:val="00D70ACE"/>
    <w:rsid w:val="00D7193B"/>
    <w:rsid w:val="00D806F9"/>
    <w:rsid w:val="00DD5A71"/>
    <w:rsid w:val="00DE1317"/>
    <w:rsid w:val="00DE19A2"/>
    <w:rsid w:val="00DE523C"/>
    <w:rsid w:val="00DF36BF"/>
    <w:rsid w:val="00E076F2"/>
    <w:rsid w:val="00E137C1"/>
    <w:rsid w:val="00E15DAE"/>
    <w:rsid w:val="00E178FB"/>
    <w:rsid w:val="00E20FD2"/>
    <w:rsid w:val="00E237ED"/>
    <w:rsid w:val="00E74EDB"/>
    <w:rsid w:val="00E82C79"/>
    <w:rsid w:val="00E91BD3"/>
    <w:rsid w:val="00E95372"/>
    <w:rsid w:val="00EE27D3"/>
    <w:rsid w:val="00EF6B3C"/>
    <w:rsid w:val="00F53243"/>
    <w:rsid w:val="00F740F0"/>
    <w:rsid w:val="00F81366"/>
    <w:rsid w:val="00FA08DA"/>
    <w:rsid w:val="00FE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782E64-2C7B-43B6-AD56-F9869D5F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87EA6"/>
    <w:pPr>
      <w:keepNext/>
      <w:numPr>
        <w:numId w:val="18"/>
      </w:numPr>
      <w:autoSpaceDE w:val="0"/>
      <w:autoSpaceDN w:val="0"/>
      <w:adjustRightInd w:val="0"/>
      <w:ind w:right="1152"/>
      <w:outlineLvl w:val="0"/>
    </w:pPr>
    <w:rPr>
      <w:rFonts w:ascii="Arial" w:hAnsi="Arial"/>
      <w:b/>
      <w:sz w:val="24"/>
      <w:szCs w:val="24"/>
    </w:rPr>
  </w:style>
  <w:style w:type="paragraph" w:styleId="Heading2">
    <w:name w:val="heading 2"/>
    <w:basedOn w:val="Normal"/>
    <w:next w:val="Normal"/>
    <w:link w:val="Heading2Char"/>
    <w:qFormat/>
    <w:rsid w:val="00487EA6"/>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EA6"/>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487EA6"/>
    <w:rPr>
      <w:rFonts w:ascii="Arial" w:hAnsi="Arial"/>
      <w:b/>
      <w:sz w:val="24"/>
      <w:szCs w:val="24"/>
    </w:rPr>
  </w:style>
  <w:style w:type="character" w:customStyle="1" w:styleId="Heading2Char">
    <w:name w:val="Heading 2 Char"/>
    <w:basedOn w:val="DefaultParagraphFont"/>
    <w:link w:val="Heading2"/>
    <w:rsid w:val="00487EA6"/>
    <w:rPr>
      <w:rFonts w:ascii="Arial" w:hAnsi="Arial" w:cs="Arial"/>
      <w:b/>
      <w:bCs/>
      <w:i/>
      <w:iCs/>
      <w:sz w:val="28"/>
      <w:szCs w:val="28"/>
    </w:rPr>
  </w:style>
  <w:style w:type="numbering" w:customStyle="1" w:styleId="NoList1">
    <w:name w:val="No List1"/>
    <w:next w:val="NoList"/>
    <w:semiHidden/>
    <w:unhideWhenUsed/>
    <w:rsid w:val="00487EA6"/>
  </w:style>
  <w:style w:type="character" w:styleId="FootnoteReference">
    <w:name w:val="footnote reference"/>
    <w:rsid w:val="00487EA6"/>
  </w:style>
  <w:style w:type="paragraph" w:customStyle="1" w:styleId="Quick">
    <w:name w:val="Quick"/>
    <w:basedOn w:val="Normal"/>
    <w:rsid w:val="00487EA6"/>
    <w:pPr>
      <w:widowControl w:val="0"/>
      <w:autoSpaceDE w:val="0"/>
      <w:autoSpaceDN w:val="0"/>
      <w:adjustRightInd w:val="0"/>
      <w:ind w:left="1440" w:hanging="720"/>
    </w:pPr>
    <w:rPr>
      <w:rFonts w:ascii="Times" w:hAnsi="Times"/>
      <w:sz w:val="24"/>
      <w:szCs w:val="24"/>
    </w:rPr>
  </w:style>
  <w:style w:type="paragraph" w:customStyle="1" w:styleId="Quicka">
    <w:name w:val="Quick a)"/>
    <w:basedOn w:val="Normal"/>
    <w:rsid w:val="00487EA6"/>
    <w:pPr>
      <w:widowControl w:val="0"/>
      <w:numPr>
        <w:numId w:val="1"/>
      </w:numPr>
      <w:autoSpaceDE w:val="0"/>
      <w:autoSpaceDN w:val="0"/>
      <w:adjustRightInd w:val="0"/>
      <w:ind w:left="1440" w:hanging="720"/>
    </w:pPr>
    <w:rPr>
      <w:rFonts w:ascii="Times" w:hAnsi="Times"/>
      <w:sz w:val="24"/>
      <w:szCs w:val="24"/>
    </w:rPr>
  </w:style>
  <w:style w:type="character" w:customStyle="1" w:styleId="Hypertext">
    <w:name w:val="Hypertext"/>
    <w:rsid w:val="00487EA6"/>
    <w:rPr>
      <w:color w:val="0000FF"/>
      <w:u w:val="single"/>
    </w:rPr>
  </w:style>
  <w:style w:type="paragraph" w:customStyle="1" w:styleId="Level1">
    <w:name w:val="Level 1"/>
    <w:basedOn w:val="Normal"/>
    <w:rsid w:val="00487EA6"/>
    <w:pPr>
      <w:widowControl w:val="0"/>
      <w:numPr>
        <w:numId w:val="2"/>
      </w:numPr>
      <w:autoSpaceDE w:val="0"/>
      <w:autoSpaceDN w:val="0"/>
      <w:adjustRightInd w:val="0"/>
      <w:ind w:left="1440" w:hanging="720"/>
      <w:outlineLvl w:val="0"/>
    </w:pPr>
    <w:rPr>
      <w:rFonts w:ascii="Times" w:hAnsi="Times"/>
      <w:sz w:val="24"/>
      <w:szCs w:val="24"/>
    </w:rPr>
  </w:style>
  <w:style w:type="paragraph" w:styleId="Header">
    <w:name w:val="header"/>
    <w:basedOn w:val="Normal"/>
    <w:link w:val="HeaderChar"/>
    <w:rsid w:val="00487EA6"/>
    <w:pPr>
      <w:widowControl w:val="0"/>
      <w:tabs>
        <w:tab w:val="center" w:pos="4320"/>
        <w:tab w:val="right" w:pos="8640"/>
      </w:tabs>
      <w:autoSpaceDE w:val="0"/>
      <w:autoSpaceDN w:val="0"/>
      <w:adjustRightInd w:val="0"/>
    </w:pPr>
    <w:rPr>
      <w:rFonts w:ascii="Times" w:hAnsi="Times"/>
      <w:sz w:val="24"/>
      <w:szCs w:val="24"/>
    </w:rPr>
  </w:style>
  <w:style w:type="character" w:customStyle="1" w:styleId="HeaderChar">
    <w:name w:val="Header Char"/>
    <w:basedOn w:val="DefaultParagraphFont"/>
    <w:link w:val="Header"/>
    <w:rsid w:val="00487EA6"/>
    <w:rPr>
      <w:rFonts w:ascii="Times" w:hAnsi="Times"/>
      <w:sz w:val="24"/>
      <w:szCs w:val="24"/>
    </w:rPr>
  </w:style>
  <w:style w:type="paragraph" w:styleId="Footer">
    <w:name w:val="footer"/>
    <w:basedOn w:val="Normal"/>
    <w:link w:val="FooterChar"/>
    <w:uiPriority w:val="99"/>
    <w:rsid w:val="00487EA6"/>
    <w:pPr>
      <w:widowControl w:val="0"/>
      <w:tabs>
        <w:tab w:val="center" w:pos="4320"/>
        <w:tab w:val="right" w:pos="8640"/>
      </w:tabs>
      <w:autoSpaceDE w:val="0"/>
      <w:autoSpaceDN w:val="0"/>
      <w:adjustRightInd w:val="0"/>
    </w:pPr>
    <w:rPr>
      <w:rFonts w:ascii="Times" w:hAnsi="Times"/>
      <w:sz w:val="24"/>
      <w:szCs w:val="24"/>
    </w:rPr>
  </w:style>
  <w:style w:type="character" w:customStyle="1" w:styleId="FooterChar">
    <w:name w:val="Footer Char"/>
    <w:basedOn w:val="DefaultParagraphFont"/>
    <w:link w:val="Footer"/>
    <w:uiPriority w:val="99"/>
    <w:rsid w:val="00487EA6"/>
    <w:rPr>
      <w:rFonts w:ascii="Times" w:hAnsi="Times"/>
      <w:sz w:val="24"/>
      <w:szCs w:val="24"/>
    </w:rPr>
  </w:style>
  <w:style w:type="paragraph" w:styleId="BalloonText">
    <w:name w:val="Balloon Text"/>
    <w:basedOn w:val="Normal"/>
    <w:link w:val="BalloonTextChar"/>
    <w:rsid w:val="00487EA6"/>
    <w:pPr>
      <w:widowControl w:val="0"/>
      <w:autoSpaceDE w:val="0"/>
      <w:autoSpaceDN w:val="0"/>
      <w:adjustRightInd w:val="0"/>
    </w:pPr>
    <w:rPr>
      <w:rFonts w:ascii="Tahoma" w:hAnsi="Tahoma" w:cs="Times"/>
      <w:sz w:val="16"/>
      <w:szCs w:val="16"/>
    </w:rPr>
  </w:style>
  <w:style w:type="character" w:customStyle="1" w:styleId="BalloonTextChar">
    <w:name w:val="Balloon Text Char"/>
    <w:basedOn w:val="DefaultParagraphFont"/>
    <w:link w:val="BalloonText"/>
    <w:rsid w:val="00487EA6"/>
    <w:rPr>
      <w:rFonts w:ascii="Tahoma" w:hAnsi="Tahoma" w:cs="Times"/>
      <w:sz w:val="16"/>
      <w:szCs w:val="16"/>
    </w:rPr>
  </w:style>
  <w:style w:type="paragraph" w:styleId="BlockText">
    <w:name w:val="Block Text"/>
    <w:basedOn w:val="Normal"/>
    <w:rsid w:val="00487EA6"/>
    <w:pPr>
      <w:autoSpaceDE w:val="0"/>
      <w:autoSpaceDN w:val="0"/>
      <w:adjustRightInd w:val="0"/>
      <w:ind w:left="720" w:right="684"/>
    </w:pPr>
    <w:rPr>
      <w:rFonts w:ascii="Arial" w:hAnsi="Arial"/>
      <w:kern w:val="2"/>
      <w:sz w:val="24"/>
      <w:szCs w:val="24"/>
    </w:rPr>
  </w:style>
  <w:style w:type="table" w:styleId="TableGrid">
    <w:name w:val="Table Grid"/>
    <w:basedOn w:val="TableNormal"/>
    <w:rsid w:val="00487E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7EA6"/>
  </w:style>
  <w:style w:type="character" w:styleId="CommentReference">
    <w:name w:val="annotation reference"/>
    <w:rsid w:val="00487EA6"/>
    <w:rPr>
      <w:sz w:val="16"/>
      <w:szCs w:val="16"/>
    </w:rPr>
  </w:style>
  <w:style w:type="paragraph" w:styleId="CommentText">
    <w:name w:val="annotation text"/>
    <w:basedOn w:val="Normal"/>
    <w:link w:val="CommentTextChar"/>
    <w:rsid w:val="00487EA6"/>
    <w:pPr>
      <w:widowControl w:val="0"/>
      <w:autoSpaceDE w:val="0"/>
      <w:autoSpaceDN w:val="0"/>
      <w:adjustRightInd w:val="0"/>
    </w:pPr>
    <w:rPr>
      <w:rFonts w:ascii="Times" w:hAnsi="Times"/>
      <w:sz w:val="20"/>
      <w:szCs w:val="20"/>
    </w:rPr>
  </w:style>
  <w:style w:type="character" w:customStyle="1" w:styleId="CommentTextChar">
    <w:name w:val="Comment Text Char"/>
    <w:basedOn w:val="DefaultParagraphFont"/>
    <w:link w:val="CommentText"/>
    <w:rsid w:val="00487EA6"/>
    <w:rPr>
      <w:rFonts w:ascii="Times" w:hAnsi="Times"/>
      <w:sz w:val="20"/>
      <w:szCs w:val="20"/>
    </w:rPr>
  </w:style>
  <w:style w:type="paragraph" w:styleId="CommentSubject">
    <w:name w:val="annotation subject"/>
    <w:basedOn w:val="CommentText"/>
    <w:next w:val="CommentText"/>
    <w:link w:val="CommentSubjectChar"/>
    <w:rsid w:val="00487EA6"/>
    <w:rPr>
      <w:b/>
      <w:bCs/>
    </w:rPr>
  </w:style>
  <w:style w:type="character" w:customStyle="1" w:styleId="CommentSubjectChar">
    <w:name w:val="Comment Subject Char"/>
    <w:basedOn w:val="CommentTextChar"/>
    <w:link w:val="CommentSubject"/>
    <w:rsid w:val="00487EA6"/>
    <w:rPr>
      <w:rFonts w:ascii="Times" w:hAnsi="Times"/>
      <w:b/>
      <w:bCs/>
      <w:sz w:val="20"/>
      <w:szCs w:val="20"/>
    </w:rPr>
  </w:style>
  <w:style w:type="paragraph" w:styleId="DocumentMap">
    <w:name w:val="Document Map"/>
    <w:basedOn w:val="Normal"/>
    <w:link w:val="DocumentMapChar"/>
    <w:rsid w:val="00487EA6"/>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rsid w:val="00487EA6"/>
    <w:rPr>
      <w:rFonts w:ascii="Tahoma" w:hAnsi="Tahoma" w:cs="Tahoma"/>
      <w:sz w:val="20"/>
      <w:szCs w:val="20"/>
      <w:shd w:val="clear" w:color="auto" w:fill="000080"/>
    </w:rPr>
  </w:style>
  <w:style w:type="paragraph" w:styleId="ListBullet">
    <w:name w:val="List Bullet"/>
    <w:basedOn w:val="Normal"/>
    <w:rsid w:val="00487EA6"/>
    <w:pPr>
      <w:widowControl w:val="0"/>
      <w:numPr>
        <w:numId w:val="21"/>
      </w:numPr>
      <w:autoSpaceDE w:val="0"/>
      <w:autoSpaceDN w:val="0"/>
      <w:adjustRightInd w:val="0"/>
    </w:pPr>
    <w:rPr>
      <w:rFonts w:ascii="Times" w:hAnsi="Times"/>
      <w:sz w:val="24"/>
      <w:szCs w:val="24"/>
    </w:rPr>
  </w:style>
  <w:style w:type="character" w:styleId="Strong">
    <w:name w:val="Strong"/>
    <w:qFormat/>
    <w:rsid w:val="00487EA6"/>
    <w:rPr>
      <w:b/>
      <w:bCs/>
    </w:rPr>
  </w:style>
  <w:style w:type="character" w:styleId="Hyperlink">
    <w:name w:val="Hyperlink"/>
    <w:rsid w:val="00487EA6"/>
    <w:rPr>
      <w:color w:val="0000FF"/>
      <w:u w:val="single"/>
    </w:rPr>
  </w:style>
  <w:style w:type="paragraph" w:styleId="BodyText2">
    <w:name w:val="Body Text 2"/>
    <w:basedOn w:val="Normal"/>
    <w:link w:val="BodyText2Char"/>
    <w:rsid w:val="00487EA6"/>
    <w:pPr>
      <w:widowControl w:val="0"/>
      <w:autoSpaceDE w:val="0"/>
      <w:autoSpaceDN w:val="0"/>
      <w:adjustRightInd w:val="0"/>
    </w:pPr>
    <w:rPr>
      <w:rFonts w:ascii="Times New Roman" w:hAnsi="Times New Roman"/>
      <w:b/>
      <w:bCs/>
      <w:i/>
      <w:iCs/>
      <w:sz w:val="24"/>
      <w:szCs w:val="24"/>
      <w:u w:val="single"/>
    </w:rPr>
  </w:style>
  <w:style w:type="character" w:customStyle="1" w:styleId="BodyText2Char">
    <w:name w:val="Body Text 2 Char"/>
    <w:basedOn w:val="DefaultParagraphFont"/>
    <w:link w:val="BodyText2"/>
    <w:rsid w:val="00487EA6"/>
    <w:rPr>
      <w:rFonts w:ascii="Times New Roman" w:hAnsi="Times New Roman"/>
      <w:b/>
      <w:bCs/>
      <w:i/>
      <w:iCs/>
      <w:sz w:val="24"/>
      <w:szCs w:val="24"/>
      <w:u w:val="single"/>
    </w:rPr>
  </w:style>
  <w:style w:type="paragraph" w:styleId="BodyText">
    <w:name w:val="Body Text"/>
    <w:basedOn w:val="Normal"/>
    <w:link w:val="BodyTextChar"/>
    <w:rsid w:val="00487EA6"/>
    <w:pPr>
      <w:widowControl w:val="0"/>
      <w:autoSpaceDE w:val="0"/>
      <w:autoSpaceDN w:val="0"/>
      <w:adjustRightInd w:val="0"/>
      <w:spacing w:after="120"/>
    </w:pPr>
    <w:rPr>
      <w:rFonts w:ascii="Courier 10cpi" w:hAnsi="Courier 10cpi"/>
      <w:sz w:val="20"/>
      <w:szCs w:val="20"/>
    </w:rPr>
  </w:style>
  <w:style w:type="character" w:customStyle="1" w:styleId="BodyTextChar">
    <w:name w:val="Body Text Char"/>
    <w:basedOn w:val="DefaultParagraphFont"/>
    <w:link w:val="BodyText"/>
    <w:rsid w:val="00487EA6"/>
    <w:rPr>
      <w:rFonts w:ascii="Courier 10cpi" w:hAnsi="Courier 10cpi"/>
      <w:sz w:val="20"/>
      <w:szCs w:val="20"/>
    </w:rPr>
  </w:style>
  <w:style w:type="paragraph" w:styleId="ListParagraph">
    <w:name w:val="List Paragraph"/>
    <w:basedOn w:val="Normal"/>
    <w:uiPriority w:val="34"/>
    <w:qFormat/>
    <w:rsid w:val="009E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2012/may/oes19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0EBD-398C-4D2C-A2FF-855F0F42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Benedict</dc:creator>
  <cp:lastModifiedBy>McMillen, Amy (CDC/OID/NCEZID)</cp:lastModifiedBy>
  <cp:revision>16</cp:revision>
  <cp:lastPrinted>2015-01-28T13:14:00Z</cp:lastPrinted>
  <dcterms:created xsi:type="dcterms:W3CDTF">2015-03-20T19:46:00Z</dcterms:created>
  <dcterms:modified xsi:type="dcterms:W3CDTF">2015-05-07T17:35:00Z</dcterms:modified>
</cp:coreProperties>
</file>