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C5086" w14:textId="77777777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B0480" w:rsidRPr="007B0480">
        <w:rPr>
          <w:sz w:val="28"/>
        </w:rPr>
        <w:t>0920-0953</w:t>
      </w:r>
      <w:r>
        <w:rPr>
          <w:sz w:val="28"/>
        </w:rPr>
        <w:t>)</w:t>
      </w:r>
    </w:p>
    <w:p w14:paraId="66F9D36F" w14:textId="77777777" w:rsidR="00E72685" w:rsidRDefault="00174B15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5517677" wp14:editId="413A6F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769D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14:paraId="1931305A" w14:textId="77777777" w:rsidR="00B46F2C" w:rsidRPr="009239AA" w:rsidRDefault="00E72685" w:rsidP="00434E33">
      <w:pPr>
        <w:rPr>
          <w:b/>
        </w:rPr>
      </w:pPr>
      <w:r w:rsidRPr="00E72685">
        <w:rPr>
          <w:b/>
        </w:rPr>
        <w:t>North Shore LIJ Customer Satisfaction Su</w:t>
      </w:r>
      <w:r>
        <w:rPr>
          <w:b/>
        </w:rPr>
        <w:t>r</w:t>
      </w:r>
      <w:r w:rsidRPr="00E72685">
        <w:rPr>
          <w:b/>
        </w:rPr>
        <w:t>vey</w:t>
      </w:r>
    </w:p>
    <w:p w14:paraId="0F18BD2C" w14:textId="77777777" w:rsidR="00B46F2C" w:rsidRDefault="00B46F2C"/>
    <w:p w14:paraId="431DF79B" w14:textId="77777777"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14:paraId="6FB0DF1B" w14:textId="77777777" w:rsidR="00B46F2C" w:rsidRPr="00E72685" w:rsidRDefault="00E72685">
      <w:r w:rsidRPr="00E72685">
        <w:t>North Shore LIJ</w:t>
      </w:r>
      <w:r>
        <w:t xml:space="preserve"> is a Clinical Center of Excellence</w:t>
      </w:r>
      <w:r w:rsidR="007E0F1F">
        <w:t xml:space="preserve"> (CCE)</w:t>
      </w:r>
      <w:r>
        <w:t xml:space="preserve"> in the World Trade Center (WTC) Health Program. </w:t>
      </w:r>
      <w:r w:rsidR="007E0F1F">
        <w:t xml:space="preserve">We strive to provide the highest possible medical care and a comfortable patient experience. This </w:t>
      </w:r>
      <w:r w:rsidR="00021A6F">
        <w:t xml:space="preserve">Press Ganey </w:t>
      </w:r>
      <w:r w:rsidR="007E0F1F">
        <w:t>customer satisfaction survey will evaluate aspects of our care, incl</w:t>
      </w:r>
      <w:r w:rsidR="001106E2">
        <w:t xml:space="preserve">uding: </w:t>
      </w:r>
      <w:r w:rsidR="001106E2" w:rsidRPr="00E72685">
        <w:t xml:space="preserve">friendliness of staff, </w:t>
      </w:r>
      <w:r w:rsidR="001106E2">
        <w:t>wait times, and clinic convenience</w:t>
      </w:r>
      <w:r w:rsidR="007B0480">
        <w:t xml:space="preserve">. Feedback received through this </w:t>
      </w:r>
      <w:r w:rsidR="001106E2">
        <w:t xml:space="preserve">customer satisfaction survey will </w:t>
      </w:r>
      <w:r w:rsidR="00BA6F14">
        <w:t>help us improve our clinic experience.</w:t>
      </w:r>
      <w:r w:rsidR="00D918AD">
        <w:t xml:space="preserve"> Survey results will not be published. Responses are intended only for internal review.</w:t>
      </w:r>
    </w:p>
    <w:p w14:paraId="6F6BFAED" w14:textId="77777777" w:rsidR="00B46F2C" w:rsidRDefault="00B46F2C"/>
    <w:p w14:paraId="1C865A80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94A927A" w14:textId="77777777"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14:paraId="6CE23214" w14:textId="77777777" w:rsidR="00B46F2C" w:rsidRDefault="00B46F2C"/>
    <w:p w14:paraId="734D4C7F" w14:textId="475BDC3A" w:rsidR="00DE5847" w:rsidRDefault="00BC5647" w:rsidP="00DE5847">
      <w:r>
        <w:t xml:space="preserve">Respondents will </w:t>
      </w:r>
      <w:r w:rsidR="00BA6F14">
        <w:t xml:space="preserve">be </w:t>
      </w:r>
      <w:r w:rsidR="00065220">
        <w:t>members of the WTC Health Program who receive their 9/11-related healthcare at</w:t>
      </w:r>
      <w:r>
        <w:t xml:space="preserve"> the </w:t>
      </w:r>
      <w:r w:rsidR="0012668A">
        <w:t xml:space="preserve">North Shore LIJ </w:t>
      </w:r>
      <w:r w:rsidR="00D025D9">
        <w:t>CCE</w:t>
      </w:r>
      <w:r>
        <w:t>.</w:t>
      </w:r>
      <w:r w:rsidR="00BA6F14">
        <w:t xml:space="preserve"> </w:t>
      </w:r>
      <w:r w:rsidR="00DE5847">
        <w:t>This group includes those who provided emergency response, recovery, and clean up services following the September 11</w:t>
      </w:r>
      <w:r w:rsidR="00DE5847" w:rsidRPr="00EC4536">
        <w:rPr>
          <w:vertAlign w:val="superscript"/>
        </w:rPr>
        <w:t>th</w:t>
      </w:r>
      <w:r w:rsidR="00DE5847">
        <w:t xml:space="preserve"> terrorist attacks in New York</w:t>
      </w:r>
      <w:r w:rsidR="0085238F">
        <w:t>.</w:t>
      </w:r>
      <w:r w:rsidR="00DE5847">
        <w:t xml:space="preserve"> </w:t>
      </w:r>
      <w:r w:rsidR="00021A6F">
        <w:t>We will include patients who are at the clinic for both medical m</w:t>
      </w:r>
      <w:r w:rsidR="00DE5847">
        <w:t>onitoring and treatment visits.</w:t>
      </w:r>
    </w:p>
    <w:p w14:paraId="3CA8085A" w14:textId="77777777" w:rsidR="00B46F2C" w:rsidRDefault="00B46F2C"/>
    <w:p w14:paraId="15552B81" w14:textId="77777777" w:rsidR="00B46F2C" w:rsidRDefault="00B46F2C">
      <w:pPr>
        <w:rPr>
          <w:b/>
        </w:rPr>
      </w:pPr>
    </w:p>
    <w:p w14:paraId="7F72C049" w14:textId="77777777" w:rsidR="00B46F2C" w:rsidRDefault="00B46F2C">
      <w:pPr>
        <w:rPr>
          <w:b/>
        </w:rPr>
      </w:pPr>
    </w:p>
    <w:p w14:paraId="7047BB36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0AE5E8DA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3122ABC4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BC5647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14:paraId="1A245D5D" w14:textId="7777777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001E867D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2E1A2AC0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3CE6CA37" w14:textId="77777777" w:rsidR="00B46F2C" w:rsidRDefault="00B46F2C">
      <w:pPr>
        <w:rPr>
          <w:b/>
        </w:rPr>
      </w:pPr>
      <w:r>
        <w:rPr>
          <w:b/>
        </w:rPr>
        <w:lastRenderedPageBreak/>
        <w:t>CERTIFICATION:</w:t>
      </w:r>
    </w:p>
    <w:p w14:paraId="7CE86643" w14:textId="77777777" w:rsidR="00B46F2C" w:rsidRDefault="00B46F2C">
      <w:pPr>
        <w:rPr>
          <w:sz w:val="16"/>
          <w:szCs w:val="16"/>
        </w:rPr>
      </w:pPr>
    </w:p>
    <w:p w14:paraId="7AA800B6" w14:textId="77777777" w:rsidR="00B46F2C" w:rsidRPr="009C13B9" w:rsidRDefault="00B46F2C" w:rsidP="008101A5">
      <w:r>
        <w:t xml:space="preserve">I certify the following to be true: </w:t>
      </w:r>
    </w:p>
    <w:p w14:paraId="1A30475F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492EC7BA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2B0F799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1777EE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160CD02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9A5C721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7D50B23" w14:textId="77777777" w:rsidR="00B46F2C" w:rsidRDefault="00B46F2C" w:rsidP="009C13B9"/>
    <w:p w14:paraId="231928DD" w14:textId="77777777" w:rsidR="00B46F2C" w:rsidRDefault="00BC5647" w:rsidP="009C13B9">
      <w:r>
        <w:t>Name: Laurie Breyer, Member Services Manager</w:t>
      </w:r>
    </w:p>
    <w:p w14:paraId="17417663" w14:textId="77777777" w:rsidR="00B46F2C" w:rsidRDefault="00B46F2C" w:rsidP="009C13B9">
      <w:pPr>
        <w:pStyle w:val="ListParagraph"/>
        <w:ind w:left="360"/>
      </w:pPr>
    </w:p>
    <w:p w14:paraId="45676E1C" w14:textId="77777777" w:rsidR="00B46F2C" w:rsidRDefault="00B46F2C" w:rsidP="009C13B9">
      <w:r>
        <w:t>To assist review, please provide answers to the following question:</w:t>
      </w:r>
    </w:p>
    <w:p w14:paraId="2BF80037" w14:textId="77777777" w:rsidR="00B46F2C" w:rsidRDefault="00B46F2C" w:rsidP="009C13B9">
      <w:pPr>
        <w:pStyle w:val="ListParagraph"/>
        <w:ind w:left="360"/>
      </w:pPr>
    </w:p>
    <w:p w14:paraId="642D01DD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DAD6ADB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BC5647">
        <w:t>X</w:t>
      </w:r>
      <w:r>
        <w:t xml:space="preserve"> ]  No </w:t>
      </w:r>
    </w:p>
    <w:p w14:paraId="70E918CA" w14:textId="700CF7A0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</w:t>
      </w:r>
      <w:r w:rsidR="001170FD">
        <w:t xml:space="preserve">X </w:t>
      </w:r>
      <w:r>
        <w:t xml:space="preserve">] No   </w:t>
      </w:r>
    </w:p>
    <w:p w14:paraId="3968F74B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3C84A9F0" w14:textId="77777777" w:rsidR="001170FD" w:rsidRDefault="001170FD" w:rsidP="00C86E91">
      <w:pPr>
        <w:pStyle w:val="ListParagraph"/>
        <w:ind w:left="0"/>
        <w:rPr>
          <w:b/>
        </w:rPr>
      </w:pPr>
    </w:p>
    <w:p w14:paraId="48783CEB" w14:textId="77777777" w:rsidR="001170FD" w:rsidRDefault="001170FD" w:rsidP="00C86E91">
      <w:pPr>
        <w:pStyle w:val="ListParagraph"/>
        <w:ind w:left="0"/>
        <w:rPr>
          <w:b/>
        </w:rPr>
      </w:pPr>
    </w:p>
    <w:p w14:paraId="0AE3C01B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5E4D86B3" w14:textId="77777777" w:rsidR="00B46F2C" w:rsidRDefault="00B46F2C" w:rsidP="00C86E91">
      <w:r>
        <w:t>Is an incentive (e.g., money or reimbursement of expenses, token of appreciation) provided to participants?  [  ] Yes [</w:t>
      </w:r>
      <w:r w:rsidR="00BC5647">
        <w:t>X</w:t>
      </w:r>
      <w:r>
        <w:t xml:space="preserve">  ] No  </w:t>
      </w:r>
    </w:p>
    <w:p w14:paraId="5F357863" w14:textId="77777777" w:rsidR="00B46F2C" w:rsidRDefault="00B46F2C">
      <w:pPr>
        <w:rPr>
          <w:b/>
        </w:rPr>
      </w:pPr>
    </w:p>
    <w:p w14:paraId="2158555E" w14:textId="77777777" w:rsidR="00B46F2C" w:rsidRDefault="00B46F2C">
      <w:pPr>
        <w:rPr>
          <w:b/>
        </w:rPr>
      </w:pPr>
    </w:p>
    <w:p w14:paraId="54CFC419" w14:textId="77777777" w:rsidR="00B46F2C" w:rsidRDefault="00B46F2C">
      <w:pPr>
        <w:rPr>
          <w:b/>
        </w:rPr>
      </w:pPr>
    </w:p>
    <w:p w14:paraId="41A2E1D4" w14:textId="77777777" w:rsidR="00B46F2C" w:rsidRDefault="00B46F2C">
      <w:pPr>
        <w:rPr>
          <w:b/>
        </w:rPr>
      </w:pPr>
    </w:p>
    <w:p w14:paraId="20BE4754" w14:textId="77777777"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3EC315AB" w14:textId="77777777" w:rsidR="00B46F2C" w:rsidRPr="006832D9" w:rsidRDefault="00B46F2C" w:rsidP="00F3170F">
      <w:pPr>
        <w:keepNext/>
        <w:keepLines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1710"/>
        <w:gridCol w:w="1980"/>
        <w:gridCol w:w="1620"/>
        <w:gridCol w:w="1440"/>
      </w:tblGrid>
      <w:tr w:rsidR="00CC01C8" w14:paraId="719F3670" w14:textId="77777777" w:rsidTr="00CC01C8">
        <w:trPr>
          <w:trHeight w:val="1187"/>
        </w:trPr>
        <w:tc>
          <w:tcPr>
            <w:tcW w:w="2718" w:type="dxa"/>
          </w:tcPr>
          <w:p w14:paraId="5D2304C8" w14:textId="77777777" w:rsidR="00CC01C8" w:rsidRPr="00512CA7" w:rsidRDefault="00CC01C8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710" w:type="dxa"/>
          </w:tcPr>
          <w:p w14:paraId="237B4752" w14:textId="77777777" w:rsidR="00CC01C8" w:rsidRPr="00512CA7" w:rsidRDefault="00CC01C8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980" w:type="dxa"/>
          </w:tcPr>
          <w:p w14:paraId="4B6BE663" w14:textId="77777777" w:rsidR="00CC01C8" w:rsidRPr="00512CA7" w:rsidRDefault="00CC01C8" w:rsidP="00843796">
            <w:pPr>
              <w:rPr>
                <w:b/>
              </w:rPr>
            </w:pPr>
            <w:r w:rsidRPr="00CC01C8">
              <w:rPr>
                <w:b/>
              </w:rPr>
              <w:t xml:space="preserve">No. of Responses per Respondent       </w:t>
            </w:r>
          </w:p>
        </w:tc>
        <w:tc>
          <w:tcPr>
            <w:tcW w:w="1620" w:type="dxa"/>
          </w:tcPr>
          <w:p w14:paraId="05723664" w14:textId="77777777" w:rsidR="00CC01C8" w:rsidRPr="00512CA7" w:rsidRDefault="00CC01C8" w:rsidP="00CC01C8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440" w:type="dxa"/>
          </w:tcPr>
          <w:p w14:paraId="099D4651" w14:textId="77777777" w:rsidR="00CC01C8" w:rsidRPr="00512CA7" w:rsidRDefault="00CC01C8" w:rsidP="00CC01C8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CC01C8" w14:paraId="485B6C5D" w14:textId="77777777" w:rsidTr="00CC01C8">
        <w:trPr>
          <w:trHeight w:val="274"/>
        </w:trPr>
        <w:tc>
          <w:tcPr>
            <w:tcW w:w="2718" w:type="dxa"/>
          </w:tcPr>
          <w:p w14:paraId="03F85C8E" w14:textId="77777777" w:rsidR="00CC01C8" w:rsidRDefault="00CC01C8" w:rsidP="00843796">
            <w:r>
              <w:t>Monitoring visit patients</w:t>
            </w:r>
          </w:p>
        </w:tc>
        <w:tc>
          <w:tcPr>
            <w:tcW w:w="1710" w:type="dxa"/>
          </w:tcPr>
          <w:p w14:paraId="6A035C6B" w14:textId="77777777" w:rsidR="00CC01C8" w:rsidRDefault="00CC01C8" w:rsidP="00843796">
            <w:r>
              <w:t>1,200</w:t>
            </w:r>
          </w:p>
        </w:tc>
        <w:tc>
          <w:tcPr>
            <w:tcW w:w="1980" w:type="dxa"/>
          </w:tcPr>
          <w:p w14:paraId="1DFD74DA" w14:textId="77777777" w:rsidR="00CC01C8" w:rsidRDefault="00CC01C8" w:rsidP="00843796">
            <w:r>
              <w:t>1</w:t>
            </w:r>
          </w:p>
        </w:tc>
        <w:tc>
          <w:tcPr>
            <w:tcW w:w="1620" w:type="dxa"/>
          </w:tcPr>
          <w:p w14:paraId="1F788BF7" w14:textId="77777777" w:rsidR="00CC01C8" w:rsidRDefault="00CC01C8" w:rsidP="00CC01C8">
            <w:r>
              <w:t>4 minutes</w:t>
            </w:r>
          </w:p>
        </w:tc>
        <w:tc>
          <w:tcPr>
            <w:tcW w:w="1440" w:type="dxa"/>
          </w:tcPr>
          <w:p w14:paraId="6E9E421E" w14:textId="77777777" w:rsidR="00CC01C8" w:rsidRDefault="00CC01C8" w:rsidP="00CC01C8">
            <w:r>
              <w:t>80 hours</w:t>
            </w:r>
          </w:p>
        </w:tc>
      </w:tr>
      <w:tr w:rsidR="00CC01C8" w14:paraId="3E4D642D" w14:textId="77777777" w:rsidTr="00CC01C8">
        <w:trPr>
          <w:trHeight w:val="274"/>
        </w:trPr>
        <w:tc>
          <w:tcPr>
            <w:tcW w:w="2718" w:type="dxa"/>
          </w:tcPr>
          <w:p w14:paraId="7659022D" w14:textId="77777777" w:rsidR="00CC01C8" w:rsidRDefault="00CC01C8" w:rsidP="00843796">
            <w:r>
              <w:t>Treatment visit patients</w:t>
            </w:r>
          </w:p>
        </w:tc>
        <w:tc>
          <w:tcPr>
            <w:tcW w:w="1710" w:type="dxa"/>
          </w:tcPr>
          <w:p w14:paraId="4FB562BF" w14:textId="77777777" w:rsidR="00CC01C8" w:rsidRDefault="00CC01C8" w:rsidP="00843796">
            <w:r>
              <w:t>800</w:t>
            </w:r>
          </w:p>
        </w:tc>
        <w:tc>
          <w:tcPr>
            <w:tcW w:w="1980" w:type="dxa"/>
          </w:tcPr>
          <w:p w14:paraId="7C9A1086" w14:textId="77777777" w:rsidR="00CC01C8" w:rsidRDefault="00CC01C8" w:rsidP="00843796">
            <w:r>
              <w:t>3</w:t>
            </w:r>
          </w:p>
        </w:tc>
        <w:tc>
          <w:tcPr>
            <w:tcW w:w="1620" w:type="dxa"/>
          </w:tcPr>
          <w:p w14:paraId="3D78EE66" w14:textId="77777777" w:rsidR="00CC01C8" w:rsidRDefault="00CC01C8" w:rsidP="00CC01C8">
            <w:r>
              <w:t>4 minutes</w:t>
            </w:r>
          </w:p>
        </w:tc>
        <w:tc>
          <w:tcPr>
            <w:tcW w:w="1440" w:type="dxa"/>
          </w:tcPr>
          <w:p w14:paraId="635E937F" w14:textId="77777777" w:rsidR="00CC01C8" w:rsidRDefault="00D858CE" w:rsidP="00CC01C8">
            <w:r>
              <w:t>160</w:t>
            </w:r>
            <w:r w:rsidR="00CC01C8">
              <w:t xml:space="preserve"> hours</w:t>
            </w:r>
          </w:p>
        </w:tc>
      </w:tr>
      <w:tr w:rsidR="00CC01C8" w14:paraId="386E18E5" w14:textId="77777777" w:rsidTr="00CC01C8">
        <w:trPr>
          <w:trHeight w:val="289"/>
        </w:trPr>
        <w:tc>
          <w:tcPr>
            <w:tcW w:w="2718" w:type="dxa"/>
          </w:tcPr>
          <w:p w14:paraId="3A08E18C" w14:textId="77777777" w:rsidR="00CC01C8" w:rsidRPr="00512CA7" w:rsidRDefault="00CC01C8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710" w:type="dxa"/>
          </w:tcPr>
          <w:p w14:paraId="01C1917A" w14:textId="77777777" w:rsidR="00CC01C8" w:rsidRPr="00512CA7" w:rsidRDefault="00CC01C8" w:rsidP="00843796">
            <w:pPr>
              <w:rPr>
                <w:b/>
              </w:rPr>
            </w:pPr>
            <w:r>
              <w:rPr>
                <w:b/>
              </w:rPr>
              <w:t>2,000</w:t>
            </w:r>
          </w:p>
        </w:tc>
        <w:tc>
          <w:tcPr>
            <w:tcW w:w="1980" w:type="dxa"/>
          </w:tcPr>
          <w:p w14:paraId="79F6B215" w14:textId="77777777" w:rsidR="00CC01C8" w:rsidRDefault="00CC01C8" w:rsidP="00843796">
            <w:pPr>
              <w:rPr>
                <w:b/>
              </w:rPr>
            </w:pPr>
          </w:p>
        </w:tc>
        <w:tc>
          <w:tcPr>
            <w:tcW w:w="1620" w:type="dxa"/>
          </w:tcPr>
          <w:p w14:paraId="081ADBC0" w14:textId="77777777" w:rsidR="00CC01C8" w:rsidRDefault="00CC01C8" w:rsidP="00CC01C8">
            <w:r>
              <w:t>4 minutes</w:t>
            </w:r>
          </w:p>
        </w:tc>
        <w:tc>
          <w:tcPr>
            <w:tcW w:w="1440" w:type="dxa"/>
          </w:tcPr>
          <w:p w14:paraId="096D1292" w14:textId="77777777" w:rsidR="00CC01C8" w:rsidRPr="00512CA7" w:rsidRDefault="00D858CE" w:rsidP="00CC01C8">
            <w:pPr>
              <w:rPr>
                <w:b/>
              </w:rPr>
            </w:pPr>
            <w:r>
              <w:rPr>
                <w:b/>
              </w:rPr>
              <w:t>240</w:t>
            </w:r>
            <w:r w:rsidR="00CC01C8">
              <w:rPr>
                <w:b/>
              </w:rPr>
              <w:t xml:space="preserve"> hours</w:t>
            </w:r>
          </w:p>
        </w:tc>
      </w:tr>
    </w:tbl>
    <w:p w14:paraId="72BDE952" w14:textId="77777777" w:rsidR="00B46F2C" w:rsidRDefault="00B46F2C" w:rsidP="00F3170F"/>
    <w:p w14:paraId="7AACF0B6" w14:textId="77777777" w:rsidR="00B46F2C" w:rsidRDefault="00B46F2C" w:rsidP="00F3170F"/>
    <w:p w14:paraId="579B751F" w14:textId="77777777"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r w:rsidR="002B1328">
        <w:t>is $8,500.</w:t>
      </w:r>
    </w:p>
    <w:p w14:paraId="01E8FB9C" w14:textId="77777777" w:rsidR="00B46F2C" w:rsidRDefault="00B46F2C">
      <w:pPr>
        <w:rPr>
          <w:b/>
          <w:bCs/>
          <w:u w:val="single"/>
        </w:rPr>
      </w:pPr>
    </w:p>
    <w:p w14:paraId="62093EE0" w14:textId="77777777"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17BE01DA" w14:textId="77777777" w:rsidR="00B46F2C" w:rsidRDefault="00B46F2C" w:rsidP="00F06866">
      <w:pPr>
        <w:rPr>
          <w:b/>
        </w:rPr>
      </w:pPr>
    </w:p>
    <w:p w14:paraId="6F59D6F1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6497D814" w14:textId="77777777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C31D2B">
        <w:t>X</w:t>
      </w:r>
      <w:r>
        <w:t xml:space="preserve"> ] Yes</w:t>
      </w:r>
      <w:r>
        <w:tab/>
        <w:t>[ ] No</w:t>
      </w:r>
    </w:p>
    <w:p w14:paraId="30497346" w14:textId="77777777" w:rsidR="00B46F2C" w:rsidRDefault="00B46F2C" w:rsidP="00636621">
      <w:pPr>
        <w:pStyle w:val="ListParagraph"/>
      </w:pPr>
    </w:p>
    <w:p w14:paraId="0CD80F83" w14:textId="77777777"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57D7C837" w14:textId="77777777" w:rsidR="00B46F2C" w:rsidRDefault="00B46F2C" w:rsidP="00A403BB">
      <w:pPr>
        <w:pStyle w:val="ListParagraph"/>
      </w:pPr>
    </w:p>
    <w:p w14:paraId="0C28C598" w14:textId="468C8048" w:rsidR="00B46F2C" w:rsidRPr="002C57A9" w:rsidRDefault="00CA2F7B" w:rsidP="00A403BB">
      <w:r>
        <w:t>Every patient who comes to the clinic will have the opportunity to provide feedback about his or her experience.</w:t>
      </w:r>
      <w:r w:rsidR="009A5D78">
        <w:t xml:space="preserve"> </w:t>
      </w:r>
      <w:r w:rsidR="00D918AD">
        <w:t xml:space="preserve">Participation in this survey is completely voluntary. </w:t>
      </w:r>
      <w:r w:rsidR="00E04852">
        <w:t xml:space="preserve">Surveys will be </w:t>
      </w:r>
      <w:r w:rsidR="002C57A9">
        <w:t>mailed to the patient after hi</w:t>
      </w:r>
      <w:r w:rsidR="00216956">
        <w:t xml:space="preserve">s or her visit. Surveys </w:t>
      </w:r>
      <w:r w:rsidR="00646CAA">
        <w:t>will be self-</w:t>
      </w:r>
      <w:r w:rsidR="002C57A9">
        <w:t>administered</w:t>
      </w:r>
      <w:r w:rsidR="00216956">
        <w:t xml:space="preserve"> and returned back to the CCE through the mail</w:t>
      </w:r>
      <w:r w:rsidR="002C57A9">
        <w:t xml:space="preserve">. </w:t>
      </w:r>
    </w:p>
    <w:p w14:paraId="13310302" w14:textId="77777777" w:rsidR="002C57A9" w:rsidRDefault="002C57A9" w:rsidP="00A403BB">
      <w:pPr>
        <w:rPr>
          <w:b/>
        </w:rPr>
      </w:pPr>
    </w:p>
    <w:p w14:paraId="5A4D0C56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58DF2A50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04672E8F" w14:textId="77777777" w:rsidR="00B46F2C" w:rsidRDefault="00B46F2C" w:rsidP="001B0AAA">
      <w:pPr>
        <w:ind w:left="720"/>
      </w:pPr>
      <w:r>
        <w:t>[</w:t>
      </w:r>
      <w:r w:rsidR="00646CAA">
        <w:t xml:space="preserve"> </w:t>
      </w:r>
      <w:r>
        <w:t xml:space="preserve">] Web-based or other forms of Social Media </w:t>
      </w:r>
    </w:p>
    <w:p w14:paraId="0571E238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7D002FA5" w14:textId="77777777" w:rsidR="00B46F2C" w:rsidRDefault="00B46F2C" w:rsidP="001B0AAA">
      <w:pPr>
        <w:ind w:left="720"/>
      </w:pPr>
      <w:r>
        <w:lastRenderedPageBreak/>
        <w:t>[</w:t>
      </w:r>
      <w:r w:rsidR="002C57A9">
        <w:t xml:space="preserve"> </w:t>
      </w:r>
      <w:r>
        <w:t>] In-person</w:t>
      </w:r>
      <w:r>
        <w:tab/>
      </w:r>
    </w:p>
    <w:p w14:paraId="0B30BAB7" w14:textId="77777777" w:rsidR="00B46F2C" w:rsidRDefault="00B46F2C" w:rsidP="001B0AAA">
      <w:pPr>
        <w:ind w:left="720"/>
      </w:pPr>
      <w:r>
        <w:t xml:space="preserve">[ </w:t>
      </w:r>
      <w:r w:rsidR="002C57A9">
        <w:t>X</w:t>
      </w:r>
      <w:r>
        <w:t xml:space="preserve"> ] Mail </w:t>
      </w:r>
    </w:p>
    <w:p w14:paraId="6777B600" w14:textId="77777777" w:rsidR="00B46F2C" w:rsidRDefault="00B46F2C" w:rsidP="001B0AAA">
      <w:pPr>
        <w:ind w:left="720"/>
      </w:pPr>
      <w:r>
        <w:t>[  ] Other, Explain</w:t>
      </w:r>
    </w:p>
    <w:p w14:paraId="768E0EB0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BC5647">
        <w:t>X</w:t>
      </w:r>
      <w:r>
        <w:t xml:space="preserve"> ] No</w:t>
      </w:r>
    </w:p>
    <w:p w14:paraId="42D67D55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39930869" w14:textId="77777777"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58B67883" w14:textId="77777777"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6B3A27A8" w14:textId="77777777" w:rsidR="00B46F2C" w:rsidRDefault="00B46F2C" w:rsidP="00F24CFC">
      <w:pPr>
        <w:rPr>
          <w:b/>
        </w:rPr>
      </w:pPr>
    </w:p>
    <w:p w14:paraId="311051B7" w14:textId="77777777" w:rsidR="00B46F2C" w:rsidRDefault="00174B15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9D91008" wp14:editId="17490A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093E7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5A1BB2B8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14:paraId="73A4237E" w14:textId="77777777" w:rsidR="00B46F2C" w:rsidRPr="008F50D4" w:rsidRDefault="00B46F2C" w:rsidP="00F24CFC"/>
    <w:p w14:paraId="7AF29321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47034AA8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6453D7A3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7F84626D" w14:textId="77777777" w:rsidR="00B46F2C" w:rsidRPr="008F50D4" w:rsidRDefault="00B46F2C" w:rsidP="00F24CFC">
      <w:pPr>
        <w:rPr>
          <w:b/>
        </w:rPr>
      </w:pPr>
    </w:p>
    <w:p w14:paraId="14C0E41D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14:paraId="46FBF165" w14:textId="77777777"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4A6886C2" w14:textId="77777777"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27069CDD" w14:textId="77777777" w:rsidR="00B46F2C" w:rsidRDefault="00B46F2C" w:rsidP="00F24CFC">
      <w:pPr>
        <w:rPr>
          <w:sz w:val="16"/>
          <w:szCs w:val="16"/>
        </w:rPr>
      </w:pPr>
    </w:p>
    <w:p w14:paraId="43BCA2B3" w14:textId="77777777"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14:paraId="36BA93C1" w14:textId="77777777" w:rsidR="00B46F2C" w:rsidRPr="008F50D4" w:rsidRDefault="00B46F2C" w:rsidP="00F24CFC"/>
    <w:p w14:paraId="2EC32E14" w14:textId="77777777"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lastRenderedPageBreak/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14:paraId="10CB7C60" w14:textId="77777777" w:rsidR="00B46F2C" w:rsidRDefault="00B46F2C" w:rsidP="00F24CFC">
      <w:pPr>
        <w:rPr>
          <w:b/>
        </w:rPr>
      </w:pPr>
    </w:p>
    <w:p w14:paraId="696F30CF" w14:textId="77777777" w:rsidR="00B46F2C" w:rsidRDefault="00B46F2C" w:rsidP="00F24CFC">
      <w:pPr>
        <w:rPr>
          <w:b/>
        </w:rPr>
      </w:pPr>
      <w:r>
        <w:rPr>
          <w:b/>
        </w:rPr>
        <w:t>BURDEN HOURS:</w:t>
      </w:r>
    </w:p>
    <w:p w14:paraId="69B06F68" w14:textId="77777777"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30AECC70" w14:textId="77777777"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3CE5AE7E" w14:textId="77777777"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5263EE64" w14:textId="77777777"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14:paraId="5EBD4B44" w14:textId="77777777" w:rsidR="00B46F2C" w:rsidRPr="006832D9" w:rsidRDefault="00B46F2C" w:rsidP="00F24CFC">
      <w:pPr>
        <w:keepNext/>
        <w:keepLines/>
        <w:rPr>
          <w:b/>
        </w:rPr>
      </w:pPr>
    </w:p>
    <w:p w14:paraId="1EFD60D9" w14:textId="77777777"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797922F2" w14:textId="77777777" w:rsidR="00B46F2C" w:rsidRDefault="00B46F2C" w:rsidP="00F24CFC">
      <w:pPr>
        <w:rPr>
          <w:b/>
          <w:bCs/>
          <w:u w:val="single"/>
        </w:rPr>
      </w:pPr>
    </w:p>
    <w:p w14:paraId="373E8E02" w14:textId="77777777"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75DAB25F" w14:textId="77777777" w:rsidR="00B46F2C" w:rsidRDefault="00B46F2C" w:rsidP="00F24CFC">
      <w:pPr>
        <w:rPr>
          <w:b/>
        </w:rPr>
      </w:pPr>
    </w:p>
    <w:p w14:paraId="61F9E9EF" w14:textId="77777777"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4B9066BE" w14:textId="77777777" w:rsidR="00B46F2C" w:rsidRDefault="00B46F2C" w:rsidP="00F24CFC">
      <w:pPr>
        <w:rPr>
          <w:b/>
        </w:rPr>
      </w:pPr>
    </w:p>
    <w:p w14:paraId="7DC25698" w14:textId="77777777"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14:paraId="238101AD" w14:textId="77777777" w:rsidR="00B46F2C" w:rsidRDefault="00B46F2C" w:rsidP="00F24CFC">
      <w:pPr>
        <w:pStyle w:val="ListParagraph"/>
        <w:ind w:left="360"/>
      </w:pPr>
    </w:p>
    <w:p w14:paraId="272A1873" w14:textId="77777777" w:rsidR="00B46F2C" w:rsidRPr="00F24CFC" w:rsidRDefault="00B46F2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14F8BC03" w14:textId="77777777"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DB809" w14:textId="77777777" w:rsidR="00B35D9C" w:rsidRDefault="00B35D9C">
      <w:r>
        <w:separator/>
      </w:r>
    </w:p>
  </w:endnote>
  <w:endnote w:type="continuationSeparator" w:id="0">
    <w:p w14:paraId="4F54FEB4" w14:textId="77777777" w:rsidR="00B35D9C" w:rsidRDefault="00B3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B59A2" w14:textId="77777777" w:rsidR="00B35D9C" w:rsidRDefault="00B35D9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A054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1475F" w14:textId="77777777" w:rsidR="00B35D9C" w:rsidRDefault="00B35D9C">
      <w:r>
        <w:separator/>
      </w:r>
    </w:p>
  </w:footnote>
  <w:footnote w:type="continuationSeparator" w:id="0">
    <w:p w14:paraId="364187BF" w14:textId="77777777" w:rsidR="00B35D9C" w:rsidRDefault="00B3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1A6F"/>
    <w:rsid w:val="00023A57"/>
    <w:rsid w:val="00047A64"/>
    <w:rsid w:val="00065220"/>
    <w:rsid w:val="00067329"/>
    <w:rsid w:val="000A2B87"/>
    <w:rsid w:val="000B2838"/>
    <w:rsid w:val="000D44CA"/>
    <w:rsid w:val="000E10B8"/>
    <w:rsid w:val="000E200B"/>
    <w:rsid w:val="000F68BE"/>
    <w:rsid w:val="001106E2"/>
    <w:rsid w:val="001170FD"/>
    <w:rsid w:val="0012668A"/>
    <w:rsid w:val="00166EEC"/>
    <w:rsid w:val="00174B15"/>
    <w:rsid w:val="001766AA"/>
    <w:rsid w:val="00181C68"/>
    <w:rsid w:val="001927A4"/>
    <w:rsid w:val="00194AC6"/>
    <w:rsid w:val="00194CA6"/>
    <w:rsid w:val="001A23B0"/>
    <w:rsid w:val="001A25CC"/>
    <w:rsid w:val="001B0AAA"/>
    <w:rsid w:val="001C39F7"/>
    <w:rsid w:val="00216956"/>
    <w:rsid w:val="00237B48"/>
    <w:rsid w:val="0024521E"/>
    <w:rsid w:val="00263C3D"/>
    <w:rsid w:val="00274D0B"/>
    <w:rsid w:val="002821FF"/>
    <w:rsid w:val="002B1328"/>
    <w:rsid w:val="002B3C95"/>
    <w:rsid w:val="002C57A9"/>
    <w:rsid w:val="002D0B92"/>
    <w:rsid w:val="003675DB"/>
    <w:rsid w:val="003D5BBE"/>
    <w:rsid w:val="003E3C61"/>
    <w:rsid w:val="003F1C5B"/>
    <w:rsid w:val="0041337D"/>
    <w:rsid w:val="00434E33"/>
    <w:rsid w:val="00441434"/>
    <w:rsid w:val="0045264C"/>
    <w:rsid w:val="004876EC"/>
    <w:rsid w:val="004C4E7A"/>
    <w:rsid w:val="004D6E14"/>
    <w:rsid w:val="005009B0"/>
    <w:rsid w:val="00511153"/>
    <w:rsid w:val="00512CA7"/>
    <w:rsid w:val="005A1006"/>
    <w:rsid w:val="005E071E"/>
    <w:rsid w:val="005E714A"/>
    <w:rsid w:val="006140A0"/>
    <w:rsid w:val="006140D4"/>
    <w:rsid w:val="006150C0"/>
    <w:rsid w:val="00636621"/>
    <w:rsid w:val="00642B49"/>
    <w:rsid w:val="00646CAA"/>
    <w:rsid w:val="006832D9"/>
    <w:rsid w:val="0069403B"/>
    <w:rsid w:val="006F3DDE"/>
    <w:rsid w:val="00704678"/>
    <w:rsid w:val="007425E7"/>
    <w:rsid w:val="00761523"/>
    <w:rsid w:val="007B0480"/>
    <w:rsid w:val="007D40FA"/>
    <w:rsid w:val="007E0F1F"/>
    <w:rsid w:val="00802607"/>
    <w:rsid w:val="008101A5"/>
    <w:rsid w:val="00822664"/>
    <w:rsid w:val="00843796"/>
    <w:rsid w:val="0085238F"/>
    <w:rsid w:val="00853529"/>
    <w:rsid w:val="00895229"/>
    <w:rsid w:val="008D5C89"/>
    <w:rsid w:val="008F0203"/>
    <w:rsid w:val="008F50D4"/>
    <w:rsid w:val="009239AA"/>
    <w:rsid w:val="00935ADA"/>
    <w:rsid w:val="00946B6C"/>
    <w:rsid w:val="00955A71"/>
    <w:rsid w:val="0096108F"/>
    <w:rsid w:val="009A5D78"/>
    <w:rsid w:val="009C13B9"/>
    <w:rsid w:val="009C4627"/>
    <w:rsid w:val="009D01A2"/>
    <w:rsid w:val="009E3419"/>
    <w:rsid w:val="009F5923"/>
    <w:rsid w:val="00A135ED"/>
    <w:rsid w:val="00A23661"/>
    <w:rsid w:val="00A403BB"/>
    <w:rsid w:val="00A63C2F"/>
    <w:rsid w:val="00A674DF"/>
    <w:rsid w:val="00A83AA6"/>
    <w:rsid w:val="00AE1809"/>
    <w:rsid w:val="00B02F5A"/>
    <w:rsid w:val="00B35D9C"/>
    <w:rsid w:val="00B46F2C"/>
    <w:rsid w:val="00B80D76"/>
    <w:rsid w:val="00BA2105"/>
    <w:rsid w:val="00BA6F14"/>
    <w:rsid w:val="00BA7E06"/>
    <w:rsid w:val="00BB43B5"/>
    <w:rsid w:val="00BB6219"/>
    <w:rsid w:val="00BC5647"/>
    <w:rsid w:val="00BD290F"/>
    <w:rsid w:val="00BF53E7"/>
    <w:rsid w:val="00C14CC4"/>
    <w:rsid w:val="00C31D2B"/>
    <w:rsid w:val="00C33C52"/>
    <w:rsid w:val="00C40D8B"/>
    <w:rsid w:val="00C8407A"/>
    <w:rsid w:val="00C8488C"/>
    <w:rsid w:val="00C86E91"/>
    <w:rsid w:val="00CA2650"/>
    <w:rsid w:val="00CA2F7B"/>
    <w:rsid w:val="00CB1078"/>
    <w:rsid w:val="00CC01C8"/>
    <w:rsid w:val="00CC6FAF"/>
    <w:rsid w:val="00CF3669"/>
    <w:rsid w:val="00D025D9"/>
    <w:rsid w:val="00D24698"/>
    <w:rsid w:val="00D6383F"/>
    <w:rsid w:val="00D71221"/>
    <w:rsid w:val="00D858CE"/>
    <w:rsid w:val="00D918AD"/>
    <w:rsid w:val="00DA0540"/>
    <w:rsid w:val="00DB59D0"/>
    <w:rsid w:val="00DC33D3"/>
    <w:rsid w:val="00DE5847"/>
    <w:rsid w:val="00E04852"/>
    <w:rsid w:val="00E14DF0"/>
    <w:rsid w:val="00E26329"/>
    <w:rsid w:val="00E40B50"/>
    <w:rsid w:val="00E50293"/>
    <w:rsid w:val="00E65FFC"/>
    <w:rsid w:val="00E72685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976B0"/>
    <w:rsid w:val="00FA6DE7"/>
    <w:rsid w:val="00FC0A8E"/>
    <w:rsid w:val="00FE2FA6"/>
    <w:rsid w:val="00FE3DF2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00CC222"/>
  <w15:docId w15:val="{BC1B715C-BE00-43E0-A018-A977B8C8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775ff6-e757-446e-addf-3cec327ccf4c">QN5WX52VPMTT-2063783379-10</_dlc_DocId>
    <_dlc_DocIdUrl xmlns="ab775ff6-e757-446e-addf-3cec327ccf4c">
      <Url>https://esp.cdc.gov/sites/niosh/DLO/wtchp/outreach/_layouts/15/DocIdRedir.aspx?ID=QN5WX52VPMTT-2063783379-10</Url>
      <Description>QN5WX52VPMTT-2063783379-10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DC2815ACCFC4C97570E1977090B6C" ma:contentTypeVersion="0" ma:contentTypeDescription="Create a new document." ma:contentTypeScope="" ma:versionID="6fea7511cf3a3798a5b6905db4976e8c">
  <xsd:schema xmlns:xsd="http://www.w3.org/2001/XMLSchema" xmlns:xs="http://www.w3.org/2001/XMLSchema" xmlns:p="http://schemas.microsoft.com/office/2006/metadata/properties" xmlns:ns2="ab775ff6-e757-446e-addf-3cec327ccf4c" targetNamespace="http://schemas.microsoft.com/office/2006/metadata/properties" ma:root="true" ma:fieldsID="001523183a79629fd53fafc119c4da19" ns2:_="">
    <xsd:import namespace="ab775ff6-e757-446e-addf-3cec327ccf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5ff6-e757-446e-addf-3cec327ccf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3FF581-4909-4E6F-9306-B0DA0F688B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E35C866-623C-4F1F-9DFA-614DF85B9B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41367-D546-4249-8FDE-1E42D40FA5E7}">
  <ds:schemaRefs>
    <ds:schemaRef ds:uri="http://schemas.microsoft.com/office/2006/documentManagement/types"/>
    <ds:schemaRef ds:uri="http://purl.org/dc/terms/"/>
    <ds:schemaRef ds:uri="ab775ff6-e757-446e-addf-3cec327ccf4c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D8883ED-E245-40F7-9647-EF625762A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5ff6-e757-446e-addf-3cec327cc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</Words>
  <Characters>5837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Conner, Catina (CDC/OD/OADS)</cp:lastModifiedBy>
  <cp:revision>2</cp:revision>
  <cp:lastPrinted>2015-12-17T19:26:00Z</cp:lastPrinted>
  <dcterms:created xsi:type="dcterms:W3CDTF">2015-12-17T19:26:00Z</dcterms:created>
  <dcterms:modified xsi:type="dcterms:W3CDTF">2015-12-17T19:26:00Z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ItemGuid">
    <vt:lpwstr>c2830e9b-b89b-46c5-9906-01d29f4b89e3</vt:lpwstr>
  </property>
  <property fmtid="{D5CDD505-2E9C-101B-9397-08002B2CF9AE}" pid="4" name="ContentTypeId">
    <vt:lpwstr>0x01010069FDC2815ACCFC4C97570E1977090B6C</vt:lpwstr>
  </property>
</Properties>
</file>