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32443" w14:textId="136B0D05" w:rsidR="00716F94" w:rsidRDefault="00716F94" w:rsidP="007D6163"/>
    <w:p w14:paraId="19232444" w14:textId="77777777" w:rsidR="009B4A51" w:rsidRDefault="009B4A51" w:rsidP="007D6163"/>
    <w:p w14:paraId="19232445" w14:textId="77777777" w:rsidR="009B4A51" w:rsidRDefault="009B4A51" w:rsidP="007D6163"/>
    <w:p w14:paraId="19232446" w14:textId="77777777" w:rsidR="009B4A51" w:rsidRDefault="009B4A51" w:rsidP="007D6163"/>
    <w:p w14:paraId="19232447" w14:textId="77777777" w:rsidR="009B4A51" w:rsidRDefault="009B4A51" w:rsidP="007D6163"/>
    <w:p w14:paraId="19232448" w14:textId="77777777" w:rsidR="00667C89" w:rsidRDefault="00667C89" w:rsidP="007D6163"/>
    <w:p w14:paraId="19232449" w14:textId="77777777" w:rsidR="009B4A51" w:rsidRDefault="009B4A51" w:rsidP="007D6163"/>
    <w:p w14:paraId="1923244A" w14:textId="77777777" w:rsidR="009B4A51" w:rsidRDefault="009B4A51" w:rsidP="00CA5840">
      <w:pPr>
        <w:ind w:left="0"/>
      </w:pPr>
    </w:p>
    <w:p w14:paraId="1923244C" w14:textId="5F74151D" w:rsidR="00AA3192" w:rsidRDefault="004944AF" w:rsidP="00350DDE">
      <w:pPr>
        <w:pStyle w:val="Heading1"/>
        <w:ind w:left="0"/>
      </w:pPr>
      <w:r w:rsidRPr="00474DF1">
        <w:rPr>
          <w:color w:val="0070C0"/>
        </w:rPr>
        <w:t>Persistence of Ebola Virus in Body Fluids of Ebola Virus Disease Survivors in Sierra Leone</w:t>
      </w:r>
    </w:p>
    <w:p w14:paraId="016A8EE2" w14:textId="77777777" w:rsidR="00EA7015" w:rsidRDefault="00EA7015" w:rsidP="00CA5840">
      <w:pPr>
        <w:ind w:left="0"/>
        <w:jc w:val="center"/>
        <w:rPr>
          <w:b/>
          <w:sz w:val="32"/>
          <w:szCs w:val="32"/>
        </w:rPr>
      </w:pPr>
    </w:p>
    <w:p w14:paraId="1923244E" w14:textId="03D1BF1A" w:rsidR="00484011" w:rsidRPr="004944AF" w:rsidRDefault="004944AF" w:rsidP="00CA5840">
      <w:pPr>
        <w:ind w:left="0"/>
        <w:jc w:val="center"/>
        <w:rPr>
          <w:b/>
          <w:sz w:val="32"/>
          <w:szCs w:val="32"/>
        </w:rPr>
      </w:pPr>
      <w:r w:rsidRPr="004944AF">
        <w:rPr>
          <w:b/>
          <w:sz w:val="32"/>
          <w:szCs w:val="32"/>
        </w:rPr>
        <w:t>Request for OMB Approval for an</w:t>
      </w:r>
    </w:p>
    <w:p w14:paraId="5E1C6EC1" w14:textId="209D0BE2" w:rsidR="004944AF" w:rsidRPr="004944AF" w:rsidRDefault="004944AF" w:rsidP="00CA5840">
      <w:pPr>
        <w:ind w:left="0"/>
        <w:jc w:val="center"/>
        <w:rPr>
          <w:b/>
          <w:sz w:val="32"/>
          <w:szCs w:val="32"/>
        </w:rPr>
      </w:pPr>
      <w:r w:rsidRPr="004944AF">
        <w:rPr>
          <w:b/>
          <w:sz w:val="32"/>
          <w:szCs w:val="32"/>
        </w:rPr>
        <w:t>Emergency Information Collection Request</w:t>
      </w:r>
    </w:p>
    <w:p w14:paraId="1923244F" w14:textId="77777777" w:rsidR="009B4A51" w:rsidRDefault="009B4A51" w:rsidP="00CA5840">
      <w:pPr>
        <w:ind w:left="0"/>
      </w:pPr>
    </w:p>
    <w:p w14:paraId="19232450" w14:textId="77777777" w:rsidR="009B4A51" w:rsidRDefault="009B4A51" w:rsidP="00CA5840">
      <w:pPr>
        <w:ind w:left="0"/>
      </w:pPr>
    </w:p>
    <w:p w14:paraId="19232451" w14:textId="77777777" w:rsidR="00AA3192" w:rsidRDefault="00AA3192" w:rsidP="00CA5840">
      <w:pPr>
        <w:ind w:left="0"/>
      </w:pPr>
    </w:p>
    <w:p w14:paraId="19232452" w14:textId="77777777" w:rsidR="00AA3192" w:rsidRDefault="00AA3192" w:rsidP="00CA5840">
      <w:pPr>
        <w:ind w:left="0"/>
      </w:pPr>
    </w:p>
    <w:p w14:paraId="19232453" w14:textId="60891F22" w:rsidR="009B4A51" w:rsidRDefault="009B4A51" w:rsidP="00CA5840">
      <w:pPr>
        <w:pStyle w:val="Heading2"/>
        <w:ind w:left="0"/>
      </w:pPr>
      <w:r w:rsidRPr="007D6163">
        <w:t>Supporting Statement A</w:t>
      </w:r>
    </w:p>
    <w:p w14:paraId="1C81D369" w14:textId="08297CBA" w:rsidR="0086604F" w:rsidRPr="00474DF1" w:rsidRDefault="0086604F" w:rsidP="00CA5840">
      <w:pPr>
        <w:pStyle w:val="Heading2"/>
        <w:ind w:left="0"/>
        <w:rPr>
          <w:sz w:val="22"/>
        </w:rPr>
      </w:pPr>
      <w:r w:rsidRPr="003641A7">
        <w:rPr>
          <w:sz w:val="22"/>
        </w:rPr>
        <w:t>Based</w:t>
      </w:r>
      <w:r w:rsidRPr="00474DF1">
        <w:rPr>
          <w:sz w:val="22"/>
        </w:rPr>
        <w:t xml:space="preserve"> on Protocol Version</w:t>
      </w:r>
      <w:r w:rsidR="00A90A53" w:rsidRPr="00474DF1">
        <w:rPr>
          <w:sz w:val="22"/>
        </w:rPr>
        <w:t xml:space="preserve"> </w:t>
      </w:r>
      <w:r w:rsidR="00942ED4">
        <w:rPr>
          <w:sz w:val="22"/>
        </w:rPr>
        <w:t>May 6</w:t>
      </w:r>
      <w:r w:rsidR="00A90A53" w:rsidRPr="00474DF1">
        <w:rPr>
          <w:sz w:val="22"/>
        </w:rPr>
        <w:t>, 2015</w:t>
      </w:r>
    </w:p>
    <w:p w14:paraId="19232454" w14:textId="77777777" w:rsidR="009B4A51" w:rsidRDefault="009B4A51" w:rsidP="00CA5840">
      <w:pPr>
        <w:ind w:left="0"/>
      </w:pPr>
    </w:p>
    <w:p w14:paraId="19232455" w14:textId="77777777" w:rsidR="00484011" w:rsidRDefault="00484011" w:rsidP="00CA5840">
      <w:pPr>
        <w:ind w:left="0"/>
      </w:pPr>
    </w:p>
    <w:p w14:paraId="19232456" w14:textId="77777777" w:rsidR="00AA3192" w:rsidRDefault="00AA3192" w:rsidP="00CA5840">
      <w:pPr>
        <w:ind w:left="0"/>
      </w:pPr>
    </w:p>
    <w:p w14:paraId="19232457" w14:textId="77777777" w:rsidR="009B4A51" w:rsidRDefault="009B4A51" w:rsidP="00CA5840">
      <w:pPr>
        <w:ind w:left="0"/>
      </w:pPr>
    </w:p>
    <w:p w14:paraId="19232458" w14:textId="77777777" w:rsidR="009B4A51" w:rsidRDefault="009B4A51" w:rsidP="00CA5840">
      <w:pPr>
        <w:ind w:left="0"/>
      </w:pPr>
    </w:p>
    <w:p w14:paraId="19232459" w14:textId="77777777" w:rsidR="00187D5A" w:rsidRDefault="00187D5A" w:rsidP="00CA5840">
      <w:pPr>
        <w:ind w:left="0"/>
      </w:pPr>
    </w:p>
    <w:p w14:paraId="1923245A" w14:textId="03A4B5CB" w:rsidR="009B4A51" w:rsidRPr="009B4A51" w:rsidRDefault="009B4A51" w:rsidP="00CA5840">
      <w:pPr>
        <w:ind w:left="0"/>
        <w:jc w:val="center"/>
      </w:pPr>
      <w:r w:rsidRPr="00AA3192">
        <w:t>Submitted:</w:t>
      </w:r>
      <w:r w:rsidRPr="00474DF1">
        <w:rPr>
          <w:color w:val="0070C0"/>
        </w:rPr>
        <w:t xml:space="preserve"> </w:t>
      </w:r>
      <w:r w:rsidR="008E3E30">
        <w:rPr>
          <w:color w:val="0070C0"/>
        </w:rPr>
        <w:t>May 1</w:t>
      </w:r>
      <w:r w:rsidR="00364B9B">
        <w:rPr>
          <w:color w:val="0070C0"/>
        </w:rPr>
        <w:t>8</w:t>
      </w:r>
      <w:r w:rsidR="00942ED4" w:rsidRPr="00173457">
        <w:rPr>
          <w:color w:val="0070C0"/>
        </w:rPr>
        <w:t>, 2015</w:t>
      </w:r>
    </w:p>
    <w:p w14:paraId="1923245B" w14:textId="77777777" w:rsidR="009B4A51" w:rsidRDefault="009B4A51" w:rsidP="00474DF1"/>
    <w:p w14:paraId="1923245C" w14:textId="77777777" w:rsidR="009B4A51" w:rsidRDefault="009B4A51" w:rsidP="007D6163"/>
    <w:p w14:paraId="1923245E" w14:textId="77777777" w:rsidR="00AA3192" w:rsidRDefault="00AA3192" w:rsidP="007D6163"/>
    <w:p w14:paraId="1923245F" w14:textId="77777777" w:rsidR="00AA3192" w:rsidRDefault="00AA3192" w:rsidP="00474DF1"/>
    <w:p w14:paraId="19232460" w14:textId="77777777" w:rsidR="009B4A51" w:rsidRDefault="009B4A51" w:rsidP="007D6163"/>
    <w:p w14:paraId="19232461"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6342CDFA" w14:textId="77777777" w:rsidR="004944AF" w:rsidRPr="003641A7" w:rsidRDefault="004944AF" w:rsidP="004944AF">
      <w:pPr>
        <w:tabs>
          <w:tab w:val="clear" w:pos="9360"/>
        </w:tabs>
        <w:spacing w:line="240" w:lineRule="auto"/>
        <w:ind w:left="0"/>
        <w:rPr>
          <w:rFonts w:eastAsia="Calibri" w:cs="Times New Roman"/>
          <w:lang w:bidi="he-IL"/>
        </w:rPr>
      </w:pPr>
      <w:r w:rsidRPr="003641A7">
        <w:rPr>
          <w:rFonts w:eastAsia="Calibri" w:cs="Times New Roman"/>
          <w:b/>
          <w:bCs/>
          <w:lang w:bidi="he-IL"/>
        </w:rPr>
        <w:t>Barbara Knust, DVM, MPH, DACVPM</w:t>
      </w:r>
    </w:p>
    <w:p w14:paraId="14E4E888" w14:textId="77777777" w:rsidR="004944AF" w:rsidRPr="003641A7" w:rsidRDefault="004944AF" w:rsidP="004944AF">
      <w:pPr>
        <w:tabs>
          <w:tab w:val="clear" w:pos="9360"/>
        </w:tabs>
        <w:spacing w:line="240" w:lineRule="auto"/>
        <w:ind w:left="0"/>
        <w:rPr>
          <w:rFonts w:eastAsia="Calibri" w:cs="Times New Roman"/>
          <w:lang w:bidi="he-IL"/>
        </w:rPr>
      </w:pPr>
      <w:r w:rsidRPr="003641A7">
        <w:rPr>
          <w:rFonts w:eastAsia="Calibri" w:cs="Times New Roman"/>
          <w:lang w:bidi="he-IL"/>
        </w:rPr>
        <w:t>CDR, US Public Health Service</w:t>
      </w:r>
    </w:p>
    <w:p w14:paraId="2CB974C9" w14:textId="77777777" w:rsidR="004944AF" w:rsidRPr="003641A7" w:rsidRDefault="004944AF" w:rsidP="004944AF">
      <w:pPr>
        <w:tabs>
          <w:tab w:val="clear" w:pos="9360"/>
        </w:tabs>
        <w:spacing w:line="240" w:lineRule="auto"/>
        <w:ind w:left="0"/>
        <w:rPr>
          <w:rFonts w:eastAsia="Calibri" w:cs="Times New Roman"/>
          <w:lang w:bidi="he-IL"/>
        </w:rPr>
      </w:pPr>
      <w:r w:rsidRPr="003641A7">
        <w:rPr>
          <w:rFonts w:eastAsia="Calibri" w:cs="Times New Roman"/>
          <w:lang w:bidi="he-IL"/>
        </w:rPr>
        <w:t>Viral Special Pathogens Branch</w:t>
      </w:r>
    </w:p>
    <w:p w14:paraId="61C21284" w14:textId="77777777" w:rsidR="004944AF" w:rsidRPr="003641A7" w:rsidRDefault="004944AF" w:rsidP="004944AF">
      <w:pPr>
        <w:tabs>
          <w:tab w:val="clear" w:pos="9360"/>
        </w:tabs>
        <w:spacing w:line="240" w:lineRule="auto"/>
        <w:ind w:left="0"/>
        <w:rPr>
          <w:rFonts w:eastAsia="Calibri" w:cs="Times New Roman"/>
          <w:lang w:bidi="he-IL"/>
        </w:rPr>
      </w:pPr>
      <w:r w:rsidRPr="003641A7">
        <w:rPr>
          <w:rFonts w:eastAsia="Calibri" w:cs="Times New Roman"/>
          <w:lang w:bidi="he-IL"/>
        </w:rPr>
        <w:t>US Centers for Disease Control</w:t>
      </w:r>
    </w:p>
    <w:p w14:paraId="6D4D4770" w14:textId="77777777" w:rsidR="004944AF" w:rsidRPr="003641A7" w:rsidRDefault="004944AF" w:rsidP="004944AF">
      <w:pPr>
        <w:tabs>
          <w:tab w:val="clear" w:pos="9360"/>
        </w:tabs>
        <w:spacing w:line="240" w:lineRule="auto"/>
        <w:ind w:left="0"/>
        <w:rPr>
          <w:rFonts w:eastAsia="Calibri" w:cs="Times New Roman"/>
          <w:lang w:bidi="he-IL"/>
        </w:rPr>
      </w:pPr>
      <w:r w:rsidRPr="003641A7">
        <w:rPr>
          <w:rFonts w:eastAsia="Calibri" w:cs="Times New Roman"/>
          <w:lang w:bidi="he-IL"/>
        </w:rPr>
        <w:t> </w:t>
      </w:r>
    </w:p>
    <w:p w14:paraId="48BA8CB2" w14:textId="77777777" w:rsidR="004944AF" w:rsidRPr="003641A7" w:rsidRDefault="004944AF" w:rsidP="004944AF">
      <w:pPr>
        <w:tabs>
          <w:tab w:val="clear" w:pos="9360"/>
        </w:tabs>
        <w:spacing w:line="240" w:lineRule="auto"/>
        <w:ind w:left="0"/>
        <w:rPr>
          <w:rFonts w:eastAsia="Calibri" w:cs="Times New Roman"/>
          <w:lang w:bidi="he-IL"/>
        </w:rPr>
      </w:pPr>
      <w:r w:rsidRPr="003641A7">
        <w:rPr>
          <w:rFonts w:eastAsia="Calibri" w:cs="Times New Roman"/>
          <w:lang w:bidi="he-IL"/>
        </w:rPr>
        <w:t>404-639-1104 phone</w:t>
      </w:r>
    </w:p>
    <w:p w14:paraId="37B46FFE" w14:textId="77777777" w:rsidR="004944AF" w:rsidRPr="003641A7" w:rsidRDefault="004944AF" w:rsidP="004944AF">
      <w:pPr>
        <w:tabs>
          <w:tab w:val="clear" w:pos="9360"/>
        </w:tabs>
        <w:spacing w:line="240" w:lineRule="auto"/>
        <w:ind w:left="0"/>
        <w:rPr>
          <w:rFonts w:eastAsia="Calibri" w:cs="Times New Roman"/>
          <w:lang w:bidi="he-IL"/>
        </w:rPr>
      </w:pPr>
      <w:r w:rsidRPr="003641A7">
        <w:rPr>
          <w:rFonts w:eastAsia="Calibri" w:cs="Times New Roman"/>
          <w:lang w:bidi="he-IL"/>
        </w:rPr>
        <w:t>404-639-1118 fax</w:t>
      </w:r>
    </w:p>
    <w:p w14:paraId="20392942" w14:textId="77777777" w:rsidR="004944AF" w:rsidRPr="003641A7" w:rsidRDefault="004944AF" w:rsidP="004944AF">
      <w:pPr>
        <w:tabs>
          <w:tab w:val="clear" w:pos="9360"/>
        </w:tabs>
        <w:spacing w:line="240" w:lineRule="auto"/>
        <w:ind w:left="0"/>
        <w:rPr>
          <w:rFonts w:eastAsia="Calibri" w:cs="Times New Roman"/>
          <w:lang w:bidi="he-IL"/>
        </w:rPr>
      </w:pPr>
      <w:r w:rsidRPr="003641A7">
        <w:rPr>
          <w:rFonts w:eastAsia="Calibri" w:cs="Times New Roman"/>
          <w:lang w:bidi="he-IL"/>
        </w:rPr>
        <w:t>404-218-9626 mobile</w:t>
      </w:r>
    </w:p>
    <w:p w14:paraId="4BF0957A" w14:textId="77777777" w:rsidR="004944AF" w:rsidRPr="003641A7" w:rsidRDefault="0033462E" w:rsidP="004944AF">
      <w:pPr>
        <w:tabs>
          <w:tab w:val="clear" w:pos="9360"/>
        </w:tabs>
        <w:spacing w:line="240" w:lineRule="auto"/>
        <w:ind w:left="0"/>
        <w:rPr>
          <w:rFonts w:eastAsia="Calibri" w:cs="Times New Roman"/>
          <w:lang w:bidi="he-IL"/>
        </w:rPr>
      </w:pPr>
      <w:hyperlink r:id="rId12" w:history="1">
        <w:r w:rsidR="004944AF" w:rsidRPr="003641A7">
          <w:rPr>
            <w:rFonts w:eastAsia="Calibri" w:cs="Times New Roman"/>
            <w:color w:val="0563C1"/>
            <w:u w:val="single"/>
            <w:lang w:bidi="he-IL"/>
          </w:rPr>
          <w:t>bknust@cdc.gov</w:t>
        </w:r>
      </w:hyperlink>
    </w:p>
    <w:p w14:paraId="1923246C" w14:textId="77777777" w:rsidR="003860A5" w:rsidRPr="003A3C30" w:rsidRDefault="003860A5" w:rsidP="001611EE">
      <w:pPr>
        <w:tabs>
          <w:tab w:val="clear" w:pos="9360"/>
        </w:tabs>
        <w:spacing w:after="200"/>
        <w:ind w:left="0"/>
        <w:rPr>
          <w:sz w:val="28"/>
          <w:szCs w:val="28"/>
        </w:rPr>
      </w:pPr>
      <w:r w:rsidRPr="003A3C30">
        <w:rPr>
          <w:b/>
          <w:sz w:val="28"/>
          <w:szCs w:val="28"/>
        </w:rPr>
        <w:lastRenderedPageBreak/>
        <w:t>Table of Contents</w:t>
      </w:r>
    </w:p>
    <w:p w14:paraId="1923246D" w14:textId="77777777" w:rsidR="003860A5" w:rsidRPr="003860A5" w:rsidRDefault="003860A5" w:rsidP="003860A5"/>
    <w:p w14:paraId="363CD179" w14:textId="77777777" w:rsidR="005C7E4A" w:rsidRDefault="003860A5">
      <w:pPr>
        <w:pStyle w:val="TOC1"/>
        <w:rPr>
          <w:rFonts w:asciiTheme="minorHAnsi" w:hAnsiTheme="minorHAnsi"/>
          <w:noProof/>
        </w:rPr>
      </w:pPr>
      <w:r>
        <w:fldChar w:fldCharType="begin"/>
      </w:r>
      <w:r>
        <w:instrText xml:space="preserve"> TOC \h \z \u \t "Heading 3,1,Heading 4,2" </w:instrText>
      </w:r>
      <w:r>
        <w:fldChar w:fldCharType="separate"/>
      </w:r>
      <w:hyperlink w:anchor="_Toc419723493" w:history="1">
        <w:r w:rsidR="005C7E4A" w:rsidRPr="009C69D9">
          <w:rPr>
            <w:rStyle w:val="Hyperlink"/>
            <w:noProof/>
          </w:rPr>
          <w:t>Part A — Justification</w:t>
        </w:r>
        <w:r w:rsidR="005C7E4A">
          <w:rPr>
            <w:noProof/>
            <w:webHidden/>
          </w:rPr>
          <w:tab/>
        </w:r>
        <w:r w:rsidR="005C7E4A">
          <w:rPr>
            <w:noProof/>
            <w:webHidden/>
          </w:rPr>
          <w:fldChar w:fldCharType="begin"/>
        </w:r>
        <w:r w:rsidR="005C7E4A">
          <w:rPr>
            <w:noProof/>
            <w:webHidden/>
          </w:rPr>
          <w:instrText xml:space="preserve"> PAGEREF _Toc419723493 \h </w:instrText>
        </w:r>
        <w:r w:rsidR="005C7E4A">
          <w:rPr>
            <w:noProof/>
            <w:webHidden/>
          </w:rPr>
        </w:r>
        <w:r w:rsidR="005C7E4A">
          <w:rPr>
            <w:noProof/>
            <w:webHidden/>
          </w:rPr>
          <w:fldChar w:fldCharType="separate"/>
        </w:r>
        <w:r w:rsidR="005C7E4A">
          <w:rPr>
            <w:noProof/>
            <w:webHidden/>
          </w:rPr>
          <w:t>4</w:t>
        </w:r>
        <w:r w:rsidR="005C7E4A">
          <w:rPr>
            <w:noProof/>
            <w:webHidden/>
          </w:rPr>
          <w:fldChar w:fldCharType="end"/>
        </w:r>
      </w:hyperlink>
    </w:p>
    <w:p w14:paraId="563CEB58" w14:textId="77777777" w:rsidR="005C7E4A" w:rsidRDefault="005C7E4A">
      <w:pPr>
        <w:pStyle w:val="TOC2"/>
        <w:rPr>
          <w:rFonts w:asciiTheme="minorHAnsi" w:hAnsiTheme="minorHAnsi"/>
          <w:noProof/>
        </w:rPr>
      </w:pPr>
      <w:hyperlink w:anchor="_Toc419723494" w:history="1">
        <w:r w:rsidRPr="009C69D9">
          <w:rPr>
            <w:rStyle w:val="Hyperlink"/>
            <w:noProof/>
          </w:rPr>
          <w:t>1. Circumstances Making the Collection of Information Necessary Background</w:t>
        </w:r>
        <w:r>
          <w:rPr>
            <w:noProof/>
            <w:webHidden/>
          </w:rPr>
          <w:tab/>
        </w:r>
        <w:r>
          <w:rPr>
            <w:noProof/>
            <w:webHidden/>
          </w:rPr>
          <w:fldChar w:fldCharType="begin"/>
        </w:r>
        <w:r>
          <w:rPr>
            <w:noProof/>
            <w:webHidden/>
          </w:rPr>
          <w:instrText xml:space="preserve"> PAGEREF _Toc419723494 \h </w:instrText>
        </w:r>
        <w:r>
          <w:rPr>
            <w:noProof/>
            <w:webHidden/>
          </w:rPr>
        </w:r>
        <w:r>
          <w:rPr>
            <w:noProof/>
            <w:webHidden/>
          </w:rPr>
          <w:fldChar w:fldCharType="separate"/>
        </w:r>
        <w:r>
          <w:rPr>
            <w:noProof/>
            <w:webHidden/>
          </w:rPr>
          <w:t>4</w:t>
        </w:r>
        <w:r>
          <w:rPr>
            <w:noProof/>
            <w:webHidden/>
          </w:rPr>
          <w:fldChar w:fldCharType="end"/>
        </w:r>
      </w:hyperlink>
    </w:p>
    <w:p w14:paraId="7A1D6762" w14:textId="77777777" w:rsidR="005C7E4A" w:rsidRDefault="005C7E4A">
      <w:pPr>
        <w:pStyle w:val="TOC2"/>
        <w:rPr>
          <w:rFonts w:asciiTheme="minorHAnsi" w:hAnsiTheme="minorHAnsi"/>
          <w:noProof/>
        </w:rPr>
      </w:pPr>
      <w:hyperlink w:anchor="_Toc419723495" w:history="1">
        <w:r w:rsidRPr="009C69D9">
          <w:rPr>
            <w:rStyle w:val="Hyperlink"/>
            <w:noProof/>
          </w:rPr>
          <w:t>2. Purpose and Use of the Information Collection</w:t>
        </w:r>
        <w:r>
          <w:rPr>
            <w:noProof/>
            <w:webHidden/>
          </w:rPr>
          <w:tab/>
        </w:r>
        <w:r>
          <w:rPr>
            <w:noProof/>
            <w:webHidden/>
          </w:rPr>
          <w:fldChar w:fldCharType="begin"/>
        </w:r>
        <w:r>
          <w:rPr>
            <w:noProof/>
            <w:webHidden/>
          </w:rPr>
          <w:instrText xml:space="preserve"> PAGEREF _Toc419723495 \h </w:instrText>
        </w:r>
        <w:r>
          <w:rPr>
            <w:noProof/>
            <w:webHidden/>
          </w:rPr>
        </w:r>
        <w:r>
          <w:rPr>
            <w:noProof/>
            <w:webHidden/>
          </w:rPr>
          <w:fldChar w:fldCharType="separate"/>
        </w:r>
        <w:r>
          <w:rPr>
            <w:noProof/>
            <w:webHidden/>
          </w:rPr>
          <w:t>5</w:t>
        </w:r>
        <w:r>
          <w:rPr>
            <w:noProof/>
            <w:webHidden/>
          </w:rPr>
          <w:fldChar w:fldCharType="end"/>
        </w:r>
      </w:hyperlink>
    </w:p>
    <w:p w14:paraId="55140154" w14:textId="77777777" w:rsidR="005C7E4A" w:rsidRDefault="005C7E4A">
      <w:pPr>
        <w:pStyle w:val="TOC2"/>
        <w:rPr>
          <w:rFonts w:asciiTheme="minorHAnsi" w:hAnsiTheme="minorHAnsi"/>
          <w:noProof/>
        </w:rPr>
      </w:pPr>
      <w:hyperlink w:anchor="_Toc419723496" w:history="1">
        <w:r w:rsidRPr="009C69D9">
          <w:rPr>
            <w:rStyle w:val="Hyperlink"/>
            <w:noProof/>
          </w:rPr>
          <w:t>3. Use of Improved Information Technology and Burden Reduction</w:t>
        </w:r>
        <w:r>
          <w:rPr>
            <w:noProof/>
            <w:webHidden/>
          </w:rPr>
          <w:tab/>
        </w:r>
        <w:r>
          <w:rPr>
            <w:noProof/>
            <w:webHidden/>
          </w:rPr>
          <w:fldChar w:fldCharType="begin"/>
        </w:r>
        <w:r>
          <w:rPr>
            <w:noProof/>
            <w:webHidden/>
          </w:rPr>
          <w:instrText xml:space="preserve"> PAGEREF _Toc419723496 \h </w:instrText>
        </w:r>
        <w:r>
          <w:rPr>
            <w:noProof/>
            <w:webHidden/>
          </w:rPr>
        </w:r>
        <w:r>
          <w:rPr>
            <w:noProof/>
            <w:webHidden/>
          </w:rPr>
          <w:fldChar w:fldCharType="separate"/>
        </w:r>
        <w:r>
          <w:rPr>
            <w:noProof/>
            <w:webHidden/>
          </w:rPr>
          <w:t>6</w:t>
        </w:r>
        <w:r>
          <w:rPr>
            <w:noProof/>
            <w:webHidden/>
          </w:rPr>
          <w:fldChar w:fldCharType="end"/>
        </w:r>
      </w:hyperlink>
    </w:p>
    <w:p w14:paraId="7B83CE8D" w14:textId="77777777" w:rsidR="005C7E4A" w:rsidRDefault="005C7E4A">
      <w:pPr>
        <w:pStyle w:val="TOC2"/>
        <w:rPr>
          <w:rFonts w:asciiTheme="minorHAnsi" w:hAnsiTheme="minorHAnsi"/>
          <w:noProof/>
        </w:rPr>
      </w:pPr>
      <w:hyperlink w:anchor="_Toc419723497" w:history="1">
        <w:r w:rsidRPr="009C69D9">
          <w:rPr>
            <w:rStyle w:val="Hyperlink"/>
            <w:noProof/>
          </w:rPr>
          <w:t>4. Efforts to Identify Duplication and Use of Similar Information</w:t>
        </w:r>
        <w:r>
          <w:rPr>
            <w:noProof/>
            <w:webHidden/>
          </w:rPr>
          <w:tab/>
        </w:r>
        <w:r>
          <w:rPr>
            <w:noProof/>
            <w:webHidden/>
          </w:rPr>
          <w:fldChar w:fldCharType="begin"/>
        </w:r>
        <w:r>
          <w:rPr>
            <w:noProof/>
            <w:webHidden/>
          </w:rPr>
          <w:instrText xml:space="preserve"> PAGEREF _Toc419723497 \h </w:instrText>
        </w:r>
        <w:r>
          <w:rPr>
            <w:noProof/>
            <w:webHidden/>
          </w:rPr>
        </w:r>
        <w:r>
          <w:rPr>
            <w:noProof/>
            <w:webHidden/>
          </w:rPr>
          <w:fldChar w:fldCharType="separate"/>
        </w:r>
        <w:r>
          <w:rPr>
            <w:noProof/>
            <w:webHidden/>
          </w:rPr>
          <w:t>6</w:t>
        </w:r>
        <w:r>
          <w:rPr>
            <w:noProof/>
            <w:webHidden/>
          </w:rPr>
          <w:fldChar w:fldCharType="end"/>
        </w:r>
      </w:hyperlink>
    </w:p>
    <w:p w14:paraId="0A97EBAA" w14:textId="77777777" w:rsidR="005C7E4A" w:rsidRDefault="005C7E4A">
      <w:pPr>
        <w:pStyle w:val="TOC2"/>
        <w:rPr>
          <w:rFonts w:asciiTheme="minorHAnsi" w:hAnsiTheme="minorHAnsi"/>
          <w:noProof/>
        </w:rPr>
      </w:pPr>
      <w:hyperlink w:anchor="_Toc419723498" w:history="1">
        <w:r w:rsidRPr="009C69D9">
          <w:rPr>
            <w:rStyle w:val="Hyperlink"/>
            <w:noProof/>
          </w:rPr>
          <w:t>5. Impact on Small Businesses or Other Small Entities</w:t>
        </w:r>
        <w:r>
          <w:rPr>
            <w:noProof/>
            <w:webHidden/>
          </w:rPr>
          <w:tab/>
        </w:r>
        <w:r>
          <w:rPr>
            <w:noProof/>
            <w:webHidden/>
          </w:rPr>
          <w:fldChar w:fldCharType="begin"/>
        </w:r>
        <w:r>
          <w:rPr>
            <w:noProof/>
            <w:webHidden/>
          </w:rPr>
          <w:instrText xml:space="preserve"> PAGEREF _Toc419723498 \h </w:instrText>
        </w:r>
        <w:r>
          <w:rPr>
            <w:noProof/>
            <w:webHidden/>
          </w:rPr>
        </w:r>
        <w:r>
          <w:rPr>
            <w:noProof/>
            <w:webHidden/>
          </w:rPr>
          <w:fldChar w:fldCharType="separate"/>
        </w:r>
        <w:r>
          <w:rPr>
            <w:noProof/>
            <w:webHidden/>
          </w:rPr>
          <w:t>6</w:t>
        </w:r>
        <w:r>
          <w:rPr>
            <w:noProof/>
            <w:webHidden/>
          </w:rPr>
          <w:fldChar w:fldCharType="end"/>
        </w:r>
      </w:hyperlink>
    </w:p>
    <w:p w14:paraId="013896BA" w14:textId="77777777" w:rsidR="005C7E4A" w:rsidRDefault="005C7E4A">
      <w:pPr>
        <w:pStyle w:val="TOC2"/>
        <w:rPr>
          <w:rFonts w:asciiTheme="minorHAnsi" w:hAnsiTheme="minorHAnsi"/>
          <w:noProof/>
        </w:rPr>
      </w:pPr>
      <w:hyperlink w:anchor="_Toc419723499" w:history="1">
        <w:r w:rsidRPr="009C69D9">
          <w:rPr>
            <w:rStyle w:val="Hyperlink"/>
            <w:noProof/>
          </w:rPr>
          <w:t>6. Consequences of Collecting the Information Less Frequently</w:t>
        </w:r>
        <w:r>
          <w:rPr>
            <w:noProof/>
            <w:webHidden/>
          </w:rPr>
          <w:tab/>
        </w:r>
        <w:r>
          <w:rPr>
            <w:noProof/>
            <w:webHidden/>
          </w:rPr>
          <w:fldChar w:fldCharType="begin"/>
        </w:r>
        <w:r>
          <w:rPr>
            <w:noProof/>
            <w:webHidden/>
          </w:rPr>
          <w:instrText xml:space="preserve"> PAGEREF _Toc419723499 \h </w:instrText>
        </w:r>
        <w:r>
          <w:rPr>
            <w:noProof/>
            <w:webHidden/>
          </w:rPr>
        </w:r>
        <w:r>
          <w:rPr>
            <w:noProof/>
            <w:webHidden/>
          </w:rPr>
          <w:fldChar w:fldCharType="separate"/>
        </w:r>
        <w:r>
          <w:rPr>
            <w:noProof/>
            <w:webHidden/>
          </w:rPr>
          <w:t>6</w:t>
        </w:r>
        <w:r>
          <w:rPr>
            <w:noProof/>
            <w:webHidden/>
          </w:rPr>
          <w:fldChar w:fldCharType="end"/>
        </w:r>
      </w:hyperlink>
    </w:p>
    <w:p w14:paraId="72FB195C" w14:textId="77777777" w:rsidR="005C7E4A" w:rsidRDefault="005C7E4A">
      <w:pPr>
        <w:pStyle w:val="TOC2"/>
        <w:rPr>
          <w:rFonts w:asciiTheme="minorHAnsi" w:hAnsiTheme="minorHAnsi"/>
          <w:noProof/>
        </w:rPr>
      </w:pPr>
      <w:hyperlink w:anchor="_Toc419723500" w:history="1">
        <w:r w:rsidRPr="009C69D9">
          <w:rPr>
            <w:rStyle w:val="Hyperlink"/>
            <w:noProof/>
          </w:rPr>
          <w:t>7. Special Circumstances Relating to the Guidelines of 5 CFR 1320.5</w:t>
        </w:r>
        <w:r>
          <w:rPr>
            <w:noProof/>
            <w:webHidden/>
          </w:rPr>
          <w:tab/>
        </w:r>
        <w:r>
          <w:rPr>
            <w:noProof/>
            <w:webHidden/>
          </w:rPr>
          <w:fldChar w:fldCharType="begin"/>
        </w:r>
        <w:r>
          <w:rPr>
            <w:noProof/>
            <w:webHidden/>
          </w:rPr>
          <w:instrText xml:space="preserve"> PAGEREF _Toc419723500 \h </w:instrText>
        </w:r>
        <w:r>
          <w:rPr>
            <w:noProof/>
            <w:webHidden/>
          </w:rPr>
        </w:r>
        <w:r>
          <w:rPr>
            <w:noProof/>
            <w:webHidden/>
          </w:rPr>
          <w:fldChar w:fldCharType="separate"/>
        </w:r>
        <w:r>
          <w:rPr>
            <w:noProof/>
            <w:webHidden/>
          </w:rPr>
          <w:t>7</w:t>
        </w:r>
        <w:r>
          <w:rPr>
            <w:noProof/>
            <w:webHidden/>
          </w:rPr>
          <w:fldChar w:fldCharType="end"/>
        </w:r>
      </w:hyperlink>
    </w:p>
    <w:p w14:paraId="2608DCAE" w14:textId="77777777" w:rsidR="005C7E4A" w:rsidRDefault="005C7E4A">
      <w:pPr>
        <w:pStyle w:val="TOC2"/>
        <w:rPr>
          <w:rFonts w:asciiTheme="minorHAnsi" w:hAnsiTheme="minorHAnsi"/>
          <w:noProof/>
        </w:rPr>
      </w:pPr>
      <w:hyperlink w:anchor="_Toc419723501" w:history="1">
        <w:r w:rsidRPr="009C69D9">
          <w:rPr>
            <w:rStyle w:val="Hyperlink"/>
            <w:noProof/>
          </w:rPr>
          <w:t>8. Comments in Response to the Federal Register Notice and Efforts to Consult Outside the Agency</w:t>
        </w:r>
        <w:r>
          <w:rPr>
            <w:noProof/>
            <w:webHidden/>
          </w:rPr>
          <w:tab/>
        </w:r>
        <w:r>
          <w:rPr>
            <w:noProof/>
            <w:webHidden/>
          </w:rPr>
          <w:fldChar w:fldCharType="begin"/>
        </w:r>
        <w:r>
          <w:rPr>
            <w:noProof/>
            <w:webHidden/>
          </w:rPr>
          <w:instrText xml:space="preserve"> PAGEREF _Toc419723501 \h </w:instrText>
        </w:r>
        <w:r>
          <w:rPr>
            <w:noProof/>
            <w:webHidden/>
          </w:rPr>
        </w:r>
        <w:r>
          <w:rPr>
            <w:noProof/>
            <w:webHidden/>
          </w:rPr>
          <w:fldChar w:fldCharType="separate"/>
        </w:r>
        <w:r>
          <w:rPr>
            <w:noProof/>
            <w:webHidden/>
          </w:rPr>
          <w:t>7</w:t>
        </w:r>
        <w:r>
          <w:rPr>
            <w:noProof/>
            <w:webHidden/>
          </w:rPr>
          <w:fldChar w:fldCharType="end"/>
        </w:r>
      </w:hyperlink>
    </w:p>
    <w:p w14:paraId="3D06C0C6" w14:textId="77777777" w:rsidR="005C7E4A" w:rsidRDefault="005C7E4A">
      <w:pPr>
        <w:pStyle w:val="TOC2"/>
        <w:rPr>
          <w:rFonts w:asciiTheme="minorHAnsi" w:hAnsiTheme="minorHAnsi"/>
          <w:noProof/>
        </w:rPr>
      </w:pPr>
      <w:hyperlink w:anchor="_Toc419723502" w:history="1">
        <w:r w:rsidRPr="009C69D9">
          <w:rPr>
            <w:rStyle w:val="Hyperlink"/>
            <w:noProof/>
          </w:rPr>
          <w:t>9. Explanation of Any Payment or Gift to Respondents</w:t>
        </w:r>
        <w:r>
          <w:rPr>
            <w:noProof/>
            <w:webHidden/>
          </w:rPr>
          <w:tab/>
        </w:r>
        <w:r>
          <w:rPr>
            <w:noProof/>
            <w:webHidden/>
          </w:rPr>
          <w:fldChar w:fldCharType="begin"/>
        </w:r>
        <w:r>
          <w:rPr>
            <w:noProof/>
            <w:webHidden/>
          </w:rPr>
          <w:instrText xml:space="preserve"> PAGEREF _Toc419723502 \h </w:instrText>
        </w:r>
        <w:r>
          <w:rPr>
            <w:noProof/>
            <w:webHidden/>
          </w:rPr>
        </w:r>
        <w:r>
          <w:rPr>
            <w:noProof/>
            <w:webHidden/>
          </w:rPr>
          <w:fldChar w:fldCharType="separate"/>
        </w:r>
        <w:r>
          <w:rPr>
            <w:noProof/>
            <w:webHidden/>
          </w:rPr>
          <w:t>8</w:t>
        </w:r>
        <w:r>
          <w:rPr>
            <w:noProof/>
            <w:webHidden/>
          </w:rPr>
          <w:fldChar w:fldCharType="end"/>
        </w:r>
      </w:hyperlink>
    </w:p>
    <w:p w14:paraId="471E434C" w14:textId="77777777" w:rsidR="005C7E4A" w:rsidRDefault="005C7E4A">
      <w:pPr>
        <w:pStyle w:val="TOC2"/>
        <w:rPr>
          <w:rFonts w:asciiTheme="minorHAnsi" w:hAnsiTheme="minorHAnsi"/>
          <w:noProof/>
        </w:rPr>
      </w:pPr>
      <w:hyperlink w:anchor="_Toc419723503" w:history="1">
        <w:r w:rsidRPr="009C69D9">
          <w:rPr>
            <w:rStyle w:val="Hyperlink"/>
            <w:noProof/>
          </w:rPr>
          <w:t>10. Assurance of Confidentiality Provided to Respondents</w:t>
        </w:r>
        <w:r>
          <w:rPr>
            <w:noProof/>
            <w:webHidden/>
          </w:rPr>
          <w:tab/>
        </w:r>
        <w:r>
          <w:rPr>
            <w:noProof/>
            <w:webHidden/>
          </w:rPr>
          <w:fldChar w:fldCharType="begin"/>
        </w:r>
        <w:r>
          <w:rPr>
            <w:noProof/>
            <w:webHidden/>
          </w:rPr>
          <w:instrText xml:space="preserve"> PAGEREF _Toc419723503 \h </w:instrText>
        </w:r>
        <w:r>
          <w:rPr>
            <w:noProof/>
            <w:webHidden/>
          </w:rPr>
        </w:r>
        <w:r>
          <w:rPr>
            <w:noProof/>
            <w:webHidden/>
          </w:rPr>
          <w:fldChar w:fldCharType="separate"/>
        </w:r>
        <w:r>
          <w:rPr>
            <w:noProof/>
            <w:webHidden/>
          </w:rPr>
          <w:t>8</w:t>
        </w:r>
        <w:r>
          <w:rPr>
            <w:noProof/>
            <w:webHidden/>
          </w:rPr>
          <w:fldChar w:fldCharType="end"/>
        </w:r>
      </w:hyperlink>
    </w:p>
    <w:p w14:paraId="6F088C81" w14:textId="77777777" w:rsidR="005C7E4A" w:rsidRDefault="005C7E4A">
      <w:pPr>
        <w:pStyle w:val="TOC2"/>
        <w:rPr>
          <w:rFonts w:asciiTheme="minorHAnsi" w:hAnsiTheme="minorHAnsi"/>
          <w:noProof/>
        </w:rPr>
      </w:pPr>
      <w:hyperlink w:anchor="_Toc419723504" w:history="1">
        <w:r w:rsidRPr="009C69D9">
          <w:rPr>
            <w:rStyle w:val="Hyperlink"/>
            <w:noProof/>
          </w:rPr>
          <w:t>10.1. Privacy Impact Assessment Information</w:t>
        </w:r>
        <w:r>
          <w:rPr>
            <w:noProof/>
            <w:webHidden/>
          </w:rPr>
          <w:tab/>
        </w:r>
        <w:r>
          <w:rPr>
            <w:noProof/>
            <w:webHidden/>
          </w:rPr>
          <w:fldChar w:fldCharType="begin"/>
        </w:r>
        <w:r>
          <w:rPr>
            <w:noProof/>
            <w:webHidden/>
          </w:rPr>
          <w:instrText xml:space="preserve"> PAGEREF _Toc419723504 \h </w:instrText>
        </w:r>
        <w:r>
          <w:rPr>
            <w:noProof/>
            <w:webHidden/>
          </w:rPr>
        </w:r>
        <w:r>
          <w:rPr>
            <w:noProof/>
            <w:webHidden/>
          </w:rPr>
          <w:fldChar w:fldCharType="separate"/>
        </w:r>
        <w:r>
          <w:rPr>
            <w:noProof/>
            <w:webHidden/>
          </w:rPr>
          <w:t>8</w:t>
        </w:r>
        <w:r>
          <w:rPr>
            <w:noProof/>
            <w:webHidden/>
          </w:rPr>
          <w:fldChar w:fldCharType="end"/>
        </w:r>
      </w:hyperlink>
    </w:p>
    <w:p w14:paraId="36031F29" w14:textId="77777777" w:rsidR="005C7E4A" w:rsidRDefault="005C7E4A">
      <w:pPr>
        <w:pStyle w:val="TOC2"/>
        <w:rPr>
          <w:rFonts w:asciiTheme="minorHAnsi" w:hAnsiTheme="minorHAnsi"/>
          <w:noProof/>
        </w:rPr>
      </w:pPr>
      <w:hyperlink w:anchor="_Toc419723505" w:history="1">
        <w:r w:rsidRPr="009C69D9">
          <w:rPr>
            <w:rStyle w:val="Hyperlink"/>
            <w:noProof/>
          </w:rPr>
          <w:t>11. Justification for Sensitive Questions</w:t>
        </w:r>
        <w:r>
          <w:rPr>
            <w:noProof/>
            <w:webHidden/>
          </w:rPr>
          <w:tab/>
        </w:r>
        <w:r>
          <w:rPr>
            <w:noProof/>
            <w:webHidden/>
          </w:rPr>
          <w:fldChar w:fldCharType="begin"/>
        </w:r>
        <w:r>
          <w:rPr>
            <w:noProof/>
            <w:webHidden/>
          </w:rPr>
          <w:instrText xml:space="preserve"> PAGEREF _Toc419723505 \h </w:instrText>
        </w:r>
        <w:r>
          <w:rPr>
            <w:noProof/>
            <w:webHidden/>
          </w:rPr>
        </w:r>
        <w:r>
          <w:rPr>
            <w:noProof/>
            <w:webHidden/>
          </w:rPr>
          <w:fldChar w:fldCharType="separate"/>
        </w:r>
        <w:r>
          <w:rPr>
            <w:noProof/>
            <w:webHidden/>
          </w:rPr>
          <w:t>14</w:t>
        </w:r>
        <w:r>
          <w:rPr>
            <w:noProof/>
            <w:webHidden/>
          </w:rPr>
          <w:fldChar w:fldCharType="end"/>
        </w:r>
      </w:hyperlink>
    </w:p>
    <w:p w14:paraId="30CF29C2" w14:textId="77777777" w:rsidR="005C7E4A" w:rsidRDefault="005C7E4A">
      <w:pPr>
        <w:pStyle w:val="TOC2"/>
        <w:rPr>
          <w:rFonts w:asciiTheme="minorHAnsi" w:hAnsiTheme="minorHAnsi"/>
          <w:noProof/>
        </w:rPr>
      </w:pPr>
      <w:hyperlink w:anchor="_Toc419723506" w:history="1">
        <w:r w:rsidRPr="009C69D9">
          <w:rPr>
            <w:rStyle w:val="Hyperlink"/>
            <w:noProof/>
          </w:rPr>
          <w:t>12. Estimates of Annualized Burden Hours and Costs</w:t>
        </w:r>
        <w:r>
          <w:rPr>
            <w:noProof/>
            <w:webHidden/>
          </w:rPr>
          <w:tab/>
        </w:r>
        <w:r>
          <w:rPr>
            <w:noProof/>
            <w:webHidden/>
          </w:rPr>
          <w:fldChar w:fldCharType="begin"/>
        </w:r>
        <w:r>
          <w:rPr>
            <w:noProof/>
            <w:webHidden/>
          </w:rPr>
          <w:instrText xml:space="preserve"> PAGEREF _Toc419723506 \h </w:instrText>
        </w:r>
        <w:r>
          <w:rPr>
            <w:noProof/>
            <w:webHidden/>
          </w:rPr>
        </w:r>
        <w:r>
          <w:rPr>
            <w:noProof/>
            <w:webHidden/>
          </w:rPr>
          <w:fldChar w:fldCharType="separate"/>
        </w:r>
        <w:r>
          <w:rPr>
            <w:noProof/>
            <w:webHidden/>
          </w:rPr>
          <w:t>14</w:t>
        </w:r>
        <w:r>
          <w:rPr>
            <w:noProof/>
            <w:webHidden/>
          </w:rPr>
          <w:fldChar w:fldCharType="end"/>
        </w:r>
      </w:hyperlink>
    </w:p>
    <w:p w14:paraId="1681C45B" w14:textId="77777777" w:rsidR="005C7E4A" w:rsidRDefault="005C7E4A">
      <w:pPr>
        <w:pStyle w:val="TOC2"/>
        <w:rPr>
          <w:rFonts w:asciiTheme="minorHAnsi" w:hAnsiTheme="minorHAnsi"/>
          <w:noProof/>
        </w:rPr>
      </w:pPr>
      <w:hyperlink w:anchor="_Toc419723507" w:history="1">
        <w:r w:rsidRPr="009C69D9">
          <w:rPr>
            <w:rStyle w:val="Hyperlink"/>
            <w:noProof/>
          </w:rPr>
          <w:t>13. Estimates of Other Total Annual Cost Burden to Respondents or Record Keepers</w:t>
        </w:r>
        <w:r>
          <w:rPr>
            <w:noProof/>
            <w:webHidden/>
          </w:rPr>
          <w:tab/>
        </w:r>
        <w:r>
          <w:rPr>
            <w:noProof/>
            <w:webHidden/>
          </w:rPr>
          <w:fldChar w:fldCharType="begin"/>
        </w:r>
        <w:r>
          <w:rPr>
            <w:noProof/>
            <w:webHidden/>
          </w:rPr>
          <w:instrText xml:space="preserve"> PAGEREF _Toc419723507 \h </w:instrText>
        </w:r>
        <w:r>
          <w:rPr>
            <w:noProof/>
            <w:webHidden/>
          </w:rPr>
        </w:r>
        <w:r>
          <w:rPr>
            <w:noProof/>
            <w:webHidden/>
          </w:rPr>
          <w:fldChar w:fldCharType="separate"/>
        </w:r>
        <w:r>
          <w:rPr>
            <w:noProof/>
            <w:webHidden/>
          </w:rPr>
          <w:t>17</w:t>
        </w:r>
        <w:r>
          <w:rPr>
            <w:noProof/>
            <w:webHidden/>
          </w:rPr>
          <w:fldChar w:fldCharType="end"/>
        </w:r>
      </w:hyperlink>
    </w:p>
    <w:p w14:paraId="0B569879" w14:textId="77777777" w:rsidR="005C7E4A" w:rsidRDefault="005C7E4A">
      <w:pPr>
        <w:pStyle w:val="TOC2"/>
        <w:rPr>
          <w:rFonts w:asciiTheme="minorHAnsi" w:hAnsiTheme="minorHAnsi"/>
          <w:noProof/>
        </w:rPr>
      </w:pPr>
      <w:hyperlink w:anchor="_Toc419723508" w:history="1">
        <w:r w:rsidRPr="009C69D9">
          <w:rPr>
            <w:rStyle w:val="Hyperlink"/>
            <w:noProof/>
          </w:rPr>
          <w:t>14. Annualized Cost to the Government</w:t>
        </w:r>
        <w:r>
          <w:rPr>
            <w:noProof/>
            <w:webHidden/>
          </w:rPr>
          <w:tab/>
        </w:r>
        <w:r>
          <w:rPr>
            <w:noProof/>
            <w:webHidden/>
          </w:rPr>
          <w:fldChar w:fldCharType="begin"/>
        </w:r>
        <w:r>
          <w:rPr>
            <w:noProof/>
            <w:webHidden/>
          </w:rPr>
          <w:instrText xml:space="preserve"> PAGEREF _Toc419723508 \h </w:instrText>
        </w:r>
        <w:r>
          <w:rPr>
            <w:noProof/>
            <w:webHidden/>
          </w:rPr>
        </w:r>
        <w:r>
          <w:rPr>
            <w:noProof/>
            <w:webHidden/>
          </w:rPr>
          <w:fldChar w:fldCharType="separate"/>
        </w:r>
        <w:r>
          <w:rPr>
            <w:noProof/>
            <w:webHidden/>
          </w:rPr>
          <w:t>17</w:t>
        </w:r>
        <w:r>
          <w:rPr>
            <w:noProof/>
            <w:webHidden/>
          </w:rPr>
          <w:fldChar w:fldCharType="end"/>
        </w:r>
      </w:hyperlink>
    </w:p>
    <w:p w14:paraId="14242364" w14:textId="77777777" w:rsidR="005C7E4A" w:rsidRDefault="005C7E4A">
      <w:pPr>
        <w:pStyle w:val="TOC2"/>
        <w:rPr>
          <w:rFonts w:asciiTheme="minorHAnsi" w:hAnsiTheme="minorHAnsi"/>
          <w:noProof/>
        </w:rPr>
      </w:pPr>
      <w:hyperlink w:anchor="_Toc419723509" w:history="1">
        <w:r w:rsidRPr="009C69D9">
          <w:rPr>
            <w:rStyle w:val="Hyperlink"/>
            <w:noProof/>
          </w:rPr>
          <w:t>15. Explanation for Program Changes or Adjustments</w:t>
        </w:r>
        <w:r>
          <w:rPr>
            <w:noProof/>
            <w:webHidden/>
          </w:rPr>
          <w:tab/>
        </w:r>
        <w:r>
          <w:rPr>
            <w:noProof/>
            <w:webHidden/>
          </w:rPr>
          <w:fldChar w:fldCharType="begin"/>
        </w:r>
        <w:r>
          <w:rPr>
            <w:noProof/>
            <w:webHidden/>
          </w:rPr>
          <w:instrText xml:space="preserve"> PAGEREF _Toc419723509 \h </w:instrText>
        </w:r>
        <w:r>
          <w:rPr>
            <w:noProof/>
            <w:webHidden/>
          </w:rPr>
        </w:r>
        <w:r>
          <w:rPr>
            <w:noProof/>
            <w:webHidden/>
          </w:rPr>
          <w:fldChar w:fldCharType="separate"/>
        </w:r>
        <w:r>
          <w:rPr>
            <w:noProof/>
            <w:webHidden/>
          </w:rPr>
          <w:t>18</w:t>
        </w:r>
        <w:r>
          <w:rPr>
            <w:noProof/>
            <w:webHidden/>
          </w:rPr>
          <w:fldChar w:fldCharType="end"/>
        </w:r>
      </w:hyperlink>
    </w:p>
    <w:p w14:paraId="496E671A" w14:textId="77777777" w:rsidR="005C7E4A" w:rsidRDefault="005C7E4A">
      <w:pPr>
        <w:pStyle w:val="TOC2"/>
        <w:rPr>
          <w:rFonts w:asciiTheme="minorHAnsi" w:hAnsiTheme="minorHAnsi"/>
          <w:noProof/>
        </w:rPr>
      </w:pPr>
      <w:hyperlink w:anchor="_Toc419723510" w:history="1">
        <w:r w:rsidRPr="009C69D9">
          <w:rPr>
            <w:rStyle w:val="Hyperlink"/>
            <w:noProof/>
          </w:rPr>
          <w:t>16. Plans for Tabulation and Publication and Project Time Schedule</w:t>
        </w:r>
        <w:r>
          <w:rPr>
            <w:noProof/>
            <w:webHidden/>
          </w:rPr>
          <w:tab/>
        </w:r>
        <w:r>
          <w:rPr>
            <w:noProof/>
            <w:webHidden/>
          </w:rPr>
          <w:fldChar w:fldCharType="begin"/>
        </w:r>
        <w:r>
          <w:rPr>
            <w:noProof/>
            <w:webHidden/>
          </w:rPr>
          <w:instrText xml:space="preserve"> PAGEREF _Toc419723510 \h </w:instrText>
        </w:r>
        <w:r>
          <w:rPr>
            <w:noProof/>
            <w:webHidden/>
          </w:rPr>
        </w:r>
        <w:r>
          <w:rPr>
            <w:noProof/>
            <w:webHidden/>
          </w:rPr>
          <w:fldChar w:fldCharType="separate"/>
        </w:r>
        <w:r>
          <w:rPr>
            <w:noProof/>
            <w:webHidden/>
          </w:rPr>
          <w:t>18</w:t>
        </w:r>
        <w:r>
          <w:rPr>
            <w:noProof/>
            <w:webHidden/>
          </w:rPr>
          <w:fldChar w:fldCharType="end"/>
        </w:r>
      </w:hyperlink>
    </w:p>
    <w:p w14:paraId="2B763DFE" w14:textId="77777777" w:rsidR="005C7E4A" w:rsidRDefault="005C7E4A">
      <w:pPr>
        <w:pStyle w:val="TOC2"/>
        <w:rPr>
          <w:rFonts w:asciiTheme="minorHAnsi" w:hAnsiTheme="minorHAnsi"/>
          <w:noProof/>
        </w:rPr>
      </w:pPr>
      <w:hyperlink w:anchor="_Toc419723511" w:history="1">
        <w:r w:rsidRPr="009C69D9">
          <w:rPr>
            <w:rStyle w:val="Hyperlink"/>
            <w:noProof/>
          </w:rPr>
          <w:t>17. Reason(s) Display of OMB Expiration Date is Inappropriate</w:t>
        </w:r>
        <w:r>
          <w:rPr>
            <w:noProof/>
            <w:webHidden/>
          </w:rPr>
          <w:tab/>
        </w:r>
        <w:r>
          <w:rPr>
            <w:noProof/>
            <w:webHidden/>
          </w:rPr>
          <w:fldChar w:fldCharType="begin"/>
        </w:r>
        <w:r>
          <w:rPr>
            <w:noProof/>
            <w:webHidden/>
          </w:rPr>
          <w:instrText xml:space="preserve"> PAGEREF _Toc419723511 \h </w:instrText>
        </w:r>
        <w:r>
          <w:rPr>
            <w:noProof/>
            <w:webHidden/>
          </w:rPr>
        </w:r>
        <w:r>
          <w:rPr>
            <w:noProof/>
            <w:webHidden/>
          </w:rPr>
          <w:fldChar w:fldCharType="separate"/>
        </w:r>
        <w:r>
          <w:rPr>
            <w:noProof/>
            <w:webHidden/>
          </w:rPr>
          <w:t>20</w:t>
        </w:r>
        <w:r>
          <w:rPr>
            <w:noProof/>
            <w:webHidden/>
          </w:rPr>
          <w:fldChar w:fldCharType="end"/>
        </w:r>
      </w:hyperlink>
    </w:p>
    <w:p w14:paraId="7235022D" w14:textId="77777777" w:rsidR="005C7E4A" w:rsidRDefault="005C7E4A">
      <w:pPr>
        <w:pStyle w:val="TOC2"/>
        <w:rPr>
          <w:rFonts w:asciiTheme="minorHAnsi" w:hAnsiTheme="minorHAnsi"/>
          <w:noProof/>
        </w:rPr>
      </w:pPr>
      <w:hyperlink w:anchor="_Toc419723512" w:history="1">
        <w:r w:rsidRPr="009C69D9">
          <w:rPr>
            <w:rStyle w:val="Hyperlink"/>
            <w:noProof/>
          </w:rPr>
          <w:t>18. Exceptions to Certification for Paperwork Reduction Act Submissions</w:t>
        </w:r>
        <w:r>
          <w:rPr>
            <w:noProof/>
            <w:webHidden/>
          </w:rPr>
          <w:tab/>
        </w:r>
        <w:r>
          <w:rPr>
            <w:noProof/>
            <w:webHidden/>
          </w:rPr>
          <w:fldChar w:fldCharType="begin"/>
        </w:r>
        <w:r>
          <w:rPr>
            <w:noProof/>
            <w:webHidden/>
          </w:rPr>
          <w:instrText xml:space="preserve"> PAGEREF _Toc419723512 \h </w:instrText>
        </w:r>
        <w:r>
          <w:rPr>
            <w:noProof/>
            <w:webHidden/>
          </w:rPr>
        </w:r>
        <w:r>
          <w:rPr>
            <w:noProof/>
            <w:webHidden/>
          </w:rPr>
          <w:fldChar w:fldCharType="separate"/>
        </w:r>
        <w:r>
          <w:rPr>
            <w:noProof/>
            <w:webHidden/>
          </w:rPr>
          <w:t>20</w:t>
        </w:r>
        <w:r>
          <w:rPr>
            <w:noProof/>
            <w:webHidden/>
          </w:rPr>
          <w:fldChar w:fldCharType="end"/>
        </w:r>
      </w:hyperlink>
    </w:p>
    <w:p w14:paraId="76A16E6E" w14:textId="77777777" w:rsidR="005C7E4A" w:rsidRDefault="005C7E4A">
      <w:pPr>
        <w:pStyle w:val="TOC1"/>
        <w:rPr>
          <w:rFonts w:asciiTheme="minorHAnsi" w:hAnsiTheme="minorHAnsi"/>
          <w:noProof/>
        </w:rPr>
      </w:pPr>
      <w:hyperlink w:anchor="_Toc419723513" w:history="1">
        <w:r w:rsidRPr="009C69D9">
          <w:rPr>
            <w:rStyle w:val="Hyperlink"/>
            <w:noProof/>
          </w:rPr>
          <w:t>LIST OF APPENDICES</w:t>
        </w:r>
        <w:r>
          <w:rPr>
            <w:noProof/>
            <w:webHidden/>
          </w:rPr>
          <w:tab/>
        </w:r>
        <w:r>
          <w:rPr>
            <w:noProof/>
            <w:webHidden/>
          </w:rPr>
          <w:fldChar w:fldCharType="begin"/>
        </w:r>
        <w:r>
          <w:rPr>
            <w:noProof/>
            <w:webHidden/>
          </w:rPr>
          <w:instrText xml:space="preserve"> PAGEREF _Toc419723513 \h </w:instrText>
        </w:r>
        <w:r>
          <w:rPr>
            <w:noProof/>
            <w:webHidden/>
          </w:rPr>
        </w:r>
        <w:r>
          <w:rPr>
            <w:noProof/>
            <w:webHidden/>
          </w:rPr>
          <w:fldChar w:fldCharType="separate"/>
        </w:r>
        <w:r>
          <w:rPr>
            <w:noProof/>
            <w:webHidden/>
          </w:rPr>
          <w:t>20</w:t>
        </w:r>
        <w:r>
          <w:rPr>
            <w:noProof/>
            <w:webHidden/>
          </w:rPr>
          <w:fldChar w:fldCharType="end"/>
        </w:r>
      </w:hyperlink>
    </w:p>
    <w:p w14:paraId="2A167C5B" w14:textId="77777777" w:rsidR="005C7E4A" w:rsidRDefault="005C7E4A">
      <w:pPr>
        <w:pStyle w:val="TOC1"/>
        <w:rPr>
          <w:rFonts w:asciiTheme="minorHAnsi" w:hAnsiTheme="minorHAnsi"/>
          <w:noProof/>
        </w:rPr>
      </w:pPr>
      <w:hyperlink w:anchor="_Toc419723514" w:history="1">
        <w:r w:rsidRPr="009C69D9">
          <w:rPr>
            <w:rStyle w:val="Hyperlink"/>
            <w:noProof/>
          </w:rPr>
          <w:t>LIST OF ATTACHMENTS</w:t>
        </w:r>
        <w:r>
          <w:rPr>
            <w:noProof/>
            <w:webHidden/>
          </w:rPr>
          <w:tab/>
        </w:r>
        <w:r>
          <w:rPr>
            <w:noProof/>
            <w:webHidden/>
          </w:rPr>
          <w:fldChar w:fldCharType="begin"/>
        </w:r>
        <w:r>
          <w:rPr>
            <w:noProof/>
            <w:webHidden/>
          </w:rPr>
          <w:instrText xml:space="preserve"> PAGEREF _Toc419723514 \h </w:instrText>
        </w:r>
        <w:r>
          <w:rPr>
            <w:noProof/>
            <w:webHidden/>
          </w:rPr>
        </w:r>
        <w:r>
          <w:rPr>
            <w:noProof/>
            <w:webHidden/>
          </w:rPr>
          <w:fldChar w:fldCharType="separate"/>
        </w:r>
        <w:r>
          <w:rPr>
            <w:noProof/>
            <w:webHidden/>
          </w:rPr>
          <w:t>20</w:t>
        </w:r>
        <w:r>
          <w:rPr>
            <w:noProof/>
            <w:webHidden/>
          </w:rPr>
          <w:fldChar w:fldCharType="end"/>
        </w:r>
      </w:hyperlink>
    </w:p>
    <w:p w14:paraId="19232484" w14:textId="77777777" w:rsidR="003860A5" w:rsidRDefault="003860A5" w:rsidP="00776F94">
      <w:pPr>
        <w:pStyle w:val="Heading3"/>
        <w:ind w:left="0"/>
      </w:pPr>
      <w:r>
        <w:fldChar w:fldCharType="end"/>
      </w:r>
    </w:p>
    <w:p w14:paraId="584421AE" w14:textId="77777777" w:rsidR="007E09E6" w:rsidRDefault="007E09E6" w:rsidP="007E09E6">
      <w:pPr>
        <w:ind w:left="0"/>
      </w:pPr>
    </w:p>
    <w:p w14:paraId="48CCEC39" w14:textId="77777777" w:rsidR="007E09E6" w:rsidRDefault="007E09E6" w:rsidP="007E09E6">
      <w:pPr>
        <w:ind w:left="0"/>
      </w:pPr>
    </w:p>
    <w:p w14:paraId="788F22A4" w14:textId="77777777" w:rsidR="007E09E6" w:rsidRDefault="007E09E6" w:rsidP="007E09E6">
      <w:pPr>
        <w:ind w:left="0"/>
      </w:pPr>
    </w:p>
    <w:p w14:paraId="2630E8E9" w14:textId="77777777" w:rsidR="007E09E6" w:rsidRDefault="007E09E6" w:rsidP="007E09E6">
      <w:pPr>
        <w:ind w:left="0"/>
      </w:pPr>
    </w:p>
    <w:p w14:paraId="3D640BE2" w14:textId="77777777" w:rsidR="007E09E6" w:rsidRDefault="007E09E6" w:rsidP="007E09E6">
      <w:pPr>
        <w:ind w:left="0"/>
      </w:pPr>
    </w:p>
    <w:p w14:paraId="3E59F9AC" w14:textId="77777777" w:rsidR="008F4B66" w:rsidRDefault="008F4B66" w:rsidP="00E85E1D">
      <w:pPr>
        <w:ind w:left="0"/>
        <w:rPr>
          <w:b/>
        </w:rPr>
      </w:pPr>
      <w:r>
        <w:rPr>
          <w:b/>
        </w:rPr>
        <w:br w:type="page"/>
      </w:r>
    </w:p>
    <w:p w14:paraId="3B21EE02" w14:textId="77777777" w:rsidR="00AB7520" w:rsidRDefault="007E09E6" w:rsidP="00005D7F">
      <w:pPr>
        <w:ind w:hanging="720"/>
        <w:jc w:val="center"/>
        <w:rPr>
          <w:b/>
          <w:sz w:val="20"/>
          <w:szCs w:val="20"/>
        </w:rPr>
      </w:pPr>
      <w:r w:rsidRPr="00776F94">
        <w:rPr>
          <w:b/>
          <w:sz w:val="20"/>
          <w:szCs w:val="20"/>
        </w:rPr>
        <w:lastRenderedPageBreak/>
        <w:t>Persistence of Ebola Virus in Body Fluids of Ebola Virus Dis</w:t>
      </w:r>
      <w:r w:rsidR="00AB7520">
        <w:rPr>
          <w:b/>
          <w:sz w:val="20"/>
          <w:szCs w:val="20"/>
        </w:rPr>
        <w:t>ease Survivors in Sierra Leone:</w:t>
      </w:r>
    </w:p>
    <w:p w14:paraId="613C7C8C" w14:textId="1FB4851E" w:rsidR="007E09E6" w:rsidRDefault="00776F94" w:rsidP="00005D7F">
      <w:pPr>
        <w:ind w:hanging="720"/>
        <w:jc w:val="center"/>
        <w:rPr>
          <w:b/>
          <w:sz w:val="20"/>
          <w:szCs w:val="20"/>
        </w:rPr>
      </w:pPr>
      <w:r w:rsidRPr="00776F94">
        <w:rPr>
          <w:b/>
          <w:sz w:val="20"/>
          <w:szCs w:val="20"/>
        </w:rPr>
        <w:t xml:space="preserve">Emergency </w:t>
      </w:r>
      <w:r w:rsidR="007E09E6" w:rsidRPr="00776F94">
        <w:rPr>
          <w:b/>
          <w:sz w:val="20"/>
          <w:szCs w:val="20"/>
        </w:rPr>
        <w:t>Request for OMB Approval</w:t>
      </w:r>
    </w:p>
    <w:p w14:paraId="47E02294" w14:textId="77777777" w:rsidR="00974E37" w:rsidRPr="00776F94" w:rsidRDefault="00974E37" w:rsidP="00346A32">
      <w:pPr>
        <w:jc w:val="center"/>
        <w:rPr>
          <w:b/>
          <w:sz w:val="20"/>
          <w:szCs w:val="20"/>
        </w:rPr>
      </w:pPr>
    </w:p>
    <w:p w14:paraId="65D14DCD" w14:textId="77777777" w:rsidR="005328F7" w:rsidRDefault="005328F7" w:rsidP="005328F7">
      <w:bookmarkStart w:id="0" w:name="_Toc417913561"/>
    </w:p>
    <w:p w14:paraId="521406FA" w14:textId="3BA13B66" w:rsidR="003A3C30" w:rsidRDefault="003A3C30" w:rsidP="00005D7F">
      <w:pPr>
        <w:ind w:left="0"/>
      </w:pPr>
      <w:bookmarkStart w:id="1" w:name="_Toc413847747"/>
      <w:r w:rsidRPr="00487937">
        <w:rPr>
          <w:rFonts w:ascii="Calibri" w:eastAsia="Calibri" w:hAnsi="Calibri" w:cs="Times New Roman"/>
          <w:b/>
          <w:noProof/>
        </w:rPr>
        <mc:AlternateContent>
          <mc:Choice Requires="wps">
            <w:drawing>
              <wp:inline distT="0" distB="0" distL="0" distR="0" wp14:anchorId="33708276" wp14:editId="1E865D1B">
                <wp:extent cx="5895975" cy="4801234"/>
                <wp:effectExtent l="0" t="0" r="28575"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4801234"/>
                        </a:xfrm>
                        <a:prstGeom prst="rect">
                          <a:avLst/>
                        </a:prstGeom>
                        <a:solidFill>
                          <a:srgbClr val="FFFFFF"/>
                        </a:solidFill>
                        <a:ln w="9525">
                          <a:solidFill>
                            <a:srgbClr val="000000"/>
                          </a:solidFill>
                          <a:miter lim="800000"/>
                          <a:headEnd/>
                          <a:tailEnd/>
                        </a:ln>
                      </wps:spPr>
                      <wps:txbx>
                        <w:txbxContent>
                          <w:p w14:paraId="43B39146" w14:textId="610095CA" w:rsidR="00CE5C16" w:rsidRDefault="00CE5C16" w:rsidP="003513CC">
                            <w:pPr>
                              <w:pStyle w:val="ListParagraph"/>
                              <w:numPr>
                                <w:ilvl w:val="0"/>
                                <w:numId w:val="5"/>
                              </w:numPr>
                              <w:tabs>
                                <w:tab w:val="clear" w:pos="9360"/>
                              </w:tabs>
                              <w:spacing w:after="200"/>
                            </w:pPr>
                            <w:r>
                              <w:t>Goal of the research study: A</w:t>
                            </w:r>
                            <w:r w:rsidRPr="001F12EA">
                              <w:t xml:space="preserve">ssess the presence and duration of infectious </w:t>
                            </w:r>
                            <w:r>
                              <w:t>Ebola virus (</w:t>
                            </w:r>
                            <w:r w:rsidRPr="001F12EA">
                              <w:t>EBOV</w:t>
                            </w:r>
                            <w:r>
                              <w:t>)</w:t>
                            </w:r>
                            <w:r w:rsidRPr="001F12EA">
                              <w:t xml:space="preserve"> in semen, vaginal fluids, and other body fluids of </w:t>
                            </w:r>
                            <w:r>
                              <w:t>Ebola Virus Disease (</w:t>
                            </w:r>
                            <w:r w:rsidRPr="001F12EA">
                              <w:t>EVD</w:t>
                            </w:r>
                            <w:r>
                              <w:t>)</w:t>
                            </w:r>
                            <w:r w:rsidRPr="001F12EA">
                              <w:t xml:space="preserve"> survivors in Sierra Leone, which will help inform EBOV transmission prevention strategies during EVD outbreaks.  </w:t>
                            </w:r>
                            <w:r w:rsidRPr="0032289E">
                              <w:rPr>
                                <w:color w:val="000000"/>
                                <w:u w:color="000000"/>
                              </w:rPr>
                              <w:t xml:space="preserve">  </w:t>
                            </w:r>
                            <w:r>
                              <w:t xml:space="preserve"> </w:t>
                            </w:r>
                          </w:p>
                          <w:p w14:paraId="5AD91640" w14:textId="77777777" w:rsidR="00CE5C16" w:rsidRDefault="00CE5C16" w:rsidP="003A3C30">
                            <w:pPr>
                              <w:pStyle w:val="ListParagraph"/>
                              <w:tabs>
                                <w:tab w:val="clear" w:pos="9360"/>
                              </w:tabs>
                              <w:spacing w:after="200"/>
                              <w:ind w:left="360"/>
                            </w:pPr>
                          </w:p>
                          <w:p w14:paraId="55377DB3" w14:textId="65E9BC7E" w:rsidR="00CE5C16" w:rsidRDefault="00CE5C16" w:rsidP="003513CC">
                            <w:pPr>
                              <w:pStyle w:val="ListParagraph"/>
                              <w:numPr>
                                <w:ilvl w:val="0"/>
                                <w:numId w:val="5"/>
                              </w:numPr>
                              <w:tabs>
                                <w:tab w:val="clear" w:pos="9360"/>
                              </w:tabs>
                              <w:spacing w:after="200"/>
                            </w:pPr>
                            <w:r>
                              <w:t>Intended use of the resulting data: Provide health care and public health practitioners working on the Ebola response with insight into how long EBOV persists in body fluids other than blood. This information is needed in order to understand transmission risk of EBOV to others in the community from survivors for whom the virus is no longer active in blood.</w:t>
                            </w:r>
                          </w:p>
                          <w:p w14:paraId="4CDE1DCF" w14:textId="77777777" w:rsidR="00CE5C16" w:rsidRDefault="00CE5C16" w:rsidP="003A3C30">
                            <w:pPr>
                              <w:pStyle w:val="ListParagraph"/>
                              <w:tabs>
                                <w:tab w:val="clear" w:pos="9360"/>
                              </w:tabs>
                              <w:spacing w:after="200"/>
                              <w:ind w:left="360"/>
                            </w:pPr>
                          </w:p>
                          <w:p w14:paraId="002A699E" w14:textId="528F8124" w:rsidR="00CE5C16" w:rsidRDefault="00CE5C16" w:rsidP="003513CC">
                            <w:pPr>
                              <w:pStyle w:val="ListParagraph"/>
                              <w:numPr>
                                <w:ilvl w:val="0"/>
                                <w:numId w:val="5"/>
                              </w:numPr>
                              <w:tabs>
                                <w:tab w:val="clear" w:pos="9360"/>
                              </w:tabs>
                              <w:spacing w:after="200"/>
                            </w:pPr>
                            <w:r>
                              <w:t xml:space="preserve">Methods to be used to collect: This is an observational cohort study that will collect socio-demographic and health data from EVD survivors using information collection instruments and body fluid specimens tested using standard laboratory techniques. Information will be collected until a participant’s specimens from all relevant body fluids are EBOV negative, defined as having </w:t>
                            </w:r>
                            <w:r w:rsidRPr="005A3492">
                              <w:t xml:space="preserve">two consecutive negative </w:t>
                            </w:r>
                            <w:r w:rsidRPr="005B41EC">
                              <w:rPr>
                                <w:rStyle w:val="Strong"/>
                                <w:rFonts w:cs="Arial"/>
                                <w:b w:val="0"/>
                                <w:lang w:val="en"/>
                              </w:rPr>
                              <w:t>reverse transcription polymerase chain reaction</w:t>
                            </w:r>
                            <w:r w:rsidRPr="005B41EC">
                              <w:rPr>
                                <w:rFonts w:cs="Arial"/>
                                <w:lang w:val="en"/>
                              </w:rPr>
                              <w:t xml:space="preserve"> </w:t>
                            </w:r>
                            <w:r w:rsidRPr="005A3492">
                              <w:t>results.</w:t>
                            </w:r>
                            <w:r>
                              <w:t xml:space="preserve"> </w:t>
                            </w:r>
                          </w:p>
                          <w:p w14:paraId="76227696" w14:textId="77777777" w:rsidR="00CE5C16" w:rsidRDefault="00CE5C16" w:rsidP="003A3C30">
                            <w:pPr>
                              <w:pStyle w:val="ListParagraph"/>
                              <w:tabs>
                                <w:tab w:val="clear" w:pos="9360"/>
                              </w:tabs>
                              <w:spacing w:after="200"/>
                              <w:ind w:left="360"/>
                            </w:pPr>
                          </w:p>
                          <w:p w14:paraId="232C4E6F" w14:textId="0EA9E7ED" w:rsidR="00CE5C16" w:rsidRDefault="00CE5C16" w:rsidP="003513CC">
                            <w:pPr>
                              <w:pStyle w:val="ListParagraph"/>
                              <w:numPr>
                                <w:ilvl w:val="0"/>
                                <w:numId w:val="5"/>
                              </w:numPr>
                              <w:tabs>
                                <w:tab w:val="clear" w:pos="9360"/>
                              </w:tabs>
                              <w:spacing w:after="200"/>
                            </w:pPr>
                            <w:r w:rsidRPr="00CD0428">
                              <w:t>Population to be studied:</w:t>
                            </w:r>
                            <w:r>
                              <w:t xml:space="preserve"> EVD survivors ages 18 and older in Sierra Leone.</w:t>
                            </w:r>
                          </w:p>
                          <w:p w14:paraId="75C9B670" w14:textId="77777777" w:rsidR="00CE5C16" w:rsidRDefault="00CE5C16" w:rsidP="003A3C30">
                            <w:pPr>
                              <w:pStyle w:val="ListParagraph"/>
                              <w:ind w:left="360"/>
                            </w:pPr>
                          </w:p>
                          <w:p w14:paraId="5668D6C7" w14:textId="52F12CED" w:rsidR="00CE5C16" w:rsidRDefault="00CE5C16" w:rsidP="003513CC">
                            <w:pPr>
                              <w:pStyle w:val="ListParagraph"/>
                              <w:numPr>
                                <w:ilvl w:val="0"/>
                                <w:numId w:val="5"/>
                              </w:numPr>
                              <w:tabs>
                                <w:tab w:val="clear" w:pos="9360"/>
                              </w:tabs>
                              <w:spacing w:after="200"/>
                            </w:pPr>
                            <w:r>
                              <w:t>How data will be analyzed: Descriptive data will be followed by cross tabulations to understand transmission patterns and potentially associated factors. If adequate numbers of viral transmission are identified, multivariate techniques that include logistic regression will also be used.</w:t>
                            </w:r>
                          </w:p>
                          <w:p w14:paraId="0F04864F" w14:textId="77777777" w:rsidR="00CE5C16" w:rsidRDefault="00CE5C16" w:rsidP="003A3C30"/>
                        </w:txbxContent>
                      </wps:txbx>
                      <wps:bodyPr rot="0" vert="horz" wrap="square" lIns="91440" tIns="45720" rIns="91440" bIns="45720" anchor="t" anchorCtr="0">
                        <a:noAutofit/>
                      </wps:bodyPr>
                    </wps:wsp>
                  </a:graphicData>
                </a:graphic>
              </wp:inline>
            </w:drawing>
          </mc:Choice>
          <mc:Fallback>
            <w:pict>
              <v:shapetype w14:anchorId="33708276" id="_x0000_t202" coordsize="21600,21600" o:spt="202" path="m,l,21600r21600,l21600,xe">
                <v:stroke joinstyle="miter"/>
                <v:path gradientshapeok="t" o:connecttype="rect"/>
              </v:shapetype>
              <v:shape id="Text Box 2" o:spid="_x0000_s1026" type="#_x0000_t202" style="width:464.25pt;height:37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">
                <v:textbox>
                  <w:txbxContent>
                    <w:p w14:paraId="43B39146" w14:textId="610095CA" w:rsidR="00CE5C16" w:rsidRDefault="00CE5C16" w:rsidP="003513CC">
                      <w:pPr>
                        <w:pStyle w:val="ListParagraph"/>
                        <w:numPr>
                          <w:ilvl w:val="0"/>
                          <w:numId w:val="5"/>
                        </w:numPr>
                        <w:tabs>
                          <w:tab w:val="clear" w:pos="9360"/>
                        </w:tabs>
                        <w:spacing w:after="200"/>
                      </w:pPr>
                      <w:r>
                        <w:t>Goal of the research study: A</w:t>
                      </w:r>
                      <w:r w:rsidRPr="001F12EA">
                        <w:t xml:space="preserve">ssess the presence and duration of infectious </w:t>
                      </w:r>
                      <w:r>
                        <w:t>Ebola virus (</w:t>
                      </w:r>
                      <w:r w:rsidRPr="001F12EA">
                        <w:t>EBOV</w:t>
                      </w:r>
                      <w:r>
                        <w:t>)</w:t>
                      </w:r>
                      <w:r w:rsidRPr="001F12EA">
                        <w:t xml:space="preserve"> in semen, vaginal fluids, and other body fluids of </w:t>
                      </w:r>
                      <w:r>
                        <w:t>Ebola Virus Disease (</w:t>
                      </w:r>
                      <w:r w:rsidRPr="001F12EA">
                        <w:t>EVD</w:t>
                      </w:r>
                      <w:r>
                        <w:t>)</w:t>
                      </w:r>
                      <w:r w:rsidRPr="001F12EA">
                        <w:t xml:space="preserve"> survivors in Sierra Leone, which will help inform EBOV transmission prevention strategies during EVD outbreaks.  </w:t>
                      </w:r>
                      <w:r w:rsidRPr="0032289E">
                        <w:rPr>
                          <w:color w:val="000000"/>
                          <w:u w:color="000000"/>
                        </w:rPr>
                        <w:t xml:space="preserve">  </w:t>
                      </w:r>
                      <w:r>
                        <w:t xml:space="preserve"> </w:t>
                      </w:r>
                    </w:p>
                    <w:p w14:paraId="5AD91640" w14:textId="77777777" w:rsidR="00CE5C16" w:rsidRDefault="00CE5C16" w:rsidP="003A3C30">
                      <w:pPr>
                        <w:pStyle w:val="ListParagraph"/>
                        <w:tabs>
                          <w:tab w:val="clear" w:pos="9360"/>
                        </w:tabs>
                        <w:spacing w:after="200"/>
                        <w:ind w:left="360"/>
                      </w:pPr>
                    </w:p>
                    <w:p w14:paraId="55377DB3" w14:textId="65E9BC7E" w:rsidR="00CE5C16" w:rsidRDefault="00CE5C16" w:rsidP="003513CC">
                      <w:pPr>
                        <w:pStyle w:val="ListParagraph"/>
                        <w:numPr>
                          <w:ilvl w:val="0"/>
                          <w:numId w:val="5"/>
                        </w:numPr>
                        <w:tabs>
                          <w:tab w:val="clear" w:pos="9360"/>
                        </w:tabs>
                        <w:spacing w:after="200"/>
                      </w:pPr>
                      <w:r>
                        <w:t>Intended use of the resulting data: Provide health care and public health practitioners working on the Ebola response with insight into how long EBOV persists in body fluids other than blood. This information is needed in order to understand transmission risk of EBOV to others in the community from survivors for whom the virus is no longer active in blood.</w:t>
                      </w:r>
                    </w:p>
                    <w:p w14:paraId="4CDE1DCF" w14:textId="77777777" w:rsidR="00CE5C16" w:rsidRDefault="00CE5C16" w:rsidP="003A3C30">
                      <w:pPr>
                        <w:pStyle w:val="ListParagraph"/>
                        <w:tabs>
                          <w:tab w:val="clear" w:pos="9360"/>
                        </w:tabs>
                        <w:spacing w:after="200"/>
                        <w:ind w:left="360"/>
                      </w:pPr>
                    </w:p>
                    <w:p w14:paraId="002A699E" w14:textId="528F8124" w:rsidR="00CE5C16" w:rsidRDefault="00CE5C16" w:rsidP="003513CC">
                      <w:pPr>
                        <w:pStyle w:val="ListParagraph"/>
                        <w:numPr>
                          <w:ilvl w:val="0"/>
                          <w:numId w:val="5"/>
                        </w:numPr>
                        <w:tabs>
                          <w:tab w:val="clear" w:pos="9360"/>
                        </w:tabs>
                        <w:spacing w:after="200"/>
                      </w:pPr>
                      <w:r>
                        <w:t xml:space="preserve">Methods to be used to collect: This is an observational cohort study that will collect socio-demographic and health data from EVD survivors using information collection instruments and body fluid specimens tested using standard laboratory techniques. Information will be collected until a participant’s specimens from all relevant body fluids are EBOV negative, defined as having </w:t>
                      </w:r>
                      <w:r w:rsidRPr="005A3492">
                        <w:t xml:space="preserve">two consecutive negative </w:t>
                      </w:r>
                      <w:r w:rsidRPr="005B41EC">
                        <w:rPr>
                          <w:rStyle w:val="Strong"/>
                          <w:rFonts w:cs="Arial"/>
                          <w:b w:val="0"/>
                          <w:lang w:val="en"/>
                        </w:rPr>
                        <w:t>reverse transcription polymerase chain reaction</w:t>
                      </w:r>
                      <w:r w:rsidRPr="005B41EC">
                        <w:rPr>
                          <w:rFonts w:cs="Arial"/>
                          <w:lang w:val="en"/>
                        </w:rPr>
                        <w:t xml:space="preserve"> </w:t>
                      </w:r>
                      <w:r w:rsidRPr="005A3492">
                        <w:t>results.</w:t>
                      </w:r>
                      <w:r>
                        <w:t xml:space="preserve"> </w:t>
                      </w:r>
                    </w:p>
                    <w:p w14:paraId="76227696" w14:textId="77777777" w:rsidR="00CE5C16" w:rsidRDefault="00CE5C16" w:rsidP="003A3C30">
                      <w:pPr>
                        <w:pStyle w:val="ListParagraph"/>
                        <w:tabs>
                          <w:tab w:val="clear" w:pos="9360"/>
                        </w:tabs>
                        <w:spacing w:after="200"/>
                        <w:ind w:left="360"/>
                      </w:pPr>
                    </w:p>
                    <w:p w14:paraId="232C4E6F" w14:textId="0EA9E7ED" w:rsidR="00CE5C16" w:rsidRDefault="00CE5C16" w:rsidP="003513CC">
                      <w:pPr>
                        <w:pStyle w:val="ListParagraph"/>
                        <w:numPr>
                          <w:ilvl w:val="0"/>
                          <w:numId w:val="5"/>
                        </w:numPr>
                        <w:tabs>
                          <w:tab w:val="clear" w:pos="9360"/>
                        </w:tabs>
                        <w:spacing w:after="200"/>
                      </w:pPr>
                      <w:r w:rsidRPr="00CD0428">
                        <w:t>Population to be studied:</w:t>
                      </w:r>
                      <w:r>
                        <w:t xml:space="preserve"> EVD survivors ages 18 and older in Sierra Leone.</w:t>
                      </w:r>
                    </w:p>
                    <w:p w14:paraId="75C9B670" w14:textId="77777777" w:rsidR="00CE5C16" w:rsidRDefault="00CE5C16" w:rsidP="003A3C30">
                      <w:pPr>
                        <w:pStyle w:val="ListParagraph"/>
                        <w:ind w:left="360"/>
                      </w:pPr>
                    </w:p>
                    <w:p w14:paraId="5668D6C7" w14:textId="52F12CED" w:rsidR="00CE5C16" w:rsidRDefault="00CE5C16" w:rsidP="003513CC">
                      <w:pPr>
                        <w:pStyle w:val="ListParagraph"/>
                        <w:numPr>
                          <w:ilvl w:val="0"/>
                          <w:numId w:val="5"/>
                        </w:numPr>
                        <w:tabs>
                          <w:tab w:val="clear" w:pos="9360"/>
                        </w:tabs>
                        <w:spacing w:after="200"/>
                      </w:pPr>
                      <w:r>
                        <w:t>How data will be analyzed: Descriptive data will be followed by cross tabulations to understand transmission patterns and potentially associated factors. If adequate numbers of viral transmission are identified, multivariate techniques that include logistic regression will also be used.</w:t>
                      </w:r>
                    </w:p>
                    <w:p w14:paraId="0F04864F" w14:textId="77777777" w:rsidR="00CE5C16" w:rsidRDefault="00CE5C16" w:rsidP="003A3C30"/>
                  </w:txbxContent>
                </v:textbox>
                <w10:anchorlock/>
              </v:shape>
            </w:pict>
          </mc:Fallback>
        </mc:AlternateContent>
      </w:r>
      <w:bookmarkEnd w:id="1"/>
    </w:p>
    <w:p w14:paraId="646E61A5" w14:textId="77777777" w:rsidR="003A3C30" w:rsidRDefault="003A3C30" w:rsidP="005328F7"/>
    <w:p w14:paraId="79A4D606" w14:textId="77777777" w:rsidR="003A3C30" w:rsidRDefault="003A3C30" w:rsidP="005328F7"/>
    <w:p w14:paraId="0743212A" w14:textId="61FDC42A" w:rsidR="00776F94" w:rsidRDefault="00776F94" w:rsidP="005328F7">
      <w:r>
        <w:br w:type="page"/>
      </w:r>
    </w:p>
    <w:p w14:paraId="19232487" w14:textId="1E15C683" w:rsidR="00CD1EA8" w:rsidRDefault="00380D98" w:rsidP="00CA5840">
      <w:pPr>
        <w:pStyle w:val="Heading3"/>
        <w:ind w:left="0"/>
      </w:pPr>
      <w:bookmarkStart w:id="2" w:name="_Toc419723493"/>
      <w:r>
        <w:lastRenderedPageBreak/>
        <w:t>Part</w:t>
      </w:r>
      <w:r w:rsidR="00CD1EA8" w:rsidRPr="007D6163">
        <w:t xml:space="preserve"> A</w:t>
      </w:r>
      <w:r w:rsidR="00B12F51" w:rsidRPr="007D6163">
        <w:t xml:space="preserve"> </w:t>
      </w:r>
      <w:r w:rsidR="005B41EC">
        <w:t>—</w:t>
      </w:r>
      <w:r w:rsidR="00B12F51" w:rsidRPr="007D6163">
        <w:t xml:space="preserve"> Justification</w:t>
      </w:r>
      <w:bookmarkEnd w:id="0"/>
      <w:bookmarkEnd w:id="2"/>
    </w:p>
    <w:p w14:paraId="76FEFC22" w14:textId="6E7F4790" w:rsidR="00214A70" w:rsidRDefault="00B6491B" w:rsidP="00E45335">
      <w:pPr>
        <w:spacing w:before="120" w:after="240"/>
        <w:ind w:left="0"/>
      </w:pPr>
      <w:r w:rsidRPr="0067450D" w:rsidDel="00AA2BB3">
        <w:rPr>
          <w:rFonts w:cs="Courier New"/>
        </w:rPr>
        <w:t xml:space="preserve">CDC is requesting a review of the following information collection </w:t>
      </w:r>
      <w:r w:rsidRPr="004772B5" w:rsidDel="00AA2BB3">
        <w:rPr>
          <w:rFonts w:cs="Courier New"/>
        </w:rPr>
        <w:t xml:space="preserve">pursuant to the Office of Management and Budget (OMB) procedures established at 4 CFR 1320, Controlling Paperwork Burdens on the Public, in accordance with Section 1320.13 Emergency Processing. </w:t>
      </w:r>
      <w:r w:rsidRPr="00D00E35" w:rsidDel="00AA2BB3">
        <w:rPr>
          <w:lang w:val="en"/>
        </w:rPr>
        <w:t xml:space="preserve">CDC cannot reasonably comply with the normal clearance </w:t>
      </w:r>
      <w:r w:rsidRPr="0067450D" w:rsidDel="00AA2BB3">
        <w:rPr>
          <w:lang w:val="en"/>
        </w:rPr>
        <w:t>proce</w:t>
      </w:r>
      <w:r w:rsidRPr="004772B5" w:rsidDel="00AA2BB3">
        <w:rPr>
          <w:lang w:val="en"/>
        </w:rPr>
        <w:t>dures</w:t>
      </w:r>
      <w:r w:rsidRPr="00D00E35" w:rsidDel="00AA2BB3">
        <w:rPr>
          <w:lang w:val="en"/>
        </w:rPr>
        <w:t xml:space="preserve"> because delays in this proposed information collection are likely to result in continued public harm, illness, and death. Even a s</w:t>
      </w:r>
      <w:r w:rsidRPr="00D00E35" w:rsidDel="00AA2BB3">
        <w:t xml:space="preserve">ingle case </w:t>
      </w:r>
      <w:r w:rsidR="0075615D">
        <w:t>of E</w:t>
      </w:r>
      <w:r w:rsidR="007B27AD">
        <w:t>bola Virus Disease (E</w:t>
      </w:r>
      <w:r w:rsidR="0075615D">
        <w:t>VD</w:t>
      </w:r>
      <w:r w:rsidR="007B27AD">
        <w:t>)</w:t>
      </w:r>
      <w:r w:rsidR="0075615D">
        <w:t xml:space="preserve"> </w:t>
      </w:r>
      <w:r w:rsidRPr="00D00E35" w:rsidDel="00AA2BB3">
        <w:t>caused by an unknown transmission source, if not rapidly identified and controlled, could set off another chain of transm</w:t>
      </w:r>
      <w:r w:rsidRPr="004772B5" w:rsidDel="00AA2BB3">
        <w:t xml:space="preserve">ission in the country. Thus </w:t>
      </w:r>
      <w:r w:rsidDel="00AA2BB3">
        <w:t xml:space="preserve">reaching the </w:t>
      </w:r>
      <w:r w:rsidRPr="00D00E35" w:rsidDel="00AA2BB3">
        <w:t>goal of zero new cases is essential for CDC to fulfill its public health mission to</w:t>
      </w:r>
      <w:r w:rsidDel="00AA2BB3">
        <w:t xml:space="preserve"> assist the government of Sierra Leone</w:t>
      </w:r>
      <w:r w:rsidRPr="00D00E35" w:rsidDel="00AA2BB3">
        <w:t xml:space="preserve"> end the Ebola outbreak as quickly and as completely as possible.</w:t>
      </w:r>
      <w:r w:rsidR="00214A70">
        <w:t xml:space="preserve"> </w:t>
      </w:r>
    </w:p>
    <w:p w14:paraId="411FC9BF" w14:textId="624EF8BF" w:rsidR="00955D5F" w:rsidRDefault="003E2CD7" w:rsidP="00214A70">
      <w:pPr>
        <w:spacing w:before="120" w:after="240"/>
        <w:ind w:left="0"/>
      </w:pPr>
      <w:r w:rsidRPr="003635C7">
        <w:t>This information collection is authorized by Section 301 of the Public Health Service Act (42 U.S.C. 241)</w:t>
      </w:r>
      <w:r>
        <w:t xml:space="preserve"> (</w:t>
      </w:r>
      <w:r w:rsidRPr="003641A7">
        <w:rPr>
          <w:b/>
        </w:rPr>
        <w:t>Appendix A</w:t>
      </w:r>
      <w:r>
        <w:t>)</w:t>
      </w:r>
      <w:r w:rsidRPr="003635C7">
        <w:t xml:space="preserve">. </w:t>
      </w:r>
      <w:r w:rsidR="00214A70" w:rsidRPr="004944AF">
        <w:t>CDC requests that OMB approval</w:t>
      </w:r>
      <w:r w:rsidR="00214A70">
        <w:t xml:space="preserve"> for 180 days</w:t>
      </w:r>
      <w:r w:rsidR="00214A70" w:rsidRPr="004944AF">
        <w:t xml:space="preserve"> is granted by </w:t>
      </w:r>
      <w:r w:rsidR="00591024">
        <w:t>May 20</w:t>
      </w:r>
      <w:r w:rsidR="001F12EA" w:rsidRPr="00173457">
        <w:t>, 2015</w:t>
      </w:r>
      <w:r w:rsidR="00214A70" w:rsidRPr="004944AF">
        <w:t>.</w:t>
      </w:r>
      <w:r w:rsidR="00214A70">
        <w:t xml:space="preserve"> </w:t>
      </w:r>
      <w:r w:rsidR="008A35A1">
        <w:t>CDC anticipates that this information collection will continue for a year; therefore, an extension information collection request (ICR) will be submitted after emergency OMB approval to allow completion of this research study.</w:t>
      </w:r>
    </w:p>
    <w:p w14:paraId="37A7C304" w14:textId="77777777" w:rsidR="00955D5F" w:rsidRPr="004944AF" w:rsidRDefault="00955D5F" w:rsidP="00955D5F">
      <w:pPr>
        <w:ind w:left="0"/>
      </w:pPr>
    </w:p>
    <w:p w14:paraId="4D4026C8" w14:textId="6F0847B2" w:rsidR="003A3C30" w:rsidRDefault="007B6AE7" w:rsidP="00B306B9">
      <w:pPr>
        <w:pStyle w:val="Heading4"/>
        <w:numPr>
          <w:ilvl w:val="0"/>
          <w:numId w:val="0"/>
        </w:numPr>
        <w:ind w:left="360" w:hanging="360"/>
      </w:pPr>
      <w:bookmarkStart w:id="3" w:name="_Toc417913562"/>
      <w:bookmarkStart w:id="4" w:name="_Toc419723494"/>
      <w:r>
        <w:t xml:space="preserve">1. </w:t>
      </w:r>
      <w:r w:rsidR="003A3C30" w:rsidRPr="00692DEB">
        <w:t>Circumstances</w:t>
      </w:r>
      <w:r w:rsidR="003A3C30" w:rsidRPr="007D6163">
        <w:t xml:space="preserve"> Making the Collection of Information </w:t>
      </w:r>
      <w:r w:rsidR="003A3C30" w:rsidRPr="00692DEB">
        <w:t>Necessary</w:t>
      </w:r>
      <w:bookmarkStart w:id="5" w:name="_Toc418169791"/>
      <w:bookmarkStart w:id="6" w:name="_Toc418169842"/>
      <w:bookmarkStart w:id="7" w:name="_Toc418169880"/>
      <w:bookmarkStart w:id="8" w:name="_Toc418169909"/>
      <w:bookmarkStart w:id="9" w:name="_Toc418170049"/>
      <w:bookmarkStart w:id="10" w:name="_Toc418170119"/>
      <w:bookmarkStart w:id="11" w:name="_Toc418170239"/>
      <w:bookmarkStart w:id="12" w:name="_Toc418170358"/>
      <w:bookmarkStart w:id="13" w:name="_Toc418170482"/>
      <w:bookmarkStart w:id="14" w:name="_Toc418170617"/>
      <w:bookmarkStart w:id="15" w:name="_Toc418170754"/>
      <w:bookmarkStart w:id="16" w:name="_Toc418170813"/>
      <w:bookmarkEnd w:id="3"/>
      <w:bookmarkEnd w:id="5"/>
      <w:bookmarkEnd w:id="6"/>
      <w:bookmarkEnd w:id="7"/>
      <w:bookmarkEnd w:id="8"/>
      <w:bookmarkEnd w:id="9"/>
      <w:bookmarkEnd w:id="10"/>
      <w:bookmarkEnd w:id="11"/>
      <w:bookmarkEnd w:id="12"/>
      <w:bookmarkEnd w:id="13"/>
      <w:bookmarkEnd w:id="14"/>
      <w:bookmarkEnd w:id="15"/>
      <w:bookmarkEnd w:id="16"/>
      <w:r w:rsidR="003A3C30">
        <w:t xml:space="preserve"> </w:t>
      </w:r>
      <w:r w:rsidR="003A3C30" w:rsidRPr="007D6163">
        <w:t>Background</w:t>
      </w:r>
      <w:bookmarkEnd w:id="4"/>
    </w:p>
    <w:p w14:paraId="44187955" w14:textId="5A4FC720" w:rsidR="0022544D" w:rsidRDefault="00646C20" w:rsidP="00E45335">
      <w:pPr>
        <w:pStyle w:val="Intextformat"/>
        <w:rPr>
          <w:rFonts w:asciiTheme="majorHAnsi" w:hAnsiTheme="majorHAnsi"/>
        </w:rPr>
      </w:pPr>
      <w:r w:rsidRPr="00950AA0">
        <w:rPr>
          <w:rFonts w:asciiTheme="majorHAnsi" w:hAnsiTheme="majorHAnsi"/>
        </w:rPr>
        <w:t xml:space="preserve">The epidemic of EVD that began in 2014 in West Africa has been unprecedented in scale and duration. As of </w:t>
      </w:r>
      <w:r w:rsidR="00CD0428" w:rsidRPr="00950AA0">
        <w:rPr>
          <w:rFonts w:asciiTheme="majorHAnsi" w:hAnsiTheme="majorHAnsi"/>
        </w:rPr>
        <w:t>M</w:t>
      </w:r>
      <w:r w:rsidR="00950AA0" w:rsidRPr="00950AA0">
        <w:rPr>
          <w:rFonts w:asciiTheme="majorHAnsi" w:hAnsiTheme="majorHAnsi"/>
        </w:rPr>
        <w:t>ay 7</w:t>
      </w:r>
      <w:r w:rsidRPr="00950AA0">
        <w:rPr>
          <w:rFonts w:asciiTheme="majorHAnsi" w:hAnsiTheme="majorHAnsi"/>
        </w:rPr>
        <w:t>, 2015, there have been over 2</w:t>
      </w:r>
      <w:r w:rsidR="0022544D" w:rsidRPr="00950AA0">
        <w:rPr>
          <w:rFonts w:asciiTheme="majorHAnsi" w:hAnsiTheme="majorHAnsi"/>
        </w:rPr>
        <w:t>6</w:t>
      </w:r>
      <w:r w:rsidR="00950AA0" w:rsidRPr="00950AA0">
        <w:rPr>
          <w:rFonts w:asciiTheme="majorHAnsi" w:hAnsiTheme="majorHAnsi"/>
        </w:rPr>
        <w:t>,6</w:t>
      </w:r>
      <w:r w:rsidRPr="00950AA0">
        <w:rPr>
          <w:rFonts w:asciiTheme="majorHAnsi" w:hAnsiTheme="majorHAnsi"/>
        </w:rPr>
        <w:t xml:space="preserve">00 </w:t>
      </w:r>
      <w:r w:rsidR="006E1F22" w:rsidRPr="00950AA0">
        <w:rPr>
          <w:rFonts w:asciiTheme="majorHAnsi" w:hAnsiTheme="majorHAnsi"/>
        </w:rPr>
        <w:t xml:space="preserve">reported </w:t>
      </w:r>
      <w:r w:rsidRPr="00950AA0">
        <w:rPr>
          <w:rFonts w:asciiTheme="majorHAnsi" w:hAnsiTheme="majorHAnsi"/>
        </w:rPr>
        <w:t xml:space="preserve">cases and </w:t>
      </w:r>
      <w:r w:rsidR="0022544D" w:rsidRPr="00950AA0">
        <w:rPr>
          <w:rFonts w:asciiTheme="majorHAnsi" w:hAnsiTheme="majorHAnsi"/>
        </w:rPr>
        <w:t xml:space="preserve">over </w:t>
      </w:r>
      <w:r w:rsidR="00950AA0" w:rsidRPr="00950AA0">
        <w:rPr>
          <w:rFonts w:asciiTheme="majorHAnsi" w:hAnsiTheme="majorHAnsi"/>
        </w:rPr>
        <w:t>11</w:t>
      </w:r>
      <w:r w:rsidRPr="00950AA0">
        <w:rPr>
          <w:rFonts w:asciiTheme="majorHAnsi" w:hAnsiTheme="majorHAnsi"/>
        </w:rPr>
        <w:t>,000 deaths</w:t>
      </w:r>
      <w:r w:rsidRPr="003635C7">
        <w:rPr>
          <w:rFonts w:asciiTheme="majorHAnsi" w:hAnsiTheme="majorHAnsi"/>
        </w:rPr>
        <w:t>, mostly in three highly affected countries: Sierra Leone, Guinea, and Liberia. To date, the case fatality rate is estimated to be between 53</w:t>
      </w:r>
      <w:r w:rsidR="00597314">
        <w:rPr>
          <w:rFonts w:asciiTheme="majorHAnsi" w:hAnsiTheme="majorHAnsi"/>
        </w:rPr>
        <w:t>%</w:t>
      </w:r>
      <w:r w:rsidRPr="003635C7">
        <w:rPr>
          <w:rFonts w:asciiTheme="majorHAnsi" w:hAnsiTheme="majorHAnsi"/>
        </w:rPr>
        <w:t xml:space="preserve"> and 64% in the</w:t>
      </w:r>
      <w:r w:rsidR="00597314">
        <w:rPr>
          <w:rFonts w:asciiTheme="majorHAnsi" w:hAnsiTheme="majorHAnsi"/>
        </w:rPr>
        <w:t>se</w:t>
      </w:r>
      <w:r w:rsidRPr="003635C7">
        <w:rPr>
          <w:rFonts w:asciiTheme="majorHAnsi" w:hAnsiTheme="majorHAnsi"/>
        </w:rPr>
        <w:t xml:space="preserve"> </w:t>
      </w:r>
      <w:r w:rsidR="00597314">
        <w:rPr>
          <w:rFonts w:asciiTheme="majorHAnsi" w:hAnsiTheme="majorHAnsi"/>
        </w:rPr>
        <w:t>three</w:t>
      </w:r>
      <w:r w:rsidRPr="003635C7">
        <w:rPr>
          <w:rFonts w:asciiTheme="majorHAnsi" w:hAnsiTheme="majorHAnsi"/>
        </w:rPr>
        <w:t xml:space="preserve"> countries</w:t>
      </w:r>
      <w:r w:rsidR="00EC6185">
        <w:rPr>
          <w:rFonts w:asciiTheme="majorHAnsi" w:hAnsiTheme="majorHAnsi"/>
        </w:rPr>
        <w:t>. T</w:t>
      </w:r>
      <w:r w:rsidR="008455A1">
        <w:rPr>
          <w:rFonts w:asciiTheme="majorHAnsi" w:hAnsiTheme="majorHAnsi"/>
        </w:rPr>
        <w:t>he</w:t>
      </w:r>
      <w:r w:rsidRPr="003635C7">
        <w:rPr>
          <w:rFonts w:asciiTheme="majorHAnsi" w:hAnsiTheme="majorHAnsi"/>
        </w:rPr>
        <w:t xml:space="preserve"> precise number of survivors is unknown, but is expected to be in the thousands. </w:t>
      </w:r>
      <w:r w:rsidR="008455A1">
        <w:rPr>
          <w:rFonts w:asciiTheme="majorHAnsi" w:hAnsiTheme="majorHAnsi"/>
        </w:rPr>
        <w:t xml:space="preserve">The ongoing Ebola outbreak </w:t>
      </w:r>
      <w:r w:rsidR="00794182">
        <w:rPr>
          <w:rFonts w:asciiTheme="majorHAnsi" w:hAnsiTheme="majorHAnsi"/>
        </w:rPr>
        <w:t>remains</w:t>
      </w:r>
      <w:r w:rsidR="008455A1">
        <w:rPr>
          <w:rFonts w:asciiTheme="majorHAnsi" w:hAnsiTheme="majorHAnsi"/>
        </w:rPr>
        <w:t xml:space="preserve"> a public health emergency with devastating socioeconomic and humanitarian consequences</w:t>
      </w:r>
      <w:r w:rsidR="00794182">
        <w:rPr>
          <w:rFonts w:asciiTheme="majorHAnsi" w:hAnsiTheme="majorHAnsi"/>
        </w:rPr>
        <w:t xml:space="preserve">. To reach the goal of zero new cases, all possible routes of transmission must be investigated and understood in order to prevent another chain of transmission. </w:t>
      </w:r>
    </w:p>
    <w:p w14:paraId="69AC8692" w14:textId="72E268D6" w:rsidR="00646C20" w:rsidRPr="003635C7" w:rsidRDefault="00646C20" w:rsidP="00646C20">
      <w:pPr>
        <w:pStyle w:val="Intextformat"/>
        <w:rPr>
          <w:rFonts w:asciiTheme="majorHAnsi" w:hAnsiTheme="majorHAnsi"/>
        </w:rPr>
      </w:pPr>
      <w:r w:rsidRPr="003635C7">
        <w:rPr>
          <w:rFonts w:asciiTheme="majorHAnsi" w:hAnsiTheme="majorHAnsi"/>
        </w:rPr>
        <w:t xml:space="preserve">Survivors are released from </w:t>
      </w:r>
      <w:r w:rsidR="00EC6185">
        <w:rPr>
          <w:rFonts w:asciiTheme="majorHAnsi" w:hAnsiTheme="majorHAnsi"/>
        </w:rPr>
        <w:t>Ebola treatment units (</w:t>
      </w:r>
      <w:r w:rsidRPr="003635C7">
        <w:rPr>
          <w:rFonts w:asciiTheme="majorHAnsi" w:hAnsiTheme="majorHAnsi"/>
        </w:rPr>
        <w:t>ETUs</w:t>
      </w:r>
      <w:r w:rsidR="00EC6185">
        <w:rPr>
          <w:rFonts w:asciiTheme="majorHAnsi" w:hAnsiTheme="majorHAnsi"/>
        </w:rPr>
        <w:t>)</w:t>
      </w:r>
      <w:r w:rsidRPr="003635C7">
        <w:rPr>
          <w:rFonts w:asciiTheme="majorHAnsi" w:hAnsiTheme="majorHAnsi"/>
        </w:rPr>
        <w:t xml:space="preserve"> with a discharge certificate after two tests for </w:t>
      </w:r>
      <w:r w:rsidR="007B27AD">
        <w:rPr>
          <w:rFonts w:asciiTheme="majorHAnsi" w:hAnsiTheme="majorHAnsi"/>
        </w:rPr>
        <w:t>Ebola virus (</w:t>
      </w:r>
      <w:r w:rsidRPr="003635C7">
        <w:rPr>
          <w:rFonts w:asciiTheme="majorHAnsi" w:hAnsiTheme="majorHAnsi"/>
        </w:rPr>
        <w:t>EBOV</w:t>
      </w:r>
      <w:r w:rsidR="007B27AD">
        <w:rPr>
          <w:rFonts w:asciiTheme="majorHAnsi" w:hAnsiTheme="majorHAnsi"/>
        </w:rPr>
        <w:t>)</w:t>
      </w:r>
      <w:r w:rsidRPr="003635C7">
        <w:rPr>
          <w:rFonts w:asciiTheme="majorHAnsi" w:hAnsiTheme="majorHAnsi"/>
        </w:rPr>
        <w:t xml:space="preserve"> in the blood have been negative by reverse transcription polymerase chain reaction (RT-PCR). Anecdotal reports suggest that some new cases might be occurring from sexual transmission of the virus between EVD survivors and their sexual partners. </w:t>
      </w:r>
      <w:r w:rsidR="00EC6185" w:rsidRPr="00EC6185">
        <w:rPr>
          <w:rFonts w:asciiTheme="majorHAnsi" w:hAnsiTheme="majorHAnsi"/>
        </w:rPr>
        <w:t>In addition to concerns about semen and vaginal fluid, concerns exist regarding the unknown persistence of EBOV in other body fluids of survivors (e.g., saliva, sweat, tears, urine, rectal swabs, and breast milk), and their potential as a source of ongoing transmission; the literature does not rule out these possibilities.</w:t>
      </w:r>
      <w:r w:rsidR="00F0570D">
        <w:rPr>
          <w:rFonts w:asciiTheme="majorHAnsi" w:hAnsiTheme="majorHAnsi"/>
        </w:rPr>
        <w:t xml:space="preserve"> </w:t>
      </w:r>
    </w:p>
    <w:p w14:paraId="1AB37325" w14:textId="71F44C55" w:rsidR="00646C20" w:rsidRDefault="00FB42C6" w:rsidP="00646C20">
      <w:pPr>
        <w:pStyle w:val="Intextformat"/>
        <w:rPr>
          <w:rFonts w:asciiTheme="majorHAnsi" w:hAnsiTheme="majorHAnsi"/>
        </w:rPr>
      </w:pPr>
      <w:r w:rsidRPr="00FB42C6">
        <w:rPr>
          <w:rFonts w:asciiTheme="majorHAnsi" w:hAnsiTheme="majorHAnsi"/>
        </w:rPr>
        <w:t>After clinical improvement and elimination of viremia, limited data exist concerning EBOV clearance, persistence, and shedding during convalescence.</w:t>
      </w:r>
      <w:r w:rsidR="00183470">
        <w:rPr>
          <w:rFonts w:asciiTheme="majorHAnsi" w:hAnsiTheme="majorHAnsi"/>
        </w:rPr>
        <w:t xml:space="preserve"> </w:t>
      </w:r>
      <w:r w:rsidRPr="00FB42C6">
        <w:rPr>
          <w:rFonts w:asciiTheme="majorHAnsi" w:hAnsiTheme="majorHAnsi"/>
        </w:rPr>
        <w:t>It has been reported that EBOV can be detected in seminal fluids of a convalescent man at 82 days after onset of symptoms</w:t>
      </w:r>
      <w:r w:rsidR="00646C20" w:rsidRPr="003635C7">
        <w:rPr>
          <w:rFonts w:asciiTheme="majorHAnsi" w:hAnsiTheme="majorHAnsi"/>
        </w:rPr>
        <w:t xml:space="preserve">. </w:t>
      </w:r>
      <w:r w:rsidRPr="00FB42C6">
        <w:rPr>
          <w:rFonts w:asciiTheme="majorHAnsi" w:hAnsiTheme="majorHAnsi"/>
        </w:rPr>
        <w:t xml:space="preserve">Limited evidence suggests that live EBOV can persist in urine for 26 days following symptom onset. Evidence regarding EBOV in vaginal secretions is also limited. EBOV has been detected in vaginal secretions at 33 days after symptom onset; due to the type of diagnostic test used (RT-PCR), it was </w:t>
      </w:r>
      <w:r w:rsidRPr="00FB42C6">
        <w:rPr>
          <w:rFonts w:asciiTheme="majorHAnsi" w:hAnsiTheme="majorHAnsi"/>
        </w:rPr>
        <w:lastRenderedPageBreak/>
        <w:t>not clear whether these</w:t>
      </w:r>
      <w:r>
        <w:rPr>
          <w:rFonts w:asciiTheme="majorHAnsi" w:hAnsiTheme="majorHAnsi"/>
        </w:rPr>
        <w:t xml:space="preserve"> traces represented live virus</w:t>
      </w:r>
      <w:r w:rsidR="001E5EBC">
        <w:rPr>
          <w:rFonts w:asciiTheme="majorHAnsi" w:hAnsiTheme="majorHAnsi"/>
        </w:rPr>
        <w:t xml:space="preserve">. </w:t>
      </w:r>
      <w:r w:rsidRPr="00FB42C6">
        <w:rPr>
          <w:rFonts w:asciiTheme="majorHAnsi" w:hAnsiTheme="majorHAnsi"/>
        </w:rPr>
        <w:t>Similarly, traces of EBOV were detected in sweat at 40 days after symptom onset, but no live virus was isolated. In addition, rectal swabs and conjunctival fluid have been found by RT-PCR to contain EBOV at 29 and 22 days af</w:t>
      </w:r>
      <w:r>
        <w:rPr>
          <w:rFonts w:asciiTheme="majorHAnsi" w:hAnsiTheme="majorHAnsi"/>
        </w:rPr>
        <w:t>ter illness onset, respectively</w:t>
      </w:r>
      <w:r w:rsidR="001E5EBC">
        <w:rPr>
          <w:rFonts w:asciiTheme="majorHAnsi" w:hAnsiTheme="majorHAnsi"/>
        </w:rPr>
        <w:t xml:space="preserve">. </w:t>
      </w:r>
      <w:r w:rsidR="00646C20" w:rsidRPr="003635C7">
        <w:rPr>
          <w:rFonts w:asciiTheme="majorHAnsi" w:hAnsiTheme="majorHAnsi"/>
        </w:rPr>
        <w:t xml:space="preserve">A limited number of saliva specimens have been tested by RT-PCR, all yielding negative results. Sexual transmission has never been definitively documented for EVD, although there have been a </w:t>
      </w:r>
      <w:r w:rsidR="00F52EFD">
        <w:rPr>
          <w:rFonts w:asciiTheme="majorHAnsi" w:hAnsiTheme="majorHAnsi"/>
        </w:rPr>
        <w:t>small number of</w:t>
      </w:r>
      <w:r w:rsidR="00646C20" w:rsidRPr="003635C7">
        <w:rPr>
          <w:rFonts w:asciiTheme="majorHAnsi" w:hAnsiTheme="majorHAnsi"/>
        </w:rPr>
        <w:t xml:space="preserve"> reports of suspected sexual transmission during the current outbreak.</w:t>
      </w:r>
    </w:p>
    <w:p w14:paraId="5F0F4CF2" w14:textId="4E5AFD22" w:rsidR="00B6767D" w:rsidRPr="003635C7" w:rsidRDefault="00B6767D" w:rsidP="00646C20">
      <w:pPr>
        <w:pStyle w:val="Intextformat"/>
        <w:rPr>
          <w:rFonts w:asciiTheme="majorHAnsi" w:hAnsiTheme="majorHAnsi"/>
        </w:rPr>
      </w:pPr>
      <w:r w:rsidRPr="002B145E">
        <w:rPr>
          <w:rFonts w:asciiTheme="majorHAnsi" w:hAnsiTheme="majorHAnsi"/>
        </w:rPr>
        <w:t xml:space="preserve">The risk of sexual transmission of EBOV is unknown. Current guidance from </w:t>
      </w:r>
      <w:r w:rsidR="002B145E" w:rsidRPr="002B145E">
        <w:rPr>
          <w:rFonts w:asciiTheme="majorHAnsi" w:hAnsiTheme="majorHAnsi"/>
        </w:rPr>
        <w:t xml:space="preserve">the </w:t>
      </w:r>
      <w:r w:rsidRPr="002B145E">
        <w:rPr>
          <w:rFonts w:asciiTheme="majorHAnsi" w:hAnsiTheme="majorHAnsi"/>
        </w:rPr>
        <w:t>World Health Organization (WHO) recommend</w:t>
      </w:r>
      <w:r w:rsidR="002B145E" w:rsidRPr="002B145E">
        <w:rPr>
          <w:rFonts w:asciiTheme="majorHAnsi" w:hAnsiTheme="majorHAnsi"/>
        </w:rPr>
        <w:t>s</w:t>
      </w:r>
      <w:r w:rsidRPr="002B145E">
        <w:rPr>
          <w:rFonts w:asciiTheme="majorHAnsi" w:hAnsiTheme="majorHAnsi"/>
        </w:rPr>
        <w:t xml:space="preserve"> that Ebola survivors should abstain from sexual intercourse for 6 months (180 days) after the onset of symptoms, or use condoms if abstinence is not possible.</w:t>
      </w:r>
      <w:r w:rsidR="00CD0428" w:rsidRPr="002B145E">
        <w:rPr>
          <w:rFonts w:asciiTheme="majorHAnsi" w:hAnsiTheme="majorHAnsi"/>
        </w:rPr>
        <w:t xml:space="preserve"> CDC recommends abstinence or condom use until more information becomes available through scientific research.</w:t>
      </w:r>
    </w:p>
    <w:p w14:paraId="69ADAD8D" w14:textId="1EA3D468" w:rsidR="00646C20" w:rsidRPr="003635C7" w:rsidRDefault="00FB42C6" w:rsidP="00646C20">
      <w:pPr>
        <w:pStyle w:val="Intextformat"/>
        <w:rPr>
          <w:rFonts w:asciiTheme="majorHAnsi" w:hAnsiTheme="majorHAnsi"/>
        </w:rPr>
      </w:pPr>
      <w:r w:rsidRPr="00FB42C6">
        <w:rPr>
          <w:rFonts w:asciiTheme="majorHAnsi" w:hAnsiTheme="majorHAnsi"/>
        </w:rPr>
        <w:t xml:space="preserve">Additionally, there is limited data on EBOV in breast milk. In one published case series, two mothers each provided a single breast milk specimen </w:t>
      </w:r>
      <w:r w:rsidR="00B36780">
        <w:rPr>
          <w:rFonts w:asciiTheme="majorHAnsi" w:hAnsiTheme="majorHAnsi"/>
        </w:rPr>
        <w:t xml:space="preserve">after EBOV was no longer detectable in their blood, which were </w:t>
      </w:r>
      <w:r w:rsidRPr="00FB42C6">
        <w:rPr>
          <w:rFonts w:asciiTheme="majorHAnsi" w:hAnsiTheme="majorHAnsi"/>
        </w:rPr>
        <w:t>tested by virus isolation. One mother’s specimen had detectable virus at 7 days after disease onset and the second mother’s specimen had detectable virus at 15 days after disease onset. Another study reported that three breastfed infants of mothers with EVD and one neonate with an unknown method of feeding died shortly after their mothers. In general, infants breastfeeding from women who had laboratory-confirmed EVD are considered to be at high risk of developing EVD themselves.</w:t>
      </w:r>
    </w:p>
    <w:p w14:paraId="46E7FBC6" w14:textId="248D6CD1" w:rsidR="00646C20" w:rsidRPr="003635C7" w:rsidRDefault="00D43DE5" w:rsidP="00646C20">
      <w:pPr>
        <w:pStyle w:val="Intextformat"/>
        <w:rPr>
          <w:rFonts w:asciiTheme="majorHAnsi" w:hAnsiTheme="majorHAnsi"/>
        </w:rPr>
      </w:pPr>
      <w:r w:rsidRPr="00D43DE5">
        <w:rPr>
          <w:rFonts w:asciiTheme="majorHAnsi" w:hAnsiTheme="majorHAnsi"/>
        </w:rPr>
        <w:t>Given limited knowledge related to the presence and potential</w:t>
      </w:r>
      <w:r w:rsidR="00011776">
        <w:rPr>
          <w:rFonts w:asciiTheme="majorHAnsi" w:hAnsiTheme="majorHAnsi"/>
        </w:rPr>
        <w:t xml:space="preserve"> risk of transmission of EBOV</w:t>
      </w:r>
      <w:r w:rsidRPr="00D43DE5">
        <w:rPr>
          <w:rFonts w:asciiTheme="majorHAnsi" w:hAnsiTheme="majorHAnsi"/>
        </w:rPr>
        <w:t xml:space="preserve"> via breast milk</w:t>
      </w:r>
      <w:r w:rsidR="00646C20" w:rsidRPr="003635C7">
        <w:rPr>
          <w:rFonts w:asciiTheme="majorHAnsi" w:hAnsiTheme="majorHAnsi"/>
        </w:rPr>
        <w:t xml:space="preserve">, the current WHO and CDC recommendation is that women with and recovering from EVD, who are caring for an infant who does not have EVD, should discontinue breastfeeding when safe replacements for breastfeeding and infant care exist. Another organization, UNICEF, recommends that breastfeeding be discontinued for at least </w:t>
      </w:r>
      <w:r w:rsidR="00451E44">
        <w:rPr>
          <w:rFonts w:asciiTheme="majorHAnsi" w:hAnsiTheme="majorHAnsi"/>
        </w:rPr>
        <w:t>eight</w:t>
      </w:r>
      <w:r w:rsidR="00646C20" w:rsidRPr="003635C7">
        <w:rPr>
          <w:rFonts w:asciiTheme="majorHAnsi" w:hAnsiTheme="majorHAnsi"/>
        </w:rPr>
        <w:t xml:space="preserve"> weeks following recovery from EVD. </w:t>
      </w:r>
    </w:p>
    <w:p w14:paraId="175C3CD5" w14:textId="047063CC" w:rsidR="004949C7" w:rsidRDefault="00646C20" w:rsidP="003641A7">
      <w:pPr>
        <w:ind w:left="0"/>
        <w:rPr>
          <w:lang w:eastAsia="zh-CN"/>
        </w:rPr>
      </w:pPr>
      <w:r w:rsidRPr="003635C7">
        <w:t xml:space="preserve">The potential public health impact of EBOV transmission by contact with body fluids </w:t>
      </w:r>
      <w:r w:rsidR="00451E44">
        <w:t xml:space="preserve">other than blood </w:t>
      </w:r>
      <w:r w:rsidRPr="003635C7">
        <w:t xml:space="preserve">from convalescent </w:t>
      </w:r>
      <w:r w:rsidR="00451E44">
        <w:t xml:space="preserve">EVD </w:t>
      </w:r>
      <w:r w:rsidRPr="003635C7">
        <w:t>survivors is substantial. Given large number</w:t>
      </w:r>
      <w:r w:rsidR="00136F31">
        <w:t>s</w:t>
      </w:r>
      <w:r w:rsidRPr="003635C7">
        <w:t xml:space="preserve"> of survivors from the current outbreak in West Africa, even a small percentage of survivors who transmit EBOV to their sex partners, children, or other contacts could prolong clusters of infection or spread EBOV to new communities. </w:t>
      </w:r>
    </w:p>
    <w:p w14:paraId="611C7252" w14:textId="77777777" w:rsidR="006E2059" w:rsidRDefault="006E2059" w:rsidP="0075615D">
      <w:pPr>
        <w:pStyle w:val="Heading4"/>
        <w:numPr>
          <w:ilvl w:val="0"/>
          <w:numId w:val="0"/>
        </w:numPr>
      </w:pPr>
      <w:bookmarkStart w:id="17" w:name="_Toc417913563"/>
    </w:p>
    <w:p w14:paraId="595F217A" w14:textId="77777777" w:rsidR="0075615D" w:rsidRPr="0075615D" w:rsidRDefault="0075615D" w:rsidP="0075615D"/>
    <w:p w14:paraId="192324A6" w14:textId="30DEA49E" w:rsidR="00B12F51" w:rsidRPr="00014361" w:rsidRDefault="007B6AE7" w:rsidP="00AB5777">
      <w:pPr>
        <w:pStyle w:val="Heading4"/>
        <w:numPr>
          <w:ilvl w:val="0"/>
          <w:numId w:val="0"/>
        </w:numPr>
        <w:ind w:left="360" w:hanging="360"/>
      </w:pPr>
      <w:bookmarkStart w:id="18" w:name="_Toc419723495"/>
      <w:r>
        <w:t xml:space="preserve">2. </w:t>
      </w:r>
      <w:r w:rsidR="00B12F51" w:rsidRPr="00014361">
        <w:t>Purpose and Use of the Information Collection</w:t>
      </w:r>
      <w:bookmarkEnd w:id="17"/>
      <w:bookmarkEnd w:id="18"/>
    </w:p>
    <w:p w14:paraId="2248B23C" w14:textId="3FEA3F8F" w:rsidR="00186D95" w:rsidRPr="00776F94" w:rsidRDefault="00AA7587" w:rsidP="00346A32">
      <w:pPr>
        <w:ind w:left="0"/>
        <w:rPr>
          <w:color w:val="000000"/>
          <w:u w:color="000000"/>
        </w:rPr>
      </w:pPr>
      <w:bookmarkStart w:id="19" w:name="_Toc413807535"/>
      <w:r w:rsidRPr="00776F94">
        <w:rPr>
          <w:color w:val="000000"/>
          <w:u w:color="000000"/>
        </w:rPr>
        <w:t xml:space="preserve">The purpose of this study is to assess the </w:t>
      </w:r>
      <w:r w:rsidR="00D9058F">
        <w:rPr>
          <w:color w:val="000000"/>
          <w:u w:color="000000"/>
        </w:rPr>
        <w:t xml:space="preserve">presence and </w:t>
      </w:r>
      <w:r w:rsidRPr="00776F94">
        <w:rPr>
          <w:color w:val="000000"/>
          <w:u w:color="000000"/>
        </w:rPr>
        <w:t>duration of infectious EBOV in semen, vaginal fluids, and other body fluids of EVD survivors in Sierra Leone</w:t>
      </w:r>
      <w:r w:rsidR="00CF47CC" w:rsidRPr="00776F94">
        <w:rPr>
          <w:color w:val="000000"/>
          <w:u w:color="000000"/>
        </w:rPr>
        <w:t>,</w:t>
      </w:r>
      <w:r w:rsidRPr="00776F94">
        <w:rPr>
          <w:color w:val="000000"/>
          <w:u w:color="000000"/>
        </w:rPr>
        <w:t xml:space="preserve"> which </w:t>
      </w:r>
      <w:r w:rsidR="003E23D6">
        <w:rPr>
          <w:color w:val="000000"/>
          <w:u w:color="000000"/>
        </w:rPr>
        <w:t>is criticall</w:t>
      </w:r>
      <w:r w:rsidR="00482B49">
        <w:rPr>
          <w:color w:val="000000"/>
          <w:u w:color="000000"/>
        </w:rPr>
        <w:t>y important in understanding</w:t>
      </w:r>
      <w:r w:rsidR="003E23D6">
        <w:rPr>
          <w:color w:val="000000"/>
          <w:u w:color="000000"/>
        </w:rPr>
        <w:t xml:space="preserve"> potential risk of </w:t>
      </w:r>
      <w:r w:rsidR="003E23D6" w:rsidRPr="00776F94">
        <w:rPr>
          <w:color w:val="000000"/>
          <w:u w:color="000000"/>
        </w:rPr>
        <w:t xml:space="preserve">EBOV transmission </w:t>
      </w:r>
      <w:r w:rsidR="003E23D6">
        <w:rPr>
          <w:color w:val="000000"/>
          <w:u w:color="000000"/>
        </w:rPr>
        <w:t>from survivors.</w:t>
      </w:r>
      <w:r w:rsidR="00DE4FA5">
        <w:rPr>
          <w:color w:val="000000"/>
          <w:u w:color="000000"/>
        </w:rPr>
        <w:t xml:space="preserve"> Given the large number of survivors and the lack of evidence for virus persistence in various body fluids, the urgency to collect this needed information is of upmost importance in controlling futur</w:t>
      </w:r>
      <w:r w:rsidR="001F0EB4">
        <w:rPr>
          <w:color w:val="000000"/>
          <w:u w:color="000000"/>
        </w:rPr>
        <w:t xml:space="preserve">e cases and potential clusters, </w:t>
      </w:r>
      <w:r w:rsidR="001F0EB4">
        <w:rPr>
          <w:color w:val="000000"/>
          <w:u w:color="000000"/>
        </w:rPr>
        <w:lastRenderedPageBreak/>
        <w:t xml:space="preserve">and </w:t>
      </w:r>
      <w:r w:rsidR="00505FA2">
        <w:rPr>
          <w:color w:val="000000"/>
          <w:u w:color="000000"/>
        </w:rPr>
        <w:t>refin</w:t>
      </w:r>
      <w:r w:rsidR="001F0EB4">
        <w:rPr>
          <w:color w:val="000000"/>
          <w:u w:color="000000"/>
        </w:rPr>
        <w:t>ing</w:t>
      </w:r>
      <w:r w:rsidR="00505FA2">
        <w:rPr>
          <w:color w:val="000000"/>
          <w:u w:color="000000"/>
        </w:rPr>
        <w:t xml:space="preserve"> recommendations and </w:t>
      </w:r>
      <w:r w:rsidR="00DE4FA5">
        <w:rPr>
          <w:color w:val="000000"/>
          <w:u w:color="000000"/>
        </w:rPr>
        <w:t xml:space="preserve">public health </w:t>
      </w:r>
      <w:r w:rsidR="00505FA2">
        <w:rPr>
          <w:color w:val="000000"/>
          <w:u w:color="000000"/>
        </w:rPr>
        <w:t>practices.</w:t>
      </w:r>
      <w:r w:rsidR="00505FA2" w:rsidRPr="00776F94">
        <w:rPr>
          <w:color w:val="000000"/>
          <w:u w:color="000000"/>
        </w:rPr>
        <w:t xml:space="preserve"> </w:t>
      </w:r>
      <w:bookmarkEnd w:id="19"/>
      <w:r w:rsidR="00186D95" w:rsidRPr="00776F94">
        <w:rPr>
          <w:color w:val="000000"/>
          <w:u w:color="000000"/>
        </w:rPr>
        <w:t>Describing persistence of EBOV in semen, vaginal secretions, and other body fluids (</w:t>
      </w:r>
      <w:r w:rsidR="00CF47CC" w:rsidRPr="00776F94">
        <w:rPr>
          <w:color w:val="000000"/>
          <w:u w:color="000000"/>
        </w:rPr>
        <w:t>e.</w:t>
      </w:r>
      <w:r w:rsidR="00CF47CC" w:rsidRPr="00CF47CC">
        <w:rPr>
          <w:color w:val="000000"/>
          <w:u w:color="000000"/>
        </w:rPr>
        <w:t>g., saliva</w:t>
      </w:r>
      <w:r w:rsidR="00CF47CC" w:rsidRPr="00776F94">
        <w:rPr>
          <w:color w:val="000000"/>
          <w:u w:color="000000"/>
        </w:rPr>
        <w:t xml:space="preserve">, sweat, </w:t>
      </w:r>
      <w:r w:rsidR="00CF47CC" w:rsidRPr="00CF47CC">
        <w:rPr>
          <w:color w:val="000000"/>
          <w:u w:color="000000"/>
        </w:rPr>
        <w:t xml:space="preserve">tears, </w:t>
      </w:r>
      <w:r w:rsidR="00CF47CC" w:rsidRPr="00776F94">
        <w:rPr>
          <w:color w:val="000000"/>
          <w:u w:color="000000"/>
        </w:rPr>
        <w:t xml:space="preserve">urine, </w:t>
      </w:r>
      <w:r w:rsidR="00CF47CC" w:rsidRPr="00CF47CC">
        <w:rPr>
          <w:color w:val="000000"/>
          <w:u w:color="000000"/>
        </w:rPr>
        <w:t>rectal swabs</w:t>
      </w:r>
      <w:r w:rsidR="00CF47CC" w:rsidRPr="00776F94">
        <w:rPr>
          <w:color w:val="000000"/>
          <w:u w:color="000000"/>
        </w:rPr>
        <w:t xml:space="preserve">, and </w:t>
      </w:r>
      <w:r w:rsidR="00CF47CC" w:rsidRPr="00CF47CC">
        <w:rPr>
          <w:color w:val="000000"/>
          <w:u w:color="000000"/>
        </w:rPr>
        <w:t>breast milk</w:t>
      </w:r>
      <w:r w:rsidR="00186D95" w:rsidRPr="00776F94">
        <w:rPr>
          <w:color w:val="000000"/>
          <w:u w:color="000000"/>
        </w:rPr>
        <w:t xml:space="preserve">) among male and female EVD survivors in Sierra Leone </w:t>
      </w:r>
      <w:r w:rsidR="00317435" w:rsidRPr="00776F94">
        <w:rPr>
          <w:color w:val="000000"/>
          <w:u w:color="000000"/>
        </w:rPr>
        <w:t xml:space="preserve">is needed </w:t>
      </w:r>
      <w:r w:rsidR="00186D95" w:rsidRPr="00776F94">
        <w:rPr>
          <w:color w:val="000000"/>
          <w:u w:color="000000"/>
        </w:rPr>
        <w:t>in order to eliminate transmission in ways currently not being addressed.</w:t>
      </w:r>
    </w:p>
    <w:p w14:paraId="2C04C640" w14:textId="77777777" w:rsidR="00186D95" w:rsidRPr="00186D95" w:rsidRDefault="00186D95" w:rsidP="005328F7">
      <w:pPr>
        <w:ind w:left="0"/>
      </w:pPr>
    </w:p>
    <w:p w14:paraId="5AA02D35" w14:textId="613F5355" w:rsidR="00505FA2" w:rsidRDefault="00AA7587" w:rsidP="00346A32">
      <w:pPr>
        <w:ind w:left="0"/>
        <w:rPr>
          <w:b/>
          <w:color w:val="000000"/>
          <w:u w:color="000000"/>
        </w:rPr>
      </w:pPr>
      <w:r w:rsidRPr="00776F94">
        <w:rPr>
          <w:color w:val="000000"/>
          <w:u w:color="000000"/>
        </w:rPr>
        <w:t xml:space="preserve">Information collected will be used to </w:t>
      </w:r>
      <w:r w:rsidR="001F0EB4">
        <w:rPr>
          <w:color w:val="000000"/>
          <w:u w:color="000000"/>
        </w:rPr>
        <w:t xml:space="preserve">address </w:t>
      </w:r>
      <w:r w:rsidR="00505FA2">
        <w:rPr>
          <w:color w:val="000000"/>
          <w:u w:color="000000"/>
        </w:rPr>
        <w:t>two objectives:</w:t>
      </w:r>
    </w:p>
    <w:p w14:paraId="192324A7" w14:textId="0837B153" w:rsidR="00BE738E" w:rsidRPr="006E2059" w:rsidRDefault="00302533" w:rsidP="003513CC">
      <w:pPr>
        <w:pStyle w:val="ListParagraph"/>
        <w:numPr>
          <w:ilvl w:val="0"/>
          <w:numId w:val="15"/>
        </w:numPr>
        <w:rPr>
          <w:b/>
          <w:color w:val="000000"/>
          <w:u w:color="000000"/>
        </w:rPr>
      </w:pPr>
      <w:r w:rsidRPr="00302533">
        <w:t>To analyze EBOV persistence in body flui</w:t>
      </w:r>
      <w:r w:rsidR="00916466">
        <w:t xml:space="preserve">ds (semen or vaginal secretions, breast milk, </w:t>
      </w:r>
      <w:r w:rsidRPr="00302533">
        <w:t xml:space="preserve">rectal </w:t>
      </w:r>
      <w:r w:rsidR="00916466">
        <w:t xml:space="preserve">swabs, saliva, sweat, urine, </w:t>
      </w:r>
      <w:r w:rsidR="00183470">
        <w:t>tears)</w:t>
      </w:r>
      <w:r w:rsidR="00364B9B">
        <w:t xml:space="preserve"> using RT-PCR for all collected specimens, and virus isolation for RT-PCR positive specimens</w:t>
      </w:r>
    </w:p>
    <w:p w14:paraId="5BBA5168" w14:textId="43840347" w:rsidR="00505FA2" w:rsidRPr="00505FA2" w:rsidRDefault="00505FA2" w:rsidP="003513CC">
      <w:pPr>
        <w:pStyle w:val="ListParagraph"/>
        <w:numPr>
          <w:ilvl w:val="0"/>
          <w:numId w:val="15"/>
        </w:numPr>
      </w:pPr>
      <w:r>
        <w:t xml:space="preserve">To </w:t>
      </w:r>
      <w:bookmarkStart w:id="20" w:name="_Toc413807539"/>
      <w:r w:rsidRPr="00776F94">
        <w:t xml:space="preserve">assess concordance between </w:t>
      </w:r>
      <w:bookmarkEnd w:id="20"/>
      <w:r>
        <w:t xml:space="preserve">RT-PCR and </w:t>
      </w:r>
      <w:r w:rsidRPr="00776F94">
        <w:t>vir</w:t>
      </w:r>
      <w:r w:rsidR="00CF47CC" w:rsidRPr="00776F94">
        <w:t>us</w:t>
      </w:r>
      <w:r w:rsidRPr="00776F94">
        <w:t xml:space="preserve"> </w:t>
      </w:r>
      <w:r>
        <w:t>isolation test results</w:t>
      </w:r>
    </w:p>
    <w:p w14:paraId="192324A8" w14:textId="77777777" w:rsidR="006102DA" w:rsidRDefault="006102DA" w:rsidP="00346A32">
      <w:pPr>
        <w:ind w:left="0"/>
      </w:pPr>
    </w:p>
    <w:p w14:paraId="73E775D4" w14:textId="33DF9685" w:rsidR="00DC0053" w:rsidRDefault="00DC0053" w:rsidP="00346A32">
      <w:pPr>
        <w:ind w:left="0"/>
      </w:pPr>
      <w:r>
        <w:t xml:space="preserve">Results and analysis will be used to update public health </w:t>
      </w:r>
      <w:r w:rsidR="00CF47CC">
        <w:t xml:space="preserve">interventions and </w:t>
      </w:r>
      <w:r>
        <w:t>messaging, relevant counsel</w:t>
      </w:r>
      <w:r w:rsidR="00945C88">
        <w:t>l</w:t>
      </w:r>
      <w:r>
        <w:t>ing messages, and</w:t>
      </w:r>
      <w:r w:rsidRPr="00776F94">
        <w:t xml:space="preserve"> other </w:t>
      </w:r>
      <w:r>
        <w:t>recommendations from CDC, WHO, and</w:t>
      </w:r>
      <w:r w:rsidRPr="00776F94">
        <w:t xml:space="preserve"> the </w:t>
      </w:r>
      <w:r w:rsidR="00956765">
        <w:t xml:space="preserve">Sierra Leone </w:t>
      </w:r>
      <w:r w:rsidR="00357137" w:rsidRPr="00357137">
        <w:t xml:space="preserve">Ministry of Health and Sanitation </w:t>
      </w:r>
      <w:r w:rsidR="00357137">
        <w:t>(</w:t>
      </w:r>
      <w:r>
        <w:t>M</w:t>
      </w:r>
      <w:r w:rsidR="00B21B88">
        <w:t>o</w:t>
      </w:r>
      <w:r>
        <w:t>HS</w:t>
      </w:r>
      <w:r w:rsidR="00357137">
        <w:t>)</w:t>
      </w:r>
      <w:r>
        <w:t xml:space="preserve">. </w:t>
      </w:r>
    </w:p>
    <w:p w14:paraId="31374505" w14:textId="77777777" w:rsidR="004D4165" w:rsidRDefault="004D4165" w:rsidP="00F9599E"/>
    <w:p w14:paraId="322039A4" w14:textId="77777777" w:rsidR="00956765" w:rsidRPr="00AB0708" w:rsidRDefault="00956765" w:rsidP="00776F94"/>
    <w:p w14:paraId="192324A9" w14:textId="52F5463A" w:rsidR="00B47055" w:rsidRPr="00B47055" w:rsidRDefault="007B6AE7" w:rsidP="00AB5777">
      <w:pPr>
        <w:pStyle w:val="Heading4"/>
        <w:numPr>
          <w:ilvl w:val="0"/>
          <w:numId w:val="0"/>
        </w:numPr>
        <w:ind w:left="360" w:hanging="360"/>
      </w:pPr>
      <w:bookmarkStart w:id="21" w:name="_Toc417913564"/>
      <w:bookmarkStart w:id="22" w:name="_Toc419723496"/>
      <w:r>
        <w:t xml:space="preserve">3. </w:t>
      </w:r>
      <w:r w:rsidR="00B47055" w:rsidRPr="00B47055">
        <w:t>Use of Improved Information Technology and Burden Reduction</w:t>
      </w:r>
      <w:bookmarkEnd w:id="21"/>
      <w:bookmarkEnd w:id="22"/>
    </w:p>
    <w:p w14:paraId="5611AB42" w14:textId="7D08C77C" w:rsidR="00C22C26" w:rsidRPr="00711BFA" w:rsidRDefault="00CF2EDF" w:rsidP="00692DEB">
      <w:pPr>
        <w:ind w:left="0"/>
      </w:pPr>
      <w:r w:rsidRPr="00F201C7">
        <w:t>A CDC data manager will oversee data management and data integration activities in close partnership with WHO and M</w:t>
      </w:r>
      <w:r w:rsidR="00B21B88" w:rsidRPr="00F201C7">
        <w:t>o</w:t>
      </w:r>
      <w:r w:rsidRPr="00F201C7">
        <w:t>HS</w:t>
      </w:r>
      <w:r w:rsidR="0029559D" w:rsidRPr="00F201C7">
        <w:t xml:space="preserve"> collaborators</w:t>
      </w:r>
      <w:r w:rsidRPr="00F201C7">
        <w:t xml:space="preserve">. </w:t>
      </w:r>
      <w:r w:rsidR="00F201C7" w:rsidRPr="00F201C7">
        <w:t>All</w:t>
      </w:r>
      <w:r w:rsidR="004725AF" w:rsidRPr="00F201C7">
        <w:t xml:space="preserve"> </w:t>
      </w:r>
      <w:r w:rsidR="00D04459" w:rsidRPr="00F201C7">
        <w:t xml:space="preserve">questionnaire </w:t>
      </w:r>
      <w:r w:rsidR="004725AF" w:rsidRPr="00F201C7">
        <w:t>d</w:t>
      </w:r>
      <w:r w:rsidR="00692DEB" w:rsidRPr="00F201C7">
        <w:t xml:space="preserve">ata will be collected via </w:t>
      </w:r>
      <w:r w:rsidR="00FD1A42" w:rsidRPr="00F201C7">
        <w:t xml:space="preserve">secure </w:t>
      </w:r>
      <w:r w:rsidR="00246C0D" w:rsidRPr="00F201C7">
        <w:t>laptop</w:t>
      </w:r>
      <w:r w:rsidR="001F741E" w:rsidRPr="00F201C7">
        <w:t xml:space="preserve"> computers</w:t>
      </w:r>
      <w:r w:rsidR="00246C0D" w:rsidRPr="00F201C7">
        <w:t xml:space="preserve"> </w:t>
      </w:r>
      <w:r w:rsidR="00186D95" w:rsidRPr="00F201C7">
        <w:t>using in-person interviews</w:t>
      </w:r>
      <w:r w:rsidR="00692DEB" w:rsidRPr="00F201C7">
        <w:t xml:space="preserve">. </w:t>
      </w:r>
      <w:r w:rsidR="00F201C7" w:rsidRPr="00F201C7">
        <w:t xml:space="preserve">Collected data will be directly recorded on computers or tablets to minimize data recording and entry errors and minimize delays in data availability. Interview </w:t>
      </w:r>
      <w:r w:rsidR="00A81791">
        <w:t xml:space="preserve">and laboratory </w:t>
      </w:r>
      <w:r w:rsidR="00F201C7" w:rsidRPr="00F201C7">
        <w:t xml:space="preserve">data will be organized in databases stored on secure local servers within the Sierra Leone MoHS and WHO and will be backed-up regularly. </w:t>
      </w:r>
      <w:r w:rsidR="00186D95" w:rsidRPr="00F201C7">
        <w:t>Given that the study will be conducted in Sierra Leone under emergency conditions, the ability to utilize more advance</w:t>
      </w:r>
      <w:r w:rsidR="00A040D5" w:rsidRPr="00F201C7">
        <w:t>d</w:t>
      </w:r>
      <w:r w:rsidR="00186D95" w:rsidRPr="00F201C7">
        <w:t xml:space="preserve"> technology in data collection approaches will be limited. I</w:t>
      </w:r>
      <w:r w:rsidR="00692DEB" w:rsidRPr="00F201C7">
        <w:t>nformation</w:t>
      </w:r>
      <w:r w:rsidR="00692DEB" w:rsidRPr="006F0460">
        <w:t xml:space="preserve"> collection instrument</w:t>
      </w:r>
      <w:r w:rsidR="00186D95">
        <w:t>s</w:t>
      </w:r>
      <w:r w:rsidR="00692DEB" w:rsidRPr="006F0460">
        <w:t xml:space="preserve"> </w:t>
      </w:r>
      <w:r w:rsidR="00692DEB" w:rsidRPr="00711BFA">
        <w:t>w</w:t>
      </w:r>
      <w:r w:rsidR="00186D95">
        <w:t>ere each</w:t>
      </w:r>
      <w:r w:rsidR="00692DEB" w:rsidRPr="00711BFA">
        <w:t xml:space="preserve"> designed to collect the minimum information necessary for the purposes of this project.</w:t>
      </w:r>
      <w:r w:rsidR="00C22C26">
        <w:t xml:space="preserve"> </w:t>
      </w:r>
    </w:p>
    <w:p w14:paraId="19500BB7" w14:textId="77777777" w:rsidR="00956765" w:rsidRPr="00956765" w:rsidRDefault="00956765" w:rsidP="00AB5777">
      <w:pPr>
        <w:ind w:left="0"/>
      </w:pPr>
    </w:p>
    <w:p w14:paraId="305F941A" w14:textId="77777777" w:rsidR="004D4165" w:rsidRDefault="004D4165" w:rsidP="004D4165">
      <w:pPr>
        <w:pStyle w:val="Heading4"/>
        <w:numPr>
          <w:ilvl w:val="0"/>
          <w:numId w:val="0"/>
        </w:numPr>
        <w:ind w:left="360"/>
      </w:pPr>
    </w:p>
    <w:p w14:paraId="192324AC" w14:textId="5166D3A1" w:rsidR="00B47055" w:rsidRDefault="007B6AE7" w:rsidP="00D467A5">
      <w:pPr>
        <w:pStyle w:val="Heading4"/>
        <w:numPr>
          <w:ilvl w:val="0"/>
          <w:numId w:val="0"/>
        </w:numPr>
        <w:ind w:left="360" w:hanging="360"/>
      </w:pPr>
      <w:bookmarkStart w:id="23" w:name="_Toc417913565"/>
      <w:bookmarkStart w:id="24" w:name="_Toc419723497"/>
      <w:r>
        <w:t xml:space="preserve">4. </w:t>
      </w:r>
      <w:r w:rsidR="00B47055" w:rsidRPr="00B47055">
        <w:t>Efforts to Identify Duplication and Use of Similar Information</w:t>
      </w:r>
      <w:bookmarkEnd w:id="23"/>
      <w:bookmarkEnd w:id="24"/>
    </w:p>
    <w:p w14:paraId="192324AD" w14:textId="4B1F92B9" w:rsidR="00B12F51" w:rsidRPr="00D26A64" w:rsidRDefault="00C6755D" w:rsidP="00692DEB">
      <w:pPr>
        <w:ind w:left="0"/>
      </w:pPr>
      <w:r>
        <w:t>This will be the first systematic study of the persistence of EBOV in various body fluids</w:t>
      </w:r>
      <w:r w:rsidR="002E2E68">
        <w:t xml:space="preserve"> other than blood</w:t>
      </w:r>
      <w:r w:rsidR="0029559D">
        <w:t>; therefore, i</w:t>
      </w:r>
      <w:r w:rsidR="0029559D" w:rsidRPr="0029559D">
        <w:t>nformation being col</w:t>
      </w:r>
      <w:r w:rsidR="0029559D">
        <w:t>lected for this study is unique</w:t>
      </w:r>
      <w:r>
        <w:t xml:space="preserve">. </w:t>
      </w:r>
    </w:p>
    <w:p w14:paraId="192324AE" w14:textId="77777777" w:rsidR="00E33E1B" w:rsidRDefault="00E33E1B" w:rsidP="00776F94"/>
    <w:p w14:paraId="2EDE3BBB" w14:textId="77777777" w:rsidR="00956765" w:rsidRDefault="00956765" w:rsidP="005D6F14"/>
    <w:p w14:paraId="192324AF" w14:textId="2FD27614" w:rsidR="00B12F51" w:rsidRPr="00B47055" w:rsidRDefault="007B6AE7" w:rsidP="00954358">
      <w:pPr>
        <w:pStyle w:val="Heading4"/>
        <w:numPr>
          <w:ilvl w:val="0"/>
          <w:numId w:val="0"/>
        </w:numPr>
        <w:ind w:left="360" w:hanging="360"/>
      </w:pPr>
      <w:bookmarkStart w:id="25" w:name="_Toc417913566"/>
      <w:bookmarkStart w:id="26" w:name="_Toc419723498"/>
      <w:r>
        <w:t xml:space="preserve">5. </w:t>
      </w:r>
      <w:r w:rsidR="00B47055" w:rsidRPr="00B47055">
        <w:t>Impact on Small Businesses or Other Small Entities</w:t>
      </w:r>
      <w:bookmarkEnd w:id="25"/>
      <w:bookmarkEnd w:id="26"/>
    </w:p>
    <w:p w14:paraId="192324B0" w14:textId="77777777" w:rsidR="0053557D" w:rsidRDefault="00D26A64" w:rsidP="003641A7">
      <w:pPr>
        <w:ind w:left="0"/>
      </w:pPr>
      <w:r>
        <w:t>N</w:t>
      </w:r>
      <w:r w:rsidR="00AF2252">
        <w:t xml:space="preserve">o small businesses will be involved in this </w:t>
      </w:r>
      <w:r w:rsidR="00157413">
        <w:t>information collection</w:t>
      </w:r>
      <w:r>
        <w:t>.</w:t>
      </w:r>
    </w:p>
    <w:p w14:paraId="192324B1" w14:textId="77777777" w:rsidR="00441CC3" w:rsidRDefault="00441CC3" w:rsidP="005D6F14"/>
    <w:p w14:paraId="1EA63D04" w14:textId="77777777" w:rsidR="00956765" w:rsidRDefault="00956765" w:rsidP="005D6F14"/>
    <w:p w14:paraId="192324B7" w14:textId="3BEBE1E9" w:rsidR="00B12F51" w:rsidRPr="00B47055" w:rsidRDefault="007B6AE7" w:rsidP="00954358">
      <w:pPr>
        <w:pStyle w:val="Heading4"/>
        <w:numPr>
          <w:ilvl w:val="0"/>
          <w:numId w:val="0"/>
        </w:numPr>
        <w:ind w:left="360" w:hanging="360"/>
      </w:pPr>
      <w:bookmarkStart w:id="27" w:name="_Toc417913567"/>
      <w:bookmarkStart w:id="28" w:name="_Toc419723499"/>
      <w:r>
        <w:t xml:space="preserve">6. </w:t>
      </w:r>
      <w:r w:rsidR="00B47055" w:rsidRPr="00B47055">
        <w:t>Consequences of Collecting the Information Less Frequently</w:t>
      </w:r>
      <w:bookmarkEnd w:id="27"/>
      <w:bookmarkEnd w:id="28"/>
      <w:r w:rsidR="00B47055" w:rsidRPr="00B47055">
        <w:t xml:space="preserve"> </w:t>
      </w:r>
      <w:r w:rsidR="00D95FBF" w:rsidRPr="00B47055">
        <w:t xml:space="preserve">   </w:t>
      </w:r>
    </w:p>
    <w:p w14:paraId="31F48245" w14:textId="1235FB7F" w:rsidR="00CC7A4E" w:rsidRDefault="000058E0" w:rsidP="000058E0">
      <w:pPr>
        <w:ind w:left="0"/>
      </w:pPr>
      <w:r w:rsidRPr="00711BFA">
        <w:t xml:space="preserve">This request is for </w:t>
      </w:r>
      <w:r w:rsidR="00977C29">
        <w:t>emergency</w:t>
      </w:r>
      <w:r w:rsidRPr="00711BFA">
        <w:t xml:space="preserve"> information collection</w:t>
      </w:r>
      <w:r w:rsidR="00DF606D">
        <w:t xml:space="preserve"> for a </w:t>
      </w:r>
      <w:r w:rsidR="00954358">
        <w:t>one-time</w:t>
      </w:r>
      <w:r w:rsidR="00DF606D">
        <w:t xml:space="preserve"> data collection</w:t>
      </w:r>
      <w:r w:rsidRPr="00711BFA">
        <w:t>. There are no legal obstacles to reduce the burden.</w:t>
      </w:r>
      <w:r>
        <w:t xml:space="preserve"> </w:t>
      </w:r>
    </w:p>
    <w:p w14:paraId="3E58629F" w14:textId="77777777" w:rsidR="00CC7A4E" w:rsidRDefault="00CC7A4E" w:rsidP="000058E0">
      <w:pPr>
        <w:ind w:left="0"/>
      </w:pPr>
    </w:p>
    <w:p w14:paraId="192324B8" w14:textId="2420A05F" w:rsidR="000058E0" w:rsidRDefault="000058E0" w:rsidP="000058E0">
      <w:pPr>
        <w:ind w:left="0"/>
      </w:pPr>
      <w:r w:rsidRPr="0061015C">
        <w:t xml:space="preserve">If no data are collected, </w:t>
      </w:r>
      <w:r>
        <w:t>CDC</w:t>
      </w:r>
      <w:r w:rsidR="000145CC">
        <w:t>, WHO, and M</w:t>
      </w:r>
      <w:r w:rsidR="00061C4B">
        <w:t>o</w:t>
      </w:r>
      <w:r w:rsidR="000145CC">
        <w:t>HS</w:t>
      </w:r>
      <w:r w:rsidRPr="0061015C">
        <w:t xml:space="preserve"> will be unable to:</w:t>
      </w:r>
    </w:p>
    <w:p w14:paraId="14341B34" w14:textId="7F38B564" w:rsidR="003D3B75" w:rsidRDefault="003D3B75" w:rsidP="003D3B75">
      <w:pPr>
        <w:pStyle w:val="ListParagraph"/>
        <w:numPr>
          <w:ilvl w:val="0"/>
          <w:numId w:val="4"/>
        </w:numPr>
        <w:tabs>
          <w:tab w:val="clear" w:pos="9360"/>
        </w:tabs>
        <w:spacing w:line="240" w:lineRule="auto"/>
      </w:pPr>
      <w:r w:rsidRPr="003D3B75">
        <w:lastRenderedPageBreak/>
        <w:t>Understand the potential for EBOV transmission though body fluids other than blood (e.g., semen or vaginal secretions, breast milk, rectal swabs, saliva, sweat, ur</w:t>
      </w:r>
      <w:r w:rsidR="00916466">
        <w:t>ine, tears)</w:t>
      </w:r>
    </w:p>
    <w:p w14:paraId="192324B9" w14:textId="2E046844" w:rsidR="008C59E7" w:rsidRDefault="00977C29" w:rsidP="003D3B75">
      <w:pPr>
        <w:pStyle w:val="ListParagraph"/>
        <w:numPr>
          <w:ilvl w:val="0"/>
          <w:numId w:val="4"/>
        </w:numPr>
        <w:tabs>
          <w:tab w:val="clear" w:pos="9360"/>
        </w:tabs>
        <w:spacing w:line="240" w:lineRule="auto"/>
      </w:pPr>
      <w:r w:rsidRPr="00AE567B">
        <w:t xml:space="preserve">Completely control </w:t>
      </w:r>
      <w:r w:rsidR="00F36578">
        <w:t>EBOV transmission</w:t>
      </w:r>
      <w:r w:rsidRPr="00AE567B">
        <w:t xml:space="preserve"> in Sierra Leone</w:t>
      </w:r>
    </w:p>
    <w:p w14:paraId="63464FE8" w14:textId="65A1CCB0" w:rsidR="003D3B75" w:rsidRPr="00AE567B" w:rsidRDefault="003D3B75" w:rsidP="003D3B75">
      <w:pPr>
        <w:pStyle w:val="ListParagraph"/>
        <w:numPr>
          <w:ilvl w:val="0"/>
          <w:numId w:val="4"/>
        </w:numPr>
        <w:tabs>
          <w:tab w:val="clear" w:pos="9360"/>
        </w:tabs>
        <w:spacing w:line="240" w:lineRule="auto"/>
      </w:pPr>
      <w:r>
        <w:t>Develop recommendations for public health and clinical partners r</w:t>
      </w:r>
      <w:r w:rsidR="00916466">
        <w:t>esponding to the Ebola outbreak</w:t>
      </w:r>
    </w:p>
    <w:p w14:paraId="192324BD" w14:textId="59B0B6D1" w:rsidR="000058E0" w:rsidRDefault="000058E0" w:rsidP="00776F94">
      <w:pPr>
        <w:pStyle w:val="ListParagraph"/>
        <w:rPr>
          <w:lang w:eastAsia="zh-CN"/>
        </w:rPr>
      </w:pPr>
    </w:p>
    <w:p w14:paraId="6A7F9240" w14:textId="77777777" w:rsidR="00956765" w:rsidRDefault="00956765" w:rsidP="000058E0">
      <w:pPr>
        <w:pStyle w:val="ListParagraph"/>
        <w:rPr>
          <w:lang w:eastAsia="zh-CN"/>
        </w:rPr>
      </w:pPr>
    </w:p>
    <w:p w14:paraId="192324BE" w14:textId="6C050A98" w:rsidR="00B12F51" w:rsidRPr="00B47055" w:rsidRDefault="007B6AE7" w:rsidP="00D467A5">
      <w:pPr>
        <w:pStyle w:val="Heading4"/>
        <w:numPr>
          <w:ilvl w:val="0"/>
          <w:numId w:val="0"/>
        </w:numPr>
        <w:ind w:left="360" w:hanging="360"/>
      </w:pPr>
      <w:bookmarkStart w:id="29" w:name="_Toc417913568"/>
      <w:bookmarkStart w:id="30" w:name="_Toc419723500"/>
      <w:r>
        <w:t xml:space="preserve">7. </w:t>
      </w:r>
      <w:r w:rsidR="00B47055" w:rsidRPr="00B47055">
        <w:t>Special Circumstances Relating to the Guidelines of 5 CFR 1320.5</w:t>
      </w:r>
      <w:bookmarkEnd w:id="29"/>
      <w:bookmarkEnd w:id="30"/>
    </w:p>
    <w:p w14:paraId="192324BF" w14:textId="410523B3" w:rsidR="00F52BCC" w:rsidRDefault="00A809AA" w:rsidP="00692DEB">
      <w:pPr>
        <w:ind w:left="0"/>
      </w:pPr>
      <w:r>
        <w:t xml:space="preserve">There are no special circumstances with this information collection package. </w:t>
      </w:r>
      <w:r w:rsidR="00835CA7">
        <w:t>This request fully complies with the regulation 5 CFR 1320.5</w:t>
      </w:r>
      <w:r w:rsidR="00D95FBF">
        <w:t xml:space="preserve"> and will be voluntary</w:t>
      </w:r>
      <w:r w:rsidR="00835CA7">
        <w:t>.</w:t>
      </w:r>
    </w:p>
    <w:p w14:paraId="3B1A8C40" w14:textId="77777777" w:rsidR="00956765" w:rsidRPr="00956765" w:rsidRDefault="00956765"/>
    <w:p w14:paraId="5204B355" w14:textId="77777777" w:rsidR="004D4165" w:rsidRDefault="004D4165" w:rsidP="00245A41">
      <w:pPr>
        <w:pStyle w:val="Heading4"/>
        <w:numPr>
          <w:ilvl w:val="0"/>
          <w:numId w:val="0"/>
        </w:numPr>
      </w:pPr>
    </w:p>
    <w:p w14:paraId="192324C1" w14:textId="2C4A731E" w:rsidR="00B12F51" w:rsidRPr="0088467A" w:rsidRDefault="007B6AE7" w:rsidP="00D76364">
      <w:pPr>
        <w:pStyle w:val="Heading4"/>
        <w:numPr>
          <w:ilvl w:val="0"/>
          <w:numId w:val="0"/>
        </w:numPr>
        <w:ind w:left="360" w:hanging="360"/>
      </w:pPr>
      <w:bookmarkStart w:id="31" w:name="_Toc417913569"/>
      <w:bookmarkStart w:id="32" w:name="_Toc419723501"/>
      <w:r>
        <w:t xml:space="preserve">8. </w:t>
      </w:r>
      <w:r w:rsidR="0088467A" w:rsidRPr="0088467A">
        <w:t>Comments in Response to the Federal Register Notice and Efforts to Consult Outside the Agency</w:t>
      </w:r>
      <w:bookmarkEnd w:id="31"/>
      <w:bookmarkEnd w:id="32"/>
    </w:p>
    <w:p w14:paraId="5BA1F724" w14:textId="7819566E" w:rsidR="00770422" w:rsidRDefault="00770422" w:rsidP="00431C5A">
      <w:pPr>
        <w:ind w:left="0"/>
      </w:pPr>
      <w:r>
        <w:t xml:space="preserve">A. </w:t>
      </w:r>
      <w:r w:rsidR="00B603F2">
        <w:t>A</w:t>
      </w:r>
      <w:r w:rsidR="00364B9B">
        <w:t xml:space="preserve"> broad 60-day Federal Register Notice was published on May 6, 2015, Vol. 80, No. 87; pp.26053–55.</w:t>
      </w:r>
    </w:p>
    <w:p w14:paraId="1B695FFF" w14:textId="77777777" w:rsidR="005207DE" w:rsidRDefault="005207DE" w:rsidP="00770422">
      <w:pPr>
        <w:ind w:left="0"/>
      </w:pPr>
    </w:p>
    <w:p w14:paraId="002DBA56" w14:textId="79150634" w:rsidR="00BA76AF" w:rsidRPr="009B33F7" w:rsidRDefault="00770422" w:rsidP="00BA76AF">
      <w:pPr>
        <w:ind w:left="0"/>
      </w:pPr>
      <w:r>
        <w:t xml:space="preserve">B. </w:t>
      </w:r>
      <w:r w:rsidR="00272277">
        <w:t xml:space="preserve">Consultations: </w:t>
      </w:r>
      <w:r w:rsidR="005207DE">
        <w:t xml:space="preserve">For this project, the Sierra Leone MoHS and WHO are integrally involved in the concept, design, planning, staff hiring, data collection, analysis, reporting, and data storage together with CDC. The Sierra Leone MoHS Lead for the Ebola Response </w:t>
      </w:r>
      <w:r w:rsidR="00272277">
        <w:t>is serving</w:t>
      </w:r>
      <w:r w:rsidR="005207DE">
        <w:t xml:space="preserve"> as the principal investigator.</w:t>
      </w:r>
      <w:r w:rsidR="00272277">
        <w:t xml:space="preserve"> </w:t>
      </w:r>
      <w:r w:rsidR="00BA76AF" w:rsidRPr="009B33F7">
        <w:t xml:space="preserve">CDC </w:t>
      </w:r>
      <w:r w:rsidR="00BA76AF">
        <w:t xml:space="preserve">study </w:t>
      </w:r>
      <w:r w:rsidR="00BA76AF" w:rsidRPr="009B33F7">
        <w:t xml:space="preserve">roles, to date and future, are described below: </w:t>
      </w:r>
    </w:p>
    <w:p w14:paraId="75521456" w14:textId="77777777" w:rsidR="00BA76AF" w:rsidRPr="009B33F7" w:rsidRDefault="00BA76AF" w:rsidP="00DA6F20">
      <w:pPr>
        <w:pStyle w:val="NormalWeb"/>
        <w:numPr>
          <w:ilvl w:val="0"/>
          <w:numId w:val="8"/>
        </w:numPr>
        <w:tabs>
          <w:tab w:val="clear" w:pos="9360"/>
        </w:tabs>
        <w:spacing w:before="0" w:beforeAutospacing="0" w:after="0" w:afterAutospacing="0" w:line="276" w:lineRule="auto"/>
        <w:rPr>
          <w:rFonts w:asciiTheme="majorHAnsi" w:hAnsiTheme="majorHAnsi"/>
          <w:sz w:val="22"/>
        </w:rPr>
      </w:pPr>
      <w:r w:rsidRPr="009B33F7">
        <w:rPr>
          <w:rFonts w:asciiTheme="majorHAnsi" w:hAnsiTheme="majorHAnsi"/>
          <w:sz w:val="22"/>
        </w:rPr>
        <w:t xml:space="preserve">Initiated the idea for the project. The information obtained will assist in creating and targeting public health interventions to decrease spread of EVD in Sierra Leone. </w:t>
      </w:r>
    </w:p>
    <w:p w14:paraId="68E30FB1" w14:textId="77777777" w:rsidR="00BA76AF" w:rsidRPr="009B33F7" w:rsidRDefault="00BA76AF" w:rsidP="00DA6F20">
      <w:pPr>
        <w:pStyle w:val="NormalWeb"/>
        <w:numPr>
          <w:ilvl w:val="0"/>
          <w:numId w:val="8"/>
        </w:numPr>
        <w:tabs>
          <w:tab w:val="clear" w:pos="9360"/>
        </w:tabs>
        <w:spacing w:before="0" w:beforeAutospacing="0" w:after="0" w:afterAutospacing="0" w:line="276" w:lineRule="auto"/>
        <w:rPr>
          <w:rFonts w:asciiTheme="majorHAnsi" w:hAnsiTheme="majorHAnsi"/>
          <w:sz w:val="22"/>
        </w:rPr>
      </w:pPr>
      <w:r w:rsidRPr="009B33F7">
        <w:rPr>
          <w:rFonts w:asciiTheme="majorHAnsi" w:hAnsiTheme="majorHAnsi"/>
          <w:sz w:val="22"/>
        </w:rPr>
        <w:t xml:space="preserve">Designed and had significant input or control into the design of the data collection instruments. </w:t>
      </w:r>
    </w:p>
    <w:p w14:paraId="69DDE977" w14:textId="77777777" w:rsidR="00BA76AF" w:rsidRPr="004A62ED" w:rsidRDefault="00BA76AF" w:rsidP="00DA6F20">
      <w:pPr>
        <w:pStyle w:val="NormalWeb"/>
        <w:numPr>
          <w:ilvl w:val="0"/>
          <w:numId w:val="8"/>
        </w:numPr>
        <w:tabs>
          <w:tab w:val="clear" w:pos="9360"/>
        </w:tabs>
        <w:spacing w:before="0" w:beforeAutospacing="0" w:after="0" w:afterAutospacing="0" w:line="276" w:lineRule="auto"/>
        <w:rPr>
          <w:rFonts w:asciiTheme="majorHAnsi" w:hAnsiTheme="majorHAnsi"/>
          <w:sz w:val="22"/>
        </w:rPr>
      </w:pPr>
      <w:r w:rsidRPr="004A62ED">
        <w:rPr>
          <w:rFonts w:asciiTheme="majorHAnsi" w:hAnsiTheme="majorHAnsi"/>
          <w:sz w:val="22"/>
        </w:rPr>
        <w:t xml:space="preserve">Will provide monetary resources for the collection of information. </w:t>
      </w:r>
    </w:p>
    <w:p w14:paraId="01527737" w14:textId="77777777" w:rsidR="00BA76AF" w:rsidRPr="004A62ED" w:rsidRDefault="00BA76AF" w:rsidP="00DA6F20">
      <w:pPr>
        <w:pStyle w:val="NormalWeb"/>
        <w:numPr>
          <w:ilvl w:val="0"/>
          <w:numId w:val="8"/>
        </w:numPr>
        <w:tabs>
          <w:tab w:val="clear" w:pos="9360"/>
        </w:tabs>
        <w:spacing w:before="0" w:beforeAutospacing="0" w:after="0" w:afterAutospacing="0" w:line="276" w:lineRule="auto"/>
        <w:rPr>
          <w:rFonts w:asciiTheme="majorHAnsi" w:hAnsiTheme="majorHAnsi"/>
          <w:sz w:val="22"/>
        </w:rPr>
      </w:pPr>
      <w:r w:rsidRPr="004A62ED">
        <w:rPr>
          <w:rFonts w:asciiTheme="majorHAnsi" w:hAnsiTheme="majorHAnsi"/>
          <w:sz w:val="22"/>
        </w:rPr>
        <w:t xml:space="preserve">Will analyze laboratory specimens and will report jointly with MoHS and WHO staff. </w:t>
      </w:r>
    </w:p>
    <w:p w14:paraId="53B42B8E" w14:textId="77777777" w:rsidR="00BA76AF" w:rsidRPr="004A62ED" w:rsidRDefault="00BA76AF" w:rsidP="00DA6F20">
      <w:pPr>
        <w:pStyle w:val="NormalWeb"/>
        <w:numPr>
          <w:ilvl w:val="0"/>
          <w:numId w:val="8"/>
        </w:numPr>
        <w:tabs>
          <w:tab w:val="clear" w:pos="9360"/>
        </w:tabs>
        <w:spacing w:before="0" w:beforeAutospacing="0" w:after="0" w:afterAutospacing="0" w:line="276" w:lineRule="auto"/>
        <w:rPr>
          <w:rFonts w:asciiTheme="majorHAnsi" w:hAnsiTheme="majorHAnsi"/>
          <w:sz w:val="22"/>
        </w:rPr>
      </w:pPr>
      <w:r w:rsidRPr="004A62ED">
        <w:rPr>
          <w:rFonts w:asciiTheme="majorHAnsi" w:hAnsiTheme="majorHAnsi"/>
          <w:sz w:val="22"/>
        </w:rPr>
        <w:t>Will assist in the training of locally hired staff to conduct interviews and maintain the ethical protection of human subjects.</w:t>
      </w:r>
    </w:p>
    <w:p w14:paraId="41F7D7BB" w14:textId="77777777" w:rsidR="00BA76AF" w:rsidRPr="004A62ED" w:rsidRDefault="00BA76AF" w:rsidP="00DA6F20">
      <w:pPr>
        <w:pStyle w:val="NormalWeb"/>
        <w:numPr>
          <w:ilvl w:val="0"/>
          <w:numId w:val="8"/>
        </w:numPr>
        <w:tabs>
          <w:tab w:val="clear" w:pos="9360"/>
        </w:tabs>
        <w:spacing w:before="0" w:beforeAutospacing="0" w:after="0" w:afterAutospacing="0" w:line="276" w:lineRule="auto"/>
        <w:rPr>
          <w:rFonts w:asciiTheme="majorHAnsi" w:hAnsiTheme="majorHAnsi"/>
          <w:sz w:val="22"/>
        </w:rPr>
      </w:pPr>
      <w:r w:rsidRPr="004A62ED">
        <w:rPr>
          <w:rFonts w:asciiTheme="majorHAnsi" w:hAnsiTheme="majorHAnsi"/>
          <w:sz w:val="22"/>
        </w:rPr>
        <w:t>Joint data analysis will be collaboratively performed by the MoHS, WHO, and CDC staff.</w:t>
      </w:r>
    </w:p>
    <w:p w14:paraId="5C1BEA83" w14:textId="77777777" w:rsidR="00BA76AF" w:rsidRPr="004A62ED" w:rsidRDefault="00BA76AF" w:rsidP="00DA6F20">
      <w:pPr>
        <w:pStyle w:val="NormalWeb"/>
        <w:numPr>
          <w:ilvl w:val="0"/>
          <w:numId w:val="8"/>
        </w:numPr>
        <w:tabs>
          <w:tab w:val="clear" w:pos="9360"/>
        </w:tabs>
        <w:spacing w:before="0" w:beforeAutospacing="0" w:after="0" w:afterAutospacing="0" w:line="276" w:lineRule="auto"/>
        <w:rPr>
          <w:rFonts w:asciiTheme="majorHAnsi" w:hAnsiTheme="majorHAnsi"/>
          <w:sz w:val="22"/>
        </w:rPr>
      </w:pPr>
      <w:r w:rsidRPr="004A62ED">
        <w:rPr>
          <w:rFonts w:asciiTheme="majorHAnsi" w:hAnsiTheme="majorHAnsi"/>
          <w:sz w:val="22"/>
        </w:rPr>
        <w:t>The CDC will be co-authors on manuscripts from this research study.</w:t>
      </w:r>
    </w:p>
    <w:p w14:paraId="6F4D366C" w14:textId="77777777" w:rsidR="00BA76AF" w:rsidRDefault="00BA76AF" w:rsidP="005207DE">
      <w:pPr>
        <w:ind w:left="0"/>
      </w:pPr>
    </w:p>
    <w:p w14:paraId="77AC30FE" w14:textId="12C4DD76" w:rsidR="00770422" w:rsidRDefault="00770422" w:rsidP="005207DE">
      <w:pPr>
        <w:ind w:left="0"/>
      </w:pPr>
      <w:r>
        <w:t xml:space="preserve">CDC staff </w:t>
      </w:r>
      <w:r w:rsidR="005207DE">
        <w:t xml:space="preserve">have </w:t>
      </w:r>
      <w:r>
        <w:t>worked with the following research partners on all aspects of the research protocol and project management:</w:t>
      </w:r>
    </w:p>
    <w:p w14:paraId="23E07504" w14:textId="77777777" w:rsidR="00770422" w:rsidRDefault="00770422" w:rsidP="00770422">
      <w:pPr>
        <w:ind w:left="90"/>
      </w:pPr>
    </w:p>
    <w:tbl>
      <w:tblPr>
        <w:tblW w:w="7680" w:type="dxa"/>
        <w:jc w:val="center"/>
        <w:tblLook w:val="04A0" w:firstRow="1" w:lastRow="0" w:firstColumn="1" w:lastColumn="0" w:noHBand="0" w:noVBand="1"/>
      </w:tblPr>
      <w:tblGrid>
        <w:gridCol w:w="7680"/>
      </w:tblGrid>
      <w:tr w:rsidR="00E23FE1" w:rsidRPr="00E23FE1" w14:paraId="75D3C7A0" w14:textId="77777777" w:rsidTr="00E23FE1">
        <w:trPr>
          <w:trHeight w:val="720"/>
          <w:jc w:val="center"/>
        </w:trPr>
        <w:tc>
          <w:tcPr>
            <w:tcW w:w="7680" w:type="dxa"/>
            <w:tcBorders>
              <w:top w:val="single" w:sz="4" w:space="0" w:color="auto"/>
              <w:left w:val="single" w:sz="4" w:space="0" w:color="auto"/>
              <w:bottom w:val="single" w:sz="4" w:space="0" w:color="auto"/>
              <w:right w:val="single" w:sz="4" w:space="0" w:color="auto"/>
            </w:tcBorders>
            <w:shd w:val="clear" w:color="000000" w:fill="BFBFBF"/>
            <w:hideMark/>
          </w:tcPr>
          <w:p w14:paraId="47D5F2E3" w14:textId="77777777" w:rsidR="00E23FE1" w:rsidRPr="00E23FE1" w:rsidRDefault="00E23FE1" w:rsidP="00E23FE1">
            <w:pPr>
              <w:tabs>
                <w:tab w:val="clear" w:pos="9360"/>
              </w:tabs>
              <w:spacing w:line="240" w:lineRule="auto"/>
              <w:ind w:left="0"/>
              <w:rPr>
                <w:rFonts w:ascii="Cambria" w:eastAsia="Times New Roman" w:hAnsi="Cambria" w:cs="Times New Roman"/>
                <w:b/>
                <w:bCs/>
              </w:rPr>
            </w:pPr>
            <w:r w:rsidRPr="00E23FE1">
              <w:rPr>
                <w:rFonts w:ascii="Cambria" w:eastAsia="Times New Roman" w:hAnsi="Cambria" w:cs="Times New Roman"/>
                <w:b/>
                <w:bCs/>
              </w:rPr>
              <w:t>Sierra Leone MoHS; Ministry of Social Welfare, Gender, Children’s Affairs (MSWGCA)</w:t>
            </w:r>
          </w:p>
        </w:tc>
      </w:tr>
      <w:tr w:rsidR="00E23FE1" w:rsidRPr="00E23FE1" w14:paraId="4BB6AF2D" w14:textId="77777777" w:rsidTr="00E23FE1">
        <w:trPr>
          <w:trHeight w:val="375"/>
          <w:jc w:val="center"/>
        </w:trPr>
        <w:tc>
          <w:tcPr>
            <w:tcW w:w="7680" w:type="dxa"/>
            <w:tcBorders>
              <w:top w:val="nil"/>
              <w:left w:val="single" w:sz="4" w:space="0" w:color="auto"/>
              <w:bottom w:val="single" w:sz="4" w:space="0" w:color="auto"/>
              <w:right w:val="single" w:sz="4" w:space="0" w:color="auto"/>
            </w:tcBorders>
            <w:shd w:val="clear" w:color="auto" w:fill="auto"/>
            <w:hideMark/>
          </w:tcPr>
          <w:p w14:paraId="589E4B2C" w14:textId="77777777" w:rsidR="00E23FE1" w:rsidRPr="00E23FE1" w:rsidRDefault="00E23FE1" w:rsidP="00E23FE1">
            <w:pPr>
              <w:tabs>
                <w:tab w:val="clear" w:pos="9360"/>
              </w:tabs>
              <w:spacing w:line="240" w:lineRule="auto"/>
              <w:ind w:left="0"/>
              <w:rPr>
                <w:rFonts w:ascii="Cambria" w:eastAsia="Times New Roman" w:hAnsi="Cambria" w:cs="Times New Roman"/>
              </w:rPr>
            </w:pPr>
            <w:r w:rsidRPr="00E23FE1">
              <w:rPr>
                <w:rFonts w:ascii="Cambria" w:eastAsia="Times New Roman" w:hAnsi="Cambria" w:cs="Times New Roman"/>
              </w:rPr>
              <w:t>PI: Dr. Gibrilla Fadlu Deen (gibrilladeen1960@yahoo.com)</w:t>
            </w:r>
          </w:p>
        </w:tc>
      </w:tr>
      <w:tr w:rsidR="00E23FE1" w:rsidRPr="00E23FE1" w14:paraId="3B310FF3" w14:textId="77777777" w:rsidTr="00E23FE1">
        <w:trPr>
          <w:trHeight w:val="615"/>
          <w:jc w:val="center"/>
        </w:trPr>
        <w:tc>
          <w:tcPr>
            <w:tcW w:w="7680" w:type="dxa"/>
            <w:tcBorders>
              <w:top w:val="nil"/>
              <w:left w:val="single" w:sz="4" w:space="0" w:color="auto"/>
              <w:bottom w:val="single" w:sz="4" w:space="0" w:color="auto"/>
              <w:right w:val="single" w:sz="4" w:space="0" w:color="auto"/>
            </w:tcBorders>
            <w:shd w:val="clear" w:color="auto" w:fill="auto"/>
            <w:hideMark/>
          </w:tcPr>
          <w:p w14:paraId="3A6B232C" w14:textId="77777777" w:rsidR="00E23FE1" w:rsidRPr="00E23FE1" w:rsidRDefault="00E23FE1" w:rsidP="00E23FE1">
            <w:pPr>
              <w:tabs>
                <w:tab w:val="clear" w:pos="9360"/>
              </w:tabs>
              <w:spacing w:line="240" w:lineRule="auto"/>
              <w:ind w:left="0"/>
              <w:rPr>
                <w:rFonts w:ascii="Cambria" w:eastAsia="Times New Roman" w:hAnsi="Cambria" w:cs="Times New Roman"/>
              </w:rPr>
            </w:pPr>
            <w:r w:rsidRPr="00E23FE1">
              <w:rPr>
                <w:rFonts w:ascii="Cambria" w:eastAsia="Times New Roman" w:hAnsi="Cambria" w:cs="Times New Roman"/>
              </w:rPr>
              <w:t xml:space="preserve">Co-PIs: Dr. Amara Jambai (amarajambai@yahoo.com), Dr. Alie Wurie (wuriealieh@yahoo.com)  </w:t>
            </w:r>
          </w:p>
        </w:tc>
      </w:tr>
      <w:tr w:rsidR="00E23FE1" w:rsidRPr="00E23FE1" w14:paraId="2BAD0DD8" w14:textId="77777777" w:rsidTr="00E23FE1">
        <w:trPr>
          <w:trHeight w:val="375"/>
          <w:jc w:val="center"/>
        </w:trPr>
        <w:tc>
          <w:tcPr>
            <w:tcW w:w="7680" w:type="dxa"/>
            <w:tcBorders>
              <w:top w:val="nil"/>
              <w:left w:val="single" w:sz="4" w:space="0" w:color="auto"/>
              <w:bottom w:val="single" w:sz="4" w:space="0" w:color="auto"/>
              <w:right w:val="single" w:sz="4" w:space="0" w:color="auto"/>
            </w:tcBorders>
            <w:shd w:val="clear" w:color="auto" w:fill="auto"/>
            <w:hideMark/>
          </w:tcPr>
          <w:p w14:paraId="643DA342" w14:textId="77777777" w:rsidR="00E23FE1" w:rsidRPr="00E23FE1" w:rsidRDefault="00E23FE1" w:rsidP="00E23FE1">
            <w:pPr>
              <w:tabs>
                <w:tab w:val="clear" w:pos="9360"/>
              </w:tabs>
              <w:spacing w:line="240" w:lineRule="auto"/>
              <w:ind w:left="0"/>
              <w:rPr>
                <w:rFonts w:ascii="Cambria" w:eastAsia="Times New Roman" w:hAnsi="Cambria" w:cs="Times New Roman"/>
              </w:rPr>
            </w:pPr>
            <w:r w:rsidRPr="00E23FE1">
              <w:rPr>
                <w:rFonts w:ascii="Cambria" w:eastAsia="Times New Roman" w:hAnsi="Cambria" w:cs="Times New Roman"/>
              </w:rPr>
              <w:t>Additional staff: Abdul Kamara, Tina Davies (tngebeh@hotmail.com)</w:t>
            </w:r>
          </w:p>
        </w:tc>
      </w:tr>
      <w:tr w:rsidR="00E23FE1" w:rsidRPr="00E23FE1" w14:paraId="6E2C3973" w14:textId="77777777" w:rsidTr="00E23FE1">
        <w:trPr>
          <w:trHeight w:val="375"/>
          <w:jc w:val="center"/>
        </w:trPr>
        <w:tc>
          <w:tcPr>
            <w:tcW w:w="7680" w:type="dxa"/>
            <w:tcBorders>
              <w:top w:val="nil"/>
              <w:left w:val="single" w:sz="4" w:space="0" w:color="auto"/>
              <w:bottom w:val="single" w:sz="4" w:space="0" w:color="auto"/>
              <w:right w:val="single" w:sz="4" w:space="0" w:color="auto"/>
            </w:tcBorders>
            <w:shd w:val="clear" w:color="000000" w:fill="BFBFBF"/>
            <w:noWrap/>
            <w:hideMark/>
          </w:tcPr>
          <w:p w14:paraId="28F8DC68" w14:textId="77777777" w:rsidR="00E23FE1" w:rsidRPr="00E23FE1" w:rsidRDefault="00E23FE1" w:rsidP="00E23FE1">
            <w:pPr>
              <w:tabs>
                <w:tab w:val="clear" w:pos="9360"/>
              </w:tabs>
              <w:spacing w:line="240" w:lineRule="auto"/>
              <w:ind w:left="0"/>
              <w:rPr>
                <w:rFonts w:ascii="Cambria" w:eastAsia="Times New Roman" w:hAnsi="Cambria" w:cs="Times New Roman"/>
                <w:b/>
                <w:bCs/>
              </w:rPr>
            </w:pPr>
            <w:r w:rsidRPr="00E23FE1">
              <w:rPr>
                <w:rFonts w:ascii="Cambria" w:eastAsia="Times New Roman" w:hAnsi="Cambria" w:cs="Times New Roman"/>
                <w:b/>
                <w:bCs/>
              </w:rPr>
              <w:lastRenderedPageBreak/>
              <w:t>WHO</w:t>
            </w:r>
          </w:p>
        </w:tc>
      </w:tr>
      <w:tr w:rsidR="00E23FE1" w:rsidRPr="00E23FE1" w14:paraId="1F814193" w14:textId="77777777" w:rsidTr="00E23FE1">
        <w:trPr>
          <w:trHeight w:val="615"/>
          <w:jc w:val="center"/>
        </w:trPr>
        <w:tc>
          <w:tcPr>
            <w:tcW w:w="7680" w:type="dxa"/>
            <w:tcBorders>
              <w:top w:val="nil"/>
              <w:left w:val="single" w:sz="4" w:space="0" w:color="auto"/>
              <w:bottom w:val="single" w:sz="4" w:space="0" w:color="auto"/>
              <w:right w:val="single" w:sz="4" w:space="0" w:color="auto"/>
            </w:tcBorders>
            <w:shd w:val="clear" w:color="auto" w:fill="auto"/>
            <w:hideMark/>
          </w:tcPr>
          <w:p w14:paraId="31A4EF68" w14:textId="77777777" w:rsidR="00E23FE1" w:rsidRPr="00E23FE1" w:rsidRDefault="00E23FE1" w:rsidP="00E23FE1">
            <w:pPr>
              <w:tabs>
                <w:tab w:val="clear" w:pos="9360"/>
              </w:tabs>
              <w:spacing w:line="240" w:lineRule="auto"/>
              <w:ind w:left="0"/>
              <w:rPr>
                <w:rFonts w:ascii="Cambria" w:eastAsia="Times New Roman" w:hAnsi="Cambria" w:cs="Times New Roman"/>
              </w:rPr>
            </w:pPr>
            <w:r w:rsidRPr="00E23FE1">
              <w:rPr>
                <w:rFonts w:ascii="Cambria" w:eastAsia="Times New Roman" w:hAnsi="Cambria" w:cs="Times New Roman"/>
              </w:rPr>
              <w:t>Coordination HQ: sexually transmitted infection, epidemiology subject matter expert: Dr. Nathalie Broutet (broutetn@who.int)</w:t>
            </w:r>
          </w:p>
        </w:tc>
      </w:tr>
      <w:tr w:rsidR="00E23FE1" w:rsidRPr="00E23FE1" w14:paraId="4848743F" w14:textId="77777777" w:rsidTr="00E23FE1">
        <w:trPr>
          <w:trHeight w:val="375"/>
          <w:jc w:val="center"/>
        </w:trPr>
        <w:tc>
          <w:tcPr>
            <w:tcW w:w="7680" w:type="dxa"/>
            <w:tcBorders>
              <w:top w:val="nil"/>
              <w:left w:val="single" w:sz="4" w:space="0" w:color="auto"/>
              <w:bottom w:val="single" w:sz="4" w:space="0" w:color="auto"/>
              <w:right w:val="single" w:sz="4" w:space="0" w:color="auto"/>
            </w:tcBorders>
            <w:shd w:val="clear" w:color="auto" w:fill="auto"/>
            <w:hideMark/>
          </w:tcPr>
          <w:p w14:paraId="3CBD613F" w14:textId="77777777" w:rsidR="00E23FE1" w:rsidRPr="00E23FE1" w:rsidRDefault="00E23FE1" w:rsidP="00E23FE1">
            <w:pPr>
              <w:tabs>
                <w:tab w:val="clear" w:pos="9360"/>
              </w:tabs>
              <w:spacing w:line="240" w:lineRule="auto"/>
              <w:ind w:left="0"/>
              <w:rPr>
                <w:rFonts w:ascii="Cambria" w:eastAsia="Times New Roman" w:hAnsi="Cambria" w:cs="Times New Roman"/>
              </w:rPr>
            </w:pPr>
            <w:r w:rsidRPr="00E23FE1">
              <w:rPr>
                <w:rFonts w:ascii="Cambria" w:eastAsia="Times New Roman" w:hAnsi="Cambria" w:cs="Times New Roman"/>
              </w:rPr>
              <w:t>Coordination SL: Dr. Faiqa Ebrahim (ebrahimf@un.org)</w:t>
            </w:r>
          </w:p>
        </w:tc>
      </w:tr>
      <w:tr w:rsidR="00E23FE1" w:rsidRPr="00E23FE1" w14:paraId="093DE458" w14:textId="77777777" w:rsidTr="00E23FE1">
        <w:trPr>
          <w:trHeight w:val="585"/>
          <w:jc w:val="center"/>
        </w:trPr>
        <w:tc>
          <w:tcPr>
            <w:tcW w:w="7680" w:type="dxa"/>
            <w:tcBorders>
              <w:top w:val="nil"/>
              <w:left w:val="single" w:sz="4" w:space="0" w:color="auto"/>
              <w:bottom w:val="single" w:sz="4" w:space="0" w:color="auto"/>
              <w:right w:val="single" w:sz="4" w:space="0" w:color="auto"/>
            </w:tcBorders>
            <w:shd w:val="clear" w:color="auto" w:fill="auto"/>
            <w:hideMark/>
          </w:tcPr>
          <w:p w14:paraId="1EA05DDF" w14:textId="77777777" w:rsidR="00E23FE1" w:rsidRPr="00E23FE1" w:rsidRDefault="00E23FE1" w:rsidP="00E23FE1">
            <w:pPr>
              <w:tabs>
                <w:tab w:val="clear" w:pos="9360"/>
              </w:tabs>
              <w:spacing w:line="240" w:lineRule="auto"/>
              <w:ind w:left="0"/>
              <w:rPr>
                <w:rFonts w:ascii="Cambria" w:eastAsia="Times New Roman" w:hAnsi="Cambria" w:cs="Times New Roman"/>
              </w:rPr>
            </w:pPr>
            <w:r w:rsidRPr="00E23FE1">
              <w:rPr>
                <w:rFonts w:ascii="Cambria" w:eastAsia="Times New Roman" w:hAnsi="Cambria" w:cs="Times New Roman"/>
              </w:rPr>
              <w:t>Epidemiologist infectious diseases subject matter experts: Dr. Anna Thorson (thorson.a@gmail.com), Dr. MarkAlain Dery</w:t>
            </w:r>
          </w:p>
        </w:tc>
      </w:tr>
      <w:tr w:rsidR="00E23FE1" w:rsidRPr="00E23FE1" w14:paraId="5B0C379C" w14:textId="77777777" w:rsidTr="00E23FE1">
        <w:trPr>
          <w:trHeight w:val="375"/>
          <w:jc w:val="center"/>
        </w:trPr>
        <w:tc>
          <w:tcPr>
            <w:tcW w:w="7680" w:type="dxa"/>
            <w:tcBorders>
              <w:top w:val="nil"/>
              <w:left w:val="single" w:sz="4" w:space="0" w:color="auto"/>
              <w:bottom w:val="single" w:sz="4" w:space="0" w:color="auto"/>
              <w:right w:val="single" w:sz="4" w:space="0" w:color="auto"/>
            </w:tcBorders>
            <w:shd w:val="clear" w:color="auto" w:fill="auto"/>
            <w:hideMark/>
          </w:tcPr>
          <w:p w14:paraId="266DBD84" w14:textId="77777777" w:rsidR="00E23FE1" w:rsidRPr="00E23FE1" w:rsidRDefault="00E23FE1" w:rsidP="00E23FE1">
            <w:pPr>
              <w:tabs>
                <w:tab w:val="clear" w:pos="9360"/>
              </w:tabs>
              <w:spacing w:line="240" w:lineRule="auto"/>
              <w:ind w:left="0"/>
              <w:rPr>
                <w:rFonts w:ascii="Cambria" w:eastAsia="Times New Roman" w:hAnsi="Cambria" w:cs="Times New Roman"/>
              </w:rPr>
            </w:pPr>
            <w:r w:rsidRPr="00E23FE1">
              <w:rPr>
                <w:rFonts w:ascii="Cambria" w:eastAsia="Times New Roman" w:hAnsi="Cambria" w:cs="Times New Roman"/>
              </w:rPr>
              <w:t>Research coordinator, SL: Theo Grace (gracet@who.int)</w:t>
            </w:r>
          </w:p>
        </w:tc>
      </w:tr>
      <w:tr w:rsidR="00E23FE1" w:rsidRPr="00E23FE1" w14:paraId="63BE4140" w14:textId="77777777" w:rsidTr="00E23FE1">
        <w:trPr>
          <w:trHeight w:val="375"/>
          <w:jc w:val="center"/>
        </w:trPr>
        <w:tc>
          <w:tcPr>
            <w:tcW w:w="7680" w:type="dxa"/>
            <w:tcBorders>
              <w:top w:val="nil"/>
              <w:left w:val="single" w:sz="4" w:space="0" w:color="auto"/>
              <w:bottom w:val="single" w:sz="4" w:space="0" w:color="auto"/>
              <w:right w:val="single" w:sz="4" w:space="0" w:color="auto"/>
            </w:tcBorders>
            <w:shd w:val="clear" w:color="auto" w:fill="auto"/>
            <w:hideMark/>
          </w:tcPr>
          <w:p w14:paraId="7EBE4086" w14:textId="77777777" w:rsidR="00E23FE1" w:rsidRPr="00E23FE1" w:rsidRDefault="00E23FE1" w:rsidP="00E23FE1">
            <w:pPr>
              <w:tabs>
                <w:tab w:val="clear" w:pos="9360"/>
              </w:tabs>
              <w:spacing w:line="240" w:lineRule="auto"/>
              <w:ind w:left="0"/>
              <w:rPr>
                <w:rFonts w:ascii="Cambria" w:eastAsia="Times New Roman" w:hAnsi="Cambria" w:cs="Times New Roman"/>
              </w:rPr>
            </w:pPr>
            <w:r w:rsidRPr="00E23FE1">
              <w:rPr>
                <w:rFonts w:ascii="Cambria" w:eastAsia="Times New Roman" w:hAnsi="Cambria" w:cs="Times New Roman"/>
              </w:rPr>
              <w:t>WHO representative – Ebola response: Dr. Anshu Banerjee</w:t>
            </w:r>
          </w:p>
        </w:tc>
      </w:tr>
      <w:tr w:rsidR="00E23FE1" w:rsidRPr="00E23FE1" w14:paraId="0D808CD7" w14:textId="77777777" w:rsidTr="00E23FE1">
        <w:trPr>
          <w:trHeight w:val="375"/>
          <w:jc w:val="center"/>
        </w:trPr>
        <w:tc>
          <w:tcPr>
            <w:tcW w:w="7680" w:type="dxa"/>
            <w:tcBorders>
              <w:top w:val="nil"/>
              <w:left w:val="single" w:sz="4" w:space="0" w:color="auto"/>
              <w:bottom w:val="single" w:sz="4" w:space="0" w:color="auto"/>
              <w:right w:val="single" w:sz="4" w:space="0" w:color="auto"/>
            </w:tcBorders>
            <w:shd w:val="clear" w:color="auto" w:fill="auto"/>
            <w:hideMark/>
          </w:tcPr>
          <w:p w14:paraId="14DA15BC" w14:textId="77777777" w:rsidR="00E23FE1" w:rsidRPr="00E23FE1" w:rsidRDefault="00E23FE1" w:rsidP="00E23FE1">
            <w:pPr>
              <w:tabs>
                <w:tab w:val="clear" w:pos="9360"/>
              </w:tabs>
              <w:spacing w:line="240" w:lineRule="auto"/>
              <w:ind w:left="0"/>
              <w:rPr>
                <w:rFonts w:ascii="Cambria" w:eastAsia="Times New Roman" w:hAnsi="Cambria" w:cs="Times New Roman"/>
              </w:rPr>
            </w:pPr>
            <w:r w:rsidRPr="00E23FE1">
              <w:rPr>
                <w:rFonts w:ascii="Cambria" w:eastAsia="Times New Roman" w:hAnsi="Cambria" w:cs="Times New Roman"/>
              </w:rPr>
              <w:t xml:space="preserve">Laboratory Virology: Dr. Pierre Formenty </w:t>
            </w:r>
          </w:p>
        </w:tc>
      </w:tr>
      <w:tr w:rsidR="00E23FE1" w:rsidRPr="00E23FE1" w14:paraId="1ACE6EBC" w14:textId="77777777" w:rsidTr="00E23FE1">
        <w:trPr>
          <w:trHeight w:val="375"/>
          <w:jc w:val="center"/>
        </w:trPr>
        <w:tc>
          <w:tcPr>
            <w:tcW w:w="7680" w:type="dxa"/>
            <w:tcBorders>
              <w:top w:val="nil"/>
              <w:left w:val="single" w:sz="4" w:space="0" w:color="auto"/>
              <w:bottom w:val="single" w:sz="4" w:space="0" w:color="auto"/>
              <w:right w:val="single" w:sz="4" w:space="0" w:color="auto"/>
            </w:tcBorders>
            <w:shd w:val="clear" w:color="auto" w:fill="auto"/>
            <w:hideMark/>
          </w:tcPr>
          <w:p w14:paraId="17A7C8C8" w14:textId="77777777" w:rsidR="00E23FE1" w:rsidRPr="00E23FE1" w:rsidRDefault="00E23FE1" w:rsidP="00E23FE1">
            <w:pPr>
              <w:tabs>
                <w:tab w:val="clear" w:pos="9360"/>
              </w:tabs>
              <w:spacing w:line="240" w:lineRule="auto"/>
              <w:ind w:left="0"/>
              <w:rPr>
                <w:rFonts w:ascii="Cambria" w:eastAsia="Times New Roman" w:hAnsi="Cambria" w:cs="Times New Roman"/>
              </w:rPr>
            </w:pPr>
            <w:r w:rsidRPr="00E23FE1">
              <w:rPr>
                <w:rFonts w:ascii="Cambria" w:eastAsia="Times New Roman" w:hAnsi="Cambria" w:cs="Times New Roman"/>
              </w:rPr>
              <w:t>Reproductive health experts: Dr. Tim O’Dempsey, Dr. Lisa Thomas</w:t>
            </w:r>
          </w:p>
        </w:tc>
      </w:tr>
    </w:tbl>
    <w:p w14:paraId="11B3B6DE" w14:textId="77777777" w:rsidR="00CF6E15" w:rsidRDefault="00CF6E15" w:rsidP="00770422">
      <w:pPr>
        <w:ind w:left="90"/>
      </w:pPr>
    </w:p>
    <w:p w14:paraId="4F27B73E" w14:textId="77777777" w:rsidR="00F70A03" w:rsidRDefault="00F70A03" w:rsidP="00770422">
      <w:pPr>
        <w:ind w:left="90"/>
      </w:pPr>
    </w:p>
    <w:p w14:paraId="192324C6" w14:textId="66886F8B" w:rsidR="00B12F51" w:rsidRPr="0088467A" w:rsidRDefault="007B6AE7" w:rsidP="00001D23">
      <w:pPr>
        <w:pStyle w:val="Heading4"/>
        <w:numPr>
          <w:ilvl w:val="0"/>
          <w:numId w:val="0"/>
        </w:numPr>
      </w:pPr>
      <w:bookmarkStart w:id="33" w:name="_Toc417913570"/>
      <w:bookmarkStart w:id="34" w:name="_Toc419723502"/>
      <w:r>
        <w:t xml:space="preserve">9. </w:t>
      </w:r>
      <w:r w:rsidR="0088467A" w:rsidRPr="0088467A">
        <w:t>Explanation of Any Payment or Gift to Respondents</w:t>
      </w:r>
      <w:bookmarkEnd w:id="33"/>
      <w:bookmarkEnd w:id="34"/>
    </w:p>
    <w:p w14:paraId="4C6E09BA" w14:textId="6FDDA329" w:rsidR="00770422" w:rsidRPr="000217D6" w:rsidRDefault="00770422" w:rsidP="00776F94">
      <w:pPr>
        <w:ind w:left="0"/>
      </w:pPr>
      <w:r w:rsidRPr="000217D6">
        <w:rPr>
          <w:rFonts w:eastAsia="Arial Unicode MS" w:cs="Arial Unicode MS"/>
          <w:color w:val="000000"/>
          <w:u w:color="000000"/>
          <w:bdr w:val="nil"/>
          <w:lang w:eastAsia="zh-CN"/>
        </w:rPr>
        <w:t>At each study visit, participants will receive a token of appreciation of 120,000 Leones (approximately $28 US dollars), as well as a 5-week supply of condoms, counsel</w:t>
      </w:r>
      <w:r w:rsidR="000217D6" w:rsidRPr="000217D6">
        <w:rPr>
          <w:rFonts w:eastAsia="Arial Unicode MS" w:cs="Arial Unicode MS"/>
          <w:color w:val="000000"/>
          <w:u w:color="000000"/>
          <w:bdr w:val="nil"/>
          <w:lang w:eastAsia="zh-CN"/>
        </w:rPr>
        <w:t>l</w:t>
      </w:r>
      <w:r w:rsidRPr="000217D6">
        <w:rPr>
          <w:rFonts w:eastAsia="Arial Unicode MS" w:cs="Arial Unicode MS"/>
          <w:color w:val="000000"/>
          <w:u w:color="000000"/>
          <w:bdr w:val="nil"/>
          <w:lang w:eastAsia="zh-CN"/>
        </w:rPr>
        <w:t xml:space="preserve">ing, and linkages to health services as needed. </w:t>
      </w:r>
      <w:r w:rsidR="00DC2E61">
        <w:rPr>
          <w:rFonts w:eastAsia="Arial Unicode MS" w:cs="Arial Unicode MS"/>
          <w:color w:val="000000"/>
          <w:u w:color="000000"/>
          <w:bdr w:val="nil"/>
          <w:lang w:eastAsia="zh-CN"/>
        </w:rPr>
        <w:t>This token of</w:t>
      </w:r>
      <w:r w:rsidR="007620E6">
        <w:rPr>
          <w:rFonts w:eastAsia="Arial Unicode MS" w:cs="Arial Unicode MS"/>
          <w:color w:val="000000"/>
          <w:u w:color="000000"/>
          <w:bdr w:val="nil"/>
          <w:lang w:eastAsia="zh-CN"/>
        </w:rPr>
        <w:t xml:space="preserve"> appreciation is in recognition of the effort required for participants to remain in the study potentially long-term, and for travel to study sites.</w:t>
      </w:r>
      <w:r w:rsidR="00A32915" w:rsidRPr="00090D99">
        <w:rPr>
          <w:rFonts w:cstheme="majorHAnsi"/>
          <w:color w:val="000000"/>
          <w:u w:color="000000"/>
        </w:rPr>
        <w:t xml:space="preserve"> </w:t>
      </w:r>
      <w:r w:rsidR="00A32915">
        <w:rPr>
          <w:rFonts w:eastAsia="Arial Unicode MS" w:cs="Arial Unicode MS"/>
          <w:color w:val="000000"/>
          <w:u w:color="000000"/>
          <w:bdr w:val="nil"/>
          <w:lang w:eastAsia="zh-CN"/>
        </w:rPr>
        <w:t>P</w:t>
      </w:r>
      <w:r w:rsidRPr="000217D6">
        <w:rPr>
          <w:rFonts w:eastAsia="Arial Unicode MS" w:cs="Times New Roman"/>
          <w:color w:val="000000"/>
          <w:u w:color="000000"/>
          <w:bdr w:val="nil"/>
          <w:lang w:eastAsia="zh-CN"/>
        </w:rPr>
        <w:t xml:space="preserve">articipant referral will be provided to EVD survivor services for post-recovery complications, as needed, and </w:t>
      </w:r>
      <w:r w:rsidRPr="000217D6">
        <w:rPr>
          <w:rStyle w:val="Strong"/>
          <w:rFonts w:eastAsia="Arial Unicode MS" w:cs="Arial"/>
          <w:b w:val="0"/>
          <w:color w:val="000000"/>
          <w:u w:color="000000"/>
          <w:bdr w:val="nil"/>
          <w:lang w:val="en" w:eastAsia="zh-CN"/>
        </w:rPr>
        <w:t>human immunodeficiency virus</w:t>
      </w:r>
      <w:r w:rsidRPr="000217D6">
        <w:rPr>
          <w:rFonts w:eastAsia="Arial Unicode MS" w:cs="Arial"/>
          <w:color w:val="000000"/>
          <w:u w:color="000000"/>
          <w:bdr w:val="nil"/>
          <w:lang w:val="en" w:eastAsia="zh-CN"/>
        </w:rPr>
        <w:t xml:space="preserve"> (</w:t>
      </w:r>
      <w:r w:rsidRPr="000217D6">
        <w:rPr>
          <w:rFonts w:eastAsia="Arial Unicode MS" w:cs="Arial Unicode MS"/>
          <w:color w:val="000000"/>
          <w:u w:color="000000"/>
          <w:bdr w:val="nil"/>
          <w:lang w:eastAsia="zh-CN"/>
        </w:rPr>
        <w:t>HIV) testing will be</w:t>
      </w:r>
      <w:r w:rsidRPr="000217D6">
        <w:rPr>
          <w:rFonts w:eastAsia="Arial Unicode MS" w:cs="Times New Roman"/>
          <w:color w:val="000000"/>
          <w:u w:color="000000"/>
          <w:bdr w:val="nil"/>
          <w:lang w:eastAsia="zh-CN"/>
        </w:rPr>
        <w:t xml:space="preserve"> </w:t>
      </w:r>
      <w:r w:rsidRPr="004A62ED">
        <w:rPr>
          <w:rFonts w:eastAsia="Arial Unicode MS" w:cs="Times New Roman"/>
          <w:color w:val="000000"/>
          <w:u w:color="000000"/>
          <w:bdr w:val="nil"/>
          <w:lang w:eastAsia="zh-CN"/>
        </w:rPr>
        <w:t>offered to all participants. HIV-positive study participants will be referred to national HIV services.</w:t>
      </w:r>
      <w:r w:rsidR="004A62ED" w:rsidRPr="004A62ED">
        <w:rPr>
          <w:rFonts w:eastAsia="Arial Unicode MS" w:cs="Times New Roman"/>
          <w:color w:val="000000"/>
          <w:u w:color="000000"/>
          <w:bdr w:val="nil"/>
          <w:lang w:eastAsia="zh-CN"/>
        </w:rPr>
        <w:t xml:space="preserve"> </w:t>
      </w:r>
      <w:r w:rsidR="00883169">
        <w:rPr>
          <w:rFonts w:eastAsia="Arial Unicode MS" w:cs="Times New Roman"/>
          <w:color w:val="000000"/>
          <w:u w:color="000000"/>
          <w:bdr w:val="nil"/>
          <w:lang w:eastAsia="zh-CN"/>
        </w:rPr>
        <w:t>Co</w:t>
      </w:r>
      <w:r w:rsidR="004A62ED" w:rsidRPr="004A62ED">
        <w:rPr>
          <w:rFonts w:eastAsia="Arial Unicode MS" w:cs="Arial Unicode MS"/>
          <w:color w:val="000000"/>
          <w:u w:color="000000"/>
          <w:bdr w:val="nil"/>
          <w:lang w:eastAsia="zh-CN"/>
        </w:rPr>
        <w:t xml:space="preserve">unselling on potential breastfeeding transmission </w:t>
      </w:r>
      <w:r w:rsidR="00883169">
        <w:rPr>
          <w:rFonts w:eastAsia="Arial Unicode MS" w:cs="Arial Unicode MS"/>
          <w:color w:val="000000"/>
          <w:u w:color="000000"/>
          <w:bdr w:val="nil"/>
          <w:lang w:eastAsia="zh-CN"/>
        </w:rPr>
        <w:t xml:space="preserve">among lactating </w:t>
      </w:r>
      <w:r w:rsidR="0082033B">
        <w:rPr>
          <w:rFonts w:eastAsia="Arial Unicode MS" w:cs="Arial Unicode MS"/>
          <w:color w:val="000000"/>
          <w:u w:color="000000"/>
          <w:bdr w:val="nil"/>
          <w:lang w:eastAsia="zh-CN"/>
        </w:rPr>
        <w:t xml:space="preserve">female </w:t>
      </w:r>
      <w:r w:rsidR="00883169">
        <w:rPr>
          <w:rFonts w:eastAsia="Arial Unicode MS" w:cs="Arial Unicode MS"/>
          <w:color w:val="000000"/>
          <w:u w:color="000000"/>
          <w:bdr w:val="nil"/>
          <w:lang w:eastAsia="zh-CN"/>
        </w:rPr>
        <w:t xml:space="preserve">participants </w:t>
      </w:r>
      <w:r w:rsidR="004A62ED" w:rsidRPr="004A62ED">
        <w:rPr>
          <w:rFonts w:eastAsia="Arial Unicode MS" w:cs="Arial Unicode MS"/>
          <w:color w:val="000000"/>
          <w:u w:color="000000"/>
          <w:bdr w:val="nil"/>
          <w:lang w:eastAsia="zh-CN"/>
        </w:rPr>
        <w:t>will be executed by trained counsellors and alternative feeding will be provided.</w:t>
      </w:r>
    </w:p>
    <w:p w14:paraId="34780E85" w14:textId="77777777" w:rsidR="00770422" w:rsidRPr="000217D6" w:rsidRDefault="00770422" w:rsidP="00776F94">
      <w:pPr>
        <w:ind w:left="0"/>
      </w:pPr>
    </w:p>
    <w:p w14:paraId="2BF3DD7B" w14:textId="07CB102B" w:rsidR="004D4165" w:rsidRDefault="003B44E1" w:rsidP="00DA4A1A">
      <w:pPr>
        <w:ind w:left="0"/>
      </w:pPr>
      <w:r w:rsidRPr="000217D6">
        <w:t>Participants will receive these tokens of appreciation for attending a study visit even if they do not complete the i</w:t>
      </w:r>
      <w:r w:rsidR="00135A45" w:rsidRPr="000217D6">
        <w:t>nterview or specimen collection</w:t>
      </w:r>
      <w:r w:rsidRPr="000217D6">
        <w:t>. Participants who do not complete multiple study visits may be deemed ineligible from participating further.</w:t>
      </w:r>
    </w:p>
    <w:p w14:paraId="38A4E5E5" w14:textId="77777777" w:rsidR="00956765" w:rsidRDefault="00956765" w:rsidP="003641A7"/>
    <w:p w14:paraId="1A69AA26" w14:textId="77777777" w:rsidR="00B43485" w:rsidRPr="00AB0708" w:rsidRDefault="00B43485" w:rsidP="003641A7"/>
    <w:p w14:paraId="192324C9" w14:textId="594A12C6" w:rsidR="00B12F51" w:rsidRPr="00D16E78" w:rsidRDefault="007B6AE7" w:rsidP="000050C1">
      <w:pPr>
        <w:pStyle w:val="Heading4"/>
        <w:numPr>
          <w:ilvl w:val="0"/>
          <w:numId w:val="0"/>
        </w:numPr>
        <w:ind w:left="360" w:hanging="360"/>
      </w:pPr>
      <w:bookmarkStart w:id="35" w:name="_Toc417913571"/>
      <w:bookmarkStart w:id="36" w:name="_Toc419723503"/>
      <w:r>
        <w:t xml:space="preserve">10. </w:t>
      </w:r>
      <w:r w:rsidR="0088467A" w:rsidRPr="0088467A">
        <w:t>Assurance of Confidentiality Provided to Respondents</w:t>
      </w:r>
      <w:bookmarkEnd w:id="35"/>
      <w:bookmarkEnd w:id="36"/>
    </w:p>
    <w:p w14:paraId="0D309A7C" w14:textId="44E2ED40" w:rsidR="00AE567B" w:rsidRDefault="00AE567B" w:rsidP="00AE567B">
      <w:pPr>
        <w:ind w:left="0"/>
      </w:pPr>
      <w:r>
        <w:t xml:space="preserve">This ICR has been reviewed by the OMB PRA Advisor for the CDC emergency response who determined that the Privacy Act does </w:t>
      </w:r>
      <w:r w:rsidR="00DA4A1A">
        <w:t xml:space="preserve">not </w:t>
      </w:r>
      <w:r>
        <w:t xml:space="preserve">apply. </w:t>
      </w:r>
      <w:r w:rsidR="00B51ECC">
        <w:t>See justification</w:t>
      </w:r>
      <w:r w:rsidR="003547CD">
        <w:t xml:space="preserve"> in Section A.10.1.8.</w:t>
      </w:r>
    </w:p>
    <w:p w14:paraId="1CA34A2F" w14:textId="77777777" w:rsidR="00AE567B" w:rsidRDefault="00AE567B" w:rsidP="00AE567B">
      <w:pPr>
        <w:ind w:left="0"/>
      </w:pPr>
    </w:p>
    <w:p w14:paraId="23A8E13C" w14:textId="068B0265" w:rsidR="00AE567B" w:rsidRDefault="00AE567B" w:rsidP="00AE567B">
      <w:pPr>
        <w:ind w:left="0"/>
      </w:pPr>
      <w:r>
        <w:t>In addition, the Human Subjects Regulatory Advisor for the CDC emergency response has reviewed the proposed information collection, which is determined to be</w:t>
      </w:r>
      <w:r w:rsidR="00312EC3">
        <w:t xml:space="preserve"> </w:t>
      </w:r>
      <w:r>
        <w:t xml:space="preserve">research. </w:t>
      </w:r>
      <w:r w:rsidR="00312EC3">
        <w:t xml:space="preserve">The </w:t>
      </w:r>
      <w:r>
        <w:t xml:space="preserve">CDC </w:t>
      </w:r>
      <w:r w:rsidR="00312EC3">
        <w:t xml:space="preserve">has entered into a reliance agreement with the </w:t>
      </w:r>
      <w:r>
        <w:t>Sierra Leone M</w:t>
      </w:r>
      <w:r w:rsidR="008661A3">
        <w:t>o</w:t>
      </w:r>
      <w:r>
        <w:t>H</w:t>
      </w:r>
      <w:r w:rsidR="005D7C2D">
        <w:t>S</w:t>
      </w:r>
      <w:r>
        <w:t xml:space="preserve"> </w:t>
      </w:r>
      <w:r w:rsidR="002C6478">
        <w:t>I</w:t>
      </w:r>
      <w:r w:rsidR="009A591F">
        <w:t xml:space="preserve">nstitutional </w:t>
      </w:r>
      <w:r w:rsidR="002C6478">
        <w:t>R</w:t>
      </w:r>
      <w:r w:rsidR="009A591F">
        <w:t xml:space="preserve">eview </w:t>
      </w:r>
      <w:r w:rsidR="002C6478">
        <w:t>B</w:t>
      </w:r>
      <w:r w:rsidR="009A591F">
        <w:t>oard</w:t>
      </w:r>
      <w:r w:rsidR="001B367D">
        <w:t>, which</w:t>
      </w:r>
      <w:r>
        <w:t xml:space="preserve"> has </w:t>
      </w:r>
      <w:r w:rsidR="009A591F">
        <w:t xml:space="preserve">reviewed and approved the research protocol </w:t>
      </w:r>
      <w:r w:rsidR="009A591F" w:rsidRPr="00896685">
        <w:rPr>
          <w:b/>
        </w:rPr>
        <w:t>(</w:t>
      </w:r>
      <w:r w:rsidR="008975D1">
        <w:rPr>
          <w:b/>
        </w:rPr>
        <w:t>Appendix B</w:t>
      </w:r>
      <w:r w:rsidR="009A591F">
        <w:t>)</w:t>
      </w:r>
      <w:r w:rsidR="001B367D" w:rsidRPr="00896685">
        <w:rPr>
          <w:b/>
        </w:rPr>
        <w:t>.</w:t>
      </w:r>
    </w:p>
    <w:p w14:paraId="3B32D438" w14:textId="77777777" w:rsidR="00AE567B" w:rsidRDefault="00AE567B" w:rsidP="00AE567B">
      <w:pPr>
        <w:ind w:left="0"/>
      </w:pPr>
    </w:p>
    <w:p w14:paraId="4626CC07" w14:textId="77777777" w:rsidR="00B43485" w:rsidRDefault="00B43485" w:rsidP="00AE567B">
      <w:pPr>
        <w:ind w:left="0"/>
      </w:pPr>
    </w:p>
    <w:p w14:paraId="192324CE" w14:textId="7B7B879B" w:rsidR="000058E0" w:rsidRDefault="007B6AE7" w:rsidP="00D1343B">
      <w:pPr>
        <w:pStyle w:val="Heading4"/>
        <w:numPr>
          <w:ilvl w:val="0"/>
          <w:numId w:val="0"/>
        </w:numPr>
        <w:tabs>
          <w:tab w:val="clear" w:pos="9360"/>
          <w:tab w:val="right" w:pos="450"/>
        </w:tabs>
        <w:ind w:left="360" w:hanging="360"/>
        <w:contextualSpacing w:val="0"/>
      </w:pPr>
      <w:bookmarkStart w:id="37" w:name="_Toc417913572"/>
      <w:bookmarkStart w:id="38" w:name="_Toc419723504"/>
      <w:r>
        <w:t xml:space="preserve">10.1. </w:t>
      </w:r>
      <w:r w:rsidR="000058E0">
        <w:t>Privacy Impact Assessment Information</w:t>
      </w:r>
      <w:bookmarkEnd w:id="37"/>
      <w:bookmarkEnd w:id="38"/>
    </w:p>
    <w:p w14:paraId="0F6BC139" w14:textId="77777777" w:rsidR="00CC1C89" w:rsidRPr="00555804" w:rsidRDefault="00CC1C89" w:rsidP="00CC1C89">
      <w:pPr>
        <w:autoSpaceDE w:val="0"/>
        <w:autoSpaceDN w:val="0"/>
        <w:adjustRightInd w:val="0"/>
        <w:ind w:left="0"/>
        <w:rPr>
          <w:i/>
        </w:rPr>
      </w:pPr>
      <w:r w:rsidRPr="00555804">
        <w:rPr>
          <w:i/>
        </w:rPr>
        <w:t>10.1.1. Overview of the data collection system</w:t>
      </w:r>
    </w:p>
    <w:p w14:paraId="52019E8C" w14:textId="77777777" w:rsidR="009B33F7" w:rsidRDefault="008658ED" w:rsidP="009B33F7">
      <w:pPr>
        <w:ind w:left="0"/>
      </w:pPr>
      <w:r w:rsidRPr="008658ED">
        <w:lastRenderedPageBreak/>
        <w:t>The Sierra Leone MoHS will ensure coordination of project activities with routine MoHS response activities. Data from routine MoHS response activities (case investigation and contact tracing) will be shared for project purposes as needed. The Sierra Leone MoHS will advise in hiring local clinical and data entry staff. Clinical staff will interact with participants; clinical and data entry staff will have access to individually identifiable data. CDC and WHO will provide technical assistance in all project aspects and will supervise clinical staff and lead data analysis. As supervisory staff, CDC and WHO field staff will interact with participants and have access to individually identifiable data.</w:t>
      </w:r>
      <w:r w:rsidR="009B33F7">
        <w:t xml:space="preserve"> </w:t>
      </w:r>
    </w:p>
    <w:p w14:paraId="49B94B8F" w14:textId="77777777" w:rsidR="009B33F7" w:rsidRDefault="009B33F7" w:rsidP="009B33F7">
      <w:pPr>
        <w:ind w:left="0"/>
      </w:pPr>
    </w:p>
    <w:p w14:paraId="10DE1869" w14:textId="09618A32" w:rsidR="00DA0D57" w:rsidRPr="005106A8" w:rsidRDefault="00DA0D57" w:rsidP="00DA6F20">
      <w:pPr>
        <w:widowControl w:val="0"/>
        <w:pBdr>
          <w:top w:val="nil"/>
          <w:left w:val="nil"/>
          <w:bottom w:val="nil"/>
          <w:right w:val="nil"/>
          <w:between w:val="nil"/>
          <w:bar w:val="nil"/>
        </w:pBdr>
        <w:tabs>
          <w:tab w:val="clear" w:pos="9360"/>
        </w:tabs>
        <w:ind w:left="0"/>
        <w:rPr>
          <w:rFonts w:eastAsia="Arial Unicode MS" w:cs="Arial Unicode MS"/>
          <w:color w:val="000000"/>
          <w:u w:color="000000"/>
          <w:bdr w:val="nil"/>
          <w:lang w:eastAsia="zh-CN"/>
        </w:rPr>
      </w:pPr>
      <w:r w:rsidRPr="005106A8">
        <w:rPr>
          <w:rFonts w:eastAsia="Arial Unicode MS" w:cs="Arial Unicode MS"/>
          <w:color w:val="000000"/>
          <w:u w:color="000000"/>
          <w:bdr w:val="nil"/>
          <w:lang w:eastAsia="zh-CN"/>
        </w:rPr>
        <w:t>The MoHS identified four study sites in three high</w:t>
      </w:r>
      <w:r w:rsidR="008658ED">
        <w:rPr>
          <w:rFonts w:eastAsia="Arial Unicode MS" w:cs="Arial Unicode MS"/>
          <w:color w:val="000000"/>
          <w:u w:color="000000"/>
          <w:bdr w:val="nil"/>
          <w:lang w:eastAsia="zh-CN"/>
        </w:rPr>
        <w:t xml:space="preserve"> EVD</w:t>
      </w:r>
      <w:r w:rsidRPr="005106A8">
        <w:rPr>
          <w:rFonts w:eastAsia="Arial Unicode MS" w:cs="Arial Unicode MS"/>
          <w:color w:val="000000"/>
          <w:u w:color="000000"/>
          <w:bdr w:val="nil"/>
          <w:lang w:eastAsia="zh-CN"/>
        </w:rPr>
        <w:t xml:space="preserve"> burden districts (Wes</w:t>
      </w:r>
      <w:r w:rsidR="005106A8" w:rsidRPr="005106A8">
        <w:rPr>
          <w:rFonts w:eastAsia="Arial Unicode MS" w:cs="Arial Unicode MS"/>
          <w:color w:val="000000"/>
          <w:u w:color="000000"/>
          <w:bdr w:val="nil"/>
          <w:lang w:eastAsia="zh-CN"/>
        </w:rPr>
        <w:t>tern, Bombali, and Port Loko)</w:t>
      </w:r>
      <w:r w:rsidR="008658ED">
        <w:rPr>
          <w:rFonts w:eastAsia="Arial Unicode MS" w:cs="Arial Unicode MS"/>
          <w:color w:val="000000"/>
          <w:u w:color="000000"/>
          <w:bdr w:val="nil"/>
          <w:lang w:eastAsia="zh-CN"/>
        </w:rPr>
        <w:t xml:space="preserve"> for the study</w:t>
      </w:r>
      <w:r w:rsidR="005106A8" w:rsidRPr="005106A8">
        <w:rPr>
          <w:rFonts w:eastAsia="Arial Unicode MS" w:cs="Arial Unicode MS"/>
          <w:color w:val="000000"/>
          <w:u w:color="000000"/>
          <w:bdr w:val="nil"/>
          <w:lang w:eastAsia="zh-CN"/>
        </w:rPr>
        <w:t>:</w:t>
      </w:r>
    </w:p>
    <w:p w14:paraId="335B2513" w14:textId="130E333C" w:rsidR="00DA0D57" w:rsidRPr="008658ED" w:rsidRDefault="00DA0D57" w:rsidP="00DA6F20">
      <w:pPr>
        <w:pStyle w:val="ListParagraph"/>
        <w:widowControl w:val="0"/>
        <w:numPr>
          <w:ilvl w:val="0"/>
          <w:numId w:val="18"/>
        </w:numPr>
        <w:pBdr>
          <w:top w:val="nil"/>
          <w:left w:val="nil"/>
          <w:bottom w:val="nil"/>
          <w:right w:val="nil"/>
          <w:between w:val="nil"/>
          <w:bar w:val="nil"/>
        </w:pBdr>
        <w:tabs>
          <w:tab w:val="clear" w:pos="9360"/>
        </w:tabs>
        <w:rPr>
          <w:rFonts w:eastAsia="Arial Unicode MS" w:cs="Arial Unicode MS"/>
          <w:color w:val="000000"/>
          <w:u w:color="000000"/>
          <w:bdr w:val="nil"/>
          <w:lang w:eastAsia="zh-CN"/>
        </w:rPr>
      </w:pPr>
      <w:r w:rsidRPr="008658ED">
        <w:rPr>
          <w:rFonts w:eastAsia="Arial Unicode MS" w:cs="Arial Unicode MS"/>
          <w:color w:val="000000"/>
          <w:u w:color="000000"/>
          <w:bdr w:val="nil"/>
          <w:lang w:eastAsia="zh-CN"/>
        </w:rPr>
        <w:t>M34 hospital, Freetown (pilot site location)</w:t>
      </w:r>
    </w:p>
    <w:p w14:paraId="4AAA14D5" w14:textId="7186BD94" w:rsidR="00DA0D57" w:rsidRPr="008658ED" w:rsidRDefault="00DA0D57" w:rsidP="00DA6F20">
      <w:pPr>
        <w:pStyle w:val="ListParagraph"/>
        <w:widowControl w:val="0"/>
        <w:numPr>
          <w:ilvl w:val="0"/>
          <w:numId w:val="18"/>
        </w:numPr>
        <w:pBdr>
          <w:top w:val="nil"/>
          <w:left w:val="nil"/>
          <w:bottom w:val="nil"/>
          <w:right w:val="nil"/>
          <w:between w:val="nil"/>
          <w:bar w:val="nil"/>
        </w:pBdr>
        <w:tabs>
          <w:tab w:val="clear" w:pos="9360"/>
        </w:tabs>
        <w:rPr>
          <w:rFonts w:eastAsia="Arial Unicode MS" w:cs="Arial Unicode MS"/>
          <w:color w:val="000000"/>
          <w:u w:color="000000"/>
          <w:bdr w:val="nil"/>
          <w:lang w:eastAsia="zh-CN"/>
        </w:rPr>
      </w:pPr>
      <w:r w:rsidRPr="008658ED">
        <w:rPr>
          <w:rFonts w:eastAsia="Arial Unicode MS" w:cs="Arial Unicode MS"/>
          <w:color w:val="000000"/>
          <w:u w:color="000000"/>
          <w:bdr w:val="nil"/>
          <w:lang w:eastAsia="zh-CN"/>
        </w:rPr>
        <w:t>PTS1 (Police Training Station) Hospital</w:t>
      </w:r>
    </w:p>
    <w:p w14:paraId="79EDFB6E" w14:textId="6F0AF9DA" w:rsidR="00DA0D57" w:rsidRPr="008658ED" w:rsidRDefault="00DA0D57" w:rsidP="00DA6F20">
      <w:pPr>
        <w:pStyle w:val="ListParagraph"/>
        <w:widowControl w:val="0"/>
        <w:numPr>
          <w:ilvl w:val="0"/>
          <w:numId w:val="18"/>
        </w:numPr>
        <w:pBdr>
          <w:top w:val="nil"/>
          <w:left w:val="nil"/>
          <w:bottom w:val="nil"/>
          <w:right w:val="nil"/>
          <w:between w:val="nil"/>
          <w:bar w:val="nil"/>
        </w:pBdr>
        <w:tabs>
          <w:tab w:val="clear" w:pos="9360"/>
        </w:tabs>
        <w:rPr>
          <w:rFonts w:eastAsia="Arial Unicode MS" w:cs="Arial Unicode MS"/>
          <w:color w:val="000000"/>
          <w:u w:color="000000"/>
          <w:bdr w:val="nil"/>
          <w:lang w:eastAsia="zh-CN"/>
        </w:rPr>
      </w:pPr>
      <w:r w:rsidRPr="008658ED">
        <w:rPr>
          <w:rFonts w:eastAsia="Arial Unicode MS" w:cs="Arial Unicode MS"/>
          <w:color w:val="000000"/>
          <w:u w:color="000000"/>
          <w:bdr w:val="nil"/>
          <w:lang w:eastAsia="zh-CN"/>
        </w:rPr>
        <w:t>Makeni District Hospital</w:t>
      </w:r>
    </w:p>
    <w:p w14:paraId="39D392D0" w14:textId="7A386D96" w:rsidR="00DA0D57" w:rsidRPr="008658ED" w:rsidRDefault="00DA0D57" w:rsidP="00DA6F20">
      <w:pPr>
        <w:pStyle w:val="ListParagraph"/>
        <w:widowControl w:val="0"/>
        <w:numPr>
          <w:ilvl w:val="0"/>
          <w:numId w:val="18"/>
        </w:numPr>
        <w:pBdr>
          <w:top w:val="nil"/>
          <w:left w:val="nil"/>
          <w:bottom w:val="nil"/>
          <w:right w:val="nil"/>
          <w:between w:val="nil"/>
          <w:bar w:val="nil"/>
        </w:pBdr>
        <w:tabs>
          <w:tab w:val="clear" w:pos="9360"/>
        </w:tabs>
        <w:rPr>
          <w:rFonts w:eastAsia="Arial Unicode MS" w:cs="Arial Unicode MS"/>
          <w:color w:val="000000"/>
          <w:u w:color="000000"/>
          <w:bdr w:val="nil"/>
          <w:lang w:eastAsia="zh-CN"/>
        </w:rPr>
      </w:pPr>
      <w:r w:rsidRPr="008658ED">
        <w:rPr>
          <w:rFonts w:eastAsia="Arial Unicode MS" w:cs="Arial Unicode MS"/>
          <w:color w:val="000000"/>
          <w:u w:color="000000"/>
          <w:bdr w:val="nil"/>
          <w:lang w:eastAsia="zh-CN"/>
        </w:rPr>
        <w:t xml:space="preserve">Port Loko Government Hospital  </w:t>
      </w:r>
    </w:p>
    <w:p w14:paraId="01EE1CF1" w14:textId="77777777" w:rsidR="008658ED" w:rsidRDefault="008658ED" w:rsidP="00DA6F20">
      <w:pPr>
        <w:pStyle w:val="Intextformat"/>
        <w:spacing w:before="0" w:after="0"/>
        <w:rPr>
          <w:rFonts w:asciiTheme="majorHAnsi" w:hAnsiTheme="majorHAnsi"/>
          <w:bCs/>
        </w:rPr>
      </w:pPr>
    </w:p>
    <w:p w14:paraId="3CD57001" w14:textId="0AF47D8B" w:rsidR="005106A8" w:rsidRPr="005106A8" w:rsidRDefault="005106A8" w:rsidP="00DA6F20">
      <w:pPr>
        <w:pStyle w:val="Intextformat"/>
        <w:spacing w:before="0" w:after="0"/>
        <w:rPr>
          <w:rFonts w:asciiTheme="majorHAnsi" w:hAnsiTheme="majorHAnsi"/>
          <w:bCs/>
        </w:rPr>
      </w:pPr>
      <w:r w:rsidRPr="005106A8">
        <w:rPr>
          <w:rFonts w:asciiTheme="majorHAnsi" w:hAnsiTheme="majorHAnsi"/>
          <w:bCs/>
        </w:rPr>
        <w:t>The specific objectives of the</w:t>
      </w:r>
      <w:r w:rsidR="008658ED">
        <w:rPr>
          <w:rFonts w:asciiTheme="majorHAnsi" w:hAnsiTheme="majorHAnsi"/>
          <w:bCs/>
        </w:rPr>
        <w:t xml:space="preserve"> study components are</w:t>
      </w:r>
      <w:r w:rsidRPr="005106A8">
        <w:rPr>
          <w:rFonts w:asciiTheme="majorHAnsi" w:hAnsiTheme="majorHAnsi"/>
          <w:bCs/>
        </w:rPr>
        <w:t>:</w:t>
      </w:r>
    </w:p>
    <w:p w14:paraId="4F8EA9CC" w14:textId="227DFCE0" w:rsidR="005106A8" w:rsidRPr="008658ED" w:rsidRDefault="008658ED" w:rsidP="00DA6F20">
      <w:pPr>
        <w:pStyle w:val="Intextformat"/>
        <w:numPr>
          <w:ilvl w:val="0"/>
          <w:numId w:val="17"/>
        </w:numPr>
        <w:spacing w:before="0" w:after="0"/>
        <w:rPr>
          <w:rFonts w:asciiTheme="majorHAnsi" w:hAnsiTheme="majorHAnsi"/>
          <w:bCs/>
        </w:rPr>
      </w:pPr>
      <w:r>
        <w:rPr>
          <w:rFonts w:asciiTheme="majorHAnsi" w:hAnsiTheme="majorHAnsi"/>
          <w:bCs/>
        </w:rPr>
        <w:t>Pilot Study (</w:t>
      </w:r>
      <w:r w:rsidR="00DA0D57" w:rsidRPr="008658ED">
        <w:rPr>
          <w:rFonts w:asciiTheme="majorHAnsi" w:hAnsiTheme="majorHAnsi"/>
          <w:bCs/>
        </w:rPr>
        <w:t>Persistence of Ebola virus in semen among EVD survivors</w:t>
      </w:r>
      <w:r>
        <w:rPr>
          <w:rFonts w:asciiTheme="majorHAnsi" w:hAnsiTheme="majorHAnsi"/>
          <w:bCs/>
        </w:rPr>
        <w:t>)</w:t>
      </w:r>
      <w:r w:rsidR="00DA0D57" w:rsidRPr="008658ED">
        <w:rPr>
          <w:rFonts w:asciiTheme="majorHAnsi" w:hAnsiTheme="majorHAnsi"/>
          <w:bCs/>
        </w:rPr>
        <w:t xml:space="preserve"> </w:t>
      </w:r>
    </w:p>
    <w:p w14:paraId="70DB4765" w14:textId="77777777" w:rsidR="005106A8" w:rsidRPr="005106A8" w:rsidRDefault="00DA0D57" w:rsidP="00DA6F20">
      <w:pPr>
        <w:pStyle w:val="Intextformat"/>
        <w:numPr>
          <w:ilvl w:val="1"/>
          <w:numId w:val="17"/>
        </w:numPr>
        <w:spacing w:before="0" w:after="0"/>
        <w:rPr>
          <w:rFonts w:asciiTheme="majorHAnsi" w:hAnsiTheme="majorHAnsi"/>
          <w:bCs/>
        </w:rPr>
      </w:pPr>
      <w:r w:rsidRPr="005106A8">
        <w:rPr>
          <w:rFonts w:asciiTheme="majorHAnsi" w:hAnsiTheme="majorHAnsi"/>
        </w:rPr>
        <w:t xml:space="preserve">Inform the process and implementation of the study </w:t>
      </w:r>
    </w:p>
    <w:p w14:paraId="63B33B87" w14:textId="77777777" w:rsidR="005106A8" w:rsidRPr="005106A8" w:rsidRDefault="00DA0D57" w:rsidP="00DA6F20">
      <w:pPr>
        <w:pStyle w:val="Intextformat"/>
        <w:numPr>
          <w:ilvl w:val="1"/>
          <w:numId w:val="17"/>
        </w:numPr>
        <w:spacing w:before="0" w:after="0"/>
        <w:rPr>
          <w:rFonts w:asciiTheme="majorHAnsi" w:hAnsiTheme="majorHAnsi"/>
          <w:bCs/>
        </w:rPr>
      </w:pPr>
      <w:r w:rsidRPr="005106A8">
        <w:rPr>
          <w:rFonts w:asciiTheme="majorHAnsi" w:hAnsiTheme="majorHAnsi"/>
        </w:rPr>
        <w:t>Provide rapid results on the prevalence of EBOV by RT-PCR in semen of survivors</w:t>
      </w:r>
    </w:p>
    <w:p w14:paraId="13C351E2" w14:textId="77777777" w:rsidR="005106A8" w:rsidRDefault="00DA0D57" w:rsidP="00DA6F20">
      <w:pPr>
        <w:pStyle w:val="Intextformat"/>
        <w:numPr>
          <w:ilvl w:val="1"/>
          <w:numId w:val="17"/>
        </w:numPr>
        <w:spacing w:before="0" w:after="0"/>
        <w:rPr>
          <w:rFonts w:asciiTheme="majorHAnsi" w:hAnsiTheme="majorHAnsi"/>
          <w:bCs/>
        </w:rPr>
      </w:pPr>
      <w:r w:rsidRPr="005106A8">
        <w:rPr>
          <w:rFonts w:asciiTheme="majorHAnsi" w:hAnsiTheme="majorHAnsi"/>
        </w:rPr>
        <w:t>Assess the prevalence of live Ebola RNA detected by culture/viral isolation from RT-PCR semen</w:t>
      </w:r>
    </w:p>
    <w:p w14:paraId="09E0EB3B" w14:textId="4F62D26C" w:rsidR="005106A8" w:rsidRPr="008658ED" w:rsidRDefault="008658ED" w:rsidP="00DA6F20">
      <w:pPr>
        <w:pStyle w:val="Intextformat"/>
        <w:numPr>
          <w:ilvl w:val="0"/>
          <w:numId w:val="17"/>
        </w:numPr>
        <w:spacing w:before="0" w:after="0"/>
        <w:rPr>
          <w:rFonts w:asciiTheme="majorHAnsi" w:hAnsiTheme="majorHAnsi"/>
          <w:bCs/>
        </w:rPr>
      </w:pPr>
      <w:r>
        <w:rPr>
          <w:rFonts w:asciiTheme="majorHAnsi" w:hAnsiTheme="majorHAnsi"/>
          <w:bCs/>
        </w:rPr>
        <w:t>Module A (</w:t>
      </w:r>
      <w:r w:rsidR="00DA0D57" w:rsidRPr="008658ED">
        <w:rPr>
          <w:rFonts w:asciiTheme="majorHAnsi" w:hAnsiTheme="majorHAnsi"/>
          <w:bCs/>
        </w:rPr>
        <w:t>Persistence of Ebola virus in semen, vaginal secretions</w:t>
      </w:r>
      <w:r w:rsidR="005106A8" w:rsidRPr="008658ED">
        <w:rPr>
          <w:rFonts w:asciiTheme="majorHAnsi" w:hAnsiTheme="majorHAnsi"/>
          <w:bCs/>
        </w:rPr>
        <w:t>,</w:t>
      </w:r>
      <w:r w:rsidR="00DA0D57" w:rsidRPr="008658ED">
        <w:rPr>
          <w:rFonts w:asciiTheme="majorHAnsi" w:hAnsiTheme="majorHAnsi"/>
          <w:bCs/>
        </w:rPr>
        <w:t xml:space="preserve"> and other body fluids among EVD survivors</w:t>
      </w:r>
      <w:r>
        <w:rPr>
          <w:rFonts w:asciiTheme="majorHAnsi" w:hAnsiTheme="majorHAnsi"/>
          <w:bCs/>
        </w:rPr>
        <w:t>)</w:t>
      </w:r>
      <w:r w:rsidR="00DA0D57" w:rsidRPr="008658ED">
        <w:rPr>
          <w:rFonts w:asciiTheme="majorHAnsi" w:hAnsiTheme="majorHAnsi"/>
          <w:bCs/>
        </w:rPr>
        <w:t xml:space="preserve"> </w:t>
      </w:r>
    </w:p>
    <w:p w14:paraId="5092990C" w14:textId="3061F18D" w:rsidR="005106A8" w:rsidRPr="008658ED" w:rsidRDefault="00DA0D57" w:rsidP="00DA6F20">
      <w:pPr>
        <w:pStyle w:val="Intextformat"/>
        <w:numPr>
          <w:ilvl w:val="1"/>
          <w:numId w:val="17"/>
        </w:numPr>
        <w:spacing w:before="0" w:after="0"/>
        <w:rPr>
          <w:rFonts w:asciiTheme="majorHAnsi" w:hAnsiTheme="majorHAnsi"/>
          <w:bCs/>
        </w:rPr>
      </w:pPr>
      <w:r w:rsidRPr="008658ED">
        <w:rPr>
          <w:rFonts w:asciiTheme="majorHAnsi" w:hAnsiTheme="majorHAnsi"/>
        </w:rPr>
        <w:t>Assess the prevalence and duration after EVD recovery of any Ebola ribonucleic acid (RNA) (live or dead) detected by RT-PCR in: i) semen, ii) vaginal swab, iii) rectal swab, iv) sweat, v) urine, vi) saliva, and vii) tears</w:t>
      </w:r>
      <w:r w:rsidR="005106A8" w:rsidRPr="008658ED">
        <w:rPr>
          <w:rFonts w:asciiTheme="majorHAnsi" w:hAnsiTheme="majorHAnsi"/>
        </w:rPr>
        <w:t>.</w:t>
      </w:r>
    </w:p>
    <w:p w14:paraId="1C57C035" w14:textId="439ED444" w:rsidR="005106A8" w:rsidRPr="008658ED" w:rsidRDefault="00DA0D57" w:rsidP="00DA6F20">
      <w:pPr>
        <w:pStyle w:val="Intextformat"/>
        <w:numPr>
          <w:ilvl w:val="1"/>
          <w:numId w:val="17"/>
        </w:numPr>
        <w:spacing w:before="0" w:after="0"/>
        <w:rPr>
          <w:rFonts w:asciiTheme="majorHAnsi" w:hAnsiTheme="majorHAnsi"/>
          <w:bCs/>
        </w:rPr>
      </w:pPr>
      <w:r w:rsidRPr="008658ED">
        <w:rPr>
          <w:rFonts w:asciiTheme="majorHAnsi" w:hAnsiTheme="majorHAnsi"/>
        </w:rPr>
        <w:t xml:space="preserve">Assess the prevalence after EVD recovery of live Ebola RNA detected by culture/viral isolation from i) semen, ii) vaginal swab, iii) rectal swab, iv) sweat, v) urine, vi) saliva, </w:t>
      </w:r>
      <w:r w:rsidR="00700241">
        <w:rPr>
          <w:rFonts w:asciiTheme="majorHAnsi" w:hAnsiTheme="majorHAnsi"/>
        </w:rPr>
        <w:t xml:space="preserve">and </w:t>
      </w:r>
      <w:r w:rsidRPr="008658ED">
        <w:rPr>
          <w:rFonts w:asciiTheme="majorHAnsi" w:hAnsiTheme="majorHAnsi"/>
        </w:rPr>
        <w:t>vii) tears</w:t>
      </w:r>
      <w:r w:rsidR="008658ED" w:rsidRPr="008658ED">
        <w:rPr>
          <w:rFonts w:asciiTheme="majorHAnsi" w:hAnsiTheme="majorHAnsi"/>
        </w:rPr>
        <w:t>.</w:t>
      </w:r>
    </w:p>
    <w:p w14:paraId="75C59B25" w14:textId="77777777" w:rsidR="005106A8" w:rsidRPr="008658ED" w:rsidRDefault="00DA0D57" w:rsidP="00DA6F20">
      <w:pPr>
        <w:pStyle w:val="Intextformat"/>
        <w:numPr>
          <w:ilvl w:val="1"/>
          <w:numId w:val="17"/>
        </w:numPr>
        <w:spacing w:before="0" w:after="0"/>
        <w:rPr>
          <w:rFonts w:asciiTheme="majorHAnsi" w:hAnsiTheme="majorHAnsi"/>
          <w:bCs/>
        </w:rPr>
      </w:pPr>
      <w:r w:rsidRPr="008658ED">
        <w:rPr>
          <w:rFonts w:asciiTheme="majorHAnsi" w:hAnsiTheme="majorHAnsi"/>
        </w:rPr>
        <w:t>Evaluate the time to EBOV clearance using RT-PCR and viral isolation assays among persons with specimens that are positive by RT-PCR at the baseline visit.</w:t>
      </w:r>
    </w:p>
    <w:p w14:paraId="26105FB9" w14:textId="77777777" w:rsidR="008658ED" w:rsidRPr="008658ED" w:rsidRDefault="00DA0D57" w:rsidP="00DA6F20">
      <w:pPr>
        <w:pStyle w:val="Intextformat"/>
        <w:numPr>
          <w:ilvl w:val="1"/>
          <w:numId w:val="17"/>
        </w:numPr>
        <w:spacing w:before="0" w:after="0"/>
        <w:rPr>
          <w:rFonts w:asciiTheme="majorHAnsi" w:hAnsiTheme="majorHAnsi"/>
          <w:bCs/>
        </w:rPr>
      </w:pPr>
      <w:r w:rsidRPr="008658ED">
        <w:rPr>
          <w:rFonts w:asciiTheme="majorHAnsi" w:hAnsiTheme="majorHAnsi"/>
        </w:rPr>
        <w:t>Describe concordance between RT-PCR and viral culture results for EBOV in these body fluids.</w:t>
      </w:r>
    </w:p>
    <w:p w14:paraId="1412B54E" w14:textId="3E8698E9" w:rsidR="008658ED" w:rsidRPr="008658ED" w:rsidRDefault="00FB0931" w:rsidP="00DA6F20">
      <w:pPr>
        <w:pStyle w:val="Intextformat"/>
        <w:numPr>
          <w:ilvl w:val="0"/>
          <w:numId w:val="17"/>
        </w:numPr>
        <w:spacing w:before="0" w:after="0"/>
        <w:rPr>
          <w:rFonts w:asciiTheme="majorHAnsi" w:hAnsiTheme="majorHAnsi"/>
          <w:bCs/>
        </w:rPr>
      </w:pPr>
      <w:r>
        <w:rPr>
          <w:rFonts w:asciiTheme="majorHAnsi" w:hAnsiTheme="majorHAnsi"/>
          <w:bCs/>
        </w:rPr>
        <w:t>Module B (</w:t>
      </w:r>
      <w:r w:rsidR="00DA0D57" w:rsidRPr="008658ED">
        <w:rPr>
          <w:rFonts w:asciiTheme="majorHAnsi" w:hAnsiTheme="majorHAnsi"/>
          <w:bCs/>
        </w:rPr>
        <w:t>Persistence of Ebola virus in breast milk and sweat among lactating women surviving Ebola virus disease</w:t>
      </w:r>
      <w:r>
        <w:rPr>
          <w:rFonts w:asciiTheme="majorHAnsi" w:hAnsiTheme="majorHAnsi"/>
          <w:bCs/>
        </w:rPr>
        <w:t>)</w:t>
      </w:r>
      <w:r w:rsidR="00DA0D57" w:rsidRPr="008658ED">
        <w:rPr>
          <w:rFonts w:asciiTheme="majorHAnsi" w:hAnsiTheme="majorHAnsi"/>
          <w:bCs/>
        </w:rPr>
        <w:t xml:space="preserve"> </w:t>
      </w:r>
    </w:p>
    <w:p w14:paraId="2BD21860" w14:textId="77777777" w:rsidR="008658ED" w:rsidRPr="008658ED" w:rsidRDefault="00DA0D57" w:rsidP="00DA6F20">
      <w:pPr>
        <w:pStyle w:val="Intextformat"/>
        <w:numPr>
          <w:ilvl w:val="1"/>
          <w:numId w:val="17"/>
        </w:numPr>
        <w:spacing w:before="0" w:after="0"/>
        <w:rPr>
          <w:rFonts w:asciiTheme="majorHAnsi" w:hAnsiTheme="majorHAnsi"/>
          <w:bCs/>
        </w:rPr>
      </w:pPr>
      <w:r w:rsidRPr="008658ED">
        <w:rPr>
          <w:rFonts w:asciiTheme="majorHAnsi" w:eastAsia="Cambria" w:hAnsiTheme="majorHAnsi" w:cs="Cambria"/>
        </w:rPr>
        <w:t>Assess the prevalence and duration after EVD recovery any Ebola RNA (live or dead) detected by RT-PCR in i) breast milk, and ii) sweat from lactating women.</w:t>
      </w:r>
    </w:p>
    <w:p w14:paraId="09D8B5CB" w14:textId="77777777" w:rsidR="008658ED" w:rsidRPr="008658ED" w:rsidRDefault="00DA0D57" w:rsidP="00DA6F20">
      <w:pPr>
        <w:pStyle w:val="Intextformat"/>
        <w:numPr>
          <w:ilvl w:val="1"/>
          <w:numId w:val="17"/>
        </w:numPr>
        <w:spacing w:before="0" w:after="0"/>
        <w:rPr>
          <w:rFonts w:asciiTheme="majorHAnsi" w:hAnsiTheme="majorHAnsi"/>
          <w:bCs/>
        </w:rPr>
      </w:pPr>
      <w:r w:rsidRPr="008658ED">
        <w:rPr>
          <w:rFonts w:asciiTheme="majorHAnsi" w:eastAsia="Cambria" w:hAnsiTheme="majorHAnsi" w:cs="Cambria"/>
        </w:rPr>
        <w:t xml:space="preserve">Assess the prevalence after EVD recovery of live Ebola RNA detected by culture/viral isolation from breast milk and sweat in lactating females. </w:t>
      </w:r>
    </w:p>
    <w:p w14:paraId="0D36373F" w14:textId="77777777" w:rsidR="008658ED" w:rsidRPr="008658ED" w:rsidRDefault="00DA0D57" w:rsidP="00DA6F20">
      <w:pPr>
        <w:pStyle w:val="Intextformat"/>
        <w:numPr>
          <w:ilvl w:val="1"/>
          <w:numId w:val="17"/>
        </w:numPr>
        <w:spacing w:before="0" w:after="0"/>
        <w:rPr>
          <w:rFonts w:asciiTheme="majorHAnsi" w:hAnsiTheme="majorHAnsi"/>
          <w:bCs/>
        </w:rPr>
      </w:pPr>
      <w:r w:rsidRPr="008658ED">
        <w:rPr>
          <w:rFonts w:asciiTheme="majorHAnsi" w:eastAsia="Cambria" w:hAnsiTheme="majorHAnsi" w:cs="Cambria"/>
        </w:rPr>
        <w:t>Evaluate the time to EBOV clearance using RT-PCR and viral isolation assays among persons with specimens that are positive by RT-PCR.</w:t>
      </w:r>
    </w:p>
    <w:p w14:paraId="605B24A4" w14:textId="73F2238E" w:rsidR="00DA0D57" w:rsidRPr="008658ED" w:rsidRDefault="00DA0D57" w:rsidP="00DA6F20">
      <w:pPr>
        <w:pStyle w:val="Intextformat"/>
        <w:numPr>
          <w:ilvl w:val="1"/>
          <w:numId w:val="17"/>
        </w:numPr>
        <w:spacing w:before="0" w:after="0"/>
        <w:rPr>
          <w:rFonts w:asciiTheme="majorHAnsi" w:hAnsiTheme="majorHAnsi"/>
          <w:bCs/>
        </w:rPr>
      </w:pPr>
      <w:r w:rsidRPr="008658ED">
        <w:rPr>
          <w:rFonts w:asciiTheme="majorHAnsi" w:eastAsia="Cambria" w:hAnsiTheme="majorHAnsi" w:cs="Cambria"/>
        </w:rPr>
        <w:t xml:space="preserve">Describe concordance between RT-PCR and viral culture results for EBOV in breast milk and sweat to inform infant feeding recommendations in the context of this </w:t>
      </w:r>
      <w:r w:rsidRPr="008658ED">
        <w:rPr>
          <w:rFonts w:asciiTheme="majorHAnsi" w:eastAsia="Cambria" w:hAnsiTheme="majorHAnsi" w:cs="Cambria"/>
        </w:rPr>
        <w:lastRenderedPageBreak/>
        <w:t>epidemic.</w:t>
      </w:r>
    </w:p>
    <w:p w14:paraId="2785322B" w14:textId="77777777" w:rsidR="00DA0D57" w:rsidRDefault="00DA0D57" w:rsidP="00272277">
      <w:pPr>
        <w:ind w:left="0"/>
        <w:rPr>
          <w:highlight w:val="yellow"/>
        </w:rPr>
      </w:pPr>
    </w:p>
    <w:p w14:paraId="23EAFFBC" w14:textId="6FC79A9B" w:rsidR="008658ED" w:rsidRPr="005106A8" w:rsidRDefault="008658ED" w:rsidP="00DA6F20">
      <w:pPr>
        <w:widowControl w:val="0"/>
        <w:pBdr>
          <w:top w:val="nil"/>
          <w:left w:val="nil"/>
          <w:bottom w:val="nil"/>
          <w:right w:val="nil"/>
          <w:between w:val="nil"/>
          <w:bar w:val="nil"/>
        </w:pBdr>
        <w:tabs>
          <w:tab w:val="clear" w:pos="9360"/>
        </w:tabs>
        <w:ind w:left="0"/>
        <w:rPr>
          <w:rFonts w:eastAsia="Arial Unicode MS" w:cs="Arial Unicode MS"/>
          <w:color w:val="000000"/>
          <w:u w:color="000000"/>
          <w:bdr w:val="nil"/>
          <w:lang w:eastAsia="zh-CN"/>
        </w:rPr>
      </w:pPr>
      <w:r w:rsidRPr="005106A8">
        <w:rPr>
          <w:rFonts w:eastAsia="Arial Unicode MS" w:cs="Arial Unicode MS"/>
          <w:color w:val="000000"/>
          <w:u w:color="000000"/>
          <w:bdr w:val="nil"/>
          <w:lang w:eastAsia="zh-CN"/>
        </w:rPr>
        <w:t xml:space="preserve">For the pilot </w:t>
      </w:r>
      <w:r w:rsidR="00FB0931">
        <w:rPr>
          <w:rFonts w:eastAsia="Arial Unicode MS" w:cs="Arial Unicode MS"/>
          <w:color w:val="000000"/>
          <w:u w:color="000000"/>
          <w:bdr w:val="nil"/>
          <w:lang w:eastAsia="zh-CN"/>
        </w:rPr>
        <w:t>study and both modules</w:t>
      </w:r>
      <w:r w:rsidRPr="005106A8">
        <w:rPr>
          <w:rFonts w:eastAsia="Arial Unicode MS" w:cs="Arial Unicode MS"/>
          <w:color w:val="000000"/>
          <w:u w:color="000000"/>
          <w:bdr w:val="nil"/>
          <w:lang w:eastAsia="zh-CN"/>
        </w:rPr>
        <w:t xml:space="preserve">, the study site(s) will be the setting for all initial and follow-up visits of survivor participants. These study sites will be the location for interviews, specimen collection, and counselling regarding test results. Study participants can be referred to HIV and survivor services within the hospitals where the study sites are located. </w:t>
      </w:r>
    </w:p>
    <w:p w14:paraId="3BE25C36" w14:textId="77777777" w:rsidR="00DA0D57" w:rsidRDefault="00DA0D57" w:rsidP="00272277">
      <w:pPr>
        <w:ind w:left="0"/>
        <w:rPr>
          <w:highlight w:val="yellow"/>
        </w:rPr>
      </w:pPr>
    </w:p>
    <w:p w14:paraId="4A16F9A8" w14:textId="6E7470EE" w:rsidR="003513CC" w:rsidRPr="00DA6F20" w:rsidRDefault="003513CC" w:rsidP="00DA6F20">
      <w:pPr>
        <w:widowControl w:val="0"/>
        <w:pBdr>
          <w:top w:val="nil"/>
          <w:left w:val="nil"/>
          <w:bottom w:val="nil"/>
          <w:right w:val="nil"/>
          <w:between w:val="nil"/>
          <w:bar w:val="nil"/>
        </w:pBdr>
        <w:tabs>
          <w:tab w:val="clear" w:pos="9360"/>
        </w:tabs>
        <w:ind w:left="0"/>
        <w:rPr>
          <w:rFonts w:eastAsia="Arial Unicode MS" w:cs="Calibri"/>
          <w:color w:val="000000"/>
          <w:u w:color="000000"/>
          <w:bdr w:val="nil"/>
          <w:lang w:eastAsia="zh-CN"/>
        </w:rPr>
      </w:pPr>
      <w:r w:rsidRPr="00DA6F20">
        <w:rPr>
          <w:rFonts w:eastAsia="Arial Unicode MS" w:cs="Calibri"/>
          <w:color w:val="000000"/>
          <w:u w:color="000000"/>
          <w:bdr w:val="nil"/>
          <w:lang w:eastAsia="zh-CN"/>
        </w:rPr>
        <w:t>For the study:</w:t>
      </w:r>
    </w:p>
    <w:p w14:paraId="2DAFF8C4" w14:textId="50E7E8FF" w:rsidR="00ED222A" w:rsidRPr="00DA6F20" w:rsidRDefault="00ED222A" w:rsidP="00DA6F20">
      <w:pPr>
        <w:pStyle w:val="Intextformat"/>
        <w:numPr>
          <w:ilvl w:val="0"/>
          <w:numId w:val="21"/>
        </w:numPr>
        <w:spacing w:before="0" w:after="0"/>
        <w:rPr>
          <w:rFonts w:asciiTheme="majorHAnsi" w:hAnsiTheme="majorHAnsi"/>
          <w:bCs/>
        </w:rPr>
      </w:pPr>
      <w:r w:rsidRPr="00DA6F20">
        <w:rPr>
          <w:rFonts w:asciiTheme="majorHAnsi" w:hAnsiTheme="majorHAnsi"/>
          <w:bCs/>
        </w:rPr>
        <w:t xml:space="preserve">Eligible study participants must demonstrate an EVD discharge certificate and a national identification card in order to be recruited; </w:t>
      </w:r>
      <w:r w:rsidR="00A97E3A">
        <w:rPr>
          <w:rFonts w:asciiTheme="majorHAnsi" w:hAnsiTheme="majorHAnsi"/>
          <w:bCs/>
        </w:rPr>
        <w:t>to</w:t>
      </w:r>
      <w:r w:rsidR="003964BF" w:rsidRPr="00DA6F20">
        <w:rPr>
          <w:rFonts w:asciiTheme="majorHAnsi" w:hAnsiTheme="majorHAnsi"/>
          <w:bCs/>
        </w:rPr>
        <w:t xml:space="preserve"> ensure survivor status and eligibility for the study, collaborators may cross-check laboratory information as available</w:t>
      </w:r>
      <w:r w:rsidR="003964BF">
        <w:rPr>
          <w:rFonts w:asciiTheme="majorHAnsi" w:hAnsiTheme="majorHAnsi"/>
          <w:bCs/>
        </w:rPr>
        <w:t xml:space="preserve">; </w:t>
      </w:r>
      <w:r w:rsidR="00A97E3A">
        <w:rPr>
          <w:rFonts w:asciiTheme="majorHAnsi" w:hAnsiTheme="majorHAnsi"/>
          <w:bCs/>
        </w:rPr>
        <w:t>this</w:t>
      </w:r>
      <w:r w:rsidR="003964BF">
        <w:rPr>
          <w:rFonts w:asciiTheme="majorHAnsi" w:hAnsiTheme="majorHAnsi"/>
          <w:bCs/>
        </w:rPr>
        <w:t xml:space="preserve"> information will be recorded in the Intake Form (</w:t>
      </w:r>
      <w:r w:rsidR="003964BF" w:rsidRPr="003964BF">
        <w:rPr>
          <w:rFonts w:asciiTheme="majorHAnsi" w:hAnsiTheme="majorHAnsi"/>
          <w:b/>
          <w:bCs/>
        </w:rPr>
        <w:t>Attachment 1</w:t>
      </w:r>
      <w:r w:rsidR="003964BF">
        <w:rPr>
          <w:rFonts w:asciiTheme="majorHAnsi" w:hAnsiTheme="majorHAnsi"/>
          <w:bCs/>
        </w:rPr>
        <w:t>)</w:t>
      </w:r>
      <w:r w:rsidR="0038525A">
        <w:rPr>
          <w:rFonts w:asciiTheme="majorHAnsi" w:hAnsiTheme="majorHAnsi"/>
          <w:bCs/>
        </w:rPr>
        <w:t xml:space="preserve"> and a unique ID will be assigned</w:t>
      </w:r>
      <w:r w:rsidR="003964BF">
        <w:rPr>
          <w:rFonts w:asciiTheme="majorHAnsi" w:hAnsiTheme="majorHAnsi"/>
          <w:bCs/>
        </w:rPr>
        <w:t>.</w:t>
      </w:r>
    </w:p>
    <w:p w14:paraId="201B67D4" w14:textId="3711E43D" w:rsidR="00FB0931" w:rsidRDefault="003513CC" w:rsidP="00DA6F20">
      <w:pPr>
        <w:pStyle w:val="ListParagraph"/>
        <w:widowControl w:val="0"/>
        <w:numPr>
          <w:ilvl w:val="0"/>
          <w:numId w:val="19"/>
        </w:numPr>
        <w:pBdr>
          <w:top w:val="nil"/>
          <w:left w:val="nil"/>
          <w:bottom w:val="nil"/>
          <w:right w:val="nil"/>
          <w:between w:val="nil"/>
          <w:bar w:val="nil"/>
        </w:pBdr>
        <w:tabs>
          <w:tab w:val="clear" w:pos="9360"/>
        </w:tabs>
        <w:rPr>
          <w:rFonts w:eastAsia="Arial Unicode MS" w:cs="Calibri"/>
          <w:color w:val="000000"/>
          <w:u w:color="000000"/>
          <w:bdr w:val="nil"/>
          <w:lang w:eastAsia="zh-CN"/>
        </w:rPr>
      </w:pPr>
      <w:r w:rsidRPr="00DA6F20">
        <w:rPr>
          <w:rFonts w:eastAsia="Arial Unicode MS" w:cs="Calibri"/>
          <w:color w:val="000000"/>
          <w:u w:color="000000"/>
          <w:bdr w:val="nil"/>
          <w:lang w:eastAsia="zh-CN"/>
        </w:rPr>
        <w:t xml:space="preserve">Entry </w:t>
      </w:r>
      <w:r w:rsidR="000F74FE">
        <w:rPr>
          <w:rFonts w:eastAsia="Arial Unicode MS" w:cs="Calibri"/>
          <w:color w:val="000000"/>
          <w:u w:color="000000"/>
          <w:bdr w:val="nil"/>
          <w:lang w:eastAsia="zh-CN"/>
        </w:rPr>
        <w:t xml:space="preserve">will </w:t>
      </w:r>
      <w:r w:rsidR="0038525A">
        <w:rPr>
          <w:rFonts w:eastAsia="Arial Unicode MS" w:cs="Calibri"/>
          <w:color w:val="000000"/>
          <w:u w:color="000000"/>
          <w:bdr w:val="nil"/>
          <w:lang w:eastAsia="zh-CN"/>
        </w:rPr>
        <w:t xml:space="preserve">then </w:t>
      </w:r>
      <w:r w:rsidR="000F74FE">
        <w:rPr>
          <w:rFonts w:eastAsia="Arial Unicode MS" w:cs="Calibri"/>
          <w:color w:val="000000"/>
          <w:u w:color="000000"/>
          <w:bdr w:val="nil"/>
          <w:lang w:eastAsia="zh-CN"/>
        </w:rPr>
        <w:t xml:space="preserve">begin with </w:t>
      </w:r>
      <w:r w:rsidR="003964BF">
        <w:rPr>
          <w:rFonts w:eastAsia="Arial Unicode MS" w:cs="Calibri"/>
          <w:color w:val="000000"/>
          <w:u w:color="000000"/>
          <w:bdr w:val="nil"/>
          <w:lang w:eastAsia="zh-CN"/>
        </w:rPr>
        <w:t xml:space="preserve">the </w:t>
      </w:r>
      <w:r w:rsidR="000F74FE">
        <w:rPr>
          <w:rFonts w:eastAsia="Arial Unicode MS" w:cs="Calibri"/>
          <w:color w:val="000000"/>
          <w:u w:color="000000"/>
          <w:bdr w:val="nil"/>
          <w:lang w:eastAsia="zh-CN"/>
        </w:rPr>
        <w:t>informed C</w:t>
      </w:r>
      <w:r w:rsidR="00DA0D57" w:rsidRPr="00DA6F20">
        <w:rPr>
          <w:rFonts w:eastAsia="Arial Unicode MS" w:cs="Calibri"/>
          <w:color w:val="000000"/>
          <w:u w:color="000000"/>
          <w:bdr w:val="nil"/>
          <w:lang w:eastAsia="zh-CN"/>
        </w:rPr>
        <w:t>onsent</w:t>
      </w:r>
      <w:r w:rsidR="00FB0931" w:rsidRPr="00DA6F20">
        <w:rPr>
          <w:rFonts w:eastAsia="Arial Unicode MS" w:cs="Calibri"/>
          <w:color w:val="000000"/>
          <w:u w:color="000000"/>
          <w:bdr w:val="nil"/>
          <w:lang w:eastAsia="zh-CN"/>
        </w:rPr>
        <w:t xml:space="preserve"> </w:t>
      </w:r>
      <w:r w:rsidR="000F74FE">
        <w:rPr>
          <w:rFonts w:eastAsia="Arial Unicode MS" w:cs="Calibri"/>
          <w:color w:val="000000"/>
          <w:u w:color="000000"/>
          <w:bdr w:val="nil"/>
          <w:lang w:eastAsia="zh-CN"/>
        </w:rPr>
        <w:t xml:space="preserve">Form </w:t>
      </w:r>
      <w:r w:rsidR="00FB0931" w:rsidRPr="00DA6F20">
        <w:rPr>
          <w:rFonts w:eastAsia="Arial Unicode MS" w:cs="Calibri"/>
          <w:color w:val="000000"/>
          <w:u w:color="000000"/>
          <w:bdr w:val="nil"/>
          <w:lang w:eastAsia="zh-CN"/>
        </w:rPr>
        <w:t>(</w:t>
      </w:r>
      <w:r w:rsidR="0038525A">
        <w:rPr>
          <w:rFonts w:eastAsia="Arial Unicode MS" w:cs="Calibri"/>
          <w:b/>
          <w:color w:val="000000"/>
          <w:u w:color="000000"/>
          <w:bdr w:val="nil"/>
          <w:lang w:eastAsia="zh-CN"/>
        </w:rPr>
        <w:t>Attachment 2</w:t>
      </w:r>
      <w:r w:rsidR="003964BF">
        <w:rPr>
          <w:rFonts w:eastAsia="Arial Unicode MS" w:cs="Calibri"/>
          <w:b/>
          <w:color w:val="000000"/>
          <w:u w:color="000000"/>
          <w:bdr w:val="nil"/>
          <w:lang w:eastAsia="zh-CN"/>
        </w:rPr>
        <w:t xml:space="preserve"> or </w:t>
      </w:r>
      <w:r w:rsidR="00092E87">
        <w:rPr>
          <w:rFonts w:eastAsia="Arial Unicode MS" w:cs="Calibri"/>
          <w:b/>
          <w:color w:val="000000"/>
          <w:u w:color="000000"/>
          <w:bdr w:val="nil"/>
          <w:lang w:eastAsia="zh-CN"/>
        </w:rPr>
        <w:t xml:space="preserve">Attachment </w:t>
      </w:r>
      <w:r w:rsidR="0038525A">
        <w:rPr>
          <w:rFonts w:eastAsia="Arial Unicode MS" w:cs="Calibri"/>
          <w:b/>
          <w:color w:val="000000"/>
          <w:u w:color="000000"/>
          <w:bdr w:val="nil"/>
          <w:lang w:eastAsia="zh-CN"/>
        </w:rPr>
        <w:t>3</w:t>
      </w:r>
      <w:r w:rsidR="00D33941" w:rsidRPr="00DA6F20">
        <w:rPr>
          <w:rFonts w:eastAsia="Arial Unicode MS" w:cs="Calibri"/>
          <w:color w:val="000000"/>
          <w:u w:color="000000"/>
          <w:bdr w:val="nil"/>
          <w:lang w:eastAsia="zh-CN"/>
        </w:rPr>
        <w:t>; for pilot study/Module A or Module B, respectively</w:t>
      </w:r>
      <w:r w:rsidR="00FB0931" w:rsidRPr="00DA6F20">
        <w:rPr>
          <w:rFonts w:eastAsia="Arial Unicode MS" w:cs="Calibri"/>
          <w:color w:val="000000"/>
          <w:u w:color="000000"/>
          <w:bdr w:val="nil"/>
          <w:lang w:eastAsia="zh-CN"/>
        </w:rPr>
        <w:t>).</w:t>
      </w:r>
    </w:p>
    <w:p w14:paraId="51296602" w14:textId="71972342" w:rsidR="0038525A" w:rsidRPr="0038525A" w:rsidRDefault="0038525A" w:rsidP="0038525A">
      <w:pPr>
        <w:pStyle w:val="ListParagraph"/>
        <w:widowControl w:val="0"/>
        <w:numPr>
          <w:ilvl w:val="0"/>
          <w:numId w:val="19"/>
        </w:numPr>
        <w:pBdr>
          <w:top w:val="nil"/>
          <w:left w:val="nil"/>
          <w:bottom w:val="nil"/>
          <w:right w:val="nil"/>
          <w:between w:val="nil"/>
          <w:bar w:val="nil"/>
        </w:pBdr>
        <w:tabs>
          <w:tab w:val="clear" w:pos="9360"/>
        </w:tabs>
        <w:rPr>
          <w:rFonts w:eastAsia="Arial Unicode MS" w:cs="Calibri"/>
          <w:color w:val="000000"/>
          <w:u w:color="000000"/>
          <w:bdr w:val="nil"/>
          <w:lang w:eastAsia="zh-CN"/>
        </w:rPr>
      </w:pPr>
      <w:r>
        <w:rPr>
          <w:rFonts w:eastAsia="Arial Unicode MS" w:cs="Calibri"/>
          <w:color w:val="000000"/>
          <w:u w:color="000000"/>
          <w:bdr w:val="nil"/>
          <w:lang w:eastAsia="zh-CN"/>
        </w:rPr>
        <w:t>A</w:t>
      </w:r>
      <w:r w:rsidRPr="00DA6F20">
        <w:rPr>
          <w:rFonts w:eastAsia="Arial Unicode MS" w:cs="Calibri"/>
          <w:color w:val="000000"/>
          <w:u w:color="000000"/>
          <w:bdr w:val="nil"/>
          <w:lang w:eastAsia="zh-CN"/>
        </w:rPr>
        <w:t xml:space="preserve"> </w:t>
      </w:r>
      <w:r>
        <w:rPr>
          <w:rFonts w:eastAsia="Arial Unicode MS" w:cs="Calibri"/>
          <w:color w:val="000000"/>
          <w:u w:color="000000"/>
          <w:bdr w:val="nil"/>
          <w:lang w:eastAsia="zh-CN"/>
        </w:rPr>
        <w:t>Participant S</w:t>
      </w:r>
      <w:r w:rsidRPr="00DA6F20">
        <w:rPr>
          <w:rFonts w:eastAsia="Arial Unicode MS" w:cs="Calibri"/>
          <w:color w:val="000000"/>
          <w:u w:color="000000"/>
          <w:bdr w:val="nil"/>
          <w:lang w:eastAsia="zh-CN"/>
        </w:rPr>
        <w:t xml:space="preserve">tudy ID </w:t>
      </w:r>
      <w:r>
        <w:rPr>
          <w:rFonts w:eastAsia="Arial Unicode MS" w:cs="Calibri"/>
          <w:color w:val="000000"/>
          <w:u w:color="000000"/>
          <w:bdr w:val="nil"/>
          <w:lang w:eastAsia="zh-CN"/>
        </w:rPr>
        <w:t>C</w:t>
      </w:r>
      <w:r w:rsidRPr="00DA6F20">
        <w:rPr>
          <w:rFonts w:eastAsia="Arial Unicode MS" w:cs="Calibri"/>
          <w:color w:val="000000"/>
          <w:u w:color="000000"/>
          <w:bdr w:val="nil"/>
          <w:lang w:eastAsia="zh-CN"/>
        </w:rPr>
        <w:t>ard (</w:t>
      </w:r>
      <w:r>
        <w:rPr>
          <w:rFonts w:eastAsia="Arial Unicode MS" w:cs="Calibri"/>
          <w:b/>
          <w:color w:val="000000"/>
          <w:u w:color="000000"/>
          <w:bdr w:val="nil"/>
          <w:lang w:eastAsia="zh-CN"/>
        </w:rPr>
        <w:t>Attachment 4</w:t>
      </w:r>
      <w:r w:rsidRPr="00DA6F20">
        <w:rPr>
          <w:rFonts w:eastAsia="Arial Unicode MS" w:cs="Calibri"/>
          <w:color w:val="000000"/>
          <w:u w:color="000000"/>
          <w:bdr w:val="nil"/>
          <w:lang w:eastAsia="zh-CN"/>
        </w:rPr>
        <w:t>) will be issued</w:t>
      </w:r>
      <w:r>
        <w:rPr>
          <w:rFonts w:eastAsia="Arial Unicode MS" w:cs="Calibri"/>
          <w:color w:val="000000"/>
          <w:u w:color="000000"/>
          <w:bdr w:val="nil"/>
          <w:lang w:eastAsia="zh-CN"/>
        </w:rPr>
        <w:t xml:space="preserve"> to the participant</w:t>
      </w:r>
      <w:r w:rsidRPr="00DA6F20">
        <w:rPr>
          <w:rFonts w:eastAsia="Arial Unicode MS" w:cs="Calibri"/>
          <w:color w:val="000000"/>
          <w:u w:color="000000"/>
          <w:bdr w:val="nil"/>
          <w:lang w:eastAsia="zh-CN"/>
        </w:rPr>
        <w:t xml:space="preserve">, and a photo will be taken </w:t>
      </w:r>
      <w:r w:rsidRPr="00DA6F20">
        <w:rPr>
          <w:bCs/>
        </w:rPr>
        <w:t>for verification of identity at subsequent study visits.</w:t>
      </w:r>
    </w:p>
    <w:p w14:paraId="091BB6E0" w14:textId="4B6F0DA9" w:rsidR="00B36A89" w:rsidRPr="00DA6F20" w:rsidRDefault="00B36A89" w:rsidP="00B36A89">
      <w:pPr>
        <w:pStyle w:val="ListParagraph"/>
        <w:widowControl w:val="0"/>
        <w:numPr>
          <w:ilvl w:val="0"/>
          <w:numId w:val="19"/>
        </w:numPr>
        <w:pBdr>
          <w:top w:val="nil"/>
          <w:left w:val="nil"/>
          <w:bottom w:val="nil"/>
          <w:right w:val="nil"/>
          <w:between w:val="nil"/>
          <w:bar w:val="nil"/>
        </w:pBdr>
        <w:tabs>
          <w:tab w:val="clear" w:pos="9360"/>
        </w:tabs>
        <w:rPr>
          <w:rFonts w:eastAsia="Arial Unicode MS" w:cs="Calibri"/>
          <w:color w:val="000000"/>
          <w:u w:color="000000"/>
          <w:bdr w:val="nil"/>
          <w:lang w:eastAsia="zh-CN"/>
        </w:rPr>
      </w:pPr>
      <w:r w:rsidRPr="00DA6F20">
        <w:rPr>
          <w:rFonts w:eastAsia="Arial Unicode MS" w:cs="Calibri"/>
          <w:color w:val="000000"/>
          <w:u w:color="000000"/>
          <w:bdr w:val="nil"/>
          <w:lang w:eastAsia="zh-CN"/>
        </w:rPr>
        <w:t xml:space="preserve">The participant will then complete a </w:t>
      </w:r>
      <w:r>
        <w:rPr>
          <w:rFonts w:eastAsia="Arial Unicode MS" w:cs="Calibri"/>
          <w:color w:val="000000"/>
          <w:u w:color="000000"/>
          <w:bdr w:val="nil"/>
          <w:lang w:eastAsia="zh-CN"/>
        </w:rPr>
        <w:t>S</w:t>
      </w:r>
      <w:r w:rsidRPr="00DA6F20">
        <w:rPr>
          <w:rFonts w:eastAsia="Arial Unicode MS" w:cs="Calibri"/>
          <w:color w:val="000000"/>
          <w:u w:color="000000"/>
          <w:bdr w:val="nil"/>
          <w:lang w:eastAsia="zh-CN"/>
        </w:rPr>
        <w:t>urvivor</w:t>
      </w:r>
      <w:r>
        <w:rPr>
          <w:rFonts w:eastAsia="Arial Unicode MS" w:cs="Calibri"/>
          <w:color w:val="000000"/>
          <w:u w:color="000000"/>
          <w:bdr w:val="nil"/>
          <w:lang w:eastAsia="zh-CN"/>
        </w:rPr>
        <w:t xml:space="preserve"> Q</w:t>
      </w:r>
      <w:r w:rsidRPr="00DA6F20">
        <w:rPr>
          <w:rFonts w:eastAsia="Arial Unicode MS" w:cs="Calibri"/>
          <w:color w:val="000000"/>
          <w:u w:color="000000"/>
          <w:bdr w:val="nil"/>
          <w:lang w:eastAsia="zh-CN"/>
        </w:rPr>
        <w:t>uestionnaire (</w:t>
      </w:r>
      <w:r>
        <w:rPr>
          <w:rFonts w:eastAsia="Arial Unicode MS" w:cs="Calibri"/>
          <w:b/>
          <w:color w:val="000000"/>
          <w:u w:color="000000"/>
          <w:bdr w:val="nil"/>
          <w:lang w:eastAsia="zh-CN"/>
        </w:rPr>
        <w:t>Attachment 5</w:t>
      </w:r>
      <w:r w:rsidRPr="00DA6F20">
        <w:rPr>
          <w:rFonts w:eastAsia="Arial Unicode MS" w:cs="Calibri"/>
          <w:color w:val="000000"/>
          <w:u w:color="000000"/>
          <w:bdr w:val="nil"/>
          <w:lang w:eastAsia="zh-CN"/>
        </w:rPr>
        <w:t xml:space="preserve">) and initial specimen collection.  </w:t>
      </w:r>
    </w:p>
    <w:p w14:paraId="3F0FFB2E" w14:textId="36B06F3A" w:rsidR="00D33941" w:rsidRPr="00DA6F20" w:rsidRDefault="00D33941" w:rsidP="00DA6F20">
      <w:pPr>
        <w:pStyle w:val="ListParagraph"/>
        <w:widowControl w:val="0"/>
        <w:numPr>
          <w:ilvl w:val="0"/>
          <w:numId w:val="19"/>
        </w:numPr>
        <w:pBdr>
          <w:top w:val="nil"/>
          <w:left w:val="nil"/>
          <w:bottom w:val="nil"/>
          <w:right w:val="nil"/>
          <w:between w:val="nil"/>
          <w:bar w:val="nil"/>
        </w:pBdr>
        <w:tabs>
          <w:tab w:val="clear" w:pos="9360"/>
        </w:tabs>
        <w:rPr>
          <w:rFonts w:eastAsia="Arial Unicode MS" w:cs="Calibri"/>
          <w:color w:val="000000"/>
          <w:u w:color="000000"/>
          <w:bdr w:val="nil"/>
          <w:lang w:eastAsia="zh-CN"/>
        </w:rPr>
      </w:pPr>
      <w:r w:rsidRPr="00DA6F20">
        <w:rPr>
          <w:rFonts w:eastAsia="Arial Unicode MS" w:cs="Calibri"/>
          <w:color w:val="000000"/>
          <w:u w:color="000000"/>
          <w:bdr w:val="nil"/>
          <w:lang w:eastAsia="zh-CN"/>
        </w:rPr>
        <w:t>Specimen</w:t>
      </w:r>
      <w:r w:rsidR="00160285" w:rsidRPr="00DA6F20">
        <w:rPr>
          <w:rFonts w:eastAsia="Arial Unicode MS" w:cs="Calibri"/>
          <w:color w:val="000000"/>
          <w:u w:color="000000"/>
          <w:bdr w:val="nil"/>
          <w:lang w:eastAsia="zh-CN"/>
        </w:rPr>
        <w:t>(</w:t>
      </w:r>
      <w:r w:rsidRPr="00DA6F20">
        <w:rPr>
          <w:rFonts w:eastAsia="Arial Unicode MS" w:cs="Calibri"/>
          <w:color w:val="000000"/>
          <w:u w:color="000000"/>
          <w:bdr w:val="nil"/>
          <w:lang w:eastAsia="zh-CN"/>
        </w:rPr>
        <w:t>s</w:t>
      </w:r>
      <w:r w:rsidR="00160285" w:rsidRPr="00DA6F20">
        <w:rPr>
          <w:rFonts w:eastAsia="Arial Unicode MS" w:cs="Calibri"/>
          <w:color w:val="000000"/>
          <w:u w:color="000000"/>
          <w:bdr w:val="nil"/>
          <w:lang w:eastAsia="zh-CN"/>
        </w:rPr>
        <w:t>)</w:t>
      </w:r>
      <w:r w:rsidRPr="00DA6F20">
        <w:rPr>
          <w:rFonts w:eastAsia="Arial Unicode MS" w:cs="Calibri"/>
          <w:color w:val="000000"/>
          <w:u w:color="000000"/>
          <w:bdr w:val="nil"/>
          <w:lang w:eastAsia="zh-CN"/>
        </w:rPr>
        <w:t xml:space="preserve"> will be tested for EBOV RNA by RT-PCR in Sierra Leone at the CDC laboratory facility in Bo; </w:t>
      </w:r>
      <w:r w:rsidR="00CF0FE8" w:rsidRPr="00DA6F20">
        <w:rPr>
          <w:rFonts w:eastAsia="Arial Unicode MS" w:cs="Arial Unicode MS"/>
          <w:color w:val="000000"/>
          <w:u w:color="000000"/>
          <w:bdr w:val="nil"/>
          <w:lang w:eastAsia="zh-CN"/>
        </w:rPr>
        <w:t>any</w:t>
      </w:r>
      <w:r w:rsidRPr="00DA6F20">
        <w:rPr>
          <w:rFonts w:eastAsia="Arial Unicode MS" w:cs="Arial Unicode MS"/>
          <w:color w:val="000000"/>
          <w:u w:color="000000"/>
          <w:bdr w:val="nil"/>
          <w:lang w:eastAsia="zh-CN"/>
        </w:rPr>
        <w:t xml:space="preserve"> specimen positive for EBOV by RT-PCR will be frozen and shipped to CDC for culture/</w:t>
      </w:r>
      <w:r w:rsidR="00CF0FE8" w:rsidRPr="00DA6F20">
        <w:rPr>
          <w:rFonts w:eastAsia="Arial Unicode MS" w:cs="Arial Unicode MS"/>
          <w:color w:val="000000"/>
          <w:u w:color="000000"/>
          <w:bdr w:val="nil"/>
          <w:lang w:eastAsia="zh-CN"/>
        </w:rPr>
        <w:t>virus</w:t>
      </w:r>
      <w:r w:rsidRPr="00DA6F20">
        <w:rPr>
          <w:rFonts w:eastAsia="Arial Unicode MS" w:cs="Arial Unicode MS"/>
          <w:color w:val="000000"/>
          <w:u w:color="000000"/>
          <w:bdr w:val="nil"/>
          <w:lang w:eastAsia="zh-CN"/>
        </w:rPr>
        <w:t xml:space="preserve"> isolation in a BSL-4 laboratory facility in Atlanta, GA.</w:t>
      </w:r>
    </w:p>
    <w:p w14:paraId="4BE5114D" w14:textId="46426E62" w:rsidR="00160285" w:rsidRPr="00DA6F20" w:rsidRDefault="006D1946" w:rsidP="00DA6F20">
      <w:pPr>
        <w:pStyle w:val="ListParagraph"/>
        <w:widowControl w:val="0"/>
        <w:numPr>
          <w:ilvl w:val="0"/>
          <w:numId w:val="19"/>
        </w:numPr>
        <w:pBdr>
          <w:top w:val="nil"/>
          <w:left w:val="nil"/>
          <w:bottom w:val="nil"/>
          <w:right w:val="nil"/>
          <w:between w:val="nil"/>
          <w:bar w:val="nil"/>
        </w:pBdr>
        <w:tabs>
          <w:tab w:val="clear" w:pos="9360"/>
        </w:tabs>
        <w:rPr>
          <w:rFonts w:eastAsia="Arial Unicode MS" w:cs="Calibri"/>
          <w:color w:val="000000"/>
          <w:u w:color="000000"/>
          <w:bdr w:val="nil"/>
          <w:lang w:eastAsia="zh-CN"/>
        </w:rPr>
      </w:pPr>
      <w:r w:rsidRPr="00DA6F20">
        <w:rPr>
          <w:rFonts w:eastAsia="Arial Unicode MS" w:cs="Calibri"/>
          <w:color w:val="000000"/>
          <w:u w:color="000000"/>
          <w:bdr w:val="nil"/>
          <w:lang w:eastAsia="zh-CN"/>
        </w:rPr>
        <w:t>Participants with a RT-PCR positive result in any of the initial specimens</w:t>
      </w:r>
      <w:r w:rsidRPr="00DA6F20">
        <w:rPr>
          <w:rFonts w:eastAsia="Arial Unicode MS" w:cs="Arial Unicode MS"/>
          <w:color w:val="000000"/>
          <w:u w:color="000000"/>
          <w:bdr w:val="nil"/>
          <w:lang w:eastAsia="zh-CN"/>
        </w:rPr>
        <w:t xml:space="preserve"> will be invited to </w:t>
      </w:r>
      <w:r w:rsidR="00160285" w:rsidRPr="00DA6F20">
        <w:rPr>
          <w:rFonts w:eastAsia="Arial Unicode MS" w:cs="Arial Unicode MS"/>
          <w:color w:val="000000"/>
          <w:u w:color="000000"/>
          <w:bdr w:val="nil"/>
          <w:lang w:eastAsia="zh-CN"/>
        </w:rPr>
        <w:t xml:space="preserve">complete a </w:t>
      </w:r>
      <w:r w:rsidR="000F74FE">
        <w:rPr>
          <w:rFonts w:eastAsia="Arial Unicode MS" w:cs="Arial Unicode MS"/>
          <w:color w:val="000000"/>
          <w:u w:color="000000"/>
          <w:bdr w:val="nil"/>
          <w:lang w:eastAsia="zh-CN"/>
        </w:rPr>
        <w:t>Survivor Follow-up Q</w:t>
      </w:r>
      <w:r w:rsidR="00160285" w:rsidRPr="00DA6F20">
        <w:rPr>
          <w:rFonts w:eastAsia="Arial Unicode MS" w:cs="Arial Unicode MS"/>
          <w:color w:val="000000"/>
          <w:u w:color="000000"/>
          <w:bdr w:val="nil"/>
          <w:lang w:eastAsia="zh-CN"/>
        </w:rPr>
        <w:t>uestionnaire (</w:t>
      </w:r>
      <w:r w:rsidR="00B36A89">
        <w:rPr>
          <w:rFonts w:eastAsia="Arial Unicode MS" w:cs="Arial Unicode MS"/>
          <w:b/>
          <w:color w:val="000000"/>
          <w:u w:color="000000"/>
          <w:bdr w:val="nil"/>
          <w:lang w:eastAsia="zh-CN"/>
        </w:rPr>
        <w:t>Attachment 6</w:t>
      </w:r>
      <w:r w:rsidR="00160285" w:rsidRPr="00DA6F20">
        <w:rPr>
          <w:rFonts w:eastAsia="Arial Unicode MS" w:cs="Arial Unicode MS"/>
          <w:color w:val="000000"/>
          <w:u w:color="000000"/>
          <w:bdr w:val="nil"/>
          <w:lang w:eastAsia="zh-CN"/>
        </w:rPr>
        <w:t xml:space="preserve">) at every subsequent study visit and to </w:t>
      </w:r>
      <w:r w:rsidRPr="00DA6F20">
        <w:rPr>
          <w:rFonts w:eastAsia="Arial Unicode MS" w:cs="Arial Unicode MS"/>
          <w:color w:val="000000"/>
          <w:u w:color="000000"/>
          <w:bdr w:val="nil"/>
          <w:lang w:eastAsia="zh-CN"/>
        </w:rPr>
        <w:t>provide prospective specimens (</w:t>
      </w:r>
      <w:r w:rsidR="00160285" w:rsidRPr="00DA6F20">
        <w:rPr>
          <w:rFonts w:eastAsia="Arial Unicode MS" w:cs="Arial Unicode MS"/>
          <w:color w:val="000000"/>
          <w:u w:color="000000"/>
          <w:bdr w:val="nil"/>
          <w:lang w:eastAsia="zh-CN"/>
        </w:rPr>
        <w:t xml:space="preserve">i.e., </w:t>
      </w:r>
      <w:r w:rsidRPr="00DA6F20">
        <w:rPr>
          <w:rFonts w:eastAsia="Arial Unicode MS" w:cs="Arial Unicode MS"/>
          <w:color w:val="000000"/>
          <w:u w:color="000000"/>
          <w:bdr w:val="nil"/>
          <w:lang w:eastAsia="zh-CN"/>
        </w:rPr>
        <w:t>repeat specimen collection) of each RT-PCR positive body fluid</w:t>
      </w:r>
      <w:r w:rsidR="00160285" w:rsidRPr="00DA6F20">
        <w:rPr>
          <w:rFonts w:eastAsia="Arial Unicode MS" w:cs="Arial Unicode MS"/>
          <w:color w:val="000000"/>
          <w:u w:color="000000"/>
          <w:bdr w:val="nil"/>
          <w:lang w:eastAsia="zh-CN"/>
        </w:rPr>
        <w:t xml:space="preserve"> according to the following schedule:</w:t>
      </w:r>
    </w:p>
    <w:p w14:paraId="3D2F1983" w14:textId="77777777" w:rsidR="00160285" w:rsidRPr="00DA6F20" w:rsidRDefault="00160285" w:rsidP="00DA6F20">
      <w:pPr>
        <w:pStyle w:val="ListParagraph"/>
        <w:widowControl w:val="0"/>
        <w:numPr>
          <w:ilvl w:val="1"/>
          <w:numId w:val="19"/>
        </w:numPr>
        <w:pBdr>
          <w:top w:val="nil"/>
          <w:left w:val="nil"/>
          <w:bottom w:val="nil"/>
          <w:right w:val="nil"/>
          <w:between w:val="nil"/>
          <w:bar w:val="nil"/>
        </w:pBdr>
        <w:tabs>
          <w:tab w:val="clear" w:pos="9360"/>
        </w:tabs>
        <w:rPr>
          <w:rFonts w:eastAsia="Arial Unicode MS" w:cs="Calibri"/>
          <w:color w:val="000000"/>
          <w:u w:color="000000"/>
          <w:bdr w:val="nil"/>
          <w:lang w:eastAsia="zh-CN"/>
        </w:rPr>
      </w:pPr>
      <w:r w:rsidRPr="00DA6F20">
        <w:rPr>
          <w:rFonts w:eastAsia="Arial Unicode MS" w:cs="Calibri"/>
          <w:color w:val="000000"/>
          <w:u w:color="000000"/>
          <w:bdr w:val="nil"/>
          <w:lang w:eastAsia="zh-CN"/>
        </w:rPr>
        <w:t>Semen collection every 2 weeks for the first three visits and then monthly until the RT-PCR is negative (pilot).</w:t>
      </w:r>
    </w:p>
    <w:p w14:paraId="7460B5E5" w14:textId="1406958C" w:rsidR="00160285" w:rsidRPr="00DA6F20" w:rsidRDefault="00160285" w:rsidP="00DA6F20">
      <w:pPr>
        <w:pStyle w:val="ListParagraph"/>
        <w:widowControl w:val="0"/>
        <w:numPr>
          <w:ilvl w:val="1"/>
          <w:numId w:val="19"/>
        </w:numPr>
        <w:pBdr>
          <w:top w:val="nil"/>
          <w:left w:val="nil"/>
          <w:bottom w:val="nil"/>
          <w:right w:val="nil"/>
          <w:between w:val="nil"/>
          <w:bar w:val="nil"/>
        </w:pBdr>
        <w:tabs>
          <w:tab w:val="clear" w:pos="9360"/>
        </w:tabs>
        <w:rPr>
          <w:rFonts w:eastAsia="Arial Unicode MS" w:cs="Calibri"/>
          <w:color w:val="000000"/>
          <w:u w:color="000000"/>
          <w:bdr w:val="nil"/>
          <w:lang w:eastAsia="zh-CN"/>
        </w:rPr>
      </w:pPr>
      <w:r w:rsidRPr="00DA6F20">
        <w:rPr>
          <w:rFonts w:eastAsia="Arial Unicode MS" w:cs="Calibri"/>
          <w:color w:val="000000"/>
          <w:u w:color="000000"/>
          <w:bdr w:val="nil"/>
          <w:lang w:eastAsia="zh-CN"/>
        </w:rPr>
        <w:t>Speci</w:t>
      </w:r>
      <w:r w:rsidR="00FB294D" w:rsidRPr="00DA6F20">
        <w:rPr>
          <w:rFonts w:eastAsia="Arial Unicode MS" w:cs="Calibri"/>
          <w:color w:val="000000"/>
          <w:u w:color="000000"/>
          <w:bdr w:val="nil"/>
          <w:lang w:eastAsia="zh-CN"/>
        </w:rPr>
        <w:t xml:space="preserve">men (i.e., </w:t>
      </w:r>
      <w:r w:rsidR="00FB294D" w:rsidRPr="00DA6F20">
        <w:rPr>
          <w:rFonts w:eastAsia="Arial Unicode MS" w:cs="Times New Roman"/>
          <w:bdr w:val="nil"/>
        </w:rPr>
        <w:t>semen or vaginal secretions, rectal swabs, sweat, urine, saliva, tears) collection</w:t>
      </w:r>
      <w:r w:rsidR="00FB294D" w:rsidRPr="00DA6F20">
        <w:rPr>
          <w:rFonts w:eastAsia="Arial Unicode MS" w:cs="Calibri"/>
          <w:color w:val="000000"/>
          <w:u w:color="000000"/>
          <w:bdr w:val="nil"/>
          <w:lang w:eastAsia="zh-CN"/>
        </w:rPr>
        <w:t xml:space="preserve"> </w:t>
      </w:r>
      <w:r w:rsidRPr="00DA6F20">
        <w:rPr>
          <w:rFonts w:eastAsia="Arial Unicode MS" w:cs="Calibri"/>
          <w:color w:val="000000"/>
          <w:u w:color="000000"/>
          <w:bdr w:val="nil"/>
          <w:lang w:eastAsia="zh-CN"/>
        </w:rPr>
        <w:t>every 2 weeks for the first three visits and then monthly until the RT-PCR is negative (Module A)</w:t>
      </w:r>
      <w:r w:rsidR="00D62350">
        <w:rPr>
          <w:rFonts w:eastAsia="Arial Unicode MS" w:cs="Calibri"/>
          <w:color w:val="000000"/>
          <w:u w:color="000000"/>
          <w:bdr w:val="nil"/>
          <w:lang w:eastAsia="zh-CN"/>
        </w:rPr>
        <w:t>.</w:t>
      </w:r>
    </w:p>
    <w:p w14:paraId="48BCBEAA" w14:textId="5BA3E85C" w:rsidR="00160285" w:rsidRPr="00DA6F20" w:rsidRDefault="00FB294D" w:rsidP="00DA6F20">
      <w:pPr>
        <w:pStyle w:val="ListParagraph"/>
        <w:widowControl w:val="0"/>
        <w:numPr>
          <w:ilvl w:val="1"/>
          <w:numId w:val="19"/>
        </w:numPr>
        <w:pBdr>
          <w:top w:val="nil"/>
          <w:left w:val="nil"/>
          <w:bottom w:val="nil"/>
          <w:right w:val="nil"/>
          <w:between w:val="nil"/>
          <w:bar w:val="nil"/>
        </w:pBdr>
        <w:tabs>
          <w:tab w:val="clear" w:pos="9360"/>
        </w:tabs>
        <w:rPr>
          <w:rFonts w:eastAsia="Arial Unicode MS" w:cs="Calibri"/>
          <w:color w:val="000000"/>
          <w:u w:color="000000"/>
          <w:bdr w:val="nil"/>
          <w:lang w:eastAsia="zh-CN"/>
        </w:rPr>
      </w:pPr>
      <w:r w:rsidRPr="00DA6F20">
        <w:rPr>
          <w:rFonts w:eastAsia="Arial Unicode MS" w:cs="Calibri"/>
          <w:color w:val="000000"/>
          <w:u w:color="000000"/>
          <w:bdr w:val="nil"/>
          <w:lang w:eastAsia="zh-CN"/>
        </w:rPr>
        <w:t>Specimen (i.e., sweat and breast milk) collection every 3 days until the RT-PCR is negative (</w:t>
      </w:r>
      <w:r w:rsidR="00160285" w:rsidRPr="00DA6F20">
        <w:rPr>
          <w:rFonts w:eastAsia="Arial Unicode MS" w:cs="Calibri"/>
          <w:color w:val="000000"/>
          <w:u w:color="000000"/>
          <w:bdr w:val="nil"/>
          <w:lang w:eastAsia="zh-CN"/>
        </w:rPr>
        <w:t>Module B</w:t>
      </w:r>
      <w:r w:rsidRPr="00DA6F20">
        <w:rPr>
          <w:rFonts w:eastAsia="Arial Unicode MS" w:cs="Calibri"/>
          <w:color w:val="000000"/>
          <w:u w:color="000000"/>
          <w:bdr w:val="nil"/>
          <w:lang w:eastAsia="zh-CN"/>
        </w:rPr>
        <w:t>)</w:t>
      </w:r>
      <w:r w:rsidR="00D62350">
        <w:rPr>
          <w:rFonts w:eastAsia="Arial Unicode MS" w:cs="Calibri"/>
          <w:color w:val="000000"/>
          <w:u w:color="000000"/>
          <w:bdr w:val="nil"/>
          <w:lang w:eastAsia="zh-CN"/>
        </w:rPr>
        <w:t>.</w:t>
      </w:r>
    </w:p>
    <w:p w14:paraId="69029779" w14:textId="54143E16" w:rsidR="004B661C" w:rsidRPr="004B661C" w:rsidRDefault="004B661C" w:rsidP="004B661C">
      <w:pPr>
        <w:pStyle w:val="ListParagraph"/>
        <w:widowControl w:val="0"/>
        <w:numPr>
          <w:ilvl w:val="0"/>
          <w:numId w:val="19"/>
        </w:numPr>
        <w:pBdr>
          <w:top w:val="nil"/>
          <w:left w:val="nil"/>
          <w:bottom w:val="nil"/>
          <w:right w:val="nil"/>
          <w:between w:val="nil"/>
          <w:bar w:val="nil"/>
        </w:pBdr>
        <w:tabs>
          <w:tab w:val="clear" w:pos="9360"/>
        </w:tabs>
        <w:rPr>
          <w:rFonts w:eastAsia="Arial Unicode MS" w:cs="Calibri"/>
          <w:color w:val="000000"/>
          <w:u w:color="000000"/>
          <w:bdr w:val="nil"/>
          <w:lang w:eastAsia="zh-CN"/>
        </w:rPr>
      </w:pPr>
      <w:r w:rsidRPr="004B661C">
        <w:rPr>
          <w:rFonts w:eastAsia="Arial Unicode MS" w:cs="Arial Unicode MS"/>
          <w:color w:val="000000"/>
          <w:u w:color="000000"/>
          <w:bdr w:val="nil"/>
          <w:lang w:eastAsia="zh-CN"/>
        </w:rPr>
        <w:t>All laboratory re</w:t>
      </w:r>
      <w:r>
        <w:rPr>
          <w:rFonts w:eastAsia="Arial Unicode MS" w:cs="Arial Unicode MS"/>
          <w:color w:val="000000"/>
          <w:u w:color="000000"/>
          <w:bdr w:val="nil"/>
          <w:lang w:eastAsia="zh-CN"/>
        </w:rPr>
        <w:t xml:space="preserve">sults will be </w:t>
      </w:r>
      <w:r w:rsidR="00C9596B">
        <w:rPr>
          <w:rFonts w:eastAsia="Arial Unicode MS" w:cs="Arial Unicode MS"/>
          <w:color w:val="000000"/>
          <w:u w:color="000000"/>
          <w:bdr w:val="nil"/>
          <w:lang w:eastAsia="zh-CN"/>
        </w:rPr>
        <w:t>entered</w:t>
      </w:r>
      <w:r>
        <w:rPr>
          <w:rFonts w:eastAsia="Arial Unicode MS" w:cs="Arial Unicode MS"/>
          <w:color w:val="000000"/>
          <w:u w:color="000000"/>
          <w:bdr w:val="nil"/>
          <w:lang w:eastAsia="zh-CN"/>
        </w:rPr>
        <w:t xml:space="preserve"> into a </w:t>
      </w:r>
      <w:r w:rsidR="007C0ABF">
        <w:rPr>
          <w:rFonts w:eastAsia="Arial Unicode MS" w:cs="Arial Unicode MS"/>
          <w:color w:val="000000"/>
          <w:u w:color="000000"/>
          <w:bdr w:val="nil"/>
          <w:lang w:eastAsia="zh-CN"/>
        </w:rPr>
        <w:t>Laboratory Results Form</w:t>
      </w:r>
      <w:r>
        <w:rPr>
          <w:rFonts w:eastAsia="Arial Unicode MS" w:cs="Arial Unicode MS"/>
          <w:color w:val="000000"/>
          <w:u w:color="000000"/>
          <w:bdr w:val="nil"/>
          <w:lang w:eastAsia="zh-CN"/>
        </w:rPr>
        <w:t xml:space="preserve"> (</w:t>
      </w:r>
      <w:r w:rsidR="00B36A89">
        <w:rPr>
          <w:rFonts w:eastAsia="Arial Unicode MS" w:cs="Arial Unicode MS"/>
          <w:b/>
          <w:color w:val="000000"/>
          <w:u w:color="000000"/>
          <w:bdr w:val="nil"/>
          <w:lang w:eastAsia="zh-CN"/>
        </w:rPr>
        <w:t>Attachment 7</w:t>
      </w:r>
      <w:r>
        <w:rPr>
          <w:rFonts w:eastAsia="Arial Unicode MS" w:cs="Arial Unicode MS"/>
          <w:color w:val="000000"/>
          <w:u w:color="000000"/>
          <w:bdr w:val="nil"/>
          <w:lang w:eastAsia="zh-CN"/>
        </w:rPr>
        <w:t xml:space="preserve">) </w:t>
      </w:r>
      <w:r w:rsidRPr="004B661C">
        <w:rPr>
          <w:rFonts w:eastAsia="Arial Unicode MS" w:cs="Arial Unicode MS"/>
          <w:color w:val="000000"/>
          <w:u w:color="000000"/>
          <w:bdr w:val="nil"/>
          <w:lang w:eastAsia="zh-CN"/>
        </w:rPr>
        <w:t xml:space="preserve">marked with the participant’s study ID and kept in confidential storage for entering </w:t>
      </w:r>
      <w:r>
        <w:rPr>
          <w:rFonts w:eastAsia="Arial Unicode MS" w:cs="Arial Unicode MS"/>
          <w:color w:val="000000"/>
          <w:u w:color="000000"/>
          <w:bdr w:val="nil"/>
          <w:lang w:eastAsia="zh-CN"/>
        </w:rPr>
        <w:t>of follow-up results</w:t>
      </w:r>
      <w:r w:rsidRPr="004B661C">
        <w:rPr>
          <w:rFonts w:eastAsia="Arial Unicode MS" w:cs="Arial Unicode MS"/>
          <w:color w:val="000000"/>
          <w:u w:color="000000"/>
          <w:bdr w:val="nil"/>
          <w:lang w:eastAsia="zh-CN"/>
        </w:rPr>
        <w:t xml:space="preserve">. </w:t>
      </w:r>
    </w:p>
    <w:p w14:paraId="53C5645E" w14:textId="4FDCA900" w:rsidR="00DA0D57" w:rsidRPr="00DA6F20" w:rsidRDefault="00160285" w:rsidP="004B661C">
      <w:pPr>
        <w:pStyle w:val="ListParagraph"/>
        <w:widowControl w:val="0"/>
        <w:numPr>
          <w:ilvl w:val="0"/>
          <w:numId w:val="19"/>
        </w:numPr>
        <w:pBdr>
          <w:top w:val="nil"/>
          <w:left w:val="nil"/>
          <w:bottom w:val="nil"/>
          <w:right w:val="nil"/>
          <w:between w:val="nil"/>
          <w:bar w:val="nil"/>
        </w:pBdr>
        <w:tabs>
          <w:tab w:val="clear" w:pos="9360"/>
        </w:tabs>
        <w:rPr>
          <w:rFonts w:eastAsia="Arial Unicode MS" w:cs="Calibri"/>
          <w:color w:val="000000"/>
          <w:u w:color="000000"/>
          <w:bdr w:val="nil"/>
          <w:lang w:eastAsia="zh-CN"/>
        </w:rPr>
      </w:pPr>
      <w:r w:rsidRPr="00DA6F20">
        <w:rPr>
          <w:rFonts w:eastAsia="Arial Unicode MS" w:cs="Arial Unicode MS"/>
          <w:color w:val="000000"/>
          <w:u w:color="000000"/>
          <w:bdr w:val="nil"/>
          <w:lang w:eastAsia="zh-CN"/>
        </w:rPr>
        <w:t xml:space="preserve">At follow up visits, </w:t>
      </w:r>
      <w:r w:rsidRPr="00DA6F20">
        <w:rPr>
          <w:rFonts w:eastAsia="Arial Unicode MS" w:cs="Calibri"/>
          <w:color w:val="000000"/>
          <w:u w:color="000000"/>
          <w:bdr w:val="nil"/>
          <w:lang w:eastAsia="zh-CN"/>
        </w:rPr>
        <w:t>l</w:t>
      </w:r>
      <w:r w:rsidR="00DA0D57" w:rsidRPr="00DA6F20">
        <w:rPr>
          <w:rFonts w:eastAsia="Arial Unicode MS" w:cs="Calibri"/>
          <w:color w:val="000000"/>
          <w:u w:color="000000"/>
          <w:bdr w:val="nil"/>
          <w:lang w:eastAsia="zh-CN"/>
        </w:rPr>
        <w:t>aboratory results</w:t>
      </w:r>
      <w:r w:rsidR="000F74FE">
        <w:rPr>
          <w:rFonts w:eastAsia="Arial Unicode MS" w:cs="Calibri"/>
          <w:color w:val="000000"/>
          <w:u w:color="000000"/>
          <w:bdr w:val="nil"/>
          <w:lang w:eastAsia="zh-CN"/>
        </w:rPr>
        <w:t xml:space="preserve"> </w:t>
      </w:r>
      <w:r w:rsidR="00DA0D57" w:rsidRPr="00DA6F20">
        <w:rPr>
          <w:rFonts w:eastAsia="Arial Unicode MS" w:cs="Calibri"/>
          <w:color w:val="000000"/>
          <w:u w:color="000000"/>
          <w:bdr w:val="nil"/>
          <w:lang w:eastAsia="zh-CN"/>
        </w:rPr>
        <w:t>will be shared with the participant</w:t>
      </w:r>
      <w:r w:rsidR="00FB294D" w:rsidRPr="00DA6F20">
        <w:rPr>
          <w:rFonts w:eastAsia="Arial Unicode MS" w:cs="Calibri"/>
          <w:color w:val="000000"/>
          <w:u w:color="000000"/>
          <w:bdr w:val="nil"/>
          <w:lang w:eastAsia="zh-CN"/>
        </w:rPr>
        <w:t>,</w:t>
      </w:r>
      <w:r w:rsidR="00DA0D57" w:rsidRPr="00DA6F20">
        <w:rPr>
          <w:rFonts w:eastAsia="Arial Unicode MS" w:cs="Calibri"/>
          <w:color w:val="000000"/>
          <w:u w:color="000000"/>
          <w:bdr w:val="nil"/>
          <w:lang w:eastAsia="zh-CN"/>
        </w:rPr>
        <w:t xml:space="preserve"> and transmission prevention </w:t>
      </w:r>
      <w:r w:rsidR="00555804" w:rsidRPr="00DA6F20">
        <w:rPr>
          <w:rFonts w:eastAsia="Arial Unicode MS" w:cs="Calibri"/>
          <w:color w:val="000000"/>
          <w:u w:color="000000"/>
          <w:bdr w:val="nil"/>
          <w:lang w:eastAsia="zh-CN"/>
        </w:rPr>
        <w:t xml:space="preserve">and potentially other </w:t>
      </w:r>
      <w:r w:rsidR="00DA0D57" w:rsidRPr="00DA6F20">
        <w:rPr>
          <w:rFonts w:eastAsia="Arial Unicode MS" w:cs="Calibri"/>
          <w:color w:val="000000"/>
          <w:u w:color="000000"/>
          <w:bdr w:val="nil"/>
          <w:lang w:eastAsia="zh-CN"/>
        </w:rPr>
        <w:t>counsel</w:t>
      </w:r>
      <w:r w:rsidR="00FB0931" w:rsidRPr="00DA6F20">
        <w:rPr>
          <w:rFonts w:eastAsia="Arial Unicode MS" w:cs="Calibri"/>
          <w:color w:val="000000"/>
          <w:u w:color="000000"/>
          <w:bdr w:val="nil"/>
          <w:lang w:eastAsia="zh-CN"/>
        </w:rPr>
        <w:t>l</w:t>
      </w:r>
      <w:r w:rsidR="00DA0D57" w:rsidRPr="00DA6F20">
        <w:rPr>
          <w:rFonts w:eastAsia="Arial Unicode MS" w:cs="Calibri"/>
          <w:color w:val="000000"/>
          <w:u w:color="000000"/>
          <w:bdr w:val="nil"/>
          <w:lang w:eastAsia="zh-CN"/>
        </w:rPr>
        <w:t xml:space="preserve">ing </w:t>
      </w:r>
      <w:r w:rsidR="00555804" w:rsidRPr="00DA6F20">
        <w:rPr>
          <w:rFonts w:eastAsia="Arial Unicode MS" w:cs="Calibri"/>
          <w:color w:val="000000"/>
          <w:u w:color="000000"/>
          <w:bdr w:val="nil"/>
          <w:lang w:eastAsia="zh-CN"/>
        </w:rPr>
        <w:t>m</w:t>
      </w:r>
      <w:r w:rsidR="000F74FE">
        <w:rPr>
          <w:rFonts w:eastAsia="Arial Unicode MS" w:cs="Calibri"/>
          <w:color w:val="000000"/>
          <w:u w:color="000000"/>
          <w:bdr w:val="nil"/>
          <w:lang w:eastAsia="zh-CN"/>
        </w:rPr>
        <w:t>essages will be provided via a Counselling S</w:t>
      </w:r>
      <w:r w:rsidR="00555804" w:rsidRPr="00DA6F20">
        <w:rPr>
          <w:rFonts w:eastAsia="Arial Unicode MS" w:cs="Calibri"/>
          <w:color w:val="000000"/>
          <w:u w:color="000000"/>
          <w:bdr w:val="nil"/>
          <w:lang w:eastAsia="zh-CN"/>
        </w:rPr>
        <w:t xml:space="preserve">cript </w:t>
      </w:r>
      <w:r w:rsidR="00FB0931" w:rsidRPr="00DA6F20">
        <w:rPr>
          <w:rFonts w:eastAsia="Arial Unicode MS" w:cs="Calibri"/>
          <w:color w:val="000000"/>
          <w:u w:color="000000"/>
          <w:bdr w:val="nil"/>
          <w:lang w:eastAsia="zh-CN"/>
        </w:rPr>
        <w:t>(</w:t>
      </w:r>
      <w:r w:rsidR="00B36A89">
        <w:rPr>
          <w:rFonts w:eastAsia="Arial Unicode MS" w:cs="Calibri"/>
          <w:b/>
          <w:color w:val="000000"/>
          <w:u w:color="000000"/>
          <w:bdr w:val="nil"/>
          <w:lang w:eastAsia="zh-CN"/>
        </w:rPr>
        <w:t>Attachment 8</w:t>
      </w:r>
      <w:r w:rsidR="00555804" w:rsidRPr="00DA6F20">
        <w:rPr>
          <w:rFonts w:eastAsia="Arial Unicode MS" w:cs="Calibri"/>
          <w:color w:val="000000"/>
          <w:u w:color="000000"/>
          <w:bdr w:val="nil"/>
          <w:lang w:eastAsia="zh-CN"/>
        </w:rPr>
        <w:t>)</w:t>
      </w:r>
      <w:r w:rsidR="00DA0D57" w:rsidRPr="00DA6F20">
        <w:rPr>
          <w:rFonts w:eastAsia="Arial Unicode MS" w:cs="Calibri"/>
          <w:color w:val="000000"/>
          <w:u w:color="000000"/>
          <w:bdr w:val="nil"/>
          <w:lang w:eastAsia="zh-CN"/>
        </w:rPr>
        <w:t xml:space="preserve">.  </w:t>
      </w:r>
    </w:p>
    <w:p w14:paraId="556C1380" w14:textId="665AEB99" w:rsidR="00FB294D" w:rsidRPr="00DA6F20" w:rsidRDefault="00FB294D" w:rsidP="00DA6F20">
      <w:pPr>
        <w:widowControl w:val="0"/>
        <w:numPr>
          <w:ilvl w:val="0"/>
          <w:numId w:val="19"/>
        </w:numPr>
        <w:pBdr>
          <w:top w:val="nil"/>
          <w:left w:val="nil"/>
          <w:bottom w:val="nil"/>
          <w:right w:val="nil"/>
          <w:between w:val="nil"/>
          <w:bar w:val="nil"/>
        </w:pBdr>
        <w:tabs>
          <w:tab w:val="clear" w:pos="9360"/>
        </w:tabs>
        <w:rPr>
          <w:rFonts w:eastAsia="Arial Unicode MS" w:cs="Arial Unicode MS"/>
          <w:color w:val="000000"/>
          <w:u w:color="000000"/>
          <w:bdr w:val="nil"/>
          <w:lang w:eastAsia="zh-CN"/>
        </w:rPr>
      </w:pPr>
      <w:r w:rsidRPr="00DA6F20">
        <w:rPr>
          <w:rFonts w:eastAsia="Arial Unicode MS" w:cs="Arial Unicode MS"/>
          <w:color w:val="000000"/>
          <w:u w:color="000000"/>
          <w:bdr w:val="nil"/>
          <w:lang w:eastAsia="zh-CN"/>
        </w:rPr>
        <w:t xml:space="preserve">Confirmatory virus culture results will be reported back to participants when available. </w:t>
      </w:r>
    </w:p>
    <w:p w14:paraId="61B0F7FB" w14:textId="2E34F722" w:rsidR="003513CC" w:rsidRPr="00DA6F20" w:rsidRDefault="003513CC" w:rsidP="00DA6F20">
      <w:pPr>
        <w:widowControl w:val="0"/>
        <w:numPr>
          <w:ilvl w:val="0"/>
          <w:numId w:val="19"/>
        </w:numPr>
        <w:pBdr>
          <w:top w:val="nil"/>
          <w:left w:val="nil"/>
          <w:bottom w:val="nil"/>
          <w:right w:val="nil"/>
          <w:between w:val="nil"/>
          <w:bar w:val="nil"/>
        </w:pBdr>
        <w:tabs>
          <w:tab w:val="clear" w:pos="9360"/>
        </w:tabs>
        <w:rPr>
          <w:rFonts w:eastAsia="Arial Unicode MS" w:cs="Arial Unicode MS"/>
          <w:color w:val="000000"/>
          <w:u w:color="000000"/>
          <w:bdr w:val="nil"/>
          <w:lang w:eastAsia="zh-CN"/>
        </w:rPr>
      </w:pPr>
      <w:r w:rsidRPr="00DA6F20">
        <w:rPr>
          <w:rFonts w:eastAsia="Arial Unicode MS" w:cs="Arial Unicode MS"/>
          <w:color w:val="000000"/>
          <w:u w:color="000000"/>
          <w:bdr w:val="nil"/>
          <w:lang w:eastAsia="zh-CN"/>
        </w:rPr>
        <w:t>Once a participant has had two consecutive negative test results for all body fluid specimens collected in this study, there will be no further follow-up.</w:t>
      </w:r>
    </w:p>
    <w:p w14:paraId="10B11DEE" w14:textId="3E52A90F" w:rsidR="00955D5F" w:rsidRPr="007F708E" w:rsidRDefault="006A11B9" w:rsidP="00DA6F20">
      <w:pPr>
        <w:spacing w:before="240"/>
        <w:ind w:left="0"/>
        <w:rPr>
          <w:b/>
        </w:rPr>
      </w:pPr>
      <w:r>
        <w:lastRenderedPageBreak/>
        <w:t xml:space="preserve">Study instruments </w:t>
      </w:r>
      <w:r w:rsidR="00644CDE" w:rsidRPr="007F708E">
        <w:t>will be translated into Krio and other regional languages as necessary by qualified translators.</w:t>
      </w:r>
      <w:r w:rsidR="00644CDE">
        <w:rPr>
          <w:b/>
        </w:rPr>
        <w:t xml:space="preserve"> </w:t>
      </w:r>
      <w:r w:rsidR="00FA7C69" w:rsidRPr="007F708E">
        <w:t xml:space="preserve">Data collectors </w:t>
      </w:r>
      <w:r w:rsidR="00955D5F" w:rsidRPr="007F708E">
        <w:t xml:space="preserve">will be trained extensively in conducting interviews and the ethical protection of human subjects. </w:t>
      </w:r>
      <w:r w:rsidR="001D0DE3" w:rsidRPr="007F708E">
        <w:t xml:space="preserve">Clinic staff will enter participant </w:t>
      </w:r>
      <w:r w:rsidR="00FA7C69" w:rsidRPr="007F708E">
        <w:t xml:space="preserve">questionnaire </w:t>
      </w:r>
      <w:r w:rsidR="001D0DE3" w:rsidRPr="007F708E">
        <w:t xml:space="preserve">responses into laptop computers which will have the ability to connect to the internet and upload data into a secure questionnaire database. </w:t>
      </w:r>
      <w:r w:rsidR="00955D5F" w:rsidRPr="007F708E">
        <w:t>They will also be skilled in specimen collection and ways to communicate instructions for specimen collection to participants. A traine</w:t>
      </w:r>
      <w:r w:rsidR="007F708E" w:rsidRPr="007F708E">
        <w:t>d data manager will complete the laboratory r</w:t>
      </w:r>
      <w:r w:rsidR="007C0ABF">
        <w:t>esults form</w:t>
      </w:r>
      <w:r w:rsidR="00815C30">
        <w:t xml:space="preserve"> (</w:t>
      </w:r>
      <w:r w:rsidR="00815C30" w:rsidRPr="00092E87">
        <w:rPr>
          <w:b/>
        </w:rPr>
        <w:t>Attachment 7</w:t>
      </w:r>
      <w:r w:rsidR="00907B8F">
        <w:t>)</w:t>
      </w:r>
      <w:r w:rsidR="00955D5F" w:rsidRPr="007F708E">
        <w:t xml:space="preserve"> each time a participan</w:t>
      </w:r>
      <w:r w:rsidR="007F708E" w:rsidRPr="007F708E">
        <w:t>t submits a specimen for testing</w:t>
      </w:r>
      <w:r w:rsidR="00955D5F" w:rsidRPr="007F708E">
        <w:t>.</w:t>
      </w:r>
      <w:r w:rsidR="00082C86" w:rsidRPr="007F708E">
        <w:t xml:space="preserve"> </w:t>
      </w:r>
      <w:r w:rsidR="00644CDE" w:rsidRPr="007F708E">
        <w:t xml:space="preserve">Data for laboratory specimen results will be stored in a secure specimen database after being recorded in computers at the laboratories conducting testing. </w:t>
      </w:r>
    </w:p>
    <w:p w14:paraId="326DF44A" w14:textId="77777777" w:rsidR="00EC377F" w:rsidRDefault="00EC377F" w:rsidP="00EC377F">
      <w:pPr>
        <w:autoSpaceDE w:val="0"/>
        <w:autoSpaceDN w:val="0"/>
        <w:adjustRightInd w:val="0"/>
        <w:ind w:left="0"/>
      </w:pPr>
    </w:p>
    <w:p w14:paraId="55E51846" w14:textId="77777777" w:rsidR="00EC377F" w:rsidRPr="003A18A8" w:rsidRDefault="00EC377F" w:rsidP="00EC377F">
      <w:pPr>
        <w:autoSpaceDE w:val="0"/>
        <w:autoSpaceDN w:val="0"/>
        <w:adjustRightInd w:val="0"/>
        <w:ind w:left="0"/>
        <w:rPr>
          <w:b/>
        </w:rPr>
      </w:pPr>
      <w:r w:rsidRPr="003A18A8">
        <w:rPr>
          <w:b/>
        </w:rPr>
        <w:t>Data Flow Diagram</w:t>
      </w:r>
    </w:p>
    <w:p w14:paraId="50E1199C" w14:textId="77777777" w:rsidR="00EC377F" w:rsidRPr="009E230F" w:rsidRDefault="00EC377F" w:rsidP="00EC377F">
      <w:pPr>
        <w:autoSpaceDE w:val="0"/>
        <w:autoSpaceDN w:val="0"/>
        <w:adjustRightInd w:val="0"/>
        <w:ind w:left="0"/>
      </w:pPr>
    </w:p>
    <w:p w14:paraId="66A049E4" w14:textId="68FA5D2D" w:rsidR="00EC377F" w:rsidRDefault="00092E87" w:rsidP="00CB43B0">
      <w:pPr>
        <w:autoSpaceDE w:val="0"/>
        <w:autoSpaceDN w:val="0"/>
        <w:adjustRightInd w:val="0"/>
        <w:ind w:hanging="990"/>
        <w:rPr>
          <w:b/>
          <w:color w:val="FF0000"/>
        </w:rPr>
      </w:pPr>
      <w:r>
        <w:rPr>
          <w:b/>
          <w:noProof/>
          <w:color w:val="FF0000"/>
        </w:rPr>
        <w:drawing>
          <wp:inline distT="0" distB="0" distL="0" distR="0" wp14:anchorId="73922A77" wp14:editId="674D71B8">
            <wp:extent cx="6364143" cy="4280904"/>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5006" cy="4281485"/>
                    </a:xfrm>
                    <a:prstGeom prst="rect">
                      <a:avLst/>
                    </a:prstGeom>
                    <a:noFill/>
                  </pic:spPr>
                </pic:pic>
              </a:graphicData>
            </a:graphic>
          </wp:inline>
        </w:drawing>
      </w:r>
    </w:p>
    <w:p w14:paraId="2E3F8FF6" w14:textId="77777777" w:rsidR="00EC377F" w:rsidRDefault="00EC377F" w:rsidP="00EC377F">
      <w:pPr>
        <w:autoSpaceDE w:val="0"/>
        <w:autoSpaceDN w:val="0"/>
        <w:adjustRightInd w:val="0"/>
        <w:jc w:val="both"/>
        <w:rPr>
          <w:b/>
          <w:color w:val="FF0000"/>
        </w:rPr>
      </w:pPr>
    </w:p>
    <w:p w14:paraId="5782ABEE" w14:textId="77777777" w:rsidR="00EC377F" w:rsidRDefault="00EC377F" w:rsidP="00EC377F">
      <w:pPr>
        <w:autoSpaceDE w:val="0"/>
        <w:autoSpaceDN w:val="0"/>
        <w:adjustRightInd w:val="0"/>
        <w:rPr>
          <w:b/>
          <w:color w:val="FF0000"/>
        </w:rPr>
      </w:pPr>
    </w:p>
    <w:p w14:paraId="68CF8EC1" w14:textId="77777777" w:rsidR="00C164FD" w:rsidRPr="00F45442" w:rsidRDefault="00C164FD" w:rsidP="002541A0">
      <w:pPr>
        <w:widowControl w:val="0"/>
        <w:ind w:left="0"/>
        <w:rPr>
          <w:rFonts w:cs="Shruti"/>
          <w:bCs/>
          <w:i/>
        </w:rPr>
      </w:pPr>
      <w:r w:rsidRPr="00F45442">
        <w:rPr>
          <w:i/>
        </w:rPr>
        <w:t>10.1.2. Items of information to be collected</w:t>
      </w:r>
    </w:p>
    <w:p w14:paraId="73CBDE0F" w14:textId="60FD9F01" w:rsidR="00776D3D" w:rsidRDefault="00776D3D" w:rsidP="002541A0">
      <w:pPr>
        <w:widowControl w:val="0"/>
        <w:ind w:left="0"/>
        <w:rPr>
          <w:bCs/>
        </w:rPr>
      </w:pPr>
      <w:r>
        <w:rPr>
          <w:bCs/>
        </w:rPr>
        <w:t>Several items containing personally identifiable patient information will be collected:</w:t>
      </w:r>
    </w:p>
    <w:p w14:paraId="2C0FB5A6" w14:textId="77777777" w:rsidR="00CE5C16" w:rsidRDefault="00CE5C16" w:rsidP="002541A0">
      <w:pPr>
        <w:widowControl w:val="0"/>
        <w:ind w:left="0"/>
        <w:rPr>
          <w:bCs/>
        </w:rPr>
      </w:pPr>
    </w:p>
    <w:p w14:paraId="48C440E1" w14:textId="77777777" w:rsidR="00CE5C16" w:rsidRPr="00380D98" w:rsidRDefault="00CE5C16" w:rsidP="00CE5C16">
      <w:pPr>
        <w:tabs>
          <w:tab w:val="clear" w:pos="9360"/>
        </w:tabs>
        <w:autoSpaceDE w:val="0"/>
        <w:autoSpaceDN w:val="0"/>
        <w:adjustRightInd w:val="0"/>
        <w:spacing w:after="38" w:line="240" w:lineRule="auto"/>
        <w:ind w:left="0"/>
        <w:rPr>
          <w:rFonts w:ascii="Times New Roman" w:hAnsi="Times New Roman" w:cs="Times New Roman"/>
          <w:color w:val="000000"/>
        </w:rPr>
      </w:pPr>
      <w:r w:rsidRPr="00380D98">
        <w:rPr>
          <w:rFonts w:ascii="Times New Roman" w:hAnsi="Times New Roman" w:cs="Times New Roman"/>
          <w:color w:val="000000"/>
        </w:rPr>
        <w:t xml:space="preserve"> Name </w:t>
      </w:r>
    </w:p>
    <w:p w14:paraId="2BF9CA89" w14:textId="77777777" w:rsidR="00CE5C16" w:rsidRDefault="00CE5C16" w:rsidP="00CE5C16">
      <w:pPr>
        <w:tabs>
          <w:tab w:val="clear" w:pos="9360"/>
        </w:tabs>
        <w:autoSpaceDE w:val="0"/>
        <w:autoSpaceDN w:val="0"/>
        <w:adjustRightInd w:val="0"/>
        <w:spacing w:after="38" w:line="240" w:lineRule="auto"/>
        <w:ind w:left="0"/>
        <w:rPr>
          <w:rFonts w:ascii="Times New Roman" w:hAnsi="Times New Roman" w:cs="Times New Roman"/>
          <w:color w:val="000000"/>
        </w:rPr>
      </w:pPr>
      <w:r w:rsidRPr="00380D98">
        <w:rPr>
          <w:rFonts w:ascii="Times New Roman" w:hAnsi="Times New Roman" w:cs="Times New Roman"/>
          <w:color w:val="000000"/>
        </w:rPr>
        <w:t xml:space="preserve"> Date of Birth </w:t>
      </w:r>
    </w:p>
    <w:p w14:paraId="28DBB899" w14:textId="77777777" w:rsidR="00CE5C16" w:rsidRPr="00380D98" w:rsidRDefault="00CE5C16" w:rsidP="00CE5C16">
      <w:pPr>
        <w:tabs>
          <w:tab w:val="clear" w:pos="9360"/>
        </w:tabs>
        <w:autoSpaceDE w:val="0"/>
        <w:autoSpaceDN w:val="0"/>
        <w:adjustRightInd w:val="0"/>
        <w:spacing w:after="38" w:line="240" w:lineRule="auto"/>
        <w:ind w:left="0"/>
        <w:rPr>
          <w:rFonts w:ascii="Times New Roman" w:hAnsi="Times New Roman" w:cs="Times New Roman"/>
          <w:color w:val="000000"/>
        </w:rPr>
      </w:pPr>
      <w:r w:rsidRPr="00380D98">
        <w:rPr>
          <w:rFonts w:ascii="Times New Roman" w:hAnsi="Times New Roman" w:cs="Times New Roman"/>
          <w:color w:val="000000"/>
        </w:rPr>
        <w:t xml:space="preserve"> Photographic Identifiers </w:t>
      </w:r>
    </w:p>
    <w:p w14:paraId="10457C5C" w14:textId="77777777" w:rsidR="00CE5C16" w:rsidRPr="00380D98" w:rsidRDefault="00CE5C16" w:rsidP="00CE5C16">
      <w:pPr>
        <w:tabs>
          <w:tab w:val="clear" w:pos="9360"/>
        </w:tabs>
        <w:autoSpaceDE w:val="0"/>
        <w:autoSpaceDN w:val="0"/>
        <w:adjustRightInd w:val="0"/>
        <w:spacing w:after="38" w:line="240" w:lineRule="auto"/>
        <w:ind w:left="0"/>
        <w:rPr>
          <w:rFonts w:ascii="Times New Roman" w:hAnsi="Times New Roman" w:cs="Times New Roman"/>
          <w:color w:val="000000"/>
        </w:rPr>
      </w:pPr>
      <w:r w:rsidRPr="00380D98">
        <w:rPr>
          <w:rFonts w:ascii="Times New Roman" w:hAnsi="Times New Roman" w:cs="Times New Roman"/>
          <w:color w:val="000000"/>
        </w:rPr>
        <w:t xml:space="preserve"> Mailing Address </w:t>
      </w:r>
    </w:p>
    <w:p w14:paraId="54C0806E" w14:textId="77777777" w:rsidR="00CE5C16" w:rsidRDefault="00CE5C16" w:rsidP="00CE5C16">
      <w:pPr>
        <w:tabs>
          <w:tab w:val="clear" w:pos="9360"/>
        </w:tabs>
        <w:autoSpaceDE w:val="0"/>
        <w:autoSpaceDN w:val="0"/>
        <w:adjustRightInd w:val="0"/>
        <w:spacing w:after="38" w:line="240" w:lineRule="auto"/>
        <w:ind w:left="0"/>
        <w:rPr>
          <w:rFonts w:ascii="Times New Roman" w:hAnsi="Times New Roman" w:cs="Times New Roman"/>
          <w:color w:val="000000"/>
        </w:rPr>
      </w:pPr>
      <w:r w:rsidRPr="00380D98">
        <w:rPr>
          <w:rFonts w:ascii="Times New Roman" w:hAnsi="Times New Roman" w:cs="Times New Roman"/>
          <w:color w:val="000000"/>
        </w:rPr>
        <w:lastRenderedPageBreak/>
        <w:t xml:space="preserve"> Phone Numbers </w:t>
      </w:r>
    </w:p>
    <w:p w14:paraId="780BDFD6" w14:textId="77777777" w:rsidR="00CE5C16" w:rsidRPr="00380D98" w:rsidRDefault="00CE5C16" w:rsidP="00CE5C16">
      <w:pPr>
        <w:tabs>
          <w:tab w:val="clear" w:pos="9360"/>
        </w:tabs>
        <w:autoSpaceDE w:val="0"/>
        <w:autoSpaceDN w:val="0"/>
        <w:adjustRightInd w:val="0"/>
        <w:spacing w:after="38" w:line="240" w:lineRule="auto"/>
        <w:ind w:left="0"/>
        <w:rPr>
          <w:rFonts w:ascii="Times New Roman" w:hAnsi="Times New Roman" w:cs="Times New Roman"/>
          <w:color w:val="000000"/>
        </w:rPr>
      </w:pPr>
      <w:r w:rsidRPr="00380D98">
        <w:rPr>
          <w:rFonts w:ascii="Times New Roman" w:hAnsi="Times New Roman" w:cs="Times New Roman"/>
          <w:color w:val="000000"/>
        </w:rPr>
        <w:t xml:space="preserve"> Email Address </w:t>
      </w:r>
    </w:p>
    <w:p w14:paraId="7A9719D0" w14:textId="77777777" w:rsidR="00CE5C16" w:rsidRPr="00380D98" w:rsidRDefault="00CE5C16" w:rsidP="00CE5C16">
      <w:pPr>
        <w:tabs>
          <w:tab w:val="clear" w:pos="9360"/>
        </w:tabs>
        <w:autoSpaceDE w:val="0"/>
        <w:autoSpaceDN w:val="0"/>
        <w:adjustRightInd w:val="0"/>
        <w:spacing w:after="38" w:line="240" w:lineRule="auto"/>
        <w:ind w:left="0"/>
        <w:rPr>
          <w:rFonts w:ascii="Times New Roman" w:hAnsi="Times New Roman" w:cs="Times New Roman"/>
          <w:color w:val="000000"/>
        </w:rPr>
      </w:pPr>
      <w:r w:rsidRPr="00380D98">
        <w:rPr>
          <w:rFonts w:ascii="Times New Roman" w:hAnsi="Times New Roman" w:cs="Times New Roman"/>
          <w:color w:val="000000"/>
        </w:rPr>
        <w:t xml:space="preserve"> Medical Information and Notes </w:t>
      </w:r>
    </w:p>
    <w:p w14:paraId="11C6312F" w14:textId="77777777" w:rsidR="00CE5C16" w:rsidRPr="00380D98" w:rsidRDefault="00CE5C16" w:rsidP="00CE5C16">
      <w:pPr>
        <w:tabs>
          <w:tab w:val="clear" w:pos="9360"/>
        </w:tabs>
        <w:autoSpaceDE w:val="0"/>
        <w:autoSpaceDN w:val="0"/>
        <w:adjustRightInd w:val="0"/>
        <w:spacing w:after="38" w:line="240" w:lineRule="auto"/>
        <w:ind w:left="0"/>
        <w:rPr>
          <w:rFonts w:ascii="Times New Roman" w:hAnsi="Times New Roman" w:cs="Times New Roman"/>
          <w:color w:val="000000"/>
        </w:rPr>
      </w:pPr>
      <w:r w:rsidRPr="00380D98">
        <w:rPr>
          <w:rFonts w:ascii="Times New Roman" w:hAnsi="Times New Roman" w:cs="Times New Roman"/>
          <w:color w:val="000000"/>
        </w:rPr>
        <w:t xml:space="preserve"> Medical Records Numbers </w:t>
      </w:r>
    </w:p>
    <w:p w14:paraId="7B598BD9" w14:textId="77777777" w:rsidR="00CE5C16" w:rsidRPr="00380D98" w:rsidRDefault="00CE5C16" w:rsidP="00CE5C16">
      <w:pPr>
        <w:tabs>
          <w:tab w:val="clear" w:pos="9360"/>
        </w:tabs>
        <w:autoSpaceDE w:val="0"/>
        <w:autoSpaceDN w:val="0"/>
        <w:adjustRightInd w:val="0"/>
        <w:spacing w:after="38" w:line="240" w:lineRule="auto"/>
        <w:ind w:left="0"/>
        <w:rPr>
          <w:rFonts w:ascii="Times New Roman" w:hAnsi="Times New Roman" w:cs="Times New Roman"/>
          <w:color w:val="000000"/>
        </w:rPr>
      </w:pPr>
      <w:r w:rsidRPr="00380D98">
        <w:rPr>
          <w:rFonts w:ascii="Times New Roman" w:hAnsi="Times New Roman" w:cs="Times New Roman"/>
          <w:color w:val="000000"/>
        </w:rPr>
        <w:t xml:space="preserve"> Biological Specimens </w:t>
      </w:r>
    </w:p>
    <w:p w14:paraId="3556F161" w14:textId="77777777" w:rsidR="00CE5C16" w:rsidRPr="00380D98" w:rsidRDefault="00CE5C16" w:rsidP="00CE5C16">
      <w:pPr>
        <w:tabs>
          <w:tab w:val="clear" w:pos="9360"/>
        </w:tabs>
        <w:autoSpaceDE w:val="0"/>
        <w:autoSpaceDN w:val="0"/>
        <w:adjustRightInd w:val="0"/>
        <w:spacing w:after="38" w:line="240" w:lineRule="auto"/>
        <w:ind w:left="0"/>
        <w:rPr>
          <w:rFonts w:ascii="Times New Roman" w:hAnsi="Times New Roman" w:cs="Times New Roman"/>
          <w:color w:val="000000"/>
        </w:rPr>
      </w:pPr>
      <w:r w:rsidRPr="00380D98">
        <w:rPr>
          <w:rFonts w:ascii="Times New Roman" w:hAnsi="Times New Roman" w:cs="Times New Roman"/>
          <w:color w:val="000000"/>
        </w:rPr>
        <w:t xml:space="preserve"> Certificates </w:t>
      </w:r>
    </w:p>
    <w:p w14:paraId="6376DF24" w14:textId="77777777" w:rsidR="00CE5C16" w:rsidRDefault="00CE5C16" w:rsidP="00CE5C16">
      <w:pPr>
        <w:tabs>
          <w:tab w:val="clear" w:pos="9360"/>
        </w:tabs>
        <w:autoSpaceDE w:val="0"/>
        <w:autoSpaceDN w:val="0"/>
        <w:adjustRightInd w:val="0"/>
        <w:spacing w:after="38" w:line="240" w:lineRule="auto"/>
        <w:ind w:left="0"/>
        <w:rPr>
          <w:rFonts w:ascii="Times New Roman" w:hAnsi="Times New Roman" w:cs="Times New Roman"/>
          <w:color w:val="000000"/>
        </w:rPr>
      </w:pPr>
      <w:r w:rsidRPr="00380D98">
        <w:rPr>
          <w:rFonts w:ascii="Times New Roman" w:hAnsi="Times New Roman" w:cs="Times New Roman"/>
          <w:color w:val="000000"/>
        </w:rPr>
        <w:t xml:space="preserve"> Legal Documents </w:t>
      </w:r>
    </w:p>
    <w:p w14:paraId="625B5E2A" w14:textId="77777777" w:rsidR="00CE5C16" w:rsidRPr="00380D98" w:rsidRDefault="00CE5C16" w:rsidP="00CE5C16">
      <w:pPr>
        <w:tabs>
          <w:tab w:val="clear" w:pos="9360"/>
        </w:tabs>
        <w:autoSpaceDE w:val="0"/>
        <w:autoSpaceDN w:val="0"/>
        <w:adjustRightInd w:val="0"/>
        <w:spacing w:after="38" w:line="240" w:lineRule="auto"/>
        <w:ind w:left="0"/>
        <w:rPr>
          <w:rFonts w:ascii="Times New Roman" w:hAnsi="Times New Roman" w:cs="Times New Roman"/>
          <w:color w:val="000000"/>
        </w:rPr>
      </w:pPr>
      <w:r w:rsidRPr="00380D98">
        <w:rPr>
          <w:rFonts w:ascii="Times New Roman" w:hAnsi="Times New Roman" w:cs="Times New Roman"/>
          <w:color w:val="000000"/>
        </w:rPr>
        <w:t xml:space="preserve"> Employment Status </w:t>
      </w:r>
    </w:p>
    <w:p w14:paraId="71B85C92" w14:textId="66385549" w:rsidR="00CE5C16" w:rsidRDefault="00CE5C16" w:rsidP="00CE5C16">
      <w:pPr>
        <w:widowControl w:val="0"/>
        <w:ind w:left="0"/>
        <w:rPr>
          <w:bCs/>
        </w:rPr>
      </w:pPr>
      <w:r w:rsidRPr="00380D98">
        <w:rPr>
          <w:rFonts w:ascii="Times New Roman" w:hAnsi="Times New Roman" w:cs="Times New Roman"/>
          <w:color w:val="000000"/>
        </w:rPr>
        <w:t> Other</w:t>
      </w:r>
    </w:p>
    <w:p w14:paraId="30F1626D" w14:textId="77777777" w:rsidR="00CE5C16" w:rsidRDefault="00CE5C16" w:rsidP="002541A0">
      <w:pPr>
        <w:widowControl w:val="0"/>
        <w:ind w:left="0"/>
        <w:rPr>
          <w:bCs/>
        </w:rPr>
      </w:pPr>
    </w:p>
    <w:p w14:paraId="3192D128" w14:textId="1600EC9B" w:rsidR="00776D3D" w:rsidRDefault="00B36A89" w:rsidP="00776F94">
      <w:pPr>
        <w:widowControl w:val="0"/>
        <w:ind w:left="0"/>
        <w:rPr>
          <w:bCs/>
        </w:rPr>
      </w:pPr>
      <w:r>
        <w:t xml:space="preserve">The personal identifiers </w:t>
      </w:r>
      <w:r w:rsidR="00F5726E">
        <w:t>collected through the Intake Form (</w:t>
      </w:r>
      <w:r w:rsidR="00F5726E" w:rsidRPr="00F5726E">
        <w:rPr>
          <w:b/>
        </w:rPr>
        <w:t>Attachment 1</w:t>
      </w:r>
      <w:r w:rsidR="00F5726E">
        <w:t>)</w:t>
      </w:r>
      <w:r>
        <w:t xml:space="preserve"> </w:t>
      </w:r>
      <w:r w:rsidR="006E3FAB">
        <w:t xml:space="preserve">and the assigned unique ID </w:t>
      </w:r>
      <w:r w:rsidR="00F5726E">
        <w:t xml:space="preserve">will be stored in a </w:t>
      </w:r>
      <w:r>
        <w:t>secure database</w:t>
      </w:r>
      <w:r w:rsidR="002F5785">
        <w:t xml:space="preserve">. </w:t>
      </w:r>
      <w:r w:rsidR="006E3FAB">
        <w:t>A</w:t>
      </w:r>
      <w:r w:rsidR="002F5785">
        <w:t xml:space="preserve"> </w:t>
      </w:r>
      <w:r w:rsidR="00F5726E">
        <w:t>Participant S</w:t>
      </w:r>
      <w:r w:rsidR="002F5785">
        <w:t xml:space="preserve">tudy ID </w:t>
      </w:r>
      <w:r w:rsidR="00F5726E">
        <w:t>C</w:t>
      </w:r>
      <w:r w:rsidR="002F5785">
        <w:t>ard</w:t>
      </w:r>
      <w:r w:rsidR="007F2B09">
        <w:t xml:space="preserve"> (</w:t>
      </w:r>
      <w:r>
        <w:rPr>
          <w:b/>
        </w:rPr>
        <w:t>Attachment 4</w:t>
      </w:r>
      <w:r w:rsidR="007F2B09">
        <w:t>)</w:t>
      </w:r>
      <w:r w:rsidR="007F2B09">
        <w:rPr>
          <w:b/>
        </w:rPr>
        <w:t xml:space="preserve"> </w:t>
      </w:r>
      <w:r w:rsidR="002F5785">
        <w:t xml:space="preserve">will be given to the patient with his/her unique ID number. </w:t>
      </w:r>
    </w:p>
    <w:p w14:paraId="3379ADFB" w14:textId="77777777" w:rsidR="00776D3D" w:rsidRPr="00776D3D" w:rsidRDefault="00776D3D" w:rsidP="00776F94">
      <w:pPr>
        <w:widowControl w:val="0"/>
        <w:rPr>
          <w:bCs/>
        </w:rPr>
      </w:pPr>
    </w:p>
    <w:p w14:paraId="00B42449" w14:textId="77777777" w:rsidR="00C164FD" w:rsidRPr="00E96FEB" w:rsidRDefault="00C164FD" w:rsidP="002541A0">
      <w:pPr>
        <w:widowControl w:val="0"/>
        <w:ind w:left="0"/>
        <w:rPr>
          <w:rFonts w:cs="Shruti"/>
          <w:bCs/>
          <w:i/>
        </w:rPr>
      </w:pPr>
      <w:r w:rsidRPr="00BF6092">
        <w:rPr>
          <w:i/>
        </w:rPr>
        <w:t>10.1.3. How information</w:t>
      </w:r>
      <w:r w:rsidRPr="00E96FEB">
        <w:rPr>
          <w:i/>
        </w:rPr>
        <w:t xml:space="preserve"> will be shared and for what purpose</w:t>
      </w:r>
    </w:p>
    <w:p w14:paraId="19E0B0BB" w14:textId="70DE9EAA" w:rsidR="00C164FD" w:rsidRPr="00F50A2A" w:rsidRDefault="00EE7DC9" w:rsidP="002541A0">
      <w:pPr>
        <w:widowControl w:val="0"/>
        <w:ind w:left="0"/>
      </w:pPr>
      <w:r w:rsidRPr="00EE7DC9">
        <w:t>A letter of agreement between CDC and the Sierra Leone MoHS regarding sharing of data and laboratory specimens has been in place sin</w:t>
      </w:r>
      <w:r w:rsidR="00DA6F20">
        <w:t>ce September 2014</w:t>
      </w:r>
      <w:r w:rsidR="00DC2C6F">
        <w:t>; this agreement covers shipment of specimens from Sierra Leone to the United States</w:t>
      </w:r>
      <w:r w:rsidR="00DA6F20">
        <w:t xml:space="preserve">. </w:t>
      </w:r>
      <w:r w:rsidR="00DC2C6F" w:rsidRPr="00623E41">
        <w:t xml:space="preserve">A </w:t>
      </w:r>
      <w:r w:rsidR="00DC2C6F">
        <w:t xml:space="preserve">study-specific </w:t>
      </w:r>
      <w:r w:rsidR="00DC2C6F" w:rsidRPr="00623E41">
        <w:t>data sharing/data use agreement will be developed in advance of the study between MoHS, WHO</w:t>
      </w:r>
      <w:r w:rsidR="00DC2C6F">
        <w:t>,</w:t>
      </w:r>
      <w:r w:rsidR="00DC2C6F" w:rsidRPr="00623E41">
        <w:t xml:space="preserve"> and CDC in order to ensure collaboration and appropriate recognition of all contributing coauthors. </w:t>
      </w:r>
      <w:r w:rsidRPr="00EE7DC9">
        <w:t xml:space="preserve">Sierra Leone MoHS will determine how and with whom their research data will be shared. </w:t>
      </w:r>
      <w:r>
        <w:t>For this study, it has been agreed that d</w:t>
      </w:r>
      <w:r w:rsidR="00C164FD" w:rsidRPr="00F45442">
        <w:t xml:space="preserve">ata will </w:t>
      </w:r>
      <w:r w:rsidR="00C164FD">
        <w:t xml:space="preserve">belong to the </w:t>
      </w:r>
      <w:r w:rsidR="00BA110F">
        <w:t xml:space="preserve">Sierra Leone </w:t>
      </w:r>
      <w:r w:rsidR="00C164FD">
        <w:t>M</w:t>
      </w:r>
      <w:r w:rsidR="00B21B88">
        <w:t>o</w:t>
      </w:r>
      <w:r w:rsidR="00C164FD">
        <w:t>H</w:t>
      </w:r>
      <w:r w:rsidR="002F5785">
        <w:t>S</w:t>
      </w:r>
      <w:r w:rsidR="00C164FD" w:rsidRPr="00F45442">
        <w:t>, and joint analysis will be collaboratively per</w:t>
      </w:r>
      <w:r w:rsidR="00C164FD">
        <w:t>formed by M</w:t>
      </w:r>
      <w:r w:rsidR="00B21B88">
        <w:t>o</w:t>
      </w:r>
      <w:r w:rsidR="00C164FD">
        <w:t>H</w:t>
      </w:r>
      <w:r w:rsidR="00BA110F">
        <w:t>S</w:t>
      </w:r>
      <w:r w:rsidR="002F5785">
        <w:t>, WHO,</w:t>
      </w:r>
      <w:r w:rsidR="00C164FD" w:rsidRPr="00F45442">
        <w:t xml:space="preserve"> and CDC staff. The data </w:t>
      </w:r>
      <w:r w:rsidR="00C164FD">
        <w:t xml:space="preserve">will </w:t>
      </w:r>
      <w:r w:rsidR="00C164FD" w:rsidRPr="00F45442">
        <w:t>b</w:t>
      </w:r>
      <w:r w:rsidR="00C164FD">
        <w:t>e stored in a</w:t>
      </w:r>
      <w:r w:rsidR="00BA110F">
        <w:t xml:space="preserve"> Sierra Leone</w:t>
      </w:r>
      <w:r w:rsidR="00C164FD">
        <w:t xml:space="preserve"> M</w:t>
      </w:r>
      <w:r w:rsidR="00B21B88">
        <w:t>o</w:t>
      </w:r>
      <w:r w:rsidR="00C164FD">
        <w:t>H</w:t>
      </w:r>
      <w:r w:rsidR="00BA110F">
        <w:t>S</w:t>
      </w:r>
      <w:r w:rsidR="00C164FD" w:rsidRPr="00F45442">
        <w:t xml:space="preserve">-owned database. </w:t>
      </w:r>
      <w:r w:rsidR="00C164FD">
        <w:t>While in the field, CDC will have access to identifiable information. Data delivered to the CDC for statistical analysis will be identified</w:t>
      </w:r>
      <w:r w:rsidR="00CE5FAB">
        <w:t xml:space="preserve"> by </w:t>
      </w:r>
      <w:r w:rsidR="00A875B3">
        <w:t xml:space="preserve">unique </w:t>
      </w:r>
      <w:r w:rsidR="00CE5FAB">
        <w:t>study ID only</w:t>
      </w:r>
      <w:r w:rsidR="00C164FD">
        <w:t xml:space="preserve">. </w:t>
      </w:r>
    </w:p>
    <w:p w14:paraId="5BE8AFDA" w14:textId="77777777" w:rsidR="00C164FD" w:rsidRDefault="00C164FD" w:rsidP="00C164FD">
      <w:pPr>
        <w:widowControl w:val="0"/>
        <w:rPr>
          <w:rFonts w:cs="Shruti"/>
          <w:bCs/>
        </w:rPr>
      </w:pPr>
    </w:p>
    <w:p w14:paraId="08AF3333" w14:textId="3898723D" w:rsidR="00C164FD" w:rsidRPr="00E96FEB" w:rsidRDefault="00C164FD" w:rsidP="002541A0">
      <w:pPr>
        <w:widowControl w:val="0"/>
        <w:ind w:left="0"/>
        <w:rPr>
          <w:rFonts w:cs="Shruti"/>
          <w:bCs/>
          <w:i/>
        </w:rPr>
      </w:pPr>
      <w:r w:rsidRPr="00E96FEB">
        <w:rPr>
          <w:i/>
        </w:rPr>
        <w:t>10.1.4. Impact on the respondent’s privacy</w:t>
      </w:r>
    </w:p>
    <w:p w14:paraId="444BE419" w14:textId="590A9D6B" w:rsidR="00C164FD" w:rsidRDefault="00C164FD" w:rsidP="002541A0">
      <w:pPr>
        <w:widowControl w:val="0"/>
        <w:ind w:left="0"/>
        <w:rPr>
          <w:bCs/>
        </w:rPr>
      </w:pPr>
      <w:r>
        <w:rPr>
          <w:rFonts w:eastAsia="Calibri"/>
        </w:rPr>
        <w:t>Data are treated in a private manner, unless otherwise compelled by law.</w:t>
      </w:r>
      <w:r w:rsidRPr="00014364">
        <w:rPr>
          <w:bCs/>
        </w:rPr>
        <w:t xml:space="preserve"> Highly sensitive information is being collected and would affect a respondent’s privacy if there were a breach</w:t>
      </w:r>
      <w:r>
        <w:rPr>
          <w:bCs/>
        </w:rPr>
        <w:t xml:space="preserve">. </w:t>
      </w:r>
      <w:r w:rsidR="00FC109E">
        <w:rPr>
          <w:bCs/>
        </w:rPr>
        <w:t>M</w:t>
      </w:r>
      <w:r w:rsidR="00B21B88">
        <w:rPr>
          <w:bCs/>
        </w:rPr>
        <w:t>o</w:t>
      </w:r>
      <w:r w:rsidR="00F851F6">
        <w:rPr>
          <w:bCs/>
        </w:rPr>
        <w:t>HS,</w:t>
      </w:r>
      <w:r w:rsidR="00FC109E">
        <w:rPr>
          <w:bCs/>
        </w:rPr>
        <w:t xml:space="preserve"> </w:t>
      </w:r>
      <w:r>
        <w:rPr>
          <w:bCs/>
        </w:rPr>
        <w:t>CDC</w:t>
      </w:r>
      <w:r w:rsidR="00FC109E">
        <w:rPr>
          <w:bCs/>
        </w:rPr>
        <w:t>,</w:t>
      </w:r>
      <w:r>
        <w:rPr>
          <w:bCs/>
        </w:rPr>
        <w:t xml:space="preserve"> </w:t>
      </w:r>
      <w:r w:rsidR="00FC109E">
        <w:rPr>
          <w:bCs/>
        </w:rPr>
        <w:t>and WHO</w:t>
      </w:r>
      <w:r w:rsidR="00853518">
        <w:rPr>
          <w:bCs/>
        </w:rPr>
        <w:t xml:space="preserve"> research partners </w:t>
      </w:r>
      <w:r>
        <w:rPr>
          <w:bCs/>
        </w:rPr>
        <w:t>will make every effort to secure the information as described in Section A.10.1.7.</w:t>
      </w:r>
    </w:p>
    <w:p w14:paraId="2E7A723E" w14:textId="77777777" w:rsidR="00C164FD" w:rsidRDefault="00C164FD" w:rsidP="00C164FD">
      <w:pPr>
        <w:rPr>
          <w:rFonts w:eastAsia="Calibri"/>
        </w:rPr>
      </w:pPr>
    </w:p>
    <w:p w14:paraId="2A7D823A" w14:textId="77777777" w:rsidR="00C164FD" w:rsidRDefault="00C164FD" w:rsidP="002541A0">
      <w:pPr>
        <w:widowControl w:val="0"/>
        <w:ind w:left="0"/>
        <w:rPr>
          <w:rFonts w:cs="Shruti"/>
          <w:bCs/>
          <w:i/>
        </w:rPr>
      </w:pPr>
      <w:r w:rsidRPr="00E96FEB">
        <w:rPr>
          <w:i/>
        </w:rPr>
        <w:t>10.1.5. Whether individuals are informed that providing the information is voluntary or mandatory</w:t>
      </w:r>
    </w:p>
    <w:p w14:paraId="2BF9AC69" w14:textId="098A31D1" w:rsidR="00C164FD" w:rsidRPr="00A531F9" w:rsidRDefault="00C164FD" w:rsidP="002541A0">
      <w:pPr>
        <w:widowControl w:val="0"/>
        <w:ind w:left="0"/>
        <w:rPr>
          <w:rFonts w:cs="Shruti"/>
          <w:bCs/>
          <w:i/>
        </w:rPr>
      </w:pPr>
      <w:r>
        <w:t>Respondents are informed about the voluntary nature of their participation</w:t>
      </w:r>
      <w:r w:rsidR="00BA110F">
        <w:t xml:space="preserve"> </w:t>
      </w:r>
      <w:r w:rsidR="00853518">
        <w:t>during the consent process</w:t>
      </w:r>
      <w:r>
        <w:t xml:space="preserve"> (</w:t>
      </w:r>
      <w:r>
        <w:rPr>
          <w:b/>
        </w:rPr>
        <w:t xml:space="preserve">Attachments </w:t>
      </w:r>
      <w:r w:rsidR="00092E87">
        <w:rPr>
          <w:b/>
        </w:rPr>
        <w:t>2 &amp; 3</w:t>
      </w:r>
      <w:r>
        <w:t>).</w:t>
      </w:r>
    </w:p>
    <w:p w14:paraId="2457FA9C" w14:textId="77777777" w:rsidR="00C164FD" w:rsidRPr="00EC07C8" w:rsidRDefault="00C164FD" w:rsidP="00C164FD">
      <w:pPr>
        <w:autoSpaceDE w:val="0"/>
        <w:autoSpaceDN w:val="0"/>
        <w:adjustRightInd w:val="0"/>
      </w:pPr>
    </w:p>
    <w:p w14:paraId="5E35EA91" w14:textId="77777777" w:rsidR="00C164FD" w:rsidRDefault="00C164FD" w:rsidP="002541A0">
      <w:pPr>
        <w:autoSpaceDE w:val="0"/>
        <w:autoSpaceDN w:val="0"/>
        <w:adjustRightInd w:val="0"/>
        <w:ind w:left="0"/>
        <w:rPr>
          <w:i/>
        </w:rPr>
      </w:pPr>
      <w:r w:rsidRPr="00E96FEB">
        <w:rPr>
          <w:i/>
        </w:rPr>
        <w:t>10.1.6. Opportunities to consent, if any, to sharing and submission of information</w:t>
      </w:r>
    </w:p>
    <w:p w14:paraId="5574A9D8" w14:textId="7185BEDE" w:rsidR="00C164FD" w:rsidRPr="00EC07C8" w:rsidRDefault="00853518" w:rsidP="002541A0">
      <w:pPr>
        <w:autoSpaceDE w:val="0"/>
        <w:autoSpaceDN w:val="0"/>
        <w:adjustRightInd w:val="0"/>
        <w:ind w:left="0"/>
      </w:pPr>
      <w:r>
        <w:t>C</w:t>
      </w:r>
      <w:r w:rsidR="00C164FD">
        <w:t xml:space="preserve">onsent scripts are included on the </w:t>
      </w:r>
      <w:r w:rsidR="00466DAB">
        <w:t>consent form attachments</w:t>
      </w:r>
      <w:r w:rsidR="00C164FD">
        <w:t xml:space="preserve"> (</w:t>
      </w:r>
      <w:r w:rsidR="00C164FD">
        <w:rPr>
          <w:b/>
        </w:rPr>
        <w:t xml:space="preserve">Attachments </w:t>
      </w:r>
      <w:r w:rsidR="00092E87">
        <w:rPr>
          <w:b/>
        </w:rPr>
        <w:t>2 &amp; 3</w:t>
      </w:r>
      <w:r w:rsidR="001B58A3">
        <w:t xml:space="preserve">). </w:t>
      </w:r>
      <w:r w:rsidR="00C164FD">
        <w:t>Project assistant</w:t>
      </w:r>
      <w:r w:rsidR="00C164FD" w:rsidRPr="00CB5403">
        <w:t xml:space="preserve">s will obtain </w:t>
      </w:r>
      <w:r w:rsidR="006409F3">
        <w:t>written</w:t>
      </w:r>
      <w:r w:rsidR="006409F3" w:rsidRPr="00CB5403">
        <w:t xml:space="preserve"> </w:t>
      </w:r>
      <w:r w:rsidR="00C164FD" w:rsidRPr="00CB5403">
        <w:t xml:space="preserve">consent </w:t>
      </w:r>
      <w:r w:rsidR="00C164FD">
        <w:t xml:space="preserve">from respondents prior to conducting </w:t>
      </w:r>
      <w:r w:rsidR="00C164FD" w:rsidRPr="00CB5403">
        <w:t xml:space="preserve">all questionnaires. </w:t>
      </w:r>
    </w:p>
    <w:p w14:paraId="77A4B641" w14:textId="77777777" w:rsidR="00C164FD" w:rsidRDefault="00C164FD" w:rsidP="00C164FD">
      <w:pPr>
        <w:autoSpaceDE w:val="0"/>
        <w:autoSpaceDN w:val="0"/>
        <w:adjustRightInd w:val="0"/>
        <w:rPr>
          <w:i/>
        </w:rPr>
      </w:pPr>
    </w:p>
    <w:p w14:paraId="04F0E64F" w14:textId="7108225C" w:rsidR="00C164FD" w:rsidRDefault="00C164FD" w:rsidP="002541A0">
      <w:pPr>
        <w:autoSpaceDE w:val="0"/>
        <w:autoSpaceDN w:val="0"/>
        <w:adjustRightInd w:val="0"/>
        <w:ind w:left="0"/>
        <w:rPr>
          <w:i/>
        </w:rPr>
      </w:pPr>
      <w:r w:rsidRPr="00E96FEB">
        <w:rPr>
          <w:i/>
        </w:rPr>
        <w:t>10.1.7. How the information will be secured</w:t>
      </w:r>
    </w:p>
    <w:p w14:paraId="06816835" w14:textId="77777777" w:rsidR="0089167C" w:rsidRPr="0089167C" w:rsidRDefault="0089167C" w:rsidP="00CB08B9">
      <w:pPr>
        <w:pStyle w:val="ListParagraph"/>
        <w:numPr>
          <w:ilvl w:val="0"/>
          <w:numId w:val="38"/>
        </w:numPr>
        <w:pBdr>
          <w:top w:val="nil"/>
          <w:left w:val="nil"/>
          <w:bottom w:val="nil"/>
          <w:right w:val="nil"/>
          <w:between w:val="nil"/>
          <w:bar w:val="nil"/>
        </w:pBdr>
        <w:tabs>
          <w:tab w:val="clear" w:pos="9360"/>
        </w:tabs>
        <w:ind w:left="720"/>
        <w:contextualSpacing w:val="0"/>
        <w:rPr>
          <w:rFonts w:eastAsia="Arial" w:cs="Arial"/>
        </w:rPr>
      </w:pPr>
      <w:r w:rsidRPr="0089167C">
        <w:t xml:space="preserve">All MoHS-owned data related to a study participant will be assigned the participant’s unique study ID. No patient-identifying information (i.e., names) will leave Sierra Leone. </w:t>
      </w:r>
    </w:p>
    <w:p w14:paraId="2D877247" w14:textId="3084F5F3" w:rsidR="0089167C" w:rsidRPr="0089167C" w:rsidRDefault="0089167C" w:rsidP="00CB08B9">
      <w:pPr>
        <w:pStyle w:val="ListParagraph"/>
        <w:numPr>
          <w:ilvl w:val="0"/>
          <w:numId w:val="38"/>
        </w:numPr>
        <w:pBdr>
          <w:top w:val="nil"/>
          <w:left w:val="nil"/>
          <w:bottom w:val="nil"/>
          <w:right w:val="nil"/>
          <w:between w:val="nil"/>
          <w:bar w:val="nil"/>
        </w:pBdr>
        <w:tabs>
          <w:tab w:val="clear" w:pos="9360"/>
        </w:tabs>
        <w:ind w:left="720"/>
        <w:contextualSpacing w:val="0"/>
        <w:rPr>
          <w:rFonts w:eastAsia="Arial" w:cs="Arial"/>
        </w:rPr>
      </w:pPr>
      <w:r w:rsidRPr="0089167C">
        <w:lastRenderedPageBreak/>
        <w:t>Interview data will be organized in databases stored on secure local servers within the M</w:t>
      </w:r>
      <w:r w:rsidR="00D64235">
        <w:t>oHS</w:t>
      </w:r>
      <w:r w:rsidRPr="0089167C">
        <w:t xml:space="preserve"> in Sierra Leone and WHO and will be backed-up regularly. Collected data will be directly recorded on computers or tablets to minimize data recording and entry errors and minimize delays in data availability. If paper forms must be used, interview responses will be entered into the database either daily or as a group at the close of data collection; and 10% of entered forms will be re-checked to identify any problems with data entry accuracy that must be addressed.</w:t>
      </w:r>
    </w:p>
    <w:p w14:paraId="4037CA09" w14:textId="77777777" w:rsidR="0089167C" w:rsidRPr="0089167C" w:rsidRDefault="0089167C" w:rsidP="00CB08B9">
      <w:pPr>
        <w:pStyle w:val="ListParagraph"/>
        <w:numPr>
          <w:ilvl w:val="0"/>
          <w:numId w:val="38"/>
        </w:numPr>
        <w:pBdr>
          <w:top w:val="nil"/>
          <w:left w:val="nil"/>
          <w:bottom w:val="nil"/>
          <w:right w:val="nil"/>
          <w:between w:val="nil"/>
          <w:bar w:val="nil"/>
        </w:pBdr>
        <w:tabs>
          <w:tab w:val="clear" w:pos="9360"/>
        </w:tabs>
        <w:ind w:left="720"/>
        <w:contextualSpacing w:val="0"/>
        <w:rPr>
          <w:rFonts w:eastAsia="Arial" w:cs="Arial"/>
        </w:rPr>
      </w:pPr>
      <w:r w:rsidRPr="0089167C">
        <w:t>Electronic equipment and files will be kept password-protected.</w:t>
      </w:r>
    </w:p>
    <w:p w14:paraId="374E969C" w14:textId="77777777" w:rsidR="0089167C" w:rsidRPr="0089167C" w:rsidRDefault="0089167C" w:rsidP="00CB08B9">
      <w:pPr>
        <w:pStyle w:val="ListParagraph"/>
        <w:numPr>
          <w:ilvl w:val="0"/>
          <w:numId w:val="38"/>
        </w:numPr>
        <w:pBdr>
          <w:top w:val="nil"/>
          <w:left w:val="nil"/>
          <w:bottom w:val="nil"/>
          <w:right w:val="nil"/>
          <w:between w:val="nil"/>
          <w:bar w:val="nil"/>
        </w:pBdr>
        <w:tabs>
          <w:tab w:val="clear" w:pos="9360"/>
        </w:tabs>
        <w:ind w:left="720"/>
        <w:contextualSpacing w:val="0"/>
        <w:rPr>
          <w:rFonts w:eastAsia="Arial" w:cs="Arial"/>
        </w:rPr>
      </w:pPr>
      <w:r w:rsidRPr="0089167C">
        <w:rPr>
          <w:rFonts w:cs="Arial"/>
        </w:rPr>
        <w:t>Paper forms and electronic devices will be kept locked when not in use.</w:t>
      </w:r>
    </w:p>
    <w:p w14:paraId="5CF4A241" w14:textId="77777777" w:rsidR="0089167C" w:rsidRPr="0089167C" w:rsidRDefault="0089167C" w:rsidP="00CB08B9">
      <w:pPr>
        <w:pStyle w:val="ListParagraph"/>
        <w:numPr>
          <w:ilvl w:val="0"/>
          <w:numId w:val="38"/>
        </w:numPr>
        <w:pBdr>
          <w:top w:val="nil"/>
          <w:left w:val="nil"/>
          <w:bottom w:val="nil"/>
          <w:right w:val="nil"/>
          <w:between w:val="nil"/>
          <w:bar w:val="nil"/>
        </w:pBdr>
        <w:tabs>
          <w:tab w:val="clear" w:pos="9360"/>
        </w:tabs>
        <w:ind w:left="720"/>
        <w:contextualSpacing w:val="0"/>
        <w:rPr>
          <w:rFonts w:cs="Arial"/>
        </w:rPr>
      </w:pPr>
      <w:r w:rsidRPr="0089167C">
        <w:rPr>
          <w:rFonts w:cs="Arial"/>
        </w:rPr>
        <w:t>All individual data identifying direct patient identifiers will be removed from the dataset before analysis and replaced with a unique participant code that can be linked back to individuals via a master key at a centralized secure server and database.</w:t>
      </w:r>
    </w:p>
    <w:p w14:paraId="300191AC" w14:textId="77777777" w:rsidR="0089167C" w:rsidRPr="0089167C" w:rsidRDefault="0089167C" w:rsidP="00CB08B9">
      <w:pPr>
        <w:pStyle w:val="ListParagraph"/>
        <w:numPr>
          <w:ilvl w:val="0"/>
          <w:numId w:val="38"/>
        </w:numPr>
        <w:pBdr>
          <w:top w:val="nil"/>
          <w:left w:val="nil"/>
          <w:bottom w:val="nil"/>
          <w:right w:val="nil"/>
          <w:between w:val="nil"/>
          <w:bar w:val="nil"/>
        </w:pBdr>
        <w:tabs>
          <w:tab w:val="clear" w:pos="9360"/>
        </w:tabs>
        <w:ind w:left="720"/>
        <w:contextualSpacing w:val="0"/>
        <w:rPr>
          <w:rFonts w:cs="Arial"/>
        </w:rPr>
      </w:pPr>
      <w:r w:rsidRPr="0089167C">
        <w:rPr>
          <w:rFonts w:cs="Arial"/>
        </w:rPr>
        <w:t>Individual records and the key linking the participant code number will be kept secure, accessible only to the local study team under the supervision of the study PI and MoHS in collaboration with WHO and CDC.</w:t>
      </w:r>
    </w:p>
    <w:p w14:paraId="473E4934" w14:textId="77777777" w:rsidR="0089167C" w:rsidRPr="0089167C" w:rsidRDefault="0089167C" w:rsidP="00CB08B9">
      <w:pPr>
        <w:pStyle w:val="ListParagraph"/>
        <w:numPr>
          <w:ilvl w:val="0"/>
          <w:numId w:val="38"/>
        </w:numPr>
        <w:pBdr>
          <w:top w:val="nil"/>
          <w:left w:val="nil"/>
          <w:bottom w:val="nil"/>
          <w:right w:val="nil"/>
          <w:between w:val="nil"/>
          <w:bar w:val="nil"/>
        </w:pBdr>
        <w:tabs>
          <w:tab w:val="clear" w:pos="9360"/>
        </w:tabs>
        <w:ind w:left="720"/>
        <w:contextualSpacing w:val="0"/>
        <w:rPr>
          <w:rFonts w:cs="Arial"/>
        </w:rPr>
      </w:pPr>
      <w:r w:rsidRPr="0089167C">
        <w:rPr>
          <w:rFonts w:cs="Arial"/>
        </w:rPr>
        <w:t>Paper interview forms, if used, will be destroyed within one year after all data are entered and verified.</w:t>
      </w:r>
    </w:p>
    <w:p w14:paraId="3B8B21F0" w14:textId="77777777" w:rsidR="0089167C" w:rsidRPr="0089167C" w:rsidRDefault="0089167C" w:rsidP="00CB08B9">
      <w:pPr>
        <w:pStyle w:val="ListParagraph"/>
        <w:numPr>
          <w:ilvl w:val="0"/>
          <w:numId w:val="38"/>
        </w:numPr>
        <w:pBdr>
          <w:top w:val="nil"/>
          <w:left w:val="nil"/>
          <w:bottom w:val="nil"/>
          <w:right w:val="nil"/>
          <w:between w:val="nil"/>
          <w:bar w:val="nil"/>
        </w:pBdr>
        <w:tabs>
          <w:tab w:val="clear" w:pos="9360"/>
        </w:tabs>
        <w:ind w:left="720"/>
        <w:contextualSpacing w:val="0"/>
        <w:rPr>
          <w:rFonts w:cs="Arial"/>
        </w:rPr>
      </w:pPr>
      <w:r w:rsidRPr="0089167C">
        <w:rPr>
          <w:rFonts w:cs="Arial"/>
        </w:rPr>
        <w:t xml:space="preserve">Laboratory results will be batch processed and complete PCR results for all specimen types will be reported back within 1 week of specimen receipt to each site coordinator. A positive RT-PCR result on any specimen should be entered in the secured data base and reported within 8 hours to the study PI and WHO and CDC local coordinators as well as the site coordinator where the specimen was collected. Laboratory staff will identify specimens only by the labelled study ID, and will not have access to any personally identifying information. </w:t>
      </w:r>
    </w:p>
    <w:p w14:paraId="0C90E5F5" w14:textId="77777777" w:rsidR="0089167C" w:rsidRPr="0089167C" w:rsidRDefault="0089167C" w:rsidP="00CB08B9">
      <w:pPr>
        <w:pStyle w:val="ListParagraph"/>
        <w:numPr>
          <w:ilvl w:val="0"/>
          <w:numId w:val="38"/>
        </w:numPr>
        <w:pBdr>
          <w:top w:val="nil"/>
          <w:left w:val="nil"/>
          <w:bottom w:val="nil"/>
          <w:right w:val="nil"/>
          <w:between w:val="nil"/>
          <w:bar w:val="nil"/>
        </w:pBdr>
        <w:tabs>
          <w:tab w:val="clear" w:pos="9360"/>
        </w:tabs>
        <w:ind w:left="720"/>
        <w:contextualSpacing w:val="0"/>
        <w:rPr>
          <w:rFonts w:cs="Arial"/>
        </w:rPr>
      </w:pPr>
      <w:r w:rsidRPr="0089167C">
        <w:rPr>
          <w:rFonts w:cs="Arial"/>
        </w:rPr>
        <w:t>Site coordinators will provide laboratory results only in person and only to participants who (1) return for a follow-up study visit; and (2) present their study ID card or confirm their identity and study ID number; and (3) request to receive their own results. Individual results will not be shared with anyone other than the study participant. Results will be presented according to the counselling script.</w:t>
      </w:r>
    </w:p>
    <w:p w14:paraId="325D4707" w14:textId="2DD29B08" w:rsidR="0089167C" w:rsidRPr="0089167C" w:rsidRDefault="0089167C" w:rsidP="00CB08B9">
      <w:pPr>
        <w:pStyle w:val="ListParagraph"/>
        <w:numPr>
          <w:ilvl w:val="0"/>
          <w:numId w:val="38"/>
        </w:numPr>
        <w:pBdr>
          <w:top w:val="nil"/>
          <w:left w:val="nil"/>
          <w:bottom w:val="nil"/>
          <w:right w:val="nil"/>
          <w:between w:val="nil"/>
          <w:bar w:val="nil"/>
        </w:pBdr>
        <w:tabs>
          <w:tab w:val="clear" w:pos="9360"/>
        </w:tabs>
        <w:ind w:left="720"/>
        <w:contextualSpacing w:val="0"/>
        <w:rPr>
          <w:rFonts w:ascii="Arial" w:hAnsi="Arial" w:cs="Arial"/>
        </w:rPr>
      </w:pPr>
      <w:r w:rsidRPr="0089167C">
        <w:rPr>
          <w:rFonts w:cs="Arial"/>
        </w:rPr>
        <w:t>Viral isolation results from CDC Atlanta will be reported promptly to the study PI and entered in the secured data base as they arrive. These confirmatory results will not be available within a clinically relevant time frame (6 months) although positive results will be reported to participants.</w:t>
      </w:r>
    </w:p>
    <w:p w14:paraId="67847A87" w14:textId="77777777" w:rsidR="009E230F" w:rsidRDefault="009E230F" w:rsidP="00D20957">
      <w:pPr>
        <w:autoSpaceDE w:val="0"/>
        <w:autoSpaceDN w:val="0"/>
        <w:adjustRightInd w:val="0"/>
        <w:ind w:left="0"/>
        <w:rPr>
          <w:b/>
          <w:color w:val="FF0000"/>
        </w:rPr>
      </w:pPr>
    </w:p>
    <w:p w14:paraId="35D68BCF" w14:textId="1F23A277" w:rsidR="004A4BAF" w:rsidRPr="00311B90" w:rsidRDefault="00C164FD" w:rsidP="002541A0">
      <w:pPr>
        <w:ind w:left="0"/>
        <w:rPr>
          <w:bCs/>
          <w:i/>
        </w:rPr>
      </w:pPr>
      <w:r w:rsidRPr="00311B90">
        <w:rPr>
          <w:i/>
        </w:rPr>
        <w:t>10.1.8. Whether a system of records is being created under the Privacy Act.</w:t>
      </w:r>
      <w:r w:rsidRPr="00311B90">
        <w:rPr>
          <w:bCs/>
          <w:i/>
        </w:rPr>
        <w:t xml:space="preserve"> </w:t>
      </w:r>
    </w:p>
    <w:p w14:paraId="3293427C" w14:textId="717E7DC6" w:rsidR="0036652C" w:rsidRPr="00311B90" w:rsidRDefault="0036652C" w:rsidP="002541A0">
      <w:pPr>
        <w:ind w:left="0"/>
        <w:rPr>
          <w:rFonts w:eastAsia="Arial Unicode MS"/>
        </w:rPr>
      </w:pPr>
      <w:r w:rsidRPr="00311B90">
        <w:rPr>
          <w:rFonts w:eastAsia="Arial Unicode MS"/>
        </w:rPr>
        <w:t xml:space="preserve">The Privacy Act does not apply </w:t>
      </w:r>
      <w:r w:rsidR="000B08BC" w:rsidRPr="00311B90">
        <w:rPr>
          <w:rFonts w:eastAsia="Arial Unicode MS"/>
        </w:rPr>
        <w:t>and no system of records is being created</w:t>
      </w:r>
      <w:r w:rsidRPr="00311B90">
        <w:rPr>
          <w:rFonts w:eastAsia="Arial Unicode MS"/>
        </w:rPr>
        <w:t>:</w:t>
      </w:r>
      <w:r w:rsidR="00407790" w:rsidRPr="00311B90">
        <w:rPr>
          <w:rStyle w:val="FootnoteReference"/>
          <w:rFonts w:eastAsia="Arial Unicode MS"/>
        </w:rPr>
        <w:footnoteReference w:id="2"/>
      </w:r>
    </w:p>
    <w:p w14:paraId="7F10E4E9" w14:textId="42832AE2" w:rsidR="0016547B" w:rsidRPr="009A01A7" w:rsidRDefault="0036652C" w:rsidP="003513CC">
      <w:pPr>
        <w:pStyle w:val="ListParagraph"/>
        <w:numPr>
          <w:ilvl w:val="0"/>
          <w:numId w:val="14"/>
        </w:numPr>
        <w:rPr>
          <w:bCs/>
          <w:i/>
        </w:rPr>
      </w:pPr>
      <w:r w:rsidRPr="009A01A7">
        <w:rPr>
          <w:lang w:val="en"/>
        </w:rPr>
        <w:t>The Privacy Act covers only records in the possession and control of Federal agencies.</w:t>
      </w:r>
    </w:p>
    <w:p w14:paraId="1A750F25" w14:textId="06D2F946" w:rsidR="0016547B" w:rsidRPr="009A01A7" w:rsidRDefault="0016547B" w:rsidP="003513CC">
      <w:pPr>
        <w:pStyle w:val="ListParagraph"/>
        <w:numPr>
          <w:ilvl w:val="0"/>
          <w:numId w:val="14"/>
        </w:numPr>
        <w:rPr>
          <w:bCs/>
          <w:i/>
        </w:rPr>
      </w:pPr>
      <w:r w:rsidRPr="009A01A7">
        <w:rPr>
          <w:lang w:val="en"/>
        </w:rPr>
        <w:lastRenderedPageBreak/>
        <w:t>A system of records consists of any item, collection, or grouping of information about an individual, where those records can be retrieved by the name of the individual or by some other type of identifier unique to the individual.</w:t>
      </w:r>
    </w:p>
    <w:p w14:paraId="60730199" w14:textId="264FAC9C" w:rsidR="0016547B" w:rsidRPr="009A01A7" w:rsidRDefault="00C90909" w:rsidP="003513CC">
      <w:pPr>
        <w:pStyle w:val="ListParagraph"/>
        <w:numPr>
          <w:ilvl w:val="0"/>
          <w:numId w:val="14"/>
        </w:numPr>
        <w:rPr>
          <w:bCs/>
          <w:i/>
        </w:rPr>
      </w:pPr>
      <w:r w:rsidRPr="00C90909">
        <w:rPr>
          <w:rFonts w:cs="Arial"/>
          <w:lang w:val="en"/>
        </w:rPr>
        <w:t xml:space="preserve">To qualify as a Privacy Act </w:t>
      </w:r>
      <w:r w:rsidRPr="009A01A7">
        <w:rPr>
          <w:rFonts w:cs="Arial"/>
          <w:lang w:val="en"/>
        </w:rPr>
        <w:t>record,</w:t>
      </w:r>
      <w:r w:rsidR="00407790" w:rsidRPr="009A01A7">
        <w:rPr>
          <w:rFonts w:cs="Arial"/>
          <w:lang w:val="en"/>
        </w:rPr>
        <w:t xml:space="preserve"> the information must identify an individual.</w:t>
      </w:r>
    </w:p>
    <w:p w14:paraId="6343F8D1" w14:textId="599D946B" w:rsidR="00311B90" w:rsidRPr="009A01A7" w:rsidRDefault="00311B90" w:rsidP="003513CC">
      <w:pPr>
        <w:pStyle w:val="ListParagraph"/>
        <w:numPr>
          <w:ilvl w:val="1"/>
          <w:numId w:val="14"/>
        </w:numPr>
        <w:rPr>
          <w:bCs/>
          <w:i/>
        </w:rPr>
      </w:pPr>
      <w:r w:rsidRPr="00311B90">
        <w:rPr>
          <w:bCs/>
        </w:rPr>
        <w:t>The Sierra Leone M</w:t>
      </w:r>
      <w:r w:rsidR="00B21B88">
        <w:rPr>
          <w:bCs/>
        </w:rPr>
        <w:t>o</w:t>
      </w:r>
      <w:r w:rsidRPr="00311B90">
        <w:rPr>
          <w:bCs/>
        </w:rPr>
        <w:t xml:space="preserve">HS is the owner of the data and will not deliver data for storage on CDC servers except in coded or aggregate formats. These records will not be retrievable by any identifiers. </w:t>
      </w:r>
    </w:p>
    <w:p w14:paraId="423BA21F" w14:textId="31A027E8" w:rsidR="003746E1" w:rsidRPr="009A01A7" w:rsidRDefault="003746E1" w:rsidP="003513CC">
      <w:pPr>
        <w:pStyle w:val="ListParagraph"/>
        <w:numPr>
          <w:ilvl w:val="0"/>
          <w:numId w:val="14"/>
        </w:numPr>
        <w:rPr>
          <w:bCs/>
          <w:i/>
        </w:rPr>
      </w:pPr>
      <w:r w:rsidRPr="00311B90">
        <w:rPr>
          <w:bCs/>
        </w:rPr>
        <w:t>T</w:t>
      </w:r>
      <w:r w:rsidR="0016547B" w:rsidRPr="00311B90">
        <w:rPr>
          <w:bCs/>
        </w:rPr>
        <w:t xml:space="preserve">he Privacy Act </w:t>
      </w:r>
      <w:r w:rsidR="00DB44FD" w:rsidRPr="00311B90">
        <w:rPr>
          <w:bCs/>
        </w:rPr>
        <w:t xml:space="preserve">applies to records maintained on </w:t>
      </w:r>
      <w:r w:rsidR="00892F97">
        <w:rPr>
          <w:bCs/>
        </w:rPr>
        <w:t xml:space="preserve">a </w:t>
      </w:r>
      <w:r w:rsidR="008A5B61">
        <w:rPr>
          <w:bCs/>
        </w:rPr>
        <w:t xml:space="preserve">living </w:t>
      </w:r>
      <w:r w:rsidR="00892F97">
        <w:rPr>
          <w:bCs/>
        </w:rPr>
        <w:t>individual who is</w:t>
      </w:r>
      <w:r w:rsidR="00DB44FD" w:rsidRPr="00311B90">
        <w:rPr>
          <w:bCs/>
        </w:rPr>
        <w:t xml:space="preserve"> </w:t>
      </w:r>
      <w:r w:rsidR="0016547B" w:rsidRPr="009A01A7">
        <w:rPr>
          <w:rFonts w:cs="Arial"/>
          <w:lang w:val="en"/>
        </w:rPr>
        <w:t>“a citizen of the United States or an alien lawfully admitted for permanent res</w:t>
      </w:r>
      <w:r w:rsidR="00DC134F" w:rsidRPr="00A34311">
        <w:rPr>
          <w:rFonts w:cs="Arial"/>
          <w:lang w:val="en"/>
        </w:rPr>
        <w:t>idence.”</w:t>
      </w:r>
      <w:r w:rsidR="00270D41">
        <w:rPr>
          <w:rFonts w:cs="Arial"/>
          <w:lang w:val="en"/>
        </w:rPr>
        <w:t xml:space="preserve"> All participants will be from Sierra Leone; therefore, their records will not be afforded privacy prot</w:t>
      </w:r>
      <w:r w:rsidR="00D22406">
        <w:rPr>
          <w:rFonts w:cs="Arial"/>
          <w:lang w:val="en"/>
        </w:rPr>
        <w:t>e</w:t>
      </w:r>
      <w:r w:rsidR="00270D41">
        <w:rPr>
          <w:rFonts w:cs="Arial"/>
          <w:lang w:val="en"/>
        </w:rPr>
        <w:t>ctions under</w:t>
      </w:r>
      <w:r w:rsidR="00193466">
        <w:rPr>
          <w:rFonts w:cs="Arial"/>
          <w:lang w:val="en"/>
        </w:rPr>
        <w:t xml:space="preserve"> </w:t>
      </w:r>
      <w:r w:rsidR="00270D41">
        <w:rPr>
          <w:rFonts w:cs="Arial"/>
          <w:lang w:val="en"/>
        </w:rPr>
        <w:t>the Act.</w:t>
      </w:r>
    </w:p>
    <w:p w14:paraId="3E9E0EAF" w14:textId="77777777" w:rsidR="00956765" w:rsidRPr="00AB0708" w:rsidRDefault="00956765" w:rsidP="003641A7"/>
    <w:p w14:paraId="34A2ED2D" w14:textId="51DB06FF" w:rsidR="00683A94" w:rsidRDefault="007A024E" w:rsidP="00A2528A">
      <w:pPr>
        <w:ind w:left="0"/>
        <w:rPr>
          <w:b/>
        </w:rPr>
      </w:pPr>
      <w:r w:rsidRPr="00695157">
        <w:t xml:space="preserve">Regardless of </w:t>
      </w:r>
      <w:r w:rsidR="00270D41">
        <w:t>the P</w:t>
      </w:r>
      <w:r w:rsidRPr="00695157">
        <w:t xml:space="preserve">rivacy </w:t>
      </w:r>
      <w:r w:rsidR="00270D41">
        <w:t>A</w:t>
      </w:r>
      <w:r w:rsidRPr="00695157">
        <w:t>ct requirements, CDC will take all efforts to protect the privacy of study participants’ records.</w:t>
      </w:r>
      <w:bookmarkStart w:id="39" w:name="_Toc417913573"/>
    </w:p>
    <w:p w14:paraId="4AFD60B8" w14:textId="77777777" w:rsidR="00683A94" w:rsidRDefault="00683A94" w:rsidP="00683A94">
      <w:pPr>
        <w:pStyle w:val="Heading4"/>
        <w:numPr>
          <w:ilvl w:val="0"/>
          <w:numId w:val="0"/>
        </w:numPr>
        <w:rPr>
          <w:b w:val="0"/>
        </w:rPr>
      </w:pPr>
    </w:p>
    <w:p w14:paraId="7574548C" w14:textId="77777777" w:rsidR="00683A94" w:rsidRDefault="00683A94" w:rsidP="00683A94">
      <w:pPr>
        <w:pStyle w:val="Heading4"/>
        <w:numPr>
          <w:ilvl w:val="0"/>
          <w:numId w:val="0"/>
        </w:numPr>
        <w:rPr>
          <w:b w:val="0"/>
        </w:rPr>
      </w:pPr>
    </w:p>
    <w:p w14:paraId="192324D1" w14:textId="6971BA1A" w:rsidR="00B12F51" w:rsidRPr="00683A94" w:rsidRDefault="007B6AE7" w:rsidP="00683A94">
      <w:pPr>
        <w:pStyle w:val="Heading4"/>
        <w:numPr>
          <w:ilvl w:val="0"/>
          <w:numId w:val="0"/>
        </w:numPr>
        <w:rPr>
          <w:b w:val="0"/>
        </w:rPr>
      </w:pPr>
      <w:bookmarkStart w:id="40" w:name="_Toc419723505"/>
      <w:r>
        <w:t xml:space="preserve">11. </w:t>
      </w:r>
      <w:r w:rsidR="0088467A" w:rsidRPr="0088467A">
        <w:t>Justification for Sensitive Questions</w:t>
      </w:r>
      <w:bookmarkEnd w:id="39"/>
      <w:bookmarkEnd w:id="40"/>
    </w:p>
    <w:p w14:paraId="279E9359" w14:textId="77777777" w:rsidR="00444142" w:rsidRDefault="009015CC" w:rsidP="00444142">
      <w:pPr>
        <w:widowControl w:val="0"/>
        <w:ind w:left="0"/>
        <w:rPr>
          <w:bCs/>
        </w:rPr>
      </w:pPr>
      <w:r>
        <w:t xml:space="preserve">The project is dependent on willingness from participants to share intimate information on sexual behavior, and to provide biological specimens. For the individual, there is a risk of the intimate interview and sampling procedure creating anxiety for the interviewee and for his/her family members. </w:t>
      </w:r>
      <w:r w:rsidR="00444142">
        <w:t xml:space="preserve">Questions will be asked about </w:t>
      </w:r>
      <w:r w:rsidR="00444142" w:rsidRPr="00444142">
        <w:rPr>
          <w:bCs/>
        </w:rPr>
        <w:t>EVD symptoms experienced (vomiting, diarrhea, etc.)</w:t>
      </w:r>
      <w:r w:rsidR="00444142">
        <w:rPr>
          <w:bCs/>
        </w:rPr>
        <w:t>, c</w:t>
      </w:r>
      <w:r w:rsidR="00444142" w:rsidRPr="00444142">
        <w:rPr>
          <w:bCs/>
        </w:rPr>
        <w:t>urrent health (health status, co-morbidities)</w:t>
      </w:r>
      <w:r w:rsidR="00444142">
        <w:rPr>
          <w:bCs/>
        </w:rPr>
        <w:t>, and sex-</w:t>
      </w:r>
      <w:r w:rsidR="00444142" w:rsidRPr="00444142">
        <w:rPr>
          <w:bCs/>
        </w:rPr>
        <w:t>related</w:t>
      </w:r>
      <w:r w:rsidR="00444142">
        <w:rPr>
          <w:bCs/>
        </w:rPr>
        <w:t xml:space="preserve"> items</w:t>
      </w:r>
      <w:r w:rsidR="00444142" w:rsidRPr="00444142">
        <w:rPr>
          <w:bCs/>
        </w:rPr>
        <w:t xml:space="preserve"> (using condoms, sore in genital area, type of sexual practice, etc.)</w:t>
      </w:r>
      <w:r w:rsidR="00444142">
        <w:rPr>
          <w:bCs/>
        </w:rPr>
        <w:t xml:space="preserve"> that might be embarrassing. </w:t>
      </w:r>
    </w:p>
    <w:p w14:paraId="646FBB65" w14:textId="77777777" w:rsidR="00444142" w:rsidRDefault="00444142" w:rsidP="00444142">
      <w:pPr>
        <w:widowControl w:val="0"/>
        <w:ind w:left="0"/>
      </w:pPr>
    </w:p>
    <w:p w14:paraId="42B7E8D8" w14:textId="731900FF" w:rsidR="009015CC" w:rsidRPr="00DD30C4" w:rsidRDefault="009015CC" w:rsidP="00B70F11">
      <w:pPr>
        <w:widowControl w:val="0"/>
        <w:ind w:left="0"/>
      </w:pPr>
      <w:r>
        <w:t xml:space="preserve">It is also anticipated that study participants receiving their </w:t>
      </w:r>
      <w:r w:rsidR="00695157">
        <w:t xml:space="preserve">specimen test </w:t>
      </w:r>
      <w:r>
        <w:t xml:space="preserve">results may </w:t>
      </w:r>
      <w:r w:rsidR="003A4932">
        <w:t>experience</w:t>
      </w:r>
      <w:r>
        <w:t xml:space="preserve"> psychological and social stress, especially when results are of unknown clinical utility and may be subject to misinterpretation. At the community level, there is a risk of stigma or discrimination enacted towards study participants.</w:t>
      </w:r>
      <w:r w:rsidR="003A4932">
        <w:t xml:space="preserve"> </w:t>
      </w:r>
      <w:bookmarkStart w:id="41" w:name="_GoBack"/>
      <w:bookmarkEnd w:id="41"/>
      <w:r>
        <w:t>However, this information is essential to understanding EBOV persis</w:t>
      </w:r>
      <w:r w:rsidR="00E74196">
        <w:t xml:space="preserve">tence in different body fluids and </w:t>
      </w:r>
      <w:r>
        <w:t>efficiently detect</w:t>
      </w:r>
      <w:r w:rsidR="00E74196">
        <w:t>ing</w:t>
      </w:r>
      <w:r>
        <w:t xml:space="preserve"> </w:t>
      </w:r>
      <w:r w:rsidR="00E74196">
        <w:t>a</w:t>
      </w:r>
      <w:r>
        <w:t xml:space="preserve"> public health threat</w:t>
      </w:r>
      <w:r w:rsidR="00E74196">
        <w:t xml:space="preserve"> from contact with EVD survivors. This information will allow public health officials, including CDC, to </w:t>
      </w:r>
      <w:r>
        <w:t>rapidly implement appropriate public health control measures to prevent the introduction and spread of further EVD in communities.</w:t>
      </w:r>
    </w:p>
    <w:p w14:paraId="78873378" w14:textId="77777777" w:rsidR="00DD30C4" w:rsidRDefault="009015CC" w:rsidP="00B70F11">
      <w:r>
        <w:t xml:space="preserve"> </w:t>
      </w:r>
    </w:p>
    <w:p w14:paraId="185E664C" w14:textId="28E11D14" w:rsidR="00DD30C4" w:rsidRPr="00DD30C4" w:rsidRDefault="00DD30C4" w:rsidP="00B70F11">
      <w:pPr>
        <w:ind w:left="0"/>
        <w:rPr>
          <w:b/>
        </w:rPr>
      </w:pPr>
      <w:r w:rsidRPr="00DD30C4">
        <w:t xml:space="preserve">Several survivors’ support groups are actively working to provide counselling and support of various qualities to EVD survivors in Sierra Leone, in collaboration with UNICEF and the national survivors’ association, which study collaborators anticipate will mitigate </w:t>
      </w:r>
      <w:r w:rsidR="00170A5F">
        <w:t xml:space="preserve">community </w:t>
      </w:r>
      <w:r w:rsidRPr="00DD30C4">
        <w:t>concerns.</w:t>
      </w:r>
    </w:p>
    <w:p w14:paraId="2A997AC8" w14:textId="246C8A80" w:rsidR="009015CC" w:rsidRDefault="009015CC" w:rsidP="00B70F11">
      <w:pPr>
        <w:ind w:left="0"/>
      </w:pPr>
      <w:r>
        <w:t xml:space="preserve"> </w:t>
      </w:r>
    </w:p>
    <w:p w14:paraId="73E4FCFF" w14:textId="07362C0C" w:rsidR="009015CC" w:rsidRDefault="009015CC" w:rsidP="00B70F11">
      <w:pPr>
        <w:ind w:left="0"/>
      </w:pPr>
      <w:r>
        <w:t xml:space="preserve">Benefits of the study also include possibilities for participants to </w:t>
      </w:r>
      <w:r w:rsidR="000C37E6">
        <w:t>gain</w:t>
      </w:r>
      <w:r>
        <w:t xml:space="preserve"> information </w:t>
      </w:r>
      <w:r w:rsidR="000C37E6">
        <w:t>about EBOV</w:t>
      </w:r>
      <w:r>
        <w:t xml:space="preserve"> persistence in body fluids</w:t>
      </w:r>
      <w:r w:rsidR="000C37E6">
        <w:t>,</w:t>
      </w:r>
      <w:r>
        <w:t xml:space="preserve"> and for the community to </w:t>
      </w:r>
      <w:r w:rsidR="000C37E6">
        <w:t>r</w:t>
      </w:r>
      <w:r w:rsidR="0097225C">
        <w:t>eceive</w:t>
      </w:r>
      <w:r>
        <w:t xml:space="preserve"> accurate recommendations on how to stop transmission chains.</w:t>
      </w:r>
    </w:p>
    <w:p w14:paraId="4469C577" w14:textId="77777777" w:rsidR="00CC1C89" w:rsidRDefault="00CC1C89" w:rsidP="00896685">
      <w:pPr>
        <w:pStyle w:val="Heading4"/>
        <w:numPr>
          <w:ilvl w:val="0"/>
          <w:numId w:val="0"/>
        </w:numPr>
        <w:ind w:left="360" w:hanging="360"/>
      </w:pPr>
      <w:bookmarkStart w:id="42" w:name="_Toc417913574"/>
    </w:p>
    <w:p w14:paraId="192324D4" w14:textId="18D45584" w:rsidR="00B64BFA" w:rsidRDefault="007B6AE7" w:rsidP="00896685">
      <w:pPr>
        <w:pStyle w:val="Heading4"/>
        <w:numPr>
          <w:ilvl w:val="0"/>
          <w:numId w:val="0"/>
        </w:numPr>
        <w:ind w:left="360" w:hanging="360"/>
      </w:pPr>
      <w:bookmarkStart w:id="43" w:name="_Toc419723506"/>
      <w:r>
        <w:t xml:space="preserve">12. </w:t>
      </w:r>
      <w:r w:rsidR="0088467A" w:rsidRPr="0088467A">
        <w:t>Estimates of Annualized Burden Hours and Costs</w:t>
      </w:r>
      <w:bookmarkEnd w:id="42"/>
      <w:bookmarkEnd w:id="43"/>
    </w:p>
    <w:p w14:paraId="2F951C32" w14:textId="72A8322C" w:rsidR="00AB0708" w:rsidRDefault="003E56C0" w:rsidP="000058E0">
      <w:pPr>
        <w:ind w:left="0"/>
        <w:rPr>
          <w:color w:val="000000"/>
        </w:rPr>
      </w:pPr>
      <w:r>
        <w:rPr>
          <w:color w:val="000000"/>
        </w:rPr>
        <w:lastRenderedPageBreak/>
        <w:t>T</w:t>
      </w:r>
      <w:r w:rsidR="00AB0708">
        <w:rPr>
          <w:color w:val="000000"/>
        </w:rPr>
        <w:t xml:space="preserve">he total estimated </w:t>
      </w:r>
      <w:r>
        <w:rPr>
          <w:color w:val="000000"/>
        </w:rPr>
        <w:t xml:space="preserve">annualized </w:t>
      </w:r>
      <w:r w:rsidR="00AB0708">
        <w:rPr>
          <w:color w:val="000000"/>
        </w:rPr>
        <w:t>time burden to Si</w:t>
      </w:r>
      <w:r w:rsidR="003A7FA8">
        <w:rPr>
          <w:color w:val="000000"/>
        </w:rPr>
        <w:t xml:space="preserve">erra Leone respondents is </w:t>
      </w:r>
      <w:r w:rsidR="00B81DC7">
        <w:rPr>
          <w:color w:val="000000"/>
        </w:rPr>
        <w:t>2,091</w:t>
      </w:r>
      <w:r w:rsidR="00896685">
        <w:rPr>
          <w:color w:val="000000"/>
        </w:rPr>
        <w:t xml:space="preserve"> </w:t>
      </w:r>
      <w:r w:rsidR="00AB0708">
        <w:rPr>
          <w:color w:val="000000"/>
        </w:rPr>
        <w:t>hours at a total cost bur</w:t>
      </w:r>
      <w:r w:rsidR="003A7FA8">
        <w:rPr>
          <w:color w:val="000000"/>
        </w:rPr>
        <w:t xml:space="preserve">den in respondent </w:t>
      </w:r>
      <w:r w:rsidR="003A7FA8" w:rsidRPr="00DF22D4">
        <w:rPr>
          <w:color w:val="000000"/>
        </w:rPr>
        <w:t xml:space="preserve">wages of </w:t>
      </w:r>
      <w:r w:rsidR="00DF22D4" w:rsidRPr="00700241">
        <w:rPr>
          <w:rFonts w:cs="Times New Roman"/>
          <w:bCs/>
          <w:color w:val="000000"/>
        </w:rPr>
        <w:t>$</w:t>
      </w:r>
      <w:r w:rsidR="00B81DC7">
        <w:rPr>
          <w:rFonts w:cs="Times New Roman"/>
          <w:bCs/>
          <w:color w:val="000000"/>
        </w:rPr>
        <w:t>7,079</w:t>
      </w:r>
      <w:r w:rsidR="00AB0708" w:rsidRPr="00DF22D4">
        <w:rPr>
          <w:color w:val="000000"/>
        </w:rPr>
        <w:t xml:space="preserve"> in US Dollars</w:t>
      </w:r>
      <w:r w:rsidR="00AB0708">
        <w:rPr>
          <w:color w:val="000000"/>
        </w:rPr>
        <w:t xml:space="preserve"> (USD). </w:t>
      </w:r>
      <w:r>
        <w:rPr>
          <w:color w:val="000000"/>
        </w:rPr>
        <w:t>We anticipate that one-half of this time and cost burden will be incurred by respondents during the 180-day emergency approval period, and the remaining one-half will be incurred during the remaining 180-days, for which an extension ICR will be requested</w:t>
      </w:r>
      <w:r w:rsidR="00251EDE">
        <w:rPr>
          <w:color w:val="000000"/>
        </w:rPr>
        <w:t xml:space="preserve"> (</w:t>
      </w:r>
      <w:r w:rsidR="00B81DC7">
        <w:rPr>
          <w:color w:val="000000"/>
        </w:rPr>
        <w:t>1,046</w:t>
      </w:r>
      <w:r w:rsidR="00251EDE">
        <w:rPr>
          <w:color w:val="000000"/>
        </w:rPr>
        <w:t xml:space="preserve"> burden hours and $</w:t>
      </w:r>
      <w:r w:rsidR="00B81DC7">
        <w:rPr>
          <w:color w:val="000000"/>
        </w:rPr>
        <w:t>3,540</w:t>
      </w:r>
      <w:r w:rsidR="00251EDE">
        <w:rPr>
          <w:color w:val="000000"/>
        </w:rPr>
        <w:t>, respectively).</w:t>
      </w:r>
    </w:p>
    <w:p w14:paraId="480FBC46" w14:textId="77777777" w:rsidR="00AB0708" w:rsidRDefault="00AB0708" w:rsidP="000058E0">
      <w:pPr>
        <w:ind w:left="0"/>
        <w:rPr>
          <w:color w:val="000000"/>
        </w:rPr>
      </w:pPr>
    </w:p>
    <w:p w14:paraId="5FF5BBFC" w14:textId="6CCE8128" w:rsidR="00AB0708" w:rsidRPr="003641A7" w:rsidRDefault="00AB0708" w:rsidP="003513CC">
      <w:pPr>
        <w:pStyle w:val="ListParagraph"/>
        <w:numPr>
          <w:ilvl w:val="0"/>
          <w:numId w:val="10"/>
        </w:numPr>
        <w:rPr>
          <w:color w:val="000000"/>
        </w:rPr>
      </w:pPr>
      <w:r>
        <w:rPr>
          <w:color w:val="000000"/>
        </w:rPr>
        <w:t>Estimated Burden Hours</w:t>
      </w:r>
    </w:p>
    <w:p w14:paraId="5381A029" w14:textId="371FA446" w:rsidR="009A5215" w:rsidRPr="006A11B9" w:rsidRDefault="00DA6F20" w:rsidP="009A5215">
      <w:pPr>
        <w:pStyle w:val="CommentText"/>
        <w:spacing w:line="276" w:lineRule="auto"/>
        <w:ind w:left="0"/>
        <w:rPr>
          <w:sz w:val="22"/>
          <w:szCs w:val="22"/>
        </w:rPr>
      </w:pPr>
      <w:r w:rsidRPr="009A5215">
        <w:rPr>
          <w:color w:val="000000"/>
          <w:sz w:val="22"/>
          <w:szCs w:val="22"/>
        </w:rPr>
        <w:t>Using WHO funds only, the study team</w:t>
      </w:r>
      <w:r w:rsidR="00415FB6">
        <w:rPr>
          <w:color w:val="000000"/>
          <w:sz w:val="22"/>
          <w:szCs w:val="22"/>
        </w:rPr>
        <w:t xml:space="preserve"> </w:t>
      </w:r>
      <w:r w:rsidR="00FE1EB5">
        <w:rPr>
          <w:color w:val="000000"/>
          <w:sz w:val="22"/>
          <w:szCs w:val="22"/>
        </w:rPr>
        <w:t xml:space="preserve">previously </w:t>
      </w:r>
      <w:r w:rsidRPr="009A5215">
        <w:rPr>
          <w:color w:val="000000"/>
          <w:sz w:val="22"/>
          <w:szCs w:val="22"/>
        </w:rPr>
        <w:t>held a focus group with 15 male EVD survivors at t</w:t>
      </w:r>
      <w:r w:rsidR="00415FB6">
        <w:rPr>
          <w:color w:val="000000"/>
          <w:sz w:val="22"/>
          <w:szCs w:val="22"/>
        </w:rPr>
        <w:t>he Military 34 hospital grounds; CDC personnel observed, but did not conduct, this focus group.</w:t>
      </w:r>
      <w:r w:rsidRPr="009A5215">
        <w:rPr>
          <w:color w:val="000000"/>
          <w:sz w:val="22"/>
          <w:szCs w:val="22"/>
        </w:rPr>
        <w:t xml:space="preserve"> The study team </w:t>
      </w:r>
      <w:r w:rsidRPr="009A5215">
        <w:rPr>
          <w:sz w:val="22"/>
          <w:szCs w:val="22"/>
        </w:rPr>
        <w:t>provided an overview of the study and explained the rationale</w:t>
      </w:r>
      <w:r w:rsidR="00D20957">
        <w:rPr>
          <w:sz w:val="22"/>
          <w:szCs w:val="22"/>
        </w:rPr>
        <w:t>,</w:t>
      </w:r>
      <w:r w:rsidRPr="009A5215">
        <w:rPr>
          <w:sz w:val="22"/>
          <w:szCs w:val="22"/>
        </w:rPr>
        <w:t xml:space="preserve"> followed by a review</w:t>
      </w:r>
      <w:r w:rsidR="00D20957">
        <w:rPr>
          <w:sz w:val="22"/>
          <w:szCs w:val="22"/>
        </w:rPr>
        <w:t xml:space="preserve"> of the informed consent and </w:t>
      </w:r>
      <w:r w:rsidRPr="009A5215">
        <w:rPr>
          <w:sz w:val="22"/>
          <w:szCs w:val="22"/>
        </w:rPr>
        <w:t>questionnaire with the group. The group provided feedback on</w:t>
      </w:r>
      <w:r w:rsidR="009A5215" w:rsidRPr="009A5215">
        <w:rPr>
          <w:sz w:val="22"/>
          <w:szCs w:val="22"/>
        </w:rPr>
        <w:t xml:space="preserve"> their comprehension of the informed consent,</w:t>
      </w:r>
      <w:r w:rsidRPr="009A5215">
        <w:rPr>
          <w:sz w:val="22"/>
          <w:szCs w:val="22"/>
        </w:rPr>
        <w:t xml:space="preserve"> the acceptability of the subject matter, </w:t>
      </w:r>
      <w:r w:rsidR="009A5215" w:rsidRPr="009A5215">
        <w:rPr>
          <w:sz w:val="22"/>
          <w:szCs w:val="22"/>
        </w:rPr>
        <w:t xml:space="preserve">and </w:t>
      </w:r>
      <w:r w:rsidRPr="009A5215">
        <w:rPr>
          <w:sz w:val="22"/>
          <w:szCs w:val="22"/>
        </w:rPr>
        <w:t xml:space="preserve">questionnaire content. Revisions were made to the informed consent and questionnaire based on this feedback. The group did not find the informed consent or questionnaire process burdensome. </w:t>
      </w:r>
      <w:r w:rsidR="009A5215" w:rsidRPr="006A11B9">
        <w:rPr>
          <w:sz w:val="22"/>
          <w:szCs w:val="22"/>
        </w:rPr>
        <w:t>From this process, i</w:t>
      </w:r>
      <w:r w:rsidR="009A5215" w:rsidRPr="006A11B9">
        <w:rPr>
          <w:color w:val="000000"/>
          <w:sz w:val="22"/>
          <w:szCs w:val="22"/>
        </w:rPr>
        <w:t xml:space="preserve">t is estimated that </w:t>
      </w:r>
      <w:r w:rsidR="000058E0" w:rsidRPr="006A11B9">
        <w:rPr>
          <w:sz w:val="22"/>
          <w:szCs w:val="22"/>
        </w:rPr>
        <w:t>the average time to complete the</w:t>
      </w:r>
      <w:r w:rsidR="004F3EC1">
        <w:rPr>
          <w:sz w:val="22"/>
          <w:szCs w:val="22"/>
        </w:rPr>
        <w:t>:</w:t>
      </w:r>
    </w:p>
    <w:p w14:paraId="7CF8DB7B" w14:textId="53EDD6F6" w:rsidR="009A5215" w:rsidRPr="006A11B9" w:rsidRDefault="009A5215" w:rsidP="006A11B9">
      <w:pPr>
        <w:pStyle w:val="CommentText"/>
        <w:numPr>
          <w:ilvl w:val="0"/>
          <w:numId w:val="37"/>
        </w:numPr>
        <w:spacing w:line="276" w:lineRule="auto"/>
        <w:rPr>
          <w:sz w:val="22"/>
          <w:szCs w:val="22"/>
        </w:rPr>
      </w:pPr>
      <w:r w:rsidRPr="006A11B9">
        <w:rPr>
          <w:sz w:val="22"/>
          <w:szCs w:val="22"/>
        </w:rPr>
        <w:t>Survivor questionnaire</w:t>
      </w:r>
      <w:r w:rsidR="000058E0" w:rsidRPr="006A11B9">
        <w:rPr>
          <w:sz w:val="22"/>
          <w:szCs w:val="22"/>
        </w:rPr>
        <w:t xml:space="preserve"> </w:t>
      </w:r>
      <w:r w:rsidRPr="006A11B9">
        <w:rPr>
          <w:sz w:val="22"/>
          <w:szCs w:val="22"/>
        </w:rPr>
        <w:t>(</w:t>
      </w:r>
      <w:r w:rsidR="000058E0" w:rsidRPr="006A11B9">
        <w:rPr>
          <w:sz w:val="22"/>
          <w:szCs w:val="22"/>
        </w:rPr>
        <w:t>including time for reviewing instructions, gathering needed information and completing the instrument</w:t>
      </w:r>
      <w:r w:rsidRPr="006A11B9">
        <w:rPr>
          <w:sz w:val="22"/>
          <w:szCs w:val="22"/>
        </w:rPr>
        <w:t>)</w:t>
      </w:r>
      <w:r w:rsidR="000058E0" w:rsidRPr="006A11B9">
        <w:rPr>
          <w:sz w:val="22"/>
          <w:szCs w:val="22"/>
        </w:rPr>
        <w:t xml:space="preserve"> </w:t>
      </w:r>
      <w:r w:rsidRPr="006A11B9">
        <w:rPr>
          <w:sz w:val="22"/>
          <w:szCs w:val="22"/>
        </w:rPr>
        <w:t>is</w:t>
      </w:r>
      <w:r w:rsidR="0061675F" w:rsidRPr="006A11B9">
        <w:rPr>
          <w:sz w:val="22"/>
          <w:szCs w:val="22"/>
        </w:rPr>
        <w:t xml:space="preserve"> 30</w:t>
      </w:r>
      <w:r w:rsidR="000058E0" w:rsidRPr="006A11B9">
        <w:rPr>
          <w:color w:val="0070C0"/>
          <w:sz w:val="22"/>
          <w:szCs w:val="22"/>
        </w:rPr>
        <w:t xml:space="preserve"> </w:t>
      </w:r>
      <w:r w:rsidRPr="006A11B9">
        <w:rPr>
          <w:sz w:val="22"/>
          <w:szCs w:val="22"/>
        </w:rPr>
        <w:t>minutes</w:t>
      </w:r>
      <w:r w:rsidR="004F3EC1">
        <w:rPr>
          <w:sz w:val="22"/>
          <w:szCs w:val="22"/>
        </w:rPr>
        <w:t>;</w:t>
      </w:r>
    </w:p>
    <w:p w14:paraId="3EBFE399" w14:textId="665C8AC9" w:rsidR="009A5215" w:rsidRPr="006A11B9" w:rsidRDefault="009A5215" w:rsidP="006A11B9">
      <w:pPr>
        <w:pStyle w:val="CommentText"/>
        <w:numPr>
          <w:ilvl w:val="0"/>
          <w:numId w:val="37"/>
        </w:numPr>
        <w:spacing w:line="276" w:lineRule="auto"/>
        <w:rPr>
          <w:sz w:val="22"/>
          <w:szCs w:val="22"/>
        </w:rPr>
      </w:pPr>
      <w:r w:rsidRPr="006A11B9">
        <w:rPr>
          <w:sz w:val="22"/>
          <w:szCs w:val="22"/>
        </w:rPr>
        <w:t>Follow-</w:t>
      </w:r>
      <w:r w:rsidR="0061675F" w:rsidRPr="006A11B9">
        <w:rPr>
          <w:sz w:val="22"/>
          <w:szCs w:val="22"/>
        </w:rPr>
        <w:t xml:space="preserve">up </w:t>
      </w:r>
      <w:r w:rsidR="0097225C" w:rsidRPr="006A11B9">
        <w:rPr>
          <w:sz w:val="22"/>
          <w:szCs w:val="22"/>
        </w:rPr>
        <w:t xml:space="preserve">questionnaire </w:t>
      </w:r>
      <w:r w:rsidRPr="006A11B9">
        <w:rPr>
          <w:sz w:val="22"/>
          <w:szCs w:val="22"/>
        </w:rPr>
        <w:t>is</w:t>
      </w:r>
      <w:r w:rsidR="0061675F" w:rsidRPr="006A11B9">
        <w:rPr>
          <w:sz w:val="22"/>
          <w:szCs w:val="22"/>
        </w:rPr>
        <w:t xml:space="preserve"> 1</w:t>
      </w:r>
      <w:r w:rsidR="003A7FA8" w:rsidRPr="006A11B9">
        <w:rPr>
          <w:sz w:val="22"/>
          <w:szCs w:val="22"/>
        </w:rPr>
        <w:t>5</w:t>
      </w:r>
      <w:r w:rsidR="0061675F" w:rsidRPr="006A11B9">
        <w:rPr>
          <w:sz w:val="22"/>
          <w:szCs w:val="22"/>
        </w:rPr>
        <w:t xml:space="preserve"> minute</w:t>
      </w:r>
      <w:r w:rsidRPr="006A11B9">
        <w:rPr>
          <w:sz w:val="22"/>
          <w:szCs w:val="22"/>
        </w:rPr>
        <w:t>s</w:t>
      </w:r>
      <w:r w:rsidR="004F3EC1">
        <w:rPr>
          <w:sz w:val="22"/>
          <w:szCs w:val="22"/>
        </w:rPr>
        <w:t>; and</w:t>
      </w:r>
    </w:p>
    <w:p w14:paraId="192324D5" w14:textId="6EE65989" w:rsidR="000058E0" w:rsidRPr="006A11B9" w:rsidRDefault="009A5215" w:rsidP="006A11B9">
      <w:pPr>
        <w:pStyle w:val="CommentText"/>
        <w:numPr>
          <w:ilvl w:val="0"/>
          <w:numId w:val="37"/>
        </w:numPr>
        <w:spacing w:line="276" w:lineRule="auto"/>
        <w:rPr>
          <w:sz w:val="22"/>
          <w:szCs w:val="22"/>
        </w:rPr>
      </w:pPr>
      <w:r w:rsidRPr="006A11B9">
        <w:rPr>
          <w:sz w:val="22"/>
          <w:szCs w:val="22"/>
        </w:rPr>
        <w:t>Patient l</w:t>
      </w:r>
      <w:r w:rsidR="0061675F" w:rsidRPr="006A11B9">
        <w:rPr>
          <w:sz w:val="22"/>
          <w:szCs w:val="22"/>
        </w:rPr>
        <w:t xml:space="preserve">aboratory report </w:t>
      </w:r>
      <w:r w:rsidRPr="006A11B9">
        <w:rPr>
          <w:sz w:val="22"/>
          <w:szCs w:val="22"/>
        </w:rPr>
        <w:t>is 10 minutes</w:t>
      </w:r>
      <w:r w:rsidR="00B1703E">
        <w:rPr>
          <w:sz w:val="22"/>
          <w:szCs w:val="22"/>
        </w:rPr>
        <w:t>.</w:t>
      </w:r>
    </w:p>
    <w:p w14:paraId="335562F9" w14:textId="77777777" w:rsidR="00CE4881" w:rsidRDefault="00CE4881" w:rsidP="000058E0">
      <w:pPr>
        <w:ind w:left="0"/>
      </w:pPr>
    </w:p>
    <w:p w14:paraId="4F967572" w14:textId="626BB800" w:rsidR="00CE4881" w:rsidRDefault="003A7FA8" w:rsidP="000058E0">
      <w:pPr>
        <w:ind w:left="0"/>
      </w:pPr>
      <w:r>
        <w:t>The estimated number of responses per respondent is based on several criteria:</w:t>
      </w:r>
    </w:p>
    <w:p w14:paraId="623F7E9D" w14:textId="14659DAE" w:rsidR="00A609C4" w:rsidRDefault="00A609C4" w:rsidP="00623E41">
      <w:pPr>
        <w:pStyle w:val="ListParagraph"/>
        <w:numPr>
          <w:ilvl w:val="0"/>
          <w:numId w:val="39"/>
        </w:numPr>
      </w:pPr>
      <w:r>
        <w:t>The intake form will be completed by the trained data manager</w:t>
      </w:r>
      <w:r w:rsidR="00B713BD">
        <w:t xml:space="preserve"> once for all</w:t>
      </w:r>
      <w:r>
        <w:t xml:space="preserve"> participant</w:t>
      </w:r>
      <w:r w:rsidR="00B713BD">
        <w:t>s</w:t>
      </w:r>
      <w:r w:rsidR="006F11D0">
        <w:t xml:space="preserve"> from the pilot and two Modules</w:t>
      </w:r>
      <w:r>
        <w:t>.</w:t>
      </w:r>
    </w:p>
    <w:p w14:paraId="73430F5C" w14:textId="25E10474" w:rsidR="004F625D" w:rsidRDefault="00D20957" w:rsidP="00623E41">
      <w:pPr>
        <w:pStyle w:val="ListParagraph"/>
        <w:numPr>
          <w:ilvl w:val="0"/>
          <w:numId w:val="39"/>
        </w:numPr>
      </w:pPr>
      <w:r>
        <w:t>The initial survivor q</w:t>
      </w:r>
      <w:r w:rsidR="003A7FA8">
        <w:t>uestionnaire will be administered once for all participants</w:t>
      </w:r>
      <w:r w:rsidR="00444142">
        <w:t xml:space="preserve"> from </w:t>
      </w:r>
      <w:r>
        <w:t>the pilot and two Modules</w:t>
      </w:r>
      <w:r w:rsidR="00444142">
        <w:t>.</w:t>
      </w:r>
    </w:p>
    <w:p w14:paraId="6B5AFC45" w14:textId="44749B00" w:rsidR="00D20957" w:rsidRDefault="003A7FA8" w:rsidP="00623E41">
      <w:pPr>
        <w:pStyle w:val="ListParagraph"/>
        <w:numPr>
          <w:ilvl w:val="0"/>
          <w:numId w:val="39"/>
        </w:numPr>
      </w:pPr>
      <w:r>
        <w:t xml:space="preserve">The frequency of the </w:t>
      </w:r>
      <w:r w:rsidR="00D20957">
        <w:t>follow-up q</w:t>
      </w:r>
      <w:r>
        <w:t xml:space="preserve">uestionnaire </w:t>
      </w:r>
      <w:r w:rsidR="00702D75">
        <w:t xml:space="preserve">in the pilot and two Modules </w:t>
      </w:r>
      <w:r>
        <w:t>is dependent on positive test results</w:t>
      </w:r>
      <w:r w:rsidR="00D20957">
        <w:t>, which will vary among study participants</w:t>
      </w:r>
      <w:r>
        <w:t xml:space="preserve">. </w:t>
      </w:r>
      <w:r w:rsidR="00D20957">
        <w:t>Follow-up visits will continue at specified intervals for the pilot and Modules until R</w:t>
      </w:r>
      <w:r w:rsidR="00702D75">
        <w:t xml:space="preserve">T-PCR </w:t>
      </w:r>
      <w:r w:rsidR="00D20957">
        <w:t xml:space="preserve">for pertinent specimens </w:t>
      </w:r>
      <w:r w:rsidR="00702D75">
        <w:t xml:space="preserve">is negative. </w:t>
      </w:r>
    </w:p>
    <w:p w14:paraId="1DEFA5FE" w14:textId="0FCDC06A" w:rsidR="00202212" w:rsidRDefault="003A7FA8" w:rsidP="00623E41">
      <w:pPr>
        <w:pStyle w:val="ListParagraph"/>
        <w:numPr>
          <w:ilvl w:val="0"/>
          <w:numId w:val="39"/>
        </w:numPr>
      </w:pPr>
      <w:r>
        <w:t>Estimated number of follow-up visits</w:t>
      </w:r>
      <w:r w:rsidR="00C949B4">
        <w:t>, or the expected num</w:t>
      </w:r>
      <w:r w:rsidR="00D20957">
        <w:t>ber of responses per respondent</w:t>
      </w:r>
      <w:r w:rsidR="00C949B4">
        <w:t xml:space="preserve">, </w:t>
      </w:r>
      <w:r>
        <w:t>is based on previously published literature.</w:t>
      </w:r>
      <w:r w:rsidR="00F30977">
        <w:t xml:space="preserve"> Male participants are expected to have the highest number of follow-up visits given the persistence of detectable EBOV (PCR and/or virus isolation) </w:t>
      </w:r>
      <w:r w:rsidR="00C949B4">
        <w:t xml:space="preserve">in semen </w:t>
      </w:r>
      <w:r w:rsidR="004F625D">
        <w:t xml:space="preserve">several </w:t>
      </w:r>
      <w:r w:rsidR="00F30977">
        <w:t xml:space="preserve">months post symptoms onset. </w:t>
      </w:r>
      <w:r w:rsidR="00EA7158">
        <w:t>Study collaborators do not expect participants to drop out of the study; however, if this occurs, the provided estimated burden hours would actually be overestimated.</w:t>
      </w:r>
    </w:p>
    <w:p w14:paraId="1DEF9609" w14:textId="0EB6D93A" w:rsidR="003A7FA8" w:rsidRPr="00202212" w:rsidRDefault="00F30977" w:rsidP="00623E41">
      <w:pPr>
        <w:pStyle w:val="ListParagraph"/>
        <w:numPr>
          <w:ilvl w:val="0"/>
          <w:numId w:val="39"/>
        </w:numPr>
      </w:pPr>
      <w:r w:rsidRPr="00202212">
        <w:t xml:space="preserve">Because laboratory tests are </w:t>
      </w:r>
      <w:r w:rsidR="004F625D" w:rsidRPr="00202212">
        <w:t>planned</w:t>
      </w:r>
      <w:r w:rsidRPr="00202212">
        <w:t xml:space="preserve"> at each clinical visit, the estimated number of response</w:t>
      </w:r>
      <w:r w:rsidR="00C949B4" w:rsidRPr="00202212">
        <w:t>s</w:t>
      </w:r>
      <w:r w:rsidRPr="00202212">
        <w:t xml:space="preserve"> for the data manager </w:t>
      </w:r>
      <w:r w:rsidR="00C949B4" w:rsidRPr="00202212">
        <w:t xml:space="preserve">entering laboratory results </w:t>
      </w:r>
      <w:r w:rsidRPr="00202212">
        <w:t xml:space="preserve">was calculated by multiplying the number of respondents by their estimated number of responses. </w:t>
      </w:r>
    </w:p>
    <w:p w14:paraId="436BF9DB" w14:textId="77777777" w:rsidR="00CE4881" w:rsidRDefault="00CE4881" w:rsidP="000058E0">
      <w:pPr>
        <w:ind w:left="0"/>
      </w:pPr>
    </w:p>
    <w:p w14:paraId="7A9FB813" w14:textId="6625EED6" w:rsidR="00A942AB" w:rsidRDefault="00A942AB" w:rsidP="00A942AB">
      <w:pPr>
        <w:tabs>
          <w:tab w:val="clear" w:pos="9360"/>
        </w:tabs>
        <w:autoSpaceDE w:val="0"/>
        <w:autoSpaceDN w:val="0"/>
        <w:adjustRightInd w:val="0"/>
        <w:spacing w:line="240" w:lineRule="auto"/>
        <w:ind w:left="0"/>
        <w:rPr>
          <w:rFonts w:cs="Times New Roman"/>
          <w:color w:val="000000"/>
        </w:rPr>
      </w:pPr>
      <w:r w:rsidRPr="00A942AB">
        <w:rPr>
          <w:rFonts w:cs="Times New Roman"/>
          <w:color w:val="000000"/>
        </w:rPr>
        <w:t xml:space="preserve"> </w:t>
      </w:r>
    </w:p>
    <w:p w14:paraId="6F3B3BFA" w14:textId="6DC2CC8E" w:rsidR="0048632A" w:rsidRPr="00A942AB" w:rsidRDefault="00A436C5" w:rsidP="00A942AB">
      <w:pPr>
        <w:tabs>
          <w:tab w:val="clear" w:pos="9360"/>
        </w:tabs>
        <w:autoSpaceDE w:val="0"/>
        <w:autoSpaceDN w:val="0"/>
        <w:adjustRightInd w:val="0"/>
        <w:spacing w:line="240" w:lineRule="auto"/>
        <w:ind w:left="0"/>
        <w:rPr>
          <w:rFonts w:cs="Times New Roman"/>
          <w:color w:val="000000"/>
        </w:rPr>
      </w:pPr>
      <w:r>
        <w:rPr>
          <w:rFonts w:cs="Times New Roman"/>
          <w:color w:val="000000"/>
        </w:rPr>
        <w:t xml:space="preserve">Table 12.A. </w:t>
      </w:r>
      <w:r w:rsidR="0048632A" w:rsidRPr="00A942AB">
        <w:rPr>
          <w:rFonts w:cs="Times New Roman"/>
          <w:color w:val="000000"/>
        </w:rPr>
        <w:t>Estimated Burden Hours</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160"/>
        <w:gridCol w:w="1620"/>
        <w:gridCol w:w="1440"/>
        <w:gridCol w:w="1440"/>
        <w:gridCol w:w="1170"/>
      </w:tblGrid>
      <w:tr w:rsidR="00D30322" w:rsidRPr="00A942AB" w14:paraId="341C6E14" w14:textId="77777777" w:rsidTr="00551270">
        <w:trPr>
          <w:trHeight w:val="477"/>
          <w:jc w:val="center"/>
        </w:trPr>
        <w:tc>
          <w:tcPr>
            <w:tcW w:w="1728" w:type="dxa"/>
            <w:shd w:val="clear" w:color="auto" w:fill="auto"/>
            <w:vAlign w:val="center"/>
          </w:tcPr>
          <w:p w14:paraId="5C65A51D" w14:textId="331E4EB5" w:rsidR="00A942AB" w:rsidRPr="007B3E3B" w:rsidRDefault="00A942AB" w:rsidP="00776F94">
            <w:pPr>
              <w:tabs>
                <w:tab w:val="clear" w:pos="9360"/>
              </w:tabs>
              <w:autoSpaceDE w:val="0"/>
              <w:autoSpaceDN w:val="0"/>
              <w:adjustRightInd w:val="0"/>
              <w:spacing w:line="240" w:lineRule="auto"/>
              <w:ind w:left="0"/>
              <w:jc w:val="center"/>
              <w:rPr>
                <w:b/>
                <w:color w:val="000000"/>
                <w:sz w:val="20"/>
                <w:szCs w:val="20"/>
              </w:rPr>
            </w:pPr>
            <w:r w:rsidRPr="007B3E3B">
              <w:rPr>
                <w:b/>
                <w:color w:val="000000"/>
                <w:sz w:val="20"/>
                <w:szCs w:val="20"/>
              </w:rPr>
              <w:t xml:space="preserve">Type of </w:t>
            </w:r>
            <w:r w:rsidRPr="007B3E3B">
              <w:rPr>
                <w:rFonts w:cs="Times New Roman"/>
                <w:b/>
                <w:bCs/>
                <w:color w:val="000000"/>
                <w:sz w:val="20"/>
                <w:szCs w:val="20"/>
              </w:rPr>
              <w:t>Respondent</w:t>
            </w:r>
          </w:p>
        </w:tc>
        <w:tc>
          <w:tcPr>
            <w:tcW w:w="2160" w:type="dxa"/>
            <w:shd w:val="clear" w:color="auto" w:fill="auto"/>
            <w:vAlign w:val="center"/>
          </w:tcPr>
          <w:p w14:paraId="427C3F3F" w14:textId="010D7DB3" w:rsidR="00A942AB" w:rsidRPr="007B3E3B" w:rsidRDefault="00A942AB" w:rsidP="00776F94">
            <w:pPr>
              <w:tabs>
                <w:tab w:val="clear" w:pos="9360"/>
              </w:tabs>
              <w:autoSpaceDE w:val="0"/>
              <w:autoSpaceDN w:val="0"/>
              <w:adjustRightInd w:val="0"/>
              <w:spacing w:line="240" w:lineRule="auto"/>
              <w:ind w:left="0"/>
              <w:jc w:val="center"/>
              <w:rPr>
                <w:b/>
                <w:color w:val="000000"/>
                <w:sz w:val="20"/>
                <w:szCs w:val="20"/>
              </w:rPr>
            </w:pPr>
            <w:r w:rsidRPr="007B3E3B">
              <w:rPr>
                <w:b/>
                <w:color w:val="000000"/>
                <w:sz w:val="20"/>
                <w:szCs w:val="20"/>
              </w:rPr>
              <w:t>Form Name</w:t>
            </w:r>
          </w:p>
        </w:tc>
        <w:tc>
          <w:tcPr>
            <w:tcW w:w="1620" w:type="dxa"/>
            <w:shd w:val="clear" w:color="auto" w:fill="auto"/>
            <w:vAlign w:val="center"/>
          </w:tcPr>
          <w:p w14:paraId="33933B70" w14:textId="7D9BF56B" w:rsidR="00A942AB" w:rsidRPr="007B3E3B" w:rsidRDefault="00A942AB" w:rsidP="00776F94">
            <w:pPr>
              <w:tabs>
                <w:tab w:val="clear" w:pos="9360"/>
              </w:tabs>
              <w:autoSpaceDE w:val="0"/>
              <w:autoSpaceDN w:val="0"/>
              <w:adjustRightInd w:val="0"/>
              <w:spacing w:line="240" w:lineRule="auto"/>
              <w:ind w:left="0"/>
              <w:jc w:val="center"/>
              <w:rPr>
                <w:b/>
                <w:color w:val="000000"/>
                <w:sz w:val="20"/>
                <w:szCs w:val="20"/>
              </w:rPr>
            </w:pPr>
            <w:r w:rsidRPr="007B3E3B">
              <w:rPr>
                <w:b/>
                <w:color w:val="000000"/>
                <w:sz w:val="20"/>
                <w:szCs w:val="20"/>
              </w:rPr>
              <w:t>No. of Respondents</w:t>
            </w:r>
          </w:p>
        </w:tc>
        <w:tc>
          <w:tcPr>
            <w:tcW w:w="1440" w:type="dxa"/>
            <w:shd w:val="clear" w:color="auto" w:fill="auto"/>
            <w:vAlign w:val="center"/>
          </w:tcPr>
          <w:p w14:paraId="325C1294" w14:textId="63230F51" w:rsidR="00A942AB" w:rsidRPr="007B3E3B" w:rsidRDefault="00A942AB" w:rsidP="00776F94">
            <w:pPr>
              <w:tabs>
                <w:tab w:val="clear" w:pos="9360"/>
              </w:tabs>
              <w:autoSpaceDE w:val="0"/>
              <w:autoSpaceDN w:val="0"/>
              <w:adjustRightInd w:val="0"/>
              <w:spacing w:line="240" w:lineRule="auto"/>
              <w:ind w:left="0"/>
              <w:jc w:val="center"/>
              <w:rPr>
                <w:b/>
                <w:color w:val="000000"/>
                <w:sz w:val="20"/>
                <w:szCs w:val="20"/>
              </w:rPr>
            </w:pPr>
            <w:r w:rsidRPr="007B3E3B">
              <w:rPr>
                <w:b/>
                <w:color w:val="000000"/>
                <w:sz w:val="20"/>
                <w:szCs w:val="20"/>
              </w:rPr>
              <w:t xml:space="preserve">No. of Responses </w:t>
            </w:r>
            <w:r w:rsidRPr="007B3E3B">
              <w:rPr>
                <w:b/>
                <w:color w:val="000000"/>
                <w:sz w:val="20"/>
                <w:szCs w:val="20"/>
              </w:rPr>
              <w:lastRenderedPageBreak/>
              <w:t>per Respondent</w:t>
            </w:r>
          </w:p>
        </w:tc>
        <w:tc>
          <w:tcPr>
            <w:tcW w:w="1440" w:type="dxa"/>
            <w:shd w:val="clear" w:color="auto" w:fill="auto"/>
            <w:vAlign w:val="center"/>
          </w:tcPr>
          <w:p w14:paraId="114177E8" w14:textId="27899AB8" w:rsidR="00A942AB" w:rsidRPr="007B3E3B" w:rsidRDefault="00A942AB" w:rsidP="00776F94">
            <w:pPr>
              <w:tabs>
                <w:tab w:val="clear" w:pos="9360"/>
              </w:tabs>
              <w:autoSpaceDE w:val="0"/>
              <w:autoSpaceDN w:val="0"/>
              <w:adjustRightInd w:val="0"/>
              <w:spacing w:line="240" w:lineRule="auto"/>
              <w:ind w:left="0"/>
              <w:jc w:val="center"/>
              <w:rPr>
                <w:b/>
                <w:color w:val="000000"/>
                <w:sz w:val="20"/>
                <w:szCs w:val="20"/>
              </w:rPr>
            </w:pPr>
            <w:r w:rsidRPr="007B3E3B">
              <w:rPr>
                <w:rFonts w:cs="Times New Roman"/>
                <w:b/>
                <w:bCs/>
                <w:color w:val="000000"/>
                <w:sz w:val="20"/>
                <w:szCs w:val="20"/>
              </w:rPr>
              <w:lastRenderedPageBreak/>
              <w:t>Average</w:t>
            </w:r>
            <w:r w:rsidR="007B3E3B">
              <w:rPr>
                <w:b/>
                <w:color w:val="000000"/>
                <w:sz w:val="20"/>
                <w:szCs w:val="20"/>
              </w:rPr>
              <w:t xml:space="preserve"> Burden per </w:t>
            </w:r>
            <w:r w:rsidR="007B3E3B">
              <w:rPr>
                <w:b/>
                <w:color w:val="000000"/>
                <w:sz w:val="20"/>
                <w:szCs w:val="20"/>
              </w:rPr>
              <w:lastRenderedPageBreak/>
              <w:t>Response (</w:t>
            </w:r>
            <w:r w:rsidRPr="007B3E3B">
              <w:rPr>
                <w:rFonts w:cs="Times New Roman"/>
                <w:b/>
                <w:bCs/>
                <w:color w:val="000000"/>
                <w:sz w:val="20"/>
                <w:szCs w:val="20"/>
              </w:rPr>
              <w:t>hours)</w:t>
            </w:r>
          </w:p>
        </w:tc>
        <w:tc>
          <w:tcPr>
            <w:tcW w:w="1170" w:type="dxa"/>
            <w:shd w:val="clear" w:color="auto" w:fill="auto"/>
            <w:vAlign w:val="center"/>
          </w:tcPr>
          <w:p w14:paraId="17A1C558" w14:textId="0C025F36" w:rsidR="00A942AB" w:rsidRPr="007B3E3B" w:rsidRDefault="00A942AB" w:rsidP="00776F94">
            <w:pPr>
              <w:tabs>
                <w:tab w:val="clear" w:pos="9360"/>
              </w:tabs>
              <w:autoSpaceDE w:val="0"/>
              <w:autoSpaceDN w:val="0"/>
              <w:adjustRightInd w:val="0"/>
              <w:spacing w:line="240" w:lineRule="auto"/>
              <w:ind w:left="0"/>
              <w:jc w:val="center"/>
              <w:rPr>
                <w:b/>
                <w:color w:val="000000"/>
                <w:sz w:val="20"/>
                <w:szCs w:val="20"/>
              </w:rPr>
            </w:pPr>
            <w:r w:rsidRPr="007B3E3B">
              <w:rPr>
                <w:b/>
                <w:color w:val="000000"/>
                <w:sz w:val="20"/>
                <w:szCs w:val="20"/>
              </w:rPr>
              <w:lastRenderedPageBreak/>
              <w:t xml:space="preserve">Total Burden </w:t>
            </w:r>
            <w:r w:rsidRPr="007B3E3B">
              <w:rPr>
                <w:rFonts w:cs="Times New Roman"/>
                <w:b/>
                <w:bCs/>
                <w:color w:val="000000"/>
                <w:sz w:val="20"/>
                <w:szCs w:val="20"/>
              </w:rPr>
              <w:t>Hours</w:t>
            </w:r>
          </w:p>
        </w:tc>
      </w:tr>
      <w:tr w:rsidR="00B36A89" w:rsidRPr="00DF5BA5" w14:paraId="7E6458C1" w14:textId="77777777" w:rsidTr="00551270">
        <w:trPr>
          <w:trHeight w:val="100"/>
          <w:jc w:val="center"/>
        </w:trPr>
        <w:tc>
          <w:tcPr>
            <w:tcW w:w="1728" w:type="dxa"/>
            <w:shd w:val="clear" w:color="auto" w:fill="auto"/>
            <w:vAlign w:val="center"/>
          </w:tcPr>
          <w:p w14:paraId="26917E1A" w14:textId="5068EB73" w:rsidR="00B36A89" w:rsidRPr="00776F94" w:rsidRDefault="00E756FD" w:rsidP="00776F94">
            <w:pPr>
              <w:tabs>
                <w:tab w:val="clear" w:pos="9360"/>
              </w:tabs>
              <w:autoSpaceDE w:val="0"/>
              <w:autoSpaceDN w:val="0"/>
              <w:adjustRightInd w:val="0"/>
              <w:spacing w:line="240" w:lineRule="auto"/>
              <w:ind w:left="0"/>
              <w:rPr>
                <w:color w:val="000000"/>
                <w:sz w:val="20"/>
              </w:rPr>
            </w:pPr>
            <w:r>
              <w:rPr>
                <w:color w:val="000000"/>
                <w:sz w:val="20"/>
              </w:rPr>
              <w:lastRenderedPageBreak/>
              <w:t>Data manager</w:t>
            </w:r>
          </w:p>
        </w:tc>
        <w:tc>
          <w:tcPr>
            <w:tcW w:w="2160" w:type="dxa"/>
            <w:shd w:val="clear" w:color="auto" w:fill="auto"/>
          </w:tcPr>
          <w:p w14:paraId="369F7DF1" w14:textId="6AADCD3D" w:rsidR="00B36A89" w:rsidRPr="00776F94" w:rsidRDefault="00B36A89" w:rsidP="00776F94">
            <w:pPr>
              <w:tabs>
                <w:tab w:val="clear" w:pos="9360"/>
              </w:tabs>
              <w:autoSpaceDE w:val="0"/>
              <w:autoSpaceDN w:val="0"/>
              <w:adjustRightInd w:val="0"/>
              <w:spacing w:line="240" w:lineRule="auto"/>
              <w:ind w:left="0"/>
              <w:rPr>
                <w:color w:val="000000"/>
                <w:sz w:val="20"/>
              </w:rPr>
            </w:pPr>
            <w:r w:rsidRPr="00B81DC7">
              <w:rPr>
                <w:color w:val="000000"/>
                <w:sz w:val="20"/>
              </w:rPr>
              <w:t>Intake Form</w:t>
            </w:r>
          </w:p>
        </w:tc>
        <w:tc>
          <w:tcPr>
            <w:tcW w:w="1620" w:type="dxa"/>
            <w:shd w:val="clear" w:color="auto" w:fill="auto"/>
            <w:vAlign w:val="center"/>
          </w:tcPr>
          <w:p w14:paraId="1FAF5FDE" w14:textId="5D41FC1D" w:rsidR="00B36A89" w:rsidRDefault="00D26E85" w:rsidP="00776F94">
            <w:pPr>
              <w:tabs>
                <w:tab w:val="clear" w:pos="9360"/>
              </w:tabs>
              <w:autoSpaceDE w:val="0"/>
              <w:autoSpaceDN w:val="0"/>
              <w:adjustRightInd w:val="0"/>
              <w:spacing w:line="240" w:lineRule="auto"/>
              <w:ind w:left="0"/>
              <w:jc w:val="center"/>
              <w:rPr>
                <w:rFonts w:cs="EEAGN D+ Melior"/>
                <w:color w:val="000000"/>
                <w:sz w:val="20"/>
              </w:rPr>
            </w:pPr>
            <w:r>
              <w:rPr>
                <w:rFonts w:cs="EEAGN D+ Melior"/>
                <w:color w:val="000000"/>
                <w:sz w:val="20"/>
              </w:rPr>
              <w:t>1</w:t>
            </w:r>
          </w:p>
        </w:tc>
        <w:tc>
          <w:tcPr>
            <w:tcW w:w="1440" w:type="dxa"/>
            <w:shd w:val="clear" w:color="auto" w:fill="auto"/>
            <w:vAlign w:val="center"/>
          </w:tcPr>
          <w:p w14:paraId="25FD8EE8" w14:textId="71E35792" w:rsidR="00B36A89" w:rsidRPr="00776F94" w:rsidRDefault="00D26E85" w:rsidP="00776F94">
            <w:pPr>
              <w:tabs>
                <w:tab w:val="clear" w:pos="9360"/>
              </w:tabs>
              <w:autoSpaceDE w:val="0"/>
              <w:autoSpaceDN w:val="0"/>
              <w:adjustRightInd w:val="0"/>
              <w:spacing w:line="240" w:lineRule="auto"/>
              <w:ind w:left="0"/>
              <w:jc w:val="center"/>
              <w:rPr>
                <w:color w:val="000000"/>
                <w:sz w:val="20"/>
              </w:rPr>
            </w:pPr>
            <w:r>
              <w:rPr>
                <w:color w:val="000000"/>
                <w:sz w:val="20"/>
              </w:rPr>
              <w:t>550</w:t>
            </w:r>
          </w:p>
        </w:tc>
        <w:tc>
          <w:tcPr>
            <w:tcW w:w="1440" w:type="dxa"/>
            <w:shd w:val="clear" w:color="auto" w:fill="auto"/>
            <w:vAlign w:val="center"/>
          </w:tcPr>
          <w:p w14:paraId="0B602A29" w14:textId="64A216C0" w:rsidR="00B36A89" w:rsidRPr="00776F94" w:rsidRDefault="00B81DC7" w:rsidP="00776F94">
            <w:pPr>
              <w:tabs>
                <w:tab w:val="clear" w:pos="9360"/>
              </w:tabs>
              <w:autoSpaceDE w:val="0"/>
              <w:autoSpaceDN w:val="0"/>
              <w:adjustRightInd w:val="0"/>
              <w:spacing w:line="240" w:lineRule="auto"/>
              <w:ind w:left="0"/>
              <w:jc w:val="center"/>
              <w:rPr>
                <w:color w:val="000000"/>
                <w:sz w:val="20"/>
              </w:rPr>
            </w:pPr>
            <w:r>
              <w:rPr>
                <w:color w:val="000000"/>
                <w:sz w:val="20"/>
              </w:rPr>
              <w:t>20/60</w:t>
            </w:r>
          </w:p>
        </w:tc>
        <w:tc>
          <w:tcPr>
            <w:tcW w:w="1170" w:type="dxa"/>
            <w:shd w:val="clear" w:color="auto" w:fill="auto"/>
            <w:vAlign w:val="center"/>
          </w:tcPr>
          <w:p w14:paraId="033E0C23" w14:textId="1CAB2E63" w:rsidR="00B36A89" w:rsidRDefault="00B81DC7" w:rsidP="00776F94">
            <w:pPr>
              <w:tabs>
                <w:tab w:val="clear" w:pos="9360"/>
              </w:tabs>
              <w:autoSpaceDE w:val="0"/>
              <w:autoSpaceDN w:val="0"/>
              <w:adjustRightInd w:val="0"/>
              <w:spacing w:line="240" w:lineRule="auto"/>
              <w:ind w:left="0"/>
              <w:jc w:val="center"/>
              <w:rPr>
                <w:rFonts w:cs="EEAGN D+ Melior"/>
                <w:color w:val="000000"/>
                <w:sz w:val="20"/>
              </w:rPr>
            </w:pPr>
            <w:r>
              <w:rPr>
                <w:rFonts w:cs="EEAGN D+ Melior"/>
                <w:color w:val="000000"/>
                <w:sz w:val="20"/>
              </w:rPr>
              <w:t>183</w:t>
            </w:r>
          </w:p>
        </w:tc>
      </w:tr>
      <w:tr w:rsidR="00D30322" w:rsidRPr="00DF5BA5" w14:paraId="77007E4A" w14:textId="77777777" w:rsidTr="00551270">
        <w:trPr>
          <w:trHeight w:val="100"/>
          <w:jc w:val="center"/>
        </w:trPr>
        <w:tc>
          <w:tcPr>
            <w:tcW w:w="1728" w:type="dxa"/>
            <w:shd w:val="clear" w:color="auto" w:fill="auto"/>
            <w:vAlign w:val="center"/>
          </w:tcPr>
          <w:p w14:paraId="41B7B614" w14:textId="652E510E" w:rsidR="005A44E0" w:rsidRPr="00776F94" w:rsidRDefault="005A44E0" w:rsidP="00776F94">
            <w:pPr>
              <w:tabs>
                <w:tab w:val="clear" w:pos="9360"/>
              </w:tabs>
              <w:autoSpaceDE w:val="0"/>
              <w:autoSpaceDN w:val="0"/>
              <w:adjustRightInd w:val="0"/>
              <w:spacing w:line="240" w:lineRule="auto"/>
              <w:ind w:left="0"/>
              <w:rPr>
                <w:color w:val="000000"/>
                <w:sz w:val="20"/>
              </w:rPr>
            </w:pPr>
            <w:r w:rsidRPr="00776F94">
              <w:rPr>
                <w:color w:val="000000"/>
                <w:sz w:val="20"/>
              </w:rPr>
              <w:t>Pilot participants</w:t>
            </w:r>
          </w:p>
        </w:tc>
        <w:tc>
          <w:tcPr>
            <w:tcW w:w="2160" w:type="dxa"/>
            <w:shd w:val="clear" w:color="auto" w:fill="auto"/>
          </w:tcPr>
          <w:p w14:paraId="3FD0FBAD" w14:textId="7B4915BE" w:rsidR="005A44E0" w:rsidRPr="00776F94" w:rsidRDefault="005A44E0" w:rsidP="00776F94">
            <w:pPr>
              <w:tabs>
                <w:tab w:val="clear" w:pos="9360"/>
              </w:tabs>
              <w:autoSpaceDE w:val="0"/>
              <w:autoSpaceDN w:val="0"/>
              <w:adjustRightInd w:val="0"/>
              <w:spacing w:line="240" w:lineRule="auto"/>
              <w:ind w:left="0"/>
              <w:rPr>
                <w:color w:val="000000"/>
                <w:sz w:val="20"/>
              </w:rPr>
            </w:pPr>
            <w:r w:rsidRPr="00776F94">
              <w:rPr>
                <w:color w:val="000000"/>
                <w:sz w:val="20"/>
              </w:rPr>
              <w:t>Survivor Questionnaire</w:t>
            </w:r>
          </w:p>
        </w:tc>
        <w:tc>
          <w:tcPr>
            <w:tcW w:w="1620" w:type="dxa"/>
            <w:shd w:val="clear" w:color="auto" w:fill="auto"/>
            <w:vAlign w:val="center"/>
          </w:tcPr>
          <w:p w14:paraId="4F53F097" w14:textId="520B55A9" w:rsidR="005A44E0" w:rsidRPr="00776F94" w:rsidRDefault="00861A57" w:rsidP="00776F94">
            <w:pPr>
              <w:tabs>
                <w:tab w:val="clear" w:pos="9360"/>
              </w:tabs>
              <w:autoSpaceDE w:val="0"/>
              <w:autoSpaceDN w:val="0"/>
              <w:adjustRightInd w:val="0"/>
              <w:spacing w:line="240" w:lineRule="auto"/>
              <w:ind w:left="0"/>
              <w:jc w:val="center"/>
              <w:rPr>
                <w:color w:val="000000"/>
                <w:sz w:val="20"/>
              </w:rPr>
            </w:pPr>
            <w:r>
              <w:rPr>
                <w:rFonts w:cs="EEAGN D+ Melior"/>
                <w:color w:val="000000"/>
                <w:sz w:val="20"/>
              </w:rPr>
              <w:t>100</w:t>
            </w:r>
          </w:p>
        </w:tc>
        <w:tc>
          <w:tcPr>
            <w:tcW w:w="1440" w:type="dxa"/>
            <w:shd w:val="clear" w:color="auto" w:fill="auto"/>
            <w:vAlign w:val="center"/>
          </w:tcPr>
          <w:p w14:paraId="6241BB67" w14:textId="0AA62FED" w:rsidR="005A44E0" w:rsidRPr="00776F94" w:rsidRDefault="005A44E0" w:rsidP="00776F94">
            <w:pPr>
              <w:tabs>
                <w:tab w:val="clear" w:pos="9360"/>
              </w:tabs>
              <w:autoSpaceDE w:val="0"/>
              <w:autoSpaceDN w:val="0"/>
              <w:adjustRightInd w:val="0"/>
              <w:spacing w:line="240" w:lineRule="auto"/>
              <w:ind w:left="0"/>
              <w:jc w:val="center"/>
              <w:rPr>
                <w:color w:val="000000"/>
                <w:sz w:val="20"/>
              </w:rPr>
            </w:pPr>
            <w:r w:rsidRPr="00776F94">
              <w:rPr>
                <w:color w:val="000000"/>
                <w:sz w:val="20"/>
              </w:rPr>
              <w:t>1</w:t>
            </w:r>
          </w:p>
        </w:tc>
        <w:tc>
          <w:tcPr>
            <w:tcW w:w="1440" w:type="dxa"/>
            <w:shd w:val="clear" w:color="auto" w:fill="auto"/>
            <w:vAlign w:val="center"/>
          </w:tcPr>
          <w:p w14:paraId="0EBF4380" w14:textId="24894302" w:rsidR="005A44E0" w:rsidRPr="00776F94" w:rsidRDefault="005A44E0" w:rsidP="00776F94">
            <w:pPr>
              <w:tabs>
                <w:tab w:val="clear" w:pos="9360"/>
              </w:tabs>
              <w:autoSpaceDE w:val="0"/>
              <w:autoSpaceDN w:val="0"/>
              <w:adjustRightInd w:val="0"/>
              <w:spacing w:line="240" w:lineRule="auto"/>
              <w:ind w:left="0"/>
              <w:jc w:val="center"/>
              <w:rPr>
                <w:color w:val="000000"/>
                <w:sz w:val="20"/>
              </w:rPr>
            </w:pPr>
            <w:r w:rsidRPr="00776F94">
              <w:rPr>
                <w:color w:val="000000"/>
                <w:sz w:val="20"/>
              </w:rPr>
              <w:t>30/60</w:t>
            </w:r>
          </w:p>
        </w:tc>
        <w:tc>
          <w:tcPr>
            <w:tcW w:w="1170" w:type="dxa"/>
            <w:shd w:val="clear" w:color="auto" w:fill="auto"/>
            <w:vAlign w:val="center"/>
          </w:tcPr>
          <w:p w14:paraId="5A8D3A40" w14:textId="17E21355" w:rsidR="005A44E0" w:rsidRPr="00776F94" w:rsidRDefault="00861A57" w:rsidP="00776F94">
            <w:pPr>
              <w:tabs>
                <w:tab w:val="clear" w:pos="9360"/>
              </w:tabs>
              <w:autoSpaceDE w:val="0"/>
              <w:autoSpaceDN w:val="0"/>
              <w:adjustRightInd w:val="0"/>
              <w:spacing w:line="240" w:lineRule="auto"/>
              <w:ind w:left="0"/>
              <w:jc w:val="center"/>
              <w:rPr>
                <w:color w:val="000000"/>
                <w:sz w:val="20"/>
              </w:rPr>
            </w:pPr>
            <w:r>
              <w:rPr>
                <w:rFonts w:cs="EEAGN D+ Melior"/>
                <w:color w:val="000000"/>
                <w:sz w:val="20"/>
              </w:rPr>
              <w:t>5</w:t>
            </w:r>
            <w:r w:rsidR="005A44E0">
              <w:rPr>
                <w:rFonts w:cs="EEAGN D+ Melior"/>
                <w:color w:val="000000"/>
                <w:sz w:val="20"/>
              </w:rPr>
              <w:t>0</w:t>
            </w:r>
          </w:p>
        </w:tc>
      </w:tr>
      <w:tr w:rsidR="00D30322" w:rsidRPr="00DF5BA5" w14:paraId="4CD05207" w14:textId="77777777" w:rsidTr="00551270">
        <w:trPr>
          <w:trHeight w:val="100"/>
          <w:jc w:val="center"/>
        </w:trPr>
        <w:tc>
          <w:tcPr>
            <w:tcW w:w="1728" w:type="dxa"/>
            <w:shd w:val="clear" w:color="auto" w:fill="auto"/>
            <w:vAlign w:val="center"/>
          </w:tcPr>
          <w:p w14:paraId="68F9E34D" w14:textId="6293DA55" w:rsidR="005A44E0" w:rsidRPr="00776F94" w:rsidRDefault="005A44E0" w:rsidP="00776F94">
            <w:pPr>
              <w:tabs>
                <w:tab w:val="clear" w:pos="9360"/>
              </w:tabs>
              <w:autoSpaceDE w:val="0"/>
              <w:autoSpaceDN w:val="0"/>
              <w:adjustRightInd w:val="0"/>
              <w:spacing w:line="240" w:lineRule="auto"/>
              <w:ind w:left="0"/>
              <w:rPr>
                <w:color w:val="000000"/>
                <w:sz w:val="20"/>
              </w:rPr>
            </w:pPr>
            <w:r w:rsidRPr="00776F94">
              <w:rPr>
                <w:color w:val="000000"/>
                <w:sz w:val="20"/>
              </w:rPr>
              <w:t>Pilot participants</w:t>
            </w:r>
          </w:p>
        </w:tc>
        <w:tc>
          <w:tcPr>
            <w:tcW w:w="2160" w:type="dxa"/>
            <w:shd w:val="clear" w:color="auto" w:fill="auto"/>
          </w:tcPr>
          <w:p w14:paraId="5591FC14" w14:textId="5D2BE3FE" w:rsidR="005A44E0" w:rsidRPr="00776F94" w:rsidRDefault="005A44E0" w:rsidP="00776F94">
            <w:pPr>
              <w:tabs>
                <w:tab w:val="clear" w:pos="9360"/>
              </w:tabs>
              <w:autoSpaceDE w:val="0"/>
              <w:autoSpaceDN w:val="0"/>
              <w:adjustRightInd w:val="0"/>
              <w:spacing w:line="240" w:lineRule="auto"/>
              <w:ind w:left="0"/>
              <w:rPr>
                <w:color w:val="000000"/>
                <w:sz w:val="20"/>
              </w:rPr>
            </w:pPr>
            <w:r w:rsidRPr="00776F94">
              <w:rPr>
                <w:color w:val="000000"/>
                <w:sz w:val="20"/>
              </w:rPr>
              <w:t>Survivor Follow-up Questionnaire</w:t>
            </w:r>
          </w:p>
        </w:tc>
        <w:tc>
          <w:tcPr>
            <w:tcW w:w="1620" w:type="dxa"/>
            <w:shd w:val="clear" w:color="auto" w:fill="auto"/>
            <w:vAlign w:val="center"/>
          </w:tcPr>
          <w:p w14:paraId="5C8075D0" w14:textId="570C5CAC" w:rsidR="005A44E0" w:rsidRPr="00776F94" w:rsidRDefault="00861A57" w:rsidP="00776F94">
            <w:pPr>
              <w:tabs>
                <w:tab w:val="clear" w:pos="9360"/>
              </w:tabs>
              <w:autoSpaceDE w:val="0"/>
              <w:autoSpaceDN w:val="0"/>
              <w:adjustRightInd w:val="0"/>
              <w:spacing w:line="240" w:lineRule="auto"/>
              <w:ind w:left="0"/>
              <w:jc w:val="center"/>
              <w:rPr>
                <w:color w:val="000000"/>
                <w:sz w:val="20"/>
              </w:rPr>
            </w:pPr>
            <w:r>
              <w:rPr>
                <w:rFonts w:cs="EEAGN D+ Melior"/>
                <w:color w:val="000000"/>
                <w:sz w:val="20"/>
              </w:rPr>
              <w:t>100</w:t>
            </w:r>
          </w:p>
        </w:tc>
        <w:tc>
          <w:tcPr>
            <w:tcW w:w="1440" w:type="dxa"/>
            <w:shd w:val="clear" w:color="auto" w:fill="auto"/>
            <w:vAlign w:val="center"/>
          </w:tcPr>
          <w:p w14:paraId="473491A4" w14:textId="104C268D" w:rsidR="005A44E0" w:rsidRPr="00776F94" w:rsidRDefault="005A44E0" w:rsidP="00776F94">
            <w:pPr>
              <w:tabs>
                <w:tab w:val="clear" w:pos="9360"/>
              </w:tabs>
              <w:autoSpaceDE w:val="0"/>
              <w:autoSpaceDN w:val="0"/>
              <w:adjustRightInd w:val="0"/>
              <w:spacing w:line="240" w:lineRule="auto"/>
              <w:ind w:left="0"/>
              <w:jc w:val="center"/>
              <w:rPr>
                <w:color w:val="000000"/>
                <w:sz w:val="20"/>
              </w:rPr>
            </w:pPr>
            <w:r>
              <w:rPr>
                <w:rFonts w:cs="EEAGN D+ Melior"/>
                <w:color w:val="000000"/>
                <w:sz w:val="20"/>
              </w:rPr>
              <w:t>5</w:t>
            </w:r>
          </w:p>
        </w:tc>
        <w:tc>
          <w:tcPr>
            <w:tcW w:w="1440" w:type="dxa"/>
            <w:shd w:val="clear" w:color="auto" w:fill="auto"/>
            <w:vAlign w:val="center"/>
          </w:tcPr>
          <w:p w14:paraId="46C41BB1" w14:textId="546FB08F" w:rsidR="005A44E0" w:rsidRPr="00776F94" w:rsidRDefault="005A44E0" w:rsidP="00776F94">
            <w:pPr>
              <w:tabs>
                <w:tab w:val="clear" w:pos="9360"/>
              </w:tabs>
              <w:autoSpaceDE w:val="0"/>
              <w:autoSpaceDN w:val="0"/>
              <w:adjustRightInd w:val="0"/>
              <w:spacing w:line="240" w:lineRule="auto"/>
              <w:ind w:left="0"/>
              <w:jc w:val="center"/>
              <w:rPr>
                <w:color w:val="000000"/>
                <w:sz w:val="20"/>
              </w:rPr>
            </w:pPr>
            <w:r w:rsidRPr="003641A7">
              <w:rPr>
                <w:rFonts w:cs="EEAGN D+ Melior"/>
                <w:color w:val="000000"/>
                <w:sz w:val="20"/>
              </w:rPr>
              <w:t>1</w:t>
            </w:r>
            <w:r>
              <w:rPr>
                <w:rFonts w:cs="EEAGN D+ Melior"/>
                <w:color w:val="000000"/>
                <w:sz w:val="20"/>
              </w:rPr>
              <w:t>5</w:t>
            </w:r>
            <w:r w:rsidRPr="00776F94">
              <w:rPr>
                <w:color w:val="000000"/>
                <w:sz w:val="20"/>
              </w:rPr>
              <w:t>/60</w:t>
            </w:r>
          </w:p>
        </w:tc>
        <w:tc>
          <w:tcPr>
            <w:tcW w:w="1170" w:type="dxa"/>
            <w:shd w:val="clear" w:color="auto" w:fill="auto"/>
            <w:vAlign w:val="center"/>
          </w:tcPr>
          <w:p w14:paraId="6C672A58" w14:textId="5BD546C6" w:rsidR="005A44E0" w:rsidRPr="00776F94" w:rsidRDefault="005A44E0" w:rsidP="00776F94">
            <w:pPr>
              <w:tabs>
                <w:tab w:val="clear" w:pos="9360"/>
              </w:tabs>
              <w:autoSpaceDE w:val="0"/>
              <w:autoSpaceDN w:val="0"/>
              <w:adjustRightInd w:val="0"/>
              <w:spacing w:line="240" w:lineRule="auto"/>
              <w:ind w:left="0"/>
              <w:jc w:val="center"/>
              <w:rPr>
                <w:color w:val="000000"/>
                <w:sz w:val="20"/>
              </w:rPr>
            </w:pPr>
            <w:r w:rsidRPr="003641A7">
              <w:rPr>
                <w:rFonts w:cs="EEAGN D+ Melior"/>
                <w:color w:val="000000"/>
                <w:sz w:val="20"/>
              </w:rPr>
              <w:t>1</w:t>
            </w:r>
            <w:r w:rsidR="00861A57">
              <w:rPr>
                <w:rFonts w:cs="EEAGN D+ Melior"/>
                <w:color w:val="000000"/>
                <w:sz w:val="20"/>
              </w:rPr>
              <w:t>25</w:t>
            </w:r>
          </w:p>
        </w:tc>
      </w:tr>
      <w:tr w:rsidR="00D30322" w:rsidRPr="00DF5BA5" w14:paraId="20A36BA1" w14:textId="77777777" w:rsidTr="00551270">
        <w:trPr>
          <w:trHeight w:val="100"/>
          <w:jc w:val="center"/>
        </w:trPr>
        <w:tc>
          <w:tcPr>
            <w:tcW w:w="1728" w:type="dxa"/>
            <w:shd w:val="clear" w:color="auto" w:fill="auto"/>
          </w:tcPr>
          <w:p w14:paraId="7D63C88B" w14:textId="5CFF8A35" w:rsidR="005A44E0" w:rsidRPr="00776F94" w:rsidRDefault="005A44E0" w:rsidP="00776F94">
            <w:pPr>
              <w:tabs>
                <w:tab w:val="clear" w:pos="9360"/>
              </w:tabs>
              <w:autoSpaceDE w:val="0"/>
              <w:autoSpaceDN w:val="0"/>
              <w:adjustRightInd w:val="0"/>
              <w:spacing w:line="240" w:lineRule="auto"/>
              <w:ind w:left="0"/>
              <w:rPr>
                <w:color w:val="000000"/>
                <w:sz w:val="20"/>
              </w:rPr>
            </w:pPr>
            <w:r w:rsidRPr="00776F94">
              <w:rPr>
                <w:color w:val="000000"/>
                <w:sz w:val="20"/>
              </w:rPr>
              <w:t>Module A male participants</w:t>
            </w:r>
          </w:p>
        </w:tc>
        <w:tc>
          <w:tcPr>
            <w:tcW w:w="2160" w:type="dxa"/>
            <w:shd w:val="clear" w:color="auto" w:fill="auto"/>
          </w:tcPr>
          <w:p w14:paraId="78116B9D" w14:textId="2A9ECAE5" w:rsidR="005A44E0" w:rsidRPr="00776F94" w:rsidRDefault="005A44E0" w:rsidP="00776F94">
            <w:pPr>
              <w:tabs>
                <w:tab w:val="clear" w:pos="9360"/>
              </w:tabs>
              <w:autoSpaceDE w:val="0"/>
              <w:autoSpaceDN w:val="0"/>
              <w:adjustRightInd w:val="0"/>
              <w:spacing w:line="240" w:lineRule="auto"/>
              <w:ind w:left="0"/>
              <w:rPr>
                <w:color w:val="000000"/>
                <w:sz w:val="20"/>
              </w:rPr>
            </w:pPr>
            <w:r w:rsidRPr="00776F94">
              <w:rPr>
                <w:color w:val="000000"/>
                <w:sz w:val="20"/>
              </w:rPr>
              <w:t>Survivor Questionnaire</w:t>
            </w:r>
          </w:p>
        </w:tc>
        <w:tc>
          <w:tcPr>
            <w:tcW w:w="1620" w:type="dxa"/>
            <w:shd w:val="clear" w:color="auto" w:fill="auto"/>
            <w:vAlign w:val="center"/>
          </w:tcPr>
          <w:p w14:paraId="4F5A4E43" w14:textId="5EE3714F" w:rsidR="005A44E0" w:rsidRPr="00776F94" w:rsidRDefault="005A44E0" w:rsidP="00776F94">
            <w:pPr>
              <w:tabs>
                <w:tab w:val="clear" w:pos="9360"/>
              </w:tabs>
              <w:autoSpaceDE w:val="0"/>
              <w:autoSpaceDN w:val="0"/>
              <w:adjustRightInd w:val="0"/>
              <w:spacing w:line="240" w:lineRule="auto"/>
              <w:ind w:left="0"/>
              <w:jc w:val="center"/>
              <w:rPr>
                <w:color w:val="000000"/>
                <w:sz w:val="20"/>
              </w:rPr>
            </w:pPr>
            <w:r w:rsidRPr="00776F94">
              <w:rPr>
                <w:color w:val="000000"/>
                <w:sz w:val="20"/>
              </w:rPr>
              <w:t>175</w:t>
            </w:r>
          </w:p>
        </w:tc>
        <w:tc>
          <w:tcPr>
            <w:tcW w:w="1440" w:type="dxa"/>
            <w:shd w:val="clear" w:color="auto" w:fill="auto"/>
            <w:vAlign w:val="center"/>
          </w:tcPr>
          <w:p w14:paraId="56792D4A" w14:textId="56FAEBA6" w:rsidR="005A44E0" w:rsidRPr="00776F94" w:rsidRDefault="005A44E0" w:rsidP="00776F94">
            <w:pPr>
              <w:tabs>
                <w:tab w:val="clear" w:pos="9360"/>
              </w:tabs>
              <w:autoSpaceDE w:val="0"/>
              <w:autoSpaceDN w:val="0"/>
              <w:adjustRightInd w:val="0"/>
              <w:spacing w:line="240" w:lineRule="auto"/>
              <w:ind w:left="0"/>
              <w:jc w:val="center"/>
              <w:rPr>
                <w:color w:val="000000"/>
                <w:sz w:val="20"/>
              </w:rPr>
            </w:pPr>
            <w:r w:rsidRPr="00776F94">
              <w:rPr>
                <w:color w:val="000000"/>
                <w:sz w:val="20"/>
              </w:rPr>
              <w:t>1</w:t>
            </w:r>
          </w:p>
        </w:tc>
        <w:tc>
          <w:tcPr>
            <w:tcW w:w="1440" w:type="dxa"/>
            <w:shd w:val="clear" w:color="auto" w:fill="auto"/>
            <w:vAlign w:val="center"/>
          </w:tcPr>
          <w:p w14:paraId="01CB5EA2" w14:textId="72E9DAD5" w:rsidR="005A44E0" w:rsidRPr="00776F94" w:rsidRDefault="005A44E0" w:rsidP="00776F94">
            <w:pPr>
              <w:tabs>
                <w:tab w:val="clear" w:pos="9360"/>
              </w:tabs>
              <w:autoSpaceDE w:val="0"/>
              <w:autoSpaceDN w:val="0"/>
              <w:adjustRightInd w:val="0"/>
              <w:spacing w:line="240" w:lineRule="auto"/>
              <w:ind w:left="0"/>
              <w:jc w:val="center"/>
              <w:rPr>
                <w:color w:val="000000"/>
                <w:sz w:val="20"/>
              </w:rPr>
            </w:pPr>
            <w:r w:rsidRPr="00776F94">
              <w:rPr>
                <w:color w:val="000000"/>
                <w:sz w:val="20"/>
              </w:rPr>
              <w:t>30/60</w:t>
            </w:r>
          </w:p>
        </w:tc>
        <w:tc>
          <w:tcPr>
            <w:tcW w:w="1170" w:type="dxa"/>
            <w:shd w:val="clear" w:color="auto" w:fill="auto"/>
            <w:vAlign w:val="center"/>
          </w:tcPr>
          <w:p w14:paraId="71FA0BCB" w14:textId="28EAC5A4" w:rsidR="005A44E0" w:rsidRPr="00776F94" w:rsidRDefault="005A44E0" w:rsidP="00776F94">
            <w:pPr>
              <w:tabs>
                <w:tab w:val="clear" w:pos="9360"/>
              </w:tabs>
              <w:autoSpaceDE w:val="0"/>
              <w:autoSpaceDN w:val="0"/>
              <w:adjustRightInd w:val="0"/>
              <w:spacing w:line="240" w:lineRule="auto"/>
              <w:ind w:left="0"/>
              <w:jc w:val="center"/>
              <w:rPr>
                <w:color w:val="000000"/>
                <w:sz w:val="20"/>
              </w:rPr>
            </w:pPr>
            <w:r w:rsidRPr="00776F94">
              <w:rPr>
                <w:color w:val="000000"/>
                <w:sz w:val="20"/>
              </w:rPr>
              <w:t>88</w:t>
            </w:r>
          </w:p>
        </w:tc>
      </w:tr>
      <w:tr w:rsidR="00D30322" w:rsidRPr="00DF5BA5" w14:paraId="0F6E92DD" w14:textId="77777777" w:rsidTr="00551270">
        <w:trPr>
          <w:trHeight w:val="100"/>
          <w:jc w:val="center"/>
        </w:trPr>
        <w:tc>
          <w:tcPr>
            <w:tcW w:w="1728" w:type="dxa"/>
            <w:shd w:val="clear" w:color="auto" w:fill="auto"/>
          </w:tcPr>
          <w:p w14:paraId="5052DC89" w14:textId="6F597DB6" w:rsidR="005A44E0" w:rsidRPr="00776F94" w:rsidRDefault="005A44E0" w:rsidP="00776F94">
            <w:pPr>
              <w:tabs>
                <w:tab w:val="clear" w:pos="9360"/>
              </w:tabs>
              <w:autoSpaceDE w:val="0"/>
              <w:autoSpaceDN w:val="0"/>
              <w:adjustRightInd w:val="0"/>
              <w:spacing w:line="240" w:lineRule="auto"/>
              <w:ind w:left="0"/>
              <w:rPr>
                <w:color w:val="000000"/>
                <w:sz w:val="20"/>
              </w:rPr>
            </w:pPr>
            <w:r w:rsidRPr="00776F94">
              <w:rPr>
                <w:color w:val="000000"/>
                <w:sz w:val="20"/>
              </w:rPr>
              <w:t>Module A male participants</w:t>
            </w:r>
          </w:p>
        </w:tc>
        <w:tc>
          <w:tcPr>
            <w:tcW w:w="2160" w:type="dxa"/>
            <w:shd w:val="clear" w:color="auto" w:fill="auto"/>
          </w:tcPr>
          <w:p w14:paraId="15E34BAA" w14:textId="33829BC8" w:rsidR="005A44E0" w:rsidRPr="00776F94" w:rsidRDefault="005A44E0" w:rsidP="00776F94">
            <w:pPr>
              <w:tabs>
                <w:tab w:val="clear" w:pos="9360"/>
              </w:tabs>
              <w:autoSpaceDE w:val="0"/>
              <w:autoSpaceDN w:val="0"/>
              <w:adjustRightInd w:val="0"/>
              <w:spacing w:line="240" w:lineRule="auto"/>
              <w:ind w:left="0"/>
              <w:rPr>
                <w:color w:val="000000"/>
                <w:sz w:val="20"/>
              </w:rPr>
            </w:pPr>
            <w:r w:rsidRPr="00776F94">
              <w:rPr>
                <w:color w:val="000000"/>
                <w:sz w:val="20"/>
              </w:rPr>
              <w:t>Survivor Follow-up Questionnaire</w:t>
            </w:r>
          </w:p>
        </w:tc>
        <w:tc>
          <w:tcPr>
            <w:tcW w:w="1620" w:type="dxa"/>
            <w:shd w:val="clear" w:color="auto" w:fill="auto"/>
            <w:vAlign w:val="center"/>
          </w:tcPr>
          <w:p w14:paraId="4BDA6EB5" w14:textId="58227351" w:rsidR="005A44E0" w:rsidRPr="00776F94" w:rsidRDefault="005A44E0" w:rsidP="00776F94">
            <w:pPr>
              <w:tabs>
                <w:tab w:val="clear" w:pos="9360"/>
              </w:tabs>
              <w:autoSpaceDE w:val="0"/>
              <w:autoSpaceDN w:val="0"/>
              <w:adjustRightInd w:val="0"/>
              <w:spacing w:line="240" w:lineRule="auto"/>
              <w:ind w:left="0"/>
              <w:jc w:val="center"/>
              <w:rPr>
                <w:color w:val="000000"/>
                <w:sz w:val="20"/>
              </w:rPr>
            </w:pPr>
            <w:r w:rsidRPr="00776F94">
              <w:rPr>
                <w:color w:val="000000"/>
                <w:sz w:val="20"/>
              </w:rPr>
              <w:t>175</w:t>
            </w:r>
          </w:p>
        </w:tc>
        <w:tc>
          <w:tcPr>
            <w:tcW w:w="1440" w:type="dxa"/>
            <w:shd w:val="clear" w:color="auto" w:fill="auto"/>
            <w:vAlign w:val="center"/>
          </w:tcPr>
          <w:p w14:paraId="15D5E734" w14:textId="55AB41BD" w:rsidR="005A44E0" w:rsidRPr="00776F94" w:rsidRDefault="008B08D2" w:rsidP="00776F94">
            <w:pPr>
              <w:tabs>
                <w:tab w:val="clear" w:pos="9360"/>
              </w:tabs>
              <w:autoSpaceDE w:val="0"/>
              <w:autoSpaceDN w:val="0"/>
              <w:adjustRightInd w:val="0"/>
              <w:spacing w:line="240" w:lineRule="auto"/>
              <w:ind w:left="0"/>
              <w:jc w:val="center"/>
              <w:rPr>
                <w:color w:val="000000"/>
                <w:sz w:val="20"/>
              </w:rPr>
            </w:pPr>
            <w:r w:rsidRPr="00776F94">
              <w:rPr>
                <w:color w:val="000000"/>
                <w:sz w:val="20"/>
              </w:rPr>
              <w:t>12</w:t>
            </w:r>
          </w:p>
        </w:tc>
        <w:tc>
          <w:tcPr>
            <w:tcW w:w="1440" w:type="dxa"/>
            <w:shd w:val="clear" w:color="auto" w:fill="auto"/>
            <w:vAlign w:val="center"/>
          </w:tcPr>
          <w:p w14:paraId="4A137A60" w14:textId="2008F831" w:rsidR="005A44E0" w:rsidRPr="00776F94" w:rsidRDefault="005A44E0" w:rsidP="00776F94">
            <w:pPr>
              <w:tabs>
                <w:tab w:val="clear" w:pos="9360"/>
              </w:tabs>
              <w:autoSpaceDE w:val="0"/>
              <w:autoSpaceDN w:val="0"/>
              <w:adjustRightInd w:val="0"/>
              <w:spacing w:line="240" w:lineRule="auto"/>
              <w:ind w:left="0"/>
              <w:jc w:val="center"/>
              <w:rPr>
                <w:color w:val="000000"/>
                <w:sz w:val="20"/>
              </w:rPr>
            </w:pPr>
            <w:r w:rsidRPr="003641A7">
              <w:rPr>
                <w:rFonts w:cs="EEAGN D+ Melior"/>
                <w:color w:val="000000"/>
                <w:sz w:val="20"/>
              </w:rPr>
              <w:t>1</w:t>
            </w:r>
            <w:r w:rsidR="00C90B43">
              <w:rPr>
                <w:rFonts w:cs="EEAGN D+ Melior"/>
                <w:color w:val="000000"/>
                <w:sz w:val="20"/>
              </w:rPr>
              <w:t>5</w:t>
            </w:r>
            <w:r w:rsidRPr="00776F94">
              <w:rPr>
                <w:color w:val="000000"/>
                <w:sz w:val="20"/>
              </w:rPr>
              <w:t>/60</w:t>
            </w:r>
          </w:p>
        </w:tc>
        <w:tc>
          <w:tcPr>
            <w:tcW w:w="1170" w:type="dxa"/>
            <w:shd w:val="clear" w:color="auto" w:fill="auto"/>
            <w:vAlign w:val="center"/>
          </w:tcPr>
          <w:p w14:paraId="684A8F76" w14:textId="1326369C" w:rsidR="005A44E0" w:rsidRPr="00776F94" w:rsidRDefault="008B08D2" w:rsidP="00776F94">
            <w:pPr>
              <w:tabs>
                <w:tab w:val="clear" w:pos="9360"/>
              </w:tabs>
              <w:autoSpaceDE w:val="0"/>
              <w:autoSpaceDN w:val="0"/>
              <w:adjustRightInd w:val="0"/>
              <w:spacing w:line="240" w:lineRule="auto"/>
              <w:ind w:left="0"/>
              <w:jc w:val="center"/>
              <w:rPr>
                <w:color w:val="000000"/>
                <w:sz w:val="20"/>
              </w:rPr>
            </w:pPr>
            <w:r>
              <w:rPr>
                <w:rFonts w:cs="EEAGN D+ Melior"/>
                <w:color w:val="000000"/>
                <w:sz w:val="20"/>
              </w:rPr>
              <w:t>525</w:t>
            </w:r>
          </w:p>
        </w:tc>
      </w:tr>
      <w:tr w:rsidR="00D30322" w:rsidRPr="00DF5BA5" w14:paraId="583028D8" w14:textId="77777777" w:rsidTr="00551270">
        <w:trPr>
          <w:trHeight w:val="100"/>
          <w:jc w:val="center"/>
        </w:trPr>
        <w:tc>
          <w:tcPr>
            <w:tcW w:w="1728" w:type="dxa"/>
            <w:shd w:val="clear" w:color="auto" w:fill="auto"/>
          </w:tcPr>
          <w:p w14:paraId="7F57E8D0" w14:textId="33448875" w:rsidR="005A44E0" w:rsidRPr="00776F94" w:rsidRDefault="005A44E0" w:rsidP="00776F94">
            <w:pPr>
              <w:tabs>
                <w:tab w:val="clear" w:pos="9360"/>
              </w:tabs>
              <w:autoSpaceDE w:val="0"/>
              <w:autoSpaceDN w:val="0"/>
              <w:adjustRightInd w:val="0"/>
              <w:spacing w:line="240" w:lineRule="auto"/>
              <w:ind w:left="0"/>
              <w:rPr>
                <w:color w:val="000000"/>
                <w:sz w:val="20"/>
              </w:rPr>
            </w:pPr>
            <w:r w:rsidRPr="00776F94">
              <w:rPr>
                <w:color w:val="000000"/>
                <w:sz w:val="20"/>
              </w:rPr>
              <w:t>Module A female participants</w:t>
            </w:r>
          </w:p>
        </w:tc>
        <w:tc>
          <w:tcPr>
            <w:tcW w:w="2160" w:type="dxa"/>
            <w:shd w:val="clear" w:color="auto" w:fill="auto"/>
          </w:tcPr>
          <w:p w14:paraId="6A8B600E" w14:textId="4734572B" w:rsidR="005A44E0" w:rsidRPr="00776F94" w:rsidRDefault="005A44E0" w:rsidP="00776F94">
            <w:pPr>
              <w:tabs>
                <w:tab w:val="clear" w:pos="9360"/>
              </w:tabs>
              <w:autoSpaceDE w:val="0"/>
              <w:autoSpaceDN w:val="0"/>
              <w:adjustRightInd w:val="0"/>
              <w:spacing w:line="240" w:lineRule="auto"/>
              <w:ind w:left="0"/>
              <w:rPr>
                <w:color w:val="000000"/>
                <w:sz w:val="20"/>
              </w:rPr>
            </w:pPr>
            <w:r w:rsidRPr="00776F94">
              <w:rPr>
                <w:color w:val="000000"/>
                <w:sz w:val="20"/>
              </w:rPr>
              <w:t>Survivor Questionnaire</w:t>
            </w:r>
          </w:p>
        </w:tc>
        <w:tc>
          <w:tcPr>
            <w:tcW w:w="1620" w:type="dxa"/>
            <w:shd w:val="clear" w:color="auto" w:fill="auto"/>
            <w:vAlign w:val="center"/>
          </w:tcPr>
          <w:p w14:paraId="7FF0F9E2" w14:textId="44C9A0B4" w:rsidR="005A44E0" w:rsidRPr="00776F94" w:rsidRDefault="005A44E0" w:rsidP="00776F94">
            <w:pPr>
              <w:tabs>
                <w:tab w:val="clear" w:pos="9360"/>
              </w:tabs>
              <w:autoSpaceDE w:val="0"/>
              <w:autoSpaceDN w:val="0"/>
              <w:adjustRightInd w:val="0"/>
              <w:spacing w:line="240" w:lineRule="auto"/>
              <w:ind w:left="0"/>
              <w:jc w:val="center"/>
              <w:rPr>
                <w:color w:val="000000"/>
                <w:sz w:val="20"/>
              </w:rPr>
            </w:pPr>
            <w:r w:rsidRPr="00776F94">
              <w:rPr>
                <w:color w:val="000000"/>
                <w:sz w:val="20"/>
              </w:rPr>
              <w:t>175</w:t>
            </w:r>
          </w:p>
        </w:tc>
        <w:tc>
          <w:tcPr>
            <w:tcW w:w="1440" w:type="dxa"/>
            <w:shd w:val="clear" w:color="auto" w:fill="auto"/>
            <w:vAlign w:val="center"/>
          </w:tcPr>
          <w:p w14:paraId="5AAF5C85" w14:textId="1C65719A" w:rsidR="005A44E0" w:rsidRPr="00776F94" w:rsidRDefault="005A44E0" w:rsidP="00776F94">
            <w:pPr>
              <w:tabs>
                <w:tab w:val="clear" w:pos="9360"/>
              </w:tabs>
              <w:autoSpaceDE w:val="0"/>
              <w:autoSpaceDN w:val="0"/>
              <w:adjustRightInd w:val="0"/>
              <w:spacing w:line="240" w:lineRule="auto"/>
              <w:ind w:left="0"/>
              <w:jc w:val="center"/>
              <w:rPr>
                <w:color w:val="000000"/>
                <w:sz w:val="20"/>
              </w:rPr>
            </w:pPr>
            <w:r w:rsidRPr="00776F94">
              <w:rPr>
                <w:color w:val="000000"/>
                <w:sz w:val="20"/>
              </w:rPr>
              <w:t>1</w:t>
            </w:r>
          </w:p>
        </w:tc>
        <w:tc>
          <w:tcPr>
            <w:tcW w:w="1440" w:type="dxa"/>
            <w:shd w:val="clear" w:color="auto" w:fill="auto"/>
            <w:vAlign w:val="center"/>
          </w:tcPr>
          <w:p w14:paraId="147D3941" w14:textId="4A61EF3C" w:rsidR="005A44E0" w:rsidRPr="00776F94" w:rsidRDefault="005A44E0" w:rsidP="00776F94">
            <w:pPr>
              <w:tabs>
                <w:tab w:val="clear" w:pos="9360"/>
              </w:tabs>
              <w:autoSpaceDE w:val="0"/>
              <w:autoSpaceDN w:val="0"/>
              <w:adjustRightInd w:val="0"/>
              <w:spacing w:line="240" w:lineRule="auto"/>
              <w:ind w:left="0"/>
              <w:jc w:val="center"/>
              <w:rPr>
                <w:color w:val="000000"/>
                <w:sz w:val="20"/>
              </w:rPr>
            </w:pPr>
            <w:r w:rsidRPr="00776F94">
              <w:rPr>
                <w:color w:val="000000"/>
                <w:sz w:val="20"/>
              </w:rPr>
              <w:t>30/60</w:t>
            </w:r>
          </w:p>
        </w:tc>
        <w:tc>
          <w:tcPr>
            <w:tcW w:w="1170" w:type="dxa"/>
            <w:shd w:val="clear" w:color="auto" w:fill="auto"/>
            <w:vAlign w:val="center"/>
          </w:tcPr>
          <w:p w14:paraId="230A2B69" w14:textId="37B1A5BB" w:rsidR="005A44E0" w:rsidRPr="00776F94" w:rsidRDefault="005A44E0" w:rsidP="00776F94">
            <w:pPr>
              <w:tabs>
                <w:tab w:val="clear" w:pos="9360"/>
              </w:tabs>
              <w:autoSpaceDE w:val="0"/>
              <w:autoSpaceDN w:val="0"/>
              <w:adjustRightInd w:val="0"/>
              <w:spacing w:line="240" w:lineRule="auto"/>
              <w:ind w:left="0"/>
              <w:jc w:val="center"/>
              <w:rPr>
                <w:color w:val="000000"/>
                <w:sz w:val="20"/>
              </w:rPr>
            </w:pPr>
            <w:r w:rsidRPr="00776F94">
              <w:rPr>
                <w:color w:val="000000"/>
                <w:sz w:val="20"/>
              </w:rPr>
              <w:t>88</w:t>
            </w:r>
          </w:p>
        </w:tc>
      </w:tr>
      <w:tr w:rsidR="00D30322" w:rsidRPr="00DF5BA5" w14:paraId="1A2057AB" w14:textId="77777777" w:rsidTr="00551270">
        <w:trPr>
          <w:trHeight w:val="100"/>
          <w:jc w:val="center"/>
        </w:trPr>
        <w:tc>
          <w:tcPr>
            <w:tcW w:w="1728" w:type="dxa"/>
            <w:shd w:val="clear" w:color="auto" w:fill="auto"/>
          </w:tcPr>
          <w:p w14:paraId="139D3BFC" w14:textId="3EEADE43" w:rsidR="005A44E0" w:rsidRPr="00776F94" w:rsidRDefault="005A44E0" w:rsidP="00776F94">
            <w:pPr>
              <w:tabs>
                <w:tab w:val="clear" w:pos="9360"/>
              </w:tabs>
              <w:autoSpaceDE w:val="0"/>
              <w:autoSpaceDN w:val="0"/>
              <w:adjustRightInd w:val="0"/>
              <w:spacing w:line="240" w:lineRule="auto"/>
              <w:ind w:left="0"/>
              <w:rPr>
                <w:color w:val="000000"/>
                <w:sz w:val="20"/>
              </w:rPr>
            </w:pPr>
            <w:r w:rsidRPr="00776F94">
              <w:rPr>
                <w:color w:val="000000"/>
                <w:sz w:val="20"/>
              </w:rPr>
              <w:t>Module A female participants</w:t>
            </w:r>
          </w:p>
        </w:tc>
        <w:tc>
          <w:tcPr>
            <w:tcW w:w="2160" w:type="dxa"/>
            <w:shd w:val="clear" w:color="auto" w:fill="auto"/>
          </w:tcPr>
          <w:p w14:paraId="1212E6C6" w14:textId="45A7D99A" w:rsidR="005A44E0" w:rsidRPr="00776F94" w:rsidRDefault="005A44E0" w:rsidP="00776F94">
            <w:pPr>
              <w:tabs>
                <w:tab w:val="clear" w:pos="9360"/>
              </w:tabs>
              <w:autoSpaceDE w:val="0"/>
              <w:autoSpaceDN w:val="0"/>
              <w:adjustRightInd w:val="0"/>
              <w:spacing w:line="240" w:lineRule="auto"/>
              <w:ind w:left="0"/>
              <w:rPr>
                <w:color w:val="000000"/>
                <w:sz w:val="20"/>
              </w:rPr>
            </w:pPr>
            <w:r w:rsidRPr="00776F94">
              <w:rPr>
                <w:color w:val="000000"/>
                <w:sz w:val="20"/>
              </w:rPr>
              <w:t>Survivor Follow-up Questionnaire</w:t>
            </w:r>
          </w:p>
        </w:tc>
        <w:tc>
          <w:tcPr>
            <w:tcW w:w="1620" w:type="dxa"/>
            <w:shd w:val="clear" w:color="auto" w:fill="auto"/>
            <w:vAlign w:val="center"/>
          </w:tcPr>
          <w:p w14:paraId="7A2C048E" w14:textId="50C31AEA" w:rsidR="005A44E0" w:rsidRPr="00776F94" w:rsidRDefault="005A44E0" w:rsidP="00776F94">
            <w:pPr>
              <w:tabs>
                <w:tab w:val="clear" w:pos="9360"/>
              </w:tabs>
              <w:autoSpaceDE w:val="0"/>
              <w:autoSpaceDN w:val="0"/>
              <w:adjustRightInd w:val="0"/>
              <w:spacing w:line="240" w:lineRule="auto"/>
              <w:ind w:left="0"/>
              <w:jc w:val="center"/>
              <w:rPr>
                <w:color w:val="000000"/>
                <w:sz w:val="20"/>
              </w:rPr>
            </w:pPr>
            <w:r w:rsidRPr="00776F94">
              <w:rPr>
                <w:color w:val="000000"/>
                <w:sz w:val="20"/>
              </w:rPr>
              <w:t>175</w:t>
            </w:r>
          </w:p>
        </w:tc>
        <w:tc>
          <w:tcPr>
            <w:tcW w:w="1440" w:type="dxa"/>
            <w:shd w:val="clear" w:color="auto" w:fill="auto"/>
            <w:vAlign w:val="center"/>
          </w:tcPr>
          <w:p w14:paraId="05B7B87F" w14:textId="3C09CB19" w:rsidR="005A44E0" w:rsidRPr="00776F94" w:rsidRDefault="00C90B43" w:rsidP="00776F94">
            <w:pPr>
              <w:tabs>
                <w:tab w:val="clear" w:pos="9360"/>
              </w:tabs>
              <w:autoSpaceDE w:val="0"/>
              <w:autoSpaceDN w:val="0"/>
              <w:adjustRightInd w:val="0"/>
              <w:spacing w:line="240" w:lineRule="auto"/>
              <w:ind w:left="0"/>
              <w:jc w:val="center"/>
              <w:rPr>
                <w:color w:val="000000"/>
                <w:sz w:val="20"/>
              </w:rPr>
            </w:pPr>
            <w:r>
              <w:rPr>
                <w:rFonts w:cs="EEAGN D+ Melior"/>
                <w:color w:val="000000"/>
                <w:sz w:val="20"/>
              </w:rPr>
              <w:t>4</w:t>
            </w:r>
          </w:p>
        </w:tc>
        <w:tc>
          <w:tcPr>
            <w:tcW w:w="1440" w:type="dxa"/>
            <w:shd w:val="clear" w:color="auto" w:fill="auto"/>
            <w:vAlign w:val="center"/>
          </w:tcPr>
          <w:p w14:paraId="742D8BD1" w14:textId="5EC16269" w:rsidR="005A44E0" w:rsidRPr="00776F94" w:rsidRDefault="005A44E0" w:rsidP="00776F94">
            <w:pPr>
              <w:tabs>
                <w:tab w:val="clear" w:pos="9360"/>
              </w:tabs>
              <w:autoSpaceDE w:val="0"/>
              <w:autoSpaceDN w:val="0"/>
              <w:adjustRightInd w:val="0"/>
              <w:spacing w:line="240" w:lineRule="auto"/>
              <w:ind w:left="0"/>
              <w:jc w:val="center"/>
              <w:rPr>
                <w:color w:val="000000"/>
                <w:sz w:val="20"/>
              </w:rPr>
            </w:pPr>
            <w:r w:rsidRPr="003641A7">
              <w:rPr>
                <w:rFonts w:cs="EEAGN D+ Melior"/>
                <w:color w:val="000000"/>
                <w:sz w:val="20"/>
              </w:rPr>
              <w:t>1</w:t>
            </w:r>
            <w:r w:rsidR="00C90B43">
              <w:rPr>
                <w:rFonts w:cs="EEAGN D+ Melior"/>
                <w:color w:val="000000"/>
                <w:sz w:val="20"/>
              </w:rPr>
              <w:t>5</w:t>
            </w:r>
            <w:r w:rsidRPr="00776F94">
              <w:rPr>
                <w:color w:val="000000"/>
                <w:sz w:val="20"/>
              </w:rPr>
              <w:t>/60</w:t>
            </w:r>
          </w:p>
        </w:tc>
        <w:tc>
          <w:tcPr>
            <w:tcW w:w="1170" w:type="dxa"/>
            <w:shd w:val="clear" w:color="auto" w:fill="auto"/>
            <w:vAlign w:val="center"/>
          </w:tcPr>
          <w:p w14:paraId="1259CD29" w14:textId="3BE9384D" w:rsidR="005A44E0" w:rsidRPr="00776F94" w:rsidRDefault="00C90B43" w:rsidP="00776F94">
            <w:pPr>
              <w:tabs>
                <w:tab w:val="clear" w:pos="9360"/>
              </w:tabs>
              <w:autoSpaceDE w:val="0"/>
              <w:autoSpaceDN w:val="0"/>
              <w:adjustRightInd w:val="0"/>
              <w:spacing w:line="240" w:lineRule="auto"/>
              <w:ind w:left="0"/>
              <w:jc w:val="center"/>
              <w:rPr>
                <w:color w:val="000000"/>
                <w:sz w:val="20"/>
              </w:rPr>
            </w:pPr>
            <w:r>
              <w:rPr>
                <w:rFonts w:cs="EEAGN D+ Melior"/>
                <w:color w:val="000000"/>
                <w:sz w:val="20"/>
              </w:rPr>
              <w:t>175</w:t>
            </w:r>
          </w:p>
        </w:tc>
      </w:tr>
      <w:tr w:rsidR="00D30322" w:rsidRPr="00DF5BA5" w14:paraId="2E815ED6" w14:textId="77777777" w:rsidTr="00551270">
        <w:trPr>
          <w:trHeight w:val="100"/>
          <w:jc w:val="center"/>
        </w:trPr>
        <w:tc>
          <w:tcPr>
            <w:tcW w:w="1728" w:type="dxa"/>
            <w:shd w:val="clear" w:color="auto" w:fill="auto"/>
          </w:tcPr>
          <w:p w14:paraId="0DB11C8A" w14:textId="3084B060" w:rsidR="005A44E0" w:rsidRPr="00776F94" w:rsidRDefault="005A44E0" w:rsidP="00776F94">
            <w:pPr>
              <w:tabs>
                <w:tab w:val="clear" w:pos="9360"/>
              </w:tabs>
              <w:autoSpaceDE w:val="0"/>
              <w:autoSpaceDN w:val="0"/>
              <w:adjustRightInd w:val="0"/>
              <w:spacing w:line="240" w:lineRule="auto"/>
              <w:ind w:left="0"/>
              <w:rPr>
                <w:color w:val="000000"/>
                <w:sz w:val="20"/>
              </w:rPr>
            </w:pPr>
            <w:r w:rsidRPr="00776F94">
              <w:rPr>
                <w:color w:val="000000"/>
                <w:sz w:val="20"/>
              </w:rPr>
              <w:t>Module B female participants</w:t>
            </w:r>
          </w:p>
        </w:tc>
        <w:tc>
          <w:tcPr>
            <w:tcW w:w="2160" w:type="dxa"/>
            <w:shd w:val="clear" w:color="auto" w:fill="auto"/>
          </w:tcPr>
          <w:p w14:paraId="5EA08211" w14:textId="6D6F1230" w:rsidR="005A44E0" w:rsidRPr="00776F94" w:rsidRDefault="005A44E0" w:rsidP="00776F94">
            <w:pPr>
              <w:tabs>
                <w:tab w:val="clear" w:pos="9360"/>
              </w:tabs>
              <w:autoSpaceDE w:val="0"/>
              <w:autoSpaceDN w:val="0"/>
              <w:adjustRightInd w:val="0"/>
              <w:spacing w:line="240" w:lineRule="auto"/>
              <w:ind w:left="0"/>
              <w:rPr>
                <w:color w:val="000000"/>
                <w:sz w:val="20"/>
              </w:rPr>
            </w:pPr>
            <w:r w:rsidRPr="00776F94">
              <w:rPr>
                <w:color w:val="000000"/>
                <w:sz w:val="20"/>
              </w:rPr>
              <w:t>Survivor Questionnaire</w:t>
            </w:r>
          </w:p>
        </w:tc>
        <w:tc>
          <w:tcPr>
            <w:tcW w:w="1620" w:type="dxa"/>
            <w:shd w:val="clear" w:color="auto" w:fill="auto"/>
            <w:vAlign w:val="center"/>
          </w:tcPr>
          <w:p w14:paraId="4EAABF42" w14:textId="5919A7EF" w:rsidR="005A44E0" w:rsidRPr="00776F94" w:rsidRDefault="005A44E0" w:rsidP="00776F94">
            <w:pPr>
              <w:tabs>
                <w:tab w:val="clear" w:pos="9360"/>
              </w:tabs>
              <w:autoSpaceDE w:val="0"/>
              <w:autoSpaceDN w:val="0"/>
              <w:adjustRightInd w:val="0"/>
              <w:spacing w:line="240" w:lineRule="auto"/>
              <w:ind w:left="0"/>
              <w:jc w:val="center"/>
              <w:rPr>
                <w:color w:val="000000"/>
                <w:sz w:val="20"/>
              </w:rPr>
            </w:pPr>
            <w:r w:rsidRPr="00776F94">
              <w:rPr>
                <w:color w:val="000000"/>
                <w:sz w:val="20"/>
              </w:rPr>
              <w:t>100</w:t>
            </w:r>
          </w:p>
        </w:tc>
        <w:tc>
          <w:tcPr>
            <w:tcW w:w="1440" w:type="dxa"/>
            <w:shd w:val="clear" w:color="auto" w:fill="auto"/>
            <w:vAlign w:val="center"/>
          </w:tcPr>
          <w:p w14:paraId="07783533" w14:textId="484C5643" w:rsidR="005A44E0" w:rsidRPr="00776F94" w:rsidRDefault="005A44E0" w:rsidP="00776F94">
            <w:pPr>
              <w:tabs>
                <w:tab w:val="clear" w:pos="9360"/>
              </w:tabs>
              <w:autoSpaceDE w:val="0"/>
              <w:autoSpaceDN w:val="0"/>
              <w:adjustRightInd w:val="0"/>
              <w:spacing w:line="240" w:lineRule="auto"/>
              <w:ind w:left="0"/>
              <w:jc w:val="center"/>
              <w:rPr>
                <w:color w:val="000000"/>
                <w:sz w:val="20"/>
              </w:rPr>
            </w:pPr>
            <w:r w:rsidRPr="00776F94">
              <w:rPr>
                <w:color w:val="000000"/>
                <w:sz w:val="20"/>
              </w:rPr>
              <w:t>1</w:t>
            </w:r>
          </w:p>
        </w:tc>
        <w:tc>
          <w:tcPr>
            <w:tcW w:w="1440" w:type="dxa"/>
            <w:shd w:val="clear" w:color="auto" w:fill="auto"/>
            <w:vAlign w:val="center"/>
          </w:tcPr>
          <w:p w14:paraId="299DA06C" w14:textId="33962B65" w:rsidR="005A44E0" w:rsidRPr="00776F94" w:rsidRDefault="005A44E0" w:rsidP="00776F94">
            <w:pPr>
              <w:tabs>
                <w:tab w:val="clear" w:pos="9360"/>
              </w:tabs>
              <w:autoSpaceDE w:val="0"/>
              <w:autoSpaceDN w:val="0"/>
              <w:adjustRightInd w:val="0"/>
              <w:spacing w:line="240" w:lineRule="auto"/>
              <w:ind w:left="0"/>
              <w:jc w:val="center"/>
              <w:rPr>
                <w:color w:val="000000"/>
                <w:sz w:val="20"/>
              </w:rPr>
            </w:pPr>
            <w:r w:rsidRPr="00776F94">
              <w:rPr>
                <w:color w:val="000000"/>
                <w:sz w:val="20"/>
              </w:rPr>
              <w:t>30/60</w:t>
            </w:r>
          </w:p>
        </w:tc>
        <w:tc>
          <w:tcPr>
            <w:tcW w:w="1170" w:type="dxa"/>
            <w:shd w:val="clear" w:color="auto" w:fill="auto"/>
            <w:vAlign w:val="center"/>
          </w:tcPr>
          <w:p w14:paraId="1F20203C" w14:textId="230BA07A" w:rsidR="005A44E0" w:rsidRPr="00776F94" w:rsidRDefault="005A44E0" w:rsidP="00776F94">
            <w:pPr>
              <w:tabs>
                <w:tab w:val="clear" w:pos="9360"/>
              </w:tabs>
              <w:autoSpaceDE w:val="0"/>
              <w:autoSpaceDN w:val="0"/>
              <w:adjustRightInd w:val="0"/>
              <w:spacing w:line="240" w:lineRule="auto"/>
              <w:ind w:left="0"/>
              <w:jc w:val="center"/>
              <w:rPr>
                <w:color w:val="000000"/>
                <w:sz w:val="20"/>
              </w:rPr>
            </w:pPr>
            <w:r w:rsidRPr="00776F94">
              <w:rPr>
                <w:color w:val="000000"/>
                <w:sz w:val="20"/>
              </w:rPr>
              <w:t>50</w:t>
            </w:r>
          </w:p>
        </w:tc>
      </w:tr>
      <w:tr w:rsidR="00D30322" w:rsidRPr="00DF5BA5" w14:paraId="15774813" w14:textId="77777777" w:rsidTr="00551270">
        <w:trPr>
          <w:trHeight w:val="100"/>
          <w:jc w:val="center"/>
        </w:trPr>
        <w:tc>
          <w:tcPr>
            <w:tcW w:w="1728" w:type="dxa"/>
            <w:shd w:val="clear" w:color="auto" w:fill="auto"/>
          </w:tcPr>
          <w:p w14:paraId="7DB5B53A" w14:textId="1018398C" w:rsidR="005A44E0" w:rsidRPr="00776F94" w:rsidRDefault="005A44E0" w:rsidP="00776F94">
            <w:pPr>
              <w:tabs>
                <w:tab w:val="clear" w:pos="9360"/>
              </w:tabs>
              <w:autoSpaceDE w:val="0"/>
              <w:autoSpaceDN w:val="0"/>
              <w:adjustRightInd w:val="0"/>
              <w:spacing w:line="240" w:lineRule="auto"/>
              <w:ind w:left="0"/>
              <w:rPr>
                <w:color w:val="000000"/>
                <w:sz w:val="20"/>
              </w:rPr>
            </w:pPr>
            <w:r w:rsidRPr="00776F94">
              <w:rPr>
                <w:color w:val="000000"/>
                <w:sz w:val="20"/>
              </w:rPr>
              <w:t>Module B female participants</w:t>
            </w:r>
          </w:p>
        </w:tc>
        <w:tc>
          <w:tcPr>
            <w:tcW w:w="2160" w:type="dxa"/>
            <w:shd w:val="clear" w:color="auto" w:fill="auto"/>
          </w:tcPr>
          <w:p w14:paraId="3EF66ADB" w14:textId="0C645F71" w:rsidR="005A44E0" w:rsidRPr="00776F94" w:rsidRDefault="005A44E0" w:rsidP="00776F94">
            <w:pPr>
              <w:tabs>
                <w:tab w:val="clear" w:pos="9360"/>
              </w:tabs>
              <w:autoSpaceDE w:val="0"/>
              <w:autoSpaceDN w:val="0"/>
              <w:adjustRightInd w:val="0"/>
              <w:spacing w:line="240" w:lineRule="auto"/>
              <w:ind w:left="0"/>
              <w:rPr>
                <w:color w:val="000000"/>
                <w:sz w:val="20"/>
              </w:rPr>
            </w:pPr>
            <w:r w:rsidRPr="00776F94">
              <w:rPr>
                <w:color w:val="000000"/>
                <w:sz w:val="20"/>
              </w:rPr>
              <w:t>Survivor Follow-up Questionnaire</w:t>
            </w:r>
          </w:p>
        </w:tc>
        <w:tc>
          <w:tcPr>
            <w:tcW w:w="1620" w:type="dxa"/>
            <w:shd w:val="clear" w:color="auto" w:fill="auto"/>
            <w:vAlign w:val="center"/>
          </w:tcPr>
          <w:p w14:paraId="0E6E25E8" w14:textId="01AE32A5" w:rsidR="005A44E0" w:rsidRPr="00776F94" w:rsidRDefault="005A44E0" w:rsidP="00776F94">
            <w:pPr>
              <w:tabs>
                <w:tab w:val="clear" w:pos="9360"/>
              </w:tabs>
              <w:autoSpaceDE w:val="0"/>
              <w:autoSpaceDN w:val="0"/>
              <w:adjustRightInd w:val="0"/>
              <w:spacing w:line="240" w:lineRule="auto"/>
              <w:ind w:left="0"/>
              <w:jc w:val="center"/>
              <w:rPr>
                <w:color w:val="000000"/>
                <w:sz w:val="20"/>
              </w:rPr>
            </w:pPr>
            <w:r w:rsidRPr="00776F94">
              <w:rPr>
                <w:color w:val="000000"/>
                <w:sz w:val="20"/>
              </w:rPr>
              <w:t>100</w:t>
            </w:r>
          </w:p>
        </w:tc>
        <w:tc>
          <w:tcPr>
            <w:tcW w:w="1440" w:type="dxa"/>
            <w:shd w:val="clear" w:color="auto" w:fill="auto"/>
            <w:vAlign w:val="center"/>
          </w:tcPr>
          <w:p w14:paraId="32B100A9" w14:textId="7D21B9DC" w:rsidR="005A44E0" w:rsidRPr="00776F94" w:rsidRDefault="00C90B43" w:rsidP="00776F94">
            <w:pPr>
              <w:tabs>
                <w:tab w:val="clear" w:pos="9360"/>
              </w:tabs>
              <w:autoSpaceDE w:val="0"/>
              <w:autoSpaceDN w:val="0"/>
              <w:adjustRightInd w:val="0"/>
              <w:spacing w:line="240" w:lineRule="auto"/>
              <w:ind w:left="0"/>
              <w:jc w:val="center"/>
              <w:rPr>
                <w:color w:val="000000"/>
                <w:sz w:val="20"/>
              </w:rPr>
            </w:pPr>
            <w:r>
              <w:rPr>
                <w:rFonts w:cs="EEAGN D+ Melior"/>
                <w:color w:val="000000"/>
                <w:sz w:val="20"/>
              </w:rPr>
              <w:t>4</w:t>
            </w:r>
          </w:p>
        </w:tc>
        <w:tc>
          <w:tcPr>
            <w:tcW w:w="1440" w:type="dxa"/>
            <w:shd w:val="clear" w:color="auto" w:fill="auto"/>
            <w:vAlign w:val="center"/>
          </w:tcPr>
          <w:p w14:paraId="4B7322E5" w14:textId="11E42F9A" w:rsidR="005A44E0" w:rsidRPr="00776F94" w:rsidRDefault="00C90B43" w:rsidP="00776F94">
            <w:pPr>
              <w:tabs>
                <w:tab w:val="clear" w:pos="9360"/>
              </w:tabs>
              <w:autoSpaceDE w:val="0"/>
              <w:autoSpaceDN w:val="0"/>
              <w:adjustRightInd w:val="0"/>
              <w:spacing w:line="240" w:lineRule="auto"/>
              <w:ind w:left="0"/>
              <w:jc w:val="center"/>
              <w:rPr>
                <w:color w:val="000000"/>
                <w:sz w:val="20"/>
              </w:rPr>
            </w:pPr>
            <w:r w:rsidRPr="00C90B43">
              <w:rPr>
                <w:rFonts w:cs="EEAGN D+ Melior"/>
                <w:color w:val="000000"/>
                <w:sz w:val="20"/>
              </w:rPr>
              <w:t>1</w:t>
            </w:r>
            <w:r>
              <w:rPr>
                <w:rFonts w:cs="EEAGN D+ Melior"/>
                <w:color w:val="000000"/>
                <w:sz w:val="20"/>
              </w:rPr>
              <w:t>5</w:t>
            </w:r>
            <w:r w:rsidR="005A44E0" w:rsidRPr="00776F94">
              <w:rPr>
                <w:color w:val="000000"/>
                <w:sz w:val="20"/>
              </w:rPr>
              <w:t>/60</w:t>
            </w:r>
          </w:p>
        </w:tc>
        <w:tc>
          <w:tcPr>
            <w:tcW w:w="1170" w:type="dxa"/>
            <w:shd w:val="clear" w:color="auto" w:fill="auto"/>
            <w:vAlign w:val="center"/>
          </w:tcPr>
          <w:p w14:paraId="1B0E7A51" w14:textId="7A02D207" w:rsidR="005A44E0" w:rsidRPr="00776F94" w:rsidRDefault="00C90B43" w:rsidP="00776F94">
            <w:pPr>
              <w:tabs>
                <w:tab w:val="clear" w:pos="9360"/>
              </w:tabs>
              <w:autoSpaceDE w:val="0"/>
              <w:autoSpaceDN w:val="0"/>
              <w:adjustRightInd w:val="0"/>
              <w:spacing w:line="240" w:lineRule="auto"/>
              <w:ind w:left="0"/>
              <w:jc w:val="center"/>
              <w:rPr>
                <w:color w:val="000000"/>
                <w:sz w:val="20"/>
              </w:rPr>
            </w:pPr>
            <w:r>
              <w:rPr>
                <w:rFonts w:cs="EEAGN D+ Melior"/>
                <w:color w:val="000000"/>
                <w:sz w:val="20"/>
              </w:rPr>
              <w:t>1</w:t>
            </w:r>
            <w:r w:rsidR="005A44E0" w:rsidRPr="003641A7">
              <w:rPr>
                <w:rFonts w:cs="EEAGN D+ Melior"/>
                <w:color w:val="000000"/>
                <w:sz w:val="20"/>
              </w:rPr>
              <w:t>00</w:t>
            </w:r>
          </w:p>
        </w:tc>
      </w:tr>
      <w:tr w:rsidR="00D30322" w:rsidRPr="00DF5BA5" w14:paraId="604A9D72" w14:textId="77777777" w:rsidTr="00551270">
        <w:trPr>
          <w:trHeight w:val="100"/>
          <w:jc w:val="center"/>
        </w:trPr>
        <w:tc>
          <w:tcPr>
            <w:tcW w:w="1728" w:type="dxa"/>
            <w:shd w:val="clear" w:color="auto" w:fill="auto"/>
            <w:vAlign w:val="center"/>
          </w:tcPr>
          <w:p w14:paraId="4E4ED15E" w14:textId="385FF4C9" w:rsidR="005A44E0" w:rsidRPr="00776F94" w:rsidRDefault="005A44E0" w:rsidP="00776F94">
            <w:pPr>
              <w:tabs>
                <w:tab w:val="clear" w:pos="9360"/>
              </w:tabs>
              <w:autoSpaceDE w:val="0"/>
              <w:autoSpaceDN w:val="0"/>
              <w:adjustRightInd w:val="0"/>
              <w:spacing w:line="240" w:lineRule="auto"/>
              <w:ind w:left="0"/>
              <w:rPr>
                <w:color w:val="000000"/>
                <w:sz w:val="20"/>
              </w:rPr>
            </w:pPr>
            <w:r w:rsidRPr="00776F94">
              <w:rPr>
                <w:color w:val="000000"/>
                <w:sz w:val="20"/>
              </w:rPr>
              <w:t>Data manager</w:t>
            </w:r>
          </w:p>
        </w:tc>
        <w:tc>
          <w:tcPr>
            <w:tcW w:w="2160" w:type="dxa"/>
            <w:shd w:val="clear" w:color="auto" w:fill="auto"/>
          </w:tcPr>
          <w:p w14:paraId="40C2D199" w14:textId="69AEEC83" w:rsidR="005A44E0" w:rsidRPr="00892F18" w:rsidRDefault="007C0ABF" w:rsidP="00776F94">
            <w:pPr>
              <w:tabs>
                <w:tab w:val="clear" w:pos="9360"/>
              </w:tabs>
              <w:autoSpaceDE w:val="0"/>
              <w:autoSpaceDN w:val="0"/>
              <w:adjustRightInd w:val="0"/>
              <w:spacing w:line="240" w:lineRule="auto"/>
              <w:ind w:left="0"/>
              <w:rPr>
                <w:color w:val="000000"/>
                <w:sz w:val="20"/>
                <w:szCs w:val="20"/>
              </w:rPr>
            </w:pPr>
            <w:r>
              <w:rPr>
                <w:sz w:val="20"/>
                <w:szCs w:val="20"/>
              </w:rPr>
              <w:t>Laboratory Results Form</w:t>
            </w:r>
          </w:p>
        </w:tc>
        <w:tc>
          <w:tcPr>
            <w:tcW w:w="1620" w:type="dxa"/>
            <w:shd w:val="clear" w:color="auto" w:fill="auto"/>
            <w:vAlign w:val="center"/>
          </w:tcPr>
          <w:p w14:paraId="0CEFBB3E" w14:textId="7F2BCB93" w:rsidR="005A44E0" w:rsidRPr="00776F94" w:rsidRDefault="005A44E0" w:rsidP="00776F94">
            <w:pPr>
              <w:tabs>
                <w:tab w:val="clear" w:pos="9360"/>
              </w:tabs>
              <w:autoSpaceDE w:val="0"/>
              <w:autoSpaceDN w:val="0"/>
              <w:adjustRightInd w:val="0"/>
              <w:spacing w:line="240" w:lineRule="auto"/>
              <w:ind w:left="0"/>
              <w:jc w:val="center"/>
              <w:rPr>
                <w:color w:val="000000"/>
                <w:sz w:val="20"/>
              </w:rPr>
            </w:pPr>
            <w:r w:rsidRPr="00776F94">
              <w:rPr>
                <w:color w:val="000000"/>
                <w:sz w:val="20"/>
              </w:rPr>
              <w:t>1</w:t>
            </w:r>
          </w:p>
        </w:tc>
        <w:tc>
          <w:tcPr>
            <w:tcW w:w="1440" w:type="dxa"/>
            <w:shd w:val="clear" w:color="auto" w:fill="auto"/>
            <w:vAlign w:val="center"/>
          </w:tcPr>
          <w:p w14:paraId="63EEF923" w14:textId="449183E4" w:rsidR="005A44E0" w:rsidRPr="00776F94" w:rsidRDefault="00861A57" w:rsidP="003641A7">
            <w:pPr>
              <w:tabs>
                <w:tab w:val="left" w:pos="0"/>
              </w:tabs>
              <w:ind w:left="0"/>
              <w:jc w:val="center"/>
              <w:rPr>
                <w:color w:val="000000"/>
                <w:sz w:val="20"/>
              </w:rPr>
            </w:pPr>
            <w:r>
              <w:rPr>
                <w:rFonts w:cs="EEAGN D+ Melior"/>
                <w:color w:val="000000"/>
                <w:sz w:val="20"/>
              </w:rPr>
              <w:t>4</w:t>
            </w:r>
            <w:r w:rsidR="00DA4A1A">
              <w:rPr>
                <w:rFonts w:cs="EEAGN D+ Melior"/>
                <w:color w:val="000000"/>
                <w:sz w:val="20"/>
              </w:rPr>
              <w:t>,</w:t>
            </w:r>
            <w:r>
              <w:rPr>
                <w:rFonts w:cs="EEAGN D+ Melior"/>
                <w:color w:val="000000"/>
                <w:sz w:val="20"/>
              </w:rPr>
              <w:t>250</w:t>
            </w:r>
          </w:p>
        </w:tc>
        <w:tc>
          <w:tcPr>
            <w:tcW w:w="1440" w:type="dxa"/>
            <w:shd w:val="clear" w:color="auto" w:fill="auto"/>
            <w:vAlign w:val="center"/>
          </w:tcPr>
          <w:p w14:paraId="61D895B8" w14:textId="5B42BD72" w:rsidR="005A44E0" w:rsidRPr="00776F94" w:rsidRDefault="005A44E0" w:rsidP="00776F94">
            <w:pPr>
              <w:tabs>
                <w:tab w:val="clear" w:pos="9360"/>
              </w:tabs>
              <w:autoSpaceDE w:val="0"/>
              <w:autoSpaceDN w:val="0"/>
              <w:adjustRightInd w:val="0"/>
              <w:spacing w:line="240" w:lineRule="auto"/>
              <w:ind w:left="0"/>
              <w:jc w:val="center"/>
              <w:rPr>
                <w:color w:val="000000"/>
                <w:sz w:val="20"/>
              </w:rPr>
            </w:pPr>
            <w:r w:rsidRPr="00776F94">
              <w:rPr>
                <w:color w:val="000000"/>
                <w:sz w:val="20"/>
              </w:rPr>
              <w:t>10/60</w:t>
            </w:r>
          </w:p>
        </w:tc>
        <w:tc>
          <w:tcPr>
            <w:tcW w:w="1170" w:type="dxa"/>
            <w:shd w:val="clear" w:color="auto" w:fill="auto"/>
            <w:vAlign w:val="center"/>
          </w:tcPr>
          <w:p w14:paraId="4CF4A429" w14:textId="7C38AF52" w:rsidR="005A44E0" w:rsidRPr="00776F94" w:rsidRDefault="00861A57" w:rsidP="00776F94">
            <w:pPr>
              <w:tabs>
                <w:tab w:val="clear" w:pos="9360"/>
              </w:tabs>
              <w:autoSpaceDE w:val="0"/>
              <w:autoSpaceDN w:val="0"/>
              <w:adjustRightInd w:val="0"/>
              <w:spacing w:line="240" w:lineRule="auto"/>
              <w:ind w:left="0"/>
              <w:jc w:val="center"/>
              <w:rPr>
                <w:color w:val="000000"/>
                <w:sz w:val="20"/>
              </w:rPr>
            </w:pPr>
            <w:r>
              <w:rPr>
                <w:rFonts w:cs="EEAGN D+ Melior"/>
                <w:color w:val="000000"/>
                <w:sz w:val="20"/>
              </w:rPr>
              <w:t>708</w:t>
            </w:r>
          </w:p>
        </w:tc>
      </w:tr>
      <w:tr w:rsidR="0048632A" w:rsidRPr="0048632A" w14:paraId="48A2FA11" w14:textId="77777777" w:rsidTr="00551270">
        <w:trPr>
          <w:trHeight w:val="98"/>
          <w:jc w:val="center"/>
        </w:trPr>
        <w:tc>
          <w:tcPr>
            <w:tcW w:w="1728" w:type="dxa"/>
            <w:shd w:val="clear" w:color="auto" w:fill="auto"/>
          </w:tcPr>
          <w:p w14:paraId="17596DEB" w14:textId="5E96DD16" w:rsidR="0048632A" w:rsidRPr="007B3E3B" w:rsidRDefault="0048632A" w:rsidP="00776F94">
            <w:pPr>
              <w:tabs>
                <w:tab w:val="clear" w:pos="9360"/>
              </w:tabs>
              <w:autoSpaceDE w:val="0"/>
              <w:autoSpaceDN w:val="0"/>
              <w:adjustRightInd w:val="0"/>
              <w:spacing w:line="240" w:lineRule="auto"/>
              <w:ind w:left="0"/>
              <w:rPr>
                <w:rFonts w:cs="Times New Roman"/>
                <w:color w:val="000000"/>
                <w:sz w:val="20"/>
                <w:szCs w:val="20"/>
              </w:rPr>
            </w:pPr>
            <w:r w:rsidRPr="007B3E3B">
              <w:rPr>
                <w:rFonts w:cs="Times New Roman"/>
                <w:bCs/>
                <w:color w:val="000000"/>
                <w:sz w:val="20"/>
                <w:szCs w:val="20"/>
              </w:rPr>
              <w:t>Total</w:t>
            </w:r>
          </w:p>
        </w:tc>
        <w:tc>
          <w:tcPr>
            <w:tcW w:w="6660" w:type="dxa"/>
            <w:gridSpan w:val="4"/>
            <w:shd w:val="clear" w:color="auto" w:fill="auto"/>
            <w:vAlign w:val="center"/>
          </w:tcPr>
          <w:p w14:paraId="5CDA97DA" w14:textId="25AAD5E0" w:rsidR="0048632A" w:rsidRPr="00A942AB" w:rsidRDefault="0048632A" w:rsidP="00776F94">
            <w:pPr>
              <w:tabs>
                <w:tab w:val="clear" w:pos="9360"/>
              </w:tabs>
              <w:autoSpaceDE w:val="0"/>
              <w:autoSpaceDN w:val="0"/>
              <w:adjustRightInd w:val="0"/>
              <w:spacing w:line="240" w:lineRule="auto"/>
              <w:ind w:left="0"/>
              <w:rPr>
                <w:rFonts w:cs="Times New Roman"/>
                <w:color w:val="000000"/>
              </w:rPr>
            </w:pPr>
          </w:p>
        </w:tc>
        <w:tc>
          <w:tcPr>
            <w:tcW w:w="1170" w:type="dxa"/>
            <w:shd w:val="clear" w:color="auto" w:fill="auto"/>
            <w:vAlign w:val="center"/>
          </w:tcPr>
          <w:p w14:paraId="6EE7AB49" w14:textId="5C016B53" w:rsidR="0048632A" w:rsidRPr="007B3E3B" w:rsidRDefault="00B81DC7" w:rsidP="00DF5BA5">
            <w:pPr>
              <w:tabs>
                <w:tab w:val="clear" w:pos="9360"/>
              </w:tabs>
              <w:autoSpaceDE w:val="0"/>
              <w:autoSpaceDN w:val="0"/>
              <w:adjustRightInd w:val="0"/>
              <w:spacing w:line="240" w:lineRule="auto"/>
              <w:ind w:left="0"/>
              <w:jc w:val="center"/>
              <w:rPr>
                <w:rFonts w:cs="Times New Roman"/>
                <w:color w:val="000000"/>
                <w:sz w:val="20"/>
                <w:szCs w:val="20"/>
              </w:rPr>
            </w:pPr>
            <w:r>
              <w:rPr>
                <w:rFonts w:cs="Times New Roman"/>
                <w:color w:val="000000"/>
                <w:sz w:val="20"/>
                <w:szCs w:val="20"/>
              </w:rPr>
              <w:t>2,091</w:t>
            </w:r>
          </w:p>
        </w:tc>
      </w:tr>
    </w:tbl>
    <w:p w14:paraId="4C3980BF" w14:textId="77777777" w:rsidR="004D4165" w:rsidRDefault="004D4165" w:rsidP="00776F94">
      <w:pPr>
        <w:ind w:left="0"/>
      </w:pPr>
    </w:p>
    <w:p w14:paraId="0EAADE1C" w14:textId="77777777" w:rsidR="00892F18" w:rsidRPr="00776F94" w:rsidRDefault="00892F18" w:rsidP="00776F94">
      <w:pPr>
        <w:ind w:left="0"/>
      </w:pPr>
    </w:p>
    <w:p w14:paraId="6CD6335C" w14:textId="4B7ACD38" w:rsidR="004F625D" w:rsidRDefault="0048632A" w:rsidP="003513CC">
      <w:pPr>
        <w:pStyle w:val="ListParagraph"/>
        <w:numPr>
          <w:ilvl w:val="0"/>
          <w:numId w:val="10"/>
        </w:numPr>
      </w:pPr>
      <w:r>
        <w:t xml:space="preserve">Estimated </w:t>
      </w:r>
      <w:r w:rsidR="001B7D2A">
        <w:t xml:space="preserve">Annualized </w:t>
      </w:r>
      <w:r>
        <w:t>Burden Costs</w:t>
      </w:r>
    </w:p>
    <w:p w14:paraId="0FEFF9E1" w14:textId="77777777" w:rsidR="004F625D" w:rsidRDefault="004F625D" w:rsidP="0048632A">
      <w:pPr>
        <w:tabs>
          <w:tab w:val="clear" w:pos="9360"/>
        </w:tabs>
        <w:autoSpaceDE w:val="0"/>
        <w:autoSpaceDN w:val="0"/>
        <w:adjustRightInd w:val="0"/>
        <w:spacing w:line="240" w:lineRule="auto"/>
        <w:ind w:left="0"/>
      </w:pPr>
    </w:p>
    <w:p w14:paraId="35E30DCF" w14:textId="3FE8382E" w:rsidR="004F625D" w:rsidRDefault="001B7D2A" w:rsidP="004F625D">
      <w:pPr>
        <w:ind w:left="0"/>
      </w:pPr>
      <w:r>
        <w:t>For Sierra Leone, we</w:t>
      </w:r>
      <w:r w:rsidR="004F625D" w:rsidRPr="00BC237D">
        <w:t xml:space="preserve"> </w:t>
      </w:r>
      <w:r w:rsidR="004F625D" w:rsidRPr="00776F94">
        <w:t xml:space="preserve">based </w:t>
      </w:r>
      <w:r>
        <w:t xml:space="preserve">our </w:t>
      </w:r>
      <w:r w:rsidR="00152469">
        <w:t xml:space="preserve">wage </w:t>
      </w:r>
      <w:r>
        <w:t xml:space="preserve">estimate </w:t>
      </w:r>
      <w:r w:rsidR="004F625D" w:rsidRPr="00776F94">
        <w:t xml:space="preserve">on internet news pages where increases in </w:t>
      </w:r>
      <w:r w:rsidR="00C1568B">
        <w:t xml:space="preserve">2015 </w:t>
      </w:r>
      <w:r w:rsidR="004F625D" w:rsidRPr="00776F94">
        <w:t>minimum wages are published</w:t>
      </w:r>
      <w:r w:rsidR="004F625D">
        <w:t xml:space="preserve"> (</w:t>
      </w:r>
      <w:r w:rsidR="00683A94">
        <w:rPr>
          <w:b/>
        </w:rPr>
        <w:t>Appendix C</w:t>
      </w:r>
      <w:r w:rsidR="004F625D">
        <w:t>)</w:t>
      </w:r>
      <w:r w:rsidR="004F625D" w:rsidRPr="00BC237D">
        <w:t>.</w:t>
      </w:r>
    </w:p>
    <w:p w14:paraId="751FA71F" w14:textId="77777777" w:rsidR="004F625D" w:rsidRDefault="004F625D" w:rsidP="004F625D">
      <w:pPr>
        <w:ind w:left="0"/>
      </w:pPr>
    </w:p>
    <w:p w14:paraId="62959E68" w14:textId="0CBC0730" w:rsidR="004F625D" w:rsidRPr="00776F94" w:rsidRDefault="004F625D" w:rsidP="00776F94">
      <w:pPr>
        <w:ind w:left="0"/>
      </w:pPr>
      <w:r w:rsidRPr="00776F94">
        <w:t>To convert from monthly to hourly wages, we also assumed the following relationships: 8 hours/day; 40 hours/week; 4 weeks/month; 160 hours/month. We used the following equation:</w:t>
      </w:r>
    </w:p>
    <w:p w14:paraId="2736B08B" w14:textId="77777777" w:rsidR="004F625D" w:rsidRPr="00776F94" w:rsidRDefault="004F625D" w:rsidP="00776F94">
      <w:pPr>
        <w:ind w:left="0"/>
      </w:pPr>
    </w:p>
    <w:p w14:paraId="246C8738" w14:textId="00A1D4C1" w:rsidR="004F625D" w:rsidRDefault="004F625D" w:rsidP="00776F94">
      <w:pPr>
        <w:ind w:left="0"/>
      </w:pPr>
      <w:r w:rsidRPr="0078436C">
        <w:t>Hourly minimum wage rate = USD per hour =</w:t>
      </w:r>
      <w:r w:rsidRPr="0078436C">
        <w:rPr>
          <w:rFonts w:cs="Arial"/>
        </w:rPr>
        <w:t xml:space="preserve">   </w:t>
      </w:r>
      <m:oMath>
        <m:f>
          <m:fPr>
            <m:ctrlPr>
              <w:rPr>
                <w:rFonts w:ascii="Cambria Math" w:hAnsi="Cambria Math" w:cs="Arial"/>
                <w:i/>
              </w:rPr>
            </m:ctrlPr>
          </m:fPr>
          <m:num>
            <m:r>
              <w:rPr>
                <w:rFonts w:ascii="Cambria Math" w:hAnsi="Cambria Math" w:cs="Arial"/>
              </w:rPr>
              <m:t>USD</m:t>
            </m:r>
          </m:num>
          <m:den>
            <m:r>
              <w:rPr>
                <w:rFonts w:ascii="Cambria Math" w:hAnsi="Cambria Math" w:cs="Arial"/>
              </w:rPr>
              <m:t>1 month</m:t>
            </m:r>
          </m:den>
        </m:f>
        <m:r>
          <w:rPr>
            <w:rFonts w:ascii="Cambria Math" w:hAnsi="Cambria Math" w:cs="Arial"/>
          </w:rPr>
          <m:t>*</m:t>
        </m:r>
        <m:f>
          <m:fPr>
            <m:ctrlPr>
              <w:rPr>
                <w:rFonts w:ascii="Cambria Math" w:hAnsi="Cambria Math" w:cs="Arial"/>
                <w:i/>
              </w:rPr>
            </m:ctrlPr>
          </m:fPr>
          <m:num>
            <m:r>
              <w:rPr>
                <w:rFonts w:ascii="Cambria Math" w:hAnsi="Cambria Math" w:cs="Arial"/>
              </w:rPr>
              <m:t>1 month</m:t>
            </m:r>
          </m:num>
          <m:den>
            <m:r>
              <w:rPr>
                <w:rFonts w:ascii="Cambria Math" w:hAnsi="Cambria Math" w:cs="Arial"/>
              </w:rPr>
              <m:t xml:space="preserve">160 </m:t>
            </m:r>
            <m:r>
              <w:rPr>
                <w:rFonts w:ascii="Cambria Math" w:hAnsi="Cambria Math" w:cs="Arial"/>
              </w:rPr>
              <m:t>hours</m:t>
            </m:r>
          </m:den>
        </m:f>
      </m:oMath>
      <w:r w:rsidRPr="0078436C">
        <w:t xml:space="preserve">   or   </w:t>
      </w:r>
      <m:oMath>
        <m:f>
          <m:fPr>
            <m:ctrlPr>
              <w:rPr>
                <w:rFonts w:ascii="Cambria Math" w:hAnsi="Cambria Math"/>
                <w:i/>
              </w:rPr>
            </m:ctrlPr>
          </m:fPr>
          <m:num>
            <m:r>
              <w:rPr>
                <w:rFonts w:ascii="Cambria Math" w:hAnsi="Cambria Math"/>
              </w:rPr>
              <m:t>USD</m:t>
            </m:r>
          </m:num>
          <m:den>
            <m:r>
              <w:rPr>
                <w:rFonts w:ascii="Cambria Math" w:hAnsi="Cambria Math"/>
              </w:rPr>
              <m:t>1 day</m:t>
            </m:r>
          </m:den>
        </m:f>
        <m:r>
          <w:rPr>
            <w:rFonts w:ascii="Cambria Math" w:hAnsi="Cambria Math"/>
          </w:rPr>
          <m:t>*</m:t>
        </m:r>
        <m:f>
          <m:fPr>
            <m:ctrlPr>
              <w:rPr>
                <w:rFonts w:ascii="Cambria Math" w:hAnsi="Cambria Math"/>
                <w:i/>
              </w:rPr>
            </m:ctrlPr>
          </m:fPr>
          <m:num>
            <m:r>
              <w:rPr>
                <w:rFonts w:ascii="Cambria Math" w:hAnsi="Cambria Math"/>
              </w:rPr>
              <m:t>1 day</m:t>
            </m:r>
          </m:num>
          <m:den>
            <m:r>
              <w:rPr>
                <w:rFonts w:ascii="Cambria Math" w:hAnsi="Cambria Math"/>
              </w:rPr>
              <m:t xml:space="preserve">8 </m:t>
            </m:r>
            <m:r>
              <w:rPr>
                <w:rFonts w:ascii="Cambria Math" w:hAnsi="Cambria Math"/>
              </w:rPr>
              <m:t>hours</m:t>
            </m:r>
          </m:den>
        </m:f>
      </m:oMath>
    </w:p>
    <w:p w14:paraId="7E88364C" w14:textId="77777777" w:rsidR="00CA3532" w:rsidRDefault="00CA3532" w:rsidP="00776F94">
      <w:pPr>
        <w:ind w:left="0"/>
      </w:pPr>
    </w:p>
    <w:p w14:paraId="7B4DAA3A" w14:textId="305EA35A" w:rsidR="004F625D" w:rsidRDefault="00A436C5" w:rsidP="004F625D">
      <w:pPr>
        <w:ind w:left="0"/>
      </w:pPr>
      <w:r>
        <w:t>Table 12.B.1. Minimum Wage in Sierra Leone</w:t>
      </w:r>
    </w:p>
    <w:tbl>
      <w:tblPr>
        <w:tblStyle w:val="TableGrid"/>
        <w:tblW w:w="9625" w:type="dxa"/>
        <w:tblLayout w:type="fixed"/>
        <w:tblLook w:val="04A0" w:firstRow="1" w:lastRow="0" w:firstColumn="1" w:lastColumn="0" w:noHBand="0" w:noVBand="1"/>
      </w:tblPr>
      <w:tblGrid>
        <w:gridCol w:w="1168"/>
        <w:gridCol w:w="1347"/>
        <w:gridCol w:w="1350"/>
        <w:gridCol w:w="1710"/>
        <w:gridCol w:w="1217"/>
        <w:gridCol w:w="1218"/>
        <w:gridCol w:w="1615"/>
      </w:tblGrid>
      <w:tr w:rsidR="004F625D" w:rsidRPr="007C4645" w14:paraId="0EEC76AF" w14:textId="77777777" w:rsidTr="007B3E3B">
        <w:tc>
          <w:tcPr>
            <w:tcW w:w="1168" w:type="dxa"/>
            <w:vMerge w:val="restart"/>
            <w:vAlign w:val="center"/>
          </w:tcPr>
          <w:p w14:paraId="717C432B" w14:textId="77777777" w:rsidR="004F625D" w:rsidRPr="007B3E3B" w:rsidRDefault="004F625D" w:rsidP="005328F7">
            <w:pPr>
              <w:spacing w:before="20" w:after="20"/>
              <w:ind w:left="0" w:hanging="23"/>
              <w:jc w:val="center"/>
              <w:rPr>
                <w:rFonts w:cs="Arial"/>
                <w:bCs/>
                <w:color w:val="000000"/>
                <w:sz w:val="20"/>
                <w:szCs w:val="20"/>
              </w:rPr>
            </w:pPr>
            <w:r w:rsidRPr="007B3E3B">
              <w:rPr>
                <w:rFonts w:cs="Arial"/>
                <w:bCs/>
                <w:color w:val="000000"/>
                <w:sz w:val="20"/>
                <w:szCs w:val="20"/>
              </w:rPr>
              <w:t>West Africa</w:t>
            </w:r>
          </w:p>
        </w:tc>
        <w:tc>
          <w:tcPr>
            <w:tcW w:w="1347" w:type="dxa"/>
            <w:vMerge w:val="restart"/>
            <w:vAlign w:val="center"/>
          </w:tcPr>
          <w:p w14:paraId="4729AC80" w14:textId="77777777" w:rsidR="004F625D" w:rsidRPr="007B3E3B" w:rsidRDefault="004F625D" w:rsidP="005328F7">
            <w:pPr>
              <w:spacing w:before="20" w:after="20"/>
              <w:ind w:left="0"/>
              <w:jc w:val="center"/>
              <w:rPr>
                <w:rFonts w:cs="Arial"/>
                <w:color w:val="000000"/>
                <w:sz w:val="20"/>
                <w:szCs w:val="20"/>
              </w:rPr>
            </w:pPr>
            <w:r w:rsidRPr="007B3E3B">
              <w:rPr>
                <w:rFonts w:cs="Arial"/>
                <w:color w:val="000000"/>
                <w:sz w:val="20"/>
                <w:szCs w:val="20"/>
              </w:rPr>
              <w:t>Official Language</w:t>
            </w:r>
          </w:p>
        </w:tc>
        <w:tc>
          <w:tcPr>
            <w:tcW w:w="1350" w:type="dxa"/>
            <w:vMerge w:val="restart"/>
            <w:vAlign w:val="center"/>
          </w:tcPr>
          <w:p w14:paraId="24CB8949" w14:textId="77777777" w:rsidR="004F625D" w:rsidRPr="007B3E3B" w:rsidRDefault="004F625D" w:rsidP="005328F7">
            <w:pPr>
              <w:spacing w:before="20" w:after="20"/>
              <w:ind w:left="0"/>
              <w:jc w:val="center"/>
              <w:rPr>
                <w:rFonts w:cs="Arial"/>
                <w:color w:val="000000"/>
                <w:sz w:val="20"/>
                <w:szCs w:val="20"/>
              </w:rPr>
            </w:pPr>
            <w:r w:rsidRPr="007B3E3B">
              <w:rPr>
                <w:rFonts w:cs="Arial"/>
                <w:color w:val="000000"/>
                <w:sz w:val="20"/>
                <w:szCs w:val="20"/>
              </w:rPr>
              <w:t>2013 Population Estimate</w:t>
            </w:r>
          </w:p>
        </w:tc>
        <w:tc>
          <w:tcPr>
            <w:tcW w:w="4145" w:type="dxa"/>
            <w:gridSpan w:val="3"/>
            <w:vAlign w:val="center"/>
          </w:tcPr>
          <w:p w14:paraId="2F5E86BE" w14:textId="77777777" w:rsidR="004F625D" w:rsidRPr="007B3E3B" w:rsidRDefault="004F625D" w:rsidP="005328F7">
            <w:pPr>
              <w:spacing w:before="20" w:after="20"/>
              <w:jc w:val="center"/>
              <w:rPr>
                <w:rFonts w:cs="Arial"/>
                <w:sz w:val="20"/>
                <w:szCs w:val="20"/>
              </w:rPr>
            </w:pPr>
            <w:r w:rsidRPr="007B3E3B">
              <w:rPr>
                <w:rFonts w:cs="Arial"/>
                <w:sz w:val="20"/>
                <w:szCs w:val="20"/>
              </w:rPr>
              <w:t>Minimum Wage Estimates</w:t>
            </w:r>
          </w:p>
        </w:tc>
        <w:tc>
          <w:tcPr>
            <w:tcW w:w="1615" w:type="dxa"/>
            <w:vMerge w:val="restart"/>
            <w:vAlign w:val="center"/>
          </w:tcPr>
          <w:p w14:paraId="5863FCF7" w14:textId="77777777" w:rsidR="004F625D" w:rsidRPr="007B3E3B" w:rsidRDefault="004F625D" w:rsidP="005328F7">
            <w:pPr>
              <w:spacing w:before="20" w:after="20"/>
              <w:ind w:left="-23"/>
              <w:jc w:val="center"/>
              <w:rPr>
                <w:rFonts w:cs="Arial"/>
                <w:sz w:val="20"/>
                <w:szCs w:val="20"/>
              </w:rPr>
            </w:pPr>
            <w:r w:rsidRPr="007B3E3B">
              <w:rPr>
                <w:rFonts w:cs="Arial"/>
                <w:sz w:val="20"/>
                <w:szCs w:val="20"/>
              </w:rPr>
              <w:t>Source</w:t>
            </w:r>
          </w:p>
        </w:tc>
      </w:tr>
      <w:tr w:rsidR="004F625D" w:rsidRPr="007C4645" w14:paraId="02A019EE" w14:textId="77777777" w:rsidTr="007B3E3B">
        <w:trPr>
          <w:trHeight w:val="210"/>
        </w:trPr>
        <w:tc>
          <w:tcPr>
            <w:tcW w:w="1168" w:type="dxa"/>
            <w:vMerge/>
            <w:vAlign w:val="center"/>
          </w:tcPr>
          <w:p w14:paraId="2091E115" w14:textId="77777777" w:rsidR="004F625D" w:rsidRPr="007B3E3B" w:rsidRDefault="004F625D" w:rsidP="005328F7">
            <w:pPr>
              <w:spacing w:before="20" w:after="20"/>
              <w:jc w:val="center"/>
              <w:rPr>
                <w:rFonts w:cs="Arial"/>
                <w:color w:val="000000"/>
                <w:sz w:val="20"/>
                <w:szCs w:val="20"/>
              </w:rPr>
            </w:pPr>
          </w:p>
        </w:tc>
        <w:tc>
          <w:tcPr>
            <w:tcW w:w="1347" w:type="dxa"/>
            <w:vMerge/>
            <w:vAlign w:val="center"/>
          </w:tcPr>
          <w:p w14:paraId="17749D60" w14:textId="77777777" w:rsidR="004F625D" w:rsidRPr="007B3E3B" w:rsidRDefault="004F625D" w:rsidP="005328F7">
            <w:pPr>
              <w:spacing w:before="20" w:after="20"/>
              <w:jc w:val="center"/>
              <w:rPr>
                <w:rFonts w:cs="Arial"/>
                <w:color w:val="000000"/>
                <w:sz w:val="20"/>
                <w:szCs w:val="20"/>
              </w:rPr>
            </w:pPr>
          </w:p>
        </w:tc>
        <w:tc>
          <w:tcPr>
            <w:tcW w:w="1350" w:type="dxa"/>
            <w:vMerge/>
            <w:vAlign w:val="center"/>
          </w:tcPr>
          <w:p w14:paraId="6FC62EEF" w14:textId="77777777" w:rsidR="004F625D" w:rsidRPr="007B3E3B" w:rsidRDefault="004F625D" w:rsidP="005328F7">
            <w:pPr>
              <w:spacing w:before="20" w:after="20"/>
              <w:ind w:left="0"/>
              <w:jc w:val="center"/>
              <w:rPr>
                <w:rFonts w:cs="Arial"/>
                <w:color w:val="000000"/>
                <w:sz w:val="20"/>
                <w:szCs w:val="20"/>
              </w:rPr>
            </w:pPr>
          </w:p>
        </w:tc>
        <w:tc>
          <w:tcPr>
            <w:tcW w:w="1710" w:type="dxa"/>
            <w:vMerge w:val="restart"/>
            <w:vAlign w:val="center"/>
          </w:tcPr>
          <w:p w14:paraId="21037678" w14:textId="77777777" w:rsidR="004F625D" w:rsidRPr="007B3E3B" w:rsidRDefault="004F625D" w:rsidP="005328F7">
            <w:pPr>
              <w:spacing w:before="20" w:after="20"/>
              <w:ind w:left="0"/>
              <w:jc w:val="center"/>
              <w:rPr>
                <w:rFonts w:cs="Arial"/>
                <w:sz w:val="20"/>
                <w:szCs w:val="20"/>
              </w:rPr>
            </w:pPr>
            <w:r w:rsidRPr="007B3E3B">
              <w:rPr>
                <w:rFonts w:cs="Arial"/>
                <w:sz w:val="20"/>
                <w:szCs w:val="20"/>
              </w:rPr>
              <w:t>Country Wage</w:t>
            </w:r>
          </w:p>
        </w:tc>
        <w:tc>
          <w:tcPr>
            <w:tcW w:w="2435" w:type="dxa"/>
            <w:gridSpan w:val="2"/>
          </w:tcPr>
          <w:p w14:paraId="1CE4A5CC" w14:textId="77777777" w:rsidR="004F625D" w:rsidRPr="007B3E3B" w:rsidRDefault="004F625D" w:rsidP="005328F7">
            <w:pPr>
              <w:spacing w:before="20" w:after="20"/>
              <w:ind w:left="-18"/>
              <w:jc w:val="center"/>
              <w:rPr>
                <w:rFonts w:cs="Arial"/>
                <w:sz w:val="20"/>
                <w:szCs w:val="20"/>
              </w:rPr>
            </w:pPr>
            <w:r w:rsidRPr="007B3E3B">
              <w:rPr>
                <w:rFonts w:cs="Arial"/>
                <w:sz w:val="20"/>
                <w:szCs w:val="20"/>
              </w:rPr>
              <w:t>US Dollar</w:t>
            </w:r>
            <w:r w:rsidRPr="007B3E3B">
              <w:rPr>
                <w:rStyle w:val="FootnoteReference"/>
                <w:rFonts w:cs="Arial"/>
                <w:sz w:val="20"/>
                <w:szCs w:val="20"/>
              </w:rPr>
              <w:footnoteReference w:id="3"/>
            </w:r>
          </w:p>
        </w:tc>
        <w:tc>
          <w:tcPr>
            <w:tcW w:w="1615" w:type="dxa"/>
            <w:vMerge/>
            <w:vAlign w:val="center"/>
          </w:tcPr>
          <w:p w14:paraId="0AB95289" w14:textId="77777777" w:rsidR="004F625D" w:rsidRPr="007B3E3B" w:rsidRDefault="004F625D" w:rsidP="005328F7">
            <w:pPr>
              <w:spacing w:before="20" w:after="20"/>
              <w:rPr>
                <w:rFonts w:cs="Arial"/>
                <w:sz w:val="20"/>
                <w:szCs w:val="20"/>
              </w:rPr>
            </w:pPr>
          </w:p>
        </w:tc>
      </w:tr>
      <w:tr w:rsidR="004F625D" w:rsidRPr="007C4645" w14:paraId="12129F6B" w14:textId="77777777" w:rsidTr="007B3E3B">
        <w:trPr>
          <w:trHeight w:val="210"/>
        </w:trPr>
        <w:tc>
          <w:tcPr>
            <w:tcW w:w="1168" w:type="dxa"/>
            <w:vMerge/>
            <w:tcBorders>
              <w:bottom w:val="single" w:sz="4" w:space="0" w:color="auto"/>
            </w:tcBorders>
            <w:vAlign w:val="center"/>
          </w:tcPr>
          <w:p w14:paraId="530F6FDD" w14:textId="77777777" w:rsidR="004F625D" w:rsidRPr="007B3E3B" w:rsidRDefault="004F625D" w:rsidP="005328F7">
            <w:pPr>
              <w:spacing w:before="20" w:after="20"/>
              <w:jc w:val="center"/>
              <w:rPr>
                <w:rFonts w:cs="Arial"/>
                <w:color w:val="000000"/>
                <w:sz w:val="20"/>
                <w:szCs w:val="20"/>
              </w:rPr>
            </w:pPr>
          </w:p>
        </w:tc>
        <w:tc>
          <w:tcPr>
            <w:tcW w:w="1347" w:type="dxa"/>
            <w:vMerge/>
            <w:tcBorders>
              <w:bottom w:val="single" w:sz="4" w:space="0" w:color="auto"/>
            </w:tcBorders>
            <w:vAlign w:val="center"/>
          </w:tcPr>
          <w:p w14:paraId="1243582B" w14:textId="77777777" w:rsidR="004F625D" w:rsidRPr="007B3E3B" w:rsidRDefault="004F625D" w:rsidP="005328F7">
            <w:pPr>
              <w:spacing w:before="20" w:after="20"/>
              <w:jc w:val="center"/>
              <w:rPr>
                <w:rFonts w:cs="Arial"/>
                <w:color w:val="000000"/>
                <w:sz w:val="20"/>
                <w:szCs w:val="20"/>
              </w:rPr>
            </w:pPr>
          </w:p>
        </w:tc>
        <w:tc>
          <w:tcPr>
            <w:tcW w:w="1350" w:type="dxa"/>
            <w:vMerge/>
            <w:tcBorders>
              <w:bottom w:val="single" w:sz="4" w:space="0" w:color="auto"/>
            </w:tcBorders>
            <w:vAlign w:val="center"/>
          </w:tcPr>
          <w:p w14:paraId="3C9A1CCC" w14:textId="77777777" w:rsidR="004F625D" w:rsidRPr="007B3E3B" w:rsidRDefault="004F625D" w:rsidP="005328F7">
            <w:pPr>
              <w:spacing w:before="20" w:after="20"/>
              <w:ind w:left="0"/>
              <w:jc w:val="center"/>
              <w:rPr>
                <w:rFonts w:cs="Arial"/>
                <w:color w:val="000000"/>
                <w:sz w:val="20"/>
                <w:szCs w:val="20"/>
              </w:rPr>
            </w:pPr>
          </w:p>
        </w:tc>
        <w:tc>
          <w:tcPr>
            <w:tcW w:w="1710" w:type="dxa"/>
            <w:vMerge/>
            <w:tcBorders>
              <w:bottom w:val="single" w:sz="4" w:space="0" w:color="auto"/>
            </w:tcBorders>
            <w:vAlign w:val="center"/>
          </w:tcPr>
          <w:p w14:paraId="7F4F9A45" w14:textId="77777777" w:rsidR="004F625D" w:rsidRPr="007B3E3B" w:rsidRDefault="004F625D" w:rsidP="005328F7">
            <w:pPr>
              <w:spacing w:before="20" w:after="20"/>
              <w:ind w:left="0"/>
              <w:jc w:val="center"/>
              <w:rPr>
                <w:rFonts w:cs="Arial"/>
                <w:sz w:val="20"/>
                <w:szCs w:val="20"/>
              </w:rPr>
            </w:pPr>
          </w:p>
        </w:tc>
        <w:tc>
          <w:tcPr>
            <w:tcW w:w="1217" w:type="dxa"/>
            <w:tcBorders>
              <w:bottom w:val="single" w:sz="4" w:space="0" w:color="auto"/>
            </w:tcBorders>
            <w:vAlign w:val="center"/>
          </w:tcPr>
          <w:p w14:paraId="2BDE32F1" w14:textId="77777777" w:rsidR="004F625D" w:rsidRPr="007B3E3B" w:rsidRDefault="004F625D" w:rsidP="005328F7">
            <w:pPr>
              <w:spacing w:before="20" w:after="20"/>
              <w:ind w:left="16" w:hanging="16"/>
              <w:jc w:val="center"/>
              <w:rPr>
                <w:rFonts w:cs="Arial"/>
                <w:sz w:val="20"/>
                <w:szCs w:val="20"/>
              </w:rPr>
            </w:pPr>
            <w:r w:rsidRPr="007B3E3B">
              <w:rPr>
                <w:rFonts w:cs="Arial"/>
                <w:sz w:val="20"/>
                <w:szCs w:val="20"/>
              </w:rPr>
              <w:t>Monthly</w:t>
            </w:r>
          </w:p>
        </w:tc>
        <w:tc>
          <w:tcPr>
            <w:tcW w:w="1218" w:type="dxa"/>
            <w:tcBorders>
              <w:bottom w:val="single" w:sz="4" w:space="0" w:color="auto"/>
            </w:tcBorders>
            <w:vAlign w:val="center"/>
          </w:tcPr>
          <w:p w14:paraId="0655145B" w14:textId="77777777" w:rsidR="004F625D" w:rsidRPr="007B3E3B" w:rsidRDefault="004F625D" w:rsidP="005328F7">
            <w:pPr>
              <w:spacing w:before="20" w:after="20"/>
              <w:ind w:left="25" w:hanging="25"/>
              <w:jc w:val="center"/>
              <w:rPr>
                <w:rFonts w:cs="Arial"/>
                <w:sz w:val="20"/>
                <w:szCs w:val="20"/>
              </w:rPr>
            </w:pPr>
            <w:r w:rsidRPr="007B3E3B">
              <w:rPr>
                <w:rFonts w:cs="Arial"/>
                <w:sz w:val="20"/>
                <w:szCs w:val="20"/>
              </w:rPr>
              <w:t>Hourly</w:t>
            </w:r>
          </w:p>
        </w:tc>
        <w:tc>
          <w:tcPr>
            <w:tcW w:w="1615" w:type="dxa"/>
            <w:vMerge/>
            <w:tcBorders>
              <w:bottom w:val="single" w:sz="4" w:space="0" w:color="auto"/>
            </w:tcBorders>
            <w:vAlign w:val="center"/>
          </w:tcPr>
          <w:p w14:paraId="08FAA182" w14:textId="77777777" w:rsidR="004F625D" w:rsidRPr="007B3E3B" w:rsidRDefault="004F625D" w:rsidP="005328F7">
            <w:pPr>
              <w:spacing w:before="20" w:after="20"/>
              <w:rPr>
                <w:rFonts w:cs="Arial"/>
                <w:sz w:val="20"/>
                <w:szCs w:val="20"/>
              </w:rPr>
            </w:pPr>
          </w:p>
        </w:tc>
      </w:tr>
      <w:tr w:rsidR="004F625D" w:rsidRPr="007C4645" w14:paraId="371FACB1" w14:textId="77777777" w:rsidTr="007B3E3B">
        <w:tc>
          <w:tcPr>
            <w:tcW w:w="1168" w:type="dxa"/>
            <w:shd w:val="clear" w:color="auto" w:fill="auto"/>
            <w:vAlign w:val="center"/>
          </w:tcPr>
          <w:p w14:paraId="6F7A7F45" w14:textId="77777777" w:rsidR="004F625D" w:rsidRPr="007B3E3B" w:rsidRDefault="004F625D" w:rsidP="005328F7">
            <w:pPr>
              <w:spacing w:before="20" w:after="20"/>
              <w:ind w:left="0"/>
              <w:jc w:val="center"/>
              <w:rPr>
                <w:rFonts w:cs="Arial"/>
                <w:sz w:val="20"/>
                <w:szCs w:val="20"/>
              </w:rPr>
            </w:pPr>
            <w:r w:rsidRPr="007B3E3B">
              <w:rPr>
                <w:rFonts w:cs="Arial"/>
                <w:color w:val="000000"/>
                <w:sz w:val="20"/>
                <w:szCs w:val="20"/>
              </w:rPr>
              <w:t>Sierra Leone</w:t>
            </w:r>
          </w:p>
        </w:tc>
        <w:tc>
          <w:tcPr>
            <w:tcW w:w="1347" w:type="dxa"/>
            <w:shd w:val="clear" w:color="auto" w:fill="auto"/>
            <w:vAlign w:val="center"/>
          </w:tcPr>
          <w:p w14:paraId="49716B22" w14:textId="77777777" w:rsidR="004F625D" w:rsidRPr="007B3E3B" w:rsidRDefault="004F625D" w:rsidP="005328F7">
            <w:pPr>
              <w:spacing w:before="20" w:after="20"/>
              <w:ind w:hanging="621"/>
              <w:jc w:val="center"/>
              <w:rPr>
                <w:rFonts w:cs="Arial"/>
                <w:color w:val="000000"/>
                <w:sz w:val="20"/>
                <w:szCs w:val="20"/>
              </w:rPr>
            </w:pPr>
            <w:r w:rsidRPr="007B3E3B">
              <w:rPr>
                <w:rFonts w:cs="Arial"/>
                <w:color w:val="000000"/>
                <w:sz w:val="20"/>
                <w:szCs w:val="20"/>
              </w:rPr>
              <w:t>English</w:t>
            </w:r>
          </w:p>
        </w:tc>
        <w:tc>
          <w:tcPr>
            <w:tcW w:w="1350" w:type="dxa"/>
            <w:shd w:val="clear" w:color="auto" w:fill="auto"/>
            <w:vAlign w:val="center"/>
          </w:tcPr>
          <w:p w14:paraId="1F27D4F0" w14:textId="77777777" w:rsidR="004F625D" w:rsidRPr="007B3E3B" w:rsidRDefault="004F625D" w:rsidP="005328F7">
            <w:pPr>
              <w:spacing w:before="20" w:after="20"/>
              <w:ind w:left="0"/>
              <w:jc w:val="center"/>
              <w:rPr>
                <w:rFonts w:cs="Arial"/>
                <w:color w:val="000000"/>
                <w:sz w:val="20"/>
                <w:szCs w:val="20"/>
              </w:rPr>
            </w:pPr>
            <w:r w:rsidRPr="007B3E3B">
              <w:rPr>
                <w:rFonts w:cs="Arial"/>
                <w:color w:val="000000"/>
                <w:sz w:val="20"/>
                <w:szCs w:val="20"/>
              </w:rPr>
              <w:t>6.09m</w:t>
            </w:r>
          </w:p>
        </w:tc>
        <w:tc>
          <w:tcPr>
            <w:tcW w:w="1710" w:type="dxa"/>
            <w:shd w:val="clear" w:color="auto" w:fill="auto"/>
            <w:vAlign w:val="center"/>
          </w:tcPr>
          <w:p w14:paraId="5620D001" w14:textId="77777777" w:rsidR="004F625D" w:rsidRPr="007B3E3B" w:rsidRDefault="004F625D" w:rsidP="005328F7">
            <w:pPr>
              <w:spacing w:before="20" w:after="20"/>
              <w:ind w:left="0"/>
              <w:jc w:val="center"/>
              <w:rPr>
                <w:rFonts w:cs="Arial"/>
                <w:sz w:val="20"/>
                <w:szCs w:val="20"/>
              </w:rPr>
            </w:pPr>
            <w:r w:rsidRPr="007B3E3B">
              <w:rPr>
                <w:rFonts w:cs="Arial"/>
                <w:sz w:val="20"/>
                <w:szCs w:val="20"/>
              </w:rPr>
              <w:t>500,000 SL leone/month</w:t>
            </w:r>
          </w:p>
        </w:tc>
        <w:tc>
          <w:tcPr>
            <w:tcW w:w="1217" w:type="dxa"/>
            <w:shd w:val="clear" w:color="auto" w:fill="auto"/>
            <w:vAlign w:val="center"/>
          </w:tcPr>
          <w:p w14:paraId="43D8A7E1" w14:textId="77777777" w:rsidR="004F625D" w:rsidRPr="007B3E3B" w:rsidRDefault="004F625D" w:rsidP="005328F7">
            <w:pPr>
              <w:spacing w:before="20" w:after="20"/>
              <w:ind w:left="0"/>
              <w:jc w:val="center"/>
              <w:rPr>
                <w:rFonts w:cs="Arial"/>
                <w:sz w:val="20"/>
                <w:szCs w:val="20"/>
              </w:rPr>
            </w:pPr>
            <w:r w:rsidRPr="007B3E3B">
              <w:rPr>
                <w:rFonts w:cs="Arial"/>
                <w:sz w:val="20"/>
                <w:szCs w:val="20"/>
              </w:rPr>
              <w:t>112.65</w:t>
            </w:r>
          </w:p>
        </w:tc>
        <w:tc>
          <w:tcPr>
            <w:tcW w:w="1218" w:type="dxa"/>
            <w:shd w:val="clear" w:color="auto" w:fill="auto"/>
            <w:vAlign w:val="center"/>
          </w:tcPr>
          <w:p w14:paraId="69AD43B1" w14:textId="77777777" w:rsidR="004F625D" w:rsidRPr="007B3E3B" w:rsidRDefault="004F625D" w:rsidP="005328F7">
            <w:pPr>
              <w:spacing w:before="20" w:after="20"/>
              <w:ind w:left="25"/>
              <w:jc w:val="center"/>
              <w:rPr>
                <w:rFonts w:cs="Arial"/>
                <w:color w:val="000000"/>
                <w:sz w:val="20"/>
                <w:szCs w:val="20"/>
              </w:rPr>
            </w:pPr>
            <w:r w:rsidRPr="007B3E3B">
              <w:rPr>
                <w:rFonts w:cs="Arial"/>
                <w:color w:val="000000"/>
                <w:sz w:val="20"/>
                <w:szCs w:val="20"/>
              </w:rPr>
              <w:t>0.70</w:t>
            </w:r>
          </w:p>
        </w:tc>
        <w:tc>
          <w:tcPr>
            <w:tcW w:w="1615" w:type="dxa"/>
            <w:shd w:val="clear" w:color="auto" w:fill="auto"/>
            <w:vAlign w:val="center"/>
          </w:tcPr>
          <w:p w14:paraId="370ADF27" w14:textId="77777777" w:rsidR="004F625D" w:rsidRPr="007B3E3B" w:rsidRDefault="004F625D" w:rsidP="005328F7">
            <w:pPr>
              <w:spacing w:before="20" w:after="20"/>
              <w:ind w:left="-23" w:firstLine="23"/>
              <w:jc w:val="center"/>
              <w:rPr>
                <w:rFonts w:cs="Arial"/>
                <w:sz w:val="20"/>
                <w:szCs w:val="20"/>
              </w:rPr>
            </w:pPr>
            <w:r w:rsidRPr="007B3E3B">
              <w:rPr>
                <w:rFonts w:cs="Arial"/>
                <w:sz w:val="20"/>
                <w:szCs w:val="20"/>
              </w:rPr>
              <w:t>Internet News 2015</w:t>
            </w:r>
          </w:p>
        </w:tc>
      </w:tr>
    </w:tbl>
    <w:p w14:paraId="6D88767E" w14:textId="77777777" w:rsidR="004F625D" w:rsidRPr="00776F94" w:rsidRDefault="004F625D" w:rsidP="00776F94">
      <w:pPr>
        <w:ind w:left="0"/>
      </w:pPr>
    </w:p>
    <w:p w14:paraId="53A8FD3E" w14:textId="77777777" w:rsidR="004F625D" w:rsidRPr="0078436C" w:rsidRDefault="004F625D" w:rsidP="00892F18">
      <w:pPr>
        <w:ind w:left="0"/>
      </w:pPr>
      <w:r w:rsidRPr="0078436C">
        <w:lastRenderedPageBreak/>
        <w:t>Due to lack of documented information from existing sources, we assume that all survivor participants will be unskilled workers to which minimum wage applies, and that trained data managers will be skilled workers and have wages that are 10 times the minimum wage</w:t>
      </w:r>
      <w:r>
        <w:t xml:space="preserve"> ($7.00/hour)</w:t>
      </w:r>
      <w:r w:rsidRPr="0078436C">
        <w:t xml:space="preserve">. </w:t>
      </w:r>
    </w:p>
    <w:p w14:paraId="6FB8BE77" w14:textId="77777777" w:rsidR="0048632A" w:rsidRDefault="0048632A" w:rsidP="0048632A">
      <w:pPr>
        <w:tabs>
          <w:tab w:val="clear" w:pos="9360"/>
        </w:tabs>
        <w:autoSpaceDE w:val="0"/>
        <w:autoSpaceDN w:val="0"/>
        <w:adjustRightInd w:val="0"/>
        <w:spacing w:line="240" w:lineRule="auto"/>
        <w:ind w:left="0"/>
        <w:rPr>
          <w:rFonts w:cs="Times New Roman"/>
          <w:color w:val="000000"/>
        </w:rPr>
      </w:pPr>
    </w:p>
    <w:p w14:paraId="34A43E1A" w14:textId="77777777" w:rsidR="00E769EE" w:rsidRDefault="00E769EE" w:rsidP="0048632A">
      <w:pPr>
        <w:tabs>
          <w:tab w:val="clear" w:pos="9360"/>
        </w:tabs>
        <w:autoSpaceDE w:val="0"/>
        <w:autoSpaceDN w:val="0"/>
        <w:adjustRightInd w:val="0"/>
        <w:spacing w:line="240" w:lineRule="auto"/>
        <w:ind w:left="0"/>
        <w:rPr>
          <w:rFonts w:cs="Times New Roman"/>
          <w:color w:val="000000"/>
        </w:rPr>
      </w:pPr>
    </w:p>
    <w:p w14:paraId="1B375428" w14:textId="5CDB7A41" w:rsidR="00E769EE" w:rsidRPr="00776F94" w:rsidRDefault="00A436C5" w:rsidP="0048632A">
      <w:pPr>
        <w:tabs>
          <w:tab w:val="clear" w:pos="9360"/>
        </w:tabs>
        <w:autoSpaceDE w:val="0"/>
        <w:autoSpaceDN w:val="0"/>
        <w:adjustRightInd w:val="0"/>
        <w:spacing w:line="240" w:lineRule="auto"/>
        <w:ind w:left="0"/>
        <w:rPr>
          <w:color w:val="000000"/>
        </w:rPr>
      </w:pPr>
      <w:r>
        <w:rPr>
          <w:rFonts w:cs="Times New Roman"/>
          <w:color w:val="000000"/>
        </w:rPr>
        <w:t xml:space="preserve">Table 12.B.2. </w:t>
      </w:r>
      <w:r w:rsidR="00E769EE" w:rsidRPr="00776F94">
        <w:rPr>
          <w:color w:val="000000"/>
        </w:rPr>
        <w:t>Estimated</w:t>
      </w:r>
      <w:r w:rsidR="001B7D2A">
        <w:rPr>
          <w:color w:val="000000"/>
        </w:rPr>
        <w:t xml:space="preserve"> Annualized</w:t>
      </w:r>
      <w:r w:rsidR="00E769EE" w:rsidRPr="00776F94">
        <w:rPr>
          <w:color w:val="000000"/>
        </w:rPr>
        <w:t xml:space="preserve"> Burden Costs</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1"/>
        <w:gridCol w:w="3147"/>
        <w:gridCol w:w="1620"/>
        <w:gridCol w:w="1440"/>
        <w:gridCol w:w="1449"/>
      </w:tblGrid>
      <w:tr w:rsidR="0048632A" w:rsidRPr="0048632A" w14:paraId="0F3228C7" w14:textId="77777777" w:rsidTr="0008490D">
        <w:trPr>
          <w:trHeight w:val="224"/>
          <w:jc w:val="center"/>
        </w:trPr>
        <w:tc>
          <w:tcPr>
            <w:tcW w:w="1911" w:type="dxa"/>
            <w:vAlign w:val="center"/>
          </w:tcPr>
          <w:p w14:paraId="2FCA7875" w14:textId="4B026E71" w:rsidR="0048632A" w:rsidRPr="00440199" w:rsidRDefault="0048632A" w:rsidP="003641A7">
            <w:pPr>
              <w:tabs>
                <w:tab w:val="clear" w:pos="9360"/>
              </w:tabs>
              <w:autoSpaceDE w:val="0"/>
              <w:autoSpaceDN w:val="0"/>
              <w:adjustRightInd w:val="0"/>
              <w:spacing w:line="240" w:lineRule="auto"/>
              <w:ind w:left="0"/>
              <w:jc w:val="center"/>
              <w:rPr>
                <w:b/>
                <w:color w:val="000000"/>
                <w:sz w:val="20"/>
                <w:szCs w:val="20"/>
              </w:rPr>
            </w:pPr>
            <w:r w:rsidRPr="00440199">
              <w:rPr>
                <w:b/>
                <w:color w:val="000000"/>
                <w:sz w:val="20"/>
                <w:szCs w:val="20"/>
              </w:rPr>
              <w:t xml:space="preserve">Type of </w:t>
            </w:r>
            <w:r w:rsidRPr="00440199">
              <w:rPr>
                <w:rFonts w:cs="Times New Roman"/>
                <w:b/>
                <w:bCs/>
                <w:color w:val="000000"/>
                <w:sz w:val="20"/>
                <w:szCs w:val="20"/>
              </w:rPr>
              <w:t>Respondent</w:t>
            </w:r>
          </w:p>
        </w:tc>
        <w:tc>
          <w:tcPr>
            <w:tcW w:w="3147" w:type="dxa"/>
            <w:vAlign w:val="center"/>
          </w:tcPr>
          <w:p w14:paraId="057BF2B4" w14:textId="34705005" w:rsidR="0048632A" w:rsidRPr="00440199" w:rsidRDefault="0048632A" w:rsidP="003641A7">
            <w:pPr>
              <w:tabs>
                <w:tab w:val="clear" w:pos="9360"/>
              </w:tabs>
              <w:autoSpaceDE w:val="0"/>
              <w:autoSpaceDN w:val="0"/>
              <w:adjustRightInd w:val="0"/>
              <w:spacing w:line="240" w:lineRule="auto"/>
              <w:ind w:left="0"/>
              <w:jc w:val="center"/>
              <w:rPr>
                <w:b/>
                <w:color w:val="000000"/>
                <w:sz w:val="20"/>
                <w:szCs w:val="20"/>
              </w:rPr>
            </w:pPr>
            <w:r w:rsidRPr="00440199">
              <w:rPr>
                <w:b/>
                <w:color w:val="000000"/>
                <w:sz w:val="20"/>
                <w:szCs w:val="20"/>
              </w:rPr>
              <w:t>Form Name</w:t>
            </w:r>
          </w:p>
        </w:tc>
        <w:tc>
          <w:tcPr>
            <w:tcW w:w="1620" w:type="dxa"/>
            <w:vAlign w:val="center"/>
          </w:tcPr>
          <w:p w14:paraId="7F1AA0D4" w14:textId="53BAB0D9" w:rsidR="0048632A" w:rsidRPr="00440199" w:rsidRDefault="0048632A" w:rsidP="003641A7">
            <w:pPr>
              <w:tabs>
                <w:tab w:val="clear" w:pos="9360"/>
              </w:tabs>
              <w:autoSpaceDE w:val="0"/>
              <w:autoSpaceDN w:val="0"/>
              <w:adjustRightInd w:val="0"/>
              <w:spacing w:line="240" w:lineRule="auto"/>
              <w:ind w:left="0"/>
              <w:jc w:val="center"/>
              <w:rPr>
                <w:b/>
                <w:color w:val="000000"/>
                <w:sz w:val="20"/>
                <w:szCs w:val="20"/>
              </w:rPr>
            </w:pPr>
            <w:r w:rsidRPr="00440199">
              <w:rPr>
                <w:b/>
                <w:color w:val="000000"/>
                <w:sz w:val="20"/>
                <w:szCs w:val="20"/>
              </w:rPr>
              <w:t>Total Burden Hours</w:t>
            </w:r>
          </w:p>
        </w:tc>
        <w:tc>
          <w:tcPr>
            <w:tcW w:w="1440" w:type="dxa"/>
            <w:vAlign w:val="center"/>
          </w:tcPr>
          <w:p w14:paraId="3B98E31F" w14:textId="3C1F574A" w:rsidR="0048632A" w:rsidRPr="00440199" w:rsidRDefault="0048632A" w:rsidP="003641A7">
            <w:pPr>
              <w:tabs>
                <w:tab w:val="clear" w:pos="9360"/>
              </w:tabs>
              <w:autoSpaceDE w:val="0"/>
              <w:autoSpaceDN w:val="0"/>
              <w:adjustRightInd w:val="0"/>
              <w:spacing w:line="240" w:lineRule="auto"/>
              <w:ind w:left="0"/>
              <w:jc w:val="center"/>
              <w:rPr>
                <w:b/>
                <w:color w:val="000000"/>
                <w:sz w:val="20"/>
                <w:szCs w:val="20"/>
              </w:rPr>
            </w:pPr>
            <w:r w:rsidRPr="00440199">
              <w:rPr>
                <w:b/>
                <w:color w:val="000000"/>
                <w:sz w:val="20"/>
                <w:szCs w:val="20"/>
              </w:rPr>
              <w:t>Hourly Wage Rate</w:t>
            </w:r>
          </w:p>
        </w:tc>
        <w:tc>
          <w:tcPr>
            <w:tcW w:w="1449" w:type="dxa"/>
            <w:vAlign w:val="center"/>
          </w:tcPr>
          <w:p w14:paraId="734DEAB5" w14:textId="19647F49" w:rsidR="0048632A" w:rsidRPr="00440199" w:rsidRDefault="0048632A" w:rsidP="003641A7">
            <w:pPr>
              <w:tabs>
                <w:tab w:val="clear" w:pos="9360"/>
              </w:tabs>
              <w:autoSpaceDE w:val="0"/>
              <w:autoSpaceDN w:val="0"/>
              <w:adjustRightInd w:val="0"/>
              <w:spacing w:line="240" w:lineRule="auto"/>
              <w:ind w:left="0"/>
              <w:jc w:val="center"/>
              <w:rPr>
                <w:b/>
                <w:color w:val="000000"/>
                <w:sz w:val="20"/>
                <w:szCs w:val="20"/>
              </w:rPr>
            </w:pPr>
            <w:r w:rsidRPr="00440199">
              <w:rPr>
                <w:b/>
                <w:color w:val="000000"/>
                <w:sz w:val="20"/>
                <w:szCs w:val="20"/>
              </w:rPr>
              <w:t>Total Respondent Costs</w:t>
            </w:r>
          </w:p>
        </w:tc>
      </w:tr>
      <w:tr w:rsidR="00815C30" w:rsidRPr="0048632A" w14:paraId="5F2F0596" w14:textId="77777777" w:rsidTr="0008490D">
        <w:trPr>
          <w:trHeight w:val="100"/>
          <w:jc w:val="center"/>
        </w:trPr>
        <w:tc>
          <w:tcPr>
            <w:tcW w:w="1911" w:type="dxa"/>
          </w:tcPr>
          <w:p w14:paraId="39A7A9A5" w14:textId="65001D17" w:rsidR="00815C30" w:rsidRPr="00776F94" w:rsidRDefault="00E756FD" w:rsidP="0048632A">
            <w:pPr>
              <w:tabs>
                <w:tab w:val="clear" w:pos="9360"/>
              </w:tabs>
              <w:autoSpaceDE w:val="0"/>
              <w:autoSpaceDN w:val="0"/>
              <w:adjustRightInd w:val="0"/>
              <w:spacing w:line="240" w:lineRule="auto"/>
              <w:ind w:left="0"/>
              <w:rPr>
                <w:color w:val="000000"/>
                <w:sz w:val="20"/>
              </w:rPr>
            </w:pPr>
            <w:r>
              <w:rPr>
                <w:color w:val="000000"/>
                <w:sz w:val="20"/>
              </w:rPr>
              <w:t>Data manager</w:t>
            </w:r>
          </w:p>
        </w:tc>
        <w:tc>
          <w:tcPr>
            <w:tcW w:w="3147" w:type="dxa"/>
            <w:vAlign w:val="center"/>
          </w:tcPr>
          <w:p w14:paraId="7023E1C6" w14:textId="29F63A17" w:rsidR="00815C30" w:rsidRPr="00776F94" w:rsidRDefault="00815C30" w:rsidP="0048632A">
            <w:pPr>
              <w:tabs>
                <w:tab w:val="clear" w:pos="9360"/>
              </w:tabs>
              <w:autoSpaceDE w:val="0"/>
              <w:autoSpaceDN w:val="0"/>
              <w:adjustRightInd w:val="0"/>
              <w:spacing w:line="240" w:lineRule="auto"/>
              <w:ind w:left="0"/>
              <w:rPr>
                <w:color w:val="000000"/>
                <w:sz w:val="20"/>
              </w:rPr>
            </w:pPr>
            <w:r w:rsidRPr="00B81DC7">
              <w:rPr>
                <w:color w:val="000000"/>
                <w:sz w:val="20"/>
              </w:rPr>
              <w:t>Intake Form</w:t>
            </w:r>
          </w:p>
        </w:tc>
        <w:tc>
          <w:tcPr>
            <w:tcW w:w="1620" w:type="dxa"/>
            <w:vAlign w:val="center"/>
          </w:tcPr>
          <w:p w14:paraId="2B996A08" w14:textId="3F711474" w:rsidR="00815C30" w:rsidRDefault="00B81DC7" w:rsidP="00DF5BA5">
            <w:pPr>
              <w:tabs>
                <w:tab w:val="clear" w:pos="9360"/>
              </w:tabs>
              <w:autoSpaceDE w:val="0"/>
              <w:autoSpaceDN w:val="0"/>
              <w:adjustRightInd w:val="0"/>
              <w:spacing w:line="240" w:lineRule="auto"/>
              <w:ind w:left="0"/>
              <w:jc w:val="center"/>
              <w:rPr>
                <w:rFonts w:cs="EEAGN D+ Melior"/>
                <w:color w:val="000000"/>
                <w:sz w:val="20"/>
              </w:rPr>
            </w:pPr>
            <w:r>
              <w:rPr>
                <w:rFonts w:cs="EEAGN D+ Melior"/>
                <w:color w:val="000000"/>
                <w:sz w:val="20"/>
              </w:rPr>
              <w:t>183</w:t>
            </w:r>
          </w:p>
        </w:tc>
        <w:tc>
          <w:tcPr>
            <w:tcW w:w="1440" w:type="dxa"/>
            <w:vAlign w:val="center"/>
          </w:tcPr>
          <w:p w14:paraId="37858D8C" w14:textId="702A6B99" w:rsidR="00815C30" w:rsidRDefault="00B81DC7" w:rsidP="00DA4A1A">
            <w:pPr>
              <w:tabs>
                <w:tab w:val="clear" w:pos="9360"/>
              </w:tabs>
              <w:autoSpaceDE w:val="0"/>
              <w:autoSpaceDN w:val="0"/>
              <w:adjustRightInd w:val="0"/>
              <w:spacing w:line="240" w:lineRule="auto"/>
              <w:ind w:left="0"/>
              <w:jc w:val="center"/>
              <w:rPr>
                <w:rFonts w:cs="EEAGN D+ Melior"/>
                <w:color w:val="000000"/>
                <w:sz w:val="20"/>
              </w:rPr>
            </w:pPr>
            <w:r>
              <w:rPr>
                <w:rFonts w:cs="EEAGN D+ Melior"/>
                <w:color w:val="000000"/>
                <w:sz w:val="20"/>
              </w:rPr>
              <w:t>$7.00</w:t>
            </w:r>
          </w:p>
        </w:tc>
        <w:tc>
          <w:tcPr>
            <w:tcW w:w="1449" w:type="dxa"/>
            <w:vAlign w:val="center"/>
          </w:tcPr>
          <w:p w14:paraId="19940921" w14:textId="266EB509" w:rsidR="00815C30" w:rsidRPr="00776F94" w:rsidRDefault="00B81DC7">
            <w:pPr>
              <w:tabs>
                <w:tab w:val="clear" w:pos="9360"/>
              </w:tabs>
              <w:autoSpaceDE w:val="0"/>
              <w:autoSpaceDN w:val="0"/>
              <w:adjustRightInd w:val="0"/>
              <w:spacing w:line="240" w:lineRule="auto"/>
              <w:ind w:left="0"/>
              <w:jc w:val="center"/>
              <w:rPr>
                <w:color w:val="000000"/>
                <w:sz w:val="20"/>
              </w:rPr>
            </w:pPr>
            <w:r>
              <w:rPr>
                <w:color w:val="000000"/>
                <w:sz w:val="20"/>
              </w:rPr>
              <w:t>$1,281</w:t>
            </w:r>
          </w:p>
        </w:tc>
      </w:tr>
      <w:tr w:rsidR="003743A4" w:rsidRPr="0048632A" w14:paraId="14C53D0B" w14:textId="77777777" w:rsidTr="0008490D">
        <w:trPr>
          <w:trHeight w:val="100"/>
          <w:jc w:val="center"/>
        </w:trPr>
        <w:tc>
          <w:tcPr>
            <w:tcW w:w="1911" w:type="dxa"/>
          </w:tcPr>
          <w:p w14:paraId="12531A0F" w14:textId="52D65401" w:rsidR="003743A4" w:rsidRPr="0048632A" w:rsidRDefault="003743A4" w:rsidP="0048632A">
            <w:pPr>
              <w:tabs>
                <w:tab w:val="clear" w:pos="9360"/>
              </w:tabs>
              <w:autoSpaceDE w:val="0"/>
              <w:autoSpaceDN w:val="0"/>
              <w:adjustRightInd w:val="0"/>
              <w:spacing w:line="240" w:lineRule="auto"/>
              <w:ind w:left="0"/>
              <w:rPr>
                <w:rFonts w:cs="Times New Roman"/>
                <w:color w:val="000000"/>
              </w:rPr>
            </w:pPr>
            <w:r w:rsidRPr="00776F94">
              <w:rPr>
                <w:color w:val="000000"/>
                <w:sz w:val="20"/>
              </w:rPr>
              <w:t>Pilot participants</w:t>
            </w:r>
          </w:p>
        </w:tc>
        <w:tc>
          <w:tcPr>
            <w:tcW w:w="3147" w:type="dxa"/>
            <w:vAlign w:val="center"/>
          </w:tcPr>
          <w:p w14:paraId="191B7B08" w14:textId="03618CE6" w:rsidR="003743A4" w:rsidRPr="0048632A" w:rsidRDefault="003743A4" w:rsidP="0048632A">
            <w:pPr>
              <w:tabs>
                <w:tab w:val="clear" w:pos="9360"/>
              </w:tabs>
              <w:autoSpaceDE w:val="0"/>
              <w:autoSpaceDN w:val="0"/>
              <w:adjustRightInd w:val="0"/>
              <w:spacing w:line="240" w:lineRule="auto"/>
              <w:ind w:left="0"/>
              <w:rPr>
                <w:rFonts w:cs="Times New Roman"/>
                <w:color w:val="000000"/>
              </w:rPr>
            </w:pPr>
            <w:r w:rsidRPr="00776F94">
              <w:rPr>
                <w:color w:val="000000"/>
                <w:sz w:val="20"/>
              </w:rPr>
              <w:t>Survivor Questionnaire</w:t>
            </w:r>
          </w:p>
        </w:tc>
        <w:tc>
          <w:tcPr>
            <w:tcW w:w="1620" w:type="dxa"/>
            <w:vAlign w:val="center"/>
          </w:tcPr>
          <w:p w14:paraId="4E4BA39E" w14:textId="3753CD0D" w:rsidR="003743A4" w:rsidRPr="0048632A" w:rsidRDefault="00861A57" w:rsidP="00DF5BA5">
            <w:pPr>
              <w:tabs>
                <w:tab w:val="clear" w:pos="9360"/>
              </w:tabs>
              <w:autoSpaceDE w:val="0"/>
              <w:autoSpaceDN w:val="0"/>
              <w:adjustRightInd w:val="0"/>
              <w:spacing w:line="240" w:lineRule="auto"/>
              <w:ind w:left="0"/>
              <w:jc w:val="center"/>
              <w:rPr>
                <w:rFonts w:cs="Times New Roman"/>
                <w:color w:val="000000"/>
              </w:rPr>
            </w:pPr>
            <w:r>
              <w:rPr>
                <w:rFonts w:cs="EEAGN D+ Melior"/>
                <w:color w:val="000000"/>
                <w:sz w:val="20"/>
              </w:rPr>
              <w:t>5</w:t>
            </w:r>
            <w:r w:rsidR="003743A4">
              <w:rPr>
                <w:rFonts w:cs="EEAGN D+ Melior"/>
                <w:color w:val="000000"/>
                <w:sz w:val="20"/>
              </w:rPr>
              <w:t>0</w:t>
            </w:r>
          </w:p>
        </w:tc>
        <w:tc>
          <w:tcPr>
            <w:tcW w:w="1440" w:type="dxa"/>
            <w:vAlign w:val="center"/>
          </w:tcPr>
          <w:p w14:paraId="46D0C9B4" w14:textId="1F2FCE5B" w:rsidR="003743A4" w:rsidRPr="0048632A" w:rsidRDefault="003743A4" w:rsidP="00DA4A1A">
            <w:pPr>
              <w:tabs>
                <w:tab w:val="clear" w:pos="9360"/>
              </w:tabs>
              <w:autoSpaceDE w:val="0"/>
              <w:autoSpaceDN w:val="0"/>
              <w:adjustRightInd w:val="0"/>
              <w:spacing w:line="240" w:lineRule="auto"/>
              <w:ind w:left="0"/>
              <w:jc w:val="center"/>
              <w:rPr>
                <w:rFonts w:cs="Times New Roman"/>
                <w:color w:val="000000"/>
              </w:rPr>
            </w:pPr>
            <w:r>
              <w:rPr>
                <w:rFonts w:cs="EEAGN D+ Melior"/>
                <w:color w:val="000000"/>
                <w:sz w:val="20"/>
              </w:rPr>
              <w:t>$0.</w:t>
            </w:r>
            <w:r w:rsidRPr="00776F94">
              <w:rPr>
                <w:color w:val="000000"/>
                <w:sz w:val="20"/>
              </w:rPr>
              <w:t>70</w:t>
            </w:r>
          </w:p>
        </w:tc>
        <w:tc>
          <w:tcPr>
            <w:tcW w:w="1449" w:type="dxa"/>
            <w:vAlign w:val="center"/>
          </w:tcPr>
          <w:p w14:paraId="52D6C80B" w14:textId="649BEF39" w:rsidR="003743A4" w:rsidRPr="0048632A" w:rsidRDefault="003743A4">
            <w:pPr>
              <w:tabs>
                <w:tab w:val="clear" w:pos="9360"/>
              </w:tabs>
              <w:autoSpaceDE w:val="0"/>
              <w:autoSpaceDN w:val="0"/>
              <w:adjustRightInd w:val="0"/>
              <w:spacing w:line="240" w:lineRule="auto"/>
              <w:ind w:left="0"/>
              <w:jc w:val="center"/>
              <w:rPr>
                <w:rFonts w:cs="Times New Roman"/>
                <w:color w:val="000000"/>
              </w:rPr>
            </w:pPr>
            <w:r w:rsidRPr="00776F94">
              <w:rPr>
                <w:color w:val="000000"/>
                <w:sz w:val="20"/>
              </w:rPr>
              <w:t>$</w:t>
            </w:r>
            <w:r w:rsidR="00861A57">
              <w:rPr>
                <w:rFonts w:cs="EEAGN D+ Melior"/>
                <w:color w:val="000000"/>
                <w:sz w:val="20"/>
              </w:rPr>
              <w:t>35</w:t>
            </w:r>
          </w:p>
        </w:tc>
      </w:tr>
      <w:tr w:rsidR="003743A4" w:rsidRPr="0048632A" w14:paraId="2F480412" w14:textId="77777777" w:rsidTr="0008490D">
        <w:trPr>
          <w:trHeight w:val="100"/>
          <w:jc w:val="center"/>
        </w:trPr>
        <w:tc>
          <w:tcPr>
            <w:tcW w:w="1911" w:type="dxa"/>
          </w:tcPr>
          <w:p w14:paraId="6DC389D0" w14:textId="2083BFF5" w:rsidR="003743A4" w:rsidRPr="0048632A" w:rsidRDefault="003743A4" w:rsidP="0048632A">
            <w:pPr>
              <w:tabs>
                <w:tab w:val="clear" w:pos="9360"/>
              </w:tabs>
              <w:autoSpaceDE w:val="0"/>
              <w:autoSpaceDN w:val="0"/>
              <w:adjustRightInd w:val="0"/>
              <w:spacing w:line="240" w:lineRule="auto"/>
              <w:ind w:left="0"/>
              <w:rPr>
                <w:rFonts w:cs="Times New Roman"/>
                <w:color w:val="000000"/>
              </w:rPr>
            </w:pPr>
            <w:r w:rsidRPr="00776F94">
              <w:rPr>
                <w:color w:val="000000"/>
                <w:sz w:val="20"/>
              </w:rPr>
              <w:t>Pilot participants</w:t>
            </w:r>
          </w:p>
        </w:tc>
        <w:tc>
          <w:tcPr>
            <w:tcW w:w="3147" w:type="dxa"/>
            <w:vAlign w:val="center"/>
          </w:tcPr>
          <w:p w14:paraId="018AE0F6" w14:textId="7967DA5D" w:rsidR="003743A4" w:rsidRPr="0048632A" w:rsidRDefault="003743A4" w:rsidP="0048632A">
            <w:pPr>
              <w:tabs>
                <w:tab w:val="clear" w:pos="9360"/>
              </w:tabs>
              <w:autoSpaceDE w:val="0"/>
              <w:autoSpaceDN w:val="0"/>
              <w:adjustRightInd w:val="0"/>
              <w:spacing w:line="240" w:lineRule="auto"/>
              <w:ind w:left="0"/>
              <w:rPr>
                <w:rFonts w:cs="Times New Roman"/>
                <w:color w:val="000000"/>
              </w:rPr>
            </w:pPr>
            <w:r w:rsidRPr="00776F94">
              <w:rPr>
                <w:color w:val="000000"/>
                <w:sz w:val="20"/>
              </w:rPr>
              <w:t>Survivor Follow-up Questionnaire</w:t>
            </w:r>
          </w:p>
        </w:tc>
        <w:tc>
          <w:tcPr>
            <w:tcW w:w="1620" w:type="dxa"/>
            <w:vAlign w:val="center"/>
          </w:tcPr>
          <w:p w14:paraId="47E4DC2A" w14:textId="4D354C60" w:rsidR="003743A4" w:rsidRPr="0048632A" w:rsidRDefault="003743A4">
            <w:pPr>
              <w:tabs>
                <w:tab w:val="clear" w:pos="9360"/>
              </w:tabs>
              <w:autoSpaceDE w:val="0"/>
              <w:autoSpaceDN w:val="0"/>
              <w:adjustRightInd w:val="0"/>
              <w:spacing w:line="240" w:lineRule="auto"/>
              <w:ind w:left="0"/>
              <w:jc w:val="center"/>
              <w:rPr>
                <w:rFonts w:cs="Times New Roman"/>
                <w:color w:val="000000"/>
              </w:rPr>
            </w:pPr>
            <w:r w:rsidRPr="007F338E">
              <w:rPr>
                <w:rFonts w:cs="EEAGN D+ Melior"/>
                <w:color w:val="000000"/>
                <w:sz w:val="20"/>
              </w:rPr>
              <w:t>1</w:t>
            </w:r>
            <w:r w:rsidR="00861A57">
              <w:rPr>
                <w:rFonts w:cs="EEAGN D+ Melior"/>
                <w:color w:val="000000"/>
                <w:sz w:val="20"/>
              </w:rPr>
              <w:t>25</w:t>
            </w:r>
          </w:p>
        </w:tc>
        <w:tc>
          <w:tcPr>
            <w:tcW w:w="1440" w:type="dxa"/>
            <w:vAlign w:val="center"/>
          </w:tcPr>
          <w:p w14:paraId="31DF03D6" w14:textId="12D76F3E" w:rsidR="003743A4" w:rsidRPr="0048632A" w:rsidRDefault="003743A4" w:rsidP="00DA4A1A">
            <w:pPr>
              <w:tabs>
                <w:tab w:val="clear" w:pos="9360"/>
              </w:tabs>
              <w:autoSpaceDE w:val="0"/>
              <w:autoSpaceDN w:val="0"/>
              <w:adjustRightInd w:val="0"/>
              <w:spacing w:line="240" w:lineRule="auto"/>
              <w:ind w:left="0"/>
              <w:jc w:val="center"/>
              <w:rPr>
                <w:rFonts w:cs="Times New Roman"/>
                <w:color w:val="000000"/>
              </w:rPr>
            </w:pPr>
            <w:r>
              <w:rPr>
                <w:rFonts w:cs="EEAGN D+ Melior"/>
                <w:color w:val="000000"/>
                <w:sz w:val="20"/>
              </w:rPr>
              <w:t>$0.</w:t>
            </w:r>
            <w:r w:rsidRPr="00776F94">
              <w:rPr>
                <w:color w:val="000000"/>
                <w:sz w:val="20"/>
              </w:rPr>
              <w:t>70</w:t>
            </w:r>
          </w:p>
        </w:tc>
        <w:tc>
          <w:tcPr>
            <w:tcW w:w="1449" w:type="dxa"/>
            <w:vAlign w:val="center"/>
          </w:tcPr>
          <w:p w14:paraId="53A3001C" w14:textId="2C8A8367" w:rsidR="003743A4" w:rsidRPr="0048632A" w:rsidRDefault="00861A57" w:rsidP="00DF5BA5">
            <w:pPr>
              <w:tabs>
                <w:tab w:val="clear" w:pos="9360"/>
              </w:tabs>
              <w:autoSpaceDE w:val="0"/>
              <w:autoSpaceDN w:val="0"/>
              <w:adjustRightInd w:val="0"/>
              <w:spacing w:line="240" w:lineRule="auto"/>
              <w:ind w:left="0"/>
              <w:jc w:val="center"/>
              <w:rPr>
                <w:rFonts w:cs="Times New Roman"/>
                <w:color w:val="000000"/>
              </w:rPr>
            </w:pPr>
            <w:r w:rsidRPr="00776F94">
              <w:rPr>
                <w:color w:val="000000"/>
                <w:sz w:val="20"/>
              </w:rPr>
              <w:t>$</w:t>
            </w:r>
            <w:r>
              <w:rPr>
                <w:rFonts w:cs="EEAGN D+ Melior"/>
                <w:color w:val="000000"/>
                <w:sz w:val="20"/>
              </w:rPr>
              <w:t>88</w:t>
            </w:r>
          </w:p>
        </w:tc>
      </w:tr>
      <w:tr w:rsidR="003743A4" w:rsidRPr="0048632A" w14:paraId="020C2489" w14:textId="77777777" w:rsidTr="0008490D">
        <w:trPr>
          <w:trHeight w:val="100"/>
          <w:jc w:val="center"/>
        </w:trPr>
        <w:tc>
          <w:tcPr>
            <w:tcW w:w="1911" w:type="dxa"/>
          </w:tcPr>
          <w:p w14:paraId="0DA74579" w14:textId="01A8196B" w:rsidR="003743A4" w:rsidRPr="0048632A" w:rsidRDefault="003743A4" w:rsidP="0048632A">
            <w:pPr>
              <w:tabs>
                <w:tab w:val="clear" w:pos="9360"/>
              </w:tabs>
              <w:autoSpaceDE w:val="0"/>
              <w:autoSpaceDN w:val="0"/>
              <w:adjustRightInd w:val="0"/>
              <w:spacing w:line="240" w:lineRule="auto"/>
              <w:ind w:left="0"/>
              <w:rPr>
                <w:rFonts w:cs="Times New Roman"/>
                <w:color w:val="000000"/>
              </w:rPr>
            </w:pPr>
            <w:r w:rsidRPr="00776F94">
              <w:rPr>
                <w:color w:val="000000"/>
                <w:sz w:val="20"/>
              </w:rPr>
              <w:t>Module A male participants</w:t>
            </w:r>
          </w:p>
        </w:tc>
        <w:tc>
          <w:tcPr>
            <w:tcW w:w="3147" w:type="dxa"/>
            <w:vAlign w:val="center"/>
          </w:tcPr>
          <w:p w14:paraId="6520E6E1" w14:textId="47225229" w:rsidR="003743A4" w:rsidRPr="0048632A" w:rsidRDefault="003743A4" w:rsidP="0048632A">
            <w:pPr>
              <w:tabs>
                <w:tab w:val="clear" w:pos="9360"/>
              </w:tabs>
              <w:autoSpaceDE w:val="0"/>
              <w:autoSpaceDN w:val="0"/>
              <w:adjustRightInd w:val="0"/>
              <w:spacing w:line="240" w:lineRule="auto"/>
              <w:ind w:left="0"/>
              <w:rPr>
                <w:rFonts w:cs="Times New Roman"/>
                <w:color w:val="000000"/>
              </w:rPr>
            </w:pPr>
            <w:r w:rsidRPr="00776F94">
              <w:rPr>
                <w:color w:val="000000"/>
                <w:sz w:val="20"/>
              </w:rPr>
              <w:t>Survivor Questionnaire</w:t>
            </w:r>
          </w:p>
        </w:tc>
        <w:tc>
          <w:tcPr>
            <w:tcW w:w="1620" w:type="dxa"/>
            <w:vAlign w:val="center"/>
          </w:tcPr>
          <w:p w14:paraId="3A464139" w14:textId="331A5F3F" w:rsidR="003743A4" w:rsidRPr="0048632A" w:rsidRDefault="003743A4" w:rsidP="00DF5BA5">
            <w:pPr>
              <w:tabs>
                <w:tab w:val="clear" w:pos="9360"/>
              </w:tabs>
              <w:autoSpaceDE w:val="0"/>
              <w:autoSpaceDN w:val="0"/>
              <w:adjustRightInd w:val="0"/>
              <w:spacing w:line="240" w:lineRule="auto"/>
              <w:ind w:left="0"/>
              <w:jc w:val="center"/>
              <w:rPr>
                <w:rFonts w:cs="Times New Roman"/>
                <w:color w:val="000000"/>
              </w:rPr>
            </w:pPr>
            <w:r w:rsidRPr="00776F94">
              <w:rPr>
                <w:color w:val="000000"/>
                <w:sz w:val="20"/>
              </w:rPr>
              <w:t>88</w:t>
            </w:r>
          </w:p>
        </w:tc>
        <w:tc>
          <w:tcPr>
            <w:tcW w:w="1440" w:type="dxa"/>
            <w:vAlign w:val="center"/>
          </w:tcPr>
          <w:p w14:paraId="3440E85F" w14:textId="549989B7" w:rsidR="003743A4" w:rsidRPr="0048632A" w:rsidRDefault="003743A4" w:rsidP="001B7D2A">
            <w:pPr>
              <w:tabs>
                <w:tab w:val="clear" w:pos="9360"/>
              </w:tabs>
              <w:autoSpaceDE w:val="0"/>
              <w:autoSpaceDN w:val="0"/>
              <w:adjustRightInd w:val="0"/>
              <w:spacing w:line="240" w:lineRule="auto"/>
              <w:ind w:left="0"/>
              <w:jc w:val="center"/>
              <w:rPr>
                <w:rFonts w:cs="Times New Roman"/>
                <w:color w:val="000000"/>
              </w:rPr>
            </w:pPr>
            <w:r>
              <w:rPr>
                <w:rFonts w:cs="EEAGN D+ Melior"/>
                <w:color w:val="000000"/>
                <w:sz w:val="20"/>
              </w:rPr>
              <w:t>$0.</w:t>
            </w:r>
            <w:r w:rsidRPr="00776F94">
              <w:rPr>
                <w:color w:val="000000"/>
                <w:sz w:val="20"/>
              </w:rPr>
              <w:t>70</w:t>
            </w:r>
          </w:p>
        </w:tc>
        <w:tc>
          <w:tcPr>
            <w:tcW w:w="1449" w:type="dxa"/>
            <w:vAlign w:val="center"/>
          </w:tcPr>
          <w:p w14:paraId="391F54FC" w14:textId="1C49DC94" w:rsidR="003743A4" w:rsidRPr="0048632A" w:rsidRDefault="003743A4">
            <w:pPr>
              <w:tabs>
                <w:tab w:val="clear" w:pos="9360"/>
              </w:tabs>
              <w:autoSpaceDE w:val="0"/>
              <w:autoSpaceDN w:val="0"/>
              <w:adjustRightInd w:val="0"/>
              <w:spacing w:line="240" w:lineRule="auto"/>
              <w:ind w:left="0"/>
              <w:jc w:val="center"/>
              <w:rPr>
                <w:rFonts w:cs="Times New Roman"/>
                <w:color w:val="000000"/>
              </w:rPr>
            </w:pPr>
            <w:r w:rsidRPr="00776F94">
              <w:rPr>
                <w:color w:val="000000"/>
                <w:sz w:val="20"/>
              </w:rPr>
              <w:t>$6</w:t>
            </w:r>
            <w:r w:rsidR="00861A57" w:rsidRPr="00776F94">
              <w:rPr>
                <w:color w:val="000000"/>
                <w:sz w:val="20"/>
              </w:rPr>
              <w:t>1</w:t>
            </w:r>
          </w:p>
        </w:tc>
      </w:tr>
      <w:tr w:rsidR="003743A4" w:rsidRPr="0048632A" w14:paraId="1C7D6FBA" w14:textId="77777777" w:rsidTr="0008490D">
        <w:trPr>
          <w:trHeight w:val="100"/>
          <w:jc w:val="center"/>
        </w:trPr>
        <w:tc>
          <w:tcPr>
            <w:tcW w:w="1911" w:type="dxa"/>
          </w:tcPr>
          <w:p w14:paraId="26E25F35" w14:textId="20D0FAFD" w:rsidR="003743A4" w:rsidRPr="0048632A" w:rsidRDefault="003743A4" w:rsidP="0048632A">
            <w:pPr>
              <w:tabs>
                <w:tab w:val="clear" w:pos="9360"/>
              </w:tabs>
              <w:autoSpaceDE w:val="0"/>
              <w:autoSpaceDN w:val="0"/>
              <w:adjustRightInd w:val="0"/>
              <w:spacing w:line="240" w:lineRule="auto"/>
              <w:ind w:left="0"/>
              <w:rPr>
                <w:rFonts w:cs="Times New Roman"/>
                <w:color w:val="000000"/>
              </w:rPr>
            </w:pPr>
            <w:r w:rsidRPr="00776F94">
              <w:rPr>
                <w:color w:val="000000"/>
                <w:sz w:val="20"/>
              </w:rPr>
              <w:t>Module A male participants</w:t>
            </w:r>
          </w:p>
        </w:tc>
        <w:tc>
          <w:tcPr>
            <w:tcW w:w="3147" w:type="dxa"/>
            <w:vAlign w:val="center"/>
          </w:tcPr>
          <w:p w14:paraId="556B3A03" w14:textId="13AF2C6A" w:rsidR="003743A4" w:rsidRPr="0048632A" w:rsidRDefault="003743A4" w:rsidP="0048632A">
            <w:pPr>
              <w:tabs>
                <w:tab w:val="clear" w:pos="9360"/>
              </w:tabs>
              <w:autoSpaceDE w:val="0"/>
              <w:autoSpaceDN w:val="0"/>
              <w:adjustRightInd w:val="0"/>
              <w:spacing w:line="240" w:lineRule="auto"/>
              <w:ind w:left="0"/>
              <w:rPr>
                <w:rFonts w:cs="Times New Roman"/>
                <w:color w:val="000000"/>
              </w:rPr>
            </w:pPr>
            <w:r w:rsidRPr="00776F94">
              <w:rPr>
                <w:color w:val="000000"/>
                <w:sz w:val="20"/>
              </w:rPr>
              <w:t>Survivor Follow-up Questionnaire</w:t>
            </w:r>
          </w:p>
        </w:tc>
        <w:tc>
          <w:tcPr>
            <w:tcW w:w="1620" w:type="dxa"/>
            <w:vAlign w:val="center"/>
          </w:tcPr>
          <w:p w14:paraId="0D9D7A0E" w14:textId="589FD99A" w:rsidR="003743A4" w:rsidRPr="0048632A" w:rsidRDefault="00861A57" w:rsidP="00DF5BA5">
            <w:pPr>
              <w:tabs>
                <w:tab w:val="clear" w:pos="9360"/>
              </w:tabs>
              <w:autoSpaceDE w:val="0"/>
              <w:autoSpaceDN w:val="0"/>
              <w:adjustRightInd w:val="0"/>
              <w:spacing w:line="240" w:lineRule="auto"/>
              <w:ind w:left="0"/>
              <w:jc w:val="center"/>
              <w:rPr>
                <w:rFonts w:cs="Times New Roman"/>
                <w:color w:val="000000"/>
              </w:rPr>
            </w:pPr>
            <w:r>
              <w:rPr>
                <w:rFonts w:cs="EEAGN D+ Melior"/>
                <w:color w:val="000000"/>
                <w:sz w:val="20"/>
              </w:rPr>
              <w:t>525</w:t>
            </w:r>
          </w:p>
        </w:tc>
        <w:tc>
          <w:tcPr>
            <w:tcW w:w="1440" w:type="dxa"/>
            <w:vAlign w:val="center"/>
          </w:tcPr>
          <w:p w14:paraId="6D603350" w14:textId="640F6ED3" w:rsidR="003743A4" w:rsidRPr="0048632A" w:rsidRDefault="003743A4" w:rsidP="001B7D2A">
            <w:pPr>
              <w:tabs>
                <w:tab w:val="clear" w:pos="9360"/>
              </w:tabs>
              <w:autoSpaceDE w:val="0"/>
              <w:autoSpaceDN w:val="0"/>
              <w:adjustRightInd w:val="0"/>
              <w:spacing w:line="240" w:lineRule="auto"/>
              <w:ind w:left="0"/>
              <w:jc w:val="center"/>
              <w:rPr>
                <w:rFonts w:cs="Times New Roman"/>
                <w:color w:val="000000"/>
              </w:rPr>
            </w:pPr>
            <w:r>
              <w:rPr>
                <w:rFonts w:cs="EEAGN D+ Melior"/>
                <w:color w:val="000000"/>
                <w:sz w:val="20"/>
              </w:rPr>
              <w:t>$0.</w:t>
            </w:r>
            <w:r w:rsidRPr="00776F94">
              <w:rPr>
                <w:color w:val="000000"/>
                <w:sz w:val="20"/>
              </w:rPr>
              <w:t>70</w:t>
            </w:r>
          </w:p>
        </w:tc>
        <w:tc>
          <w:tcPr>
            <w:tcW w:w="1449" w:type="dxa"/>
            <w:vAlign w:val="center"/>
          </w:tcPr>
          <w:p w14:paraId="1E9D882A" w14:textId="5077B883" w:rsidR="003743A4" w:rsidRPr="0048632A" w:rsidRDefault="00861A57" w:rsidP="00DF5BA5">
            <w:pPr>
              <w:tabs>
                <w:tab w:val="clear" w:pos="9360"/>
              </w:tabs>
              <w:autoSpaceDE w:val="0"/>
              <w:autoSpaceDN w:val="0"/>
              <w:adjustRightInd w:val="0"/>
              <w:spacing w:line="240" w:lineRule="auto"/>
              <w:ind w:left="0"/>
              <w:jc w:val="center"/>
              <w:rPr>
                <w:rFonts w:cs="Times New Roman"/>
                <w:color w:val="000000"/>
              </w:rPr>
            </w:pPr>
            <w:r w:rsidRPr="00776F94">
              <w:rPr>
                <w:color w:val="000000"/>
                <w:sz w:val="20"/>
              </w:rPr>
              <w:t>$</w:t>
            </w:r>
            <w:r>
              <w:rPr>
                <w:rFonts w:cs="EEAGN D+ Melior"/>
                <w:color w:val="000000"/>
                <w:sz w:val="20"/>
              </w:rPr>
              <w:t>368</w:t>
            </w:r>
          </w:p>
        </w:tc>
      </w:tr>
      <w:tr w:rsidR="003743A4" w:rsidRPr="0048632A" w14:paraId="3828AFE5" w14:textId="77777777" w:rsidTr="0008490D">
        <w:trPr>
          <w:trHeight w:val="100"/>
          <w:jc w:val="center"/>
        </w:trPr>
        <w:tc>
          <w:tcPr>
            <w:tcW w:w="1911" w:type="dxa"/>
          </w:tcPr>
          <w:p w14:paraId="1453EA29" w14:textId="42479894" w:rsidR="003743A4" w:rsidRPr="00776F94" w:rsidRDefault="003743A4" w:rsidP="0048632A">
            <w:pPr>
              <w:tabs>
                <w:tab w:val="clear" w:pos="9360"/>
              </w:tabs>
              <w:autoSpaceDE w:val="0"/>
              <w:autoSpaceDN w:val="0"/>
              <w:adjustRightInd w:val="0"/>
              <w:spacing w:line="240" w:lineRule="auto"/>
              <w:ind w:left="0"/>
              <w:rPr>
                <w:color w:val="000000"/>
                <w:sz w:val="20"/>
              </w:rPr>
            </w:pPr>
            <w:r w:rsidRPr="00776F94">
              <w:rPr>
                <w:color w:val="000000"/>
                <w:sz w:val="20"/>
              </w:rPr>
              <w:t>Module A female participants</w:t>
            </w:r>
          </w:p>
        </w:tc>
        <w:tc>
          <w:tcPr>
            <w:tcW w:w="3147" w:type="dxa"/>
            <w:vAlign w:val="center"/>
          </w:tcPr>
          <w:p w14:paraId="724AE442" w14:textId="4FB536D6" w:rsidR="003743A4" w:rsidRPr="00776F94" w:rsidRDefault="003743A4" w:rsidP="0048632A">
            <w:pPr>
              <w:tabs>
                <w:tab w:val="clear" w:pos="9360"/>
              </w:tabs>
              <w:autoSpaceDE w:val="0"/>
              <w:autoSpaceDN w:val="0"/>
              <w:adjustRightInd w:val="0"/>
              <w:spacing w:line="240" w:lineRule="auto"/>
              <w:ind w:left="0"/>
              <w:rPr>
                <w:color w:val="000000"/>
                <w:sz w:val="20"/>
              </w:rPr>
            </w:pPr>
            <w:r w:rsidRPr="00776F94">
              <w:rPr>
                <w:color w:val="000000"/>
                <w:sz w:val="20"/>
              </w:rPr>
              <w:t>Survivor Questionnaire</w:t>
            </w:r>
          </w:p>
        </w:tc>
        <w:tc>
          <w:tcPr>
            <w:tcW w:w="1620" w:type="dxa"/>
            <w:vAlign w:val="center"/>
          </w:tcPr>
          <w:p w14:paraId="3E23AF1D" w14:textId="374C4A51" w:rsidR="003743A4" w:rsidRPr="0048632A" w:rsidRDefault="003743A4" w:rsidP="00DF5BA5">
            <w:pPr>
              <w:tabs>
                <w:tab w:val="clear" w:pos="9360"/>
              </w:tabs>
              <w:autoSpaceDE w:val="0"/>
              <w:autoSpaceDN w:val="0"/>
              <w:adjustRightInd w:val="0"/>
              <w:spacing w:line="240" w:lineRule="auto"/>
              <w:ind w:left="0"/>
              <w:jc w:val="center"/>
              <w:rPr>
                <w:rFonts w:cs="Times New Roman"/>
                <w:color w:val="000000"/>
              </w:rPr>
            </w:pPr>
            <w:r w:rsidRPr="00776F94">
              <w:rPr>
                <w:color w:val="000000"/>
                <w:sz w:val="20"/>
              </w:rPr>
              <w:t>88</w:t>
            </w:r>
          </w:p>
        </w:tc>
        <w:tc>
          <w:tcPr>
            <w:tcW w:w="1440" w:type="dxa"/>
            <w:vAlign w:val="center"/>
          </w:tcPr>
          <w:p w14:paraId="7A01BE2E" w14:textId="2A678E99" w:rsidR="003743A4" w:rsidRPr="0048632A" w:rsidRDefault="003743A4" w:rsidP="001B7D2A">
            <w:pPr>
              <w:tabs>
                <w:tab w:val="clear" w:pos="9360"/>
              </w:tabs>
              <w:autoSpaceDE w:val="0"/>
              <w:autoSpaceDN w:val="0"/>
              <w:adjustRightInd w:val="0"/>
              <w:spacing w:line="240" w:lineRule="auto"/>
              <w:ind w:left="0"/>
              <w:jc w:val="center"/>
              <w:rPr>
                <w:rFonts w:cs="Times New Roman"/>
                <w:color w:val="000000"/>
              </w:rPr>
            </w:pPr>
            <w:r>
              <w:rPr>
                <w:rFonts w:cs="EEAGN D+ Melior"/>
                <w:color w:val="000000"/>
                <w:sz w:val="20"/>
              </w:rPr>
              <w:t>$0.</w:t>
            </w:r>
            <w:r w:rsidRPr="00776F94">
              <w:rPr>
                <w:color w:val="000000"/>
                <w:sz w:val="20"/>
              </w:rPr>
              <w:t>70</w:t>
            </w:r>
          </w:p>
        </w:tc>
        <w:tc>
          <w:tcPr>
            <w:tcW w:w="1449" w:type="dxa"/>
            <w:vAlign w:val="center"/>
          </w:tcPr>
          <w:p w14:paraId="2FE9D1F7" w14:textId="22C9A034" w:rsidR="003743A4" w:rsidRPr="0048632A" w:rsidRDefault="00861A57" w:rsidP="00DF5BA5">
            <w:pPr>
              <w:tabs>
                <w:tab w:val="clear" w:pos="9360"/>
              </w:tabs>
              <w:autoSpaceDE w:val="0"/>
              <w:autoSpaceDN w:val="0"/>
              <w:adjustRightInd w:val="0"/>
              <w:spacing w:line="240" w:lineRule="auto"/>
              <w:ind w:left="0"/>
              <w:jc w:val="center"/>
              <w:rPr>
                <w:rFonts w:cs="Times New Roman"/>
                <w:color w:val="000000"/>
              </w:rPr>
            </w:pPr>
            <w:r>
              <w:rPr>
                <w:rFonts w:cs="Times New Roman"/>
                <w:color w:val="000000"/>
              </w:rPr>
              <w:t>$61</w:t>
            </w:r>
          </w:p>
        </w:tc>
      </w:tr>
      <w:tr w:rsidR="003743A4" w:rsidRPr="0048632A" w14:paraId="09F24152" w14:textId="77777777" w:rsidTr="0008490D">
        <w:trPr>
          <w:trHeight w:val="100"/>
          <w:jc w:val="center"/>
        </w:trPr>
        <w:tc>
          <w:tcPr>
            <w:tcW w:w="1911" w:type="dxa"/>
          </w:tcPr>
          <w:p w14:paraId="396439AB" w14:textId="76059E1C" w:rsidR="003743A4" w:rsidRPr="00776F94" w:rsidRDefault="003743A4" w:rsidP="0048632A">
            <w:pPr>
              <w:tabs>
                <w:tab w:val="clear" w:pos="9360"/>
              </w:tabs>
              <w:autoSpaceDE w:val="0"/>
              <w:autoSpaceDN w:val="0"/>
              <w:adjustRightInd w:val="0"/>
              <w:spacing w:line="240" w:lineRule="auto"/>
              <w:ind w:left="0"/>
              <w:rPr>
                <w:color w:val="000000"/>
                <w:sz w:val="20"/>
              </w:rPr>
            </w:pPr>
            <w:r w:rsidRPr="00776F94">
              <w:rPr>
                <w:color w:val="000000"/>
                <w:sz w:val="20"/>
              </w:rPr>
              <w:t>Module A female participants</w:t>
            </w:r>
          </w:p>
        </w:tc>
        <w:tc>
          <w:tcPr>
            <w:tcW w:w="3147" w:type="dxa"/>
            <w:vAlign w:val="center"/>
          </w:tcPr>
          <w:p w14:paraId="5505207F" w14:textId="508F875D" w:rsidR="003743A4" w:rsidRPr="00776F94" w:rsidRDefault="003743A4" w:rsidP="0048632A">
            <w:pPr>
              <w:tabs>
                <w:tab w:val="clear" w:pos="9360"/>
              </w:tabs>
              <w:autoSpaceDE w:val="0"/>
              <w:autoSpaceDN w:val="0"/>
              <w:adjustRightInd w:val="0"/>
              <w:spacing w:line="240" w:lineRule="auto"/>
              <w:ind w:left="0"/>
              <w:rPr>
                <w:color w:val="000000"/>
                <w:sz w:val="20"/>
              </w:rPr>
            </w:pPr>
            <w:r w:rsidRPr="00776F94">
              <w:rPr>
                <w:color w:val="000000"/>
                <w:sz w:val="20"/>
              </w:rPr>
              <w:t>Survivor Follow-up Questionnaire</w:t>
            </w:r>
          </w:p>
        </w:tc>
        <w:tc>
          <w:tcPr>
            <w:tcW w:w="1620" w:type="dxa"/>
            <w:vAlign w:val="center"/>
          </w:tcPr>
          <w:p w14:paraId="40BC9E00" w14:textId="2C139EF8" w:rsidR="003743A4" w:rsidRPr="0048632A" w:rsidRDefault="003743A4" w:rsidP="00DF5BA5">
            <w:pPr>
              <w:tabs>
                <w:tab w:val="clear" w:pos="9360"/>
              </w:tabs>
              <w:autoSpaceDE w:val="0"/>
              <w:autoSpaceDN w:val="0"/>
              <w:adjustRightInd w:val="0"/>
              <w:spacing w:line="240" w:lineRule="auto"/>
              <w:ind w:left="0"/>
              <w:jc w:val="center"/>
              <w:rPr>
                <w:rFonts w:cs="Times New Roman"/>
                <w:color w:val="000000"/>
              </w:rPr>
            </w:pPr>
            <w:r>
              <w:rPr>
                <w:rFonts w:cs="EEAGN D+ Melior"/>
                <w:color w:val="000000"/>
                <w:sz w:val="20"/>
              </w:rPr>
              <w:t>175</w:t>
            </w:r>
          </w:p>
        </w:tc>
        <w:tc>
          <w:tcPr>
            <w:tcW w:w="1440" w:type="dxa"/>
            <w:vAlign w:val="center"/>
          </w:tcPr>
          <w:p w14:paraId="1F063520" w14:textId="268D8EDD" w:rsidR="003743A4" w:rsidRPr="0048632A" w:rsidRDefault="003743A4" w:rsidP="001B7D2A">
            <w:pPr>
              <w:tabs>
                <w:tab w:val="clear" w:pos="9360"/>
              </w:tabs>
              <w:autoSpaceDE w:val="0"/>
              <w:autoSpaceDN w:val="0"/>
              <w:adjustRightInd w:val="0"/>
              <w:spacing w:line="240" w:lineRule="auto"/>
              <w:ind w:left="0"/>
              <w:jc w:val="center"/>
              <w:rPr>
                <w:rFonts w:cs="Times New Roman"/>
                <w:color w:val="000000"/>
              </w:rPr>
            </w:pPr>
            <w:r>
              <w:rPr>
                <w:rFonts w:cs="EEAGN D+ Melior"/>
                <w:color w:val="000000"/>
                <w:sz w:val="20"/>
              </w:rPr>
              <w:t>$0.</w:t>
            </w:r>
            <w:r w:rsidRPr="00776F94">
              <w:rPr>
                <w:color w:val="000000"/>
                <w:sz w:val="20"/>
              </w:rPr>
              <w:t>70</w:t>
            </w:r>
          </w:p>
        </w:tc>
        <w:tc>
          <w:tcPr>
            <w:tcW w:w="1449" w:type="dxa"/>
            <w:vAlign w:val="center"/>
          </w:tcPr>
          <w:p w14:paraId="4C30DF45" w14:textId="5D7C99CD" w:rsidR="003743A4" w:rsidRPr="0048632A" w:rsidRDefault="003A7FA8" w:rsidP="00DF5BA5">
            <w:pPr>
              <w:tabs>
                <w:tab w:val="clear" w:pos="9360"/>
              </w:tabs>
              <w:autoSpaceDE w:val="0"/>
              <w:autoSpaceDN w:val="0"/>
              <w:adjustRightInd w:val="0"/>
              <w:spacing w:line="240" w:lineRule="auto"/>
              <w:ind w:left="0"/>
              <w:jc w:val="center"/>
              <w:rPr>
                <w:rFonts w:cs="Times New Roman"/>
                <w:color w:val="000000"/>
              </w:rPr>
            </w:pPr>
            <w:r w:rsidRPr="00776F94">
              <w:rPr>
                <w:color w:val="000000"/>
                <w:sz w:val="20"/>
              </w:rPr>
              <w:t>$</w:t>
            </w:r>
            <w:r>
              <w:rPr>
                <w:rFonts w:cs="EEAGN D+ Melior"/>
                <w:color w:val="000000"/>
                <w:sz w:val="20"/>
              </w:rPr>
              <w:t>123</w:t>
            </w:r>
          </w:p>
        </w:tc>
      </w:tr>
      <w:tr w:rsidR="003743A4" w:rsidRPr="0048632A" w14:paraId="3E0C73E3" w14:textId="77777777" w:rsidTr="0008490D">
        <w:trPr>
          <w:trHeight w:val="100"/>
          <w:jc w:val="center"/>
        </w:trPr>
        <w:tc>
          <w:tcPr>
            <w:tcW w:w="1911" w:type="dxa"/>
          </w:tcPr>
          <w:p w14:paraId="55B0F58C" w14:textId="2D48E9E8" w:rsidR="003743A4" w:rsidRPr="00776F94" w:rsidRDefault="003743A4" w:rsidP="0048632A">
            <w:pPr>
              <w:tabs>
                <w:tab w:val="clear" w:pos="9360"/>
              </w:tabs>
              <w:autoSpaceDE w:val="0"/>
              <w:autoSpaceDN w:val="0"/>
              <w:adjustRightInd w:val="0"/>
              <w:spacing w:line="240" w:lineRule="auto"/>
              <w:ind w:left="0"/>
              <w:rPr>
                <w:color w:val="000000"/>
                <w:sz w:val="20"/>
              </w:rPr>
            </w:pPr>
            <w:r w:rsidRPr="00776F94">
              <w:rPr>
                <w:color w:val="000000"/>
                <w:sz w:val="20"/>
              </w:rPr>
              <w:t>Module B female participants</w:t>
            </w:r>
          </w:p>
        </w:tc>
        <w:tc>
          <w:tcPr>
            <w:tcW w:w="3147" w:type="dxa"/>
            <w:vAlign w:val="center"/>
          </w:tcPr>
          <w:p w14:paraId="00C8F0AD" w14:textId="61422B11" w:rsidR="003743A4" w:rsidRPr="00776F94" w:rsidRDefault="003743A4" w:rsidP="0048632A">
            <w:pPr>
              <w:tabs>
                <w:tab w:val="clear" w:pos="9360"/>
              </w:tabs>
              <w:autoSpaceDE w:val="0"/>
              <w:autoSpaceDN w:val="0"/>
              <w:adjustRightInd w:val="0"/>
              <w:spacing w:line="240" w:lineRule="auto"/>
              <w:ind w:left="0"/>
              <w:rPr>
                <w:color w:val="000000"/>
                <w:sz w:val="20"/>
              </w:rPr>
            </w:pPr>
            <w:r w:rsidRPr="00776F94">
              <w:rPr>
                <w:color w:val="000000"/>
                <w:sz w:val="20"/>
              </w:rPr>
              <w:t>Survivor Questionnaire</w:t>
            </w:r>
          </w:p>
        </w:tc>
        <w:tc>
          <w:tcPr>
            <w:tcW w:w="1620" w:type="dxa"/>
            <w:vAlign w:val="center"/>
          </w:tcPr>
          <w:p w14:paraId="37C5D725" w14:textId="1A1EDDF3" w:rsidR="003743A4" w:rsidRPr="0048632A" w:rsidRDefault="003743A4" w:rsidP="00DF5BA5">
            <w:pPr>
              <w:tabs>
                <w:tab w:val="clear" w:pos="9360"/>
              </w:tabs>
              <w:autoSpaceDE w:val="0"/>
              <w:autoSpaceDN w:val="0"/>
              <w:adjustRightInd w:val="0"/>
              <w:spacing w:line="240" w:lineRule="auto"/>
              <w:ind w:left="0"/>
              <w:jc w:val="center"/>
              <w:rPr>
                <w:rFonts w:cs="Times New Roman"/>
                <w:color w:val="000000"/>
              </w:rPr>
            </w:pPr>
            <w:r w:rsidRPr="00776F94">
              <w:rPr>
                <w:color w:val="000000"/>
                <w:sz w:val="20"/>
              </w:rPr>
              <w:t>50</w:t>
            </w:r>
          </w:p>
        </w:tc>
        <w:tc>
          <w:tcPr>
            <w:tcW w:w="1440" w:type="dxa"/>
            <w:vAlign w:val="center"/>
          </w:tcPr>
          <w:p w14:paraId="3BDB660F" w14:textId="04513F18" w:rsidR="003743A4" w:rsidRPr="0048632A" w:rsidRDefault="003743A4" w:rsidP="001B7D2A">
            <w:pPr>
              <w:tabs>
                <w:tab w:val="clear" w:pos="9360"/>
              </w:tabs>
              <w:autoSpaceDE w:val="0"/>
              <w:autoSpaceDN w:val="0"/>
              <w:adjustRightInd w:val="0"/>
              <w:spacing w:line="240" w:lineRule="auto"/>
              <w:ind w:left="0"/>
              <w:jc w:val="center"/>
              <w:rPr>
                <w:rFonts w:cs="Times New Roman"/>
                <w:color w:val="000000"/>
              </w:rPr>
            </w:pPr>
            <w:r>
              <w:rPr>
                <w:rFonts w:cs="EEAGN D+ Melior"/>
                <w:color w:val="000000"/>
                <w:sz w:val="20"/>
              </w:rPr>
              <w:t>$0.</w:t>
            </w:r>
            <w:r w:rsidRPr="00776F94">
              <w:rPr>
                <w:color w:val="000000"/>
                <w:sz w:val="20"/>
              </w:rPr>
              <w:t>70</w:t>
            </w:r>
          </w:p>
        </w:tc>
        <w:tc>
          <w:tcPr>
            <w:tcW w:w="1449" w:type="dxa"/>
            <w:vAlign w:val="center"/>
          </w:tcPr>
          <w:p w14:paraId="6AE7148E" w14:textId="00D72665" w:rsidR="003743A4" w:rsidRPr="0048632A" w:rsidRDefault="003A7FA8" w:rsidP="00DF5BA5">
            <w:pPr>
              <w:tabs>
                <w:tab w:val="clear" w:pos="9360"/>
              </w:tabs>
              <w:autoSpaceDE w:val="0"/>
              <w:autoSpaceDN w:val="0"/>
              <w:adjustRightInd w:val="0"/>
              <w:spacing w:line="240" w:lineRule="auto"/>
              <w:ind w:left="0"/>
              <w:jc w:val="center"/>
              <w:rPr>
                <w:rFonts w:cs="Times New Roman"/>
                <w:color w:val="000000"/>
              </w:rPr>
            </w:pPr>
            <w:r w:rsidRPr="00776F94">
              <w:rPr>
                <w:color w:val="000000"/>
                <w:sz w:val="20"/>
              </w:rPr>
              <w:t>$35</w:t>
            </w:r>
          </w:p>
        </w:tc>
      </w:tr>
      <w:tr w:rsidR="003743A4" w:rsidRPr="0048632A" w14:paraId="23FC1FEA" w14:textId="77777777" w:rsidTr="0008490D">
        <w:trPr>
          <w:trHeight w:val="100"/>
          <w:jc w:val="center"/>
        </w:trPr>
        <w:tc>
          <w:tcPr>
            <w:tcW w:w="1911" w:type="dxa"/>
          </w:tcPr>
          <w:p w14:paraId="2C55BDD9" w14:textId="427B1773" w:rsidR="003743A4" w:rsidRPr="00776F94" w:rsidRDefault="003743A4" w:rsidP="0048632A">
            <w:pPr>
              <w:tabs>
                <w:tab w:val="clear" w:pos="9360"/>
              </w:tabs>
              <w:autoSpaceDE w:val="0"/>
              <w:autoSpaceDN w:val="0"/>
              <w:adjustRightInd w:val="0"/>
              <w:spacing w:line="240" w:lineRule="auto"/>
              <w:ind w:left="0"/>
              <w:rPr>
                <w:color w:val="000000"/>
                <w:sz w:val="20"/>
              </w:rPr>
            </w:pPr>
            <w:r w:rsidRPr="00776F94">
              <w:rPr>
                <w:color w:val="000000"/>
                <w:sz w:val="20"/>
              </w:rPr>
              <w:t>Module B female participants</w:t>
            </w:r>
          </w:p>
        </w:tc>
        <w:tc>
          <w:tcPr>
            <w:tcW w:w="3147" w:type="dxa"/>
            <w:vAlign w:val="center"/>
          </w:tcPr>
          <w:p w14:paraId="7061032C" w14:textId="073F5C51" w:rsidR="003743A4" w:rsidRPr="00776F94" w:rsidRDefault="003743A4" w:rsidP="0048632A">
            <w:pPr>
              <w:tabs>
                <w:tab w:val="clear" w:pos="9360"/>
              </w:tabs>
              <w:autoSpaceDE w:val="0"/>
              <w:autoSpaceDN w:val="0"/>
              <w:adjustRightInd w:val="0"/>
              <w:spacing w:line="240" w:lineRule="auto"/>
              <w:ind w:left="0"/>
              <w:rPr>
                <w:color w:val="000000"/>
                <w:sz w:val="20"/>
              </w:rPr>
            </w:pPr>
            <w:r w:rsidRPr="00776F94">
              <w:rPr>
                <w:color w:val="000000"/>
                <w:sz w:val="20"/>
              </w:rPr>
              <w:t>Survivor Follow-up Questionnaire</w:t>
            </w:r>
          </w:p>
        </w:tc>
        <w:tc>
          <w:tcPr>
            <w:tcW w:w="1620" w:type="dxa"/>
            <w:vAlign w:val="center"/>
          </w:tcPr>
          <w:p w14:paraId="54C3AAEA" w14:textId="58E8B147" w:rsidR="003743A4" w:rsidRPr="0048632A" w:rsidRDefault="003743A4" w:rsidP="00DF5BA5">
            <w:pPr>
              <w:tabs>
                <w:tab w:val="clear" w:pos="9360"/>
              </w:tabs>
              <w:autoSpaceDE w:val="0"/>
              <w:autoSpaceDN w:val="0"/>
              <w:adjustRightInd w:val="0"/>
              <w:spacing w:line="240" w:lineRule="auto"/>
              <w:ind w:left="0"/>
              <w:jc w:val="center"/>
              <w:rPr>
                <w:rFonts w:cs="Times New Roman"/>
                <w:color w:val="000000"/>
              </w:rPr>
            </w:pPr>
            <w:r>
              <w:rPr>
                <w:rFonts w:cs="EEAGN D+ Melior"/>
                <w:color w:val="000000"/>
                <w:sz w:val="20"/>
              </w:rPr>
              <w:t>1</w:t>
            </w:r>
            <w:r w:rsidRPr="007F338E">
              <w:rPr>
                <w:rFonts w:cs="EEAGN D+ Melior"/>
                <w:color w:val="000000"/>
                <w:sz w:val="20"/>
              </w:rPr>
              <w:t>00</w:t>
            </w:r>
          </w:p>
        </w:tc>
        <w:tc>
          <w:tcPr>
            <w:tcW w:w="1440" w:type="dxa"/>
            <w:vAlign w:val="center"/>
          </w:tcPr>
          <w:p w14:paraId="7180BDA1" w14:textId="202FBBFF" w:rsidR="003743A4" w:rsidRPr="0048632A" w:rsidRDefault="003743A4" w:rsidP="001B7D2A">
            <w:pPr>
              <w:tabs>
                <w:tab w:val="clear" w:pos="9360"/>
              </w:tabs>
              <w:autoSpaceDE w:val="0"/>
              <w:autoSpaceDN w:val="0"/>
              <w:adjustRightInd w:val="0"/>
              <w:spacing w:line="240" w:lineRule="auto"/>
              <w:ind w:left="0"/>
              <w:jc w:val="center"/>
              <w:rPr>
                <w:rFonts w:cs="Times New Roman"/>
                <w:color w:val="000000"/>
              </w:rPr>
            </w:pPr>
            <w:r>
              <w:rPr>
                <w:rFonts w:cs="EEAGN D+ Melior"/>
                <w:color w:val="000000"/>
                <w:sz w:val="20"/>
              </w:rPr>
              <w:t>$0.</w:t>
            </w:r>
            <w:r w:rsidRPr="00776F94">
              <w:rPr>
                <w:color w:val="000000"/>
                <w:sz w:val="20"/>
              </w:rPr>
              <w:t>70</w:t>
            </w:r>
          </w:p>
        </w:tc>
        <w:tc>
          <w:tcPr>
            <w:tcW w:w="1449" w:type="dxa"/>
            <w:vAlign w:val="center"/>
          </w:tcPr>
          <w:p w14:paraId="72F7B588" w14:textId="1AE89FF8" w:rsidR="003743A4" w:rsidRPr="0048632A" w:rsidRDefault="003A7FA8" w:rsidP="00DF5BA5">
            <w:pPr>
              <w:tabs>
                <w:tab w:val="clear" w:pos="9360"/>
              </w:tabs>
              <w:autoSpaceDE w:val="0"/>
              <w:autoSpaceDN w:val="0"/>
              <w:adjustRightInd w:val="0"/>
              <w:spacing w:line="240" w:lineRule="auto"/>
              <w:ind w:left="0"/>
              <w:jc w:val="center"/>
              <w:rPr>
                <w:rFonts w:cs="Times New Roman"/>
                <w:color w:val="000000"/>
              </w:rPr>
            </w:pPr>
            <w:r w:rsidRPr="00776F94">
              <w:rPr>
                <w:color w:val="000000"/>
                <w:sz w:val="20"/>
              </w:rPr>
              <w:t>$</w:t>
            </w:r>
            <w:r>
              <w:rPr>
                <w:rFonts w:cs="EEAGN D+ Melior"/>
                <w:color w:val="000000"/>
                <w:sz w:val="20"/>
              </w:rPr>
              <w:t>70</w:t>
            </w:r>
          </w:p>
        </w:tc>
      </w:tr>
      <w:tr w:rsidR="003743A4" w:rsidRPr="0048632A" w14:paraId="77D6917B" w14:textId="77777777" w:rsidTr="0008490D">
        <w:trPr>
          <w:trHeight w:val="100"/>
          <w:jc w:val="center"/>
        </w:trPr>
        <w:tc>
          <w:tcPr>
            <w:tcW w:w="1911" w:type="dxa"/>
          </w:tcPr>
          <w:p w14:paraId="501866D3" w14:textId="24C5321F" w:rsidR="003743A4" w:rsidRPr="00776F94" w:rsidRDefault="003743A4" w:rsidP="0048632A">
            <w:pPr>
              <w:tabs>
                <w:tab w:val="clear" w:pos="9360"/>
              </w:tabs>
              <w:autoSpaceDE w:val="0"/>
              <w:autoSpaceDN w:val="0"/>
              <w:adjustRightInd w:val="0"/>
              <w:spacing w:line="240" w:lineRule="auto"/>
              <w:ind w:left="0"/>
              <w:rPr>
                <w:color w:val="000000"/>
                <w:sz w:val="20"/>
              </w:rPr>
            </w:pPr>
            <w:r w:rsidRPr="00776F94">
              <w:rPr>
                <w:color w:val="000000"/>
                <w:sz w:val="20"/>
              </w:rPr>
              <w:t>Data manager</w:t>
            </w:r>
          </w:p>
        </w:tc>
        <w:tc>
          <w:tcPr>
            <w:tcW w:w="3147" w:type="dxa"/>
            <w:vAlign w:val="center"/>
          </w:tcPr>
          <w:p w14:paraId="532D9720" w14:textId="5D7DF209" w:rsidR="003743A4" w:rsidRPr="00892F18" w:rsidRDefault="007C0ABF" w:rsidP="0048632A">
            <w:pPr>
              <w:tabs>
                <w:tab w:val="clear" w:pos="9360"/>
              </w:tabs>
              <w:autoSpaceDE w:val="0"/>
              <w:autoSpaceDN w:val="0"/>
              <w:adjustRightInd w:val="0"/>
              <w:spacing w:line="240" w:lineRule="auto"/>
              <w:ind w:left="0"/>
              <w:rPr>
                <w:color w:val="000000"/>
                <w:sz w:val="20"/>
                <w:szCs w:val="20"/>
              </w:rPr>
            </w:pPr>
            <w:r>
              <w:rPr>
                <w:sz w:val="20"/>
                <w:szCs w:val="20"/>
              </w:rPr>
              <w:t>Laboratory Results Form</w:t>
            </w:r>
          </w:p>
        </w:tc>
        <w:tc>
          <w:tcPr>
            <w:tcW w:w="1620" w:type="dxa"/>
            <w:vAlign w:val="center"/>
          </w:tcPr>
          <w:p w14:paraId="170B84BD" w14:textId="6A4F9A5A" w:rsidR="003743A4" w:rsidRPr="0048632A" w:rsidRDefault="00861A57" w:rsidP="00DF5BA5">
            <w:pPr>
              <w:tabs>
                <w:tab w:val="clear" w:pos="9360"/>
              </w:tabs>
              <w:autoSpaceDE w:val="0"/>
              <w:autoSpaceDN w:val="0"/>
              <w:adjustRightInd w:val="0"/>
              <w:spacing w:line="240" w:lineRule="auto"/>
              <w:ind w:left="0"/>
              <w:jc w:val="center"/>
              <w:rPr>
                <w:rFonts w:cs="Times New Roman"/>
                <w:color w:val="000000"/>
              </w:rPr>
            </w:pPr>
            <w:r>
              <w:rPr>
                <w:rFonts w:cs="EEAGN D+ Melior"/>
                <w:color w:val="000000"/>
                <w:sz w:val="20"/>
              </w:rPr>
              <w:t>708</w:t>
            </w:r>
          </w:p>
        </w:tc>
        <w:tc>
          <w:tcPr>
            <w:tcW w:w="1440" w:type="dxa"/>
            <w:vAlign w:val="center"/>
          </w:tcPr>
          <w:p w14:paraId="2FEFFF88" w14:textId="54F56123" w:rsidR="003743A4" w:rsidRPr="0048632A" w:rsidRDefault="00AB0DDD" w:rsidP="00DA4A1A">
            <w:pPr>
              <w:tabs>
                <w:tab w:val="clear" w:pos="9360"/>
              </w:tabs>
              <w:autoSpaceDE w:val="0"/>
              <w:autoSpaceDN w:val="0"/>
              <w:adjustRightInd w:val="0"/>
              <w:spacing w:line="240" w:lineRule="auto"/>
              <w:ind w:left="0"/>
              <w:jc w:val="center"/>
              <w:rPr>
                <w:rFonts w:cs="Times New Roman"/>
                <w:color w:val="000000"/>
              </w:rPr>
            </w:pPr>
            <w:r w:rsidRPr="00776F94">
              <w:rPr>
                <w:color w:val="000000"/>
                <w:sz w:val="20"/>
              </w:rPr>
              <w:t>$7.00</w:t>
            </w:r>
          </w:p>
        </w:tc>
        <w:tc>
          <w:tcPr>
            <w:tcW w:w="1449" w:type="dxa"/>
            <w:vAlign w:val="center"/>
          </w:tcPr>
          <w:p w14:paraId="252AD914" w14:textId="394E1D00" w:rsidR="003743A4" w:rsidRPr="00700241" w:rsidRDefault="003A7FA8">
            <w:pPr>
              <w:tabs>
                <w:tab w:val="clear" w:pos="9360"/>
              </w:tabs>
              <w:autoSpaceDE w:val="0"/>
              <w:autoSpaceDN w:val="0"/>
              <w:adjustRightInd w:val="0"/>
              <w:spacing w:line="240" w:lineRule="auto"/>
              <w:ind w:left="0"/>
              <w:jc w:val="center"/>
              <w:rPr>
                <w:rFonts w:cs="Times New Roman"/>
                <w:color w:val="000000"/>
                <w:sz w:val="20"/>
                <w:szCs w:val="20"/>
              </w:rPr>
            </w:pPr>
            <w:r w:rsidRPr="00DF22D4">
              <w:rPr>
                <w:color w:val="000000"/>
                <w:sz w:val="20"/>
                <w:szCs w:val="20"/>
              </w:rPr>
              <w:t>$</w:t>
            </w:r>
            <w:r w:rsidR="00AB0DDD" w:rsidRPr="00DF22D4">
              <w:rPr>
                <w:rFonts w:cs="EEAGN D+ Melior"/>
                <w:color w:val="000000"/>
                <w:sz w:val="20"/>
                <w:szCs w:val="20"/>
              </w:rPr>
              <w:t>4</w:t>
            </w:r>
            <w:r w:rsidR="00DA4A1A" w:rsidRPr="00DF22D4">
              <w:rPr>
                <w:rFonts w:cs="EEAGN D+ Melior"/>
                <w:color w:val="000000"/>
                <w:sz w:val="20"/>
                <w:szCs w:val="20"/>
              </w:rPr>
              <w:t>,</w:t>
            </w:r>
            <w:r w:rsidR="00AB0DDD" w:rsidRPr="00DF22D4">
              <w:rPr>
                <w:rFonts w:cs="EEAGN D+ Melior"/>
                <w:color w:val="000000"/>
                <w:sz w:val="20"/>
                <w:szCs w:val="20"/>
              </w:rPr>
              <w:t>958</w:t>
            </w:r>
          </w:p>
        </w:tc>
      </w:tr>
      <w:tr w:rsidR="0048632A" w:rsidRPr="0048632A" w14:paraId="38D79A3E" w14:textId="77777777" w:rsidTr="0008490D">
        <w:trPr>
          <w:trHeight w:val="102"/>
          <w:jc w:val="center"/>
        </w:trPr>
        <w:tc>
          <w:tcPr>
            <w:tcW w:w="1911" w:type="dxa"/>
          </w:tcPr>
          <w:p w14:paraId="39BD5B25" w14:textId="77777777" w:rsidR="0048632A" w:rsidRPr="00440199" w:rsidRDefault="0048632A" w:rsidP="00440199">
            <w:pPr>
              <w:tabs>
                <w:tab w:val="clear" w:pos="9360"/>
              </w:tabs>
              <w:autoSpaceDE w:val="0"/>
              <w:autoSpaceDN w:val="0"/>
              <w:adjustRightInd w:val="0"/>
              <w:spacing w:line="240" w:lineRule="auto"/>
              <w:ind w:left="0"/>
              <w:jc w:val="right"/>
              <w:rPr>
                <w:rFonts w:cs="Times New Roman"/>
                <w:b/>
                <w:color w:val="000000"/>
              </w:rPr>
            </w:pPr>
            <w:r w:rsidRPr="00440199">
              <w:rPr>
                <w:rFonts w:cs="Times New Roman"/>
                <w:b/>
                <w:color w:val="000000"/>
              </w:rPr>
              <w:t xml:space="preserve">Total </w:t>
            </w:r>
          </w:p>
        </w:tc>
        <w:tc>
          <w:tcPr>
            <w:tcW w:w="6207" w:type="dxa"/>
            <w:gridSpan w:val="3"/>
            <w:vAlign w:val="center"/>
          </w:tcPr>
          <w:p w14:paraId="78D0EE78" w14:textId="03A4F389" w:rsidR="0048632A" w:rsidRPr="0048632A" w:rsidRDefault="0048632A" w:rsidP="00776F94">
            <w:pPr>
              <w:tabs>
                <w:tab w:val="clear" w:pos="9360"/>
              </w:tabs>
              <w:autoSpaceDE w:val="0"/>
              <w:autoSpaceDN w:val="0"/>
              <w:adjustRightInd w:val="0"/>
              <w:spacing w:line="240" w:lineRule="auto"/>
              <w:ind w:left="0"/>
              <w:jc w:val="center"/>
              <w:rPr>
                <w:rFonts w:cs="Times New Roman"/>
                <w:color w:val="000000"/>
              </w:rPr>
            </w:pPr>
          </w:p>
        </w:tc>
        <w:tc>
          <w:tcPr>
            <w:tcW w:w="1449" w:type="dxa"/>
            <w:vAlign w:val="center"/>
          </w:tcPr>
          <w:p w14:paraId="025959D3" w14:textId="467FF340" w:rsidR="0048632A" w:rsidRPr="00700241" w:rsidRDefault="0048632A" w:rsidP="00B81DC7">
            <w:pPr>
              <w:tabs>
                <w:tab w:val="clear" w:pos="9360"/>
              </w:tabs>
              <w:autoSpaceDE w:val="0"/>
              <w:autoSpaceDN w:val="0"/>
              <w:adjustRightInd w:val="0"/>
              <w:spacing w:line="240" w:lineRule="auto"/>
              <w:ind w:left="0"/>
              <w:jc w:val="center"/>
              <w:rPr>
                <w:rFonts w:cs="Times New Roman"/>
                <w:color w:val="000000"/>
                <w:sz w:val="20"/>
                <w:szCs w:val="20"/>
              </w:rPr>
            </w:pPr>
            <w:r w:rsidRPr="00700241">
              <w:rPr>
                <w:rFonts w:cs="Times New Roman"/>
                <w:bCs/>
                <w:color w:val="000000"/>
                <w:sz w:val="20"/>
                <w:szCs w:val="20"/>
              </w:rPr>
              <w:t>$</w:t>
            </w:r>
            <w:r w:rsidR="00B81DC7">
              <w:rPr>
                <w:rFonts w:cs="Times New Roman"/>
                <w:bCs/>
                <w:color w:val="000000"/>
                <w:sz w:val="20"/>
                <w:szCs w:val="20"/>
              </w:rPr>
              <w:t>7,079</w:t>
            </w:r>
          </w:p>
        </w:tc>
      </w:tr>
    </w:tbl>
    <w:p w14:paraId="192324D9" w14:textId="015AC755" w:rsidR="005A59E5" w:rsidRPr="00776F94" w:rsidRDefault="005A59E5" w:rsidP="00776F94">
      <w:pPr>
        <w:tabs>
          <w:tab w:val="clear" w:pos="9360"/>
        </w:tabs>
        <w:spacing w:after="200"/>
        <w:ind w:left="0"/>
      </w:pPr>
    </w:p>
    <w:p w14:paraId="10FCFFC7" w14:textId="77777777" w:rsidR="00956765" w:rsidRDefault="00956765" w:rsidP="00776F94">
      <w:pPr>
        <w:ind w:left="0"/>
      </w:pPr>
      <w:bookmarkStart w:id="44" w:name="_Toc417912457"/>
      <w:bookmarkStart w:id="45" w:name="_Toc417912583"/>
      <w:bookmarkStart w:id="46" w:name="_Toc417912708"/>
      <w:bookmarkStart w:id="47" w:name="_Toc417912832"/>
      <w:bookmarkStart w:id="48" w:name="_Toc417912956"/>
      <w:bookmarkStart w:id="49" w:name="_Toc417913080"/>
      <w:bookmarkStart w:id="50" w:name="_Toc417913204"/>
      <w:bookmarkStart w:id="51" w:name="_Toc417913328"/>
      <w:bookmarkStart w:id="52" w:name="_Toc417913451"/>
      <w:bookmarkStart w:id="53" w:name="_Toc417913575"/>
      <w:bookmarkStart w:id="54" w:name="_Toc417912549"/>
      <w:bookmarkStart w:id="55" w:name="_Toc417912675"/>
      <w:bookmarkStart w:id="56" w:name="_Toc417912800"/>
      <w:bookmarkStart w:id="57" w:name="_Toc417912924"/>
      <w:bookmarkStart w:id="58" w:name="_Toc417913048"/>
      <w:bookmarkStart w:id="59" w:name="_Toc417913172"/>
      <w:bookmarkStart w:id="60" w:name="_Toc417913296"/>
      <w:bookmarkStart w:id="61" w:name="_Toc417913420"/>
      <w:bookmarkStart w:id="62" w:name="_Toc417913543"/>
      <w:bookmarkStart w:id="63" w:name="_Toc417913667"/>
      <w:bookmarkStart w:id="64" w:name="_Toc417912558"/>
      <w:bookmarkStart w:id="65" w:name="_Toc417912684"/>
      <w:bookmarkStart w:id="66" w:name="_Toc417912809"/>
      <w:bookmarkStart w:id="67" w:name="_Toc417912933"/>
      <w:bookmarkStart w:id="68" w:name="_Toc417913057"/>
      <w:bookmarkStart w:id="69" w:name="_Toc417913181"/>
      <w:bookmarkStart w:id="70" w:name="_Toc417913305"/>
      <w:bookmarkStart w:id="71" w:name="_Toc417913429"/>
      <w:bookmarkStart w:id="72" w:name="_Toc417913552"/>
      <w:bookmarkStart w:id="73" w:name="_Toc417913676"/>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9232508" w14:textId="570A352D" w:rsidR="00B12F51" w:rsidRPr="0088467A" w:rsidRDefault="007B6AE7" w:rsidP="001B7D2A">
      <w:pPr>
        <w:pStyle w:val="Heading4"/>
        <w:numPr>
          <w:ilvl w:val="0"/>
          <w:numId w:val="0"/>
        </w:numPr>
        <w:ind w:left="360" w:hanging="360"/>
      </w:pPr>
      <w:bookmarkStart w:id="74" w:name="_Toc417913677"/>
      <w:bookmarkStart w:id="75" w:name="_Toc419723507"/>
      <w:r>
        <w:t xml:space="preserve">13. </w:t>
      </w:r>
      <w:r w:rsidR="0088467A" w:rsidRPr="0088467A">
        <w:t>Estimates of Other Total Annual Cost Burden to Respondents or Record Keepers</w:t>
      </w:r>
      <w:bookmarkEnd w:id="74"/>
      <w:bookmarkEnd w:id="75"/>
    </w:p>
    <w:p w14:paraId="19232509" w14:textId="77777777" w:rsidR="003C31C9" w:rsidRPr="00040611" w:rsidRDefault="003C31C9" w:rsidP="00692DEB">
      <w:pPr>
        <w:ind w:left="0"/>
      </w:pPr>
      <w:r w:rsidRPr="003C31C9">
        <w:t xml:space="preserve">There will be no </w:t>
      </w:r>
      <w:r w:rsidRPr="00040611">
        <w:t xml:space="preserve">direct costs to the respondents other than their time to participate in each </w:t>
      </w:r>
      <w:r w:rsidR="00157413" w:rsidRPr="008C59E7">
        <w:t>information collection</w:t>
      </w:r>
      <w:r w:rsidRPr="008C59E7">
        <w:t>.</w:t>
      </w:r>
    </w:p>
    <w:p w14:paraId="54ED3AAD" w14:textId="77777777" w:rsidR="00956765" w:rsidRPr="00956765" w:rsidRDefault="00956765" w:rsidP="00776F94"/>
    <w:p w14:paraId="6F20A7F6" w14:textId="77777777" w:rsidR="004D4165" w:rsidRDefault="004D4165">
      <w:pPr>
        <w:pStyle w:val="Heading4"/>
        <w:numPr>
          <w:ilvl w:val="0"/>
          <w:numId w:val="0"/>
        </w:numPr>
      </w:pPr>
    </w:p>
    <w:p w14:paraId="1923250B" w14:textId="7C3434F5" w:rsidR="00B12F51" w:rsidRPr="0088467A" w:rsidRDefault="007B6AE7" w:rsidP="00B92ACC">
      <w:pPr>
        <w:pStyle w:val="Heading4"/>
        <w:numPr>
          <w:ilvl w:val="0"/>
          <w:numId w:val="0"/>
        </w:numPr>
        <w:ind w:left="360" w:hanging="360"/>
      </w:pPr>
      <w:bookmarkStart w:id="76" w:name="_Toc417913678"/>
      <w:bookmarkStart w:id="77" w:name="_Toc419723508"/>
      <w:r>
        <w:t xml:space="preserve">14. </w:t>
      </w:r>
      <w:r w:rsidR="0088467A" w:rsidRPr="0088467A">
        <w:t>Annualized Cost to the Government</w:t>
      </w:r>
      <w:bookmarkEnd w:id="76"/>
      <w:bookmarkEnd w:id="77"/>
      <w:r w:rsidR="00D75750">
        <w:t xml:space="preserve"> </w:t>
      </w:r>
      <w:r w:rsidR="007C080E">
        <w:t xml:space="preserve"> </w:t>
      </w:r>
      <w:r w:rsidR="007C080E">
        <w:rPr>
          <w:color w:val="FF0000"/>
        </w:rPr>
        <w:t xml:space="preserve"> </w:t>
      </w:r>
    </w:p>
    <w:p w14:paraId="5DA1AACB" w14:textId="1E12544E" w:rsidR="00251EDE" w:rsidRDefault="00740CDD" w:rsidP="007C080E">
      <w:pPr>
        <w:ind w:left="0"/>
      </w:pPr>
      <w:r>
        <w:t xml:space="preserve">The total </w:t>
      </w:r>
      <w:r w:rsidR="008C5012">
        <w:t xml:space="preserve">estimated annualized </w:t>
      </w:r>
      <w:r>
        <w:t>cost of this research study is $</w:t>
      </w:r>
      <w:r w:rsidR="00C90D12">
        <w:t>905,083.30.</w:t>
      </w:r>
      <w:r w:rsidR="00D314E4">
        <w:t xml:space="preserve"> </w:t>
      </w:r>
    </w:p>
    <w:p w14:paraId="702B05AA" w14:textId="77777777" w:rsidR="00740CDD" w:rsidRDefault="00740CDD" w:rsidP="007C080E">
      <w:pPr>
        <w:ind w:left="0"/>
      </w:pPr>
    </w:p>
    <w:p w14:paraId="207EDBD2" w14:textId="39A369BC" w:rsidR="007C080E" w:rsidRDefault="00740CDD" w:rsidP="003336D7">
      <w:pPr>
        <w:tabs>
          <w:tab w:val="left" w:pos="6264"/>
        </w:tabs>
        <w:ind w:left="0"/>
      </w:pPr>
      <w:r>
        <w:t>The CDC is funding this study under cooperative agreement for the total estimated amount of $</w:t>
      </w:r>
      <w:r w:rsidR="00C90D12">
        <w:t>176,933.5</w:t>
      </w:r>
      <w:r w:rsidR="00D26E85">
        <w:t>0</w:t>
      </w:r>
      <w:r>
        <w:t>.</w:t>
      </w:r>
      <w:r w:rsidR="00605D44">
        <w:t xml:space="preserve"> </w:t>
      </w:r>
      <w:r w:rsidR="007C080E" w:rsidRPr="00523EA5">
        <w:t>The</w:t>
      </w:r>
      <w:r w:rsidR="00D50C85">
        <w:t xml:space="preserve"> annual</w:t>
      </w:r>
      <w:r w:rsidR="004E3B1F">
        <w:t>ized</w:t>
      </w:r>
      <w:r w:rsidR="007C080E" w:rsidRPr="00523EA5">
        <w:t xml:space="preserve"> </w:t>
      </w:r>
      <w:r w:rsidR="00084430">
        <w:t xml:space="preserve">wage and travel </w:t>
      </w:r>
      <w:r w:rsidR="007C080E" w:rsidRPr="00523EA5">
        <w:t xml:space="preserve">cost to the federal government is </w:t>
      </w:r>
      <w:r w:rsidR="007C080E" w:rsidRPr="003F7B32">
        <w:t xml:space="preserve">estimated </w:t>
      </w:r>
      <w:r w:rsidR="007C080E" w:rsidRPr="00626E6A">
        <w:t>at $</w:t>
      </w:r>
      <w:r w:rsidR="00D50C85">
        <w:t>728,149.80</w:t>
      </w:r>
      <w:r w:rsidR="007C080E" w:rsidRPr="00626E6A">
        <w:t>. This</w:t>
      </w:r>
      <w:r w:rsidR="007C080E" w:rsidRPr="00E21DA5">
        <w:t xml:space="preserve"> </w:t>
      </w:r>
      <w:r w:rsidR="00D50C85">
        <w:t xml:space="preserve">is based on </w:t>
      </w:r>
      <w:r w:rsidR="00251EDE">
        <w:t xml:space="preserve">doubling </w:t>
      </w:r>
      <w:r w:rsidR="00D50C85">
        <w:t>the</w:t>
      </w:r>
      <w:r w:rsidR="00EB22E0">
        <w:t xml:space="preserve"> 180-day</w:t>
      </w:r>
      <w:r w:rsidR="00D50C85">
        <w:t xml:space="preserve"> estimate detailed in Table 14, which </w:t>
      </w:r>
      <w:r w:rsidR="007C080E">
        <w:t>repres</w:t>
      </w:r>
      <w:r w:rsidR="00AC30B3">
        <w:t xml:space="preserve">ents the amount of time for </w:t>
      </w:r>
      <w:r w:rsidR="007C080E">
        <w:t xml:space="preserve">CDC staff to </w:t>
      </w:r>
      <w:r w:rsidR="00AC30B3">
        <w:t xml:space="preserve">advise and </w:t>
      </w:r>
      <w:r w:rsidR="007C080E">
        <w:t xml:space="preserve">design the data collection methodology, </w:t>
      </w:r>
      <w:r w:rsidR="00AC30B3">
        <w:t xml:space="preserve">provide data management and statistical support, </w:t>
      </w:r>
      <w:r w:rsidR="00626E6A">
        <w:t xml:space="preserve">perform laboratory testing, </w:t>
      </w:r>
      <w:r w:rsidR="00AC30B3">
        <w:t xml:space="preserve">and </w:t>
      </w:r>
      <w:r w:rsidR="007C080E">
        <w:t xml:space="preserve">aggregate and summarize the </w:t>
      </w:r>
      <w:r w:rsidR="00AC30B3">
        <w:t xml:space="preserve">study </w:t>
      </w:r>
      <w:r w:rsidR="007C080E">
        <w:t>data</w:t>
      </w:r>
      <w:r w:rsidR="005D7A65">
        <w:t xml:space="preserve"> both in the field and in Atlanta</w:t>
      </w:r>
      <w:r w:rsidR="00380463">
        <w:t xml:space="preserve"> during the emergency approval period</w:t>
      </w:r>
      <w:r w:rsidR="007C080E">
        <w:t>.</w:t>
      </w:r>
      <w:r w:rsidR="007C080E" w:rsidRPr="007C080E">
        <w:t xml:space="preserve"> </w:t>
      </w:r>
      <w:r w:rsidR="00626E6A">
        <w:t>Travel costs are included, although t</w:t>
      </w:r>
      <w:r w:rsidR="007C080E" w:rsidRPr="007C080E">
        <w:t xml:space="preserve">here are no equipment or overhead costs.  </w:t>
      </w:r>
    </w:p>
    <w:p w14:paraId="4038E5B7" w14:textId="77777777" w:rsidR="00D314E4" w:rsidRDefault="00D314E4" w:rsidP="003336D7">
      <w:pPr>
        <w:tabs>
          <w:tab w:val="left" w:pos="6264"/>
        </w:tabs>
        <w:ind w:left="0"/>
      </w:pPr>
    </w:p>
    <w:p w14:paraId="03674DC9" w14:textId="1C76B12E" w:rsidR="00DC4417" w:rsidRDefault="00D314E4" w:rsidP="00D314E4">
      <w:pPr>
        <w:tabs>
          <w:tab w:val="left" w:pos="6264"/>
        </w:tabs>
        <w:ind w:left="0"/>
      </w:pPr>
      <w:r>
        <w:lastRenderedPageBreak/>
        <w:t>Therefore, over the initial 180-day emergency approval period, the cost to the government is one-half of the annualized amount, or $452,541.65.</w:t>
      </w:r>
    </w:p>
    <w:p w14:paraId="055DA7A2" w14:textId="77777777" w:rsidR="00E531AD" w:rsidRDefault="00E531AD" w:rsidP="003641A7">
      <w:pPr>
        <w:widowControl w:val="0"/>
        <w:tabs>
          <w:tab w:val="left" w:pos="90"/>
        </w:tabs>
        <w:ind w:left="90"/>
      </w:pPr>
    </w:p>
    <w:p w14:paraId="19621D0F" w14:textId="770C8880" w:rsidR="007C080E" w:rsidRPr="00776F94" w:rsidRDefault="00A436C5" w:rsidP="003641A7">
      <w:pPr>
        <w:widowControl w:val="0"/>
        <w:tabs>
          <w:tab w:val="left" w:pos="90"/>
        </w:tabs>
        <w:ind w:left="90"/>
        <w:rPr>
          <w:u w:val="single"/>
        </w:rPr>
      </w:pPr>
      <w:r>
        <w:t xml:space="preserve">Table 14. </w:t>
      </w:r>
      <w:r w:rsidR="009C7666" w:rsidRPr="009C7666">
        <w:t xml:space="preserve">Estimated </w:t>
      </w:r>
      <w:r w:rsidR="00A55F85">
        <w:t xml:space="preserve">180-day </w:t>
      </w:r>
      <w:r w:rsidR="009C7666" w:rsidRPr="009C7666">
        <w:t>Federal Government</w:t>
      </w:r>
      <w:r w:rsidR="00251EDE">
        <w:t xml:space="preserve"> Wages</w:t>
      </w:r>
      <w:r w:rsidR="005D4CC1">
        <w:t xml:space="preserve"> and Travel Costs</w:t>
      </w:r>
    </w:p>
    <w:tbl>
      <w:tblPr>
        <w:tblStyle w:val="TableGrid1"/>
        <w:tblW w:w="0" w:type="auto"/>
        <w:jc w:val="center"/>
        <w:tblLayout w:type="fixed"/>
        <w:tblLook w:val="04A0" w:firstRow="1" w:lastRow="0" w:firstColumn="1" w:lastColumn="0" w:noHBand="0" w:noVBand="1"/>
      </w:tblPr>
      <w:tblGrid>
        <w:gridCol w:w="3708"/>
        <w:gridCol w:w="2070"/>
        <w:gridCol w:w="1440"/>
        <w:gridCol w:w="1620"/>
      </w:tblGrid>
      <w:tr w:rsidR="00B44F64" w:rsidRPr="0029652E" w14:paraId="4E612B6E" w14:textId="77777777" w:rsidTr="007B3E3B">
        <w:trPr>
          <w:jc w:val="center"/>
        </w:trPr>
        <w:tc>
          <w:tcPr>
            <w:tcW w:w="3708" w:type="dxa"/>
          </w:tcPr>
          <w:p w14:paraId="69C381A6" w14:textId="3757C7AB" w:rsidR="00B44F64" w:rsidRPr="00B63875" w:rsidRDefault="00D97496" w:rsidP="00D97496">
            <w:pPr>
              <w:ind w:left="0"/>
              <w:rPr>
                <w:b/>
                <w:sz w:val="20"/>
                <w:szCs w:val="20"/>
                <w:u w:val="single"/>
              </w:rPr>
            </w:pPr>
            <w:r w:rsidRPr="00B63875">
              <w:rPr>
                <w:b/>
                <w:sz w:val="20"/>
                <w:szCs w:val="20"/>
                <w:u w:val="single"/>
              </w:rPr>
              <w:t>Staff (FTE)</w:t>
            </w:r>
          </w:p>
        </w:tc>
        <w:tc>
          <w:tcPr>
            <w:tcW w:w="2070" w:type="dxa"/>
          </w:tcPr>
          <w:p w14:paraId="0C51B7BE" w14:textId="3D93C257" w:rsidR="00B44F64" w:rsidRPr="00B63875" w:rsidRDefault="00D97496" w:rsidP="00CF4450">
            <w:pPr>
              <w:ind w:left="0"/>
              <w:jc w:val="center"/>
              <w:rPr>
                <w:b/>
                <w:sz w:val="20"/>
                <w:szCs w:val="20"/>
                <w:u w:val="single"/>
              </w:rPr>
            </w:pPr>
            <w:r w:rsidRPr="00B63875">
              <w:rPr>
                <w:b/>
                <w:sz w:val="20"/>
                <w:szCs w:val="20"/>
                <w:u w:val="single"/>
              </w:rPr>
              <w:t>Est. Hours</w:t>
            </w:r>
          </w:p>
        </w:tc>
        <w:tc>
          <w:tcPr>
            <w:tcW w:w="1440" w:type="dxa"/>
          </w:tcPr>
          <w:p w14:paraId="36029FDC" w14:textId="68934790" w:rsidR="00B44F64" w:rsidRPr="00B63875" w:rsidRDefault="00D97496" w:rsidP="00CF4450">
            <w:pPr>
              <w:ind w:left="0"/>
              <w:jc w:val="center"/>
              <w:rPr>
                <w:b/>
                <w:sz w:val="20"/>
                <w:szCs w:val="20"/>
                <w:u w:val="single"/>
              </w:rPr>
            </w:pPr>
            <w:r w:rsidRPr="00B63875">
              <w:rPr>
                <w:b/>
                <w:sz w:val="20"/>
                <w:szCs w:val="20"/>
                <w:u w:val="single"/>
              </w:rPr>
              <w:t>Average Hourly Rate</w:t>
            </w:r>
          </w:p>
        </w:tc>
        <w:tc>
          <w:tcPr>
            <w:tcW w:w="1620" w:type="dxa"/>
          </w:tcPr>
          <w:p w14:paraId="26BD7C95" w14:textId="752D55D9" w:rsidR="00B44F64" w:rsidRPr="00B63875" w:rsidRDefault="00D97496" w:rsidP="00CF4450">
            <w:pPr>
              <w:ind w:left="0"/>
              <w:jc w:val="center"/>
              <w:rPr>
                <w:b/>
                <w:sz w:val="20"/>
                <w:szCs w:val="20"/>
                <w:u w:val="single"/>
              </w:rPr>
            </w:pPr>
            <w:r w:rsidRPr="00B63875">
              <w:rPr>
                <w:b/>
                <w:sz w:val="20"/>
                <w:szCs w:val="20"/>
                <w:u w:val="single"/>
              </w:rPr>
              <w:t>Average Cost</w:t>
            </w:r>
          </w:p>
        </w:tc>
      </w:tr>
      <w:tr w:rsidR="007C080E" w:rsidRPr="0029652E" w14:paraId="28DF1A8E" w14:textId="77777777" w:rsidTr="007B3E3B">
        <w:trPr>
          <w:jc w:val="center"/>
        </w:trPr>
        <w:tc>
          <w:tcPr>
            <w:tcW w:w="8838" w:type="dxa"/>
            <w:gridSpan w:val="4"/>
          </w:tcPr>
          <w:p w14:paraId="640181D8" w14:textId="77777777" w:rsidR="007C080E" w:rsidRPr="001D2BC6" w:rsidRDefault="007C080E" w:rsidP="00776F94">
            <w:pPr>
              <w:widowControl w:val="0"/>
              <w:jc w:val="center"/>
              <w:rPr>
                <w:sz w:val="20"/>
                <w:szCs w:val="20"/>
              </w:rPr>
            </w:pPr>
            <w:r w:rsidRPr="00776F94">
              <w:rPr>
                <w:b/>
                <w:sz w:val="20"/>
              </w:rPr>
              <w:t>Atlanta-based Support Hourly Wage</w:t>
            </w:r>
          </w:p>
        </w:tc>
      </w:tr>
      <w:tr w:rsidR="007C080E" w:rsidRPr="0029652E" w14:paraId="5E30FE97" w14:textId="77777777" w:rsidTr="007B3E3B">
        <w:trPr>
          <w:jc w:val="center"/>
        </w:trPr>
        <w:tc>
          <w:tcPr>
            <w:tcW w:w="3708" w:type="dxa"/>
            <w:vMerge w:val="restart"/>
            <w:vAlign w:val="center"/>
          </w:tcPr>
          <w:p w14:paraId="120A8052" w14:textId="77777777" w:rsidR="007C080E" w:rsidRPr="009572C6" w:rsidRDefault="007C080E" w:rsidP="00776F94">
            <w:pPr>
              <w:widowControl w:val="0"/>
              <w:ind w:left="0"/>
              <w:rPr>
                <w:sz w:val="20"/>
                <w:szCs w:val="20"/>
              </w:rPr>
            </w:pPr>
            <w:r w:rsidRPr="009572C6">
              <w:rPr>
                <w:sz w:val="20"/>
                <w:szCs w:val="20"/>
              </w:rPr>
              <w:t>Design of methods</w:t>
            </w:r>
          </w:p>
        </w:tc>
        <w:tc>
          <w:tcPr>
            <w:tcW w:w="2070" w:type="dxa"/>
          </w:tcPr>
          <w:p w14:paraId="37E98F40" w14:textId="316B7677" w:rsidR="007C080E" w:rsidRPr="001D2BC6" w:rsidRDefault="007C080E" w:rsidP="00D97496">
            <w:pPr>
              <w:widowControl w:val="0"/>
              <w:ind w:left="0"/>
              <w:jc w:val="center"/>
              <w:rPr>
                <w:sz w:val="20"/>
                <w:szCs w:val="20"/>
              </w:rPr>
            </w:pPr>
            <w:r w:rsidRPr="001D2BC6">
              <w:rPr>
                <w:sz w:val="20"/>
                <w:szCs w:val="20"/>
              </w:rPr>
              <w:t xml:space="preserve">1 FTE </w:t>
            </w:r>
            <w:r w:rsidR="00AB0DDD">
              <w:rPr>
                <w:sz w:val="20"/>
                <w:szCs w:val="20"/>
              </w:rPr>
              <w:t>60</w:t>
            </w:r>
            <w:r w:rsidRPr="001D2BC6">
              <w:rPr>
                <w:sz w:val="20"/>
                <w:szCs w:val="20"/>
              </w:rPr>
              <w:t xml:space="preserve"> hours</w:t>
            </w:r>
          </w:p>
        </w:tc>
        <w:tc>
          <w:tcPr>
            <w:tcW w:w="1440" w:type="dxa"/>
            <w:vAlign w:val="center"/>
          </w:tcPr>
          <w:p w14:paraId="16294C57" w14:textId="3AE7CB70" w:rsidR="007C080E" w:rsidRPr="00FE627A" w:rsidRDefault="007C080E" w:rsidP="00D97496">
            <w:pPr>
              <w:widowControl w:val="0"/>
              <w:ind w:left="0"/>
              <w:jc w:val="center"/>
              <w:rPr>
                <w:sz w:val="20"/>
                <w:szCs w:val="20"/>
              </w:rPr>
            </w:pPr>
            <w:r w:rsidRPr="00FE627A">
              <w:rPr>
                <w:sz w:val="20"/>
                <w:szCs w:val="20"/>
              </w:rPr>
              <w:t>GS14 $</w:t>
            </w:r>
            <w:r w:rsidR="00B44F64">
              <w:rPr>
                <w:sz w:val="20"/>
                <w:szCs w:val="20"/>
              </w:rPr>
              <w:t>49.38</w:t>
            </w:r>
          </w:p>
        </w:tc>
        <w:tc>
          <w:tcPr>
            <w:tcW w:w="1620" w:type="dxa"/>
            <w:shd w:val="clear" w:color="auto" w:fill="auto"/>
            <w:vAlign w:val="center"/>
          </w:tcPr>
          <w:p w14:paraId="49626106" w14:textId="59CE901F" w:rsidR="007C080E" w:rsidRPr="00D97496" w:rsidRDefault="00EA2CF4" w:rsidP="00B44F64">
            <w:pPr>
              <w:ind w:left="0"/>
              <w:jc w:val="right"/>
              <w:rPr>
                <w:color w:val="000000"/>
                <w:sz w:val="20"/>
                <w:szCs w:val="20"/>
              </w:rPr>
            </w:pPr>
            <w:r w:rsidRPr="00D97496">
              <w:rPr>
                <w:color w:val="000000"/>
                <w:sz w:val="20"/>
                <w:szCs w:val="20"/>
              </w:rPr>
              <w:t>$</w:t>
            </w:r>
            <w:r w:rsidR="00B44F64" w:rsidRPr="00D97496">
              <w:rPr>
                <w:color w:val="000000"/>
                <w:sz w:val="20"/>
                <w:szCs w:val="20"/>
              </w:rPr>
              <w:t>2</w:t>
            </w:r>
            <w:r w:rsidR="00D97496" w:rsidRPr="00D97496">
              <w:rPr>
                <w:color w:val="000000"/>
                <w:sz w:val="20"/>
                <w:szCs w:val="20"/>
              </w:rPr>
              <w:t>,</w:t>
            </w:r>
            <w:r w:rsidR="00B44F64" w:rsidRPr="00D97496">
              <w:rPr>
                <w:color w:val="000000"/>
                <w:sz w:val="20"/>
                <w:szCs w:val="20"/>
              </w:rPr>
              <w:t>962.80</w:t>
            </w:r>
          </w:p>
        </w:tc>
      </w:tr>
      <w:tr w:rsidR="007C080E" w:rsidRPr="0029652E" w14:paraId="394F5BAB" w14:textId="77777777" w:rsidTr="007B3E3B">
        <w:trPr>
          <w:jc w:val="center"/>
        </w:trPr>
        <w:tc>
          <w:tcPr>
            <w:tcW w:w="3708" w:type="dxa"/>
            <w:vMerge/>
          </w:tcPr>
          <w:p w14:paraId="18A3D7C6" w14:textId="77777777" w:rsidR="007C080E" w:rsidRPr="009572C6" w:rsidRDefault="007C080E" w:rsidP="00CF4450">
            <w:pPr>
              <w:widowControl w:val="0"/>
              <w:ind w:firstLine="360"/>
              <w:rPr>
                <w:sz w:val="20"/>
                <w:szCs w:val="20"/>
              </w:rPr>
            </w:pPr>
          </w:p>
        </w:tc>
        <w:tc>
          <w:tcPr>
            <w:tcW w:w="2070" w:type="dxa"/>
          </w:tcPr>
          <w:p w14:paraId="60999680" w14:textId="74FD99EA" w:rsidR="007C080E" w:rsidRPr="001D2BC6" w:rsidRDefault="00EA2CF4" w:rsidP="00D97496">
            <w:pPr>
              <w:widowControl w:val="0"/>
              <w:ind w:left="0"/>
              <w:jc w:val="center"/>
              <w:rPr>
                <w:sz w:val="20"/>
                <w:szCs w:val="20"/>
              </w:rPr>
            </w:pPr>
            <w:r>
              <w:rPr>
                <w:sz w:val="20"/>
                <w:szCs w:val="20"/>
              </w:rPr>
              <w:t>2</w:t>
            </w:r>
            <w:r w:rsidR="007C080E" w:rsidRPr="001D2BC6">
              <w:rPr>
                <w:sz w:val="20"/>
                <w:szCs w:val="20"/>
              </w:rPr>
              <w:t xml:space="preserve"> FTE </w:t>
            </w:r>
            <w:r w:rsidR="00AB0DDD">
              <w:rPr>
                <w:sz w:val="20"/>
                <w:szCs w:val="20"/>
              </w:rPr>
              <w:t>20</w:t>
            </w:r>
            <w:r w:rsidR="00AF4E4D">
              <w:rPr>
                <w:sz w:val="20"/>
                <w:szCs w:val="20"/>
              </w:rPr>
              <w:t>0</w:t>
            </w:r>
            <w:r w:rsidR="007C080E" w:rsidRPr="001D2BC6">
              <w:rPr>
                <w:sz w:val="20"/>
                <w:szCs w:val="20"/>
              </w:rPr>
              <w:t xml:space="preserve"> hours</w:t>
            </w:r>
          </w:p>
        </w:tc>
        <w:tc>
          <w:tcPr>
            <w:tcW w:w="1440" w:type="dxa"/>
            <w:vAlign w:val="center"/>
          </w:tcPr>
          <w:p w14:paraId="7F2FA8F4" w14:textId="7D25ECA8" w:rsidR="007C080E" w:rsidRPr="00FE627A" w:rsidRDefault="007C080E" w:rsidP="00D97496">
            <w:pPr>
              <w:widowControl w:val="0"/>
              <w:ind w:left="0"/>
              <w:jc w:val="center"/>
              <w:rPr>
                <w:sz w:val="20"/>
                <w:szCs w:val="20"/>
              </w:rPr>
            </w:pPr>
            <w:r>
              <w:rPr>
                <w:sz w:val="20"/>
                <w:szCs w:val="20"/>
              </w:rPr>
              <w:t>GS13</w:t>
            </w:r>
            <w:r w:rsidRPr="00FE627A">
              <w:rPr>
                <w:sz w:val="20"/>
                <w:szCs w:val="20"/>
              </w:rPr>
              <w:t xml:space="preserve"> $</w:t>
            </w:r>
            <w:r w:rsidR="00B44F64">
              <w:rPr>
                <w:sz w:val="20"/>
                <w:szCs w:val="20"/>
              </w:rPr>
              <w:t>41.79</w:t>
            </w:r>
          </w:p>
        </w:tc>
        <w:tc>
          <w:tcPr>
            <w:tcW w:w="1620" w:type="dxa"/>
            <w:shd w:val="clear" w:color="auto" w:fill="auto"/>
            <w:vAlign w:val="center"/>
          </w:tcPr>
          <w:p w14:paraId="62718D87" w14:textId="1E000931" w:rsidR="007C080E" w:rsidRPr="00D97496" w:rsidRDefault="007C080E" w:rsidP="00B63875">
            <w:pPr>
              <w:ind w:left="0"/>
              <w:jc w:val="right"/>
              <w:rPr>
                <w:color w:val="000000"/>
                <w:sz w:val="20"/>
                <w:szCs w:val="20"/>
              </w:rPr>
            </w:pPr>
            <w:r w:rsidRPr="00D97496">
              <w:rPr>
                <w:color w:val="000000"/>
                <w:sz w:val="20"/>
                <w:szCs w:val="20"/>
              </w:rPr>
              <w:t>$</w:t>
            </w:r>
            <w:r w:rsidR="00B63875">
              <w:rPr>
                <w:color w:val="000000"/>
                <w:sz w:val="20"/>
                <w:szCs w:val="20"/>
              </w:rPr>
              <w:t>16,716</w:t>
            </w:r>
            <w:r w:rsidR="00B44F64" w:rsidRPr="00D97496">
              <w:rPr>
                <w:color w:val="000000"/>
                <w:sz w:val="20"/>
                <w:szCs w:val="20"/>
              </w:rPr>
              <w:t>.0</w:t>
            </w:r>
            <w:r w:rsidR="005D7A65" w:rsidRPr="00D97496">
              <w:rPr>
                <w:color w:val="000000"/>
                <w:sz w:val="20"/>
                <w:szCs w:val="20"/>
              </w:rPr>
              <w:t>0</w:t>
            </w:r>
          </w:p>
        </w:tc>
      </w:tr>
      <w:tr w:rsidR="00EA2CF4" w:rsidRPr="0029652E" w14:paraId="7E1190D0" w14:textId="77777777" w:rsidTr="007B3E3B">
        <w:trPr>
          <w:jc w:val="center"/>
        </w:trPr>
        <w:tc>
          <w:tcPr>
            <w:tcW w:w="3708" w:type="dxa"/>
            <w:shd w:val="clear" w:color="auto" w:fill="auto"/>
          </w:tcPr>
          <w:p w14:paraId="15CDCBE4" w14:textId="2182A1C6" w:rsidR="00EA2CF4" w:rsidRPr="009572C6" w:rsidRDefault="00AB0DDD" w:rsidP="00776F94">
            <w:pPr>
              <w:widowControl w:val="0"/>
              <w:ind w:left="0"/>
              <w:rPr>
                <w:sz w:val="20"/>
                <w:szCs w:val="20"/>
              </w:rPr>
            </w:pPr>
            <w:r>
              <w:rPr>
                <w:sz w:val="20"/>
                <w:szCs w:val="20"/>
              </w:rPr>
              <w:t>Laboratory testing:</w:t>
            </w:r>
            <w:r w:rsidR="00EA2CF4">
              <w:rPr>
                <w:sz w:val="20"/>
                <w:szCs w:val="20"/>
              </w:rPr>
              <w:t xml:space="preserve"> virus isolation</w:t>
            </w:r>
          </w:p>
        </w:tc>
        <w:tc>
          <w:tcPr>
            <w:tcW w:w="2070" w:type="dxa"/>
            <w:shd w:val="clear" w:color="auto" w:fill="auto"/>
          </w:tcPr>
          <w:p w14:paraId="1313985D" w14:textId="1EB07E74" w:rsidR="00EA2CF4" w:rsidDel="00EA2CF4" w:rsidRDefault="00EA2CF4" w:rsidP="00D97496">
            <w:pPr>
              <w:widowControl w:val="0"/>
              <w:ind w:left="0"/>
              <w:jc w:val="center"/>
              <w:rPr>
                <w:sz w:val="20"/>
                <w:szCs w:val="20"/>
              </w:rPr>
            </w:pPr>
            <w:r>
              <w:rPr>
                <w:sz w:val="20"/>
                <w:szCs w:val="20"/>
              </w:rPr>
              <w:t xml:space="preserve">3 FTE </w:t>
            </w:r>
            <w:r w:rsidR="00AB0DDD">
              <w:rPr>
                <w:sz w:val="20"/>
                <w:szCs w:val="20"/>
              </w:rPr>
              <w:t>200</w:t>
            </w:r>
            <w:r w:rsidR="00B84579">
              <w:rPr>
                <w:sz w:val="20"/>
                <w:szCs w:val="20"/>
              </w:rPr>
              <w:t xml:space="preserve"> hours</w:t>
            </w:r>
          </w:p>
        </w:tc>
        <w:tc>
          <w:tcPr>
            <w:tcW w:w="1440" w:type="dxa"/>
            <w:shd w:val="clear" w:color="auto" w:fill="auto"/>
            <w:vAlign w:val="center"/>
          </w:tcPr>
          <w:p w14:paraId="71C8D38A" w14:textId="5E5DEC8E" w:rsidR="00EA2CF4" w:rsidRDefault="00AF4E4D" w:rsidP="00D97496">
            <w:pPr>
              <w:widowControl w:val="0"/>
              <w:ind w:left="0"/>
              <w:jc w:val="center"/>
              <w:rPr>
                <w:sz w:val="20"/>
                <w:szCs w:val="20"/>
              </w:rPr>
            </w:pPr>
            <w:r>
              <w:rPr>
                <w:sz w:val="20"/>
                <w:szCs w:val="20"/>
              </w:rPr>
              <w:t>GS12</w:t>
            </w:r>
            <w:r w:rsidR="00B84579">
              <w:rPr>
                <w:sz w:val="20"/>
                <w:szCs w:val="20"/>
              </w:rPr>
              <w:t xml:space="preserve"> $</w:t>
            </w:r>
            <w:r w:rsidR="006A440E">
              <w:rPr>
                <w:sz w:val="20"/>
                <w:szCs w:val="20"/>
              </w:rPr>
              <w:t>3</w:t>
            </w:r>
            <w:r w:rsidR="00B44F64">
              <w:rPr>
                <w:sz w:val="20"/>
                <w:szCs w:val="20"/>
              </w:rPr>
              <w:t>5.14</w:t>
            </w:r>
          </w:p>
        </w:tc>
        <w:tc>
          <w:tcPr>
            <w:tcW w:w="1620" w:type="dxa"/>
            <w:shd w:val="clear" w:color="auto" w:fill="auto"/>
            <w:vAlign w:val="center"/>
          </w:tcPr>
          <w:p w14:paraId="40685855" w14:textId="5F20F2CC" w:rsidR="00EA2CF4" w:rsidRPr="00D97496" w:rsidRDefault="00AB0DDD" w:rsidP="00B63875">
            <w:pPr>
              <w:ind w:left="0"/>
              <w:jc w:val="right"/>
              <w:rPr>
                <w:color w:val="000000"/>
                <w:sz w:val="20"/>
                <w:szCs w:val="20"/>
              </w:rPr>
            </w:pPr>
            <w:r w:rsidRPr="00D97496">
              <w:rPr>
                <w:color w:val="000000"/>
                <w:sz w:val="20"/>
                <w:szCs w:val="20"/>
              </w:rPr>
              <w:t>$</w:t>
            </w:r>
            <w:r w:rsidR="00B63875">
              <w:rPr>
                <w:color w:val="000000"/>
                <w:sz w:val="20"/>
                <w:szCs w:val="20"/>
              </w:rPr>
              <w:t>21,084</w:t>
            </w:r>
            <w:r w:rsidR="005D7A65" w:rsidRPr="00D97496">
              <w:rPr>
                <w:color w:val="000000"/>
                <w:sz w:val="20"/>
                <w:szCs w:val="20"/>
              </w:rPr>
              <w:t>.00</w:t>
            </w:r>
          </w:p>
        </w:tc>
      </w:tr>
      <w:tr w:rsidR="00B84579" w:rsidRPr="0029652E" w14:paraId="13FB66B2" w14:textId="77777777" w:rsidTr="007B3E3B">
        <w:trPr>
          <w:jc w:val="center"/>
        </w:trPr>
        <w:tc>
          <w:tcPr>
            <w:tcW w:w="8838" w:type="dxa"/>
            <w:gridSpan w:val="4"/>
            <w:shd w:val="clear" w:color="auto" w:fill="auto"/>
            <w:vAlign w:val="center"/>
          </w:tcPr>
          <w:p w14:paraId="65C364B5" w14:textId="29BC06D0" w:rsidR="00B84579" w:rsidRPr="00AF4E4D" w:rsidRDefault="00B84579">
            <w:pPr>
              <w:jc w:val="center"/>
              <w:rPr>
                <w:b/>
                <w:color w:val="000000"/>
                <w:sz w:val="20"/>
                <w:szCs w:val="20"/>
                <w:highlight w:val="yellow"/>
              </w:rPr>
            </w:pPr>
            <w:r w:rsidRPr="00B44F64">
              <w:rPr>
                <w:b/>
                <w:color w:val="000000"/>
                <w:sz w:val="20"/>
                <w:szCs w:val="20"/>
              </w:rPr>
              <w:t>Field-based Support Hourly Wage</w:t>
            </w:r>
          </w:p>
        </w:tc>
      </w:tr>
      <w:tr w:rsidR="007C080E" w:rsidRPr="0029652E" w14:paraId="04151E05" w14:textId="77777777" w:rsidTr="007B3E3B">
        <w:trPr>
          <w:jc w:val="center"/>
        </w:trPr>
        <w:tc>
          <w:tcPr>
            <w:tcW w:w="3708" w:type="dxa"/>
          </w:tcPr>
          <w:p w14:paraId="347C90FA" w14:textId="0C3574A5" w:rsidR="007C080E" w:rsidRPr="009572C6" w:rsidRDefault="00B44F64" w:rsidP="003641A7">
            <w:pPr>
              <w:widowControl w:val="0"/>
              <w:ind w:left="0"/>
              <w:rPr>
                <w:sz w:val="20"/>
                <w:szCs w:val="20"/>
              </w:rPr>
            </w:pPr>
            <w:r>
              <w:rPr>
                <w:sz w:val="20"/>
                <w:szCs w:val="20"/>
              </w:rPr>
              <w:t>Field o</w:t>
            </w:r>
            <w:r w:rsidR="00B84579">
              <w:rPr>
                <w:sz w:val="20"/>
                <w:szCs w:val="20"/>
              </w:rPr>
              <w:t>perations support</w:t>
            </w:r>
          </w:p>
        </w:tc>
        <w:tc>
          <w:tcPr>
            <w:tcW w:w="2070" w:type="dxa"/>
          </w:tcPr>
          <w:p w14:paraId="29D2A934" w14:textId="295965C5" w:rsidR="007C080E" w:rsidRDefault="00AF4E4D" w:rsidP="00D97496">
            <w:pPr>
              <w:widowControl w:val="0"/>
              <w:ind w:left="0"/>
              <w:jc w:val="center"/>
              <w:rPr>
                <w:sz w:val="20"/>
                <w:szCs w:val="20"/>
              </w:rPr>
            </w:pPr>
            <w:r>
              <w:rPr>
                <w:sz w:val="20"/>
                <w:szCs w:val="20"/>
              </w:rPr>
              <w:t>2</w:t>
            </w:r>
            <w:r w:rsidR="007C080E">
              <w:rPr>
                <w:sz w:val="20"/>
                <w:szCs w:val="20"/>
              </w:rPr>
              <w:t xml:space="preserve"> FTE </w:t>
            </w:r>
            <w:r>
              <w:rPr>
                <w:sz w:val="20"/>
                <w:szCs w:val="20"/>
              </w:rPr>
              <w:t>192</w:t>
            </w:r>
            <w:r w:rsidR="00AB0DDD">
              <w:rPr>
                <w:sz w:val="20"/>
                <w:szCs w:val="20"/>
              </w:rPr>
              <w:t>0</w:t>
            </w:r>
            <w:r w:rsidR="007C080E">
              <w:rPr>
                <w:sz w:val="20"/>
                <w:szCs w:val="20"/>
              </w:rPr>
              <w:t xml:space="preserve"> hours</w:t>
            </w:r>
          </w:p>
        </w:tc>
        <w:tc>
          <w:tcPr>
            <w:tcW w:w="1440" w:type="dxa"/>
            <w:vAlign w:val="center"/>
          </w:tcPr>
          <w:p w14:paraId="11B1F654" w14:textId="5630F4CA" w:rsidR="007C080E" w:rsidRPr="00FE627A" w:rsidRDefault="007C080E" w:rsidP="00D97496">
            <w:pPr>
              <w:widowControl w:val="0"/>
              <w:ind w:left="0"/>
              <w:jc w:val="center"/>
              <w:rPr>
                <w:sz w:val="20"/>
                <w:szCs w:val="20"/>
              </w:rPr>
            </w:pPr>
            <w:r>
              <w:rPr>
                <w:sz w:val="20"/>
                <w:szCs w:val="20"/>
              </w:rPr>
              <w:t>GS1</w:t>
            </w:r>
            <w:r w:rsidR="00AF4E4D">
              <w:rPr>
                <w:sz w:val="20"/>
                <w:szCs w:val="20"/>
              </w:rPr>
              <w:t>3</w:t>
            </w:r>
            <w:r>
              <w:rPr>
                <w:sz w:val="20"/>
                <w:szCs w:val="20"/>
              </w:rPr>
              <w:t xml:space="preserve"> </w:t>
            </w:r>
            <w:r w:rsidR="00AF4E4D" w:rsidRPr="00AF4E4D">
              <w:rPr>
                <w:sz w:val="20"/>
                <w:szCs w:val="20"/>
              </w:rPr>
              <w:t>$</w:t>
            </w:r>
            <w:r w:rsidR="00B44F64">
              <w:rPr>
                <w:sz w:val="20"/>
                <w:szCs w:val="20"/>
              </w:rPr>
              <w:t>41.79</w:t>
            </w:r>
          </w:p>
        </w:tc>
        <w:tc>
          <w:tcPr>
            <w:tcW w:w="1620" w:type="dxa"/>
            <w:vAlign w:val="center"/>
          </w:tcPr>
          <w:p w14:paraId="73439E19" w14:textId="38C246E8" w:rsidR="007C080E" w:rsidRPr="00D97496" w:rsidRDefault="007C080E" w:rsidP="00B63875">
            <w:pPr>
              <w:ind w:left="0"/>
              <w:jc w:val="right"/>
              <w:rPr>
                <w:color w:val="000000"/>
                <w:sz w:val="20"/>
                <w:szCs w:val="20"/>
              </w:rPr>
            </w:pPr>
            <w:r w:rsidRPr="00D97496">
              <w:rPr>
                <w:color w:val="000000"/>
                <w:sz w:val="20"/>
                <w:szCs w:val="20"/>
              </w:rPr>
              <w:t>$</w:t>
            </w:r>
            <w:r w:rsidR="00B63875">
              <w:rPr>
                <w:color w:val="000000"/>
                <w:sz w:val="20"/>
                <w:szCs w:val="20"/>
              </w:rPr>
              <w:t>160,473.60</w:t>
            </w:r>
          </w:p>
        </w:tc>
      </w:tr>
      <w:tr w:rsidR="007C080E" w:rsidRPr="0029652E" w14:paraId="1E2FBBAA" w14:textId="77777777" w:rsidTr="007B3E3B">
        <w:trPr>
          <w:jc w:val="center"/>
        </w:trPr>
        <w:tc>
          <w:tcPr>
            <w:tcW w:w="3708" w:type="dxa"/>
            <w:vMerge w:val="restart"/>
          </w:tcPr>
          <w:p w14:paraId="392D5FBD" w14:textId="076F6F78" w:rsidR="007C080E" w:rsidRPr="009572C6" w:rsidRDefault="007C080E" w:rsidP="00776F94">
            <w:pPr>
              <w:widowControl w:val="0"/>
              <w:ind w:left="0"/>
              <w:rPr>
                <w:sz w:val="20"/>
                <w:szCs w:val="20"/>
              </w:rPr>
            </w:pPr>
            <w:r w:rsidRPr="009572C6">
              <w:rPr>
                <w:sz w:val="20"/>
                <w:szCs w:val="20"/>
              </w:rPr>
              <w:t xml:space="preserve">Data </w:t>
            </w:r>
            <w:r w:rsidR="00D97496">
              <w:rPr>
                <w:sz w:val="20"/>
                <w:szCs w:val="20"/>
              </w:rPr>
              <w:t xml:space="preserve">management: </w:t>
            </w:r>
            <w:r w:rsidRPr="009572C6">
              <w:rPr>
                <w:sz w:val="20"/>
                <w:szCs w:val="20"/>
              </w:rPr>
              <w:t>aggregation and summary</w:t>
            </w:r>
          </w:p>
        </w:tc>
        <w:tc>
          <w:tcPr>
            <w:tcW w:w="2070" w:type="dxa"/>
          </w:tcPr>
          <w:p w14:paraId="1CBE98CC" w14:textId="117E27F0" w:rsidR="007C080E" w:rsidRPr="001D2BC6" w:rsidRDefault="007C080E" w:rsidP="00D97496">
            <w:pPr>
              <w:widowControl w:val="0"/>
              <w:ind w:left="0"/>
              <w:jc w:val="center"/>
              <w:rPr>
                <w:sz w:val="20"/>
                <w:szCs w:val="20"/>
              </w:rPr>
            </w:pPr>
            <w:r>
              <w:rPr>
                <w:sz w:val="20"/>
                <w:szCs w:val="20"/>
              </w:rPr>
              <w:t>1</w:t>
            </w:r>
            <w:r w:rsidRPr="001D2BC6">
              <w:rPr>
                <w:sz w:val="20"/>
                <w:szCs w:val="20"/>
              </w:rPr>
              <w:t xml:space="preserve"> FTE </w:t>
            </w:r>
            <w:r w:rsidR="00AB0DDD">
              <w:rPr>
                <w:sz w:val="20"/>
                <w:szCs w:val="20"/>
              </w:rPr>
              <w:t>5</w:t>
            </w:r>
            <w:r w:rsidRPr="001D2BC6">
              <w:rPr>
                <w:sz w:val="20"/>
                <w:szCs w:val="20"/>
              </w:rPr>
              <w:t>0 hours</w:t>
            </w:r>
          </w:p>
        </w:tc>
        <w:tc>
          <w:tcPr>
            <w:tcW w:w="1440" w:type="dxa"/>
            <w:vAlign w:val="center"/>
          </w:tcPr>
          <w:p w14:paraId="56F89A5B" w14:textId="0067604B" w:rsidR="007C080E" w:rsidRPr="00FE627A" w:rsidRDefault="007C080E" w:rsidP="00D97496">
            <w:pPr>
              <w:widowControl w:val="0"/>
              <w:ind w:left="0"/>
              <w:jc w:val="center"/>
              <w:rPr>
                <w:sz w:val="20"/>
                <w:szCs w:val="20"/>
              </w:rPr>
            </w:pPr>
            <w:r w:rsidRPr="00FE627A">
              <w:rPr>
                <w:sz w:val="20"/>
                <w:szCs w:val="20"/>
              </w:rPr>
              <w:t>GS1</w:t>
            </w:r>
            <w:r>
              <w:rPr>
                <w:sz w:val="20"/>
                <w:szCs w:val="20"/>
              </w:rPr>
              <w:t>4</w:t>
            </w:r>
            <w:r w:rsidRPr="00FE627A">
              <w:rPr>
                <w:sz w:val="20"/>
                <w:szCs w:val="20"/>
              </w:rPr>
              <w:t xml:space="preserve"> $</w:t>
            </w:r>
            <w:r w:rsidR="00B44F64">
              <w:rPr>
                <w:sz w:val="20"/>
                <w:szCs w:val="20"/>
              </w:rPr>
              <w:t>49.38</w:t>
            </w:r>
          </w:p>
        </w:tc>
        <w:tc>
          <w:tcPr>
            <w:tcW w:w="1620" w:type="dxa"/>
            <w:vAlign w:val="center"/>
          </w:tcPr>
          <w:p w14:paraId="1A468381" w14:textId="41648BB6" w:rsidR="007C080E" w:rsidRPr="00D97496" w:rsidRDefault="007C080E" w:rsidP="00D97496">
            <w:pPr>
              <w:ind w:left="0"/>
              <w:jc w:val="right"/>
              <w:rPr>
                <w:color w:val="000000"/>
                <w:sz w:val="20"/>
                <w:szCs w:val="20"/>
              </w:rPr>
            </w:pPr>
            <w:r w:rsidRPr="00D97496">
              <w:rPr>
                <w:color w:val="000000"/>
                <w:sz w:val="20"/>
                <w:szCs w:val="20"/>
              </w:rPr>
              <w:t>$</w:t>
            </w:r>
            <w:r w:rsidR="00D97496" w:rsidRPr="00D97496">
              <w:rPr>
                <w:color w:val="000000"/>
                <w:sz w:val="20"/>
                <w:szCs w:val="20"/>
              </w:rPr>
              <w:t>2,469.00</w:t>
            </w:r>
          </w:p>
        </w:tc>
      </w:tr>
      <w:tr w:rsidR="007C080E" w:rsidRPr="0029652E" w14:paraId="1397272F" w14:textId="77777777" w:rsidTr="007B3E3B">
        <w:trPr>
          <w:jc w:val="center"/>
        </w:trPr>
        <w:tc>
          <w:tcPr>
            <w:tcW w:w="3708" w:type="dxa"/>
            <w:vMerge/>
          </w:tcPr>
          <w:p w14:paraId="283F2D65" w14:textId="77777777" w:rsidR="007C080E" w:rsidRDefault="007C080E" w:rsidP="00CF4450">
            <w:pPr>
              <w:widowControl w:val="0"/>
              <w:ind w:left="360"/>
              <w:rPr>
                <w:sz w:val="20"/>
                <w:szCs w:val="20"/>
              </w:rPr>
            </w:pPr>
          </w:p>
        </w:tc>
        <w:tc>
          <w:tcPr>
            <w:tcW w:w="2070" w:type="dxa"/>
          </w:tcPr>
          <w:p w14:paraId="1ABD3DDB" w14:textId="78ACB299" w:rsidR="007C080E" w:rsidRPr="001D2BC6" w:rsidRDefault="007C080E" w:rsidP="00D97496">
            <w:pPr>
              <w:widowControl w:val="0"/>
              <w:ind w:left="0"/>
              <w:jc w:val="center"/>
              <w:rPr>
                <w:sz w:val="20"/>
                <w:szCs w:val="20"/>
              </w:rPr>
            </w:pPr>
            <w:r>
              <w:rPr>
                <w:sz w:val="20"/>
                <w:szCs w:val="20"/>
              </w:rPr>
              <w:t>1</w:t>
            </w:r>
            <w:r w:rsidRPr="001D2BC6">
              <w:rPr>
                <w:sz w:val="20"/>
                <w:szCs w:val="20"/>
              </w:rPr>
              <w:t xml:space="preserve"> FTE </w:t>
            </w:r>
            <w:r w:rsidR="00AB0DDD">
              <w:rPr>
                <w:sz w:val="20"/>
                <w:szCs w:val="20"/>
              </w:rPr>
              <w:t>5</w:t>
            </w:r>
            <w:r w:rsidRPr="001D2BC6">
              <w:rPr>
                <w:sz w:val="20"/>
                <w:szCs w:val="20"/>
              </w:rPr>
              <w:t>0 hours</w:t>
            </w:r>
          </w:p>
        </w:tc>
        <w:tc>
          <w:tcPr>
            <w:tcW w:w="1440" w:type="dxa"/>
            <w:vAlign w:val="center"/>
          </w:tcPr>
          <w:p w14:paraId="68FABCF1" w14:textId="56B77DBA" w:rsidR="007C080E" w:rsidRPr="00FE627A" w:rsidRDefault="007C080E" w:rsidP="00D97496">
            <w:pPr>
              <w:widowControl w:val="0"/>
              <w:ind w:left="0"/>
              <w:jc w:val="center"/>
              <w:rPr>
                <w:sz w:val="20"/>
                <w:szCs w:val="20"/>
              </w:rPr>
            </w:pPr>
            <w:r>
              <w:rPr>
                <w:sz w:val="20"/>
                <w:szCs w:val="20"/>
              </w:rPr>
              <w:t>GS13</w:t>
            </w:r>
            <w:r w:rsidRPr="00FE627A">
              <w:rPr>
                <w:sz w:val="20"/>
                <w:szCs w:val="20"/>
              </w:rPr>
              <w:t xml:space="preserve"> $</w:t>
            </w:r>
            <w:r w:rsidR="00B44F64">
              <w:rPr>
                <w:sz w:val="20"/>
                <w:szCs w:val="20"/>
              </w:rPr>
              <w:t>41.79</w:t>
            </w:r>
          </w:p>
        </w:tc>
        <w:tc>
          <w:tcPr>
            <w:tcW w:w="1620" w:type="dxa"/>
            <w:vAlign w:val="center"/>
          </w:tcPr>
          <w:p w14:paraId="762F6734" w14:textId="77249840" w:rsidR="007C080E" w:rsidRPr="00D97496" w:rsidRDefault="007C080E" w:rsidP="00D97496">
            <w:pPr>
              <w:ind w:left="0"/>
              <w:jc w:val="right"/>
              <w:rPr>
                <w:color w:val="000000"/>
                <w:sz w:val="20"/>
                <w:szCs w:val="20"/>
              </w:rPr>
            </w:pPr>
            <w:r w:rsidRPr="00D97496">
              <w:rPr>
                <w:color w:val="000000"/>
                <w:sz w:val="20"/>
                <w:szCs w:val="20"/>
              </w:rPr>
              <w:t>$</w:t>
            </w:r>
            <w:r w:rsidR="005D7A65" w:rsidRPr="00D97496">
              <w:rPr>
                <w:color w:val="000000"/>
                <w:sz w:val="20"/>
                <w:szCs w:val="20"/>
              </w:rPr>
              <w:t>2,</w:t>
            </w:r>
            <w:r w:rsidR="00D97496" w:rsidRPr="00D97496">
              <w:rPr>
                <w:color w:val="000000"/>
                <w:sz w:val="20"/>
                <w:szCs w:val="20"/>
              </w:rPr>
              <w:t>089.5</w:t>
            </w:r>
            <w:r w:rsidR="005D7A65" w:rsidRPr="00D97496">
              <w:rPr>
                <w:color w:val="000000"/>
                <w:sz w:val="20"/>
                <w:szCs w:val="20"/>
              </w:rPr>
              <w:t>0</w:t>
            </w:r>
          </w:p>
        </w:tc>
      </w:tr>
      <w:tr w:rsidR="00B84579" w:rsidRPr="0029652E" w14:paraId="22423D14" w14:textId="77777777" w:rsidTr="007B3E3B">
        <w:trPr>
          <w:jc w:val="center"/>
        </w:trPr>
        <w:tc>
          <w:tcPr>
            <w:tcW w:w="3708" w:type="dxa"/>
          </w:tcPr>
          <w:p w14:paraId="7B9B49FD" w14:textId="20560904" w:rsidR="00B84579" w:rsidRDefault="00AB0DDD" w:rsidP="00776F94">
            <w:pPr>
              <w:widowControl w:val="0"/>
              <w:ind w:left="0"/>
              <w:rPr>
                <w:sz w:val="20"/>
                <w:szCs w:val="20"/>
              </w:rPr>
            </w:pPr>
            <w:r>
              <w:rPr>
                <w:sz w:val="20"/>
                <w:szCs w:val="20"/>
              </w:rPr>
              <w:t>Laboratory testing:</w:t>
            </w:r>
            <w:r w:rsidR="00B84579">
              <w:rPr>
                <w:sz w:val="20"/>
                <w:szCs w:val="20"/>
              </w:rPr>
              <w:t xml:space="preserve"> R</w:t>
            </w:r>
            <w:r>
              <w:rPr>
                <w:sz w:val="20"/>
                <w:szCs w:val="20"/>
              </w:rPr>
              <w:t>T</w:t>
            </w:r>
            <w:r w:rsidR="00B84579">
              <w:rPr>
                <w:sz w:val="20"/>
                <w:szCs w:val="20"/>
              </w:rPr>
              <w:t>-PCR</w:t>
            </w:r>
          </w:p>
        </w:tc>
        <w:tc>
          <w:tcPr>
            <w:tcW w:w="2070" w:type="dxa"/>
          </w:tcPr>
          <w:p w14:paraId="0F7264C7" w14:textId="2851B8CD" w:rsidR="00B84579" w:rsidRDefault="00B84579" w:rsidP="00C51E73">
            <w:pPr>
              <w:widowControl w:val="0"/>
              <w:ind w:left="0"/>
              <w:jc w:val="center"/>
              <w:rPr>
                <w:sz w:val="20"/>
                <w:szCs w:val="20"/>
              </w:rPr>
            </w:pPr>
            <w:r>
              <w:rPr>
                <w:sz w:val="20"/>
                <w:szCs w:val="20"/>
              </w:rPr>
              <w:t xml:space="preserve">4 FTE </w:t>
            </w:r>
            <w:r w:rsidR="00C51E73">
              <w:rPr>
                <w:sz w:val="20"/>
                <w:szCs w:val="20"/>
              </w:rPr>
              <w:t>500</w:t>
            </w:r>
            <w:r w:rsidR="00AB0DDD">
              <w:rPr>
                <w:sz w:val="20"/>
                <w:szCs w:val="20"/>
              </w:rPr>
              <w:t xml:space="preserve"> hours</w:t>
            </w:r>
          </w:p>
        </w:tc>
        <w:tc>
          <w:tcPr>
            <w:tcW w:w="1440" w:type="dxa"/>
            <w:vAlign w:val="center"/>
          </w:tcPr>
          <w:p w14:paraId="3290CF21" w14:textId="5B59D3F5" w:rsidR="00B84579" w:rsidRDefault="00B44F64" w:rsidP="00D97496">
            <w:pPr>
              <w:widowControl w:val="0"/>
              <w:ind w:left="0"/>
              <w:jc w:val="center"/>
              <w:rPr>
                <w:sz w:val="20"/>
                <w:szCs w:val="20"/>
              </w:rPr>
            </w:pPr>
            <w:r>
              <w:rPr>
                <w:sz w:val="20"/>
                <w:szCs w:val="20"/>
              </w:rPr>
              <w:t>GS12</w:t>
            </w:r>
            <w:r w:rsidR="005D7A65" w:rsidRPr="00FE627A">
              <w:rPr>
                <w:sz w:val="20"/>
                <w:szCs w:val="20"/>
              </w:rPr>
              <w:t xml:space="preserve"> $</w:t>
            </w:r>
            <w:r>
              <w:rPr>
                <w:sz w:val="20"/>
                <w:szCs w:val="20"/>
              </w:rPr>
              <w:t>35.14</w:t>
            </w:r>
          </w:p>
        </w:tc>
        <w:tc>
          <w:tcPr>
            <w:tcW w:w="1620" w:type="dxa"/>
            <w:vAlign w:val="center"/>
          </w:tcPr>
          <w:p w14:paraId="7866FE99" w14:textId="52D6EBE0" w:rsidR="00B84579" w:rsidRPr="00D97496" w:rsidRDefault="00A81713" w:rsidP="00591554">
            <w:pPr>
              <w:ind w:left="0"/>
              <w:jc w:val="right"/>
              <w:rPr>
                <w:color w:val="000000"/>
                <w:sz w:val="20"/>
                <w:szCs w:val="20"/>
              </w:rPr>
            </w:pPr>
            <w:r w:rsidRPr="00D97496">
              <w:rPr>
                <w:color w:val="000000"/>
                <w:sz w:val="20"/>
                <w:szCs w:val="20"/>
              </w:rPr>
              <w:t>$</w:t>
            </w:r>
            <w:r w:rsidR="00591554">
              <w:rPr>
                <w:color w:val="000000"/>
                <w:sz w:val="20"/>
                <w:szCs w:val="20"/>
              </w:rPr>
              <w:t>70,280.00</w:t>
            </w:r>
          </w:p>
        </w:tc>
      </w:tr>
      <w:tr w:rsidR="00D97496" w:rsidRPr="003203BD" w14:paraId="51145E0C" w14:textId="77777777" w:rsidTr="007B3E3B">
        <w:trPr>
          <w:jc w:val="center"/>
        </w:trPr>
        <w:tc>
          <w:tcPr>
            <w:tcW w:w="8838" w:type="dxa"/>
            <w:gridSpan w:val="4"/>
          </w:tcPr>
          <w:p w14:paraId="55CDBE8F" w14:textId="2929E12B" w:rsidR="00D97496" w:rsidRPr="00D97496" w:rsidRDefault="00D97496" w:rsidP="00D97496">
            <w:pPr>
              <w:ind w:left="0"/>
              <w:jc w:val="center"/>
              <w:rPr>
                <w:b/>
                <w:color w:val="000000"/>
                <w:sz w:val="20"/>
                <w:szCs w:val="20"/>
              </w:rPr>
            </w:pPr>
            <w:r w:rsidRPr="00D97496">
              <w:rPr>
                <w:b/>
                <w:sz w:val="20"/>
                <w:szCs w:val="20"/>
              </w:rPr>
              <w:t>Travel expenses</w:t>
            </w:r>
          </w:p>
        </w:tc>
      </w:tr>
      <w:tr w:rsidR="00D97496" w:rsidRPr="003203BD" w14:paraId="38F93607" w14:textId="77777777" w:rsidTr="007B3E3B">
        <w:trPr>
          <w:jc w:val="center"/>
        </w:trPr>
        <w:tc>
          <w:tcPr>
            <w:tcW w:w="7218" w:type="dxa"/>
            <w:gridSpan w:val="3"/>
          </w:tcPr>
          <w:p w14:paraId="38BA32B6" w14:textId="5A36F850" w:rsidR="00D97496" w:rsidRDefault="00D97496" w:rsidP="00B44F64">
            <w:pPr>
              <w:widowControl w:val="0"/>
              <w:ind w:left="0"/>
              <w:rPr>
                <w:sz w:val="20"/>
                <w:szCs w:val="20"/>
              </w:rPr>
            </w:pPr>
            <w:r>
              <w:rPr>
                <w:sz w:val="20"/>
                <w:szCs w:val="20"/>
              </w:rPr>
              <w:t>Flights (2 FTEs, 4 flights each, estimated $2,000 per flight)</w:t>
            </w:r>
          </w:p>
        </w:tc>
        <w:tc>
          <w:tcPr>
            <w:tcW w:w="1620" w:type="dxa"/>
            <w:vAlign w:val="center"/>
          </w:tcPr>
          <w:p w14:paraId="5A383294" w14:textId="4907D2BA" w:rsidR="00D97496" w:rsidRDefault="00D97496" w:rsidP="00776F94">
            <w:pPr>
              <w:ind w:left="0"/>
              <w:jc w:val="right"/>
              <w:rPr>
                <w:color w:val="000000"/>
                <w:sz w:val="20"/>
                <w:szCs w:val="20"/>
              </w:rPr>
            </w:pPr>
            <w:r>
              <w:rPr>
                <w:color w:val="000000"/>
                <w:sz w:val="20"/>
                <w:szCs w:val="20"/>
              </w:rPr>
              <w:t>$16,000.00</w:t>
            </w:r>
          </w:p>
        </w:tc>
      </w:tr>
      <w:tr w:rsidR="00D97496" w:rsidRPr="003203BD" w14:paraId="4A0C8363" w14:textId="77777777" w:rsidTr="007B3E3B">
        <w:trPr>
          <w:jc w:val="center"/>
        </w:trPr>
        <w:tc>
          <w:tcPr>
            <w:tcW w:w="7218" w:type="dxa"/>
            <w:gridSpan w:val="3"/>
          </w:tcPr>
          <w:p w14:paraId="76ACCE15" w14:textId="09E107EE" w:rsidR="00D97496" w:rsidRDefault="00D97496" w:rsidP="00B44F64">
            <w:pPr>
              <w:widowControl w:val="0"/>
              <w:ind w:left="0"/>
              <w:rPr>
                <w:sz w:val="20"/>
                <w:szCs w:val="20"/>
              </w:rPr>
            </w:pPr>
            <w:r>
              <w:rPr>
                <w:sz w:val="20"/>
                <w:szCs w:val="20"/>
              </w:rPr>
              <w:t>Per diem (estimated $300/day, 240 days)</w:t>
            </w:r>
          </w:p>
        </w:tc>
        <w:tc>
          <w:tcPr>
            <w:tcW w:w="1620" w:type="dxa"/>
            <w:vAlign w:val="center"/>
          </w:tcPr>
          <w:p w14:paraId="5E6B00DA" w14:textId="4C2C01D6" w:rsidR="00D97496" w:rsidRDefault="00D97496" w:rsidP="00776F94">
            <w:pPr>
              <w:ind w:left="0"/>
              <w:jc w:val="right"/>
              <w:rPr>
                <w:color w:val="000000"/>
                <w:sz w:val="20"/>
                <w:szCs w:val="20"/>
              </w:rPr>
            </w:pPr>
            <w:r>
              <w:rPr>
                <w:color w:val="000000"/>
                <w:sz w:val="20"/>
                <w:szCs w:val="20"/>
              </w:rPr>
              <w:t>$72,000.00</w:t>
            </w:r>
          </w:p>
        </w:tc>
      </w:tr>
      <w:tr w:rsidR="00B37656" w:rsidRPr="003203BD" w14:paraId="21FB2FBD" w14:textId="77777777" w:rsidTr="007B3E3B">
        <w:trPr>
          <w:jc w:val="center"/>
        </w:trPr>
        <w:tc>
          <w:tcPr>
            <w:tcW w:w="7218" w:type="dxa"/>
            <w:gridSpan w:val="3"/>
          </w:tcPr>
          <w:p w14:paraId="5366EC4E" w14:textId="72362A7B" w:rsidR="00B37656" w:rsidRPr="00B37656" w:rsidRDefault="00B37656" w:rsidP="00B63875">
            <w:pPr>
              <w:widowControl w:val="0"/>
              <w:ind w:left="0"/>
              <w:jc w:val="right"/>
              <w:rPr>
                <w:b/>
                <w:sz w:val="20"/>
                <w:szCs w:val="20"/>
              </w:rPr>
            </w:pPr>
            <w:r w:rsidRPr="00B37656">
              <w:rPr>
                <w:b/>
                <w:sz w:val="20"/>
                <w:szCs w:val="20"/>
              </w:rPr>
              <w:t>Total Cost</w:t>
            </w:r>
          </w:p>
        </w:tc>
        <w:tc>
          <w:tcPr>
            <w:tcW w:w="1620" w:type="dxa"/>
            <w:vAlign w:val="center"/>
          </w:tcPr>
          <w:p w14:paraId="2E843BE9" w14:textId="0669B4D2" w:rsidR="00B37656" w:rsidRPr="00B37656" w:rsidRDefault="00B37656" w:rsidP="00AD44C6">
            <w:pPr>
              <w:ind w:left="0"/>
              <w:jc w:val="right"/>
              <w:rPr>
                <w:b/>
                <w:color w:val="000000"/>
                <w:sz w:val="20"/>
                <w:szCs w:val="20"/>
              </w:rPr>
            </w:pPr>
            <w:r w:rsidRPr="00B37656">
              <w:rPr>
                <w:b/>
                <w:color w:val="000000"/>
                <w:sz w:val="20"/>
                <w:szCs w:val="20"/>
              </w:rPr>
              <w:t>$</w:t>
            </w:r>
            <w:r w:rsidR="00AD44C6">
              <w:rPr>
                <w:b/>
                <w:color w:val="000000"/>
                <w:sz w:val="20"/>
                <w:szCs w:val="20"/>
              </w:rPr>
              <w:t>364,074.90</w:t>
            </w:r>
          </w:p>
        </w:tc>
      </w:tr>
      <w:tr w:rsidR="007C080E" w:rsidRPr="003203BD" w14:paraId="20E786CA" w14:textId="77777777" w:rsidTr="007B3E3B">
        <w:trPr>
          <w:jc w:val="center"/>
        </w:trPr>
        <w:tc>
          <w:tcPr>
            <w:tcW w:w="8838" w:type="dxa"/>
            <w:gridSpan w:val="4"/>
          </w:tcPr>
          <w:p w14:paraId="5D83B5EF" w14:textId="4C154A98" w:rsidR="007C080E" w:rsidRPr="001D2BC6" w:rsidRDefault="0033462E" w:rsidP="00CF4450">
            <w:pPr>
              <w:widowControl w:val="0"/>
              <w:rPr>
                <w:sz w:val="16"/>
                <w:szCs w:val="16"/>
              </w:rPr>
            </w:pPr>
            <w:hyperlink r:id="rId14" w:history="1">
              <w:r w:rsidR="00D50C85" w:rsidRPr="00AE2252">
                <w:rPr>
                  <w:rStyle w:val="Hyperlink"/>
                  <w:sz w:val="16"/>
                  <w:szCs w:val="16"/>
                </w:rPr>
                <w:t>http://www.opm.gov/policy-data-oversight/pay-leave/salaries-wages/salary-tables/pdf/2015/ATL_h.pdf</w:t>
              </w:r>
            </w:hyperlink>
            <w:r w:rsidR="007C080E">
              <w:rPr>
                <w:sz w:val="16"/>
                <w:szCs w:val="16"/>
              </w:rPr>
              <w:t xml:space="preserve"> </w:t>
            </w:r>
          </w:p>
        </w:tc>
      </w:tr>
    </w:tbl>
    <w:p w14:paraId="149EE2BA" w14:textId="77777777" w:rsidR="00AC30B3" w:rsidRDefault="00AC30B3" w:rsidP="00441CC3">
      <w:pPr>
        <w:ind w:left="0"/>
      </w:pPr>
    </w:p>
    <w:p w14:paraId="2E6CB61D" w14:textId="77777777" w:rsidR="00AC30B3" w:rsidRDefault="00AC30B3" w:rsidP="00441CC3">
      <w:pPr>
        <w:ind w:left="0"/>
      </w:pPr>
    </w:p>
    <w:p w14:paraId="4A13F272" w14:textId="77777777" w:rsidR="00B35FE9" w:rsidRDefault="00B35FE9" w:rsidP="00441CC3">
      <w:pPr>
        <w:ind w:left="0"/>
      </w:pPr>
    </w:p>
    <w:p w14:paraId="19232529" w14:textId="6B290B55" w:rsidR="00B12F51" w:rsidRPr="00D75750" w:rsidRDefault="007B6AE7" w:rsidP="00B92ACC">
      <w:pPr>
        <w:pStyle w:val="Heading4"/>
        <w:numPr>
          <w:ilvl w:val="0"/>
          <w:numId w:val="0"/>
        </w:numPr>
        <w:ind w:left="360" w:hanging="360"/>
      </w:pPr>
      <w:bookmarkStart w:id="78" w:name="_Toc417913679"/>
      <w:bookmarkStart w:id="79" w:name="_Toc419723509"/>
      <w:r>
        <w:t xml:space="preserve">15. </w:t>
      </w:r>
      <w:r w:rsidR="00D75750" w:rsidRPr="00D75750">
        <w:t>Explanation for Program Changes or Adjustments</w:t>
      </w:r>
      <w:bookmarkEnd w:id="78"/>
      <w:bookmarkEnd w:id="79"/>
    </w:p>
    <w:p w14:paraId="1923252A" w14:textId="5A750694" w:rsidR="00F52BCC" w:rsidRDefault="003C7C5D" w:rsidP="00692DEB">
      <w:pPr>
        <w:ind w:left="0"/>
      </w:pPr>
      <w:r>
        <w:t>This is a</w:t>
      </w:r>
      <w:r w:rsidR="002161EA">
        <w:t>n emergency collection request of</w:t>
      </w:r>
      <w:r>
        <w:t xml:space="preserve"> new </w:t>
      </w:r>
      <w:r w:rsidR="00157413">
        <w:t>information</w:t>
      </w:r>
      <w:r>
        <w:t>.</w:t>
      </w:r>
    </w:p>
    <w:p w14:paraId="2BF0E055" w14:textId="77777777" w:rsidR="00956765" w:rsidRPr="00956765" w:rsidRDefault="00956765"/>
    <w:p w14:paraId="52D88413" w14:textId="77777777" w:rsidR="004D4165" w:rsidRDefault="004D4165" w:rsidP="00245A41">
      <w:pPr>
        <w:pStyle w:val="Heading4"/>
        <w:numPr>
          <w:ilvl w:val="0"/>
          <w:numId w:val="0"/>
        </w:numPr>
      </w:pPr>
    </w:p>
    <w:p w14:paraId="07931869" w14:textId="57040FC4" w:rsidR="003F0D4A" w:rsidRPr="007D047F" w:rsidRDefault="007B6AE7" w:rsidP="007D047F">
      <w:pPr>
        <w:pStyle w:val="Heading4"/>
        <w:numPr>
          <w:ilvl w:val="0"/>
          <w:numId w:val="0"/>
        </w:numPr>
        <w:ind w:left="360" w:hanging="360"/>
      </w:pPr>
      <w:bookmarkStart w:id="80" w:name="_Toc417913680"/>
      <w:bookmarkStart w:id="81" w:name="_Toc419723510"/>
      <w:r>
        <w:t xml:space="preserve">16. </w:t>
      </w:r>
      <w:r w:rsidR="00616090">
        <w:t>Plan</w:t>
      </w:r>
      <w:r w:rsidR="00D75750">
        <w:t>s</w:t>
      </w:r>
      <w:r w:rsidR="00D75750" w:rsidRPr="00D75750">
        <w:t xml:space="preserve"> for Tabulation and Publication and Project Time Schedule</w:t>
      </w:r>
      <w:bookmarkEnd w:id="80"/>
      <w:bookmarkEnd w:id="81"/>
    </w:p>
    <w:p w14:paraId="343B42B6" w14:textId="6AD4CCA0" w:rsidR="005B7107" w:rsidRPr="005B7107" w:rsidRDefault="005B7107" w:rsidP="005B7107">
      <w:pPr>
        <w:pBdr>
          <w:top w:val="nil"/>
          <w:left w:val="nil"/>
          <w:bottom w:val="nil"/>
          <w:right w:val="nil"/>
          <w:between w:val="nil"/>
          <w:bar w:val="nil"/>
        </w:pBdr>
        <w:tabs>
          <w:tab w:val="clear" w:pos="9360"/>
          <w:tab w:val="num" w:pos="735"/>
        </w:tabs>
        <w:spacing w:after="120"/>
        <w:ind w:left="0"/>
      </w:pPr>
      <w:r w:rsidRPr="005B7107">
        <w:t>Descriptive analysis of the study participants will be performed by the study PI and staff with the support of WHO and CDC. WHO and CDC technical assistance may be provided as needed for these and any additional analyses of the study data.</w:t>
      </w:r>
    </w:p>
    <w:p w14:paraId="1ED06F85" w14:textId="56B006F9" w:rsidR="00623E41" w:rsidRPr="00623E41" w:rsidRDefault="005E6E92" w:rsidP="009C7666">
      <w:pPr>
        <w:ind w:left="0"/>
        <w:rPr>
          <w:rFonts w:cs="Arial"/>
        </w:rPr>
      </w:pPr>
      <w:r>
        <w:t xml:space="preserve">Pilot study data collection and analysis results will inform the full study (i.e., Modules A and B). </w:t>
      </w:r>
      <w:r w:rsidR="00623E41" w:rsidRPr="00623E41">
        <w:t>Results and analysis (both interim and final) will be used to update and refine relevant counse</w:t>
      </w:r>
      <w:r w:rsidR="00623E41">
        <w:t>l</w:t>
      </w:r>
      <w:r w:rsidR="00623E41" w:rsidRPr="00623E41">
        <w:t>ling messages and rec</w:t>
      </w:r>
      <w:r w:rsidR="00623E41">
        <w:t xml:space="preserve">ommendations from WHO and CDC. </w:t>
      </w:r>
      <w:r w:rsidR="00623E41" w:rsidRPr="00623E41">
        <w:t xml:space="preserve">Potential products include scientific abstracts and manuscripts, presentations, guidance documents, and others. A data sharing/data use agreement will be developed in advance of the study between MoHS, WHO and CDC in order to ensure collaboration and appropriate recognition of all contributing coauthors. </w:t>
      </w:r>
      <w:r w:rsidR="00623E41" w:rsidRPr="00623E41">
        <w:rPr>
          <w:rFonts w:cs="Arial Unicode MS"/>
          <w:color w:val="000000"/>
          <w:u w:color="000000"/>
          <w:lang w:eastAsia="zh-CN"/>
        </w:rPr>
        <w:t>All parties (MoHS, WHO</w:t>
      </w:r>
      <w:r w:rsidR="00623E41">
        <w:rPr>
          <w:rFonts w:cs="Arial Unicode MS"/>
          <w:color w:val="000000"/>
          <w:u w:color="000000"/>
          <w:lang w:eastAsia="zh-CN"/>
        </w:rPr>
        <w:t>,</w:t>
      </w:r>
      <w:r w:rsidR="00623E41" w:rsidRPr="00623E41">
        <w:rPr>
          <w:rFonts w:cs="Arial Unicode MS"/>
          <w:color w:val="000000"/>
          <w:u w:color="000000"/>
          <w:lang w:eastAsia="zh-CN"/>
        </w:rPr>
        <w:t xml:space="preserve"> and CDC) will share ownership of all data in the study</w:t>
      </w:r>
      <w:r w:rsidR="000804B1">
        <w:rPr>
          <w:rFonts w:cs="Arial Unicode MS"/>
          <w:color w:val="000000"/>
          <w:u w:color="000000"/>
          <w:lang w:eastAsia="zh-CN"/>
        </w:rPr>
        <w:t xml:space="preserve">; although, </w:t>
      </w:r>
      <w:r w:rsidR="002D2456">
        <w:rPr>
          <w:rFonts w:cs="Arial Unicode MS"/>
          <w:color w:val="000000"/>
          <w:u w:color="000000"/>
          <w:lang w:eastAsia="zh-CN"/>
        </w:rPr>
        <w:t xml:space="preserve">CDC will retain </w:t>
      </w:r>
      <w:r w:rsidR="00EB4B08">
        <w:rPr>
          <w:rFonts w:cs="Arial Unicode MS"/>
          <w:color w:val="000000"/>
          <w:u w:color="000000"/>
          <w:lang w:eastAsia="zh-CN"/>
        </w:rPr>
        <w:t xml:space="preserve">only </w:t>
      </w:r>
      <w:r w:rsidR="002D2456">
        <w:rPr>
          <w:rFonts w:cs="Arial Unicode MS"/>
          <w:color w:val="000000"/>
          <w:u w:color="000000"/>
          <w:lang w:eastAsia="zh-CN"/>
        </w:rPr>
        <w:t>de</w:t>
      </w:r>
      <w:r w:rsidR="003323DB">
        <w:rPr>
          <w:rFonts w:cs="Arial Unicode MS"/>
          <w:color w:val="000000"/>
          <w:u w:color="000000"/>
          <w:lang w:eastAsia="zh-CN"/>
        </w:rPr>
        <w:t>-</w:t>
      </w:r>
      <w:r w:rsidR="002D2456">
        <w:rPr>
          <w:rFonts w:cs="Arial Unicode MS"/>
          <w:color w:val="000000"/>
          <w:u w:color="000000"/>
          <w:lang w:eastAsia="zh-CN"/>
        </w:rPr>
        <w:t xml:space="preserve">identified data on federal servers. </w:t>
      </w:r>
      <w:r w:rsidR="00623E41" w:rsidRPr="00623E41">
        <w:rPr>
          <w:rFonts w:cs="Arial Unicode MS"/>
          <w:color w:val="000000"/>
          <w:u w:color="000000"/>
          <w:lang w:eastAsia="zh-CN"/>
        </w:rPr>
        <w:t>Publication policy will follow international guidelines for authorship applying Vancouver criteria, and all publications will be shared and reviewed by the three parties before submission for publication. Local partnerships are involved with the UNAIDS country office, with MSW</w:t>
      </w:r>
      <w:r w:rsidR="00623E41">
        <w:rPr>
          <w:rFonts w:cs="Arial Unicode MS"/>
          <w:color w:val="000000"/>
          <w:u w:color="000000"/>
          <w:lang w:eastAsia="zh-CN"/>
        </w:rPr>
        <w:t>GCA and local survivors’ organiz</w:t>
      </w:r>
      <w:r w:rsidR="00623E41" w:rsidRPr="00623E41">
        <w:rPr>
          <w:rFonts w:cs="Arial Unicode MS"/>
          <w:color w:val="000000"/>
          <w:u w:color="000000"/>
          <w:lang w:eastAsia="zh-CN"/>
        </w:rPr>
        <w:t>ations. These local partners will support the study process in different respects, during the data collection process and/or in relation to specific needs of study participants. Local partners will be offered co-authorship in relation to fulfilling the Vancouver criteria for authorship</w:t>
      </w:r>
      <w:r w:rsidR="00623E41">
        <w:rPr>
          <w:rFonts w:cs="Arial Unicode MS"/>
          <w:color w:val="000000"/>
          <w:u w:color="000000"/>
          <w:lang w:eastAsia="zh-CN"/>
        </w:rPr>
        <w:t>.</w:t>
      </w:r>
    </w:p>
    <w:p w14:paraId="22031DF7" w14:textId="77777777" w:rsidR="00892F18" w:rsidRDefault="00892F18" w:rsidP="009C7666">
      <w:pPr>
        <w:ind w:left="0"/>
        <w:rPr>
          <w:rFonts w:cs="Arial"/>
        </w:rPr>
      </w:pPr>
    </w:p>
    <w:p w14:paraId="51DDAC1E" w14:textId="691822A7" w:rsidR="007D047F" w:rsidRDefault="007D047F" w:rsidP="009C7666">
      <w:pPr>
        <w:ind w:left="0"/>
        <w:rPr>
          <w:rFonts w:cs="Arial"/>
        </w:rPr>
      </w:pPr>
      <w:r>
        <w:rPr>
          <w:rFonts w:cs="Arial"/>
        </w:rPr>
        <w:t xml:space="preserve">A more detailed </w:t>
      </w:r>
      <w:r w:rsidR="00F24050">
        <w:rPr>
          <w:rFonts w:cs="Arial"/>
        </w:rPr>
        <w:t xml:space="preserve">2015 </w:t>
      </w:r>
      <w:r>
        <w:rPr>
          <w:rFonts w:cs="Arial"/>
        </w:rPr>
        <w:t>study timeline is as follows:</w:t>
      </w:r>
    </w:p>
    <w:tbl>
      <w:tblPr>
        <w:tblStyle w:val="TableGrid"/>
        <w:tblW w:w="5000" w:type="pct"/>
        <w:tblLayout w:type="fixed"/>
        <w:tblLook w:val="04A0" w:firstRow="1" w:lastRow="0" w:firstColumn="1" w:lastColumn="0" w:noHBand="0" w:noVBand="1"/>
      </w:tblPr>
      <w:tblGrid>
        <w:gridCol w:w="4682"/>
        <w:gridCol w:w="813"/>
        <w:gridCol w:w="314"/>
        <w:gridCol w:w="314"/>
        <w:gridCol w:w="314"/>
        <w:gridCol w:w="314"/>
        <w:gridCol w:w="352"/>
        <w:gridCol w:w="314"/>
        <w:gridCol w:w="314"/>
        <w:gridCol w:w="314"/>
        <w:gridCol w:w="411"/>
        <w:gridCol w:w="451"/>
        <w:gridCol w:w="443"/>
      </w:tblGrid>
      <w:tr w:rsidR="007D047F" w:rsidRPr="00437763" w14:paraId="72478004" w14:textId="77777777" w:rsidTr="005727BF">
        <w:trPr>
          <w:trHeight w:val="330"/>
        </w:trPr>
        <w:tc>
          <w:tcPr>
            <w:tcW w:w="5000" w:type="pct"/>
            <w:gridSpan w:val="13"/>
            <w:noWrap/>
            <w:hideMark/>
          </w:tcPr>
          <w:p w14:paraId="46602A67" w14:textId="77777777" w:rsidR="007D047F" w:rsidRPr="007D047F" w:rsidRDefault="007D047F" w:rsidP="007D047F">
            <w:pPr>
              <w:pStyle w:val="Intextformat"/>
              <w:spacing w:before="0" w:after="0"/>
              <w:rPr>
                <w:rFonts w:asciiTheme="majorHAnsi" w:hAnsiTheme="majorHAnsi"/>
                <w:b/>
                <w:bCs/>
                <w:sz w:val="20"/>
                <w:szCs w:val="20"/>
              </w:rPr>
            </w:pPr>
            <w:r w:rsidRPr="007D047F">
              <w:rPr>
                <w:rFonts w:asciiTheme="majorHAnsi" w:hAnsiTheme="majorHAnsi"/>
                <w:b/>
                <w:bCs/>
                <w:sz w:val="20"/>
                <w:szCs w:val="20"/>
              </w:rPr>
              <w:t>Work Plan</w:t>
            </w:r>
          </w:p>
        </w:tc>
      </w:tr>
      <w:tr w:rsidR="007D047F" w:rsidRPr="00437763" w14:paraId="0CC65C62" w14:textId="77777777" w:rsidTr="003323DB">
        <w:trPr>
          <w:trHeight w:val="315"/>
        </w:trPr>
        <w:tc>
          <w:tcPr>
            <w:tcW w:w="2503" w:type="pct"/>
            <w:vMerge w:val="restart"/>
            <w:noWrap/>
            <w:hideMark/>
          </w:tcPr>
          <w:p w14:paraId="3C07080C" w14:textId="77777777" w:rsidR="007D047F" w:rsidRPr="007D047F" w:rsidRDefault="007D047F" w:rsidP="007D047F">
            <w:pPr>
              <w:pStyle w:val="Intextformat"/>
              <w:spacing w:before="0" w:after="0"/>
              <w:rPr>
                <w:rFonts w:asciiTheme="majorHAnsi" w:hAnsiTheme="majorHAnsi"/>
                <w:b/>
                <w:bCs/>
                <w:sz w:val="20"/>
                <w:szCs w:val="20"/>
              </w:rPr>
            </w:pPr>
            <w:r w:rsidRPr="007D047F">
              <w:rPr>
                <w:rFonts w:asciiTheme="majorHAnsi" w:hAnsiTheme="majorHAnsi"/>
                <w:b/>
                <w:bCs/>
                <w:sz w:val="20"/>
                <w:szCs w:val="20"/>
              </w:rPr>
              <w:t xml:space="preserve">ACTIVITIES </w:t>
            </w:r>
          </w:p>
          <w:p w14:paraId="74CC9217" w14:textId="77777777" w:rsidR="007D047F" w:rsidRPr="007D047F" w:rsidRDefault="007D047F" w:rsidP="007D047F">
            <w:pPr>
              <w:pStyle w:val="Intextformat"/>
              <w:spacing w:before="0" w:after="0"/>
              <w:rPr>
                <w:rFonts w:asciiTheme="majorHAnsi" w:hAnsiTheme="majorHAnsi"/>
                <w:b/>
                <w:bCs/>
                <w:sz w:val="20"/>
                <w:szCs w:val="20"/>
              </w:rPr>
            </w:pPr>
            <w:r w:rsidRPr="007D047F">
              <w:rPr>
                <w:rFonts w:asciiTheme="majorHAnsi" w:hAnsiTheme="majorHAnsi"/>
                <w:b/>
                <w:bCs/>
                <w:sz w:val="20"/>
                <w:szCs w:val="20"/>
              </w:rPr>
              <w:t xml:space="preserve">- Lead agency </w:t>
            </w:r>
            <w:r w:rsidRPr="007D047F">
              <w:rPr>
                <w:rFonts w:asciiTheme="majorHAnsi" w:hAnsiTheme="majorHAnsi"/>
                <w:bCs/>
                <w:sz w:val="20"/>
                <w:szCs w:val="20"/>
              </w:rPr>
              <w:t>(other agency involvement TBD)</w:t>
            </w:r>
          </w:p>
        </w:tc>
        <w:tc>
          <w:tcPr>
            <w:tcW w:w="2497" w:type="pct"/>
            <w:gridSpan w:val="12"/>
            <w:noWrap/>
            <w:hideMark/>
          </w:tcPr>
          <w:p w14:paraId="670D8579" w14:textId="77777777" w:rsidR="007D047F" w:rsidRPr="007D047F" w:rsidRDefault="007D047F" w:rsidP="007D047F">
            <w:pPr>
              <w:pStyle w:val="Intextformat"/>
              <w:spacing w:before="0" w:after="0"/>
              <w:rPr>
                <w:rFonts w:asciiTheme="majorHAnsi" w:hAnsiTheme="majorHAnsi"/>
                <w:b/>
                <w:bCs/>
                <w:sz w:val="20"/>
                <w:szCs w:val="20"/>
              </w:rPr>
            </w:pPr>
            <w:r w:rsidRPr="007D047F">
              <w:rPr>
                <w:rFonts w:asciiTheme="majorHAnsi" w:hAnsiTheme="majorHAnsi"/>
                <w:b/>
                <w:bCs/>
                <w:sz w:val="20"/>
                <w:szCs w:val="20"/>
              </w:rPr>
              <w:t>Study Timeline (2015)</w:t>
            </w:r>
          </w:p>
        </w:tc>
      </w:tr>
      <w:tr w:rsidR="000E327A" w:rsidRPr="00437763" w14:paraId="042C7387" w14:textId="77777777" w:rsidTr="003323DB">
        <w:trPr>
          <w:trHeight w:val="315"/>
        </w:trPr>
        <w:tc>
          <w:tcPr>
            <w:tcW w:w="2503" w:type="pct"/>
            <w:vMerge/>
            <w:hideMark/>
          </w:tcPr>
          <w:p w14:paraId="30D2E4E2" w14:textId="77777777" w:rsidR="007D047F" w:rsidRPr="007D047F" w:rsidRDefault="007D047F" w:rsidP="007D047F">
            <w:pPr>
              <w:pStyle w:val="Intextformat"/>
              <w:spacing w:before="0" w:after="0"/>
              <w:rPr>
                <w:rFonts w:asciiTheme="majorHAnsi" w:hAnsiTheme="majorHAnsi"/>
                <w:b/>
                <w:bCs/>
                <w:sz w:val="20"/>
                <w:szCs w:val="20"/>
              </w:rPr>
            </w:pPr>
          </w:p>
        </w:tc>
        <w:tc>
          <w:tcPr>
            <w:tcW w:w="435" w:type="pct"/>
            <w:noWrap/>
            <w:hideMark/>
          </w:tcPr>
          <w:p w14:paraId="25A37E4E" w14:textId="0B814F67" w:rsidR="007D047F" w:rsidRPr="007D047F" w:rsidRDefault="007D047F" w:rsidP="007D047F">
            <w:pPr>
              <w:pStyle w:val="Intextformat"/>
              <w:spacing w:before="0" w:after="0"/>
              <w:rPr>
                <w:rFonts w:asciiTheme="majorHAnsi" w:hAnsiTheme="majorHAnsi"/>
                <w:sz w:val="16"/>
                <w:szCs w:val="16"/>
              </w:rPr>
            </w:pPr>
            <w:r w:rsidRPr="007D047F">
              <w:rPr>
                <w:rFonts w:asciiTheme="majorHAnsi" w:hAnsiTheme="majorHAnsi"/>
                <w:sz w:val="16"/>
                <w:szCs w:val="16"/>
              </w:rPr>
              <w:t>Month</w:t>
            </w:r>
            <w:r w:rsidR="000E327A">
              <w:rPr>
                <w:rFonts w:asciiTheme="majorHAnsi" w:hAnsiTheme="majorHAnsi"/>
                <w:sz w:val="16"/>
                <w:szCs w:val="16"/>
              </w:rPr>
              <w:t xml:space="preserve"> 1</w:t>
            </w:r>
          </w:p>
        </w:tc>
        <w:tc>
          <w:tcPr>
            <w:tcW w:w="168" w:type="pct"/>
            <w:noWrap/>
            <w:hideMark/>
          </w:tcPr>
          <w:p w14:paraId="0C3145C3" w14:textId="3560CC00" w:rsidR="007D047F" w:rsidRPr="007D047F" w:rsidRDefault="007D047F" w:rsidP="000E327A">
            <w:pPr>
              <w:pStyle w:val="Intextformat"/>
              <w:spacing w:before="0" w:after="0"/>
              <w:jc w:val="center"/>
              <w:rPr>
                <w:rFonts w:asciiTheme="majorHAnsi" w:hAnsiTheme="majorHAnsi"/>
                <w:sz w:val="16"/>
                <w:szCs w:val="16"/>
              </w:rPr>
            </w:pPr>
            <w:r w:rsidRPr="007D047F">
              <w:rPr>
                <w:rFonts w:asciiTheme="majorHAnsi" w:hAnsiTheme="majorHAnsi"/>
                <w:sz w:val="16"/>
                <w:szCs w:val="16"/>
              </w:rPr>
              <w:t>2</w:t>
            </w:r>
          </w:p>
        </w:tc>
        <w:tc>
          <w:tcPr>
            <w:tcW w:w="168" w:type="pct"/>
            <w:noWrap/>
            <w:hideMark/>
          </w:tcPr>
          <w:p w14:paraId="594E11FF" w14:textId="5D7EF2C4" w:rsidR="007D047F" w:rsidRPr="007D047F" w:rsidRDefault="007D047F" w:rsidP="000E327A">
            <w:pPr>
              <w:pStyle w:val="Intextformat"/>
              <w:spacing w:before="0" w:after="0"/>
              <w:jc w:val="center"/>
              <w:rPr>
                <w:rFonts w:asciiTheme="majorHAnsi" w:hAnsiTheme="majorHAnsi"/>
                <w:sz w:val="16"/>
                <w:szCs w:val="16"/>
              </w:rPr>
            </w:pPr>
            <w:r w:rsidRPr="007D047F">
              <w:rPr>
                <w:rFonts w:asciiTheme="majorHAnsi" w:hAnsiTheme="majorHAnsi"/>
                <w:sz w:val="16"/>
                <w:szCs w:val="16"/>
              </w:rPr>
              <w:t>3</w:t>
            </w:r>
          </w:p>
        </w:tc>
        <w:tc>
          <w:tcPr>
            <w:tcW w:w="168" w:type="pct"/>
            <w:noWrap/>
            <w:hideMark/>
          </w:tcPr>
          <w:p w14:paraId="23153A68" w14:textId="6A343014" w:rsidR="007D047F" w:rsidRPr="007D047F" w:rsidRDefault="007D047F" w:rsidP="000E327A">
            <w:pPr>
              <w:pStyle w:val="Intextformat"/>
              <w:spacing w:before="0" w:after="0"/>
              <w:jc w:val="center"/>
              <w:rPr>
                <w:rFonts w:asciiTheme="majorHAnsi" w:hAnsiTheme="majorHAnsi"/>
                <w:sz w:val="16"/>
                <w:szCs w:val="16"/>
              </w:rPr>
            </w:pPr>
            <w:r w:rsidRPr="007D047F">
              <w:rPr>
                <w:rFonts w:asciiTheme="majorHAnsi" w:hAnsiTheme="majorHAnsi"/>
                <w:sz w:val="16"/>
                <w:szCs w:val="16"/>
              </w:rPr>
              <w:t>4</w:t>
            </w:r>
          </w:p>
        </w:tc>
        <w:tc>
          <w:tcPr>
            <w:tcW w:w="168" w:type="pct"/>
            <w:noWrap/>
            <w:hideMark/>
          </w:tcPr>
          <w:p w14:paraId="006E684C" w14:textId="6F25582A" w:rsidR="007D047F" w:rsidRPr="007D047F" w:rsidRDefault="007D047F" w:rsidP="000E327A">
            <w:pPr>
              <w:pStyle w:val="Intextformat"/>
              <w:spacing w:before="0" w:after="0"/>
              <w:jc w:val="center"/>
              <w:rPr>
                <w:rFonts w:asciiTheme="majorHAnsi" w:hAnsiTheme="majorHAnsi"/>
                <w:sz w:val="16"/>
                <w:szCs w:val="16"/>
              </w:rPr>
            </w:pPr>
            <w:r w:rsidRPr="007D047F">
              <w:rPr>
                <w:rFonts w:asciiTheme="majorHAnsi" w:hAnsiTheme="majorHAnsi"/>
                <w:sz w:val="16"/>
                <w:szCs w:val="16"/>
              </w:rPr>
              <w:t>5</w:t>
            </w:r>
          </w:p>
        </w:tc>
        <w:tc>
          <w:tcPr>
            <w:tcW w:w="188" w:type="pct"/>
            <w:noWrap/>
            <w:hideMark/>
          </w:tcPr>
          <w:p w14:paraId="26A3EE26" w14:textId="3330577D" w:rsidR="007D047F" w:rsidRPr="007D047F" w:rsidRDefault="007D047F" w:rsidP="007D047F">
            <w:pPr>
              <w:pStyle w:val="Intextformat"/>
              <w:spacing w:before="0" w:after="0"/>
              <w:jc w:val="center"/>
              <w:rPr>
                <w:rFonts w:asciiTheme="majorHAnsi" w:hAnsiTheme="majorHAnsi"/>
                <w:sz w:val="16"/>
                <w:szCs w:val="16"/>
              </w:rPr>
            </w:pPr>
            <w:r w:rsidRPr="007D047F">
              <w:rPr>
                <w:rFonts w:asciiTheme="majorHAnsi" w:hAnsiTheme="majorHAnsi"/>
                <w:sz w:val="16"/>
                <w:szCs w:val="16"/>
              </w:rPr>
              <w:t>6</w:t>
            </w:r>
          </w:p>
        </w:tc>
        <w:tc>
          <w:tcPr>
            <w:tcW w:w="168" w:type="pct"/>
            <w:noWrap/>
            <w:hideMark/>
          </w:tcPr>
          <w:p w14:paraId="79F3E6AB" w14:textId="60991EF0" w:rsidR="007D047F" w:rsidRPr="007D047F" w:rsidRDefault="007D047F" w:rsidP="007D047F">
            <w:pPr>
              <w:pStyle w:val="Intextformat"/>
              <w:spacing w:before="0" w:after="0"/>
              <w:jc w:val="center"/>
              <w:rPr>
                <w:rFonts w:asciiTheme="majorHAnsi" w:hAnsiTheme="majorHAnsi"/>
                <w:sz w:val="16"/>
                <w:szCs w:val="16"/>
              </w:rPr>
            </w:pPr>
            <w:r w:rsidRPr="007D047F">
              <w:rPr>
                <w:rFonts w:asciiTheme="majorHAnsi" w:hAnsiTheme="majorHAnsi"/>
                <w:sz w:val="16"/>
                <w:szCs w:val="16"/>
              </w:rPr>
              <w:t>7</w:t>
            </w:r>
          </w:p>
        </w:tc>
        <w:tc>
          <w:tcPr>
            <w:tcW w:w="168" w:type="pct"/>
            <w:noWrap/>
            <w:hideMark/>
          </w:tcPr>
          <w:p w14:paraId="1CE522AD" w14:textId="6D44D6CB" w:rsidR="007D047F" w:rsidRPr="007D047F" w:rsidRDefault="007D047F" w:rsidP="007D047F">
            <w:pPr>
              <w:pStyle w:val="Intextformat"/>
              <w:spacing w:before="0" w:after="0"/>
              <w:jc w:val="center"/>
              <w:rPr>
                <w:rFonts w:asciiTheme="majorHAnsi" w:hAnsiTheme="majorHAnsi"/>
                <w:sz w:val="16"/>
                <w:szCs w:val="16"/>
              </w:rPr>
            </w:pPr>
            <w:r w:rsidRPr="007D047F">
              <w:rPr>
                <w:rFonts w:asciiTheme="majorHAnsi" w:hAnsiTheme="majorHAnsi"/>
                <w:sz w:val="16"/>
                <w:szCs w:val="16"/>
              </w:rPr>
              <w:t>8</w:t>
            </w:r>
          </w:p>
        </w:tc>
        <w:tc>
          <w:tcPr>
            <w:tcW w:w="168" w:type="pct"/>
            <w:noWrap/>
            <w:hideMark/>
          </w:tcPr>
          <w:p w14:paraId="1D6FFBF9" w14:textId="04F12262" w:rsidR="007D047F" w:rsidRPr="007D047F" w:rsidRDefault="007D047F" w:rsidP="007D047F">
            <w:pPr>
              <w:pStyle w:val="Intextformat"/>
              <w:spacing w:before="0" w:after="0"/>
              <w:jc w:val="center"/>
              <w:rPr>
                <w:rFonts w:asciiTheme="majorHAnsi" w:hAnsiTheme="majorHAnsi"/>
                <w:sz w:val="16"/>
                <w:szCs w:val="16"/>
              </w:rPr>
            </w:pPr>
            <w:r w:rsidRPr="007D047F">
              <w:rPr>
                <w:rFonts w:asciiTheme="majorHAnsi" w:hAnsiTheme="majorHAnsi"/>
                <w:sz w:val="16"/>
                <w:szCs w:val="16"/>
              </w:rPr>
              <w:t>9</w:t>
            </w:r>
          </w:p>
        </w:tc>
        <w:tc>
          <w:tcPr>
            <w:tcW w:w="220" w:type="pct"/>
            <w:noWrap/>
            <w:hideMark/>
          </w:tcPr>
          <w:p w14:paraId="6C2250FA" w14:textId="31C0CE2A" w:rsidR="007D047F" w:rsidRPr="007D047F" w:rsidRDefault="007D047F" w:rsidP="007D047F">
            <w:pPr>
              <w:pStyle w:val="Intextformat"/>
              <w:spacing w:before="0" w:after="0"/>
              <w:jc w:val="center"/>
              <w:rPr>
                <w:rFonts w:asciiTheme="majorHAnsi" w:hAnsiTheme="majorHAnsi"/>
                <w:sz w:val="16"/>
                <w:szCs w:val="16"/>
              </w:rPr>
            </w:pPr>
            <w:r w:rsidRPr="007D047F">
              <w:rPr>
                <w:rFonts w:asciiTheme="majorHAnsi" w:hAnsiTheme="majorHAnsi"/>
                <w:sz w:val="16"/>
                <w:szCs w:val="16"/>
              </w:rPr>
              <w:t>10</w:t>
            </w:r>
          </w:p>
        </w:tc>
        <w:tc>
          <w:tcPr>
            <w:tcW w:w="241" w:type="pct"/>
            <w:noWrap/>
            <w:hideMark/>
          </w:tcPr>
          <w:p w14:paraId="7B8978A2" w14:textId="4CB1DC73" w:rsidR="007D047F" w:rsidRPr="007D047F" w:rsidRDefault="007D047F" w:rsidP="007D047F">
            <w:pPr>
              <w:pStyle w:val="Intextformat"/>
              <w:spacing w:before="0" w:after="0"/>
              <w:jc w:val="center"/>
              <w:rPr>
                <w:rFonts w:asciiTheme="majorHAnsi" w:hAnsiTheme="majorHAnsi"/>
                <w:sz w:val="16"/>
                <w:szCs w:val="16"/>
              </w:rPr>
            </w:pPr>
            <w:r w:rsidRPr="007D047F">
              <w:rPr>
                <w:rFonts w:asciiTheme="majorHAnsi" w:hAnsiTheme="majorHAnsi"/>
                <w:sz w:val="16"/>
                <w:szCs w:val="16"/>
              </w:rPr>
              <w:t>11</w:t>
            </w:r>
          </w:p>
        </w:tc>
        <w:tc>
          <w:tcPr>
            <w:tcW w:w="238" w:type="pct"/>
            <w:noWrap/>
            <w:hideMark/>
          </w:tcPr>
          <w:p w14:paraId="63E5DBC1" w14:textId="5E6314A6" w:rsidR="007D047F" w:rsidRPr="007D047F" w:rsidRDefault="007D047F" w:rsidP="007D047F">
            <w:pPr>
              <w:pStyle w:val="Intextformat"/>
              <w:spacing w:before="0" w:after="0"/>
              <w:jc w:val="center"/>
              <w:rPr>
                <w:rFonts w:asciiTheme="majorHAnsi" w:hAnsiTheme="majorHAnsi"/>
                <w:sz w:val="16"/>
                <w:szCs w:val="16"/>
              </w:rPr>
            </w:pPr>
            <w:r w:rsidRPr="007D047F">
              <w:rPr>
                <w:rFonts w:asciiTheme="majorHAnsi" w:hAnsiTheme="majorHAnsi"/>
                <w:sz w:val="16"/>
                <w:szCs w:val="16"/>
              </w:rPr>
              <w:t>12</w:t>
            </w:r>
          </w:p>
        </w:tc>
      </w:tr>
      <w:tr w:rsidR="000E327A" w:rsidRPr="00437763" w14:paraId="5ECAAF35" w14:textId="77777777" w:rsidTr="003323DB">
        <w:trPr>
          <w:trHeight w:val="315"/>
        </w:trPr>
        <w:tc>
          <w:tcPr>
            <w:tcW w:w="2503" w:type="pct"/>
            <w:noWrap/>
            <w:hideMark/>
          </w:tcPr>
          <w:p w14:paraId="3858B18C" w14:textId="7777777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Local ethics committee review</w:t>
            </w:r>
          </w:p>
          <w:p w14:paraId="3DA027D8" w14:textId="7777777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 MoHS</w:t>
            </w:r>
          </w:p>
        </w:tc>
        <w:tc>
          <w:tcPr>
            <w:tcW w:w="435" w:type="pct"/>
            <w:shd w:val="clear" w:color="auto" w:fill="EEECE1" w:themeFill="background2"/>
            <w:noWrap/>
            <w:hideMark/>
          </w:tcPr>
          <w:p w14:paraId="44255718"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1</w:t>
            </w:r>
          </w:p>
        </w:tc>
        <w:tc>
          <w:tcPr>
            <w:tcW w:w="168" w:type="pct"/>
            <w:noWrap/>
            <w:hideMark/>
          </w:tcPr>
          <w:p w14:paraId="678B1473"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5D9C6CB9"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5503D317"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0EC60A0D"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88" w:type="pct"/>
            <w:noWrap/>
            <w:hideMark/>
          </w:tcPr>
          <w:p w14:paraId="5E7C4F64"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61FE91C8"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7E2B996B"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69A9900F"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20" w:type="pct"/>
            <w:noWrap/>
            <w:hideMark/>
          </w:tcPr>
          <w:p w14:paraId="290888C3"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41" w:type="pct"/>
            <w:noWrap/>
            <w:hideMark/>
          </w:tcPr>
          <w:p w14:paraId="4773573D"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38" w:type="pct"/>
            <w:noWrap/>
            <w:hideMark/>
          </w:tcPr>
          <w:p w14:paraId="2EE6940E"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r>
      <w:tr w:rsidR="000E327A" w:rsidRPr="00437763" w14:paraId="3EFAD9B9" w14:textId="77777777" w:rsidTr="003323DB">
        <w:trPr>
          <w:trHeight w:val="300"/>
        </w:trPr>
        <w:tc>
          <w:tcPr>
            <w:tcW w:w="2503" w:type="pct"/>
            <w:hideMark/>
          </w:tcPr>
          <w:p w14:paraId="20B06118" w14:textId="7777777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Investigators coordination meeting</w:t>
            </w:r>
          </w:p>
          <w:p w14:paraId="29898B38" w14:textId="7777777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 MoHS</w:t>
            </w:r>
          </w:p>
        </w:tc>
        <w:tc>
          <w:tcPr>
            <w:tcW w:w="435" w:type="pct"/>
            <w:noWrap/>
            <w:hideMark/>
          </w:tcPr>
          <w:p w14:paraId="1CAEB159"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shd w:val="clear" w:color="auto" w:fill="EEECE1" w:themeFill="background2"/>
            <w:noWrap/>
            <w:hideMark/>
          </w:tcPr>
          <w:p w14:paraId="74D65A2D"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2</w:t>
            </w:r>
          </w:p>
        </w:tc>
        <w:tc>
          <w:tcPr>
            <w:tcW w:w="168" w:type="pct"/>
            <w:noWrap/>
            <w:hideMark/>
          </w:tcPr>
          <w:p w14:paraId="5E4E6F0D"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0207258F"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67389EA3"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88" w:type="pct"/>
            <w:noWrap/>
            <w:hideMark/>
          </w:tcPr>
          <w:p w14:paraId="022ABC32"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3C8280A3"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758DC914"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5B67E945"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20" w:type="pct"/>
            <w:noWrap/>
            <w:hideMark/>
          </w:tcPr>
          <w:p w14:paraId="3C6CD036"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41" w:type="pct"/>
            <w:noWrap/>
            <w:hideMark/>
          </w:tcPr>
          <w:p w14:paraId="357C80C8"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38" w:type="pct"/>
            <w:noWrap/>
            <w:hideMark/>
          </w:tcPr>
          <w:p w14:paraId="04655858"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r>
      <w:tr w:rsidR="000E327A" w:rsidRPr="00437763" w14:paraId="4291F6FF" w14:textId="77777777" w:rsidTr="003323DB">
        <w:trPr>
          <w:trHeight w:val="300"/>
        </w:trPr>
        <w:tc>
          <w:tcPr>
            <w:tcW w:w="2503" w:type="pct"/>
            <w:noWrap/>
            <w:hideMark/>
          </w:tcPr>
          <w:p w14:paraId="387F5910" w14:textId="7777777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Data and Safety Monitoring Board (DSMB) initial discussions</w:t>
            </w:r>
          </w:p>
          <w:p w14:paraId="08887FE6" w14:textId="7777777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 MoHS</w:t>
            </w:r>
          </w:p>
        </w:tc>
        <w:tc>
          <w:tcPr>
            <w:tcW w:w="435" w:type="pct"/>
            <w:shd w:val="clear" w:color="auto" w:fill="EEECE1" w:themeFill="background2"/>
            <w:noWrap/>
            <w:hideMark/>
          </w:tcPr>
          <w:p w14:paraId="779F6029"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1</w:t>
            </w:r>
          </w:p>
        </w:tc>
        <w:tc>
          <w:tcPr>
            <w:tcW w:w="168" w:type="pct"/>
            <w:noWrap/>
            <w:hideMark/>
          </w:tcPr>
          <w:p w14:paraId="3838FB48"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7D0CD2B1"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6FFBD2D3"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2AD3D2AD"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88" w:type="pct"/>
            <w:noWrap/>
            <w:hideMark/>
          </w:tcPr>
          <w:p w14:paraId="1B461197"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6A1D800E"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08C68DC1"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4438D179"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20" w:type="pct"/>
            <w:noWrap/>
            <w:hideMark/>
          </w:tcPr>
          <w:p w14:paraId="52C8D6D0"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41" w:type="pct"/>
            <w:noWrap/>
            <w:hideMark/>
          </w:tcPr>
          <w:p w14:paraId="7DE5CAD1"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38" w:type="pct"/>
            <w:noWrap/>
            <w:hideMark/>
          </w:tcPr>
          <w:p w14:paraId="73A2AB49"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r>
      <w:tr w:rsidR="000E327A" w:rsidRPr="00437763" w14:paraId="7D74F3AD" w14:textId="77777777" w:rsidTr="003323DB">
        <w:trPr>
          <w:trHeight w:val="300"/>
        </w:trPr>
        <w:tc>
          <w:tcPr>
            <w:tcW w:w="2503" w:type="pct"/>
            <w:noWrap/>
            <w:hideMark/>
          </w:tcPr>
          <w:p w14:paraId="74BD68A1" w14:textId="7777777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Questionnaire development &amp; completion</w:t>
            </w:r>
          </w:p>
          <w:p w14:paraId="2163DA15" w14:textId="7777777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 WHO/CDC</w:t>
            </w:r>
          </w:p>
        </w:tc>
        <w:tc>
          <w:tcPr>
            <w:tcW w:w="435" w:type="pct"/>
            <w:shd w:val="clear" w:color="auto" w:fill="EEECE1" w:themeFill="background2"/>
            <w:noWrap/>
            <w:hideMark/>
          </w:tcPr>
          <w:p w14:paraId="0EB21932"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1</w:t>
            </w:r>
          </w:p>
        </w:tc>
        <w:tc>
          <w:tcPr>
            <w:tcW w:w="168" w:type="pct"/>
            <w:noWrap/>
            <w:hideMark/>
          </w:tcPr>
          <w:p w14:paraId="617D442A"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1DACF785"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0FA07140"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1925661D"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88" w:type="pct"/>
            <w:noWrap/>
            <w:hideMark/>
          </w:tcPr>
          <w:p w14:paraId="4ACB3369"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70802AEB"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7FFB6929"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6AFE4A65"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20" w:type="pct"/>
            <w:noWrap/>
            <w:hideMark/>
          </w:tcPr>
          <w:p w14:paraId="3878F250"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41" w:type="pct"/>
            <w:noWrap/>
            <w:hideMark/>
          </w:tcPr>
          <w:p w14:paraId="12F4B704"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38" w:type="pct"/>
            <w:noWrap/>
            <w:hideMark/>
          </w:tcPr>
          <w:p w14:paraId="511DC0A9"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r>
      <w:tr w:rsidR="000E327A" w:rsidRPr="00437763" w14:paraId="7CF91700" w14:textId="77777777" w:rsidTr="003323DB">
        <w:trPr>
          <w:trHeight w:val="300"/>
        </w:trPr>
        <w:tc>
          <w:tcPr>
            <w:tcW w:w="2503" w:type="pct"/>
            <w:hideMark/>
          </w:tcPr>
          <w:p w14:paraId="0AB51D5A" w14:textId="23DA14C8"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 xml:space="preserve">Training </w:t>
            </w:r>
            <w:r w:rsidR="00CF0FE8">
              <w:rPr>
                <w:rFonts w:asciiTheme="majorHAnsi" w:hAnsiTheme="majorHAnsi"/>
                <w:sz w:val="20"/>
                <w:szCs w:val="20"/>
              </w:rPr>
              <w:t>on participant recruitment – Mo</w:t>
            </w:r>
            <w:r w:rsidRPr="007D047F">
              <w:rPr>
                <w:rFonts w:asciiTheme="majorHAnsi" w:hAnsiTheme="majorHAnsi"/>
                <w:sz w:val="20"/>
                <w:szCs w:val="20"/>
              </w:rPr>
              <w:t>HS/WHO/CDC</w:t>
            </w:r>
          </w:p>
        </w:tc>
        <w:tc>
          <w:tcPr>
            <w:tcW w:w="435" w:type="pct"/>
            <w:noWrap/>
            <w:hideMark/>
          </w:tcPr>
          <w:p w14:paraId="6133AF94"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tcBorders>
              <w:bottom w:val="single" w:sz="4" w:space="0" w:color="auto"/>
            </w:tcBorders>
            <w:shd w:val="clear" w:color="auto" w:fill="EEECE1" w:themeFill="background2"/>
            <w:noWrap/>
            <w:hideMark/>
          </w:tcPr>
          <w:p w14:paraId="16E3AF36"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2</w:t>
            </w:r>
          </w:p>
        </w:tc>
        <w:tc>
          <w:tcPr>
            <w:tcW w:w="168" w:type="pct"/>
            <w:noWrap/>
            <w:hideMark/>
          </w:tcPr>
          <w:p w14:paraId="37C57A6B"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2DF61F82"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56238063"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88" w:type="pct"/>
            <w:noWrap/>
            <w:hideMark/>
          </w:tcPr>
          <w:p w14:paraId="2B013EB7"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69CFC9C5"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637C7BDB"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39A872FA"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20" w:type="pct"/>
            <w:noWrap/>
            <w:hideMark/>
          </w:tcPr>
          <w:p w14:paraId="0E4FA250"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41" w:type="pct"/>
            <w:noWrap/>
            <w:hideMark/>
          </w:tcPr>
          <w:p w14:paraId="20128119"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38" w:type="pct"/>
            <w:noWrap/>
            <w:hideMark/>
          </w:tcPr>
          <w:p w14:paraId="00EF721B"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r>
      <w:tr w:rsidR="000E327A" w:rsidRPr="00437763" w14:paraId="1E2AA1DF" w14:textId="77777777" w:rsidTr="003323DB">
        <w:trPr>
          <w:trHeight w:val="300"/>
        </w:trPr>
        <w:tc>
          <w:tcPr>
            <w:tcW w:w="2503" w:type="pct"/>
            <w:hideMark/>
          </w:tcPr>
          <w:p w14:paraId="7AF446BF" w14:textId="7777777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 xml:space="preserve">Training on informed consent process </w:t>
            </w:r>
          </w:p>
          <w:p w14:paraId="084AFA69" w14:textId="7777777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 MoHS/WHO/CDC</w:t>
            </w:r>
          </w:p>
        </w:tc>
        <w:tc>
          <w:tcPr>
            <w:tcW w:w="435" w:type="pct"/>
            <w:noWrap/>
            <w:hideMark/>
          </w:tcPr>
          <w:p w14:paraId="3F754CB6"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shd w:val="clear" w:color="auto" w:fill="EEECE1" w:themeFill="background2"/>
            <w:noWrap/>
            <w:hideMark/>
          </w:tcPr>
          <w:p w14:paraId="120CAF4C"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2</w:t>
            </w:r>
          </w:p>
        </w:tc>
        <w:tc>
          <w:tcPr>
            <w:tcW w:w="168" w:type="pct"/>
            <w:noWrap/>
            <w:hideMark/>
          </w:tcPr>
          <w:p w14:paraId="0BADAD89"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20E719B8"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5CD25D1E"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88" w:type="pct"/>
            <w:noWrap/>
            <w:hideMark/>
          </w:tcPr>
          <w:p w14:paraId="0D4B275C"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1731B7A3"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695E9911"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6D230B7F"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20" w:type="pct"/>
            <w:noWrap/>
            <w:hideMark/>
          </w:tcPr>
          <w:p w14:paraId="747CFDAC"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41" w:type="pct"/>
            <w:noWrap/>
            <w:hideMark/>
          </w:tcPr>
          <w:p w14:paraId="7A1C971B"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38" w:type="pct"/>
            <w:noWrap/>
            <w:hideMark/>
          </w:tcPr>
          <w:p w14:paraId="35DDEF1B"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r>
      <w:tr w:rsidR="000E327A" w:rsidRPr="00437763" w14:paraId="25021594" w14:textId="77777777" w:rsidTr="003323DB">
        <w:trPr>
          <w:trHeight w:val="300"/>
        </w:trPr>
        <w:tc>
          <w:tcPr>
            <w:tcW w:w="2503" w:type="pct"/>
            <w:hideMark/>
          </w:tcPr>
          <w:p w14:paraId="6490B14A" w14:textId="7777777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Training on administering questionnaire</w:t>
            </w:r>
          </w:p>
          <w:p w14:paraId="1DEE5673" w14:textId="7777777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 MoHS/WHO/CDC</w:t>
            </w:r>
          </w:p>
        </w:tc>
        <w:tc>
          <w:tcPr>
            <w:tcW w:w="435" w:type="pct"/>
            <w:noWrap/>
            <w:hideMark/>
          </w:tcPr>
          <w:p w14:paraId="5B774933"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shd w:val="clear" w:color="auto" w:fill="EEECE1" w:themeFill="background2"/>
            <w:noWrap/>
            <w:hideMark/>
          </w:tcPr>
          <w:p w14:paraId="0A40180D"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2</w:t>
            </w:r>
          </w:p>
        </w:tc>
        <w:tc>
          <w:tcPr>
            <w:tcW w:w="168" w:type="pct"/>
            <w:tcBorders>
              <w:bottom w:val="single" w:sz="4" w:space="0" w:color="auto"/>
            </w:tcBorders>
            <w:noWrap/>
            <w:hideMark/>
          </w:tcPr>
          <w:p w14:paraId="57E75B20"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tcBorders>
              <w:bottom w:val="single" w:sz="4" w:space="0" w:color="auto"/>
            </w:tcBorders>
            <w:noWrap/>
            <w:hideMark/>
          </w:tcPr>
          <w:p w14:paraId="619FC180"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tcBorders>
              <w:bottom w:val="single" w:sz="4" w:space="0" w:color="auto"/>
            </w:tcBorders>
            <w:noWrap/>
            <w:hideMark/>
          </w:tcPr>
          <w:p w14:paraId="48CF3466"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88" w:type="pct"/>
            <w:noWrap/>
            <w:hideMark/>
          </w:tcPr>
          <w:p w14:paraId="501A1248"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133C3D35"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0904E70F"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1C20E4E5"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20" w:type="pct"/>
            <w:noWrap/>
            <w:hideMark/>
          </w:tcPr>
          <w:p w14:paraId="34F9F2BE"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41" w:type="pct"/>
            <w:noWrap/>
            <w:hideMark/>
          </w:tcPr>
          <w:p w14:paraId="73E23CC9"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38" w:type="pct"/>
            <w:noWrap/>
            <w:hideMark/>
          </w:tcPr>
          <w:p w14:paraId="4942DC16"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r>
      <w:tr w:rsidR="00232B31" w:rsidRPr="00EF334F" w14:paraId="29EF1640" w14:textId="77777777" w:rsidTr="00232B31">
        <w:trPr>
          <w:trHeight w:val="323"/>
        </w:trPr>
        <w:tc>
          <w:tcPr>
            <w:tcW w:w="5000" w:type="pct"/>
            <w:gridSpan w:val="13"/>
          </w:tcPr>
          <w:p w14:paraId="5BB42B54" w14:textId="77777777" w:rsidR="00232B31" w:rsidRPr="00EF334F" w:rsidRDefault="00232B31" w:rsidP="00232B31">
            <w:pPr>
              <w:pStyle w:val="Intextformat"/>
              <w:spacing w:before="0" w:after="0"/>
              <w:rPr>
                <w:rFonts w:asciiTheme="majorHAnsi" w:hAnsiTheme="majorHAnsi"/>
                <w:b/>
                <w:sz w:val="16"/>
                <w:szCs w:val="16"/>
              </w:rPr>
            </w:pPr>
            <w:r w:rsidRPr="00EF334F">
              <w:rPr>
                <w:rFonts w:asciiTheme="majorHAnsi" w:hAnsiTheme="majorHAnsi"/>
                <w:b/>
                <w:sz w:val="20"/>
                <w:szCs w:val="20"/>
              </w:rPr>
              <w:t>Months after OMB Approval</w:t>
            </w:r>
          </w:p>
        </w:tc>
      </w:tr>
      <w:tr w:rsidR="007D047F" w:rsidRPr="00437763" w14:paraId="6A91ADD7" w14:textId="77777777" w:rsidTr="000C18D9">
        <w:trPr>
          <w:trHeight w:val="575"/>
        </w:trPr>
        <w:tc>
          <w:tcPr>
            <w:tcW w:w="2503" w:type="pct"/>
          </w:tcPr>
          <w:p w14:paraId="5C02A395" w14:textId="77777777" w:rsidR="007D047F" w:rsidRPr="003323DB" w:rsidRDefault="007D047F" w:rsidP="007D047F">
            <w:pPr>
              <w:pStyle w:val="Intextformat"/>
              <w:spacing w:before="0" w:after="0"/>
              <w:rPr>
                <w:rFonts w:asciiTheme="majorHAnsi" w:hAnsiTheme="majorHAnsi"/>
                <w:sz w:val="20"/>
                <w:szCs w:val="20"/>
              </w:rPr>
            </w:pPr>
            <w:r w:rsidRPr="003323DB">
              <w:rPr>
                <w:rFonts w:asciiTheme="majorHAnsi" w:hAnsiTheme="majorHAnsi"/>
                <w:sz w:val="20"/>
                <w:szCs w:val="20"/>
              </w:rPr>
              <w:t>Recruitment for pilot</w:t>
            </w:r>
          </w:p>
          <w:p w14:paraId="6C4A7CA5" w14:textId="77777777" w:rsidR="007D047F" w:rsidRPr="003323DB" w:rsidRDefault="007D047F" w:rsidP="007D047F">
            <w:pPr>
              <w:pStyle w:val="Intextformat"/>
              <w:spacing w:before="0" w:after="0"/>
              <w:rPr>
                <w:rFonts w:asciiTheme="majorHAnsi" w:hAnsiTheme="majorHAnsi"/>
                <w:sz w:val="20"/>
                <w:szCs w:val="20"/>
              </w:rPr>
            </w:pPr>
            <w:r w:rsidRPr="003323DB">
              <w:rPr>
                <w:rFonts w:asciiTheme="majorHAnsi" w:hAnsiTheme="majorHAnsi"/>
                <w:sz w:val="20"/>
                <w:szCs w:val="20"/>
              </w:rPr>
              <w:t>- MoHS</w:t>
            </w:r>
          </w:p>
        </w:tc>
        <w:tc>
          <w:tcPr>
            <w:tcW w:w="435" w:type="pct"/>
            <w:noWrap/>
          </w:tcPr>
          <w:p w14:paraId="009CA6E7" w14:textId="77777777" w:rsidR="007D047F" w:rsidRPr="000E327A" w:rsidRDefault="007D047F" w:rsidP="007D047F">
            <w:pPr>
              <w:pStyle w:val="Intextformat"/>
              <w:spacing w:before="0" w:after="0"/>
              <w:rPr>
                <w:rFonts w:asciiTheme="majorHAnsi" w:hAnsiTheme="majorHAnsi"/>
                <w:sz w:val="16"/>
                <w:szCs w:val="16"/>
              </w:rPr>
            </w:pPr>
          </w:p>
        </w:tc>
        <w:tc>
          <w:tcPr>
            <w:tcW w:w="168" w:type="pct"/>
            <w:shd w:val="clear" w:color="auto" w:fill="EEECE1" w:themeFill="background2"/>
            <w:noWrap/>
          </w:tcPr>
          <w:p w14:paraId="14BBA132"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2</w:t>
            </w:r>
          </w:p>
        </w:tc>
        <w:tc>
          <w:tcPr>
            <w:tcW w:w="168" w:type="pct"/>
            <w:tcBorders>
              <w:bottom w:val="single" w:sz="4" w:space="0" w:color="auto"/>
            </w:tcBorders>
            <w:shd w:val="clear" w:color="auto" w:fill="000000" w:themeFill="text1"/>
            <w:noWrap/>
          </w:tcPr>
          <w:p w14:paraId="7D23B442" w14:textId="77777777" w:rsidR="007D047F" w:rsidRPr="000E327A" w:rsidRDefault="007D047F" w:rsidP="007D047F">
            <w:pPr>
              <w:pStyle w:val="Intextformat"/>
              <w:spacing w:before="0" w:after="0"/>
              <w:rPr>
                <w:rFonts w:asciiTheme="majorHAnsi" w:hAnsiTheme="majorHAnsi"/>
                <w:sz w:val="16"/>
                <w:szCs w:val="16"/>
              </w:rPr>
            </w:pPr>
          </w:p>
        </w:tc>
        <w:tc>
          <w:tcPr>
            <w:tcW w:w="168" w:type="pct"/>
            <w:tcBorders>
              <w:bottom w:val="single" w:sz="4" w:space="0" w:color="auto"/>
            </w:tcBorders>
            <w:shd w:val="clear" w:color="auto" w:fill="000000" w:themeFill="text1"/>
            <w:noWrap/>
          </w:tcPr>
          <w:p w14:paraId="5DC73D0D" w14:textId="77777777" w:rsidR="007D047F" w:rsidRPr="000E327A" w:rsidRDefault="007D047F" w:rsidP="007D047F">
            <w:pPr>
              <w:pStyle w:val="Intextformat"/>
              <w:spacing w:before="0" w:after="0"/>
              <w:rPr>
                <w:rFonts w:asciiTheme="majorHAnsi" w:hAnsiTheme="majorHAnsi"/>
                <w:sz w:val="16"/>
                <w:szCs w:val="16"/>
              </w:rPr>
            </w:pPr>
          </w:p>
        </w:tc>
        <w:tc>
          <w:tcPr>
            <w:tcW w:w="168" w:type="pct"/>
            <w:tcBorders>
              <w:bottom w:val="single" w:sz="4" w:space="0" w:color="auto"/>
            </w:tcBorders>
            <w:shd w:val="clear" w:color="auto" w:fill="000000" w:themeFill="text1"/>
            <w:noWrap/>
          </w:tcPr>
          <w:p w14:paraId="3F7E01B3" w14:textId="77777777" w:rsidR="007D047F" w:rsidRPr="000E327A" w:rsidRDefault="007D047F" w:rsidP="007D047F">
            <w:pPr>
              <w:pStyle w:val="Intextformat"/>
              <w:spacing w:before="0" w:after="0"/>
              <w:rPr>
                <w:rFonts w:asciiTheme="majorHAnsi" w:hAnsiTheme="majorHAnsi"/>
                <w:sz w:val="16"/>
                <w:szCs w:val="16"/>
              </w:rPr>
            </w:pPr>
          </w:p>
        </w:tc>
        <w:tc>
          <w:tcPr>
            <w:tcW w:w="188" w:type="pct"/>
            <w:tcBorders>
              <w:bottom w:val="single" w:sz="4" w:space="0" w:color="auto"/>
            </w:tcBorders>
            <w:noWrap/>
          </w:tcPr>
          <w:p w14:paraId="60141208" w14:textId="77777777" w:rsidR="007D047F" w:rsidRPr="000E327A" w:rsidRDefault="007D047F" w:rsidP="007D047F">
            <w:pPr>
              <w:pStyle w:val="Intextformat"/>
              <w:spacing w:before="0" w:after="0"/>
              <w:rPr>
                <w:rFonts w:asciiTheme="majorHAnsi" w:hAnsiTheme="majorHAnsi"/>
                <w:sz w:val="16"/>
                <w:szCs w:val="16"/>
              </w:rPr>
            </w:pPr>
          </w:p>
        </w:tc>
        <w:tc>
          <w:tcPr>
            <w:tcW w:w="168" w:type="pct"/>
            <w:tcBorders>
              <w:bottom w:val="single" w:sz="4" w:space="0" w:color="auto"/>
            </w:tcBorders>
            <w:noWrap/>
          </w:tcPr>
          <w:p w14:paraId="7D04AD38" w14:textId="77777777" w:rsidR="007D047F" w:rsidRPr="000E327A" w:rsidRDefault="007D047F" w:rsidP="007D047F">
            <w:pPr>
              <w:pStyle w:val="Intextformat"/>
              <w:spacing w:before="0" w:after="0"/>
              <w:rPr>
                <w:rFonts w:asciiTheme="majorHAnsi" w:hAnsiTheme="majorHAnsi"/>
                <w:sz w:val="16"/>
                <w:szCs w:val="16"/>
              </w:rPr>
            </w:pPr>
          </w:p>
        </w:tc>
        <w:tc>
          <w:tcPr>
            <w:tcW w:w="168" w:type="pct"/>
            <w:tcBorders>
              <w:bottom w:val="single" w:sz="4" w:space="0" w:color="auto"/>
            </w:tcBorders>
            <w:noWrap/>
          </w:tcPr>
          <w:p w14:paraId="37764843" w14:textId="77777777" w:rsidR="007D047F" w:rsidRPr="000E327A" w:rsidRDefault="007D047F" w:rsidP="007D047F">
            <w:pPr>
              <w:pStyle w:val="Intextformat"/>
              <w:spacing w:before="0" w:after="0"/>
              <w:rPr>
                <w:rFonts w:asciiTheme="majorHAnsi" w:hAnsiTheme="majorHAnsi"/>
                <w:sz w:val="16"/>
                <w:szCs w:val="16"/>
              </w:rPr>
            </w:pPr>
          </w:p>
        </w:tc>
        <w:tc>
          <w:tcPr>
            <w:tcW w:w="168" w:type="pct"/>
            <w:tcBorders>
              <w:bottom w:val="single" w:sz="4" w:space="0" w:color="auto"/>
            </w:tcBorders>
            <w:noWrap/>
          </w:tcPr>
          <w:p w14:paraId="4FBF0330" w14:textId="77777777" w:rsidR="007D047F" w:rsidRPr="000E327A" w:rsidRDefault="007D047F" w:rsidP="007D047F">
            <w:pPr>
              <w:pStyle w:val="Intextformat"/>
              <w:spacing w:before="0" w:after="0"/>
              <w:rPr>
                <w:rFonts w:asciiTheme="majorHAnsi" w:hAnsiTheme="majorHAnsi"/>
                <w:sz w:val="16"/>
                <w:szCs w:val="16"/>
              </w:rPr>
            </w:pPr>
          </w:p>
        </w:tc>
        <w:tc>
          <w:tcPr>
            <w:tcW w:w="220" w:type="pct"/>
            <w:noWrap/>
          </w:tcPr>
          <w:p w14:paraId="6DEA21E6" w14:textId="77777777" w:rsidR="007D047F" w:rsidRPr="000E327A" w:rsidRDefault="007D047F" w:rsidP="007D047F">
            <w:pPr>
              <w:pStyle w:val="Intextformat"/>
              <w:spacing w:before="0" w:after="0"/>
              <w:rPr>
                <w:rFonts w:asciiTheme="majorHAnsi" w:hAnsiTheme="majorHAnsi"/>
                <w:sz w:val="16"/>
                <w:szCs w:val="16"/>
              </w:rPr>
            </w:pPr>
          </w:p>
        </w:tc>
        <w:tc>
          <w:tcPr>
            <w:tcW w:w="241" w:type="pct"/>
            <w:noWrap/>
          </w:tcPr>
          <w:p w14:paraId="4A23701C" w14:textId="77777777" w:rsidR="007D047F" w:rsidRPr="000E327A" w:rsidRDefault="007D047F" w:rsidP="007D047F">
            <w:pPr>
              <w:pStyle w:val="Intextformat"/>
              <w:spacing w:before="0" w:after="0"/>
              <w:rPr>
                <w:rFonts w:asciiTheme="majorHAnsi" w:hAnsiTheme="majorHAnsi"/>
                <w:sz w:val="16"/>
                <w:szCs w:val="16"/>
              </w:rPr>
            </w:pPr>
          </w:p>
        </w:tc>
        <w:tc>
          <w:tcPr>
            <w:tcW w:w="238" w:type="pct"/>
            <w:noWrap/>
          </w:tcPr>
          <w:p w14:paraId="4C90D03E" w14:textId="77777777" w:rsidR="007D047F" w:rsidRPr="000E327A" w:rsidRDefault="007D047F" w:rsidP="007D047F">
            <w:pPr>
              <w:pStyle w:val="Intextformat"/>
              <w:spacing w:before="0" w:after="0"/>
              <w:rPr>
                <w:rFonts w:asciiTheme="majorHAnsi" w:hAnsiTheme="majorHAnsi"/>
                <w:sz w:val="16"/>
                <w:szCs w:val="16"/>
              </w:rPr>
            </w:pPr>
          </w:p>
        </w:tc>
      </w:tr>
      <w:tr w:rsidR="007D047F" w:rsidRPr="00437763" w14:paraId="599F6DB6" w14:textId="77777777" w:rsidTr="000C18D9">
        <w:trPr>
          <w:trHeight w:val="530"/>
        </w:trPr>
        <w:tc>
          <w:tcPr>
            <w:tcW w:w="2503" w:type="pct"/>
          </w:tcPr>
          <w:p w14:paraId="71C710B5" w14:textId="77777777" w:rsidR="007D047F" w:rsidRPr="003323DB" w:rsidRDefault="007D047F" w:rsidP="007D047F">
            <w:pPr>
              <w:pStyle w:val="Intextformat"/>
              <w:spacing w:before="0" w:after="0"/>
              <w:rPr>
                <w:rFonts w:asciiTheme="majorHAnsi" w:hAnsiTheme="majorHAnsi"/>
                <w:sz w:val="20"/>
                <w:szCs w:val="20"/>
              </w:rPr>
            </w:pPr>
            <w:r w:rsidRPr="003323DB">
              <w:rPr>
                <w:rFonts w:asciiTheme="majorHAnsi" w:hAnsiTheme="majorHAnsi"/>
                <w:sz w:val="20"/>
                <w:szCs w:val="20"/>
              </w:rPr>
              <w:t>Data collection for pilot</w:t>
            </w:r>
          </w:p>
          <w:p w14:paraId="7CD8D667" w14:textId="77777777" w:rsidR="007D047F" w:rsidRPr="003323DB" w:rsidRDefault="007D047F" w:rsidP="007D047F">
            <w:pPr>
              <w:pStyle w:val="Intextformat"/>
              <w:spacing w:before="0" w:after="0"/>
              <w:rPr>
                <w:rFonts w:asciiTheme="majorHAnsi" w:hAnsiTheme="majorHAnsi"/>
                <w:sz w:val="20"/>
                <w:szCs w:val="20"/>
              </w:rPr>
            </w:pPr>
            <w:r w:rsidRPr="003323DB">
              <w:rPr>
                <w:rFonts w:asciiTheme="majorHAnsi" w:hAnsiTheme="majorHAnsi"/>
                <w:sz w:val="20"/>
                <w:szCs w:val="20"/>
              </w:rPr>
              <w:t>- MoHS/WHO/CDC</w:t>
            </w:r>
          </w:p>
        </w:tc>
        <w:tc>
          <w:tcPr>
            <w:tcW w:w="435" w:type="pct"/>
            <w:noWrap/>
          </w:tcPr>
          <w:p w14:paraId="25A627ED" w14:textId="77777777" w:rsidR="007D047F" w:rsidRPr="000E327A" w:rsidRDefault="007D047F" w:rsidP="007D047F">
            <w:pPr>
              <w:pStyle w:val="Intextformat"/>
              <w:spacing w:before="0" w:after="0"/>
              <w:rPr>
                <w:rFonts w:asciiTheme="majorHAnsi" w:hAnsiTheme="majorHAnsi"/>
                <w:sz w:val="16"/>
                <w:szCs w:val="16"/>
              </w:rPr>
            </w:pPr>
          </w:p>
        </w:tc>
        <w:tc>
          <w:tcPr>
            <w:tcW w:w="168" w:type="pct"/>
            <w:noWrap/>
          </w:tcPr>
          <w:p w14:paraId="72568856" w14:textId="77777777" w:rsidR="007D047F" w:rsidRPr="000E327A" w:rsidRDefault="007D047F" w:rsidP="007D047F">
            <w:pPr>
              <w:pStyle w:val="Intextformat"/>
              <w:spacing w:before="0" w:after="0"/>
              <w:rPr>
                <w:rFonts w:asciiTheme="majorHAnsi" w:hAnsiTheme="majorHAnsi"/>
                <w:sz w:val="16"/>
                <w:szCs w:val="16"/>
              </w:rPr>
            </w:pPr>
          </w:p>
        </w:tc>
        <w:tc>
          <w:tcPr>
            <w:tcW w:w="168" w:type="pct"/>
            <w:tcBorders>
              <w:bottom w:val="single" w:sz="4" w:space="0" w:color="auto"/>
            </w:tcBorders>
            <w:shd w:val="clear" w:color="auto" w:fill="EEECE1" w:themeFill="background2"/>
            <w:noWrap/>
          </w:tcPr>
          <w:p w14:paraId="7CB931E4"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3</w:t>
            </w:r>
          </w:p>
        </w:tc>
        <w:tc>
          <w:tcPr>
            <w:tcW w:w="168" w:type="pct"/>
            <w:tcBorders>
              <w:bottom w:val="single" w:sz="4" w:space="0" w:color="auto"/>
            </w:tcBorders>
            <w:shd w:val="clear" w:color="auto" w:fill="A6A6A6"/>
            <w:noWrap/>
          </w:tcPr>
          <w:p w14:paraId="67BBF255"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4</w:t>
            </w:r>
          </w:p>
        </w:tc>
        <w:tc>
          <w:tcPr>
            <w:tcW w:w="168" w:type="pct"/>
            <w:tcBorders>
              <w:bottom w:val="single" w:sz="4" w:space="0" w:color="auto"/>
            </w:tcBorders>
            <w:shd w:val="clear" w:color="auto" w:fill="A6A6A6"/>
            <w:noWrap/>
          </w:tcPr>
          <w:p w14:paraId="304CA67C"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5</w:t>
            </w:r>
          </w:p>
        </w:tc>
        <w:tc>
          <w:tcPr>
            <w:tcW w:w="188" w:type="pct"/>
            <w:tcBorders>
              <w:bottom w:val="single" w:sz="4" w:space="0" w:color="auto"/>
            </w:tcBorders>
            <w:noWrap/>
          </w:tcPr>
          <w:p w14:paraId="079BA357" w14:textId="77777777" w:rsidR="007D047F" w:rsidRPr="000E327A" w:rsidRDefault="007D047F" w:rsidP="007D047F">
            <w:pPr>
              <w:pStyle w:val="Intextformat"/>
              <w:spacing w:before="0" w:after="0"/>
              <w:rPr>
                <w:rFonts w:asciiTheme="majorHAnsi" w:hAnsiTheme="majorHAnsi"/>
                <w:sz w:val="16"/>
                <w:szCs w:val="16"/>
              </w:rPr>
            </w:pPr>
          </w:p>
        </w:tc>
        <w:tc>
          <w:tcPr>
            <w:tcW w:w="168" w:type="pct"/>
            <w:tcBorders>
              <w:bottom w:val="single" w:sz="4" w:space="0" w:color="auto"/>
            </w:tcBorders>
            <w:noWrap/>
          </w:tcPr>
          <w:p w14:paraId="78D5EE3C" w14:textId="77777777" w:rsidR="007D047F" w:rsidRPr="000E327A" w:rsidRDefault="007D047F" w:rsidP="007D047F">
            <w:pPr>
              <w:pStyle w:val="Intextformat"/>
              <w:spacing w:before="0" w:after="0"/>
              <w:rPr>
                <w:rFonts w:asciiTheme="majorHAnsi" w:hAnsiTheme="majorHAnsi"/>
                <w:sz w:val="16"/>
                <w:szCs w:val="16"/>
              </w:rPr>
            </w:pPr>
          </w:p>
        </w:tc>
        <w:tc>
          <w:tcPr>
            <w:tcW w:w="168" w:type="pct"/>
            <w:tcBorders>
              <w:bottom w:val="single" w:sz="4" w:space="0" w:color="auto"/>
            </w:tcBorders>
            <w:noWrap/>
          </w:tcPr>
          <w:p w14:paraId="42216563" w14:textId="77777777" w:rsidR="007D047F" w:rsidRPr="000E327A" w:rsidRDefault="007D047F" w:rsidP="007D047F">
            <w:pPr>
              <w:pStyle w:val="Intextformat"/>
              <w:spacing w:before="0" w:after="0"/>
              <w:rPr>
                <w:rFonts w:asciiTheme="majorHAnsi" w:hAnsiTheme="majorHAnsi"/>
                <w:sz w:val="16"/>
                <w:szCs w:val="16"/>
              </w:rPr>
            </w:pPr>
          </w:p>
        </w:tc>
        <w:tc>
          <w:tcPr>
            <w:tcW w:w="168" w:type="pct"/>
            <w:tcBorders>
              <w:bottom w:val="single" w:sz="4" w:space="0" w:color="auto"/>
            </w:tcBorders>
            <w:noWrap/>
          </w:tcPr>
          <w:p w14:paraId="163B6EE5" w14:textId="77777777" w:rsidR="007D047F" w:rsidRPr="000E327A" w:rsidRDefault="007D047F" w:rsidP="007D047F">
            <w:pPr>
              <w:pStyle w:val="Intextformat"/>
              <w:spacing w:before="0" w:after="0"/>
              <w:rPr>
                <w:rFonts w:asciiTheme="majorHAnsi" w:hAnsiTheme="majorHAnsi"/>
                <w:sz w:val="16"/>
                <w:szCs w:val="16"/>
              </w:rPr>
            </w:pPr>
          </w:p>
        </w:tc>
        <w:tc>
          <w:tcPr>
            <w:tcW w:w="220" w:type="pct"/>
            <w:noWrap/>
          </w:tcPr>
          <w:p w14:paraId="0119F833" w14:textId="77777777" w:rsidR="007D047F" w:rsidRPr="000E327A" w:rsidRDefault="007D047F" w:rsidP="007D047F">
            <w:pPr>
              <w:pStyle w:val="Intextformat"/>
              <w:spacing w:before="0" w:after="0"/>
              <w:rPr>
                <w:rFonts w:asciiTheme="majorHAnsi" w:hAnsiTheme="majorHAnsi"/>
                <w:sz w:val="16"/>
                <w:szCs w:val="16"/>
              </w:rPr>
            </w:pPr>
          </w:p>
        </w:tc>
        <w:tc>
          <w:tcPr>
            <w:tcW w:w="241" w:type="pct"/>
            <w:noWrap/>
          </w:tcPr>
          <w:p w14:paraId="5C53680F" w14:textId="77777777" w:rsidR="007D047F" w:rsidRPr="000E327A" w:rsidRDefault="007D047F" w:rsidP="007D047F">
            <w:pPr>
              <w:pStyle w:val="Intextformat"/>
              <w:spacing w:before="0" w:after="0"/>
              <w:rPr>
                <w:rFonts w:asciiTheme="majorHAnsi" w:hAnsiTheme="majorHAnsi"/>
                <w:sz w:val="16"/>
                <w:szCs w:val="16"/>
              </w:rPr>
            </w:pPr>
          </w:p>
        </w:tc>
        <w:tc>
          <w:tcPr>
            <w:tcW w:w="238" w:type="pct"/>
            <w:noWrap/>
          </w:tcPr>
          <w:p w14:paraId="06CBF5C0" w14:textId="77777777" w:rsidR="007D047F" w:rsidRPr="000E327A" w:rsidRDefault="007D047F" w:rsidP="007D047F">
            <w:pPr>
              <w:pStyle w:val="Intextformat"/>
              <w:spacing w:before="0" w:after="0"/>
              <w:rPr>
                <w:rFonts w:asciiTheme="majorHAnsi" w:hAnsiTheme="majorHAnsi"/>
                <w:sz w:val="16"/>
                <w:szCs w:val="16"/>
              </w:rPr>
            </w:pPr>
          </w:p>
        </w:tc>
      </w:tr>
      <w:tr w:rsidR="007D047F" w:rsidRPr="00437763" w14:paraId="74908E26" w14:textId="77777777" w:rsidTr="000C18D9">
        <w:trPr>
          <w:trHeight w:val="530"/>
        </w:trPr>
        <w:tc>
          <w:tcPr>
            <w:tcW w:w="2503" w:type="pct"/>
          </w:tcPr>
          <w:p w14:paraId="5440CA57" w14:textId="77777777" w:rsidR="007D047F" w:rsidRPr="003323DB" w:rsidRDefault="007D047F" w:rsidP="007D047F">
            <w:pPr>
              <w:pStyle w:val="Intextformat"/>
              <w:spacing w:before="0" w:after="0"/>
              <w:rPr>
                <w:rFonts w:asciiTheme="majorHAnsi" w:hAnsiTheme="majorHAnsi"/>
                <w:sz w:val="20"/>
                <w:szCs w:val="20"/>
              </w:rPr>
            </w:pPr>
            <w:r w:rsidRPr="003323DB">
              <w:rPr>
                <w:rFonts w:asciiTheme="majorHAnsi" w:hAnsiTheme="majorHAnsi"/>
                <w:sz w:val="20"/>
                <w:szCs w:val="20"/>
              </w:rPr>
              <w:t>Data analysis for pilot</w:t>
            </w:r>
          </w:p>
          <w:p w14:paraId="549F42AC" w14:textId="77777777" w:rsidR="007D047F" w:rsidRPr="003323DB" w:rsidRDefault="007D047F" w:rsidP="007D047F">
            <w:pPr>
              <w:pStyle w:val="Intextformat"/>
              <w:spacing w:before="0" w:after="0"/>
              <w:rPr>
                <w:rFonts w:asciiTheme="majorHAnsi" w:hAnsiTheme="majorHAnsi"/>
                <w:sz w:val="20"/>
                <w:szCs w:val="20"/>
              </w:rPr>
            </w:pPr>
            <w:r w:rsidRPr="003323DB">
              <w:rPr>
                <w:rFonts w:asciiTheme="majorHAnsi" w:hAnsiTheme="majorHAnsi"/>
                <w:sz w:val="20"/>
                <w:szCs w:val="20"/>
              </w:rPr>
              <w:t>- WHO/CDC</w:t>
            </w:r>
          </w:p>
        </w:tc>
        <w:tc>
          <w:tcPr>
            <w:tcW w:w="435" w:type="pct"/>
            <w:noWrap/>
          </w:tcPr>
          <w:p w14:paraId="7CCD9CDE" w14:textId="77777777" w:rsidR="007D047F" w:rsidRPr="000E327A" w:rsidRDefault="007D047F" w:rsidP="007D047F">
            <w:pPr>
              <w:pStyle w:val="Intextformat"/>
              <w:spacing w:before="0" w:after="0"/>
              <w:rPr>
                <w:rFonts w:asciiTheme="majorHAnsi" w:hAnsiTheme="majorHAnsi"/>
                <w:sz w:val="16"/>
                <w:szCs w:val="16"/>
              </w:rPr>
            </w:pPr>
          </w:p>
        </w:tc>
        <w:tc>
          <w:tcPr>
            <w:tcW w:w="168" w:type="pct"/>
            <w:noWrap/>
          </w:tcPr>
          <w:p w14:paraId="7707EF6D" w14:textId="77777777" w:rsidR="007D047F" w:rsidRPr="000E327A" w:rsidRDefault="007D047F" w:rsidP="007D047F">
            <w:pPr>
              <w:pStyle w:val="Intextformat"/>
              <w:spacing w:before="0" w:after="0"/>
              <w:rPr>
                <w:rFonts w:asciiTheme="majorHAnsi" w:hAnsiTheme="majorHAnsi"/>
                <w:sz w:val="16"/>
                <w:szCs w:val="16"/>
              </w:rPr>
            </w:pPr>
          </w:p>
        </w:tc>
        <w:tc>
          <w:tcPr>
            <w:tcW w:w="168" w:type="pct"/>
            <w:tcBorders>
              <w:bottom w:val="single" w:sz="4" w:space="0" w:color="auto"/>
            </w:tcBorders>
            <w:shd w:val="clear" w:color="auto" w:fill="EEECE1" w:themeFill="background2"/>
            <w:noWrap/>
          </w:tcPr>
          <w:p w14:paraId="06790F54"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3</w:t>
            </w:r>
          </w:p>
        </w:tc>
        <w:tc>
          <w:tcPr>
            <w:tcW w:w="168" w:type="pct"/>
            <w:tcBorders>
              <w:bottom w:val="single" w:sz="4" w:space="0" w:color="auto"/>
            </w:tcBorders>
            <w:shd w:val="clear" w:color="auto" w:fill="EEECE1" w:themeFill="background2"/>
            <w:noWrap/>
          </w:tcPr>
          <w:p w14:paraId="6D4DBE30"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4</w:t>
            </w:r>
          </w:p>
        </w:tc>
        <w:tc>
          <w:tcPr>
            <w:tcW w:w="168" w:type="pct"/>
            <w:tcBorders>
              <w:bottom w:val="single" w:sz="4" w:space="0" w:color="auto"/>
            </w:tcBorders>
            <w:shd w:val="clear" w:color="auto" w:fill="000000" w:themeFill="text1"/>
            <w:noWrap/>
          </w:tcPr>
          <w:p w14:paraId="5A862BE0" w14:textId="77777777" w:rsidR="007D047F" w:rsidRPr="000E327A" w:rsidRDefault="007D047F" w:rsidP="007D047F">
            <w:pPr>
              <w:pStyle w:val="Intextformat"/>
              <w:spacing w:before="0" w:after="0"/>
              <w:rPr>
                <w:rFonts w:asciiTheme="majorHAnsi" w:hAnsiTheme="majorHAnsi"/>
                <w:sz w:val="16"/>
                <w:szCs w:val="16"/>
              </w:rPr>
            </w:pPr>
          </w:p>
        </w:tc>
        <w:tc>
          <w:tcPr>
            <w:tcW w:w="188" w:type="pct"/>
            <w:tcBorders>
              <w:bottom w:val="single" w:sz="4" w:space="0" w:color="auto"/>
            </w:tcBorders>
            <w:noWrap/>
          </w:tcPr>
          <w:p w14:paraId="684E14B4" w14:textId="77777777" w:rsidR="007D047F" w:rsidRPr="000E327A" w:rsidRDefault="007D047F" w:rsidP="007D047F">
            <w:pPr>
              <w:pStyle w:val="Intextformat"/>
              <w:spacing w:before="0" w:after="0"/>
              <w:rPr>
                <w:rFonts w:asciiTheme="majorHAnsi" w:hAnsiTheme="majorHAnsi"/>
                <w:sz w:val="16"/>
                <w:szCs w:val="16"/>
              </w:rPr>
            </w:pPr>
          </w:p>
        </w:tc>
        <w:tc>
          <w:tcPr>
            <w:tcW w:w="168" w:type="pct"/>
            <w:tcBorders>
              <w:bottom w:val="single" w:sz="4" w:space="0" w:color="auto"/>
            </w:tcBorders>
            <w:noWrap/>
          </w:tcPr>
          <w:p w14:paraId="167D1F8D" w14:textId="77777777" w:rsidR="007D047F" w:rsidRPr="000E327A" w:rsidRDefault="007D047F" w:rsidP="007D047F">
            <w:pPr>
              <w:pStyle w:val="Intextformat"/>
              <w:spacing w:before="0" w:after="0"/>
              <w:rPr>
                <w:rFonts w:asciiTheme="majorHAnsi" w:hAnsiTheme="majorHAnsi"/>
                <w:sz w:val="16"/>
                <w:szCs w:val="16"/>
              </w:rPr>
            </w:pPr>
          </w:p>
        </w:tc>
        <w:tc>
          <w:tcPr>
            <w:tcW w:w="168" w:type="pct"/>
            <w:tcBorders>
              <w:bottom w:val="single" w:sz="4" w:space="0" w:color="auto"/>
            </w:tcBorders>
            <w:noWrap/>
          </w:tcPr>
          <w:p w14:paraId="593015C0" w14:textId="77777777" w:rsidR="007D047F" w:rsidRPr="000E327A" w:rsidRDefault="007D047F" w:rsidP="007D047F">
            <w:pPr>
              <w:pStyle w:val="Intextformat"/>
              <w:spacing w:before="0" w:after="0"/>
              <w:rPr>
                <w:rFonts w:asciiTheme="majorHAnsi" w:hAnsiTheme="majorHAnsi"/>
                <w:sz w:val="16"/>
                <w:szCs w:val="16"/>
              </w:rPr>
            </w:pPr>
          </w:p>
        </w:tc>
        <w:tc>
          <w:tcPr>
            <w:tcW w:w="168" w:type="pct"/>
            <w:tcBorders>
              <w:bottom w:val="single" w:sz="4" w:space="0" w:color="auto"/>
            </w:tcBorders>
            <w:noWrap/>
          </w:tcPr>
          <w:p w14:paraId="24BF4310" w14:textId="77777777" w:rsidR="007D047F" w:rsidRPr="000E327A" w:rsidRDefault="007D047F" w:rsidP="007D047F">
            <w:pPr>
              <w:pStyle w:val="Intextformat"/>
              <w:spacing w:before="0" w:after="0"/>
              <w:rPr>
                <w:rFonts w:asciiTheme="majorHAnsi" w:hAnsiTheme="majorHAnsi"/>
                <w:sz w:val="16"/>
                <w:szCs w:val="16"/>
              </w:rPr>
            </w:pPr>
          </w:p>
        </w:tc>
        <w:tc>
          <w:tcPr>
            <w:tcW w:w="220" w:type="pct"/>
            <w:noWrap/>
          </w:tcPr>
          <w:p w14:paraId="587C8E42" w14:textId="77777777" w:rsidR="007D047F" w:rsidRPr="000E327A" w:rsidRDefault="007D047F" w:rsidP="007D047F">
            <w:pPr>
              <w:pStyle w:val="Intextformat"/>
              <w:spacing w:before="0" w:after="0"/>
              <w:rPr>
                <w:rFonts w:asciiTheme="majorHAnsi" w:hAnsiTheme="majorHAnsi"/>
                <w:sz w:val="16"/>
                <w:szCs w:val="16"/>
              </w:rPr>
            </w:pPr>
          </w:p>
        </w:tc>
        <w:tc>
          <w:tcPr>
            <w:tcW w:w="241" w:type="pct"/>
            <w:noWrap/>
          </w:tcPr>
          <w:p w14:paraId="3D6A64D3" w14:textId="77777777" w:rsidR="007D047F" w:rsidRPr="000E327A" w:rsidRDefault="007D047F" w:rsidP="007D047F">
            <w:pPr>
              <w:pStyle w:val="Intextformat"/>
              <w:spacing w:before="0" w:after="0"/>
              <w:rPr>
                <w:rFonts w:asciiTheme="majorHAnsi" w:hAnsiTheme="majorHAnsi"/>
                <w:sz w:val="16"/>
                <w:szCs w:val="16"/>
              </w:rPr>
            </w:pPr>
          </w:p>
        </w:tc>
        <w:tc>
          <w:tcPr>
            <w:tcW w:w="238" w:type="pct"/>
            <w:noWrap/>
          </w:tcPr>
          <w:p w14:paraId="35AACD3E" w14:textId="77777777" w:rsidR="007D047F" w:rsidRPr="000E327A" w:rsidRDefault="007D047F" w:rsidP="007D047F">
            <w:pPr>
              <w:pStyle w:val="Intextformat"/>
              <w:spacing w:before="0" w:after="0"/>
              <w:rPr>
                <w:rFonts w:asciiTheme="majorHAnsi" w:hAnsiTheme="majorHAnsi"/>
                <w:sz w:val="16"/>
                <w:szCs w:val="16"/>
              </w:rPr>
            </w:pPr>
          </w:p>
        </w:tc>
      </w:tr>
      <w:tr w:rsidR="007D047F" w:rsidRPr="00437763" w14:paraId="19FD1404" w14:textId="77777777" w:rsidTr="000C18D9">
        <w:trPr>
          <w:trHeight w:val="530"/>
        </w:trPr>
        <w:tc>
          <w:tcPr>
            <w:tcW w:w="2503" w:type="pct"/>
          </w:tcPr>
          <w:p w14:paraId="68AA44B5" w14:textId="77777777" w:rsidR="007D047F" w:rsidRPr="003323DB" w:rsidRDefault="007D047F" w:rsidP="007D047F">
            <w:pPr>
              <w:pStyle w:val="Intextformat"/>
              <w:spacing w:before="0" w:after="0"/>
              <w:rPr>
                <w:rFonts w:asciiTheme="majorHAnsi" w:hAnsiTheme="majorHAnsi"/>
                <w:sz w:val="20"/>
                <w:szCs w:val="20"/>
              </w:rPr>
            </w:pPr>
            <w:r w:rsidRPr="003323DB">
              <w:rPr>
                <w:rFonts w:asciiTheme="majorHAnsi" w:hAnsiTheme="majorHAnsi"/>
                <w:sz w:val="20"/>
                <w:szCs w:val="20"/>
              </w:rPr>
              <w:t>Laboratory analysis for pilot</w:t>
            </w:r>
          </w:p>
          <w:p w14:paraId="671ACC29" w14:textId="77777777" w:rsidR="007D047F" w:rsidRPr="007D047F" w:rsidRDefault="007D047F" w:rsidP="007D047F">
            <w:pPr>
              <w:pStyle w:val="Intextformat"/>
              <w:spacing w:before="0" w:after="0"/>
              <w:rPr>
                <w:rFonts w:asciiTheme="majorHAnsi" w:hAnsiTheme="majorHAnsi"/>
                <w:i/>
                <w:sz w:val="20"/>
                <w:szCs w:val="20"/>
              </w:rPr>
            </w:pPr>
            <w:r w:rsidRPr="003323DB">
              <w:rPr>
                <w:rFonts w:asciiTheme="majorHAnsi" w:hAnsiTheme="majorHAnsi"/>
                <w:sz w:val="20"/>
                <w:szCs w:val="20"/>
              </w:rPr>
              <w:t>- CDC</w:t>
            </w:r>
          </w:p>
        </w:tc>
        <w:tc>
          <w:tcPr>
            <w:tcW w:w="435" w:type="pct"/>
            <w:noWrap/>
          </w:tcPr>
          <w:p w14:paraId="0A173D21" w14:textId="77777777" w:rsidR="007D047F" w:rsidRPr="000E327A" w:rsidRDefault="007D047F" w:rsidP="007D047F">
            <w:pPr>
              <w:pStyle w:val="Intextformat"/>
              <w:spacing w:before="0" w:after="0"/>
              <w:rPr>
                <w:rFonts w:asciiTheme="majorHAnsi" w:hAnsiTheme="majorHAnsi"/>
                <w:sz w:val="16"/>
                <w:szCs w:val="16"/>
              </w:rPr>
            </w:pPr>
          </w:p>
        </w:tc>
        <w:tc>
          <w:tcPr>
            <w:tcW w:w="168" w:type="pct"/>
            <w:tcBorders>
              <w:bottom w:val="single" w:sz="4" w:space="0" w:color="auto"/>
            </w:tcBorders>
            <w:noWrap/>
          </w:tcPr>
          <w:p w14:paraId="3890D49C" w14:textId="77777777" w:rsidR="007D047F" w:rsidRPr="000E327A" w:rsidRDefault="007D047F" w:rsidP="007D047F">
            <w:pPr>
              <w:pStyle w:val="Intextformat"/>
              <w:spacing w:before="0" w:after="0"/>
              <w:rPr>
                <w:rFonts w:asciiTheme="majorHAnsi" w:hAnsiTheme="majorHAnsi"/>
                <w:sz w:val="16"/>
                <w:szCs w:val="16"/>
              </w:rPr>
            </w:pPr>
          </w:p>
        </w:tc>
        <w:tc>
          <w:tcPr>
            <w:tcW w:w="168" w:type="pct"/>
            <w:tcBorders>
              <w:bottom w:val="single" w:sz="4" w:space="0" w:color="auto"/>
            </w:tcBorders>
            <w:shd w:val="clear" w:color="auto" w:fill="EEECE1" w:themeFill="background2"/>
            <w:noWrap/>
          </w:tcPr>
          <w:p w14:paraId="2739324D"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3</w:t>
            </w:r>
          </w:p>
        </w:tc>
        <w:tc>
          <w:tcPr>
            <w:tcW w:w="168" w:type="pct"/>
            <w:tcBorders>
              <w:bottom w:val="single" w:sz="4" w:space="0" w:color="auto"/>
            </w:tcBorders>
            <w:shd w:val="clear" w:color="auto" w:fill="EEECE1" w:themeFill="background2"/>
            <w:noWrap/>
          </w:tcPr>
          <w:p w14:paraId="584B6E57"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4</w:t>
            </w:r>
          </w:p>
        </w:tc>
        <w:tc>
          <w:tcPr>
            <w:tcW w:w="168" w:type="pct"/>
            <w:tcBorders>
              <w:bottom w:val="single" w:sz="4" w:space="0" w:color="auto"/>
            </w:tcBorders>
            <w:shd w:val="clear" w:color="auto" w:fill="000000" w:themeFill="text1"/>
            <w:noWrap/>
          </w:tcPr>
          <w:p w14:paraId="60D4EC8D" w14:textId="77777777" w:rsidR="007D047F" w:rsidRPr="000E327A" w:rsidRDefault="007D047F" w:rsidP="007D047F">
            <w:pPr>
              <w:pStyle w:val="Intextformat"/>
              <w:spacing w:before="0" w:after="0"/>
              <w:rPr>
                <w:rFonts w:asciiTheme="majorHAnsi" w:hAnsiTheme="majorHAnsi"/>
                <w:sz w:val="16"/>
                <w:szCs w:val="16"/>
              </w:rPr>
            </w:pPr>
          </w:p>
        </w:tc>
        <w:tc>
          <w:tcPr>
            <w:tcW w:w="188" w:type="pct"/>
            <w:tcBorders>
              <w:bottom w:val="single" w:sz="4" w:space="0" w:color="auto"/>
            </w:tcBorders>
            <w:noWrap/>
          </w:tcPr>
          <w:p w14:paraId="6383BB1B" w14:textId="77777777" w:rsidR="007D047F" w:rsidRPr="000E327A" w:rsidRDefault="007D047F" w:rsidP="007D047F">
            <w:pPr>
              <w:pStyle w:val="Intextformat"/>
              <w:spacing w:before="0" w:after="0"/>
              <w:rPr>
                <w:rFonts w:asciiTheme="majorHAnsi" w:hAnsiTheme="majorHAnsi"/>
                <w:sz w:val="16"/>
                <w:szCs w:val="16"/>
              </w:rPr>
            </w:pPr>
          </w:p>
        </w:tc>
        <w:tc>
          <w:tcPr>
            <w:tcW w:w="168" w:type="pct"/>
            <w:tcBorders>
              <w:bottom w:val="single" w:sz="4" w:space="0" w:color="auto"/>
            </w:tcBorders>
            <w:noWrap/>
          </w:tcPr>
          <w:p w14:paraId="4FADEB80" w14:textId="77777777" w:rsidR="007D047F" w:rsidRPr="000E327A" w:rsidRDefault="007D047F" w:rsidP="007D047F">
            <w:pPr>
              <w:pStyle w:val="Intextformat"/>
              <w:spacing w:before="0" w:after="0"/>
              <w:rPr>
                <w:rFonts w:asciiTheme="majorHAnsi" w:hAnsiTheme="majorHAnsi"/>
                <w:sz w:val="16"/>
                <w:szCs w:val="16"/>
              </w:rPr>
            </w:pPr>
          </w:p>
        </w:tc>
        <w:tc>
          <w:tcPr>
            <w:tcW w:w="168" w:type="pct"/>
            <w:tcBorders>
              <w:bottom w:val="single" w:sz="4" w:space="0" w:color="auto"/>
            </w:tcBorders>
            <w:noWrap/>
          </w:tcPr>
          <w:p w14:paraId="5E306E88" w14:textId="77777777" w:rsidR="007D047F" w:rsidRPr="000E327A" w:rsidRDefault="007D047F" w:rsidP="007D047F">
            <w:pPr>
              <w:pStyle w:val="Intextformat"/>
              <w:spacing w:before="0" w:after="0"/>
              <w:rPr>
                <w:rFonts w:asciiTheme="majorHAnsi" w:hAnsiTheme="majorHAnsi"/>
                <w:sz w:val="16"/>
                <w:szCs w:val="16"/>
              </w:rPr>
            </w:pPr>
          </w:p>
        </w:tc>
        <w:tc>
          <w:tcPr>
            <w:tcW w:w="168" w:type="pct"/>
            <w:tcBorders>
              <w:bottom w:val="single" w:sz="4" w:space="0" w:color="auto"/>
            </w:tcBorders>
            <w:noWrap/>
          </w:tcPr>
          <w:p w14:paraId="030D39DE" w14:textId="77777777" w:rsidR="007D047F" w:rsidRPr="000E327A" w:rsidRDefault="007D047F" w:rsidP="007D047F">
            <w:pPr>
              <w:pStyle w:val="Intextformat"/>
              <w:spacing w:before="0" w:after="0"/>
              <w:rPr>
                <w:rFonts w:asciiTheme="majorHAnsi" w:hAnsiTheme="majorHAnsi"/>
                <w:sz w:val="16"/>
                <w:szCs w:val="16"/>
              </w:rPr>
            </w:pPr>
          </w:p>
        </w:tc>
        <w:tc>
          <w:tcPr>
            <w:tcW w:w="220" w:type="pct"/>
            <w:noWrap/>
          </w:tcPr>
          <w:p w14:paraId="2D71A0B0" w14:textId="77777777" w:rsidR="007D047F" w:rsidRPr="000E327A" w:rsidRDefault="007D047F" w:rsidP="007D047F">
            <w:pPr>
              <w:pStyle w:val="Intextformat"/>
              <w:spacing w:before="0" w:after="0"/>
              <w:rPr>
                <w:rFonts w:asciiTheme="majorHAnsi" w:hAnsiTheme="majorHAnsi"/>
                <w:sz w:val="16"/>
                <w:szCs w:val="16"/>
              </w:rPr>
            </w:pPr>
          </w:p>
        </w:tc>
        <w:tc>
          <w:tcPr>
            <w:tcW w:w="241" w:type="pct"/>
            <w:noWrap/>
          </w:tcPr>
          <w:p w14:paraId="7B2E4BC4" w14:textId="77777777" w:rsidR="007D047F" w:rsidRPr="000E327A" w:rsidRDefault="007D047F" w:rsidP="007D047F">
            <w:pPr>
              <w:pStyle w:val="Intextformat"/>
              <w:spacing w:before="0" w:after="0"/>
              <w:rPr>
                <w:rFonts w:asciiTheme="majorHAnsi" w:hAnsiTheme="majorHAnsi"/>
                <w:sz w:val="16"/>
                <w:szCs w:val="16"/>
              </w:rPr>
            </w:pPr>
          </w:p>
        </w:tc>
        <w:tc>
          <w:tcPr>
            <w:tcW w:w="238" w:type="pct"/>
            <w:noWrap/>
          </w:tcPr>
          <w:p w14:paraId="3A1D8827" w14:textId="77777777" w:rsidR="007D047F" w:rsidRPr="000E327A" w:rsidRDefault="007D047F" w:rsidP="007D047F">
            <w:pPr>
              <w:pStyle w:val="Intextformat"/>
              <w:spacing w:before="0" w:after="0"/>
              <w:rPr>
                <w:rFonts w:asciiTheme="majorHAnsi" w:hAnsiTheme="majorHAnsi"/>
                <w:sz w:val="16"/>
                <w:szCs w:val="16"/>
              </w:rPr>
            </w:pPr>
          </w:p>
        </w:tc>
      </w:tr>
      <w:tr w:rsidR="007D047F" w:rsidRPr="00232B31" w14:paraId="128C8075" w14:textId="77777777" w:rsidTr="000C18D9">
        <w:trPr>
          <w:trHeight w:val="530"/>
        </w:trPr>
        <w:tc>
          <w:tcPr>
            <w:tcW w:w="2503" w:type="pct"/>
            <w:hideMark/>
          </w:tcPr>
          <w:p w14:paraId="1CF59ABF" w14:textId="3B994FF0"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Recruitment for full study</w:t>
            </w:r>
            <w:r w:rsidR="003A6E71">
              <w:rPr>
                <w:rFonts w:asciiTheme="majorHAnsi" w:hAnsiTheme="majorHAnsi"/>
                <w:sz w:val="20"/>
                <w:szCs w:val="20"/>
              </w:rPr>
              <w:t xml:space="preserve"> (Module A and B)</w:t>
            </w:r>
          </w:p>
          <w:p w14:paraId="153E5B32" w14:textId="7777777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 MoHS</w:t>
            </w:r>
          </w:p>
        </w:tc>
        <w:tc>
          <w:tcPr>
            <w:tcW w:w="435" w:type="pct"/>
            <w:noWrap/>
            <w:hideMark/>
          </w:tcPr>
          <w:p w14:paraId="143D3D6C"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shd w:val="clear" w:color="auto" w:fill="000000" w:themeFill="text1"/>
            <w:noWrap/>
            <w:hideMark/>
          </w:tcPr>
          <w:p w14:paraId="0C6A0AD0"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tcBorders>
              <w:bottom w:val="single" w:sz="4" w:space="0" w:color="auto"/>
            </w:tcBorders>
            <w:shd w:val="clear" w:color="auto" w:fill="000000" w:themeFill="text1"/>
            <w:noWrap/>
            <w:hideMark/>
          </w:tcPr>
          <w:p w14:paraId="5B2D9857" w14:textId="77777777" w:rsidR="007D047F" w:rsidRPr="000E327A" w:rsidRDefault="007D047F" w:rsidP="007D047F">
            <w:pPr>
              <w:pStyle w:val="Intextformat"/>
              <w:spacing w:before="0" w:after="0"/>
              <w:rPr>
                <w:rFonts w:asciiTheme="majorHAnsi" w:hAnsiTheme="majorHAnsi"/>
                <w:sz w:val="16"/>
                <w:szCs w:val="16"/>
              </w:rPr>
            </w:pPr>
          </w:p>
        </w:tc>
        <w:tc>
          <w:tcPr>
            <w:tcW w:w="168" w:type="pct"/>
            <w:tcBorders>
              <w:bottom w:val="single" w:sz="4" w:space="0" w:color="auto"/>
            </w:tcBorders>
            <w:shd w:val="clear" w:color="auto" w:fill="EEECE1" w:themeFill="background2"/>
            <w:noWrap/>
            <w:hideMark/>
          </w:tcPr>
          <w:p w14:paraId="7F3A2615"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4</w:t>
            </w:r>
          </w:p>
        </w:tc>
        <w:tc>
          <w:tcPr>
            <w:tcW w:w="168" w:type="pct"/>
            <w:tcBorders>
              <w:bottom w:val="single" w:sz="4" w:space="0" w:color="auto"/>
            </w:tcBorders>
            <w:shd w:val="clear" w:color="auto" w:fill="EEECE1" w:themeFill="background2"/>
            <w:noWrap/>
            <w:hideMark/>
          </w:tcPr>
          <w:p w14:paraId="74D3E3B8"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5</w:t>
            </w:r>
          </w:p>
        </w:tc>
        <w:tc>
          <w:tcPr>
            <w:tcW w:w="188" w:type="pct"/>
            <w:tcBorders>
              <w:bottom w:val="single" w:sz="4" w:space="0" w:color="auto"/>
            </w:tcBorders>
            <w:noWrap/>
            <w:hideMark/>
          </w:tcPr>
          <w:p w14:paraId="7FD3FFDA"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tcBorders>
              <w:bottom w:val="single" w:sz="4" w:space="0" w:color="auto"/>
            </w:tcBorders>
            <w:noWrap/>
            <w:hideMark/>
          </w:tcPr>
          <w:p w14:paraId="030B51B3"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tcBorders>
              <w:bottom w:val="single" w:sz="4" w:space="0" w:color="auto"/>
            </w:tcBorders>
            <w:noWrap/>
            <w:hideMark/>
          </w:tcPr>
          <w:p w14:paraId="6449EB1C"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tcBorders>
              <w:bottom w:val="single" w:sz="4" w:space="0" w:color="auto"/>
            </w:tcBorders>
            <w:noWrap/>
            <w:hideMark/>
          </w:tcPr>
          <w:p w14:paraId="02CD7C07"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20" w:type="pct"/>
            <w:noWrap/>
            <w:hideMark/>
          </w:tcPr>
          <w:p w14:paraId="201BBD69"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41" w:type="pct"/>
            <w:noWrap/>
            <w:hideMark/>
          </w:tcPr>
          <w:p w14:paraId="633E26B5"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38" w:type="pct"/>
            <w:noWrap/>
            <w:hideMark/>
          </w:tcPr>
          <w:p w14:paraId="625FDC1F"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r>
      <w:tr w:rsidR="007D047F" w:rsidRPr="00437763" w14:paraId="15E8F060" w14:textId="77777777" w:rsidTr="000C18D9">
        <w:trPr>
          <w:trHeight w:val="530"/>
        </w:trPr>
        <w:tc>
          <w:tcPr>
            <w:tcW w:w="2503" w:type="pct"/>
            <w:hideMark/>
          </w:tcPr>
          <w:p w14:paraId="3328D143" w14:textId="039C708D"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Data collection</w:t>
            </w:r>
            <w:r w:rsidR="003A6E71">
              <w:rPr>
                <w:rFonts w:asciiTheme="majorHAnsi" w:hAnsiTheme="majorHAnsi"/>
                <w:sz w:val="20"/>
                <w:szCs w:val="20"/>
              </w:rPr>
              <w:t xml:space="preserve"> for full study (Module A and B)</w:t>
            </w:r>
          </w:p>
          <w:p w14:paraId="3FF0B921" w14:textId="7777777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 MoHS / WHO/CDC</w:t>
            </w:r>
          </w:p>
        </w:tc>
        <w:tc>
          <w:tcPr>
            <w:tcW w:w="435" w:type="pct"/>
            <w:noWrap/>
            <w:hideMark/>
          </w:tcPr>
          <w:p w14:paraId="10FAECE6"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shd w:val="clear" w:color="auto" w:fill="000000" w:themeFill="text1"/>
            <w:noWrap/>
            <w:hideMark/>
          </w:tcPr>
          <w:p w14:paraId="055EF918"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tcBorders>
              <w:bottom w:val="single" w:sz="4" w:space="0" w:color="auto"/>
            </w:tcBorders>
            <w:shd w:val="clear" w:color="auto" w:fill="000000" w:themeFill="text1"/>
            <w:noWrap/>
            <w:hideMark/>
          </w:tcPr>
          <w:p w14:paraId="2786B06A" w14:textId="77777777" w:rsidR="007D047F" w:rsidRPr="000E327A" w:rsidRDefault="007D047F" w:rsidP="007D047F">
            <w:pPr>
              <w:pStyle w:val="Intextformat"/>
              <w:spacing w:before="0" w:after="0"/>
              <w:rPr>
                <w:rFonts w:asciiTheme="majorHAnsi" w:hAnsiTheme="majorHAnsi"/>
                <w:sz w:val="16"/>
                <w:szCs w:val="16"/>
              </w:rPr>
            </w:pPr>
          </w:p>
        </w:tc>
        <w:tc>
          <w:tcPr>
            <w:tcW w:w="168" w:type="pct"/>
            <w:tcBorders>
              <w:bottom w:val="single" w:sz="4" w:space="0" w:color="auto"/>
            </w:tcBorders>
            <w:shd w:val="clear" w:color="auto" w:fill="EEECE1" w:themeFill="background2"/>
            <w:noWrap/>
            <w:hideMark/>
          </w:tcPr>
          <w:p w14:paraId="752A89CD"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4</w:t>
            </w:r>
          </w:p>
        </w:tc>
        <w:tc>
          <w:tcPr>
            <w:tcW w:w="168" w:type="pct"/>
            <w:tcBorders>
              <w:bottom w:val="single" w:sz="4" w:space="0" w:color="auto"/>
            </w:tcBorders>
            <w:shd w:val="clear" w:color="auto" w:fill="EEECE1" w:themeFill="background2"/>
            <w:noWrap/>
            <w:hideMark/>
          </w:tcPr>
          <w:p w14:paraId="7BF57F9F"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5</w:t>
            </w:r>
          </w:p>
        </w:tc>
        <w:tc>
          <w:tcPr>
            <w:tcW w:w="188" w:type="pct"/>
            <w:tcBorders>
              <w:bottom w:val="single" w:sz="4" w:space="0" w:color="auto"/>
            </w:tcBorders>
            <w:shd w:val="clear" w:color="auto" w:fill="EEECE1" w:themeFill="background2"/>
            <w:noWrap/>
            <w:hideMark/>
          </w:tcPr>
          <w:p w14:paraId="142DE43C"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6</w:t>
            </w:r>
          </w:p>
        </w:tc>
        <w:tc>
          <w:tcPr>
            <w:tcW w:w="168" w:type="pct"/>
            <w:tcBorders>
              <w:bottom w:val="single" w:sz="4" w:space="0" w:color="auto"/>
            </w:tcBorders>
            <w:shd w:val="clear" w:color="auto" w:fill="EEECE1" w:themeFill="background2"/>
            <w:noWrap/>
            <w:hideMark/>
          </w:tcPr>
          <w:p w14:paraId="3F9993CF"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7</w:t>
            </w:r>
          </w:p>
        </w:tc>
        <w:tc>
          <w:tcPr>
            <w:tcW w:w="168" w:type="pct"/>
            <w:tcBorders>
              <w:bottom w:val="single" w:sz="4" w:space="0" w:color="auto"/>
            </w:tcBorders>
            <w:shd w:val="clear" w:color="auto" w:fill="EEECE1" w:themeFill="background2"/>
            <w:noWrap/>
            <w:hideMark/>
          </w:tcPr>
          <w:p w14:paraId="01C84704"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8</w:t>
            </w:r>
          </w:p>
        </w:tc>
        <w:tc>
          <w:tcPr>
            <w:tcW w:w="168" w:type="pct"/>
            <w:tcBorders>
              <w:bottom w:val="single" w:sz="4" w:space="0" w:color="auto"/>
            </w:tcBorders>
            <w:shd w:val="clear" w:color="auto" w:fill="EEECE1" w:themeFill="background2"/>
            <w:noWrap/>
            <w:hideMark/>
          </w:tcPr>
          <w:p w14:paraId="7B591D9F"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9</w:t>
            </w:r>
          </w:p>
        </w:tc>
        <w:tc>
          <w:tcPr>
            <w:tcW w:w="220" w:type="pct"/>
            <w:tcBorders>
              <w:bottom w:val="single" w:sz="4" w:space="0" w:color="auto"/>
            </w:tcBorders>
            <w:noWrap/>
            <w:hideMark/>
          </w:tcPr>
          <w:p w14:paraId="24D24D4F"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41" w:type="pct"/>
            <w:noWrap/>
            <w:hideMark/>
          </w:tcPr>
          <w:p w14:paraId="32EC9383"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38" w:type="pct"/>
            <w:noWrap/>
            <w:hideMark/>
          </w:tcPr>
          <w:p w14:paraId="38E3CAD4"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r>
      <w:tr w:rsidR="007D047F" w:rsidRPr="00437763" w14:paraId="3A673CF8" w14:textId="77777777" w:rsidTr="000C18D9">
        <w:trPr>
          <w:trHeight w:val="300"/>
        </w:trPr>
        <w:tc>
          <w:tcPr>
            <w:tcW w:w="2503" w:type="pct"/>
            <w:hideMark/>
          </w:tcPr>
          <w:p w14:paraId="245A3FAF" w14:textId="5F0B718A"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Data Management</w:t>
            </w:r>
            <w:r w:rsidR="00D966CF">
              <w:rPr>
                <w:rFonts w:asciiTheme="majorHAnsi" w:hAnsiTheme="majorHAnsi"/>
                <w:sz w:val="20"/>
                <w:szCs w:val="20"/>
              </w:rPr>
              <w:t xml:space="preserve"> (for pilot, Module A and B)</w:t>
            </w:r>
          </w:p>
          <w:p w14:paraId="3549E7E1" w14:textId="7777777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 MoHS / WHO/CDC</w:t>
            </w:r>
          </w:p>
        </w:tc>
        <w:tc>
          <w:tcPr>
            <w:tcW w:w="435" w:type="pct"/>
            <w:noWrap/>
            <w:hideMark/>
          </w:tcPr>
          <w:p w14:paraId="6F516B44"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shd w:val="clear" w:color="auto" w:fill="000000" w:themeFill="text1"/>
            <w:noWrap/>
            <w:hideMark/>
          </w:tcPr>
          <w:p w14:paraId="218D0950"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shd w:val="clear" w:color="auto" w:fill="000000" w:themeFill="text1"/>
            <w:noWrap/>
            <w:hideMark/>
          </w:tcPr>
          <w:p w14:paraId="3AAB1469" w14:textId="77777777" w:rsidR="007D047F" w:rsidRPr="000E327A" w:rsidRDefault="007D047F" w:rsidP="007D047F">
            <w:pPr>
              <w:pStyle w:val="Intextformat"/>
              <w:spacing w:before="0" w:after="0"/>
              <w:rPr>
                <w:rFonts w:asciiTheme="majorHAnsi" w:hAnsiTheme="majorHAnsi"/>
                <w:sz w:val="16"/>
                <w:szCs w:val="16"/>
              </w:rPr>
            </w:pPr>
          </w:p>
        </w:tc>
        <w:tc>
          <w:tcPr>
            <w:tcW w:w="168" w:type="pct"/>
            <w:shd w:val="clear" w:color="auto" w:fill="EEECE1" w:themeFill="background2"/>
            <w:noWrap/>
            <w:hideMark/>
          </w:tcPr>
          <w:p w14:paraId="503ACB86"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4</w:t>
            </w:r>
          </w:p>
        </w:tc>
        <w:tc>
          <w:tcPr>
            <w:tcW w:w="168" w:type="pct"/>
            <w:shd w:val="clear" w:color="auto" w:fill="EEECE1" w:themeFill="background2"/>
            <w:noWrap/>
            <w:hideMark/>
          </w:tcPr>
          <w:p w14:paraId="7A9EA32D"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5</w:t>
            </w:r>
          </w:p>
        </w:tc>
        <w:tc>
          <w:tcPr>
            <w:tcW w:w="188" w:type="pct"/>
            <w:shd w:val="clear" w:color="auto" w:fill="EEECE1" w:themeFill="background2"/>
            <w:noWrap/>
            <w:hideMark/>
          </w:tcPr>
          <w:p w14:paraId="32E6EAD6"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6</w:t>
            </w:r>
          </w:p>
        </w:tc>
        <w:tc>
          <w:tcPr>
            <w:tcW w:w="168" w:type="pct"/>
            <w:shd w:val="clear" w:color="auto" w:fill="EEECE1" w:themeFill="background2"/>
            <w:noWrap/>
            <w:hideMark/>
          </w:tcPr>
          <w:p w14:paraId="5FCBE663"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7</w:t>
            </w:r>
          </w:p>
        </w:tc>
        <w:tc>
          <w:tcPr>
            <w:tcW w:w="168" w:type="pct"/>
            <w:shd w:val="clear" w:color="auto" w:fill="EEECE1" w:themeFill="background2"/>
            <w:noWrap/>
            <w:hideMark/>
          </w:tcPr>
          <w:p w14:paraId="2C524B38"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8</w:t>
            </w:r>
          </w:p>
        </w:tc>
        <w:tc>
          <w:tcPr>
            <w:tcW w:w="168" w:type="pct"/>
            <w:shd w:val="clear" w:color="auto" w:fill="EEECE1" w:themeFill="background2"/>
            <w:noWrap/>
            <w:hideMark/>
          </w:tcPr>
          <w:p w14:paraId="6C1C625B"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9</w:t>
            </w:r>
          </w:p>
        </w:tc>
        <w:tc>
          <w:tcPr>
            <w:tcW w:w="220" w:type="pct"/>
            <w:tcBorders>
              <w:bottom w:val="single" w:sz="4" w:space="0" w:color="auto"/>
            </w:tcBorders>
            <w:shd w:val="clear" w:color="auto" w:fill="EEECE1" w:themeFill="background2"/>
            <w:noWrap/>
            <w:hideMark/>
          </w:tcPr>
          <w:p w14:paraId="17F6340C"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10</w:t>
            </w:r>
          </w:p>
        </w:tc>
        <w:tc>
          <w:tcPr>
            <w:tcW w:w="241" w:type="pct"/>
            <w:tcBorders>
              <w:bottom w:val="single" w:sz="4" w:space="0" w:color="auto"/>
            </w:tcBorders>
            <w:noWrap/>
            <w:hideMark/>
          </w:tcPr>
          <w:p w14:paraId="5B3774EB"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38" w:type="pct"/>
            <w:tcBorders>
              <w:bottom w:val="single" w:sz="4" w:space="0" w:color="auto"/>
            </w:tcBorders>
            <w:noWrap/>
            <w:hideMark/>
          </w:tcPr>
          <w:p w14:paraId="798D3CED"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r>
      <w:tr w:rsidR="007D047F" w:rsidRPr="00437763" w14:paraId="62A8F336" w14:textId="77777777" w:rsidTr="000C18D9">
        <w:trPr>
          <w:trHeight w:val="300"/>
        </w:trPr>
        <w:tc>
          <w:tcPr>
            <w:tcW w:w="2503" w:type="pct"/>
            <w:hideMark/>
          </w:tcPr>
          <w:p w14:paraId="259ACD16" w14:textId="7777777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Data analysis</w:t>
            </w:r>
          </w:p>
          <w:p w14:paraId="3EBA9A69" w14:textId="7777777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 WHO/CDC</w:t>
            </w:r>
          </w:p>
        </w:tc>
        <w:tc>
          <w:tcPr>
            <w:tcW w:w="435" w:type="pct"/>
            <w:noWrap/>
            <w:hideMark/>
          </w:tcPr>
          <w:p w14:paraId="17C28AAF"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tcBorders>
              <w:bottom w:val="single" w:sz="4" w:space="0" w:color="auto"/>
            </w:tcBorders>
            <w:shd w:val="clear" w:color="auto" w:fill="000000" w:themeFill="text1"/>
            <w:noWrap/>
            <w:hideMark/>
          </w:tcPr>
          <w:p w14:paraId="1D4F1B91"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tcBorders>
              <w:bottom w:val="single" w:sz="4" w:space="0" w:color="auto"/>
            </w:tcBorders>
            <w:shd w:val="clear" w:color="auto" w:fill="000000" w:themeFill="text1"/>
            <w:noWrap/>
            <w:hideMark/>
          </w:tcPr>
          <w:p w14:paraId="7EE141CB"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tcBorders>
              <w:bottom w:val="single" w:sz="4" w:space="0" w:color="auto"/>
            </w:tcBorders>
            <w:noWrap/>
            <w:hideMark/>
          </w:tcPr>
          <w:p w14:paraId="22A60AD3"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tcBorders>
              <w:bottom w:val="single" w:sz="4" w:space="0" w:color="auto"/>
            </w:tcBorders>
            <w:noWrap/>
            <w:hideMark/>
          </w:tcPr>
          <w:p w14:paraId="56FA00B7"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88" w:type="pct"/>
            <w:tcBorders>
              <w:bottom w:val="single" w:sz="4" w:space="0" w:color="auto"/>
            </w:tcBorders>
            <w:noWrap/>
            <w:hideMark/>
          </w:tcPr>
          <w:p w14:paraId="4FFA51EF"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tcBorders>
              <w:bottom w:val="single" w:sz="4" w:space="0" w:color="auto"/>
            </w:tcBorders>
            <w:noWrap/>
            <w:hideMark/>
          </w:tcPr>
          <w:p w14:paraId="5126156A"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tcBorders>
              <w:bottom w:val="single" w:sz="4" w:space="0" w:color="auto"/>
            </w:tcBorders>
            <w:noWrap/>
            <w:hideMark/>
          </w:tcPr>
          <w:p w14:paraId="3D106A4F"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tcBorders>
              <w:bottom w:val="single" w:sz="4" w:space="0" w:color="auto"/>
            </w:tcBorders>
            <w:noWrap/>
            <w:hideMark/>
          </w:tcPr>
          <w:p w14:paraId="39CB3AA2"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20" w:type="pct"/>
            <w:tcBorders>
              <w:bottom w:val="single" w:sz="4" w:space="0" w:color="auto"/>
            </w:tcBorders>
            <w:shd w:val="clear" w:color="auto" w:fill="EEECE1" w:themeFill="background2"/>
            <w:noWrap/>
            <w:hideMark/>
          </w:tcPr>
          <w:p w14:paraId="44951BD6"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10</w:t>
            </w:r>
          </w:p>
        </w:tc>
        <w:tc>
          <w:tcPr>
            <w:tcW w:w="241" w:type="pct"/>
            <w:shd w:val="clear" w:color="auto" w:fill="EEECE1" w:themeFill="background2"/>
            <w:noWrap/>
            <w:hideMark/>
          </w:tcPr>
          <w:p w14:paraId="2759C96B"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11</w:t>
            </w:r>
          </w:p>
        </w:tc>
        <w:tc>
          <w:tcPr>
            <w:tcW w:w="238" w:type="pct"/>
            <w:shd w:val="clear" w:color="auto" w:fill="EEECE1" w:themeFill="background2"/>
            <w:noWrap/>
            <w:hideMark/>
          </w:tcPr>
          <w:p w14:paraId="3A90DE32"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12 </w:t>
            </w:r>
          </w:p>
        </w:tc>
      </w:tr>
      <w:tr w:rsidR="007D047F" w:rsidRPr="00437763" w14:paraId="6DFD39EE" w14:textId="77777777" w:rsidTr="000C18D9">
        <w:trPr>
          <w:trHeight w:val="70"/>
        </w:trPr>
        <w:tc>
          <w:tcPr>
            <w:tcW w:w="2503" w:type="pct"/>
          </w:tcPr>
          <w:p w14:paraId="068750A9" w14:textId="239673D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Laboratory analysis</w:t>
            </w:r>
            <w:r w:rsidR="003A6E71">
              <w:rPr>
                <w:rFonts w:asciiTheme="majorHAnsi" w:hAnsiTheme="majorHAnsi"/>
                <w:sz w:val="20"/>
                <w:szCs w:val="20"/>
              </w:rPr>
              <w:t xml:space="preserve"> (for pilot, Module A and B)</w:t>
            </w:r>
          </w:p>
          <w:p w14:paraId="102E2868" w14:textId="7777777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 CDC</w:t>
            </w:r>
          </w:p>
        </w:tc>
        <w:tc>
          <w:tcPr>
            <w:tcW w:w="435" w:type="pct"/>
            <w:noWrap/>
          </w:tcPr>
          <w:p w14:paraId="55D0DC6C" w14:textId="77777777" w:rsidR="007D047F" w:rsidRPr="000E327A" w:rsidRDefault="007D047F" w:rsidP="007D047F">
            <w:pPr>
              <w:pStyle w:val="Intextformat"/>
              <w:spacing w:before="0" w:after="0"/>
              <w:rPr>
                <w:rFonts w:asciiTheme="majorHAnsi" w:hAnsiTheme="majorHAnsi"/>
                <w:sz w:val="16"/>
                <w:szCs w:val="16"/>
              </w:rPr>
            </w:pPr>
          </w:p>
        </w:tc>
        <w:tc>
          <w:tcPr>
            <w:tcW w:w="168" w:type="pct"/>
            <w:shd w:val="clear" w:color="auto" w:fill="000000" w:themeFill="text1"/>
            <w:noWrap/>
          </w:tcPr>
          <w:p w14:paraId="48A4EF61" w14:textId="77777777" w:rsidR="007D047F" w:rsidRPr="000E327A" w:rsidRDefault="007D047F" w:rsidP="007D047F">
            <w:pPr>
              <w:pStyle w:val="Intextformat"/>
              <w:spacing w:before="0" w:after="0"/>
              <w:rPr>
                <w:rFonts w:asciiTheme="majorHAnsi" w:hAnsiTheme="majorHAnsi"/>
                <w:sz w:val="16"/>
                <w:szCs w:val="16"/>
              </w:rPr>
            </w:pPr>
          </w:p>
        </w:tc>
        <w:tc>
          <w:tcPr>
            <w:tcW w:w="168" w:type="pct"/>
            <w:shd w:val="clear" w:color="auto" w:fill="000000" w:themeFill="text1"/>
            <w:noWrap/>
          </w:tcPr>
          <w:p w14:paraId="7A803566" w14:textId="77777777" w:rsidR="007D047F" w:rsidRPr="000E327A" w:rsidRDefault="007D047F" w:rsidP="007D047F">
            <w:pPr>
              <w:pStyle w:val="Intextformat"/>
              <w:spacing w:before="0" w:after="0"/>
              <w:rPr>
                <w:rFonts w:asciiTheme="majorHAnsi" w:hAnsiTheme="majorHAnsi"/>
                <w:sz w:val="16"/>
                <w:szCs w:val="16"/>
              </w:rPr>
            </w:pPr>
          </w:p>
        </w:tc>
        <w:tc>
          <w:tcPr>
            <w:tcW w:w="168" w:type="pct"/>
            <w:shd w:val="clear" w:color="auto" w:fill="EEECE1" w:themeFill="background2"/>
            <w:noWrap/>
          </w:tcPr>
          <w:p w14:paraId="238D901A"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4</w:t>
            </w:r>
          </w:p>
        </w:tc>
        <w:tc>
          <w:tcPr>
            <w:tcW w:w="168" w:type="pct"/>
            <w:shd w:val="clear" w:color="auto" w:fill="EEECE1" w:themeFill="background2"/>
            <w:noWrap/>
          </w:tcPr>
          <w:p w14:paraId="08DE0DA4"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5</w:t>
            </w:r>
          </w:p>
        </w:tc>
        <w:tc>
          <w:tcPr>
            <w:tcW w:w="188" w:type="pct"/>
            <w:tcBorders>
              <w:bottom w:val="single" w:sz="4" w:space="0" w:color="auto"/>
            </w:tcBorders>
            <w:shd w:val="clear" w:color="auto" w:fill="EEECE1" w:themeFill="background2"/>
            <w:noWrap/>
          </w:tcPr>
          <w:p w14:paraId="49BDF809"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6</w:t>
            </w:r>
          </w:p>
        </w:tc>
        <w:tc>
          <w:tcPr>
            <w:tcW w:w="168" w:type="pct"/>
            <w:tcBorders>
              <w:bottom w:val="single" w:sz="4" w:space="0" w:color="auto"/>
            </w:tcBorders>
            <w:shd w:val="clear" w:color="auto" w:fill="EEECE1" w:themeFill="background2"/>
            <w:noWrap/>
          </w:tcPr>
          <w:p w14:paraId="17E15899"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7</w:t>
            </w:r>
          </w:p>
        </w:tc>
        <w:tc>
          <w:tcPr>
            <w:tcW w:w="168" w:type="pct"/>
            <w:shd w:val="clear" w:color="auto" w:fill="EEECE1" w:themeFill="background2"/>
            <w:noWrap/>
          </w:tcPr>
          <w:p w14:paraId="3B10AB91"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8</w:t>
            </w:r>
          </w:p>
        </w:tc>
        <w:tc>
          <w:tcPr>
            <w:tcW w:w="168" w:type="pct"/>
            <w:shd w:val="clear" w:color="auto" w:fill="EEECE1" w:themeFill="background2"/>
            <w:noWrap/>
          </w:tcPr>
          <w:p w14:paraId="0992A62E"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9</w:t>
            </w:r>
          </w:p>
        </w:tc>
        <w:tc>
          <w:tcPr>
            <w:tcW w:w="220" w:type="pct"/>
            <w:shd w:val="clear" w:color="auto" w:fill="EEECE1" w:themeFill="background2"/>
            <w:noWrap/>
          </w:tcPr>
          <w:p w14:paraId="59FDF7A5"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10</w:t>
            </w:r>
          </w:p>
        </w:tc>
        <w:tc>
          <w:tcPr>
            <w:tcW w:w="241" w:type="pct"/>
            <w:shd w:val="clear" w:color="auto" w:fill="EEECE1" w:themeFill="background2"/>
            <w:noWrap/>
          </w:tcPr>
          <w:p w14:paraId="7F1252F9"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11</w:t>
            </w:r>
          </w:p>
        </w:tc>
        <w:tc>
          <w:tcPr>
            <w:tcW w:w="238" w:type="pct"/>
            <w:shd w:val="clear" w:color="auto" w:fill="EEECE1" w:themeFill="background2"/>
            <w:noWrap/>
          </w:tcPr>
          <w:p w14:paraId="7D061915"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12</w:t>
            </w:r>
          </w:p>
        </w:tc>
      </w:tr>
      <w:tr w:rsidR="007D047F" w:rsidRPr="00437763" w14:paraId="79A99E90" w14:textId="77777777" w:rsidTr="000C18D9">
        <w:trPr>
          <w:trHeight w:val="530"/>
        </w:trPr>
        <w:tc>
          <w:tcPr>
            <w:tcW w:w="2503" w:type="pct"/>
            <w:hideMark/>
          </w:tcPr>
          <w:p w14:paraId="26A450AE" w14:textId="7777777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Writing interim project report</w:t>
            </w:r>
          </w:p>
          <w:p w14:paraId="08B7E860" w14:textId="7777777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 WHO/CDC</w:t>
            </w:r>
          </w:p>
        </w:tc>
        <w:tc>
          <w:tcPr>
            <w:tcW w:w="435" w:type="pct"/>
            <w:noWrap/>
            <w:hideMark/>
          </w:tcPr>
          <w:p w14:paraId="125A5117"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2DE5AB42"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5EE7DCE4"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0011EF79"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4B1CA3DD"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88" w:type="pct"/>
            <w:tcBorders>
              <w:bottom w:val="single" w:sz="4" w:space="0" w:color="auto"/>
            </w:tcBorders>
            <w:shd w:val="clear" w:color="auto" w:fill="EEECE1" w:themeFill="background2"/>
            <w:noWrap/>
            <w:hideMark/>
          </w:tcPr>
          <w:p w14:paraId="24C723E3"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6</w:t>
            </w:r>
          </w:p>
        </w:tc>
        <w:tc>
          <w:tcPr>
            <w:tcW w:w="168" w:type="pct"/>
            <w:shd w:val="clear" w:color="auto" w:fill="EEECE1" w:themeFill="background2"/>
            <w:noWrap/>
            <w:hideMark/>
          </w:tcPr>
          <w:p w14:paraId="06B89156"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7</w:t>
            </w:r>
          </w:p>
        </w:tc>
        <w:tc>
          <w:tcPr>
            <w:tcW w:w="168" w:type="pct"/>
            <w:noWrap/>
            <w:hideMark/>
          </w:tcPr>
          <w:p w14:paraId="71AC49DC"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799A70E8"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20" w:type="pct"/>
            <w:noWrap/>
            <w:hideMark/>
          </w:tcPr>
          <w:p w14:paraId="34EA7B61"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41" w:type="pct"/>
            <w:noWrap/>
            <w:hideMark/>
          </w:tcPr>
          <w:p w14:paraId="228BFEE6"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38" w:type="pct"/>
            <w:noWrap/>
            <w:hideMark/>
          </w:tcPr>
          <w:p w14:paraId="6FBE7C0B"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r>
      <w:tr w:rsidR="000E327A" w:rsidRPr="00437763" w14:paraId="09668AFD" w14:textId="77777777" w:rsidTr="000C18D9">
        <w:trPr>
          <w:trHeight w:val="300"/>
        </w:trPr>
        <w:tc>
          <w:tcPr>
            <w:tcW w:w="2503" w:type="pct"/>
            <w:hideMark/>
          </w:tcPr>
          <w:p w14:paraId="7B350227" w14:textId="7777777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DSMB interim review</w:t>
            </w:r>
          </w:p>
          <w:p w14:paraId="3BA09E82" w14:textId="7777777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 MoHS</w:t>
            </w:r>
          </w:p>
        </w:tc>
        <w:tc>
          <w:tcPr>
            <w:tcW w:w="435" w:type="pct"/>
            <w:noWrap/>
            <w:hideMark/>
          </w:tcPr>
          <w:p w14:paraId="1BEDC34F" w14:textId="77777777" w:rsidR="007D047F" w:rsidRPr="000E327A" w:rsidRDefault="007D047F" w:rsidP="007D047F">
            <w:pPr>
              <w:pStyle w:val="Intextformat"/>
              <w:spacing w:before="0" w:after="0"/>
              <w:rPr>
                <w:rFonts w:asciiTheme="majorHAnsi" w:hAnsiTheme="majorHAnsi"/>
                <w:sz w:val="16"/>
                <w:szCs w:val="16"/>
              </w:rPr>
            </w:pPr>
          </w:p>
        </w:tc>
        <w:tc>
          <w:tcPr>
            <w:tcW w:w="168" w:type="pct"/>
            <w:noWrap/>
            <w:hideMark/>
          </w:tcPr>
          <w:p w14:paraId="0B6A7EA0"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0F887A33"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01C4A13E"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6F6A692A"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88" w:type="pct"/>
            <w:shd w:val="clear" w:color="auto" w:fill="EEECE1" w:themeFill="background2"/>
            <w:noWrap/>
            <w:hideMark/>
          </w:tcPr>
          <w:p w14:paraId="60515F74"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6</w:t>
            </w:r>
          </w:p>
        </w:tc>
        <w:tc>
          <w:tcPr>
            <w:tcW w:w="168" w:type="pct"/>
            <w:noWrap/>
            <w:hideMark/>
          </w:tcPr>
          <w:p w14:paraId="2CC7C4FA"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06DC6A83"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50EEE633"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20" w:type="pct"/>
            <w:tcBorders>
              <w:bottom w:val="single" w:sz="4" w:space="0" w:color="auto"/>
            </w:tcBorders>
            <w:noWrap/>
            <w:hideMark/>
          </w:tcPr>
          <w:p w14:paraId="78021EB8"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41" w:type="pct"/>
            <w:tcBorders>
              <w:bottom w:val="single" w:sz="4" w:space="0" w:color="auto"/>
            </w:tcBorders>
            <w:noWrap/>
            <w:hideMark/>
          </w:tcPr>
          <w:p w14:paraId="04618424"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38" w:type="pct"/>
            <w:noWrap/>
            <w:hideMark/>
          </w:tcPr>
          <w:p w14:paraId="2C16FFF8"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r>
      <w:tr w:rsidR="007D047F" w:rsidRPr="00437763" w14:paraId="627B67F0" w14:textId="77777777" w:rsidTr="000C18D9">
        <w:trPr>
          <w:trHeight w:val="300"/>
        </w:trPr>
        <w:tc>
          <w:tcPr>
            <w:tcW w:w="2503" w:type="pct"/>
            <w:hideMark/>
          </w:tcPr>
          <w:p w14:paraId="3DEEC0BC" w14:textId="7777777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Writing final project reports</w:t>
            </w:r>
          </w:p>
          <w:p w14:paraId="0B64C850" w14:textId="7777777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 WHO/CDC</w:t>
            </w:r>
          </w:p>
        </w:tc>
        <w:tc>
          <w:tcPr>
            <w:tcW w:w="435" w:type="pct"/>
            <w:noWrap/>
            <w:hideMark/>
          </w:tcPr>
          <w:p w14:paraId="34655AA3"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2F52F42F"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1C6E882B"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576A8BF9"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2D88ABB2"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88" w:type="pct"/>
            <w:noWrap/>
            <w:hideMark/>
          </w:tcPr>
          <w:p w14:paraId="6F2F9624"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0F9FD20D"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0149F0A7"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0CA1E56D"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20" w:type="pct"/>
            <w:shd w:val="clear" w:color="auto" w:fill="EEECE1" w:themeFill="background2"/>
            <w:noWrap/>
            <w:hideMark/>
          </w:tcPr>
          <w:p w14:paraId="39EB4743"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10</w:t>
            </w:r>
          </w:p>
        </w:tc>
        <w:tc>
          <w:tcPr>
            <w:tcW w:w="241" w:type="pct"/>
            <w:shd w:val="clear" w:color="auto" w:fill="EEECE1" w:themeFill="background2"/>
            <w:noWrap/>
            <w:hideMark/>
          </w:tcPr>
          <w:p w14:paraId="1219B151"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11</w:t>
            </w:r>
          </w:p>
        </w:tc>
        <w:tc>
          <w:tcPr>
            <w:tcW w:w="238" w:type="pct"/>
            <w:tcBorders>
              <w:bottom w:val="single" w:sz="4" w:space="0" w:color="auto"/>
            </w:tcBorders>
            <w:shd w:val="clear" w:color="auto" w:fill="EEECE1" w:themeFill="background2"/>
            <w:noWrap/>
            <w:hideMark/>
          </w:tcPr>
          <w:p w14:paraId="7EB435A8"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12</w:t>
            </w:r>
          </w:p>
        </w:tc>
      </w:tr>
      <w:tr w:rsidR="000E327A" w:rsidRPr="00437763" w14:paraId="5524E6EA" w14:textId="77777777" w:rsidTr="000C18D9">
        <w:trPr>
          <w:trHeight w:val="300"/>
        </w:trPr>
        <w:tc>
          <w:tcPr>
            <w:tcW w:w="2503" w:type="pct"/>
            <w:noWrap/>
            <w:hideMark/>
          </w:tcPr>
          <w:p w14:paraId="334F5068" w14:textId="7777777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DSMB final review</w:t>
            </w:r>
          </w:p>
          <w:p w14:paraId="04CC870B" w14:textId="7777777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 MoHS</w:t>
            </w:r>
          </w:p>
        </w:tc>
        <w:tc>
          <w:tcPr>
            <w:tcW w:w="435" w:type="pct"/>
            <w:noWrap/>
            <w:hideMark/>
          </w:tcPr>
          <w:p w14:paraId="35655BA2" w14:textId="77777777" w:rsidR="007D047F" w:rsidRPr="000E327A" w:rsidRDefault="007D047F" w:rsidP="007D047F">
            <w:pPr>
              <w:pStyle w:val="Intextformat"/>
              <w:spacing w:before="0" w:after="0"/>
              <w:rPr>
                <w:rFonts w:asciiTheme="majorHAnsi" w:hAnsiTheme="majorHAnsi"/>
                <w:sz w:val="16"/>
                <w:szCs w:val="16"/>
              </w:rPr>
            </w:pPr>
          </w:p>
        </w:tc>
        <w:tc>
          <w:tcPr>
            <w:tcW w:w="168" w:type="pct"/>
            <w:noWrap/>
            <w:hideMark/>
          </w:tcPr>
          <w:p w14:paraId="0C7916E5"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1C6FF5C8"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0E34C20A"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1904BEF2"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88" w:type="pct"/>
            <w:noWrap/>
            <w:hideMark/>
          </w:tcPr>
          <w:p w14:paraId="661DFE10"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27A895D6"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09890D69"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69D42060"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20" w:type="pct"/>
            <w:noWrap/>
            <w:hideMark/>
          </w:tcPr>
          <w:p w14:paraId="09EAFBAA"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41" w:type="pct"/>
            <w:noWrap/>
            <w:hideMark/>
          </w:tcPr>
          <w:p w14:paraId="16C554BE"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38" w:type="pct"/>
            <w:shd w:val="clear" w:color="auto" w:fill="EEECE1" w:themeFill="background2"/>
            <w:noWrap/>
            <w:hideMark/>
          </w:tcPr>
          <w:p w14:paraId="2B50C867"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12 </w:t>
            </w:r>
          </w:p>
        </w:tc>
      </w:tr>
      <w:tr w:rsidR="000E327A" w:rsidRPr="00437763" w14:paraId="2C4FAAD9" w14:textId="77777777" w:rsidTr="000C18D9">
        <w:trPr>
          <w:trHeight w:val="300"/>
        </w:trPr>
        <w:tc>
          <w:tcPr>
            <w:tcW w:w="2503" w:type="pct"/>
            <w:noWrap/>
            <w:hideMark/>
          </w:tcPr>
          <w:p w14:paraId="03BB9480" w14:textId="7777777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Final project review process</w:t>
            </w:r>
          </w:p>
          <w:p w14:paraId="4E3C9EC8" w14:textId="7777777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 MoHS</w:t>
            </w:r>
          </w:p>
        </w:tc>
        <w:tc>
          <w:tcPr>
            <w:tcW w:w="435" w:type="pct"/>
            <w:noWrap/>
            <w:hideMark/>
          </w:tcPr>
          <w:p w14:paraId="06A445E9"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671ABAA8"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0777B605"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168EA261"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78F81E6E"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88" w:type="pct"/>
            <w:noWrap/>
            <w:hideMark/>
          </w:tcPr>
          <w:p w14:paraId="61B44ED4"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5D41185F"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2550C9EF"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275F8C00"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20" w:type="pct"/>
            <w:noWrap/>
            <w:hideMark/>
          </w:tcPr>
          <w:p w14:paraId="178A9BFE"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41" w:type="pct"/>
            <w:noWrap/>
            <w:hideMark/>
          </w:tcPr>
          <w:p w14:paraId="3B8F1765"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38" w:type="pct"/>
            <w:shd w:val="clear" w:color="auto" w:fill="EEECE1" w:themeFill="background2"/>
            <w:noWrap/>
            <w:hideMark/>
          </w:tcPr>
          <w:p w14:paraId="7B815966"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12</w:t>
            </w:r>
          </w:p>
        </w:tc>
      </w:tr>
      <w:tr w:rsidR="000E327A" w:rsidRPr="00437763" w14:paraId="7A1C169E" w14:textId="77777777" w:rsidTr="000C18D9">
        <w:trPr>
          <w:trHeight w:val="315"/>
        </w:trPr>
        <w:tc>
          <w:tcPr>
            <w:tcW w:w="2503" w:type="pct"/>
            <w:hideMark/>
          </w:tcPr>
          <w:p w14:paraId="075A0600" w14:textId="7777777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lastRenderedPageBreak/>
              <w:t>Dissemination of project outcomes</w:t>
            </w:r>
          </w:p>
          <w:p w14:paraId="23A4E633" w14:textId="77777777" w:rsidR="007D047F" w:rsidRPr="007D047F" w:rsidRDefault="007D047F" w:rsidP="007D047F">
            <w:pPr>
              <w:pStyle w:val="Intextformat"/>
              <w:spacing w:before="0" w:after="0"/>
              <w:rPr>
                <w:rFonts w:asciiTheme="majorHAnsi" w:hAnsiTheme="majorHAnsi"/>
                <w:sz w:val="20"/>
                <w:szCs w:val="20"/>
              </w:rPr>
            </w:pPr>
            <w:r w:rsidRPr="007D047F">
              <w:rPr>
                <w:rFonts w:asciiTheme="majorHAnsi" w:hAnsiTheme="majorHAnsi"/>
                <w:sz w:val="20"/>
                <w:szCs w:val="20"/>
              </w:rPr>
              <w:t>- MoHS / WHO/CDC</w:t>
            </w:r>
          </w:p>
        </w:tc>
        <w:tc>
          <w:tcPr>
            <w:tcW w:w="435" w:type="pct"/>
            <w:noWrap/>
            <w:hideMark/>
          </w:tcPr>
          <w:p w14:paraId="081FEED9"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4C1AB6C6"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37E2AFC2"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0E7D798D"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7EACC20D"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88" w:type="pct"/>
            <w:noWrap/>
            <w:hideMark/>
          </w:tcPr>
          <w:p w14:paraId="449D76E4"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67E6E091"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1F420F6B"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168" w:type="pct"/>
            <w:noWrap/>
            <w:hideMark/>
          </w:tcPr>
          <w:p w14:paraId="44562F32"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20" w:type="pct"/>
            <w:noWrap/>
            <w:hideMark/>
          </w:tcPr>
          <w:p w14:paraId="395D7B43"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41" w:type="pct"/>
            <w:noWrap/>
            <w:hideMark/>
          </w:tcPr>
          <w:p w14:paraId="524E9AF8"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 </w:t>
            </w:r>
          </w:p>
        </w:tc>
        <w:tc>
          <w:tcPr>
            <w:tcW w:w="238" w:type="pct"/>
            <w:shd w:val="clear" w:color="auto" w:fill="EEECE1" w:themeFill="background2"/>
            <w:noWrap/>
            <w:hideMark/>
          </w:tcPr>
          <w:p w14:paraId="2C9C0FEF" w14:textId="77777777" w:rsidR="007D047F" w:rsidRPr="000E327A" w:rsidRDefault="007D047F" w:rsidP="007D047F">
            <w:pPr>
              <w:pStyle w:val="Intextformat"/>
              <w:spacing w:before="0" w:after="0"/>
              <w:rPr>
                <w:rFonts w:asciiTheme="majorHAnsi" w:hAnsiTheme="majorHAnsi"/>
                <w:sz w:val="16"/>
                <w:szCs w:val="16"/>
              </w:rPr>
            </w:pPr>
            <w:r w:rsidRPr="000E327A">
              <w:rPr>
                <w:rFonts w:asciiTheme="majorHAnsi" w:hAnsiTheme="majorHAnsi"/>
                <w:sz w:val="16"/>
                <w:szCs w:val="16"/>
              </w:rPr>
              <w:t>12</w:t>
            </w:r>
          </w:p>
        </w:tc>
      </w:tr>
    </w:tbl>
    <w:p w14:paraId="3FF141D1" w14:textId="4020D38A" w:rsidR="007D047F" w:rsidRPr="009C7666" w:rsidRDefault="007D047F" w:rsidP="009C7666">
      <w:pPr>
        <w:ind w:left="0"/>
        <w:rPr>
          <w:rFonts w:cs="Arial"/>
        </w:rPr>
      </w:pPr>
      <w:r>
        <w:rPr>
          <w:rFonts w:cs="Arial"/>
        </w:rPr>
        <w:t xml:space="preserve"> </w:t>
      </w:r>
    </w:p>
    <w:p w14:paraId="52DADC6B" w14:textId="77777777" w:rsidR="00956765" w:rsidRDefault="00956765" w:rsidP="00776F94">
      <w:pPr>
        <w:pStyle w:val="Heading4"/>
        <w:numPr>
          <w:ilvl w:val="0"/>
          <w:numId w:val="0"/>
        </w:numPr>
        <w:rPr>
          <w:rFonts w:cs="Arial"/>
        </w:rPr>
      </w:pPr>
    </w:p>
    <w:p w14:paraId="574FA28B" w14:textId="77777777" w:rsidR="004D4165" w:rsidRDefault="004D4165" w:rsidP="00776F94">
      <w:pPr>
        <w:pStyle w:val="Heading4"/>
        <w:numPr>
          <w:ilvl w:val="0"/>
          <w:numId w:val="0"/>
        </w:numPr>
      </w:pPr>
    </w:p>
    <w:p w14:paraId="1923253B" w14:textId="3764481D" w:rsidR="00B12F51" w:rsidRPr="00D75750" w:rsidRDefault="007B6AE7" w:rsidP="00B92ACC">
      <w:pPr>
        <w:pStyle w:val="Heading4"/>
        <w:numPr>
          <w:ilvl w:val="0"/>
          <w:numId w:val="0"/>
        </w:numPr>
        <w:ind w:left="360" w:hanging="360"/>
      </w:pPr>
      <w:bookmarkStart w:id="82" w:name="_Toc417913681"/>
      <w:bookmarkStart w:id="83" w:name="_Toc419723511"/>
      <w:r>
        <w:t xml:space="preserve">17. </w:t>
      </w:r>
      <w:r w:rsidR="00D75750" w:rsidRPr="00D75750">
        <w:t xml:space="preserve">Reason(s) Display of OMB Expiration </w:t>
      </w:r>
      <w:r w:rsidR="00D75750">
        <w:t xml:space="preserve">Date </w:t>
      </w:r>
      <w:r w:rsidR="00D75750" w:rsidRPr="00D75750">
        <w:t>is Inappropriate</w:t>
      </w:r>
      <w:bookmarkEnd w:id="82"/>
      <w:bookmarkEnd w:id="83"/>
    </w:p>
    <w:p w14:paraId="1923253D" w14:textId="5CC534A2" w:rsidR="00F52BCC" w:rsidRDefault="009C7666" w:rsidP="00776F94">
      <w:pPr>
        <w:ind w:left="0"/>
      </w:pPr>
      <w:r w:rsidRPr="009C7666">
        <w:t>The display of the OMB expiration date is appropriate.</w:t>
      </w:r>
    </w:p>
    <w:p w14:paraId="3146CFE9" w14:textId="77777777" w:rsidR="00956765" w:rsidRPr="00956765" w:rsidRDefault="00956765" w:rsidP="00776F94"/>
    <w:p w14:paraId="251B9FF1" w14:textId="77777777" w:rsidR="004D4165" w:rsidRDefault="004D4165" w:rsidP="00245A41">
      <w:pPr>
        <w:pStyle w:val="Heading4"/>
        <w:numPr>
          <w:ilvl w:val="0"/>
          <w:numId w:val="0"/>
        </w:numPr>
      </w:pPr>
    </w:p>
    <w:p w14:paraId="1923253E" w14:textId="0C4E9A03" w:rsidR="00B12F51" w:rsidRPr="00D26A64" w:rsidRDefault="007B6AE7" w:rsidP="00B92ACC">
      <w:pPr>
        <w:pStyle w:val="Heading4"/>
        <w:numPr>
          <w:ilvl w:val="0"/>
          <w:numId w:val="0"/>
        </w:numPr>
        <w:ind w:left="360" w:hanging="360"/>
      </w:pPr>
      <w:bookmarkStart w:id="84" w:name="_Toc417913682"/>
      <w:bookmarkStart w:id="85" w:name="_Toc419723512"/>
      <w:r>
        <w:t xml:space="preserve">18. </w:t>
      </w:r>
      <w:r w:rsidR="00B12F51" w:rsidRPr="00D26A64">
        <w:t>Exceptions to Certification for Paperwork Reduction Act Submissions</w:t>
      </w:r>
      <w:bookmarkEnd w:id="84"/>
      <w:bookmarkEnd w:id="85"/>
    </w:p>
    <w:p w14:paraId="1923253F" w14:textId="5C676E3C" w:rsidR="00F52BCC" w:rsidRDefault="0031279F" w:rsidP="00692DEB">
      <w:pPr>
        <w:ind w:left="0"/>
      </w:pPr>
      <w:r>
        <w:t>There are no exceptions to the certification.</w:t>
      </w:r>
      <w:r w:rsidR="00180D45">
        <w:t xml:space="preserve"> These activities comply with the requirements in 5 CFR 1320.9.</w:t>
      </w:r>
    </w:p>
    <w:p w14:paraId="26E454A0" w14:textId="77777777" w:rsidR="008A35A1" w:rsidRDefault="008A35A1" w:rsidP="00D045F8">
      <w:pPr>
        <w:ind w:left="0"/>
      </w:pPr>
    </w:p>
    <w:p w14:paraId="0BBC5C88" w14:textId="77777777" w:rsidR="00B33D1E" w:rsidRDefault="00B33D1E" w:rsidP="00D045F8">
      <w:pPr>
        <w:ind w:left="0"/>
      </w:pPr>
    </w:p>
    <w:p w14:paraId="1DC4C6DD" w14:textId="17CAB2A4" w:rsidR="008A35A1" w:rsidRDefault="008A35A1" w:rsidP="003641A7">
      <w:pPr>
        <w:pStyle w:val="Heading3"/>
        <w:ind w:left="0"/>
      </w:pPr>
      <w:bookmarkStart w:id="86" w:name="_Toc419723513"/>
      <w:r>
        <w:t>LIST OF APPE</w:t>
      </w:r>
      <w:r w:rsidR="002E7B7C">
        <w:t>N</w:t>
      </w:r>
      <w:r>
        <w:t>DICES</w:t>
      </w:r>
      <w:bookmarkEnd w:id="86"/>
    </w:p>
    <w:p w14:paraId="0D7C2CCD" w14:textId="77777777" w:rsidR="002E7B7C" w:rsidRDefault="002E7B7C" w:rsidP="008C59E7">
      <w:pPr>
        <w:pStyle w:val="Heading3"/>
        <w:ind w:left="0"/>
      </w:pPr>
    </w:p>
    <w:p w14:paraId="61A3542F" w14:textId="77777777" w:rsidR="002E7B7C" w:rsidRPr="00127B23" w:rsidRDefault="002E7B7C" w:rsidP="002E7B7C">
      <w:pPr>
        <w:tabs>
          <w:tab w:val="clear" w:pos="9360"/>
        </w:tabs>
        <w:spacing w:line="240" w:lineRule="auto"/>
        <w:ind w:left="0"/>
      </w:pPr>
      <w:r w:rsidRPr="00127B23">
        <w:t>APPENDIX A. Authorizing Legislation</w:t>
      </w:r>
    </w:p>
    <w:p w14:paraId="516B54B2" w14:textId="6D142A46" w:rsidR="002E7B7C" w:rsidRDefault="002E7B7C" w:rsidP="002E7B7C">
      <w:pPr>
        <w:tabs>
          <w:tab w:val="clear" w:pos="9360"/>
        </w:tabs>
        <w:spacing w:line="240" w:lineRule="auto"/>
        <w:ind w:left="0"/>
      </w:pPr>
      <w:r>
        <w:t xml:space="preserve">APPENDIX </w:t>
      </w:r>
      <w:r w:rsidR="00BB4476">
        <w:t>B</w:t>
      </w:r>
      <w:r>
        <w:t>. Human Subjects Review and Approvals</w:t>
      </w:r>
    </w:p>
    <w:p w14:paraId="43129C25" w14:textId="39A6BCC9" w:rsidR="00AB5777" w:rsidRDefault="00AB5777" w:rsidP="002E7B7C">
      <w:pPr>
        <w:tabs>
          <w:tab w:val="clear" w:pos="9360"/>
        </w:tabs>
        <w:spacing w:line="240" w:lineRule="auto"/>
        <w:ind w:left="0"/>
      </w:pPr>
      <w:r>
        <w:t xml:space="preserve">APPENDIX </w:t>
      </w:r>
      <w:r w:rsidR="00BB4476">
        <w:t>C</w:t>
      </w:r>
      <w:r>
        <w:t>. Sierra Leone News 2015 Minimum Wage</w:t>
      </w:r>
    </w:p>
    <w:p w14:paraId="04A2EBB9" w14:textId="77777777" w:rsidR="00956765" w:rsidRDefault="00956765" w:rsidP="008C59E7">
      <w:pPr>
        <w:pStyle w:val="Heading3"/>
        <w:ind w:left="0"/>
      </w:pPr>
    </w:p>
    <w:p w14:paraId="752AF7C5" w14:textId="77777777" w:rsidR="0097225C" w:rsidRPr="0097225C" w:rsidRDefault="0097225C" w:rsidP="003641A7"/>
    <w:p w14:paraId="19232542" w14:textId="52DC5811" w:rsidR="00A36419" w:rsidRDefault="00A36419" w:rsidP="008C59E7">
      <w:pPr>
        <w:pStyle w:val="Heading3"/>
        <w:ind w:left="0"/>
      </w:pPr>
      <w:bookmarkStart w:id="87" w:name="_Toc419723514"/>
      <w:r>
        <w:t>LIST OF ATTACHMENTS</w:t>
      </w:r>
      <w:bookmarkEnd w:id="87"/>
      <w:r w:rsidR="00A33E90">
        <w:t xml:space="preserve"> </w:t>
      </w:r>
    </w:p>
    <w:p w14:paraId="32F335DE" w14:textId="77777777" w:rsidR="0005476F" w:rsidRDefault="0005476F" w:rsidP="003641A7">
      <w:pPr>
        <w:ind w:left="0"/>
      </w:pPr>
    </w:p>
    <w:p w14:paraId="70A6A0FE" w14:textId="442F6B4C" w:rsidR="002E7B7C" w:rsidRPr="00F60A98" w:rsidRDefault="002E7B7C" w:rsidP="002E7B7C">
      <w:pPr>
        <w:spacing w:line="240" w:lineRule="auto"/>
        <w:ind w:left="0"/>
      </w:pPr>
      <w:r>
        <w:t>ATTACHMENT 1</w:t>
      </w:r>
      <w:r w:rsidRPr="00F60A98">
        <w:t xml:space="preserve">. </w:t>
      </w:r>
      <w:r w:rsidR="003964BF">
        <w:t>Intake Form</w:t>
      </w:r>
      <w:r w:rsidR="003964BF" w:rsidRPr="00F60A98">
        <w:t xml:space="preserve"> </w:t>
      </w:r>
    </w:p>
    <w:p w14:paraId="437B2516" w14:textId="6A342789" w:rsidR="002E7B7C" w:rsidRPr="00F60A98" w:rsidRDefault="002E7B7C" w:rsidP="002E7B7C">
      <w:pPr>
        <w:spacing w:line="240" w:lineRule="auto"/>
        <w:ind w:left="0"/>
      </w:pPr>
      <w:r>
        <w:t>ATTACHMENT 2</w:t>
      </w:r>
      <w:r w:rsidRPr="00F60A98">
        <w:t xml:space="preserve">. </w:t>
      </w:r>
      <w:r w:rsidR="003964BF" w:rsidRPr="00F60A98">
        <w:t>C</w:t>
      </w:r>
      <w:r w:rsidR="003964BF">
        <w:t>onsent Form – Pilot and Module A</w:t>
      </w:r>
    </w:p>
    <w:p w14:paraId="4BFDA1EC" w14:textId="7DD7B1C0" w:rsidR="00B36A89" w:rsidRDefault="002E7B7C" w:rsidP="002E7B7C">
      <w:pPr>
        <w:spacing w:line="240" w:lineRule="auto"/>
        <w:ind w:left="0"/>
      </w:pPr>
      <w:r w:rsidRPr="00F0284C">
        <w:t>ATTACHMENT 3</w:t>
      </w:r>
      <w:r w:rsidRPr="00127B23">
        <w:t xml:space="preserve">. </w:t>
      </w:r>
      <w:r w:rsidR="003964BF" w:rsidRPr="00F60A98">
        <w:t>Consent Form – Module B</w:t>
      </w:r>
    </w:p>
    <w:p w14:paraId="664A9DB9" w14:textId="6B9131F9" w:rsidR="002E7B7C" w:rsidRPr="00F60A98" w:rsidRDefault="00B36A89" w:rsidP="002E7B7C">
      <w:pPr>
        <w:spacing w:line="240" w:lineRule="auto"/>
        <w:ind w:left="0"/>
      </w:pPr>
      <w:r>
        <w:t xml:space="preserve">ATTACHMENT 4. </w:t>
      </w:r>
      <w:r w:rsidR="002E7B7C">
        <w:t xml:space="preserve">Participant </w:t>
      </w:r>
      <w:r w:rsidR="002E7B7C" w:rsidRPr="00127B23">
        <w:t>Study ID Card</w:t>
      </w:r>
    </w:p>
    <w:p w14:paraId="5791AF27" w14:textId="4E8BE051" w:rsidR="002E7B7C" w:rsidRPr="00F60A98" w:rsidRDefault="00B36A89" w:rsidP="002E7B7C">
      <w:pPr>
        <w:spacing w:line="240" w:lineRule="auto"/>
        <w:ind w:left="0"/>
      </w:pPr>
      <w:r>
        <w:t>ATTACHMENT 5</w:t>
      </w:r>
      <w:r w:rsidR="002E7B7C" w:rsidRPr="00F60A98">
        <w:t xml:space="preserve">. </w:t>
      </w:r>
      <w:r w:rsidR="002E7B7C">
        <w:t xml:space="preserve">Survivor Questionnaire </w:t>
      </w:r>
    </w:p>
    <w:p w14:paraId="0AF9490F" w14:textId="13D8560C" w:rsidR="002E7B7C" w:rsidRPr="00F60A98" w:rsidRDefault="00B36A89" w:rsidP="002E7B7C">
      <w:pPr>
        <w:spacing w:line="240" w:lineRule="auto"/>
        <w:ind w:left="0"/>
      </w:pPr>
      <w:r>
        <w:t>ATTACHMENT 6</w:t>
      </w:r>
      <w:r w:rsidR="002E7B7C" w:rsidRPr="00F60A98">
        <w:t xml:space="preserve">. </w:t>
      </w:r>
      <w:r w:rsidR="002E7B7C">
        <w:t>Survivor Follow-up Questionnaire</w:t>
      </w:r>
    </w:p>
    <w:p w14:paraId="1874686B" w14:textId="5E9908D5" w:rsidR="002E7B7C" w:rsidRPr="00F60A98" w:rsidRDefault="00B36A89" w:rsidP="002E7B7C">
      <w:pPr>
        <w:spacing w:line="240" w:lineRule="auto"/>
        <w:ind w:left="0"/>
      </w:pPr>
      <w:r>
        <w:t>ATTACHMENT 7</w:t>
      </w:r>
      <w:r w:rsidR="002E7B7C" w:rsidRPr="00F60A98">
        <w:t xml:space="preserve">. </w:t>
      </w:r>
      <w:r w:rsidR="007C0ABF">
        <w:t>Laboratory Results Form</w:t>
      </w:r>
    </w:p>
    <w:p w14:paraId="6AE84388" w14:textId="7B3074ED" w:rsidR="002E7B7C" w:rsidRDefault="00B36A89" w:rsidP="002E7B7C">
      <w:pPr>
        <w:ind w:left="0"/>
      </w:pPr>
      <w:r>
        <w:t>ATTACHMENT 8</w:t>
      </w:r>
      <w:r w:rsidR="002E7B7C" w:rsidRPr="00F60A98">
        <w:t xml:space="preserve">. </w:t>
      </w:r>
      <w:r w:rsidR="000E327A" w:rsidRPr="00F60A98">
        <w:t>Counse</w:t>
      </w:r>
      <w:r w:rsidR="000E327A">
        <w:t>l</w:t>
      </w:r>
      <w:r w:rsidR="004F1A10">
        <w:t>l</w:t>
      </w:r>
      <w:r w:rsidR="000E327A" w:rsidRPr="00F60A98">
        <w:t>ing Script</w:t>
      </w:r>
    </w:p>
    <w:p w14:paraId="3E4D32D5" w14:textId="77777777" w:rsidR="00491CD1" w:rsidRDefault="00491CD1" w:rsidP="00BD1776">
      <w:pPr>
        <w:ind w:left="0"/>
      </w:pPr>
    </w:p>
    <w:sectPr w:rsidR="00491CD1" w:rsidSect="00CE5C16">
      <w:footerReference w:type="default" r:id="rId15"/>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FAD11" w14:textId="77777777" w:rsidR="00CE5C16" w:rsidRDefault="00CE5C16" w:rsidP="007D6163">
      <w:r>
        <w:separator/>
      </w:r>
    </w:p>
    <w:p w14:paraId="305F0E50" w14:textId="77777777" w:rsidR="00CE5C16" w:rsidRDefault="00CE5C16" w:rsidP="007D6163"/>
  </w:endnote>
  <w:endnote w:type="continuationSeparator" w:id="0">
    <w:p w14:paraId="3B561E16" w14:textId="77777777" w:rsidR="00CE5C16" w:rsidRDefault="00CE5C16" w:rsidP="007D6163">
      <w:r>
        <w:continuationSeparator/>
      </w:r>
    </w:p>
    <w:p w14:paraId="71CCF2E1" w14:textId="77777777" w:rsidR="00CE5C16" w:rsidRDefault="00CE5C16" w:rsidP="007D6163"/>
  </w:endnote>
  <w:endnote w:type="continuationNotice" w:id="1">
    <w:p w14:paraId="1CE25A99" w14:textId="77777777" w:rsidR="00CE5C16" w:rsidRDefault="00CE5C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hruti">
    <w:panose1 w:val="020B0502040204020203"/>
    <w:charset w:val="00"/>
    <w:family w:val="swiss"/>
    <w:pitch w:val="variable"/>
    <w:sig w:usb0="0004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7417393"/>
      <w:docPartObj>
        <w:docPartGallery w:val="Page Numbers (Bottom of Page)"/>
        <w:docPartUnique/>
      </w:docPartObj>
    </w:sdtPr>
    <w:sdtEndPr/>
    <w:sdtContent>
      <w:sdt>
        <w:sdtPr>
          <w:id w:val="1653403845"/>
          <w:docPartObj>
            <w:docPartGallery w:val="Page Numbers (Top of Page)"/>
            <w:docPartUnique/>
          </w:docPartObj>
        </w:sdtPr>
        <w:sdtEndPr/>
        <w:sdtContent>
          <w:p w14:paraId="0D2E5BB2" w14:textId="77777777" w:rsidR="00CE5C16" w:rsidRDefault="00CE5C1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3462E">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3462E">
              <w:rPr>
                <w:b/>
                <w:bCs/>
                <w:noProof/>
              </w:rPr>
              <w:t>20</w:t>
            </w:r>
            <w:r>
              <w:rPr>
                <w:b/>
                <w:bCs/>
                <w:sz w:val="24"/>
                <w:szCs w:val="24"/>
              </w:rPr>
              <w:fldChar w:fldCharType="end"/>
            </w:r>
          </w:p>
        </w:sdtContent>
      </w:sdt>
    </w:sdtContent>
  </w:sdt>
  <w:p w14:paraId="4680756F" w14:textId="77777777" w:rsidR="00CE5C16" w:rsidRDefault="00CE5C16"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E4300" w14:textId="77777777" w:rsidR="00CE5C16" w:rsidRDefault="00CE5C16" w:rsidP="007D6163">
      <w:r>
        <w:separator/>
      </w:r>
    </w:p>
    <w:p w14:paraId="023D3D6E" w14:textId="77777777" w:rsidR="00CE5C16" w:rsidRDefault="00CE5C16" w:rsidP="007D6163"/>
  </w:footnote>
  <w:footnote w:type="continuationSeparator" w:id="0">
    <w:p w14:paraId="468FFE30" w14:textId="77777777" w:rsidR="00CE5C16" w:rsidRDefault="00CE5C16" w:rsidP="007D6163">
      <w:r>
        <w:continuationSeparator/>
      </w:r>
    </w:p>
    <w:p w14:paraId="1D174AC1" w14:textId="77777777" w:rsidR="00CE5C16" w:rsidRDefault="00CE5C16" w:rsidP="007D6163"/>
  </w:footnote>
  <w:footnote w:type="continuationNotice" w:id="1">
    <w:p w14:paraId="6A4ADB89" w14:textId="77777777" w:rsidR="00CE5C16" w:rsidRDefault="00CE5C16">
      <w:pPr>
        <w:spacing w:line="240" w:lineRule="auto"/>
      </w:pPr>
    </w:p>
  </w:footnote>
  <w:footnote w:id="2">
    <w:p w14:paraId="52986E94" w14:textId="32C13DA7" w:rsidR="00CE5C16" w:rsidRPr="009A01A7" w:rsidRDefault="00CE5C16">
      <w:pPr>
        <w:pStyle w:val="FootnoteText"/>
        <w:rPr>
          <w:rFonts w:asciiTheme="majorHAnsi" w:hAnsiTheme="majorHAnsi"/>
        </w:rPr>
      </w:pPr>
      <w:r w:rsidRPr="009A01A7">
        <w:rPr>
          <w:rStyle w:val="FootnoteReference"/>
          <w:rFonts w:asciiTheme="majorHAnsi" w:hAnsiTheme="majorHAnsi"/>
        </w:rPr>
        <w:footnoteRef/>
      </w:r>
      <w:r w:rsidRPr="009A01A7">
        <w:rPr>
          <w:rFonts w:asciiTheme="majorHAnsi" w:hAnsiTheme="majorHAnsi"/>
        </w:rPr>
        <w:t xml:space="preserve"> </w:t>
      </w:r>
      <w:r w:rsidRPr="00892F97">
        <w:rPr>
          <w:rFonts w:asciiTheme="majorHAnsi" w:hAnsiTheme="majorHAnsi"/>
        </w:rPr>
        <w:t>Source:</w:t>
      </w:r>
      <w:r w:rsidRPr="009A01A7">
        <w:rPr>
          <w:rFonts w:asciiTheme="majorHAnsi" w:hAnsiTheme="majorHAnsi"/>
        </w:rPr>
        <w:t xml:space="preserve"> </w:t>
      </w:r>
      <w:r w:rsidRPr="009A01A7">
        <w:rPr>
          <w:rFonts w:asciiTheme="majorHAnsi" w:hAnsiTheme="majorHAnsi" w:cs="Arial"/>
          <w:lang w:val="en"/>
        </w:rPr>
        <w:t>"Overview of the Privacy Act of 1974," prepared by the Department of Justic</w:t>
      </w:r>
      <w:r w:rsidRPr="00DC134F">
        <w:rPr>
          <w:rFonts w:asciiTheme="majorHAnsi" w:hAnsiTheme="majorHAnsi" w:cs="Arial"/>
          <w:lang w:val="en"/>
        </w:rPr>
        <w:t>e</w:t>
      </w:r>
      <w:r w:rsidRPr="009A01A7">
        <w:rPr>
          <w:rFonts w:asciiTheme="majorHAnsi" w:hAnsiTheme="majorHAnsi" w:cs="Arial"/>
          <w:lang w:val="en"/>
        </w:rPr>
        <w:t xml:space="preserve">. </w:t>
      </w:r>
      <w:r>
        <w:rPr>
          <w:rFonts w:asciiTheme="majorHAnsi" w:hAnsiTheme="majorHAnsi" w:cs="Arial"/>
          <w:lang w:val="en"/>
        </w:rPr>
        <w:t xml:space="preserve">Accessed April 30, 2015 at </w:t>
      </w:r>
      <w:r w:rsidRPr="009A01A7">
        <w:rPr>
          <w:rFonts w:asciiTheme="majorHAnsi" w:hAnsiTheme="majorHAnsi"/>
        </w:rPr>
        <w:t>http://www.justice.gov/sites/default/files/opcl/docs/1974privacyact-2012.pdf</w:t>
      </w:r>
    </w:p>
  </w:footnote>
  <w:footnote w:id="3">
    <w:p w14:paraId="4C523B95" w14:textId="5D7D8A0F" w:rsidR="00CE5C16" w:rsidRPr="00541201" w:rsidRDefault="00CE5C16" w:rsidP="004F625D">
      <w:pPr>
        <w:ind w:left="0"/>
        <w:rPr>
          <w:sz w:val="20"/>
          <w:szCs w:val="20"/>
        </w:rPr>
      </w:pPr>
      <w:r w:rsidRPr="00776F94">
        <w:rPr>
          <w:rStyle w:val="FootnoteReference"/>
        </w:rPr>
        <w:footnoteRef/>
      </w:r>
      <w:r w:rsidRPr="00541201">
        <w:rPr>
          <w:sz w:val="20"/>
          <w:szCs w:val="20"/>
        </w:rPr>
        <w:t xml:space="preserve"> USD conversion performed  02/12/2015 at eXchangeRate.com at </w:t>
      </w:r>
      <w:hyperlink r:id="rId1" w:history="1">
        <w:r w:rsidRPr="00EC471B">
          <w:rPr>
            <w:rStyle w:val="Hyperlink"/>
            <w:sz w:val="20"/>
            <w:szCs w:val="20"/>
          </w:rPr>
          <w:t>http://www.exchangerate.com/currency-converter/XOF/USD/60,000%20/?XR-200Plus_Converter=convert&amp;calc_short_from_iso=59&amp;calc_short_to_iso=239</w:t>
        </w:r>
      </w:hyperlink>
      <w:r w:rsidRPr="00541201">
        <w:rPr>
          <w:sz w:val="20"/>
          <w:szCs w:val="20"/>
        </w:rPr>
        <w:t xml:space="preserve"> </w:t>
      </w:r>
    </w:p>
    <w:p w14:paraId="09C48E23" w14:textId="77777777" w:rsidR="00CE5C16" w:rsidRDefault="00CE5C16" w:rsidP="004F625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CD4"/>
    <w:multiLevelType w:val="hybridMultilevel"/>
    <w:tmpl w:val="D72EAD62"/>
    <w:styleLink w:val="List141"/>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0725E"/>
    <w:multiLevelType w:val="multilevel"/>
    <w:tmpl w:val="C75A75D2"/>
    <w:styleLink w:val="List14"/>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3">
    <w:nsid w:val="0B1E33C3"/>
    <w:multiLevelType w:val="multilevel"/>
    <w:tmpl w:val="F75879C2"/>
    <w:lvl w:ilvl="0">
      <w:numFmt w:val="bullet"/>
      <w:lvlText w:val="•"/>
      <w:lvlJc w:val="left"/>
      <w:pPr>
        <w:tabs>
          <w:tab w:val="num" w:pos="714"/>
        </w:tabs>
        <w:ind w:left="714" w:hanging="357"/>
      </w:pPr>
      <w:rPr>
        <w:rFonts w:ascii="Arial" w:eastAsia="Arial" w:hAnsi="Arial" w:cs="Arial"/>
        <w:position w:val="0"/>
        <w:sz w:val="24"/>
        <w:szCs w:val="24"/>
        <w:lang w:val="en-US"/>
      </w:rPr>
    </w:lvl>
    <w:lvl w:ilvl="1">
      <w:start w:val="1"/>
      <w:numFmt w:val="bullet"/>
      <w:lvlText w:val="o"/>
      <w:lvlJc w:val="left"/>
      <w:pPr>
        <w:tabs>
          <w:tab w:val="num" w:pos="1410"/>
        </w:tabs>
        <w:ind w:left="1410" w:hanging="330"/>
      </w:pPr>
      <w:rPr>
        <w:rFonts w:ascii="Arial" w:eastAsia="Arial" w:hAnsi="Arial" w:cs="Arial"/>
        <w:position w:val="0"/>
        <w:sz w:val="22"/>
        <w:szCs w:val="22"/>
        <w:lang w:val="en-US"/>
      </w:rPr>
    </w:lvl>
    <w:lvl w:ilvl="2">
      <w:start w:val="1"/>
      <w:numFmt w:val="bullet"/>
      <w:lvlText w:val="▪"/>
      <w:lvlJc w:val="left"/>
      <w:pPr>
        <w:tabs>
          <w:tab w:val="num" w:pos="2130"/>
        </w:tabs>
        <w:ind w:left="2130" w:hanging="330"/>
      </w:pPr>
      <w:rPr>
        <w:rFonts w:ascii="Arial" w:eastAsia="Arial" w:hAnsi="Arial" w:cs="Arial"/>
        <w:position w:val="0"/>
        <w:sz w:val="22"/>
        <w:szCs w:val="22"/>
        <w:lang w:val="en-US"/>
      </w:rPr>
    </w:lvl>
    <w:lvl w:ilvl="3">
      <w:start w:val="1"/>
      <w:numFmt w:val="bullet"/>
      <w:lvlText w:val="•"/>
      <w:lvlJc w:val="left"/>
      <w:pPr>
        <w:tabs>
          <w:tab w:val="num" w:pos="2850"/>
        </w:tabs>
        <w:ind w:left="2850" w:hanging="330"/>
      </w:pPr>
      <w:rPr>
        <w:rFonts w:ascii="Arial" w:eastAsia="Arial" w:hAnsi="Arial" w:cs="Arial"/>
        <w:position w:val="0"/>
        <w:sz w:val="22"/>
        <w:szCs w:val="22"/>
        <w:lang w:val="en-US"/>
      </w:rPr>
    </w:lvl>
    <w:lvl w:ilvl="4">
      <w:start w:val="1"/>
      <w:numFmt w:val="bullet"/>
      <w:lvlText w:val="o"/>
      <w:lvlJc w:val="left"/>
      <w:pPr>
        <w:tabs>
          <w:tab w:val="num" w:pos="3570"/>
        </w:tabs>
        <w:ind w:left="3570" w:hanging="330"/>
      </w:pPr>
      <w:rPr>
        <w:rFonts w:ascii="Arial" w:eastAsia="Arial" w:hAnsi="Arial" w:cs="Arial"/>
        <w:position w:val="0"/>
        <w:sz w:val="22"/>
        <w:szCs w:val="22"/>
        <w:lang w:val="en-US"/>
      </w:rPr>
    </w:lvl>
    <w:lvl w:ilvl="5">
      <w:start w:val="1"/>
      <w:numFmt w:val="bullet"/>
      <w:lvlText w:val="▪"/>
      <w:lvlJc w:val="left"/>
      <w:pPr>
        <w:tabs>
          <w:tab w:val="num" w:pos="4290"/>
        </w:tabs>
        <w:ind w:left="4290" w:hanging="330"/>
      </w:pPr>
      <w:rPr>
        <w:rFonts w:ascii="Arial" w:eastAsia="Arial" w:hAnsi="Arial" w:cs="Arial"/>
        <w:position w:val="0"/>
        <w:sz w:val="22"/>
        <w:szCs w:val="22"/>
        <w:lang w:val="en-US"/>
      </w:rPr>
    </w:lvl>
    <w:lvl w:ilvl="6">
      <w:start w:val="1"/>
      <w:numFmt w:val="bullet"/>
      <w:lvlText w:val="•"/>
      <w:lvlJc w:val="left"/>
      <w:pPr>
        <w:tabs>
          <w:tab w:val="num" w:pos="5010"/>
        </w:tabs>
        <w:ind w:left="5010" w:hanging="330"/>
      </w:pPr>
      <w:rPr>
        <w:rFonts w:ascii="Arial" w:eastAsia="Arial" w:hAnsi="Arial" w:cs="Arial"/>
        <w:position w:val="0"/>
        <w:sz w:val="22"/>
        <w:szCs w:val="22"/>
        <w:lang w:val="en-US"/>
      </w:rPr>
    </w:lvl>
    <w:lvl w:ilvl="7">
      <w:start w:val="1"/>
      <w:numFmt w:val="bullet"/>
      <w:lvlText w:val="o"/>
      <w:lvlJc w:val="left"/>
      <w:pPr>
        <w:tabs>
          <w:tab w:val="num" w:pos="5730"/>
        </w:tabs>
        <w:ind w:left="5730" w:hanging="330"/>
      </w:pPr>
      <w:rPr>
        <w:rFonts w:ascii="Arial" w:eastAsia="Arial" w:hAnsi="Arial" w:cs="Arial"/>
        <w:position w:val="0"/>
        <w:sz w:val="22"/>
        <w:szCs w:val="22"/>
        <w:lang w:val="en-US"/>
      </w:rPr>
    </w:lvl>
    <w:lvl w:ilvl="8">
      <w:start w:val="1"/>
      <w:numFmt w:val="bullet"/>
      <w:lvlText w:val="▪"/>
      <w:lvlJc w:val="left"/>
      <w:pPr>
        <w:tabs>
          <w:tab w:val="num" w:pos="6450"/>
        </w:tabs>
        <w:ind w:left="6450" w:hanging="330"/>
      </w:pPr>
      <w:rPr>
        <w:rFonts w:ascii="Arial" w:eastAsia="Arial" w:hAnsi="Arial" w:cs="Arial"/>
        <w:position w:val="0"/>
        <w:sz w:val="22"/>
        <w:szCs w:val="22"/>
        <w:lang w:val="en-US"/>
      </w:rPr>
    </w:lvl>
  </w:abstractNum>
  <w:abstractNum w:abstractNumId="4">
    <w:nsid w:val="0CBB1BCC"/>
    <w:multiLevelType w:val="hybridMultilevel"/>
    <w:tmpl w:val="3424CB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styleLink w:val="List151"/>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A73657"/>
    <w:multiLevelType w:val="hybridMultilevel"/>
    <w:tmpl w:val="B5F4D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2112EA"/>
    <w:multiLevelType w:val="multilevel"/>
    <w:tmpl w:val="B6F0C0AA"/>
    <w:lvl w:ilvl="0">
      <w:numFmt w:val="bullet"/>
      <w:lvlText w:val="•"/>
      <w:lvlJc w:val="left"/>
      <w:pPr>
        <w:tabs>
          <w:tab w:val="num" w:pos="709"/>
        </w:tabs>
        <w:ind w:left="709" w:hanging="283"/>
      </w:pPr>
      <w:rPr>
        <w:rFonts w:ascii="Arial" w:eastAsia="Arial" w:hAnsi="Arial" w:cs="Arial"/>
        <w:position w:val="0"/>
        <w:sz w:val="24"/>
        <w:szCs w:val="24"/>
        <w:lang w:val="en-US"/>
      </w:rPr>
    </w:lvl>
    <w:lvl w:ilvl="1">
      <w:start w:val="1"/>
      <w:numFmt w:val="bullet"/>
      <w:lvlText w:val="o"/>
      <w:lvlJc w:val="left"/>
      <w:pPr>
        <w:tabs>
          <w:tab w:val="num" w:pos="1617"/>
        </w:tabs>
        <w:ind w:left="1617" w:hanging="330"/>
      </w:pPr>
      <w:rPr>
        <w:rFonts w:ascii="Arial" w:eastAsia="Arial" w:hAnsi="Arial" w:cs="Arial"/>
        <w:position w:val="0"/>
        <w:sz w:val="22"/>
        <w:szCs w:val="22"/>
        <w:lang w:val="en-US"/>
      </w:rPr>
    </w:lvl>
    <w:lvl w:ilvl="2">
      <w:start w:val="1"/>
      <w:numFmt w:val="bullet"/>
      <w:lvlText w:val="▪"/>
      <w:lvlJc w:val="left"/>
      <w:pPr>
        <w:tabs>
          <w:tab w:val="num" w:pos="2337"/>
        </w:tabs>
        <w:ind w:left="2337" w:hanging="330"/>
      </w:pPr>
      <w:rPr>
        <w:rFonts w:ascii="Arial" w:eastAsia="Arial" w:hAnsi="Arial" w:cs="Arial"/>
        <w:position w:val="0"/>
        <w:sz w:val="22"/>
        <w:szCs w:val="22"/>
        <w:lang w:val="en-US"/>
      </w:rPr>
    </w:lvl>
    <w:lvl w:ilvl="3">
      <w:start w:val="1"/>
      <w:numFmt w:val="bullet"/>
      <w:lvlText w:val="•"/>
      <w:lvlJc w:val="left"/>
      <w:pPr>
        <w:tabs>
          <w:tab w:val="num" w:pos="3057"/>
        </w:tabs>
        <w:ind w:left="3057" w:hanging="330"/>
      </w:pPr>
      <w:rPr>
        <w:rFonts w:ascii="Arial" w:eastAsia="Arial" w:hAnsi="Arial" w:cs="Arial"/>
        <w:position w:val="0"/>
        <w:sz w:val="22"/>
        <w:szCs w:val="22"/>
        <w:lang w:val="en-US"/>
      </w:rPr>
    </w:lvl>
    <w:lvl w:ilvl="4">
      <w:start w:val="1"/>
      <w:numFmt w:val="bullet"/>
      <w:lvlText w:val="o"/>
      <w:lvlJc w:val="left"/>
      <w:pPr>
        <w:tabs>
          <w:tab w:val="num" w:pos="3777"/>
        </w:tabs>
        <w:ind w:left="3777" w:hanging="330"/>
      </w:pPr>
      <w:rPr>
        <w:rFonts w:ascii="Arial" w:eastAsia="Arial" w:hAnsi="Arial" w:cs="Arial"/>
        <w:position w:val="0"/>
        <w:sz w:val="22"/>
        <w:szCs w:val="22"/>
        <w:lang w:val="en-US"/>
      </w:rPr>
    </w:lvl>
    <w:lvl w:ilvl="5">
      <w:start w:val="1"/>
      <w:numFmt w:val="bullet"/>
      <w:lvlText w:val="▪"/>
      <w:lvlJc w:val="left"/>
      <w:pPr>
        <w:tabs>
          <w:tab w:val="num" w:pos="4497"/>
        </w:tabs>
        <w:ind w:left="4497" w:hanging="330"/>
      </w:pPr>
      <w:rPr>
        <w:rFonts w:ascii="Arial" w:eastAsia="Arial" w:hAnsi="Arial" w:cs="Arial"/>
        <w:position w:val="0"/>
        <w:sz w:val="22"/>
        <w:szCs w:val="22"/>
        <w:lang w:val="en-US"/>
      </w:rPr>
    </w:lvl>
    <w:lvl w:ilvl="6">
      <w:start w:val="1"/>
      <w:numFmt w:val="bullet"/>
      <w:lvlText w:val="•"/>
      <w:lvlJc w:val="left"/>
      <w:pPr>
        <w:tabs>
          <w:tab w:val="num" w:pos="5217"/>
        </w:tabs>
        <w:ind w:left="5217" w:hanging="330"/>
      </w:pPr>
      <w:rPr>
        <w:rFonts w:ascii="Arial" w:eastAsia="Arial" w:hAnsi="Arial" w:cs="Arial"/>
        <w:position w:val="0"/>
        <w:sz w:val="22"/>
        <w:szCs w:val="22"/>
        <w:lang w:val="en-US"/>
      </w:rPr>
    </w:lvl>
    <w:lvl w:ilvl="7">
      <w:start w:val="1"/>
      <w:numFmt w:val="bullet"/>
      <w:lvlText w:val="o"/>
      <w:lvlJc w:val="left"/>
      <w:pPr>
        <w:tabs>
          <w:tab w:val="num" w:pos="5937"/>
        </w:tabs>
        <w:ind w:left="5937" w:hanging="330"/>
      </w:pPr>
      <w:rPr>
        <w:rFonts w:ascii="Arial" w:eastAsia="Arial" w:hAnsi="Arial" w:cs="Arial"/>
        <w:position w:val="0"/>
        <w:sz w:val="22"/>
        <w:szCs w:val="22"/>
        <w:lang w:val="en-US"/>
      </w:rPr>
    </w:lvl>
    <w:lvl w:ilvl="8">
      <w:start w:val="1"/>
      <w:numFmt w:val="bullet"/>
      <w:lvlText w:val="▪"/>
      <w:lvlJc w:val="left"/>
      <w:pPr>
        <w:tabs>
          <w:tab w:val="num" w:pos="6657"/>
        </w:tabs>
        <w:ind w:left="6657" w:hanging="330"/>
      </w:pPr>
      <w:rPr>
        <w:rFonts w:ascii="Arial" w:eastAsia="Arial" w:hAnsi="Arial" w:cs="Arial"/>
        <w:position w:val="0"/>
        <w:sz w:val="22"/>
        <w:szCs w:val="22"/>
        <w:lang w:val="en-US"/>
      </w:rPr>
    </w:lvl>
  </w:abstractNum>
  <w:abstractNum w:abstractNumId="8">
    <w:nsid w:val="1B0A0C56"/>
    <w:multiLevelType w:val="multilevel"/>
    <w:tmpl w:val="EA0C5948"/>
    <w:lvl w:ilvl="0">
      <w:numFmt w:val="bullet"/>
      <w:lvlText w:val="•"/>
      <w:lvlJc w:val="left"/>
      <w:pPr>
        <w:tabs>
          <w:tab w:val="num" w:pos="714"/>
        </w:tabs>
        <w:ind w:left="714" w:hanging="357"/>
      </w:pPr>
      <w:rPr>
        <w:rFonts w:ascii="Arial" w:eastAsia="Arial" w:hAnsi="Arial" w:cs="Arial"/>
        <w:position w:val="0"/>
        <w:sz w:val="24"/>
        <w:szCs w:val="24"/>
        <w:lang w:val="en-US"/>
      </w:rPr>
    </w:lvl>
    <w:lvl w:ilvl="1">
      <w:start w:val="1"/>
      <w:numFmt w:val="bullet"/>
      <w:lvlText w:val="o"/>
      <w:lvlJc w:val="left"/>
      <w:pPr>
        <w:tabs>
          <w:tab w:val="num" w:pos="1410"/>
        </w:tabs>
        <w:ind w:left="1410" w:hanging="330"/>
      </w:pPr>
      <w:rPr>
        <w:rFonts w:ascii="Arial" w:eastAsia="Arial" w:hAnsi="Arial" w:cs="Arial"/>
        <w:position w:val="0"/>
        <w:sz w:val="22"/>
        <w:szCs w:val="22"/>
        <w:lang w:val="en-US"/>
      </w:rPr>
    </w:lvl>
    <w:lvl w:ilvl="2">
      <w:start w:val="1"/>
      <w:numFmt w:val="bullet"/>
      <w:lvlText w:val="▪"/>
      <w:lvlJc w:val="left"/>
      <w:pPr>
        <w:tabs>
          <w:tab w:val="num" w:pos="2130"/>
        </w:tabs>
        <w:ind w:left="2130" w:hanging="330"/>
      </w:pPr>
      <w:rPr>
        <w:rFonts w:ascii="Arial" w:eastAsia="Arial" w:hAnsi="Arial" w:cs="Arial"/>
        <w:position w:val="0"/>
        <w:sz w:val="22"/>
        <w:szCs w:val="22"/>
        <w:lang w:val="en-US"/>
      </w:rPr>
    </w:lvl>
    <w:lvl w:ilvl="3">
      <w:start w:val="1"/>
      <w:numFmt w:val="bullet"/>
      <w:lvlText w:val="•"/>
      <w:lvlJc w:val="left"/>
      <w:pPr>
        <w:tabs>
          <w:tab w:val="num" w:pos="2850"/>
        </w:tabs>
        <w:ind w:left="2850" w:hanging="330"/>
      </w:pPr>
      <w:rPr>
        <w:rFonts w:ascii="Arial" w:eastAsia="Arial" w:hAnsi="Arial" w:cs="Arial"/>
        <w:position w:val="0"/>
        <w:sz w:val="22"/>
        <w:szCs w:val="22"/>
        <w:lang w:val="en-US"/>
      </w:rPr>
    </w:lvl>
    <w:lvl w:ilvl="4">
      <w:start w:val="1"/>
      <w:numFmt w:val="bullet"/>
      <w:lvlText w:val="o"/>
      <w:lvlJc w:val="left"/>
      <w:pPr>
        <w:tabs>
          <w:tab w:val="num" w:pos="3570"/>
        </w:tabs>
        <w:ind w:left="3570" w:hanging="330"/>
      </w:pPr>
      <w:rPr>
        <w:rFonts w:ascii="Arial" w:eastAsia="Arial" w:hAnsi="Arial" w:cs="Arial"/>
        <w:position w:val="0"/>
        <w:sz w:val="22"/>
        <w:szCs w:val="22"/>
        <w:lang w:val="en-US"/>
      </w:rPr>
    </w:lvl>
    <w:lvl w:ilvl="5">
      <w:start w:val="1"/>
      <w:numFmt w:val="bullet"/>
      <w:lvlText w:val="▪"/>
      <w:lvlJc w:val="left"/>
      <w:pPr>
        <w:tabs>
          <w:tab w:val="num" w:pos="4290"/>
        </w:tabs>
        <w:ind w:left="4290" w:hanging="330"/>
      </w:pPr>
      <w:rPr>
        <w:rFonts w:ascii="Arial" w:eastAsia="Arial" w:hAnsi="Arial" w:cs="Arial"/>
        <w:position w:val="0"/>
        <w:sz w:val="22"/>
        <w:szCs w:val="22"/>
        <w:lang w:val="en-US"/>
      </w:rPr>
    </w:lvl>
    <w:lvl w:ilvl="6">
      <w:start w:val="1"/>
      <w:numFmt w:val="bullet"/>
      <w:lvlText w:val="•"/>
      <w:lvlJc w:val="left"/>
      <w:pPr>
        <w:tabs>
          <w:tab w:val="num" w:pos="5010"/>
        </w:tabs>
        <w:ind w:left="5010" w:hanging="330"/>
      </w:pPr>
      <w:rPr>
        <w:rFonts w:ascii="Arial" w:eastAsia="Arial" w:hAnsi="Arial" w:cs="Arial"/>
        <w:position w:val="0"/>
        <w:sz w:val="22"/>
        <w:szCs w:val="22"/>
        <w:lang w:val="en-US"/>
      </w:rPr>
    </w:lvl>
    <w:lvl w:ilvl="7">
      <w:start w:val="1"/>
      <w:numFmt w:val="bullet"/>
      <w:lvlText w:val="o"/>
      <w:lvlJc w:val="left"/>
      <w:pPr>
        <w:tabs>
          <w:tab w:val="num" w:pos="5730"/>
        </w:tabs>
        <w:ind w:left="5730" w:hanging="330"/>
      </w:pPr>
      <w:rPr>
        <w:rFonts w:ascii="Arial" w:eastAsia="Arial" w:hAnsi="Arial" w:cs="Arial"/>
        <w:position w:val="0"/>
        <w:sz w:val="22"/>
        <w:szCs w:val="22"/>
        <w:lang w:val="en-US"/>
      </w:rPr>
    </w:lvl>
    <w:lvl w:ilvl="8">
      <w:start w:val="1"/>
      <w:numFmt w:val="bullet"/>
      <w:lvlText w:val="▪"/>
      <w:lvlJc w:val="left"/>
      <w:pPr>
        <w:tabs>
          <w:tab w:val="num" w:pos="6450"/>
        </w:tabs>
        <w:ind w:left="6450" w:hanging="330"/>
      </w:pPr>
      <w:rPr>
        <w:rFonts w:ascii="Arial" w:eastAsia="Arial" w:hAnsi="Arial" w:cs="Arial"/>
        <w:position w:val="0"/>
        <w:sz w:val="22"/>
        <w:szCs w:val="22"/>
        <w:lang w:val="en-US"/>
      </w:rPr>
    </w:lvl>
  </w:abstractNum>
  <w:abstractNum w:abstractNumId="9">
    <w:nsid w:val="1B890908"/>
    <w:multiLevelType w:val="hybridMultilevel"/>
    <w:tmpl w:val="5EB6D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EF175A"/>
    <w:multiLevelType w:val="multilevel"/>
    <w:tmpl w:val="20EEC5E2"/>
    <w:lvl w:ilvl="0">
      <w:numFmt w:val="bullet"/>
      <w:lvlText w:val="•"/>
      <w:lvlJc w:val="left"/>
      <w:pPr>
        <w:tabs>
          <w:tab w:val="num" w:pos="714"/>
        </w:tabs>
        <w:ind w:left="714" w:hanging="357"/>
      </w:pPr>
      <w:rPr>
        <w:rFonts w:ascii="Cambria" w:eastAsia="Cambria" w:hAnsi="Cambria" w:cs="Cambria"/>
        <w:position w:val="0"/>
        <w:sz w:val="24"/>
        <w:szCs w:val="24"/>
        <w:rtl w:val="0"/>
        <w:lang w:val="en-US"/>
      </w:rPr>
    </w:lvl>
    <w:lvl w:ilvl="1">
      <w:start w:val="1"/>
      <w:numFmt w:val="bullet"/>
      <w:lvlText w:val="o"/>
      <w:lvlJc w:val="left"/>
      <w:pPr>
        <w:tabs>
          <w:tab w:val="num" w:pos="1410"/>
        </w:tabs>
        <w:ind w:left="1410" w:hanging="330"/>
      </w:pPr>
      <w:rPr>
        <w:rFonts w:ascii="Cambria" w:eastAsia="Cambria" w:hAnsi="Cambria" w:cs="Cambria"/>
        <w:position w:val="0"/>
        <w:sz w:val="22"/>
        <w:szCs w:val="22"/>
        <w:rtl w:val="0"/>
        <w:lang w:val="en-US"/>
      </w:rPr>
    </w:lvl>
    <w:lvl w:ilvl="2">
      <w:start w:val="1"/>
      <w:numFmt w:val="bullet"/>
      <w:lvlText w:val="▪"/>
      <w:lvlJc w:val="left"/>
      <w:pPr>
        <w:tabs>
          <w:tab w:val="num" w:pos="2130"/>
        </w:tabs>
        <w:ind w:left="2130" w:hanging="330"/>
      </w:pPr>
      <w:rPr>
        <w:rFonts w:ascii="Cambria" w:eastAsia="Cambria" w:hAnsi="Cambria" w:cs="Cambria"/>
        <w:position w:val="0"/>
        <w:sz w:val="22"/>
        <w:szCs w:val="22"/>
        <w:rtl w:val="0"/>
        <w:lang w:val="en-US"/>
      </w:rPr>
    </w:lvl>
    <w:lvl w:ilvl="3">
      <w:start w:val="1"/>
      <w:numFmt w:val="bullet"/>
      <w:lvlText w:val="•"/>
      <w:lvlJc w:val="left"/>
      <w:pPr>
        <w:tabs>
          <w:tab w:val="num" w:pos="2850"/>
        </w:tabs>
        <w:ind w:left="2850" w:hanging="330"/>
      </w:pPr>
      <w:rPr>
        <w:rFonts w:ascii="Cambria" w:eastAsia="Cambria" w:hAnsi="Cambria" w:cs="Cambria"/>
        <w:position w:val="0"/>
        <w:sz w:val="22"/>
        <w:szCs w:val="22"/>
        <w:rtl w:val="0"/>
        <w:lang w:val="en-US"/>
      </w:rPr>
    </w:lvl>
    <w:lvl w:ilvl="4">
      <w:start w:val="1"/>
      <w:numFmt w:val="bullet"/>
      <w:lvlText w:val="o"/>
      <w:lvlJc w:val="left"/>
      <w:pPr>
        <w:tabs>
          <w:tab w:val="num" w:pos="3570"/>
        </w:tabs>
        <w:ind w:left="3570" w:hanging="330"/>
      </w:pPr>
      <w:rPr>
        <w:rFonts w:ascii="Cambria" w:eastAsia="Cambria" w:hAnsi="Cambria" w:cs="Cambria"/>
        <w:position w:val="0"/>
        <w:sz w:val="22"/>
        <w:szCs w:val="22"/>
        <w:rtl w:val="0"/>
        <w:lang w:val="en-US"/>
      </w:rPr>
    </w:lvl>
    <w:lvl w:ilvl="5">
      <w:start w:val="1"/>
      <w:numFmt w:val="bullet"/>
      <w:lvlText w:val="▪"/>
      <w:lvlJc w:val="left"/>
      <w:pPr>
        <w:tabs>
          <w:tab w:val="num" w:pos="4290"/>
        </w:tabs>
        <w:ind w:left="4290" w:hanging="330"/>
      </w:pPr>
      <w:rPr>
        <w:rFonts w:ascii="Cambria" w:eastAsia="Cambria" w:hAnsi="Cambria" w:cs="Cambria"/>
        <w:position w:val="0"/>
        <w:sz w:val="22"/>
        <w:szCs w:val="22"/>
        <w:rtl w:val="0"/>
        <w:lang w:val="en-US"/>
      </w:rPr>
    </w:lvl>
    <w:lvl w:ilvl="6">
      <w:start w:val="1"/>
      <w:numFmt w:val="bullet"/>
      <w:lvlText w:val="•"/>
      <w:lvlJc w:val="left"/>
      <w:pPr>
        <w:tabs>
          <w:tab w:val="num" w:pos="5010"/>
        </w:tabs>
        <w:ind w:left="5010" w:hanging="330"/>
      </w:pPr>
      <w:rPr>
        <w:rFonts w:ascii="Cambria" w:eastAsia="Cambria" w:hAnsi="Cambria" w:cs="Cambria"/>
        <w:position w:val="0"/>
        <w:sz w:val="22"/>
        <w:szCs w:val="22"/>
        <w:rtl w:val="0"/>
        <w:lang w:val="en-US"/>
      </w:rPr>
    </w:lvl>
    <w:lvl w:ilvl="7">
      <w:start w:val="1"/>
      <w:numFmt w:val="bullet"/>
      <w:lvlText w:val="o"/>
      <w:lvlJc w:val="left"/>
      <w:pPr>
        <w:tabs>
          <w:tab w:val="num" w:pos="5730"/>
        </w:tabs>
        <w:ind w:left="5730" w:hanging="330"/>
      </w:pPr>
      <w:rPr>
        <w:rFonts w:ascii="Cambria" w:eastAsia="Cambria" w:hAnsi="Cambria" w:cs="Cambria"/>
        <w:position w:val="0"/>
        <w:sz w:val="22"/>
        <w:szCs w:val="22"/>
        <w:rtl w:val="0"/>
        <w:lang w:val="en-US"/>
      </w:rPr>
    </w:lvl>
    <w:lvl w:ilvl="8">
      <w:start w:val="1"/>
      <w:numFmt w:val="bullet"/>
      <w:lvlText w:val="▪"/>
      <w:lvlJc w:val="left"/>
      <w:pPr>
        <w:tabs>
          <w:tab w:val="num" w:pos="6450"/>
        </w:tabs>
        <w:ind w:left="6450" w:hanging="330"/>
      </w:pPr>
      <w:rPr>
        <w:rFonts w:ascii="Cambria" w:eastAsia="Cambria" w:hAnsi="Cambria" w:cs="Cambria"/>
        <w:position w:val="0"/>
        <w:sz w:val="22"/>
        <w:szCs w:val="22"/>
        <w:rtl w:val="0"/>
        <w:lang w:val="en-US"/>
      </w:rPr>
    </w:lvl>
  </w:abstractNum>
  <w:abstractNum w:abstractNumId="11">
    <w:nsid w:val="2D97486F"/>
    <w:multiLevelType w:val="multilevel"/>
    <w:tmpl w:val="FF0E4530"/>
    <w:lvl w:ilvl="0">
      <w:numFmt w:val="bullet"/>
      <w:lvlText w:val="•"/>
      <w:lvlJc w:val="left"/>
      <w:pPr>
        <w:tabs>
          <w:tab w:val="num" w:pos="714"/>
        </w:tabs>
        <w:ind w:left="714" w:hanging="357"/>
      </w:pPr>
      <w:rPr>
        <w:rFonts w:ascii="Cambria" w:eastAsia="Cambria" w:hAnsi="Cambria" w:cs="Cambria"/>
        <w:position w:val="0"/>
        <w:sz w:val="24"/>
        <w:szCs w:val="24"/>
        <w:rtl w:val="0"/>
        <w:lang w:val="en-US"/>
      </w:rPr>
    </w:lvl>
    <w:lvl w:ilvl="1">
      <w:start w:val="1"/>
      <w:numFmt w:val="bullet"/>
      <w:lvlText w:val="o"/>
      <w:lvlJc w:val="left"/>
      <w:pPr>
        <w:tabs>
          <w:tab w:val="num" w:pos="1410"/>
        </w:tabs>
        <w:ind w:left="1410" w:hanging="330"/>
      </w:pPr>
      <w:rPr>
        <w:rFonts w:ascii="Cambria" w:eastAsia="Cambria" w:hAnsi="Cambria" w:cs="Cambria"/>
        <w:position w:val="0"/>
        <w:sz w:val="22"/>
        <w:szCs w:val="22"/>
        <w:rtl w:val="0"/>
        <w:lang w:val="en-US"/>
      </w:rPr>
    </w:lvl>
    <w:lvl w:ilvl="2">
      <w:start w:val="1"/>
      <w:numFmt w:val="bullet"/>
      <w:lvlText w:val="▪"/>
      <w:lvlJc w:val="left"/>
      <w:pPr>
        <w:tabs>
          <w:tab w:val="num" w:pos="2130"/>
        </w:tabs>
        <w:ind w:left="2130" w:hanging="330"/>
      </w:pPr>
      <w:rPr>
        <w:rFonts w:ascii="Cambria" w:eastAsia="Cambria" w:hAnsi="Cambria" w:cs="Cambria"/>
        <w:position w:val="0"/>
        <w:sz w:val="22"/>
        <w:szCs w:val="22"/>
        <w:rtl w:val="0"/>
        <w:lang w:val="en-US"/>
      </w:rPr>
    </w:lvl>
    <w:lvl w:ilvl="3">
      <w:start w:val="1"/>
      <w:numFmt w:val="bullet"/>
      <w:lvlText w:val="•"/>
      <w:lvlJc w:val="left"/>
      <w:pPr>
        <w:tabs>
          <w:tab w:val="num" w:pos="2850"/>
        </w:tabs>
        <w:ind w:left="2850" w:hanging="330"/>
      </w:pPr>
      <w:rPr>
        <w:rFonts w:ascii="Cambria" w:eastAsia="Cambria" w:hAnsi="Cambria" w:cs="Cambria"/>
        <w:position w:val="0"/>
        <w:sz w:val="22"/>
        <w:szCs w:val="22"/>
        <w:rtl w:val="0"/>
        <w:lang w:val="en-US"/>
      </w:rPr>
    </w:lvl>
    <w:lvl w:ilvl="4">
      <w:start w:val="1"/>
      <w:numFmt w:val="bullet"/>
      <w:lvlText w:val="o"/>
      <w:lvlJc w:val="left"/>
      <w:pPr>
        <w:tabs>
          <w:tab w:val="num" w:pos="3570"/>
        </w:tabs>
        <w:ind w:left="3570" w:hanging="330"/>
      </w:pPr>
      <w:rPr>
        <w:rFonts w:ascii="Cambria" w:eastAsia="Cambria" w:hAnsi="Cambria" w:cs="Cambria"/>
        <w:position w:val="0"/>
        <w:sz w:val="22"/>
        <w:szCs w:val="22"/>
        <w:rtl w:val="0"/>
        <w:lang w:val="en-US"/>
      </w:rPr>
    </w:lvl>
    <w:lvl w:ilvl="5">
      <w:start w:val="1"/>
      <w:numFmt w:val="bullet"/>
      <w:lvlText w:val="▪"/>
      <w:lvlJc w:val="left"/>
      <w:pPr>
        <w:tabs>
          <w:tab w:val="num" w:pos="4290"/>
        </w:tabs>
        <w:ind w:left="4290" w:hanging="330"/>
      </w:pPr>
      <w:rPr>
        <w:rFonts w:ascii="Cambria" w:eastAsia="Cambria" w:hAnsi="Cambria" w:cs="Cambria"/>
        <w:position w:val="0"/>
        <w:sz w:val="22"/>
        <w:szCs w:val="22"/>
        <w:rtl w:val="0"/>
        <w:lang w:val="en-US"/>
      </w:rPr>
    </w:lvl>
    <w:lvl w:ilvl="6">
      <w:start w:val="1"/>
      <w:numFmt w:val="bullet"/>
      <w:lvlText w:val="•"/>
      <w:lvlJc w:val="left"/>
      <w:pPr>
        <w:tabs>
          <w:tab w:val="num" w:pos="5010"/>
        </w:tabs>
        <w:ind w:left="5010" w:hanging="330"/>
      </w:pPr>
      <w:rPr>
        <w:rFonts w:ascii="Cambria" w:eastAsia="Cambria" w:hAnsi="Cambria" w:cs="Cambria"/>
        <w:position w:val="0"/>
        <w:sz w:val="22"/>
        <w:szCs w:val="22"/>
        <w:rtl w:val="0"/>
        <w:lang w:val="en-US"/>
      </w:rPr>
    </w:lvl>
    <w:lvl w:ilvl="7">
      <w:start w:val="1"/>
      <w:numFmt w:val="bullet"/>
      <w:lvlText w:val="o"/>
      <w:lvlJc w:val="left"/>
      <w:pPr>
        <w:tabs>
          <w:tab w:val="num" w:pos="5730"/>
        </w:tabs>
        <w:ind w:left="5730" w:hanging="330"/>
      </w:pPr>
      <w:rPr>
        <w:rFonts w:ascii="Cambria" w:eastAsia="Cambria" w:hAnsi="Cambria" w:cs="Cambria"/>
        <w:position w:val="0"/>
        <w:sz w:val="22"/>
        <w:szCs w:val="22"/>
        <w:rtl w:val="0"/>
        <w:lang w:val="en-US"/>
      </w:rPr>
    </w:lvl>
    <w:lvl w:ilvl="8">
      <w:start w:val="1"/>
      <w:numFmt w:val="bullet"/>
      <w:lvlText w:val="▪"/>
      <w:lvlJc w:val="left"/>
      <w:pPr>
        <w:tabs>
          <w:tab w:val="num" w:pos="6450"/>
        </w:tabs>
        <w:ind w:left="6450" w:hanging="330"/>
      </w:pPr>
      <w:rPr>
        <w:rFonts w:ascii="Cambria" w:eastAsia="Cambria" w:hAnsi="Cambria" w:cs="Cambria"/>
        <w:position w:val="0"/>
        <w:sz w:val="22"/>
        <w:szCs w:val="22"/>
        <w:rtl w:val="0"/>
        <w:lang w:val="en-US"/>
      </w:rPr>
    </w:lvl>
  </w:abstractNum>
  <w:abstractNum w:abstractNumId="12">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330F0FA1"/>
    <w:multiLevelType w:val="hybridMultilevel"/>
    <w:tmpl w:val="44CA785A"/>
    <w:lvl w:ilvl="0" w:tplc="7A06A360">
      <w:start w:val="1"/>
      <w:numFmt w:val="decimal"/>
      <w:pStyle w:val="Heading4"/>
      <w:lvlText w:val="%1."/>
      <w:lvlJc w:val="left"/>
      <w:pPr>
        <w:ind w:left="-63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4">
    <w:nsid w:val="349D2F3D"/>
    <w:multiLevelType w:val="multilevel"/>
    <w:tmpl w:val="F2A68612"/>
    <w:lvl w:ilvl="0">
      <w:numFmt w:val="bullet"/>
      <w:lvlText w:val="•"/>
      <w:lvlJc w:val="left"/>
      <w:pPr>
        <w:tabs>
          <w:tab w:val="num" w:pos="714"/>
        </w:tabs>
        <w:ind w:left="714" w:hanging="357"/>
      </w:pPr>
      <w:rPr>
        <w:rFonts w:ascii="Cambria" w:eastAsia="Cambria" w:hAnsi="Cambria" w:cs="Cambria"/>
        <w:position w:val="0"/>
        <w:sz w:val="24"/>
        <w:szCs w:val="24"/>
        <w:rtl w:val="0"/>
        <w:lang w:val="en-US"/>
      </w:rPr>
    </w:lvl>
    <w:lvl w:ilvl="1">
      <w:start w:val="1"/>
      <w:numFmt w:val="bullet"/>
      <w:lvlText w:val="o"/>
      <w:lvlJc w:val="left"/>
      <w:pPr>
        <w:tabs>
          <w:tab w:val="num" w:pos="1410"/>
        </w:tabs>
        <w:ind w:left="1410" w:hanging="330"/>
      </w:pPr>
      <w:rPr>
        <w:rFonts w:ascii="Cambria" w:eastAsia="Cambria" w:hAnsi="Cambria" w:cs="Cambria"/>
        <w:position w:val="0"/>
        <w:sz w:val="22"/>
        <w:szCs w:val="22"/>
        <w:rtl w:val="0"/>
        <w:lang w:val="en-US"/>
      </w:rPr>
    </w:lvl>
    <w:lvl w:ilvl="2">
      <w:start w:val="1"/>
      <w:numFmt w:val="bullet"/>
      <w:lvlText w:val="▪"/>
      <w:lvlJc w:val="left"/>
      <w:pPr>
        <w:tabs>
          <w:tab w:val="num" w:pos="2130"/>
        </w:tabs>
        <w:ind w:left="2130" w:hanging="330"/>
      </w:pPr>
      <w:rPr>
        <w:rFonts w:ascii="Cambria" w:eastAsia="Cambria" w:hAnsi="Cambria" w:cs="Cambria"/>
        <w:position w:val="0"/>
        <w:sz w:val="22"/>
        <w:szCs w:val="22"/>
        <w:rtl w:val="0"/>
        <w:lang w:val="en-US"/>
      </w:rPr>
    </w:lvl>
    <w:lvl w:ilvl="3">
      <w:start w:val="1"/>
      <w:numFmt w:val="bullet"/>
      <w:lvlText w:val="•"/>
      <w:lvlJc w:val="left"/>
      <w:pPr>
        <w:tabs>
          <w:tab w:val="num" w:pos="2850"/>
        </w:tabs>
        <w:ind w:left="2850" w:hanging="330"/>
      </w:pPr>
      <w:rPr>
        <w:rFonts w:ascii="Cambria" w:eastAsia="Cambria" w:hAnsi="Cambria" w:cs="Cambria"/>
        <w:position w:val="0"/>
        <w:sz w:val="22"/>
        <w:szCs w:val="22"/>
        <w:rtl w:val="0"/>
        <w:lang w:val="en-US"/>
      </w:rPr>
    </w:lvl>
    <w:lvl w:ilvl="4">
      <w:start w:val="1"/>
      <w:numFmt w:val="bullet"/>
      <w:lvlText w:val="o"/>
      <w:lvlJc w:val="left"/>
      <w:pPr>
        <w:tabs>
          <w:tab w:val="num" w:pos="3570"/>
        </w:tabs>
        <w:ind w:left="3570" w:hanging="330"/>
      </w:pPr>
      <w:rPr>
        <w:rFonts w:ascii="Cambria" w:eastAsia="Cambria" w:hAnsi="Cambria" w:cs="Cambria"/>
        <w:position w:val="0"/>
        <w:sz w:val="22"/>
        <w:szCs w:val="22"/>
        <w:rtl w:val="0"/>
        <w:lang w:val="en-US"/>
      </w:rPr>
    </w:lvl>
    <w:lvl w:ilvl="5">
      <w:start w:val="1"/>
      <w:numFmt w:val="bullet"/>
      <w:lvlText w:val="▪"/>
      <w:lvlJc w:val="left"/>
      <w:pPr>
        <w:tabs>
          <w:tab w:val="num" w:pos="4290"/>
        </w:tabs>
        <w:ind w:left="4290" w:hanging="330"/>
      </w:pPr>
      <w:rPr>
        <w:rFonts w:ascii="Cambria" w:eastAsia="Cambria" w:hAnsi="Cambria" w:cs="Cambria"/>
        <w:position w:val="0"/>
        <w:sz w:val="22"/>
        <w:szCs w:val="22"/>
        <w:rtl w:val="0"/>
        <w:lang w:val="en-US"/>
      </w:rPr>
    </w:lvl>
    <w:lvl w:ilvl="6">
      <w:start w:val="1"/>
      <w:numFmt w:val="bullet"/>
      <w:lvlText w:val="•"/>
      <w:lvlJc w:val="left"/>
      <w:pPr>
        <w:tabs>
          <w:tab w:val="num" w:pos="5010"/>
        </w:tabs>
        <w:ind w:left="5010" w:hanging="330"/>
      </w:pPr>
      <w:rPr>
        <w:rFonts w:ascii="Cambria" w:eastAsia="Cambria" w:hAnsi="Cambria" w:cs="Cambria"/>
        <w:position w:val="0"/>
        <w:sz w:val="22"/>
        <w:szCs w:val="22"/>
        <w:rtl w:val="0"/>
        <w:lang w:val="en-US"/>
      </w:rPr>
    </w:lvl>
    <w:lvl w:ilvl="7">
      <w:start w:val="1"/>
      <w:numFmt w:val="bullet"/>
      <w:lvlText w:val="o"/>
      <w:lvlJc w:val="left"/>
      <w:pPr>
        <w:tabs>
          <w:tab w:val="num" w:pos="5730"/>
        </w:tabs>
        <w:ind w:left="5730" w:hanging="330"/>
      </w:pPr>
      <w:rPr>
        <w:rFonts w:ascii="Cambria" w:eastAsia="Cambria" w:hAnsi="Cambria" w:cs="Cambria"/>
        <w:position w:val="0"/>
        <w:sz w:val="22"/>
        <w:szCs w:val="22"/>
        <w:rtl w:val="0"/>
        <w:lang w:val="en-US"/>
      </w:rPr>
    </w:lvl>
    <w:lvl w:ilvl="8">
      <w:start w:val="1"/>
      <w:numFmt w:val="bullet"/>
      <w:lvlText w:val="▪"/>
      <w:lvlJc w:val="left"/>
      <w:pPr>
        <w:tabs>
          <w:tab w:val="num" w:pos="6450"/>
        </w:tabs>
        <w:ind w:left="6450" w:hanging="330"/>
      </w:pPr>
      <w:rPr>
        <w:rFonts w:ascii="Cambria" w:eastAsia="Cambria" w:hAnsi="Cambria" w:cs="Cambria"/>
        <w:position w:val="0"/>
        <w:sz w:val="22"/>
        <w:szCs w:val="22"/>
        <w:rtl w:val="0"/>
        <w:lang w:val="en-US"/>
      </w:rPr>
    </w:lvl>
  </w:abstractNum>
  <w:abstractNum w:abstractNumId="15">
    <w:nsid w:val="37253867"/>
    <w:multiLevelType w:val="hybridMultilevel"/>
    <w:tmpl w:val="AFCC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E74A56"/>
    <w:multiLevelType w:val="hybridMultilevel"/>
    <w:tmpl w:val="19E0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40557E"/>
    <w:multiLevelType w:val="hybridMultilevel"/>
    <w:tmpl w:val="D9DEA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5622FC"/>
    <w:multiLevelType w:val="multilevel"/>
    <w:tmpl w:val="BA18E370"/>
    <w:lvl w:ilvl="0">
      <w:numFmt w:val="bullet"/>
      <w:lvlText w:val="•"/>
      <w:lvlJc w:val="left"/>
      <w:pPr>
        <w:tabs>
          <w:tab w:val="num" w:pos="709"/>
        </w:tabs>
        <w:ind w:left="709" w:hanging="283"/>
      </w:pPr>
      <w:rPr>
        <w:rFonts w:ascii="Arial" w:eastAsia="Arial" w:hAnsi="Arial" w:cs="Arial"/>
        <w:position w:val="0"/>
        <w:sz w:val="24"/>
        <w:szCs w:val="24"/>
        <w:lang w:val="en-US"/>
      </w:rPr>
    </w:lvl>
    <w:lvl w:ilvl="1">
      <w:start w:val="1"/>
      <w:numFmt w:val="bullet"/>
      <w:lvlText w:val="o"/>
      <w:lvlJc w:val="left"/>
      <w:pPr>
        <w:tabs>
          <w:tab w:val="num" w:pos="1617"/>
        </w:tabs>
        <w:ind w:left="1617" w:hanging="330"/>
      </w:pPr>
      <w:rPr>
        <w:rFonts w:ascii="Arial" w:eastAsia="Arial" w:hAnsi="Arial" w:cs="Arial"/>
        <w:position w:val="0"/>
        <w:sz w:val="22"/>
        <w:szCs w:val="22"/>
        <w:lang w:val="en-US"/>
      </w:rPr>
    </w:lvl>
    <w:lvl w:ilvl="2">
      <w:start w:val="1"/>
      <w:numFmt w:val="bullet"/>
      <w:lvlText w:val="▪"/>
      <w:lvlJc w:val="left"/>
      <w:pPr>
        <w:tabs>
          <w:tab w:val="num" w:pos="2337"/>
        </w:tabs>
        <w:ind w:left="2337" w:hanging="330"/>
      </w:pPr>
      <w:rPr>
        <w:rFonts w:ascii="Arial" w:eastAsia="Arial" w:hAnsi="Arial" w:cs="Arial"/>
        <w:position w:val="0"/>
        <w:sz w:val="22"/>
        <w:szCs w:val="22"/>
        <w:lang w:val="en-US"/>
      </w:rPr>
    </w:lvl>
    <w:lvl w:ilvl="3">
      <w:start w:val="1"/>
      <w:numFmt w:val="bullet"/>
      <w:lvlText w:val="•"/>
      <w:lvlJc w:val="left"/>
      <w:pPr>
        <w:tabs>
          <w:tab w:val="num" w:pos="3057"/>
        </w:tabs>
        <w:ind w:left="3057" w:hanging="330"/>
      </w:pPr>
      <w:rPr>
        <w:rFonts w:ascii="Arial" w:eastAsia="Arial" w:hAnsi="Arial" w:cs="Arial"/>
        <w:position w:val="0"/>
        <w:sz w:val="22"/>
        <w:szCs w:val="22"/>
        <w:lang w:val="en-US"/>
      </w:rPr>
    </w:lvl>
    <w:lvl w:ilvl="4">
      <w:start w:val="1"/>
      <w:numFmt w:val="bullet"/>
      <w:lvlText w:val="o"/>
      <w:lvlJc w:val="left"/>
      <w:pPr>
        <w:tabs>
          <w:tab w:val="num" w:pos="3777"/>
        </w:tabs>
        <w:ind w:left="3777" w:hanging="330"/>
      </w:pPr>
      <w:rPr>
        <w:rFonts w:ascii="Arial" w:eastAsia="Arial" w:hAnsi="Arial" w:cs="Arial"/>
        <w:position w:val="0"/>
        <w:sz w:val="22"/>
        <w:szCs w:val="22"/>
        <w:lang w:val="en-US"/>
      </w:rPr>
    </w:lvl>
    <w:lvl w:ilvl="5">
      <w:start w:val="1"/>
      <w:numFmt w:val="bullet"/>
      <w:lvlText w:val="▪"/>
      <w:lvlJc w:val="left"/>
      <w:pPr>
        <w:tabs>
          <w:tab w:val="num" w:pos="4497"/>
        </w:tabs>
        <w:ind w:left="4497" w:hanging="330"/>
      </w:pPr>
      <w:rPr>
        <w:rFonts w:ascii="Arial" w:eastAsia="Arial" w:hAnsi="Arial" w:cs="Arial"/>
        <w:position w:val="0"/>
        <w:sz w:val="22"/>
        <w:szCs w:val="22"/>
        <w:lang w:val="en-US"/>
      </w:rPr>
    </w:lvl>
    <w:lvl w:ilvl="6">
      <w:start w:val="1"/>
      <w:numFmt w:val="bullet"/>
      <w:lvlText w:val="•"/>
      <w:lvlJc w:val="left"/>
      <w:pPr>
        <w:tabs>
          <w:tab w:val="num" w:pos="5217"/>
        </w:tabs>
        <w:ind w:left="5217" w:hanging="330"/>
      </w:pPr>
      <w:rPr>
        <w:rFonts w:ascii="Arial" w:eastAsia="Arial" w:hAnsi="Arial" w:cs="Arial"/>
        <w:position w:val="0"/>
        <w:sz w:val="22"/>
        <w:szCs w:val="22"/>
        <w:lang w:val="en-US"/>
      </w:rPr>
    </w:lvl>
    <w:lvl w:ilvl="7">
      <w:start w:val="1"/>
      <w:numFmt w:val="bullet"/>
      <w:lvlText w:val="o"/>
      <w:lvlJc w:val="left"/>
      <w:pPr>
        <w:tabs>
          <w:tab w:val="num" w:pos="5937"/>
        </w:tabs>
        <w:ind w:left="5937" w:hanging="330"/>
      </w:pPr>
      <w:rPr>
        <w:rFonts w:ascii="Arial" w:eastAsia="Arial" w:hAnsi="Arial" w:cs="Arial"/>
        <w:position w:val="0"/>
        <w:sz w:val="22"/>
        <w:szCs w:val="22"/>
        <w:lang w:val="en-US"/>
      </w:rPr>
    </w:lvl>
    <w:lvl w:ilvl="8">
      <w:start w:val="1"/>
      <w:numFmt w:val="bullet"/>
      <w:lvlText w:val="▪"/>
      <w:lvlJc w:val="left"/>
      <w:pPr>
        <w:tabs>
          <w:tab w:val="num" w:pos="6657"/>
        </w:tabs>
        <w:ind w:left="6657" w:hanging="330"/>
      </w:pPr>
      <w:rPr>
        <w:rFonts w:ascii="Arial" w:eastAsia="Arial" w:hAnsi="Arial" w:cs="Arial"/>
        <w:position w:val="0"/>
        <w:sz w:val="22"/>
        <w:szCs w:val="22"/>
        <w:lang w:val="en-US"/>
      </w:rPr>
    </w:lvl>
  </w:abstractNum>
  <w:abstractNum w:abstractNumId="19">
    <w:nsid w:val="408743AF"/>
    <w:multiLevelType w:val="multilevel"/>
    <w:tmpl w:val="AB4C190C"/>
    <w:styleLink w:val="List29"/>
    <w:lvl w:ilvl="0">
      <w:numFmt w:val="bullet"/>
      <w:lvlText w:val="•"/>
      <w:lvlJc w:val="left"/>
      <w:pPr>
        <w:tabs>
          <w:tab w:val="num" w:pos="714"/>
        </w:tabs>
        <w:ind w:left="714" w:hanging="357"/>
      </w:pPr>
      <w:rPr>
        <w:rFonts w:ascii="Cambria" w:eastAsia="Cambria" w:hAnsi="Cambria" w:cs="Cambria"/>
        <w:position w:val="0"/>
        <w:sz w:val="24"/>
        <w:szCs w:val="24"/>
        <w:rtl w:val="0"/>
        <w:lang w:val="en-US"/>
      </w:rPr>
    </w:lvl>
    <w:lvl w:ilvl="1">
      <w:start w:val="1"/>
      <w:numFmt w:val="bullet"/>
      <w:lvlText w:val="o"/>
      <w:lvlJc w:val="left"/>
      <w:pPr>
        <w:tabs>
          <w:tab w:val="num" w:pos="1410"/>
        </w:tabs>
        <w:ind w:left="1410" w:hanging="330"/>
      </w:pPr>
      <w:rPr>
        <w:rFonts w:ascii="Cambria" w:eastAsia="Cambria" w:hAnsi="Cambria" w:cs="Cambria"/>
        <w:position w:val="0"/>
        <w:sz w:val="22"/>
        <w:szCs w:val="22"/>
        <w:rtl w:val="0"/>
        <w:lang w:val="en-US"/>
      </w:rPr>
    </w:lvl>
    <w:lvl w:ilvl="2">
      <w:start w:val="1"/>
      <w:numFmt w:val="bullet"/>
      <w:lvlText w:val="▪"/>
      <w:lvlJc w:val="left"/>
      <w:pPr>
        <w:tabs>
          <w:tab w:val="num" w:pos="2130"/>
        </w:tabs>
        <w:ind w:left="2130" w:hanging="330"/>
      </w:pPr>
      <w:rPr>
        <w:rFonts w:ascii="Cambria" w:eastAsia="Cambria" w:hAnsi="Cambria" w:cs="Cambria"/>
        <w:position w:val="0"/>
        <w:sz w:val="22"/>
        <w:szCs w:val="22"/>
        <w:rtl w:val="0"/>
        <w:lang w:val="en-US"/>
      </w:rPr>
    </w:lvl>
    <w:lvl w:ilvl="3">
      <w:start w:val="1"/>
      <w:numFmt w:val="bullet"/>
      <w:lvlText w:val="•"/>
      <w:lvlJc w:val="left"/>
      <w:pPr>
        <w:tabs>
          <w:tab w:val="num" w:pos="2850"/>
        </w:tabs>
        <w:ind w:left="2850" w:hanging="330"/>
      </w:pPr>
      <w:rPr>
        <w:rFonts w:ascii="Cambria" w:eastAsia="Cambria" w:hAnsi="Cambria" w:cs="Cambria"/>
        <w:position w:val="0"/>
        <w:sz w:val="22"/>
        <w:szCs w:val="22"/>
        <w:rtl w:val="0"/>
        <w:lang w:val="en-US"/>
      </w:rPr>
    </w:lvl>
    <w:lvl w:ilvl="4">
      <w:start w:val="1"/>
      <w:numFmt w:val="bullet"/>
      <w:lvlText w:val="o"/>
      <w:lvlJc w:val="left"/>
      <w:pPr>
        <w:tabs>
          <w:tab w:val="num" w:pos="3570"/>
        </w:tabs>
        <w:ind w:left="3570" w:hanging="330"/>
      </w:pPr>
      <w:rPr>
        <w:rFonts w:ascii="Cambria" w:eastAsia="Cambria" w:hAnsi="Cambria" w:cs="Cambria"/>
        <w:position w:val="0"/>
        <w:sz w:val="22"/>
        <w:szCs w:val="22"/>
        <w:rtl w:val="0"/>
        <w:lang w:val="en-US"/>
      </w:rPr>
    </w:lvl>
    <w:lvl w:ilvl="5">
      <w:start w:val="1"/>
      <w:numFmt w:val="bullet"/>
      <w:lvlText w:val="▪"/>
      <w:lvlJc w:val="left"/>
      <w:pPr>
        <w:tabs>
          <w:tab w:val="num" w:pos="4290"/>
        </w:tabs>
        <w:ind w:left="4290" w:hanging="330"/>
      </w:pPr>
      <w:rPr>
        <w:rFonts w:ascii="Cambria" w:eastAsia="Cambria" w:hAnsi="Cambria" w:cs="Cambria"/>
        <w:position w:val="0"/>
        <w:sz w:val="22"/>
        <w:szCs w:val="22"/>
        <w:rtl w:val="0"/>
        <w:lang w:val="en-US"/>
      </w:rPr>
    </w:lvl>
    <w:lvl w:ilvl="6">
      <w:start w:val="1"/>
      <w:numFmt w:val="bullet"/>
      <w:lvlText w:val="•"/>
      <w:lvlJc w:val="left"/>
      <w:pPr>
        <w:tabs>
          <w:tab w:val="num" w:pos="5010"/>
        </w:tabs>
        <w:ind w:left="5010" w:hanging="330"/>
      </w:pPr>
      <w:rPr>
        <w:rFonts w:ascii="Cambria" w:eastAsia="Cambria" w:hAnsi="Cambria" w:cs="Cambria"/>
        <w:position w:val="0"/>
        <w:sz w:val="22"/>
        <w:szCs w:val="22"/>
        <w:rtl w:val="0"/>
        <w:lang w:val="en-US"/>
      </w:rPr>
    </w:lvl>
    <w:lvl w:ilvl="7">
      <w:start w:val="1"/>
      <w:numFmt w:val="bullet"/>
      <w:lvlText w:val="o"/>
      <w:lvlJc w:val="left"/>
      <w:pPr>
        <w:tabs>
          <w:tab w:val="num" w:pos="5730"/>
        </w:tabs>
        <w:ind w:left="5730" w:hanging="330"/>
      </w:pPr>
      <w:rPr>
        <w:rFonts w:ascii="Cambria" w:eastAsia="Cambria" w:hAnsi="Cambria" w:cs="Cambria"/>
        <w:position w:val="0"/>
        <w:sz w:val="22"/>
        <w:szCs w:val="22"/>
        <w:rtl w:val="0"/>
        <w:lang w:val="en-US"/>
      </w:rPr>
    </w:lvl>
    <w:lvl w:ilvl="8">
      <w:start w:val="1"/>
      <w:numFmt w:val="bullet"/>
      <w:lvlText w:val="▪"/>
      <w:lvlJc w:val="left"/>
      <w:pPr>
        <w:tabs>
          <w:tab w:val="num" w:pos="6450"/>
        </w:tabs>
        <w:ind w:left="6450" w:hanging="330"/>
      </w:pPr>
      <w:rPr>
        <w:rFonts w:ascii="Cambria" w:eastAsia="Cambria" w:hAnsi="Cambria" w:cs="Cambria"/>
        <w:position w:val="0"/>
        <w:sz w:val="22"/>
        <w:szCs w:val="22"/>
        <w:rtl w:val="0"/>
        <w:lang w:val="en-US"/>
      </w:rPr>
    </w:lvl>
  </w:abstractNum>
  <w:abstractNum w:abstractNumId="20">
    <w:nsid w:val="42D82CC1"/>
    <w:multiLevelType w:val="multilevel"/>
    <w:tmpl w:val="347002CC"/>
    <w:lvl w:ilvl="0">
      <w:numFmt w:val="bullet"/>
      <w:lvlText w:val="•"/>
      <w:lvlJc w:val="left"/>
      <w:pPr>
        <w:tabs>
          <w:tab w:val="num" w:pos="714"/>
        </w:tabs>
        <w:ind w:left="714" w:hanging="357"/>
      </w:pPr>
      <w:rPr>
        <w:rFonts w:ascii="Arial" w:eastAsia="Arial" w:hAnsi="Arial" w:cs="Arial"/>
        <w:position w:val="0"/>
        <w:sz w:val="24"/>
        <w:szCs w:val="24"/>
        <w:lang w:val="en-US"/>
      </w:rPr>
    </w:lvl>
    <w:lvl w:ilvl="1">
      <w:start w:val="1"/>
      <w:numFmt w:val="bullet"/>
      <w:lvlText w:val="o"/>
      <w:lvlJc w:val="left"/>
      <w:pPr>
        <w:tabs>
          <w:tab w:val="num" w:pos="1410"/>
        </w:tabs>
        <w:ind w:left="1410" w:hanging="330"/>
      </w:pPr>
      <w:rPr>
        <w:rFonts w:ascii="Arial" w:eastAsia="Arial" w:hAnsi="Arial" w:cs="Arial"/>
        <w:position w:val="0"/>
        <w:sz w:val="22"/>
        <w:szCs w:val="22"/>
        <w:lang w:val="en-US"/>
      </w:rPr>
    </w:lvl>
    <w:lvl w:ilvl="2">
      <w:start w:val="1"/>
      <w:numFmt w:val="bullet"/>
      <w:lvlText w:val="▪"/>
      <w:lvlJc w:val="left"/>
      <w:pPr>
        <w:tabs>
          <w:tab w:val="num" w:pos="2130"/>
        </w:tabs>
        <w:ind w:left="2130" w:hanging="330"/>
      </w:pPr>
      <w:rPr>
        <w:rFonts w:ascii="Arial" w:eastAsia="Arial" w:hAnsi="Arial" w:cs="Arial"/>
        <w:position w:val="0"/>
        <w:sz w:val="22"/>
        <w:szCs w:val="22"/>
        <w:lang w:val="en-US"/>
      </w:rPr>
    </w:lvl>
    <w:lvl w:ilvl="3">
      <w:start w:val="1"/>
      <w:numFmt w:val="bullet"/>
      <w:lvlText w:val="•"/>
      <w:lvlJc w:val="left"/>
      <w:pPr>
        <w:tabs>
          <w:tab w:val="num" w:pos="2850"/>
        </w:tabs>
        <w:ind w:left="2850" w:hanging="330"/>
      </w:pPr>
      <w:rPr>
        <w:rFonts w:ascii="Arial" w:eastAsia="Arial" w:hAnsi="Arial" w:cs="Arial"/>
        <w:position w:val="0"/>
        <w:sz w:val="22"/>
        <w:szCs w:val="22"/>
        <w:lang w:val="en-US"/>
      </w:rPr>
    </w:lvl>
    <w:lvl w:ilvl="4">
      <w:start w:val="1"/>
      <w:numFmt w:val="bullet"/>
      <w:lvlText w:val="o"/>
      <w:lvlJc w:val="left"/>
      <w:pPr>
        <w:tabs>
          <w:tab w:val="num" w:pos="3570"/>
        </w:tabs>
        <w:ind w:left="3570" w:hanging="330"/>
      </w:pPr>
      <w:rPr>
        <w:rFonts w:ascii="Arial" w:eastAsia="Arial" w:hAnsi="Arial" w:cs="Arial"/>
        <w:position w:val="0"/>
        <w:sz w:val="22"/>
        <w:szCs w:val="22"/>
        <w:lang w:val="en-US"/>
      </w:rPr>
    </w:lvl>
    <w:lvl w:ilvl="5">
      <w:start w:val="1"/>
      <w:numFmt w:val="bullet"/>
      <w:lvlText w:val="▪"/>
      <w:lvlJc w:val="left"/>
      <w:pPr>
        <w:tabs>
          <w:tab w:val="num" w:pos="4290"/>
        </w:tabs>
        <w:ind w:left="4290" w:hanging="330"/>
      </w:pPr>
      <w:rPr>
        <w:rFonts w:ascii="Arial" w:eastAsia="Arial" w:hAnsi="Arial" w:cs="Arial"/>
        <w:position w:val="0"/>
        <w:sz w:val="22"/>
        <w:szCs w:val="22"/>
        <w:lang w:val="en-US"/>
      </w:rPr>
    </w:lvl>
    <w:lvl w:ilvl="6">
      <w:start w:val="1"/>
      <w:numFmt w:val="bullet"/>
      <w:lvlText w:val="•"/>
      <w:lvlJc w:val="left"/>
      <w:pPr>
        <w:tabs>
          <w:tab w:val="num" w:pos="5010"/>
        </w:tabs>
        <w:ind w:left="5010" w:hanging="330"/>
      </w:pPr>
      <w:rPr>
        <w:rFonts w:ascii="Arial" w:eastAsia="Arial" w:hAnsi="Arial" w:cs="Arial"/>
        <w:position w:val="0"/>
        <w:sz w:val="22"/>
        <w:szCs w:val="22"/>
        <w:lang w:val="en-US"/>
      </w:rPr>
    </w:lvl>
    <w:lvl w:ilvl="7">
      <w:start w:val="1"/>
      <w:numFmt w:val="bullet"/>
      <w:lvlText w:val="o"/>
      <w:lvlJc w:val="left"/>
      <w:pPr>
        <w:tabs>
          <w:tab w:val="num" w:pos="5730"/>
        </w:tabs>
        <w:ind w:left="5730" w:hanging="330"/>
      </w:pPr>
      <w:rPr>
        <w:rFonts w:ascii="Arial" w:eastAsia="Arial" w:hAnsi="Arial" w:cs="Arial"/>
        <w:position w:val="0"/>
        <w:sz w:val="22"/>
        <w:szCs w:val="22"/>
        <w:lang w:val="en-US"/>
      </w:rPr>
    </w:lvl>
    <w:lvl w:ilvl="8">
      <w:start w:val="1"/>
      <w:numFmt w:val="bullet"/>
      <w:lvlText w:val="▪"/>
      <w:lvlJc w:val="left"/>
      <w:pPr>
        <w:tabs>
          <w:tab w:val="num" w:pos="6450"/>
        </w:tabs>
        <w:ind w:left="6450" w:hanging="330"/>
      </w:pPr>
      <w:rPr>
        <w:rFonts w:ascii="Arial" w:eastAsia="Arial" w:hAnsi="Arial" w:cs="Arial"/>
        <w:position w:val="0"/>
        <w:sz w:val="22"/>
        <w:szCs w:val="22"/>
        <w:lang w:val="en-US"/>
      </w:rPr>
    </w:lvl>
  </w:abstractNum>
  <w:abstractNum w:abstractNumId="21">
    <w:nsid w:val="46E4550B"/>
    <w:multiLevelType w:val="hybridMultilevel"/>
    <w:tmpl w:val="9DEE3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8CB4F22"/>
    <w:multiLevelType w:val="multilevel"/>
    <w:tmpl w:val="1D885AA0"/>
    <w:styleLink w:val="List15"/>
    <w:lvl w:ilvl="0">
      <w:numFmt w:val="bullet"/>
      <w:lvlText w:val="•"/>
      <w:lvlJc w:val="left"/>
      <w:pPr>
        <w:tabs>
          <w:tab w:val="num" w:pos="720"/>
        </w:tabs>
        <w:ind w:left="720" w:hanging="360"/>
      </w:pPr>
      <w:rPr>
        <w:rFonts w:ascii="Arial" w:eastAsia="Arial" w:hAnsi="Arial" w:cs="Arial"/>
        <w:position w:val="0"/>
        <w:sz w:val="24"/>
        <w:szCs w:val="24"/>
        <w:lang w:val="en-US"/>
      </w:rPr>
    </w:lvl>
    <w:lvl w:ilvl="1">
      <w:start w:val="1"/>
      <w:numFmt w:val="lowerLetter"/>
      <w:lvlText w:val="%2."/>
      <w:lvlJc w:val="left"/>
      <w:pPr>
        <w:tabs>
          <w:tab w:val="num" w:pos="1410"/>
        </w:tabs>
        <w:ind w:left="1410" w:hanging="330"/>
      </w:pPr>
      <w:rPr>
        <w:rFonts w:ascii="Arial" w:eastAsia="Arial" w:hAnsi="Arial" w:cs="Arial"/>
        <w:position w:val="0"/>
        <w:sz w:val="22"/>
        <w:szCs w:val="22"/>
        <w:lang w:val="en-US"/>
      </w:rPr>
    </w:lvl>
    <w:lvl w:ilvl="2">
      <w:start w:val="1"/>
      <w:numFmt w:val="lowerRoman"/>
      <w:lvlText w:val="%3."/>
      <w:lvlJc w:val="left"/>
      <w:pPr>
        <w:tabs>
          <w:tab w:val="num" w:pos="2135"/>
        </w:tabs>
        <w:ind w:left="2135" w:hanging="271"/>
      </w:pPr>
      <w:rPr>
        <w:rFonts w:ascii="Arial" w:eastAsia="Arial" w:hAnsi="Arial" w:cs="Arial"/>
        <w:position w:val="0"/>
        <w:sz w:val="22"/>
        <w:szCs w:val="22"/>
        <w:lang w:val="en-US"/>
      </w:rPr>
    </w:lvl>
    <w:lvl w:ilvl="3">
      <w:start w:val="1"/>
      <w:numFmt w:val="decimal"/>
      <w:lvlText w:val="%4."/>
      <w:lvlJc w:val="left"/>
      <w:pPr>
        <w:tabs>
          <w:tab w:val="num" w:pos="2850"/>
        </w:tabs>
        <w:ind w:left="2850" w:hanging="330"/>
      </w:pPr>
      <w:rPr>
        <w:rFonts w:ascii="Arial" w:eastAsia="Arial" w:hAnsi="Arial" w:cs="Arial"/>
        <w:position w:val="0"/>
        <w:sz w:val="22"/>
        <w:szCs w:val="22"/>
        <w:lang w:val="en-US"/>
      </w:rPr>
    </w:lvl>
    <w:lvl w:ilvl="4">
      <w:start w:val="1"/>
      <w:numFmt w:val="lowerLetter"/>
      <w:lvlText w:val="%5."/>
      <w:lvlJc w:val="left"/>
      <w:pPr>
        <w:tabs>
          <w:tab w:val="num" w:pos="3570"/>
        </w:tabs>
        <w:ind w:left="3570" w:hanging="330"/>
      </w:pPr>
      <w:rPr>
        <w:rFonts w:ascii="Arial" w:eastAsia="Arial" w:hAnsi="Arial" w:cs="Arial"/>
        <w:position w:val="0"/>
        <w:sz w:val="22"/>
        <w:szCs w:val="22"/>
        <w:lang w:val="en-US"/>
      </w:rPr>
    </w:lvl>
    <w:lvl w:ilvl="5">
      <w:start w:val="1"/>
      <w:numFmt w:val="lowerRoman"/>
      <w:lvlText w:val="%6."/>
      <w:lvlJc w:val="left"/>
      <w:pPr>
        <w:tabs>
          <w:tab w:val="num" w:pos="4295"/>
        </w:tabs>
        <w:ind w:left="4295" w:hanging="271"/>
      </w:pPr>
      <w:rPr>
        <w:rFonts w:ascii="Arial" w:eastAsia="Arial" w:hAnsi="Arial" w:cs="Arial"/>
        <w:position w:val="0"/>
        <w:sz w:val="22"/>
        <w:szCs w:val="22"/>
        <w:lang w:val="en-US"/>
      </w:rPr>
    </w:lvl>
    <w:lvl w:ilvl="6">
      <w:start w:val="1"/>
      <w:numFmt w:val="decimal"/>
      <w:lvlText w:val="%7."/>
      <w:lvlJc w:val="left"/>
      <w:pPr>
        <w:tabs>
          <w:tab w:val="num" w:pos="5010"/>
        </w:tabs>
        <w:ind w:left="5010" w:hanging="330"/>
      </w:pPr>
      <w:rPr>
        <w:rFonts w:ascii="Arial" w:eastAsia="Arial" w:hAnsi="Arial" w:cs="Arial"/>
        <w:position w:val="0"/>
        <w:sz w:val="22"/>
        <w:szCs w:val="22"/>
        <w:lang w:val="en-US"/>
      </w:rPr>
    </w:lvl>
    <w:lvl w:ilvl="7">
      <w:start w:val="1"/>
      <w:numFmt w:val="lowerLetter"/>
      <w:lvlText w:val="%8."/>
      <w:lvlJc w:val="left"/>
      <w:pPr>
        <w:tabs>
          <w:tab w:val="num" w:pos="5730"/>
        </w:tabs>
        <w:ind w:left="5730" w:hanging="330"/>
      </w:pPr>
      <w:rPr>
        <w:rFonts w:ascii="Arial" w:eastAsia="Arial" w:hAnsi="Arial" w:cs="Arial"/>
        <w:position w:val="0"/>
        <w:sz w:val="22"/>
        <w:szCs w:val="22"/>
        <w:lang w:val="en-US"/>
      </w:rPr>
    </w:lvl>
    <w:lvl w:ilvl="8">
      <w:start w:val="1"/>
      <w:numFmt w:val="lowerRoman"/>
      <w:lvlText w:val="%9."/>
      <w:lvlJc w:val="left"/>
      <w:pPr>
        <w:tabs>
          <w:tab w:val="num" w:pos="6455"/>
        </w:tabs>
        <w:ind w:left="6455" w:hanging="271"/>
      </w:pPr>
      <w:rPr>
        <w:rFonts w:ascii="Arial" w:eastAsia="Arial" w:hAnsi="Arial" w:cs="Arial"/>
        <w:position w:val="0"/>
        <w:sz w:val="22"/>
        <w:szCs w:val="22"/>
        <w:lang w:val="en-US"/>
      </w:rPr>
    </w:lvl>
  </w:abstractNum>
  <w:abstractNum w:abstractNumId="23">
    <w:nsid w:val="4C4C3A3D"/>
    <w:multiLevelType w:val="multilevel"/>
    <w:tmpl w:val="F4364DEA"/>
    <w:lvl w:ilvl="0">
      <w:numFmt w:val="bullet"/>
      <w:lvlText w:val="•"/>
      <w:lvlJc w:val="left"/>
      <w:pPr>
        <w:tabs>
          <w:tab w:val="num" w:pos="709"/>
        </w:tabs>
        <w:ind w:left="709" w:hanging="283"/>
      </w:pPr>
      <w:rPr>
        <w:position w:val="0"/>
        <w:sz w:val="20"/>
        <w:szCs w:val="20"/>
        <w:rtl w:val="0"/>
        <w:lang w:val="en-US"/>
      </w:rPr>
    </w:lvl>
    <w:lvl w:ilvl="1">
      <w:start w:val="1"/>
      <w:numFmt w:val="bullet"/>
      <w:lvlText w:val="o"/>
      <w:lvlJc w:val="left"/>
      <w:pPr>
        <w:tabs>
          <w:tab w:val="num" w:pos="1617"/>
        </w:tabs>
        <w:ind w:left="1617" w:hanging="330"/>
      </w:pPr>
      <w:rPr>
        <w:position w:val="0"/>
        <w:sz w:val="22"/>
        <w:szCs w:val="22"/>
        <w:rtl w:val="0"/>
        <w:lang w:val="en-US"/>
      </w:rPr>
    </w:lvl>
    <w:lvl w:ilvl="2">
      <w:start w:val="1"/>
      <w:numFmt w:val="bullet"/>
      <w:lvlText w:val="▪"/>
      <w:lvlJc w:val="left"/>
      <w:pPr>
        <w:tabs>
          <w:tab w:val="num" w:pos="2337"/>
        </w:tabs>
        <w:ind w:left="2337" w:hanging="330"/>
      </w:pPr>
      <w:rPr>
        <w:position w:val="0"/>
        <w:sz w:val="22"/>
        <w:szCs w:val="22"/>
        <w:rtl w:val="0"/>
        <w:lang w:val="en-US"/>
      </w:rPr>
    </w:lvl>
    <w:lvl w:ilvl="3">
      <w:start w:val="1"/>
      <w:numFmt w:val="bullet"/>
      <w:lvlText w:val="•"/>
      <w:lvlJc w:val="left"/>
      <w:pPr>
        <w:tabs>
          <w:tab w:val="num" w:pos="3057"/>
        </w:tabs>
        <w:ind w:left="3057" w:hanging="330"/>
      </w:pPr>
      <w:rPr>
        <w:position w:val="0"/>
        <w:sz w:val="22"/>
        <w:szCs w:val="22"/>
        <w:rtl w:val="0"/>
        <w:lang w:val="en-US"/>
      </w:rPr>
    </w:lvl>
    <w:lvl w:ilvl="4">
      <w:start w:val="1"/>
      <w:numFmt w:val="bullet"/>
      <w:lvlText w:val="o"/>
      <w:lvlJc w:val="left"/>
      <w:pPr>
        <w:tabs>
          <w:tab w:val="num" w:pos="3777"/>
        </w:tabs>
        <w:ind w:left="3777" w:hanging="330"/>
      </w:pPr>
      <w:rPr>
        <w:position w:val="0"/>
        <w:sz w:val="22"/>
        <w:szCs w:val="22"/>
        <w:rtl w:val="0"/>
        <w:lang w:val="en-US"/>
      </w:rPr>
    </w:lvl>
    <w:lvl w:ilvl="5">
      <w:start w:val="1"/>
      <w:numFmt w:val="bullet"/>
      <w:lvlText w:val="▪"/>
      <w:lvlJc w:val="left"/>
      <w:pPr>
        <w:tabs>
          <w:tab w:val="num" w:pos="4497"/>
        </w:tabs>
        <w:ind w:left="4497" w:hanging="330"/>
      </w:pPr>
      <w:rPr>
        <w:position w:val="0"/>
        <w:sz w:val="22"/>
        <w:szCs w:val="22"/>
        <w:rtl w:val="0"/>
        <w:lang w:val="en-US"/>
      </w:rPr>
    </w:lvl>
    <w:lvl w:ilvl="6">
      <w:start w:val="1"/>
      <w:numFmt w:val="bullet"/>
      <w:lvlText w:val="•"/>
      <w:lvlJc w:val="left"/>
      <w:pPr>
        <w:tabs>
          <w:tab w:val="num" w:pos="5217"/>
        </w:tabs>
        <w:ind w:left="5217" w:hanging="330"/>
      </w:pPr>
      <w:rPr>
        <w:position w:val="0"/>
        <w:sz w:val="22"/>
        <w:szCs w:val="22"/>
        <w:rtl w:val="0"/>
        <w:lang w:val="en-US"/>
      </w:rPr>
    </w:lvl>
    <w:lvl w:ilvl="7">
      <w:start w:val="1"/>
      <w:numFmt w:val="bullet"/>
      <w:lvlText w:val="o"/>
      <w:lvlJc w:val="left"/>
      <w:pPr>
        <w:tabs>
          <w:tab w:val="num" w:pos="5937"/>
        </w:tabs>
        <w:ind w:left="5937" w:hanging="330"/>
      </w:pPr>
      <w:rPr>
        <w:position w:val="0"/>
        <w:sz w:val="22"/>
        <w:szCs w:val="22"/>
        <w:rtl w:val="0"/>
        <w:lang w:val="en-US"/>
      </w:rPr>
    </w:lvl>
    <w:lvl w:ilvl="8">
      <w:start w:val="1"/>
      <w:numFmt w:val="bullet"/>
      <w:lvlText w:val="▪"/>
      <w:lvlJc w:val="left"/>
      <w:pPr>
        <w:tabs>
          <w:tab w:val="num" w:pos="6657"/>
        </w:tabs>
        <w:ind w:left="6657" w:hanging="330"/>
      </w:pPr>
      <w:rPr>
        <w:position w:val="0"/>
        <w:sz w:val="22"/>
        <w:szCs w:val="22"/>
        <w:rtl w:val="0"/>
        <w:lang w:val="en-US"/>
      </w:rPr>
    </w:lvl>
  </w:abstractNum>
  <w:abstractNum w:abstractNumId="24">
    <w:nsid w:val="4D517260"/>
    <w:multiLevelType w:val="multilevel"/>
    <w:tmpl w:val="430A63BA"/>
    <w:lvl w:ilvl="0">
      <w:numFmt w:val="bullet"/>
      <w:lvlText w:val="•"/>
      <w:lvlJc w:val="left"/>
      <w:pPr>
        <w:tabs>
          <w:tab w:val="num" w:pos="714"/>
        </w:tabs>
        <w:ind w:left="714" w:hanging="357"/>
      </w:pPr>
      <w:rPr>
        <w:rFonts w:ascii="Arial" w:eastAsia="Arial" w:hAnsi="Arial" w:cs="Arial"/>
        <w:position w:val="0"/>
        <w:sz w:val="24"/>
        <w:szCs w:val="24"/>
        <w:lang w:val="en-US"/>
      </w:rPr>
    </w:lvl>
    <w:lvl w:ilvl="1">
      <w:start w:val="1"/>
      <w:numFmt w:val="bullet"/>
      <w:lvlText w:val="o"/>
      <w:lvlJc w:val="left"/>
      <w:pPr>
        <w:tabs>
          <w:tab w:val="num" w:pos="1410"/>
        </w:tabs>
        <w:ind w:left="1410" w:hanging="330"/>
      </w:pPr>
      <w:rPr>
        <w:rFonts w:ascii="Arial" w:eastAsia="Arial" w:hAnsi="Arial" w:cs="Arial"/>
        <w:position w:val="0"/>
        <w:sz w:val="22"/>
        <w:szCs w:val="22"/>
        <w:lang w:val="en-US"/>
      </w:rPr>
    </w:lvl>
    <w:lvl w:ilvl="2">
      <w:start w:val="1"/>
      <w:numFmt w:val="bullet"/>
      <w:lvlText w:val="▪"/>
      <w:lvlJc w:val="left"/>
      <w:pPr>
        <w:tabs>
          <w:tab w:val="num" w:pos="2130"/>
        </w:tabs>
        <w:ind w:left="2130" w:hanging="330"/>
      </w:pPr>
      <w:rPr>
        <w:rFonts w:ascii="Arial" w:eastAsia="Arial" w:hAnsi="Arial" w:cs="Arial"/>
        <w:position w:val="0"/>
        <w:sz w:val="22"/>
        <w:szCs w:val="22"/>
        <w:lang w:val="en-US"/>
      </w:rPr>
    </w:lvl>
    <w:lvl w:ilvl="3">
      <w:start w:val="1"/>
      <w:numFmt w:val="bullet"/>
      <w:lvlText w:val="•"/>
      <w:lvlJc w:val="left"/>
      <w:pPr>
        <w:tabs>
          <w:tab w:val="num" w:pos="2850"/>
        </w:tabs>
        <w:ind w:left="2850" w:hanging="330"/>
      </w:pPr>
      <w:rPr>
        <w:rFonts w:ascii="Arial" w:eastAsia="Arial" w:hAnsi="Arial" w:cs="Arial"/>
        <w:position w:val="0"/>
        <w:sz w:val="22"/>
        <w:szCs w:val="22"/>
        <w:lang w:val="en-US"/>
      </w:rPr>
    </w:lvl>
    <w:lvl w:ilvl="4">
      <w:start w:val="1"/>
      <w:numFmt w:val="bullet"/>
      <w:lvlText w:val="o"/>
      <w:lvlJc w:val="left"/>
      <w:pPr>
        <w:tabs>
          <w:tab w:val="num" w:pos="3570"/>
        </w:tabs>
        <w:ind w:left="3570" w:hanging="330"/>
      </w:pPr>
      <w:rPr>
        <w:rFonts w:ascii="Arial" w:eastAsia="Arial" w:hAnsi="Arial" w:cs="Arial"/>
        <w:position w:val="0"/>
        <w:sz w:val="22"/>
        <w:szCs w:val="22"/>
        <w:lang w:val="en-US"/>
      </w:rPr>
    </w:lvl>
    <w:lvl w:ilvl="5">
      <w:start w:val="1"/>
      <w:numFmt w:val="bullet"/>
      <w:lvlText w:val="▪"/>
      <w:lvlJc w:val="left"/>
      <w:pPr>
        <w:tabs>
          <w:tab w:val="num" w:pos="4290"/>
        </w:tabs>
        <w:ind w:left="4290" w:hanging="330"/>
      </w:pPr>
      <w:rPr>
        <w:rFonts w:ascii="Arial" w:eastAsia="Arial" w:hAnsi="Arial" w:cs="Arial"/>
        <w:position w:val="0"/>
        <w:sz w:val="22"/>
        <w:szCs w:val="22"/>
        <w:lang w:val="en-US"/>
      </w:rPr>
    </w:lvl>
    <w:lvl w:ilvl="6">
      <w:start w:val="1"/>
      <w:numFmt w:val="bullet"/>
      <w:lvlText w:val="•"/>
      <w:lvlJc w:val="left"/>
      <w:pPr>
        <w:tabs>
          <w:tab w:val="num" w:pos="5010"/>
        </w:tabs>
        <w:ind w:left="5010" w:hanging="330"/>
      </w:pPr>
      <w:rPr>
        <w:rFonts w:ascii="Arial" w:eastAsia="Arial" w:hAnsi="Arial" w:cs="Arial"/>
        <w:position w:val="0"/>
        <w:sz w:val="22"/>
        <w:szCs w:val="22"/>
        <w:lang w:val="en-US"/>
      </w:rPr>
    </w:lvl>
    <w:lvl w:ilvl="7">
      <w:start w:val="1"/>
      <w:numFmt w:val="bullet"/>
      <w:lvlText w:val="o"/>
      <w:lvlJc w:val="left"/>
      <w:pPr>
        <w:tabs>
          <w:tab w:val="num" w:pos="5730"/>
        </w:tabs>
        <w:ind w:left="5730" w:hanging="330"/>
      </w:pPr>
      <w:rPr>
        <w:rFonts w:ascii="Arial" w:eastAsia="Arial" w:hAnsi="Arial" w:cs="Arial"/>
        <w:position w:val="0"/>
        <w:sz w:val="22"/>
        <w:szCs w:val="22"/>
        <w:lang w:val="en-US"/>
      </w:rPr>
    </w:lvl>
    <w:lvl w:ilvl="8">
      <w:start w:val="1"/>
      <w:numFmt w:val="bullet"/>
      <w:lvlText w:val="▪"/>
      <w:lvlJc w:val="left"/>
      <w:pPr>
        <w:tabs>
          <w:tab w:val="num" w:pos="6450"/>
        </w:tabs>
        <w:ind w:left="6450" w:hanging="330"/>
      </w:pPr>
      <w:rPr>
        <w:rFonts w:ascii="Arial" w:eastAsia="Arial" w:hAnsi="Arial" w:cs="Arial"/>
        <w:position w:val="0"/>
        <w:sz w:val="22"/>
        <w:szCs w:val="22"/>
        <w:lang w:val="en-US"/>
      </w:rPr>
    </w:lvl>
  </w:abstractNum>
  <w:abstractNum w:abstractNumId="25">
    <w:nsid w:val="518054EE"/>
    <w:multiLevelType w:val="hybridMultilevel"/>
    <w:tmpl w:val="0DA0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7A265A"/>
    <w:multiLevelType w:val="hybridMultilevel"/>
    <w:tmpl w:val="2B781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28244E"/>
    <w:multiLevelType w:val="multilevel"/>
    <w:tmpl w:val="DBDE50DE"/>
    <w:styleLink w:val="List344"/>
    <w:lvl w:ilvl="0">
      <w:numFmt w:val="bullet"/>
      <w:lvlText w:val="•"/>
      <w:lvlJc w:val="left"/>
      <w:pPr>
        <w:tabs>
          <w:tab w:val="num" w:pos="709"/>
        </w:tabs>
        <w:ind w:left="709" w:hanging="425"/>
      </w:pPr>
      <w:rPr>
        <w:rFonts w:ascii="Times New Roman" w:eastAsia="Times New Roman" w:hAnsi="Times New Roman" w:cs="Times New Roman"/>
        <w:position w:val="0"/>
        <w:sz w:val="24"/>
        <w:szCs w:val="24"/>
        <w:lang w:val="en-US"/>
      </w:rPr>
    </w:lvl>
    <w:lvl w:ilvl="1">
      <w:start w:val="1"/>
      <w:numFmt w:val="lowerLetter"/>
      <w:lvlText w:val="%2."/>
      <w:lvlJc w:val="left"/>
      <w:pPr>
        <w:tabs>
          <w:tab w:val="num" w:pos="1334"/>
        </w:tabs>
        <w:ind w:left="1334" w:hanging="330"/>
      </w:pPr>
      <w:rPr>
        <w:rFonts w:ascii="Arial" w:eastAsia="Arial" w:hAnsi="Arial" w:cs="Arial"/>
        <w:position w:val="0"/>
        <w:sz w:val="22"/>
        <w:szCs w:val="22"/>
        <w:lang w:val="en-US"/>
      </w:rPr>
    </w:lvl>
    <w:lvl w:ilvl="2">
      <w:start w:val="1"/>
      <w:numFmt w:val="lowerRoman"/>
      <w:lvlText w:val="%3."/>
      <w:lvlJc w:val="left"/>
      <w:pPr>
        <w:tabs>
          <w:tab w:val="num" w:pos="2059"/>
        </w:tabs>
        <w:ind w:left="2059" w:hanging="271"/>
      </w:pPr>
      <w:rPr>
        <w:rFonts w:ascii="Arial" w:eastAsia="Arial" w:hAnsi="Arial" w:cs="Arial"/>
        <w:position w:val="0"/>
        <w:sz w:val="22"/>
        <w:szCs w:val="22"/>
        <w:lang w:val="en-US"/>
      </w:rPr>
    </w:lvl>
    <w:lvl w:ilvl="3">
      <w:start w:val="1"/>
      <w:numFmt w:val="decimal"/>
      <w:lvlText w:val="%4."/>
      <w:lvlJc w:val="left"/>
      <w:pPr>
        <w:tabs>
          <w:tab w:val="num" w:pos="2774"/>
        </w:tabs>
        <w:ind w:left="2774" w:hanging="330"/>
      </w:pPr>
      <w:rPr>
        <w:rFonts w:ascii="Arial" w:eastAsia="Arial" w:hAnsi="Arial" w:cs="Arial"/>
        <w:position w:val="0"/>
        <w:sz w:val="22"/>
        <w:szCs w:val="22"/>
        <w:lang w:val="en-US"/>
      </w:rPr>
    </w:lvl>
    <w:lvl w:ilvl="4">
      <w:start w:val="1"/>
      <w:numFmt w:val="lowerLetter"/>
      <w:lvlText w:val="%5."/>
      <w:lvlJc w:val="left"/>
      <w:pPr>
        <w:tabs>
          <w:tab w:val="num" w:pos="3494"/>
        </w:tabs>
        <w:ind w:left="3494" w:hanging="330"/>
      </w:pPr>
      <w:rPr>
        <w:rFonts w:ascii="Arial" w:eastAsia="Arial" w:hAnsi="Arial" w:cs="Arial"/>
        <w:position w:val="0"/>
        <w:sz w:val="22"/>
        <w:szCs w:val="22"/>
        <w:lang w:val="en-US"/>
      </w:rPr>
    </w:lvl>
    <w:lvl w:ilvl="5">
      <w:start w:val="1"/>
      <w:numFmt w:val="lowerRoman"/>
      <w:lvlText w:val="%6."/>
      <w:lvlJc w:val="left"/>
      <w:pPr>
        <w:tabs>
          <w:tab w:val="num" w:pos="4219"/>
        </w:tabs>
        <w:ind w:left="4219" w:hanging="271"/>
      </w:pPr>
      <w:rPr>
        <w:rFonts w:ascii="Arial" w:eastAsia="Arial" w:hAnsi="Arial" w:cs="Arial"/>
        <w:position w:val="0"/>
        <w:sz w:val="22"/>
        <w:szCs w:val="22"/>
        <w:lang w:val="en-US"/>
      </w:rPr>
    </w:lvl>
    <w:lvl w:ilvl="6">
      <w:start w:val="1"/>
      <w:numFmt w:val="decimal"/>
      <w:lvlText w:val="%7."/>
      <w:lvlJc w:val="left"/>
      <w:pPr>
        <w:tabs>
          <w:tab w:val="num" w:pos="4934"/>
        </w:tabs>
        <w:ind w:left="4934" w:hanging="330"/>
      </w:pPr>
      <w:rPr>
        <w:rFonts w:ascii="Arial" w:eastAsia="Arial" w:hAnsi="Arial" w:cs="Arial"/>
        <w:position w:val="0"/>
        <w:sz w:val="22"/>
        <w:szCs w:val="22"/>
        <w:lang w:val="en-US"/>
      </w:rPr>
    </w:lvl>
    <w:lvl w:ilvl="7">
      <w:start w:val="1"/>
      <w:numFmt w:val="lowerLetter"/>
      <w:lvlText w:val="%8."/>
      <w:lvlJc w:val="left"/>
      <w:pPr>
        <w:tabs>
          <w:tab w:val="num" w:pos="5654"/>
        </w:tabs>
        <w:ind w:left="5654" w:hanging="330"/>
      </w:pPr>
      <w:rPr>
        <w:rFonts w:ascii="Arial" w:eastAsia="Arial" w:hAnsi="Arial" w:cs="Arial"/>
        <w:position w:val="0"/>
        <w:sz w:val="22"/>
        <w:szCs w:val="22"/>
        <w:lang w:val="en-US"/>
      </w:rPr>
    </w:lvl>
    <w:lvl w:ilvl="8">
      <w:start w:val="1"/>
      <w:numFmt w:val="lowerRoman"/>
      <w:lvlText w:val="%9."/>
      <w:lvlJc w:val="left"/>
      <w:pPr>
        <w:tabs>
          <w:tab w:val="num" w:pos="6379"/>
        </w:tabs>
        <w:ind w:left="6379" w:hanging="271"/>
      </w:pPr>
      <w:rPr>
        <w:rFonts w:ascii="Arial" w:eastAsia="Arial" w:hAnsi="Arial" w:cs="Arial"/>
        <w:position w:val="0"/>
        <w:sz w:val="22"/>
        <w:szCs w:val="22"/>
        <w:lang w:val="en-US"/>
      </w:rPr>
    </w:lvl>
  </w:abstractNum>
  <w:abstractNum w:abstractNumId="28">
    <w:nsid w:val="5FF34AA8"/>
    <w:multiLevelType w:val="hybridMultilevel"/>
    <w:tmpl w:val="B414F270"/>
    <w:lvl w:ilvl="0" w:tplc="2C5084CA">
      <w:start w:val="1"/>
      <w:numFmt w:val="decimal"/>
      <w:lvlText w:val="%1."/>
      <w:lvlJc w:val="left"/>
      <w:pPr>
        <w:ind w:left="720" w:hanging="360"/>
      </w:pPr>
      <w:rPr>
        <w:rFonts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C51593"/>
    <w:multiLevelType w:val="multilevel"/>
    <w:tmpl w:val="D9D6A1B0"/>
    <w:lvl w:ilvl="0">
      <w:numFmt w:val="bullet"/>
      <w:lvlText w:val="•"/>
      <w:lvlJc w:val="left"/>
      <w:pPr>
        <w:tabs>
          <w:tab w:val="num" w:pos="714"/>
        </w:tabs>
        <w:ind w:left="714" w:hanging="357"/>
      </w:pPr>
      <w:rPr>
        <w:rFonts w:ascii="Cambria" w:eastAsia="Cambria" w:hAnsi="Cambria" w:cs="Cambria"/>
        <w:position w:val="0"/>
        <w:sz w:val="24"/>
        <w:szCs w:val="24"/>
        <w:rtl w:val="0"/>
        <w:lang w:val="en-US"/>
      </w:rPr>
    </w:lvl>
    <w:lvl w:ilvl="1">
      <w:start w:val="1"/>
      <w:numFmt w:val="bullet"/>
      <w:lvlText w:val="o"/>
      <w:lvlJc w:val="left"/>
      <w:pPr>
        <w:tabs>
          <w:tab w:val="num" w:pos="1410"/>
        </w:tabs>
        <w:ind w:left="1410" w:hanging="330"/>
      </w:pPr>
      <w:rPr>
        <w:rFonts w:ascii="Cambria" w:eastAsia="Cambria" w:hAnsi="Cambria" w:cs="Cambria"/>
        <w:position w:val="0"/>
        <w:sz w:val="22"/>
        <w:szCs w:val="22"/>
        <w:rtl w:val="0"/>
        <w:lang w:val="en-US"/>
      </w:rPr>
    </w:lvl>
    <w:lvl w:ilvl="2">
      <w:start w:val="1"/>
      <w:numFmt w:val="bullet"/>
      <w:lvlText w:val="▪"/>
      <w:lvlJc w:val="left"/>
      <w:pPr>
        <w:tabs>
          <w:tab w:val="num" w:pos="2130"/>
        </w:tabs>
        <w:ind w:left="2130" w:hanging="330"/>
      </w:pPr>
      <w:rPr>
        <w:rFonts w:ascii="Cambria" w:eastAsia="Cambria" w:hAnsi="Cambria" w:cs="Cambria"/>
        <w:position w:val="0"/>
        <w:sz w:val="22"/>
        <w:szCs w:val="22"/>
        <w:rtl w:val="0"/>
        <w:lang w:val="en-US"/>
      </w:rPr>
    </w:lvl>
    <w:lvl w:ilvl="3">
      <w:start w:val="1"/>
      <w:numFmt w:val="bullet"/>
      <w:lvlText w:val="•"/>
      <w:lvlJc w:val="left"/>
      <w:pPr>
        <w:tabs>
          <w:tab w:val="num" w:pos="2850"/>
        </w:tabs>
        <w:ind w:left="2850" w:hanging="330"/>
      </w:pPr>
      <w:rPr>
        <w:rFonts w:ascii="Cambria" w:eastAsia="Cambria" w:hAnsi="Cambria" w:cs="Cambria"/>
        <w:position w:val="0"/>
        <w:sz w:val="22"/>
        <w:szCs w:val="22"/>
        <w:rtl w:val="0"/>
        <w:lang w:val="en-US"/>
      </w:rPr>
    </w:lvl>
    <w:lvl w:ilvl="4">
      <w:start w:val="1"/>
      <w:numFmt w:val="bullet"/>
      <w:lvlText w:val="o"/>
      <w:lvlJc w:val="left"/>
      <w:pPr>
        <w:tabs>
          <w:tab w:val="num" w:pos="3570"/>
        </w:tabs>
        <w:ind w:left="3570" w:hanging="330"/>
      </w:pPr>
      <w:rPr>
        <w:rFonts w:ascii="Cambria" w:eastAsia="Cambria" w:hAnsi="Cambria" w:cs="Cambria"/>
        <w:position w:val="0"/>
        <w:sz w:val="22"/>
        <w:szCs w:val="22"/>
        <w:rtl w:val="0"/>
        <w:lang w:val="en-US"/>
      </w:rPr>
    </w:lvl>
    <w:lvl w:ilvl="5">
      <w:start w:val="1"/>
      <w:numFmt w:val="bullet"/>
      <w:lvlText w:val="▪"/>
      <w:lvlJc w:val="left"/>
      <w:pPr>
        <w:tabs>
          <w:tab w:val="num" w:pos="4290"/>
        </w:tabs>
        <w:ind w:left="4290" w:hanging="330"/>
      </w:pPr>
      <w:rPr>
        <w:rFonts w:ascii="Cambria" w:eastAsia="Cambria" w:hAnsi="Cambria" w:cs="Cambria"/>
        <w:position w:val="0"/>
        <w:sz w:val="22"/>
        <w:szCs w:val="22"/>
        <w:rtl w:val="0"/>
        <w:lang w:val="en-US"/>
      </w:rPr>
    </w:lvl>
    <w:lvl w:ilvl="6">
      <w:start w:val="1"/>
      <w:numFmt w:val="bullet"/>
      <w:lvlText w:val="•"/>
      <w:lvlJc w:val="left"/>
      <w:pPr>
        <w:tabs>
          <w:tab w:val="num" w:pos="5010"/>
        </w:tabs>
        <w:ind w:left="5010" w:hanging="330"/>
      </w:pPr>
      <w:rPr>
        <w:rFonts w:ascii="Cambria" w:eastAsia="Cambria" w:hAnsi="Cambria" w:cs="Cambria"/>
        <w:position w:val="0"/>
        <w:sz w:val="22"/>
        <w:szCs w:val="22"/>
        <w:rtl w:val="0"/>
        <w:lang w:val="en-US"/>
      </w:rPr>
    </w:lvl>
    <w:lvl w:ilvl="7">
      <w:start w:val="1"/>
      <w:numFmt w:val="bullet"/>
      <w:lvlText w:val="o"/>
      <w:lvlJc w:val="left"/>
      <w:pPr>
        <w:tabs>
          <w:tab w:val="num" w:pos="5730"/>
        </w:tabs>
        <w:ind w:left="5730" w:hanging="330"/>
      </w:pPr>
      <w:rPr>
        <w:rFonts w:ascii="Cambria" w:eastAsia="Cambria" w:hAnsi="Cambria" w:cs="Cambria"/>
        <w:position w:val="0"/>
        <w:sz w:val="22"/>
        <w:szCs w:val="22"/>
        <w:rtl w:val="0"/>
        <w:lang w:val="en-US"/>
      </w:rPr>
    </w:lvl>
    <w:lvl w:ilvl="8">
      <w:start w:val="1"/>
      <w:numFmt w:val="bullet"/>
      <w:lvlText w:val="▪"/>
      <w:lvlJc w:val="left"/>
      <w:pPr>
        <w:tabs>
          <w:tab w:val="num" w:pos="6450"/>
        </w:tabs>
        <w:ind w:left="6450" w:hanging="330"/>
      </w:pPr>
      <w:rPr>
        <w:rFonts w:ascii="Cambria" w:eastAsia="Cambria" w:hAnsi="Cambria" w:cs="Cambria"/>
        <w:position w:val="0"/>
        <w:sz w:val="22"/>
        <w:szCs w:val="22"/>
        <w:rtl w:val="0"/>
        <w:lang w:val="en-US"/>
      </w:rPr>
    </w:lvl>
  </w:abstractNum>
  <w:abstractNum w:abstractNumId="30">
    <w:nsid w:val="6A7B46FA"/>
    <w:multiLevelType w:val="multilevel"/>
    <w:tmpl w:val="42F2AFEE"/>
    <w:styleLink w:val="List34"/>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31">
    <w:nsid w:val="6C4B5881"/>
    <w:multiLevelType w:val="multilevel"/>
    <w:tmpl w:val="48CC3640"/>
    <w:lvl w:ilvl="0">
      <w:numFmt w:val="bullet"/>
      <w:lvlText w:val="•"/>
      <w:lvlJc w:val="left"/>
      <w:pPr>
        <w:tabs>
          <w:tab w:val="num" w:pos="709"/>
        </w:tabs>
        <w:ind w:left="709" w:hanging="283"/>
      </w:pPr>
      <w:rPr>
        <w:position w:val="0"/>
        <w:sz w:val="20"/>
        <w:szCs w:val="20"/>
        <w:rtl w:val="0"/>
        <w:lang w:val="en-US"/>
      </w:rPr>
    </w:lvl>
    <w:lvl w:ilvl="1">
      <w:start w:val="1"/>
      <w:numFmt w:val="bullet"/>
      <w:lvlText w:val="o"/>
      <w:lvlJc w:val="left"/>
      <w:pPr>
        <w:tabs>
          <w:tab w:val="num" w:pos="1617"/>
        </w:tabs>
        <w:ind w:left="1617" w:hanging="330"/>
      </w:pPr>
      <w:rPr>
        <w:position w:val="0"/>
        <w:sz w:val="22"/>
        <w:szCs w:val="22"/>
        <w:rtl w:val="0"/>
        <w:lang w:val="en-US"/>
      </w:rPr>
    </w:lvl>
    <w:lvl w:ilvl="2">
      <w:start w:val="1"/>
      <w:numFmt w:val="bullet"/>
      <w:lvlText w:val="▪"/>
      <w:lvlJc w:val="left"/>
      <w:pPr>
        <w:tabs>
          <w:tab w:val="num" w:pos="2337"/>
        </w:tabs>
        <w:ind w:left="2337" w:hanging="330"/>
      </w:pPr>
      <w:rPr>
        <w:position w:val="0"/>
        <w:sz w:val="22"/>
        <w:szCs w:val="22"/>
        <w:rtl w:val="0"/>
        <w:lang w:val="en-US"/>
      </w:rPr>
    </w:lvl>
    <w:lvl w:ilvl="3">
      <w:start w:val="1"/>
      <w:numFmt w:val="bullet"/>
      <w:lvlText w:val="•"/>
      <w:lvlJc w:val="left"/>
      <w:pPr>
        <w:tabs>
          <w:tab w:val="num" w:pos="3057"/>
        </w:tabs>
        <w:ind w:left="3057" w:hanging="330"/>
      </w:pPr>
      <w:rPr>
        <w:position w:val="0"/>
        <w:sz w:val="22"/>
        <w:szCs w:val="22"/>
        <w:rtl w:val="0"/>
        <w:lang w:val="en-US"/>
      </w:rPr>
    </w:lvl>
    <w:lvl w:ilvl="4">
      <w:start w:val="1"/>
      <w:numFmt w:val="bullet"/>
      <w:lvlText w:val="o"/>
      <w:lvlJc w:val="left"/>
      <w:pPr>
        <w:tabs>
          <w:tab w:val="num" w:pos="3777"/>
        </w:tabs>
        <w:ind w:left="3777" w:hanging="330"/>
      </w:pPr>
      <w:rPr>
        <w:position w:val="0"/>
        <w:sz w:val="22"/>
        <w:szCs w:val="22"/>
        <w:rtl w:val="0"/>
        <w:lang w:val="en-US"/>
      </w:rPr>
    </w:lvl>
    <w:lvl w:ilvl="5">
      <w:start w:val="1"/>
      <w:numFmt w:val="bullet"/>
      <w:lvlText w:val="▪"/>
      <w:lvlJc w:val="left"/>
      <w:pPr>
        <w:tabs>
          <w:tab w:val="num" w:pos="4497"/>
        </w:tabs>
        <w:ind w:left="4497" w:hanging="330"/>
      </w:pPr>
      <w:rPr>
        <w:position w:val="0"/>
        <w:sz w:val="22"/>
        <w:szCs w:val="22"/>
        <w:rtl w:val="0"/>
        <w:lang w:val="en-US"/>
      </w:rPr>
    </w:lvl>
    <w:lvl w:ilvl="6">
      <w:start w:val="1"/>
      <w:numFmt w:val="bullet"/>
      <w:lvlText w:val="•"/>
      <w:lvlJc w:val="left"/>
      <w:pPr>
        <w:tabs>
          <w:tab w:val="num" w:pos="5217"/>
        </w:tabs>
        <w:ind w:left="5217" w:hanging="330"/>
      </w:pPr>
      <w:rPr>
        <w:position w:val="0"/>
        <w:sz w:val="22"/>
        <w:szCs w:val="22"/>
        <w:rtl w:val="0"/>
        <w:lang w:val="en-US"/>
      </w:rPr>
    </w:lvl>
    <w:lvl w:ilvl="7">
      <w:start w:val="1"/>
      <w:numFmt w:val="bullet"/>
      <w:lvlText w:val="o"/>
      <w:lvlJc w:val="left"/>
      <w:pPr>
        <w:tabs>
          <w:tab w:val="num" w:pos="5937"/>
        </w:tabs>
        <w:ind w:left="5937" w:hanging="330"/>
      </w:pPr>
      <w:rPr>
        <w:position w:val="0"/>
        <w:sz w:val="22"/>
        <w:szCs w:val="22"/>
        <w:rtl w:val="0"/>
        <w:lang w:val="en-US"/>
      </w:rPr>
    </w:lvl>
    <w:lvl w:ilvl="8">
      <w:start w:val="1"/>
      <w:numFmt w:val="bullet"/>
      <w:lvlText w:val="▪"/>
      <w:lvlJc w:val="left"/>
      <w:pPr>
        <w:tabs>
          <w:tab w:val="num" w:pos="6657"/>
        </w:tabs>
        <w:ind w:left="6657" w:hanging="330"/>
      </w:pPr>
      <w:rPr>
        <w:position w:val="0"/>
        <w:sz w:val="22"/>
        <w:szCs w:val="22"/>
        <w:rtl w:val="0"/>
        <w:lang w:val="en-US"/>
      </w:rPr>
    </w:lvl>
  </w:abstractNum>
  <w:abstractNum w:abstractNumId="32">
    <w:nsid w:val="6F2B0CF9"/>
    <w:multiLevelType w:val="multilevel"/>
    <w:tmpl w:val="CE80A944"/>
    <w:lvl w:ilvl="0">
      <w:start w:val="1"/>
      <w:numFmt w:val="decimal"/>
      <w:lvlText w:val="%1."/>
      <w:lvlJc w:val="left"/>
      <w:pPr>
        <w:tabs>
          <w:tab w:val="num" w:pos="709"/>
        </w:tabs>
        <w:ind w:left="709" w:hanging="425"/>
      </w:pPr>
      <w:rPr>
        <w:rFonts w:ascii="Arial" w:eastAsia="Arial" w:hAnsi="Arial" w:cs="Arial"/>
        <w:position w:val="0"/>
        <w:sz w:val="22"/>
        <w:szCs w:val="22"/>
        <w:lang w:val="en-US"/>
      </w:rPr>
    </w:lvl>
    <w:lvl w:ilvl="1">
      <w:start w:val="1"/>
      <w:numFmt w:val="decimal"/>
      <w:lvlText w:val="%1.%2."/>
      <w:lvlJc w:val="left"/>
      <w:pPr>
        <w:tabs>
          <w:tab w:val="num" w:pos="1819"/>
        </w:tabs>
        <w:ind w:left="1819" w:hanging="532"/>
      </w:pPr>
      <w:rPr>
        <w:rFonts w:ascii="Arial" w:eastAsia="Arial" w:hAnsi="Arial" w:cs="Arial"/>
        <w:position w:val="0"/>
        <w:sz w:val="22"/>
        <w:szCs w:val="22"/>
        <w:lang w:val="en-US"/>
      </w:rPr>
    </w:lvl>
    <w:lvl w:ilvl="2">
      <w:start w:val="1"/>
      <w:numFmt w:val="decimal"/>
      <w:lvlText w:val="%1.%2.%3."/>
      <w:lvlJc w:val="left"/>
      <w:pPr>
        <w:tabs>
          <w:tab w:val="num" w:pos="1947"/>
        </w:tabs>
        <w:ind w:left="1947" w:hanging="660"/>
      </w:pPr>
      <w:rPr>
        <w:rFonts w:ascii="Arial" w:eastAsia="Arial" w:hAnsi="Arial" w:cs="Arial"/>
        <w:position w:val="0"/>
        <w:sz w:val="22"/>
        <w:szCs w:val="22"/>
        <w:lang w:val="en-US"/>
      </w:rPr>
    </w:lvl>
    <w:lvl w:ilvl="3">
      <w:start w:val="1"/>
      <w:numFmt w:val="decimal"/>
      <w:lvlText w:val="%1.%2.%3.%4."/>
      <w:lvlJc w:val="left"/>
      <w:pPr>
        <w:tabs>
          <w:tab w:val="num" w:pos="2277"/>
        </w:tabs>
        <w:ind w:left="2277" w:hanging="990"/>
      </w:pPr>
      <w:rPr>
        <w:rFonts w:ascii="Arial" w:eastAsia="Arial" w:hAnsi="Arial" w:cs="Arial"/>
        <w:position w:val="0"/>
        <w:sz w:val="22"/>
        <w:szCs w:val="22"/>
        <w:lang w:val="en-US"/>
      </w:rPr>
    </w:lvl>
    <w:lvl w:ilvl="4">
      <w:start w:val="1"/>
      <w:numFmt w:val="decimal"/>
      <w:lvlText w:val="%1.%2.%3.%4.%5."/>
      <w:lvlJc w:val="left"/>
      <w:pPr>
        <w:tabs>
          <w:tab w:val="num" w:pos="2277"/>
        </w:tabs>
        <w:ind w:left="2277" w:hanging="990"/>
      </w:pPr>
      <w:rPr>
        <w:rFonts w:ascii="Arial" w:eastAsia="Arial" w:hAnsi="Arial" w:cs="Arial"/>
        <w:position w:val="0"/>
        <w:sz w:val="22"/>
        <w:szCs w:val="22"/>
        <w:lang w:val="en-US"/>
      </w:rPr>
    </w:lvl>
    <w:lvl w:ilvl="5">
      <w:start w:val="1"/>
      <w:numFmt w:val="decimal"/>
      <w:lvlText w:val="%1.%2.%3.%4.%5.%6."/>
      <w:lvlJc w:val="left"/>
      <w:pPr>
        <w:tabs>
          <w:tab w:val="num" w:pos="2607"/>
        </w:tabs>
        <w:ind w:left="2607" w:hanging="1320"/>
      </w:pPr>
      <w:rPr>
        <w:rFonts w:ascii="Arial" w:eastAsia="Arial" w:hAnsi="Arial" w:cs="Arial"/>
        <w:position w:val="0"/>
        <w:sz w:val="22"/>
        <w:szCs w:val="22"/>
        <w:lang w:val="en-US"/>
      </w:rPr>
    </w:lvl>
    <w:lvl w:ilvl="6">
      <w:start w:val="1"/>
      <w:numFmt w:val="decimal"/>
      <w:lvlText w:val="%1.%2.%3.%4.%5.%6.%7."/>
      <w:lvlJc w:val="left"/>
      <w:pPr>
        <w:tabs>
          <w:tab w:val="num" w:pos="2607"/>
        </w:tabs>
        <w:ind w:left="2607" w:hanging="1320"/>
      </w:pPr>
      <w:rPr>
        <w:rFonts w:ascii="Arial" w:eastAsia="Arial" w:hAnsi="Arial" w:cs="Arial"/>
        <w:position w:val="0"/>
        <w:sz w:val="22"/>
        <w:szCs w:val="22"/>
        <w:lang w:val="en-US"/>
      </w:rPr>
    </w:lvl>
    <w:lvl w:ilvl="7">
      <w:start w:val="1"/>
      <w:numFmt w:val="decimal"/>
      <w:lvlText w:val="%1.%2.%3.%4.%5.%6.%7.%8."/>
      <w:lvlJc w:val="left"/>
      <w:pPr>
        <w:tabs>
          <w:tab w:val="num" w:pos="2937"/>
        </w:tabs>
        <w:ind w:left="2937" w:hanging="1650"/>
      </w:pPr>
      <w:rPr>
        <w:rFonts w:ascii="Arial" w:eastAsia="Arial" w:hAnsi="Arial" w:cs="Arial"/>
        <w:position w:val="0"/>
        <w:sz w:val="22"/>
        <w:szCs w:val="22"/>
        <w:lang w:val="en-US"/>
      </w:rPr>
    </w:lvl>
    <w:lvl w:ilvl="8">
      <w:start w:val="1"/>
      <w:numFmt w:val="decimal"/>
      <w:lvlText w:val="%1.%2.%3.%4.%5.%6.%7.%8.%9."/>
      <w:lvlJc w:val="left"/>
      <w:pPr>
        <w:tabs>
          <w:tab w:val="num" w:pos="2937"/>
        </w:tabs>
        <w:ind w:left="2937" w:hanging="1650"/>
      </w:pPr>
      <w:rPr>
        <w:rFonts w:ascii="Arial" w:eastAsia="Arial" w:hAnsi="Arial" w:cs="Arial"/>
        <w:position w:val="0"/>
        <w:sz w:val="22"/>
        <w:szCs w:val="22"/>
        <w:lang w:val="en-US"/>
      </w:rPr>
    </w:lvl>
  </w:abstractNum>
  <w:abstractNum w:abstractNumId="33">
    <w:nsid w:val="71825AF4"/>
    <w:multiLevelType w:val="multilevel"/>
    <w:tmpl w:val="135C34FC"/>
    <w:lvl w:ilvl="0">
      <w:numFmt w:val="bullet"/>
      <w:lvlText w:val="•"/>
      <w:lvlJc w:val="left"/>
      <w:pPr>
        <w:tabs>
          <w:tab w:val="num" w:pos="709"/>
        </w:tabs>
        <w:ind w:left="709" w:hanging="283"/>
      </w:pPr>
      <w:rPr>
        <w:position w:val="0"/>
        <w:sz w:val="20"/>
        <w:szCs w:val="20"/>
        <w:rtl w:val="0"/>
        <w:lang w:val="en-US"/>
      </w:rPr>
    </w:lvl>
    <w:lvl w:ilvl="1">
      <w:start w:val="1"/>
      <w:numFmt w:val="bullet"/>
      <w:lvlText w:val="o"/>
      <w:lvlJc w:val="left"/>
      <w:pPr>
        <w:tabs>
          <w:tab w:val="num" w:pos="1617"/>
        </w:tabs>
        <w:ind w:left="1617" w:hanging="330"/>
      </w:pPr>
      <w:rPr>
        <w:position w:val="0"/>
        <w:sz w:val="22"/>
        <w:szCs w:val="22"/>
        <w:rtl w:val="0"/>
        <w:lang w:val="en-US"/>
      </w:rPr>
    </w:lvl>
    <w:lvl w:ilvl="2">
      <w:start w:val="1"/>
      <w:numFmt w:val="bullet"/>
      <w:lvlText w:val="▪"/>
      <w:lvlJc w:val="left"/>
      <w:pPr>
        <w:tabs>
          <w:tab w:val="num" w:pos="2337"/>
        </w:tabs>
        <w:ind w:left="2337" w:hanging="330"/>
      </w:pPr>
      <w:rPr>
        <w:position w:val="0"/>
        <w:sz w:val="22"/>
        <w:szCs w:val="22"/>
        <w:rtl w:val="0"/>
        <w:lang w:val="en-US"/>
      </w:rPr>
    </w:lvl>
    <w:lvl w:ilvl="3">
      <w:start w:val="1"/>
      <w:numFmt w:val="bullet"/>
      <w:lvlText w:val="•"/>
      <w:lvlJc w:val="left"/>
      <w:pPr>
        <w:tabs>
          <w:tab w:val="num" w:pos="3057"/>
        </w:tabs>
        <w:ind w:left="3057" w:hanging="330"/>
      </w:pPr>
      <w:rPr>
        <w:position w:val="0"/>
        <w:sz w:val="22"/>
        <w:szCs w:val="22"/>
        <w:rtl w:val="0"/>
        <w:lang w:val="en-US"/>
      </w:rPr>
    </w:lvl>
    <w:lvl w:ilvl="4">
      <w:start w:val="1"/>
      <w:numFmt w:val="bullet"/>
      <w:lvlText w:val="o"/>
      <w:lvlJc w:val="left"/>
      <w:pPr>
        <w:tabs>
          <w:tab w:val="num" w:pos="3777"/>
        </w:tabs>
        <w:ind w:left="3777" w:hanging="330"/>
      </w:pPr>
      <w:rPr>
        <w:position w:val="0"/>
        <w:sz w:val="22"/>
        <w:szCs w:val="22"/>
        <w:rtl w:val="0"/>
        <w:lang w:val="en-US"/>
      </w:rPr>
    </w:lvl>
    <w:lvl w:ilvl="5">
      <w:start w:val="1"/>
      <w:numFmt w:val="bullet"/>
      <w:lvlText w:val="▪"/>
      <w:lvlJc w:val="left"/>
      <w:pPr>
        <w:tabs>
          <w:tab w:val="num" w:pos="4497"/>
        </w:tabs>
        <w:ind w:left="4497" w:hanging="330"/>
      </w:pPr>
      <w:rPr>
        <w:position w:val="0"/>
        <w:sz w:val="22"/>
        <w:szCs w:val="22"/>
        <w:rtl w:val="0"/>
        <w:lang w:val="en-US"/>
      </w:rPr>
    </w:lvl>
    <w:lvl w:ilvl="6">
      <w:start w:val="1"/>
      <w:numFmt w:val="bullet"/>
      <w:lvlText w:val="•"/>
      <w:lvlJc w:val="left"/>
      <w:pPr>
        <w:tabs>
          <w:tab w:val="num" w:pos="5217"/>
        </w:tabs>
        <w:ind w:left="5217" w:hanging="330"/>
      </w:pPr>
      <w:rPr>
        <w:position w:val="0"/>
        <w:sz w:val="22"/>
        <w:szCs w:val="22"/>
        <w:rtl w:val="0"/>
        <w:lang w:val="en-US"/>
      </w:rPr>
    </w:lvl>
    <w:lvl w:ilvl="7">
      <w:start w:val="1"/>
      <w:numFmt w:val="bullet"/>
      <w:lvlText w:val="o"/>
      <w:lvlJc w:val="left"/>
      <w:pPr>
        <w:tabs>
          <w:tab w:val="num" w:pos="5937"/>
        </w:tabs>
        <w:ind w:left="5937" w:hanging="330"/>
      </w:pPr>
      <w:rPr>
        <w:position w:val="0"/>
        <w:sz w:val="22"/>
        <w:szCs w:val="22"/>
        <w:rtl w:val="0"/>
        <w:lang w:val="en-US"/>
      </w:rPr>
    </w:lvl>
    <w:lvl w:ilvl="8">
      <w:start w:val="1"/>
      <w:numFmt w:val="bullet"/>
      <w:lvlText w:val="▪"/>
      <w:lvlJc w:val="left"/>
      <w:pPr>
        <w:tabs>
          <w:tab w:val="num" w:pos="6657"/>
        </w:tabs>
        <w:ind w:left="6657" w:hanging="330"/>
      </w:pPr>
      <w:rPr>
        <w:position w:val="0"/>
        <w:sz w:val="22"/>
        <w:szCs w:val="22"/>
        <w:rtl w:val="0"/>
        <w:lang w:val="en-US"/>
      </w:rPr>
    </w:lvl>
  </w:abstractNum>
  <w:abstractNum w:abstractNumId="34">
    <w:nsid w:val="72310A75"/>
    <w:multiLevelType w:val="multilevel"/>
    <w:tmpl w:val="A85444A8"/>
    <w:lvl w:ilvl="0">
      <w:numFmt w:val="bullet"/>
      <w:lvlText w:val="•"/>
      <w:lvlJc w:val="left"/>
      <w:pPr>
        <w:tabs>
          <w:tab w:val="num" w:pos="714"/>
        </w:tabs>
        <w:ind w:left="714" w:hanging="357"/>
      </w:pPr>
      <w:rPr>
        <w:rFonts w:ascii="Cambria" w:eastAsia="Cambria" w:hAnsi="Cambria" w:cs="Cambria"/>
        <w:position w:val="0"/>
        <w:sz w:val="24"/>
        <w:szCs w:val="24"/>
        <w:rtl w:val="0"/>
        <w:lang w:val="en-US"/>
      </w:rPr>
    </w:lvl>
    <w:lvl w:ilvl="1">
      <w:start w:val="1"/>
      <w:numFmt w:val="bullet"/>
      <w:lvlText w:val="o"/>
      <w:lvlJc w:val="left"/>
      <w:pPr>
        <w:tabs>
          <w:tab w:val="num" w:pos="1410"/>
        </w:tabs>
        <w:ind w:left="1410" w:hanging="330"/>
      </w:pPr>
      <w:rPr>
        <w:rFonts w:ascii="Cambria" w:eastAsia="Cambria" w:hAnsi="Cambria" w:cs="Cambria"/>
        <w:position w:val="0"/>
        <w:sz w:val="22"/>
        <w:szCs w:val="22"/>
        <w:rtl w:val="0"/>
        <w:lang w:val="en-US"/>
      </w:rPr>
    </w:lvl>
    <w:lvl w:ilvl="2">
      <w:start w:val="1"/>
      <w:numFmt w:val="bullet"/>
      <w:lvlText w:val="▪"/>
      <w:lvlJc w:val="left"/>
      <w:pPr>
        <w:tabs>
          <w:tab w:val="num" w:pos="2130"/>
        </w:tabs>
        <w:ind w:left="2130" w:hanging="330"/>
      </w:pPr>
      <w:rPr>
        <w:rFonts w:ascii="Cambria" w:eastAsia="Cambria" w:hAnsi="Cambria" w:cs="Cambria"/>
        <w:position w:val="0"/>
        <w:sz w:val="22"/>
        <w:szCs w:val="22"/>
        <w:rtl w:val="0"/>
        <w:lang w:val="en-US"/>
      </w:rPr>
    </w:lvl>
    <w:lvl w:ilvl="3">
      <w:start w:val="1"/>
      <w:numFmt w:val="bullet"/>
      <w:lvlText w:val="•"/>
      <w:lvlJc w:val="left"/>
      <w:pPr>
        <w:tabs>
          <w:tab w:val="num" w:pos="2850"/>
        </w:tabs>
        <w:ind w:left="2850" w:hanging="330"/>
      </w:pPr>
      <w:rPr>
        <w:rFonts w:ascii="Cambria" w:eastAsia="Cambria" w:hAnsi="Cambria" w:cs="Cambria"/>
        <w:position w:val="0"/>
        <w:sz w:val="22"/>
        <w:szCs w:val="22"/>
        <w:rtl w:val="0"/>
        <w:lang w:val="en-US"/>
      </w:rPr>
    </w:lvl>
    <w:lvl w:ilvl="4">
      <w:start w:val="1"/>
      <w:numFmt w:val="bullet"/>
      <w:lvlText w:val="o"/>
      <w:lvlJc w:val="left"/>
      <w:pPr>
        <w:tabs>
          <w:tab w:val="num" w:pos="3570"/>
        </w:tabs>
        <w:ind w:left="3570" w:hanging="330"/>
      </w:pPr>
      <w:rPr>
        <w:rFonts w:ascii="Cambria" w:eastAsia="Cambria" w:hAnsi="Cambria" w:cs="Cambria"/>
        <w:position w:val="0"/>
        <w:sz w:val="22"/>
        <w:szCs w:val="22"/>
        <w:rtl w:val="0"/>
        <w:lang w:val="en-US"/>
      </w:rPr>
    </w:lvl>
    <w:lvl w:ilvl="5">
      <w:start w:val="1"/>
      <w:numFmt w:val="bullet"/>
      <w:lvlText w:val="▪"/>
      <w:lvlJc w:val="left"/>
      <w:pPr>
        <w:tabs>
          <w:tab w:val="num" w:pos="4290"/>
        </w:tabs>
        <w:ind w:left="4290" w:hanging="330"/>
      </w:pPr>
      <w:rPr>
        <w:rFonts w:ascii="Cambria" w:eastAsia="Cambria" w:hAnsi="Cambria" w:cs="Cambria"/>
        <w:position w:val="0"/>
        <w:sz w:val="22"/>
        <w:szCs w:val="22"/>
        <w:rtl w:val="0"/>
        <w:lang w:val="en-US"/>
      </w:rPr>
    </w:lvl>
    <w:lvl w:ilvl="6">
      <w:start w:val="1"/>
      <w:numFmt w:val="bullet"/>
      <w:lvlText w:val="•"/>
      <w:lvlJc w:val="left"/>
      <w:pPr>
        <w:tabs>
          <w:tab w:val="num" w:pos="5010"/>
        </w:tabs>
        <w:ind w:left="5010" w:hanging="330"/>
      </w:pPr>
      <w:rPr>
        <w:rFonts w:ascii="Cambria" w:eastAsia="Cambria" w:hAnsi="Cambria" w:cs="Cambria"/>
        <w:position w:val="0"/>
        <w:sz w:val="22"/>
        <w:szCs w:val="22"/>
        <w:rtl w:val="0"/>
        <w:lang w:val="en-US"/>
      </w:rPr>
    </w:lvl>
    <w:lvl w:ilvl="7">
      <w:start w:val="1"/>
      <w:numFmt w:val="bullet"/>
      <w:lvlText w:val="o"/>
      <w:lvlJc w:val="left"/>
      <w:pPr>
        <w:tabs>
          <w:tab w:val="num" w:pos="5730"/>
        </w:tabs>
        <w:ind w:left="5730" w:hanging="330"/>
      </w:pPr>
      <w:rPr>
        <w:rFonts w:ascii="Cambria" w:eastAsia="Cambria" w:hAnsi="Cambria" w:cs="Cambria"/>
        <w:position w:val="0"/>
        <w:sz w:val="22"/>
        <w:szCs w:val="22"/>
        <w:rtl w:val="0"/>
        <w:lang w:val="en-US"/>
      </w:rPr>
    </w:lvl>
    <w:lvl w:ilvl="8">
      <w:start w:val="1"/>
      <w:numFmt w:val="bullet"/>
      <w:lvlText w:val="▪"/>
      <w:lvlJc w:val="left"/>
      <w:pPr>
        <w:tabs>
          <w:tab w:val="num" w:pos="6450"/>
        </w:tabs>
        <w:ind w:left="6450" w:hanging="330"/>
      </w:pPr>
      <w:rPr>
        <w:rFonts w:ascii="Cambria" w:eastAsia="Cambria" w:hAnsi="Cambria" w:cs="Cambria"/>
        <w:position w:val="0"/>
        <w:sz w:val="22"/>
        <w:szCs w:val="22"/>
        <w:rtl w:val="0"/>
        <w:lang w:val="en-US"/>
      </w:rPr>
    </w:lvl>
  </w:abstractNum>
  <w:abstractNum w:abstractNumId="35">
    <w:nsid w:val="72771DD6"/>
    <w:multiLevelType w:val="hybridMultilevel"/>
    <w:tmpl w:val="7F9A967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4AC4059"/>
    <w:multiLevelType w:val="hybridMultilevel"/>
    <w:tmpl w:val="8996A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9C2ACD"/>
    <w:multiLevelType w:val="hybridMultilevel"/>
    <w:tmpl w:val="4BB24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8C73A2"/>
    <w:multiLevelType w:val="multilevel"/>
    <w:tmpl w:val="DDEE79BE"/>
    <w:styleLink w:val="List20"/>
    <w:lvl w:ilvl="0">
      <w:start w:val="1"/>
      <w:numFmt w:val="decimal"/>
      <w:lvlText w:val="%1."/>
      <w:lvlJc w:val="left"/>
      <w:pPr>
        <w:tabs>
          <w:tab w:val="num" w:pos="709"/>
        </w:tabs>
        <w:ind w:left="709" w:hanging="426"/>
      </w:pPr>
      <w:rPr>
        <w:rFonts w:ascii="Arial" w:eastAsia="Arial" w:hAnsi="Arial" w:cs="Arial"/>
        <w:position w:val="0"/>
        <w:sz w:val="22"/>
        <w:szCs w:val="22"/>
        <w:lang w:val="en-US"/>
      </w:rPr>
    </w:lvl>
    <w:lvl w:ilvl="1">
      <w:start w:val="1"/>
      <w:numFmt w:val="decimal"/>
      <w:lvlText w:val="%1.%2."/>
      <w:lvlJc w:val="left"/>
      <w:pPr>
        <w:tabs>
          <w:tab w:val="num" w:pos="1819"/>
        </w:tabs>
        <w:ind w:left="1819" w:hanging="532"/>
      </w:pPr>
      <w:rPr>
        <w:rFonts w:ascii="Arial" w:eastAsia="Arial" w:hAnsi="Arial" w:cs="Arial"/>
        <w:position w:val="0"/>
        <w:sz w:val="22"/>
        <w:szCs w:val="22"/>
        <w:lang w:val="en-US"/>
      </w:rPr>
    </w:lvl>
    <w:lvl w:ilvl="2">
      <w:start w:val="1"/>
      <w:numFmt w:val="decimal"/>
      <w:lvlText w:val="%1.%2.%3."/>
      <w:lvlJc w:val="left"/>
      <w:pPr>
        <w:tabs>
          <w:tab w:val="num" w:pos="1947"/>
        </w:tabs>
        <w:ind w:left="1947" w:hanging="660"/>
      </w:pPr>
      <w:rPr>
        <w:rFonts w:ascii="Arial" w:eastAsia="Arial" w:hAnsi="Arial" w:cs="Arial"/>
        <w:position w:val="0"/>
        <w:sz w:val="22"/>
        <w:szCs w:val="22"/>
        <w:lang w:val="en-US"/>
      </w:rPr>
    </w:lvl>
    <w:lvl w:ilvl="3">
      <w:start w:val="1"/>
      <w:numFmt w:val="decimal"/>
      <w:lvlText w:val="%1.%2.%3.%4."/>
      <w:lvlJc w:val="left"/>
      <w:pPr>
        <w:tabs>
          <w:tab w:val="num" w:pos="2277"/>
        </w:tabs>
        <w:ind w:left="2277" w:hanging="990"/>
      </w:pPr>
      <w:rPr>
        <w:rFonts w:ascii="Arial" w:eastAsia="Arial" w:hAnsi="Arial" w:cs="Arial"/>
        <w:position w:val="0"/>
        <w:sz w:val="22"/>
        <w:szCs w:val="22"/>
        <w:lang w:val="en-US"/>
      </w:rPr>
    </w:lvl>
    <w:lvl w:ilvl="4">
      <w:start w:val="1"/>
      <w:numFmt w:val="decimal"/>
      <w:lvlText w:val="%1.%2.%3.%4.%5."/>
      <w:lvlJc w:val="left"/>
      <w:pPr>
        <w:tabs>
          <w:tab w:val="num" w:pos="2277"/>
        </w:tabs>
        <w:ind w:left="2277" w:hanging="990"/>
      </w:pPr>
      <w:rPr>
        <w:rFonts w:ascii="Arial" w:eastAsia="Arial" w:hAnsi="Arial" w:cs="Arial"/>
        <w:position w:val="0"/>
        <w:sz w:val="22"/>
        <w:szCs w:val="22"/>
        <w:lang w:val="en-US"/>
      </w:rPr>
    </w:lvl>
    <w:lvl w:ilvl="5">
      <w:start w:val="1"/>
      <w:numFmt w:val="decimal"/>
      <w:lvlText w:val="%1.%2.%3.%4.%5.%6."/>
      <w:lvlJc w:val="left"/>
      <w:pPr>
        <w:tabs>
          <w:tab w:val="num" w:pos="2607"/>
        </w:tabs>
        <w:ind w:left="2607" w:hanging="1320"/>
      </w:pPr>
      <w:rPr>
        <w:rFonts w:ascii="Arial" w:eastAsia="Arial" w:hAnsi="Arial" w:cs="Arial"/>
        <w:position w:val="0"/>
        <w:sz w:val="22"/>
        <w:szCs w:val="22"/>
        <w:lang w:val="en-US"/>
      </w:rPr>
    </w:lvl>
    <w:lvl w:ilvl="6">
      <w:start w:val="1"/>
      <w:numFmt w:val="decimal"/>
      <w:lvlText w:val="%1.%2.%3.%4.%5.%6.%7."/>
      <w:lvlJc w:val="left"/>
      <w:pPr>
        <w:tabs>
          <w:tab w:val="num" w:pos="2607"/>
        </w:tabs>
        <w:ind w:left="2607" w:hanging="1320"/>
      </w:pPr>
      <w:rPr>
        <w:rFonts w:ascii="Arial" w:eastAsia="Arial" w:hAnsi="Arial" w:cs="Arial"/>
        <w:position w:val="0"/>
        <w:sz w:val="22"/>
        <w:szCs w:val="22"/>
        <w:lang w:val="en-US"/>
      </w:rPr>
    </w:lvl>
    <w:lvl w:ilvl="7">
      <w:start w:val="1"/>
      <w:numFmt w:val="decimal"/>
      <w:lvlText w:val="%1.%2.%3.%4.%5.%6.%7.%8."/>
      <w:lvlJc w:val="left"/>
      <w:pPr>
        <w:tabs>
          <w:tab w:val="num" w:pos="2937"/>
        </w:tabs>
        <w:ind w:left="2937" w:hanging="1650"/>
      </w:pPr>
      <w:rPr>
        <w:rFonts w:ascii="Arial" w:eastAsia="Arial" w:hAnsi="Arial" w:cs="Arial"/>
        <w:position w:val="0"/>
        <w:sz w:val="22"/>
        <w:szCs w:val="22"/>
        <w:lang w:val="en-US"/>
      </w:rPr>
    </w:lvl>
    <w:lvl w:ilvl="8">
      <w:start w:val="1"/>
      <w:numFmt w:val="decimal"/>
      <w:lvlText w:val="%1.%2.%3.%4.%5.%6.%7.%8.%9."/>
      <w:lvlJc w:val="left"/>
      <w:pPr>
        <w:tabs>
          <w:tab w:val="num" w:pos="2937"/>
        </w:tabs>
        <w:ind w:left="2937" w:hanging="1650"/>
      </w:pPr>
      <w:rPr>
        <w:rFonts w:ascii="Arial" w:eastAsia="Arial" w:hAnsi="Arial" w:cs="Arial"/>
        <w:position w:val="0"/>
        <w:sz w:val="22"/>
        <w:szCs w:val="22"/>
        <w:lang w:val="en-US"/>
      </w:rPr>
    </w:lvl>
  </w:abstractNum>
  <w:num w:numId="1">
    <w:abstractNumId w:val="13"/>
  </w:num>
  <w:num w:numId="2">
    <w:abstractNumId w:val="0"/>
  </w:num>
  <w:num w:numId="3">
    <w:abstractNumId w:val="5"/>
  </w:num>
  <w:num w:numId="4">
    <w:abstractNumId w:val="1"/>
  </w:num>
  <w:num w:numId="5">
    <w:abstractNumId w:val="12"/>
  </w:num>
  <w:num w:numId="6">
    <w:abstractNumId w:val="2"/>
  </w:num>
  <w:num w:numId="7">
    <w:abstractNumId w:val="22"/>
  </w:num>
  <w:num w:numId="8">
    <w:abstractNumId w:val="16"/>
  </w:num>
  <w:num w:numId="9">
    <w:abstractNumId w:val="28"/>
  </w:num>
  <w:num w:numId="10">
    <w:abstractNumId w:val="35"/>
  </w:num>
  <w:num w:numId="11">
    <w:abstractNumId w:val="17"/>
  </w:num>
  <w:num w:numId="12">
    <w:abstractNumId w:val="38"/>
  </w:num>
  <w:num w:numId="13">
    <w:abstractNumId w:val="27"/>
  </w:num>
  <w:num w:numId="14">
    <w:abstractNumId w:val="26"/>
  </w:num>
  <w:num w:numId="15">
    <w:abstractNumId w:val="15"/>
  </w:num>
  <w:num w:numId="16">
    <w:abstractNumId w:val="30"/>
  </w:num>
  <w:num w:numId="17">
    <w:abstractNumId w:val="9"/>
  </w:num>
  <w:num w:numId="18">
    <w:abstractNumId w:val="37"/>
  </w:num>
  <w:num w:numId="19">
    <w:abstractNumId w:val="6"/>
  </w:num>
  <w:num w:numId="20">
    <w:abstractNumId w:val="32"/>
  </w:num>
  <w:num w:numId="21">
    <w:abstractNumId w:val="25"/>
  </w:num>
  <w:num w:numId="22">
    <w:abstractNumId w:val="7"/>
  </w:num>
  <w:num w:numId="23">
    <w:abstractNumId w:val="31"/>
  </w:num>
  <w:num w:numId="24">
    <w:abstractNumId w:val="18"/>
  </w:num>
  <w:num w:numId="25">
    <w:abstractNumId w:val="33"/>
  </w:num>
  <w:num w:numId="26">
    <w:abstractNumId w:val="23"/>
  </w:num>
  <w:num w:numId="27">
    <w:abstractNumId w:val="8"/>
  </w:num>
  <w:num w:numId="28">
    <w:abstractNumId w:val="3"/>
  </w:num>
  <w:num w:numId="29">
    <w:abstractNumId w:val="20"/>
  </w:num>
  <w:num w:numId="30">
    <w:abstractNumId w:val="24"/>
  </w:num>
  <w:num w:numId="31">
    <w:abstractNumId w:val="14"/>
  </w:num>
  <w:num w:numId="32">
    <w:abstractNumId w:val="34"/>
  </w:num>
  <w:num w:numId="33">
    <w:abstractNumId w:val="10"/>
  </w:num>
  <w:num w:numId="34">
    <w:abstractNumId w:val="11"/>
  </w:num>
  <w:num w:numId="35">
    <w:abstractNumId w:val="29"/>
  </w:num>
  <w:num w:numId="36">
    <w:abstractNumId w:val="19"/>
  </w:num>
  <w:num w:numId="37">
    <w:abstractNumId w:val="36"/>
  </w:num>
  <w:num w:numId="38">
    <w:abstractNumId w:val="21"/>
  </w:num>
  <w:num w:numId="3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5"/>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0236"/>
    <w:rsid w:val="00001D23"/>
    <w:rsid w:val="00002855"/>
    <w:rsid w:val="000036FB"/>
    <w:rsid w:val="00003AE0"/>
    <w:rsid w:val="00004C0F"/>
    <w:rsid w:val="000050C1"/>
    <w:rsid w:val="000058E0"/>
    <w:rsid w:val="00005D7F"/>
    <w:rsid w:val="00005E35"/>
    <w:rsid w:val="00010179"/>
    <w:rsid w:val="000110DC"/>
    <w:rsid w:val="00011776"/>
    <w:rsid w:val="00011A98"/>
    <w:rsid w:val="00011F8D"/>
    <w:rsid w:val="00012BA9"/>
    <w:rsid w:val="000130B4"/>
    <w:rsid w:val="00014361"/>
    <w:rsid w:val="00014579"/>
    <w:rsid w:val="000145CC"/>
    <w:rsid w:val="00016704"/>
    <w:rsid w:val="00017D4E"/>
    <w:rsid w:val="000217D6"/>
    <w:rsid w:val="0002365C"/>
    <w:rsid w:val="0002576A"/>
    <w:rsid w:val="00040611"/>
    <w:rsid w:val="0004305C"/>
    <w:rsid w:val="0004345C"/>
    <w:rsid w:val="00043642"/>
    <w:rsid w:val="00044007"/>
    <w:rsid w:val="00044B46"/>
    <w:rsid w:val="000474FB"/>
    <w:rsid w:val="00053A92"/>
    <w:rsid w:val="00054046"/>
    <w:rsid w:val="0005476F"/>
    <w:rsid w:val="00054839"/>
    <w:rsid w:val="0005580D"/>
    <w:rsid w:val="00055DAE"/>
    <w:rsid w:val="00057F36"/>
    <w:rsid w:val="00061C4B"/>
    <w:rsid w:val="00063A0B"/>
    <w:rsid w:val="000674CA"/>
    <w:rsid w:val="000719F6"/>
    <w:rsid w:val="00071B22"/>
    <w:rsid w:val="00080479"/>
    <w:rsid w:val="000804B1"/>
    <w:rsid w:val="000823BF"/>
    <w:rsid w:val="00082C86"/>
    <w:rsid w:val="00084430"/>
    <w:rsid w:val="0008490D"/>
    <w:rsid w:val="00085BCA"/>
    <w:rsid w:val="00092E87"/>
    <w:rsid w:val="00095662"/>
    <w:rsid w:val="000A1320"/>
    <w:rsid w:val="000A1F30"/>
    <w:rsid w:val="000A2D0C"/>
    <w:rsid w:val="000A71DF"/>
    <w:rsid w:val="000A7D69"/>
    <w:rsid w:val="000B08BC"/>
    <w:rsid w:val="000B0962"/>
    <w:rsid w:val="000B2CBC"/>
    <w:rsid w:val="000B5E21"/>
    <w:rsid w:val="000C031C"/>
    <w:rsid w:val="000C1172"/>
    <w:rsid w:val="000C18D9"/>
    <w:rsid w:val="000C37E6"/>
    <w:rsid w:val="000C5371"/>
    <w:rsid w:val="000D177A"/>
    <w:rsid w:val="000E327A"/>
    <w:rsid w:val="000E6577"/>
    <w:rsid w:val="000E7A19"/>
    <w:rsid w:val="000F11E4"/>
    <w:rsid w:val="000F27E3"/>
    <w:rsid w:val="000F74FE"/>
    <w:rsid w:val="0010269E"/>
    <w:rsid w:val="00104A1B"/>
    <w:rsid w:val="001050F5"/>
    <w:rsid w:val="00111721"/>
    <w:rsid w:val="00112BCB"/>
    <w:rsid w:val="00114578"/>
    <w:rsid w:val="001177DD"/>
    <w:rsid w:val="00121951"/>
    <w:rsid w:val="001241A1"/>
    <w:rsid w:val="001303A8"/>
    <w:rsid w:val="00130A8F"/>
    <w:rsid w:val="00135334"/>
    <w:rsid w:val="00135A45"/>
    <w:rsid w:val="001366E5"/>
    <w:rsid w:val="00136F31"/>
    <w:rsid w:val="00140E9C"/>
    <w:rsid w:val="001412D4"/>
    <w:rsid w:val="00142390"/>
    <w:rsid w:val="00144F5E"/>
    <w:rsid w:val="00144F64"/>
    <w:rsid w:val="00145D62"/>
    <w:rsid w:val="00151567"/>
    <w:rsid w:val="00152469"/>
    <w:rsid w:val="00153B51"/>
    <w:rsid w:val="00157413"/>
    <w:rsid w:val="00160285"/>
    <w:rsid w:val="00160417"/>
    <w:rsid w:val="001611EE"/>
    <w:rsid w:val="00162EEE"/>
    <w:rsid w:val="00163E17"/>
    <w:rsid w:val="0016547B"/>
    <w:rsid w:val="00166E80"/>
    <w:rsid w:val="00166F9E"/>
    <w:rsid w:val="00167880"/>
    <w:rsid w:val="00170A5F"/>
    <w:rsid w:val="0017185B"/>
    <w:rsid w:val="00173457"/>
    <w:rsid w:val="00180160"/>
    <w:rsid w:val="00180185"/>
    <w:rsid w:val="00180D45"/>
    <w:rsid w:val="00183470"/>
    <w:rsid w:val="00183714"/>
    <w:rsid w:val="00184E44"/>
    <w:rsid w:val="00186A02"/>
    <w:rsid w:val="00186D95"/>
    <w:rsid w:val="00187870"/>
    <w:rsid w:val="00187D5A"/>
    <w:rsid w:val="00191116"/>
    <w:rsid w:val="0019164D"/>
    <w:rsid w:val="00192CF8"/>
    <w:rsid w:val="00193466"/>
    <w:rsid w:val="00196C9D"/>
    <w:rsid w:val="001972D7"/>
    <w:rsid w:val="001A09C2"/>
    <w:rsid w:val="001A28F6"/>
    <w:rsid w:val="001A2D03"/>
    <w:rsid w:val="001B2831"/>
    <w:rsid w:val="001B367D"/>
    <w:rsid w:val="001B4065"/>
    <w:rsid w:val="001B4B01"/>
    <w:rsid w:val="001B4B2F"/>
    <w:rsid w:val="001B58A3"/>
    <w:rsid w:val="001B5910"/>
    <w:rsid w:val="001B70B4"/>
    <w:rsid w:val="001B7D2A"/>
    <w:rsid w:val="001C0493"/>
    <w:rsid w:val="001C28AD"/>
    <w:rsid w:val="001D0DE3"/>
    <w:rsid w:val="001D2325"/>
    <w:rsid w:val="001D7FCB"/>
    <w:rsid w:val="001E1064"/>
    <w:rsid w:val="001E2B99"/>
    <w:rsid w:val="001E54A5"/>
    <w:rsid w:val="001E5EBC"/>
    <w:rsid w:val="001E6875"/>
    <w:rsid w:val="001E69B6"/>
    <w:rsid w:val="001E7537"/>
    <w:rsid w:val="001F0EB4"/>
    <w:rsid w:val="001F12EA"/>
    <w:rsid w:val="001F1F12"/>
    <w:rsid w:val="001F288D"/>
    <w:rsid w:val="001F2C72"/>
    <w:rsid w:val="001F339F"/>
    <w:rsid w:val="001F4DBB"/>
    <w:rsid w:val="001F5880"/>
    <w:rsid w:val="001F62F4"/>
    <w:rsid w:val="001F741E"/>
    <w:rsid w:val="00200E49"/>
    <w:rsid w:val="00201F66"/>
    <w:rsid w:val="00202212"/>
    <w:rsid w:val="00202D07"/>
    <w:rsid w:val="0020312D"/>
    <w:rsid w:val="00205EC9"/>
    <w:rsid w:val="00206E33"/>
    <w:rsid w:val="00207131"/>
    <w:rsid w:val="00210519"/>
    <w:rsid w:val="00210D69"/>
    <w:rsid w:val="00214A70"/>
    <w:rsid w:val="002161EA"/>
    <w:rsid w:val="0021639D"/>
    <w:rsid w:val="00217DB7"/>
    <w:rsid w:val="0022544D"/>
    <w:rsid w:val="00227158"/>
    <w:rsid w:val="00227259"/>
    <w:rsid w:val="0023212B"/>
    <w:rsid w:val="00232B31"/>
    <w:rsid w:val="00234882"/>
    <w:rsid w:val="00234DD0"/>
    <w:rsid w:val="002360B8"/>
    <w:rsid w:val="002374BE"/>
    <w:rsid w:val="002375C6"/>
    <w:rsid w:val="00241242"/>
    <w:rsid w:val="00241B17"/>
    <w:rsid w:val="00241C81"/>
    <w:rsid w:val="00242B6D"/>
    <w:rsid w:val="00242C04"/>
    <w:rsid w:val="00243103"/>
    <w:rsid w:val="00244557"/>
    <w:rsid w:val="00245A41"/>
    <w:rsid w:val="002460F6"/>
    <w:rsid w:val="00246C0D"/>
    <w:rsid w:val="00251EDE"/>
    <w:rsid w:val="002541A0"/>
    <w:rsid w:val="0025548C"/>
    <w:rsid w:val="00257A1C"/>
    <w:rsid w:val="00270D41"/>
    <w:rsid w:val="00272277"/>
    <w:rsid w:val="00272305"/>
    <w:rsid w:val="0027234C"/>
    <w:rsid w:val="00272479"/>
    <w:rsid w:val="00272CF4"/>
    <w:rsid w:val="00273A58"/>
    <w:rsid w:val="00275F0F"/>
    <w:rsid w:val="00276738"/>
    <w:rsid w:val="002775CC"/>
    <w:rsid w:val="00277B68"/>
    <w:rsid w:val="00280A3F"/>
    <w:rsid w:val="00281795"/>
    <w:rsid w:val="00283EC4"/>
    <w:rsid w:val="00284856"/>
    <w:rsid w:val="002850E3"/>
    <w:rsid w:val="00286581"/>
    <w:rsid w:val="00287E2F"/>
    <w:rsid w:val="002928D7"/>
    <w:rsid w:val="0029559D"/>
    <w:rsid w:val="002A1948"/>
    <w:rsid w:val="002A1B04"/>
    <w:rsid w:val="002B145E"/>
    <w:rsid w:val="002B333E"/>
    <w:rsid w:val="002B7E9D"/>
    <w:rsid w:val="002C0877"/>
    <w:rsid w:val="002C26BE"/>
    <w:rsid w:val="002C2AE2"/>
    <w:rsid w:val="002C3798"/>
    <w:rsid w:val="002C3DE0"/>
    <w:rsid w:val="002C5C3D"/>
    <w:rsid w:val="002C6478"/>
    <w:rsid w:val="002D0DCE"/>
    <w:rsid w:val="002D2456"/>
    <w:rsid w:val="002D4B9D"/>
    <w:rsid w:val="002D4BE6"/>
    <w:rsid w:val="002D546E"/>
    <w:rsid w:val="002E2B10"/>
    <w:rsid w:val="002E2E68"/>
    <w:rsid w:val="002E73B0"/>
    <w:rsid w:val="002E7B7C"/>
    <w:rsid w:val="002F1502"/>
    <w:rsid w:val="002F2069"/>
    <w:rsid w:val="002F40DC"/>
    <w:rsid w:val="002F5785"/>
    <w:rsid w:val="002F71A2"/>
    <w:rsid w:val="00302533"/>
    <w:rsid w:val="00302C94"/>
    <w:rsid w:val="00302D3B"/>
    <w:rsid w:val="003041AD"/>
    <w:rsid w:val="003045EE"/>
    <w:rsid w:val="00304EFF"/>
    <w:rsid w:val="00305183"/>
    <w:rsid w:val="00307233"/>
    <w:rsid w:val="00311B90"/>
    <w:rsid w:val="00311ECB"/>
    <w:rsid w:val="00312399"/>
    <w:rsid w:val="0031279F"/>
    <w:rsid w:val="00312EC3"/>
    <w:rsid w:val="003133FD"/>
    <w:rsid w:val="00313686"/>
    <w:rsid w:val="00316F00"/>
    <w:rsid w:val="00317435"/>
    <w:rsid w:val="00320E8C"/>
    <w:rsid w:val="00321B51"/>
    <w:rsid w:val="0032289E"/>
    <w:rsid w:val="003323DB"/>
    <w:rsid w:val="003336D7"/>
    <w:rsid w:val="0033462E"/>
    <w:rsid w:val="00336D96"/>
    <w:rsid w:val="00340813"/>
    <w:rsid w:val="00340B0E"/>
    <w:rsid w:val="00344097"/>
    <w:rsid w:val="00344F07"/>
    <w:rsid w:val="00345757"/>
    <w:rsid w:val="003469C8"/>
    <w:rsid w:val="00346A32"/>
    <w:rsid w:val="00347745"/>
    <w:rsid w:val="00350C8C"/>
    <w:rsid w:val="00350DDE"/>
    <w:rsid w:val="003513CC"/>
    <w:rsid w:val="003547CD"/>
    <w:rsid w:val="00355EA4"/>
    <w:rsid w:val="00356F29"/>
    <w:rsid w:val="00357137"/>
    <w:rsid w:val="00362784"/>
    <w:rsid w:val="003635BE"/>
    <w:rsid w:val="003635C7"/>
    <w:rsid w:val="003641A7"/>
    <w:rsid w:val="00364B9B"/>
    <w:rsid w:val="00365045"/>
    <w:rsid w:val="0036652C"/>
    <w:rsid w:val="00366B5E"/>
    <w:rsid w:val="003743A4"/>
    <w:rsid w:val="003746E1"/>
    <w:rsid w:val="00380463"/>
    <w:rsid w:val="00380D98"/>
    <w:rsid w:val="0038244E"/>
    <w:rsid w:val="003844F6"/>
    <w:rsid w:val="0038525A"/>
    <w:rsid w:val="00385BB5"/>
    <w:rsid w:val="003860A5"/>
    <w:rsid w:val="00386BC2"/>
    <w:rsid w:val="0038764E"/>
    <w:rsid w:val="003964BF"/>
    <w:rsid w:val="00397CD7"/>
    <w:rsid w:val="003A18A8"/>
    <w:rsid w:val="003A1E6A"/>
    <w:rsid w:val="003A3B12"/>
    <w:rsid w:val="003A3C30"/>
    <w:rsid w:val="003A4932"/>
    <w:rsid w:val="003A6E71"/>
    <w:rsid w:val="003A7FA8"/>
    <w:rsid w:val="003B125E"/>
    <w:rsid w:val="003B1BE3"/>
    <w:rsid w:val="003B2200"/>
    <w:rsid w:val="003B2AE6"/>
    <w:rsid w:val="003B2D5A"/>
    <w:rsid w:val="003B44E1"/>
    <w:rsid w:val="003B655C"/>
    <w:rsid w:val="003B699C"/>
    <w:rsid w:val="003C31C9"/>
    <w:rsid w:val="003C340C"/>
    <w:rsid w:val="003C3974"/>
    <w:rsid w:val="003C4961"/>
    <w:rsid w:val="003C4EF6"/>
    <w:rsid w:val="003C7C5D"/>
    <w:rsid w:val="003D0AD2"/>
    <w:rsid w:val="003D1D2A"/>
    <w:rsid w:val="003D3B75"/>
    <w:rsid w:val="003D64BB"/>
    <w:rsid w:val="003E23D6"/>
    <w:rsid w:val="003E2CD7"/>
    <w:rsid w:val="003E51F5"/>
    <w:rsid w:val="003E56C0"/>
    <w:rsid w:val="003F05FD"/>
    <w:rsid w:val="003F0D4A"/>
    <w:rsid w:val="003F0FC5"/>
    <w:rsid w:val="003F5913"/>
    <w:rsid w:val="004024F8"/>
    <w:rsid w:val="004047EF"/>
    <w:rsid w:val="00404A04"/>
    <w:rsid w:val="00405696"/>
    <w:rsid w:val="004076AD"/>
    <w:rsid w:val="00407790"/>
    <w:rsid w:val="0041159A"/>
    <w:rsid w:val="004129F8"/>
    <w:rsid w:val="00415FB6"/>
    <w:rsid w:val="00417C30"/>
    <w:rsid w:val="004203D6"/>
    <w:rsid w:val="004208EB"/>
    <w:rsid w:val="00420DD9"/>
    <w:rsid w:val="00420EF3"/>
    <w:rsid w:val="004226DA"/>
    <w:rsid w:val="00427076"/>
    <w:rsid w:val="004304D0"/>
    <w:rsid w:val="004305A8"/>
    <w:rsid w:val="00431C5A"/>
    <w:rsid w:val="0043229B"/>
    <w:rsid w:val="004353D5"/>
    <w:rsid w:val="00435F48"/>
    <w:rsid w:val="00440199"/>
    <w:rsid w:val="00441CC3"/>
    <w:rsid w:val="00443CA0"/>
    <w:rsid w:val="00444142"/>
    <w:rsid w:val="00444A30"/>
    <w:rsid w:val="00444C30"/>
    <w:rsid w:val="00450E14"/>
    <w:rsid w:val="00451E44"/>
    <w:rsid w:val="004536E8"/>
    <w:rsid w:val="00454645"/>
    <w:rsid w:val="004549FA"/>
    <w:rsid w:val="0045668A"/>
    <w:rsid w:val="0046013A"/>
    <w:rsid w:val="00462C65"/>
    <w:rsid w:val="004661A1"/>
    <w:rsid w:val="00466DAB"/>
    <w:rsid w:val="004674E7"/>
    <w:rsid w:val="00467B14"/>
    <w:rsid w:val="00467D07"/>
    <w:rsid w:val="004725AF"/>
    <w:rsid w:val="004734AE"/>
    <w:rsid w:val="00474DF1"/>
    <w:rsid w:val="00474EDA"/>
    <w:rsid w:val="004750C1"/>
    <w:rsid w:val="0047701B"/>
    <w:rsid w:val="00481D80"/>
    <w:rsid w:val="004824FA"/>
    <w:rsid w:val="00482B49"/>
    <w:rsid w:val="00484011"/>
    <w:rsid w:val="004841F1"/>
    <w:rsid w:val="0048632A"/>
    <w:rsid w:val="00487937"/>
    <w:rsid w:val="00491995"/>
    <w:rsid w:val="00491CD1"/>
    <w:rsid w:val="004944AF"/>
    <w:rsid w:val="004949C7"/>
    <w:rsid w:val="00496158"/>
    <w:rsid w:val="004A0E24"/>
    <w:rsid w:val="004A1E3A"/>
    <w:rsid w:val="004A3C7C"/>
    <w:rsid w:val="004A445C"/>
    <w:rsid w:val="004A4BAF"/>
    <w:rsid w:val="004A5547"/>
    <w:rsid w:val="004A62ED"/>
    <w:rsid w:val="004B0F63"/>
    <w:rsid w:val="004B37C3"/>
    <w:rsid w:val="004B46D6"/>
    <w:rsid w:val="004B661C"/>
    <w:rsid w:val="004B670D"/>
    <w:rsid w:val="004C0BF6"/>
    <w:rsid w:val="004C2B0E"/>
    <w:rsid w:val="004C4464"/>
    <w:rsid w:val="004C4AEA"/>
    <w:rsid w:val="004D0430"/>
    <w:rsid w:val="004D1DAA"/>
    <w:rsid w:val="004D4096"/>
    <w:rsid w:val="004D4165"/>
    <w:rsid w:val="004D4EB1"/>
    <w:rsid w:val="004E003C"/>
    <w:rsid w:val="004E040D"/>
    <w:rsid w:val="004E16EB"/>
    <w:rsid w:val="004E3B1F"/>
    <w:rsid w:val="004E49E5"/>
    <w:rsid w:val="004E6665"/>
    <w:rsid w:val="004F19C1"/>
    <w:rsid w:val="004F1A10"/>
    <w:rsid w:val="004F3EC1"/>
    <w:rsid w:val="004F4331"/>
    <w:rsid w:val="004F625D"/>
    <w:rsid w:val="004F634E"/>
    <w:rsid w:val="004F67A8"/>
    <w:rsid w:val="00500FED"/>
    <w:rsid w:val="005025C6"/>
    <w:rsid w:val="00503BB2"/>
    <w:rsid w:val="00505C1D"/>
    <w:rsid w:val="00505FA2"/>
    <w:rsid w:val="005070F6"/>
    <w:rsid w:val="005106A8"/>
    <w:rsid w:val="005115FA"/>
    <w:rsid w:val="0051582C"/>
    <w:rsid w:val="00515DFD"/>
    <w:rsid w:val="005207DE"/>
    <w:rsid w:val="00522A50"/>
    <w:rsid w:val="00522F50"/>
    <w:rsid w:val="005234FF"/>
    <w:rsid w:val="00525E61"/>
    <w:rsid w:val="00525FDD"/>
    <w:rsid w:val="00527225"/>
    <w:rsid w:val="00531FC9"/>
    <w:rsid w:val="005328F7"/>
    <w:rsid w:val="0053557D"/>
    <w:rsid w:val="005410E3"/>
    <w:rsid w:val="00541473"/>
    <w:rsid w:val="00545DA6"/>
    <w:rsid w:val="005463DE"/>
    <w:rsid w:val="00546DC2"/>
    <w:rsid w:val="00551270"/>
    <w:rsid w:val="005542E8"/>
    <w:rsid w:val="00555804"/>
    <w:rsid w:val="00555CEA"/>
    <w:rsid w:val="00556630"/>
    <w:rsid w:val="0055686D"/>
    <w:rsid w:val="00556D69"/>
    <w:rsid w:val="00563F1C"/>
    <w:rsid w:val="00570626"/>
    <w:rsid w:val="0057233A"/>
    <w:rsid w:val="005727BF"/>
    <w:rsid w:val="00574E4B"/>
    <w:rsid w:val="00575846"/>
    <w:rsid w:val="005800EE"/>
    <w:rsid w:val="00581C08"/>
    <w:rsid w:val="00583ED2"/>
    <w:rsid w:val="005869D6"/>
    <w:rsid w:val="0058783E"/>
    <w:rsid w:val="005879FE"/>
    <w:rsid w:val="00587C72"/>
    <w:rsid w:val="00591024"/>
    <w:rsid w:val="00591554"/>
    <w:rsid w:val="00591EAC"/>
    <w:rsid w:val="0059331E"/>
    <w:rsid w:val="00594619"/>
    <w:rsid w:val="00597314"/>
    <w:rsid w:val="005A33F6"/>
    <w:rsid w:val="005A3492"/>
    <w:rsid w:val="005A44E0"/>
    <w:rsid w:val="005A59E5"/>
    <w:rsid w:val="005B2495"/>
    <w:rsid w:val="005B352C"/>
    <w:rsid w:val="005B41EC"/>
    <w:rsid w:val="005B55A0"/>
    <w:rsid w:val="005B7107"/>
    <w:rsid w:val="005B7440"/>
    <w:rsid w:val="005C54DA"/>
    <w:rsid w:val="005C5642"/>
    <w:rsid w:val="005C7E4A"/>
    <w:rsid w:val="005D4CC1"/>
    <w:rsid w:val="005D6CEC"/>
    <w:rsid w:val="005D6D36"/>
    <w:rsid w:val="005D6F14"/>
    <w:rsid w:val="005D7A65"/>
    <w:rsid w:val="005D7C2D"/>
    <w:rsid w:val="005E1131"/>
    <w:rsid w:val="005E2150"/>
    <w:rsid w:val="005E2995"/>
    <w:rsid w:val="005E3496"/>
    <w:rsid w:val="005E6E92"/>
    <w:rsid w:val="005E70EF"/>
    <w:rsid w:val="005E7461"/>
    <w:rsid w:val="005F1E5A"/>
    <w:rsid w:val="005F31DB"/>
    <w:rsid w:val="005F3270"/>
    <w:rsid w:val="005F3FEF"/>
    <w:rsid w:val="006002A5"/>
    <w:rsid w:val="00600C4F"/>
    <w:rsid w:val="00600D19"/>
    <w:rsid w:val="0060287B"/>
    <w:rsid w:val="0060370E"/>
    <w:rsid w:val="00605D44"/>
    <w:rsid w:val="00606712"/>
    <w:rsid w:val="00607EAD"/>
    <w:rsid w:val="00607F7C"/>
    <w:rsid w:val="006102DA"/>
    <w:rsid w:val="00611209"/>
    <w:rsid w:val="00615900"/>
    <w:rsid w:val="00616090"/>
    <w:rsid w:val="0061675F"/>
    <w:rsid w:val="00622D8D"/>
    <w:rsid w:val="00623E41"/>
    <w:rsid w:val="00625614"/>
    <w:rsid w:val="00626E6A"/>
    <w:rsid w:val="006315A3"/>
    <w:rsid w:val="00632B51"/>
    <w:rsid w:val="006409F3"/>
    <w:rsid w:val="00642B58"/>
    <w:rsid w:val="00644726"/>
    <w:rsid w:val="0064494A"/>
    <w:rsid w:val="00644CDE"/>
    <w:rsid w:val="00646C20"/>
    <w:rsid w:val="0065014C"/>
    <w:rsid w:val="006510BC"/>
    <w:rsid w:val="00655BF2"/>
    <w:rsid w:val="006579A2"/>
    <w:rsid w:val="00665122"/>
    <w:rsid w:val="006656FE"/>
    <w:rsid w:val="00667810"/>
    <w:rsid w:val="00667C89"/>
    <w:rsid w:val="006703D5"/>
    <w:rsid w:val="006711EE"/>
    <w:rsid w:val="00675BEB"/>
    <w:rsid w:val="00675ECE"/>
    <w:rsid w:val="00676CB7"/>
    <w:rsid w:val="00676FD5"/>
    <w:rsid w:val="006809BB"/>
    <w:rsid w:val="006809FD"/>
    <w:rsid w:val="00682322"/>
    <w:rsid w:val="00682D27"/>
    <w:rsid w:val="00683A2C"/>
    <w:rsid w:val="00683A94"/>
    <w:rsid w:val="00685A3F"/>
    <w:rsid w:val="00691D1F"/>
    <w:rsid w:val="00692DEB"/>
    <w:rsid w:val="00695157"/>
    <w:rsid w:val="006962C7"/>
    <w:rsid w:val="00696E3F"/>
    <w:rsid w:val="00697BAE"/>
    <w:rsid w:val="006A11B9"/>
    <w:rsid w:val="006A2EEC"/>
    <w:rsid w:val="006A440E"/>
    <w:rsid w:val="006A45F8"/>
    <w:rsid w:val="006A47BC"/>
    <w:rsid w:val="006B3974"/>
    <w:rsid w:val="006B4DDC"/>
    <w:rsid w:val="006B51BD"/>
    <w:rsid w:val="006B5E55"/>
    <w:rsid w:val="006B7040"/>
    <w:rsid w:val="006C2CB9"/>
    <w:rsid w:val="006C2F55"/>
    <w:rsid w:val="006C4DA7"/>
    <w:rsid w:val="006C59FA"/>
    <w:rsid w:val="006D1946"/>
    <w:rsid w:val="006D25A1"/>
    <w:rsid w:val="006D3797"/>
    <w:rsid w:val="006D3A6F"/>
    <w:rsid w:val="006D4272"/>
    <w:rsid w:val="006E0280"/>
    <w:rsid w:val="006E14E9"/>
    <w:rsid w:val="006E1F22"/>
    <w:rsid w:val="006E2059"/>
    <w:rsid w:val="006E3FAB"/>
    <w:rsid w:val="006F09A2"/>
    <w:rsid w:val="006F11D0"/>
    <w:rsid w:val="006F36C6"/>
    <w:rsid w:val="006F6856"/>
    <w:rsid w:val="00700241"/>
    <w:rsid w:val="00702D75"/>
    <w:rsid w:val="007061D8"/>
    <w:rsid w:val="00711810"/>
    <w:rsid w:val="00713412"/>
    <w:rsid w:val="007145D0"/>
    <w:rsid w:val="00715717"/>
    <w:rsid w:val="00716F94"/>
    <w:rsid w:val="00721180"/>
    <w:rsid w:val="00722D0A"/>
    <w:rsid w:val="007270FB"/>
    <w:rsid w:val="00733069"/>
    <w:rsid w:val="00733D8F"/>
    <w:rsid w:val="007376F7"/>
    <w:rsid w:val="00740CDD"/>
    <w:rsid w:val="00741031"/>
    <w:rsid w:val="0075188E"/>
    <w:rsid w:val="0075615D"/>
    <w:rsid w:val="0076001C"/>
    <w:rsid w:val="00760161"/>
    <w:rsid w:val="00760276"/>
    <w:rsid w:val="00760E12"/>
    <w:rsid w:val="00760F29"/>
    <w:rsid w:val="007620E6"/>
    <w:rsid w:val="00763CF3"/>
    <w:rsid w:val="00770422"/>
    <w:rsid w:val="00771FD6"/>
    <w:rsid w:val="00772293"/>
    <w:rsid w:val="00774689"/>
    <w:rsid w:val="00776981"/>
    <w:rsid w:val="00776D3D"/>
    <w:rsid w:val="00776F94"/>
    <w:rsid w:val="00781AE3"/>
    <w:rsid w:val="00783C75"/>
    <w:rsid w:val="00784619"/>
    <w:rsid w:val="00784735"/>
    <w:rsid w:val="0078554B"/>
    <w:rsid w:val="0078627B"/>
    <w:rsid w:val="007872FB"/>
    <w:rsid w:val="0078765B"/>
    <w:rsid w:val="007921F1"/>
    <w:rsid w:val="0079262A"/>
    <w:rsid w:val="00794182"/>
    <w:rsid w:val="00794E32"/>
    <w:rsid w:val="00794E98"/>
    <w:rsid w:val="0079536F"/>
    <w:rsid w:val="007A00A5"/>
    <w:rsid w:val="007A024E"/>
    <w:rsid w:val="007A0D73"/>
    <w:rsid w:val="007A52DE"/>
    <w:rsid w:val="007A61DB"/>
    <w:rsid w:val="007B1F0E"/>
    <w:rsid w:val="007B27AD"/>
    <w:rsid w:val="007B2E23"/>
    <w:rsid w:val="007B305A"/>
    <w:rsid w:val="007B3E3B"/>
    <w:rsid w:val="007B48FE"/>
    <w:rsid w:val="007B6AE7"/>
    <w:rsid w:val="007B7245"/>
    <w:rsid w:val="007C080E"/>
    <w:rsid w:val="007C0ABF"/>
    <w:rsid w:val="007C3BE1"/>
    <w:rsid w:val="007C4645"/>
    <w:rsid w:val="007C5E0C"/>
    <w:rsid w:val="007C6D17"/>
    <w:rsid w:val="007D00F5"/>
    <w:rsid w:val="007D047F"/>
    <w:rsid w:val="007D449F"/>
    <w:rsid w:val="007D6163"/>
    <w:rsid w:val="007E023E"/>
    <w:rsid w:val="007E09E6"/>
    <w:rsid w:val="007E0A20"/>
    <w:rsid w:val="007E2B5F"/>
    <w:rsid w:val="007E34BA"/>
    <w:rsid w:val="007E4402"/>
    <w:rsid w:val="007E575D"/>
    <w:rsid w:val="007E57CD"/>
    <w:rsid w:val="007E5B22"/>
    <w:rsid w:val="007E6AEF"/>
    <w:rsid w:val="007E74C9"/>
    <w:rsid w:val="007F2B09"/>
    <w:rsid w:val="007F5776"/>
    <w:rsid w:val="007F708E"/>
    <w:rsid w:val="00803E8B"/>
    <w:rsid w:val="008056B1"/>
    <w:rsid w:val="00807458"/>
    <w:rsid w:val="00814FE8"/>
    <w:rsid w:val="008151B6"/>
    <w:rsid w:val="00815C30"/>
    <w:rsid w:val="00815C7D"/>
    <w:rsid w:val="00817941"/>
    <w:rsid w:val="0082033B"/>
    <w:rsid w:val="008217AE"/>
    <w:rsid w:val="008229E4"/>
    <w:rsid w:val="00823547"/>
    <w:rsid w:val="008261AB"/>
    <w:rsid w:val="008269AB"/>
    <w:rsid w:val="00834C91"/>
    <w:rsid w:val="00835CA7"/>
    <w:rsid w:val="008370D4"/>
    <w:rsid w:val="00837DA0"/>
    <w:rsid w:val="008414AD"/>
    <w:rsid w:val="008428D9"/>
    <w:rsid w:val="00842C83"/>
    <w:rsid w:val="00843664"/>
    <w:rsid w:val="008455A1"/>
    <w:rsid w:val="00846717"/>
    <w:rsid w:val="00853518"/>
    <w:rsid w:val="00860B48"/>
    <w:rsid w:val="00861A57"/>
    <w:rsid w:val="0086399E"/>
    <w:rsid w:val="00865724"/>
    <w:rsid w:val="008658ED"/>
    <w:rsid w:val="0086604F"/>
    <w:rsid w:val="008661A3"/>
    <w:rsid w:val="008663FC"/>
    <w:rsid w:val="00866795"/>
    <w:rsid w:val="0087004A"/>
    <w:rsid w:val="008715E7"/>
    <w:rsid w:val="008728CD"/>
    <w:rsid w:val="00873527"/>
    <w:rsid w:val="00880AE1"/>
    <w:rsid w:val="00883169"/>
    <w:rsid w:val="0088467A"/>
    <w:rsid w:val="00884DB9"/>
    <w:rsid w:val="0089167C"/>
    <w:rsid w:val="00892F18"/>
    <w:rsid w:val="00892F97"/>
    <w:rsid w:val="00895E00"/>
    <w:rsid w:val="008965E9"/>
    <w:rsid w:val="00896685"/>
    <w:rsid w:val="00896B83"/>
    <w:rsid w:val="00896CF5"/>
    <w:rsid w:val="008975D1"/>
    <w:rsid w:val="008A35A1"/>
    <w:rsid w:val="008A4FF0"/>
    <w:rsid w:val="008A5B61"/>
    <w:rsid w:val="008A6CD2"/>
    <w:rsid w:val="008A722B"/>
    <w:rsid w:val="008A7F90"/>
    <w:rsid w:val="008B08D2"/>
    <w:rsid w:val="008B2F73"/>
    <w:rsid w:val="008B6697"/>
    <w:rsid w:val="008B6ED4"/>
    <w:rsid w:val="008C2B82"/>
    <w:rsid w:val="008C45AA"/>
    <w:rsid w:val="008C48DD"/>
    <w:rsid w:val="008C5012"/>
    <w:rsid w:val="008C59E7"/>
    <w:rsid w:val="008C67D2"/>
    <w:rsid w:val="008D3D2A"/>
    <w:rsid w:val="008E0683"/>
    <w:rsid w:val="008E3D8D"/>
    <w:rsid w:val="008E3E30"/>
    <w:rsid w:val="008E62C7"/>
    <w:rsid w:val="008F1907"/>
    <w:rsid w:val="008F414B"/>
    <w:rsid w:val="008F4B66"/>
    <w:rsid w:val="008F7380"/>
    <w:rsid w:val="009015CC"/>
    <w:rsid w:val="009021CC"/>
    <w:rsid w:val="00902DD9"/>
    <w:rsid w:val="009030C6"/>
    <w:rsid w:val="00907B8F"/>
    <w:rsid w:val="00910637"/>
    <w:rsid w:val="00911486"/>
    <w:rsid w:val="009129CA"/>
    <w:rsid w:val="0091507B"/>
    <w:rsid w:val="00916466"/>
    <w:rsid w:val="009206B6"/>
    <w:rsid w:val="009252DC"/>
    <w:rsid w:val="009252F5"/>
    <w:rsid w:val="0092621C"/>
    <w:rsid w:val="009263C1"/>
    <w:rsid w:val="00926FF1"/>
    <w:rsid w:val="00934BC1"/>
    <w:rsid w:val="00935011"/>
    <w:rsid w:val="00937118"/>
    <w:rsid w:val="00937E93"/>
    <w:rsid w:val="00941A02"/>
    <w:rsid w:val="00941B4F"/>
    <w:rsid w:val="0094244C"/>
    <w:rsid w:val="00942ED4"/>
    <w:rsid w:val="00945C88"/>
    <w:rsid w:val="00950AA0"/>
    <w:rsid w:val="009518C0"/>
    <w:rsid w:val="00954358"/>
    <w:rsid w:val="00955D5F"/>
    <w:rsid w:val="00955DC4"/>
    <w:rsid w:val="00956765"/>
    <w:rsid w:val="00960227"/>
    <w:rsid w:val="00963CE3"/>
    <w:rsid w:val="00964F18"/>
    <w:rsid w:val="00966E1C"/>
    <w:rsid w:val="00966F51"/>
    <w:rsid w:val="009718C5"/>
    <w:rsid w:val="0097207B"/>
    <w:rsid w:val="0097225C"/>
    <w:rsid w:val="00972A10"/>
    <w:rsid w:val="00973AF7"/>
    <w:rsid w:val="00974424"/>
    <w:rsid w:val="00974E37"/>
    <w:rsid w:val="0097777B"/>
    <w:rsid w:val="00977C29"/>
    <w:rsid w:val="00980CFA"/>
    <w:rsid w:val="00981A23"/>
    <w:rsid w:val="00983533"/>
    <w:rsid w:val="00984281"/>
    <w:rsid w:val="00984E52"/>
    <w:rsid w:val="0098703C"/>
    <w:rsid w:val="00987F76"/>
    <w:rsid w:val="00991A7D"/>
    <w:rsid w:val="0099305E"/>
    <w:rsid w:val="00993088"/>
    <w:rsid w:val="00996246"/>
    <w:rsid w:val="0099664F"/>
    <w:rsid w:val="00997D5D"/>
    <w:rsid w:val="009A01A7"/>
    <w:rsid w:val="009A0447"/>
    <w:rsid w:val="009A07AF"/>
    <w:rsid w:val="009A0B94"/>
    <w:rsid w:val="009A2CE5"/>
    <w:rsid w:val="009A4526"/>
    <w:rsid w:val="009A4B59"/>
    <w:rsid w:val="009A5215"/>
    <w:rsid w:val="009A591F"/>
    <w:rsid w:val="009A6E12"/>
    <w:rsid w:val="009B2A25"/>
    <w:rsid w:val="009B33F7"/>
    <w:rsid w:val="009B3D8E"/>
    <w:rsid w:val="009B4A51"/>
    <w:rsid w:val="009B4BF4"/>
    <w:rsid w:val="009B4D90"/>
    <w:rsid w:val="009B6997"/>
    <w:rsid w:val="009C0F43"/>
    <w:rsid w:val="009C28B1"/>
    <w:rsid w:val="009C2F7E"/>
    <w:rsid w:val="009C31DA"/>
    <w:rsid w:val="009C43C9"/>
    <w:rsid w:val="009C460B"/>
    <w:rsid w:val="009C54AD"/>
    <w:rsid w:val="009C61AD"/>
    <w:rsid w:val="009C6697"/>
    <w:rsid w:val="009C6EC9"/>
    <w:rsid w:val="009C7666"/>
    <w:rsid w:val="009D16D9"/>
    <w:rsid w:val="009D373D"/>
    <w:rsid w:val="009D436B"/>
    <w:rsid w:val="009D7B2C"/>
    <w:rsid w:val="009D7D88"/>
    <w:rsid w:val="009E0801"/>
    <w:rsid w:val="009E1D05"/>
    <w:rsid w:val="009E230F"/>
    <w:rsid w:val="009E46BF"/>
    <w:rsid w:val="009E4B96"/>
    <w:rsid w:val="009F0668"/>
    <w:rsid w:val="009F23C6"/>
    <w:rsid w:val="009F261D"/>
    <w:rsid w:val="009F54C6"/>
    <w:rsid w:val="009F5B4C"/>
    <w:rsid w:val="009F66F2"/>
    <w:rsid w:val="009F7DE0"/>
    <w:rsid w:val="00A01911"/>
    <w:rsid w:val="00A02AC9"/>
    <w:rsid w:val="00A040D5"/>
    <w:rsid w:val="00A04C87"/>
    <w:rsid w:val="00A05973"/>
    <w:rsid w:val="00A068F2"/>
    <w:rsid w:val="00A06BCB"/>
    <w:rsid w:val="00A076D7"/>
    <w:rsid w:val="00A11B0C"/>
    <w:rsid w:val="00A12429"/>
    <w:rsid w:val="00A17793"/>
    <w:rsid w:val="00A178AE"/>
    <w:rsid w:val="00A242BA"/>
    <w:rsid w:val="00A2528A"/>
    <w:rsid w:val="00A27822"/>
    <w:rsid w:val="00A32915"/>
    <w:rsid w:val="00A33B35"/>
    <w:rsid w:val="00A33E90"/>
    <w:rsid w:val="00A34311"/>
    <w:rsid w:val="00A353B0"/>
    <w:rsid w:val="00A36419"/>
    <w:rsid w:val="00A41CB7"/>
    <w:rsid w:val="00A41EBB"/>
    <w:rsid w:val="00A42C22"/>
    <w:rsid w:val="00A436C5"/>
    <w:rsid w:val="00A438EC"/>
    <w:rsid w:val="00A4400C"/>
    <w:rsid w:val="00A44921"/>
    <w:rsid w:val="00A44AD9"/>
    <w:rsid w:val="00A45DE0"/>
    <w:rsid w:val="00A502BA"/>
    <w:rsid w:val="00A5219A"/>
    <w:rsid w:val="00A522FD"/>
    <w:rsid w:val="00A55F85"/>
    <w:rsid w:val="00A578C2"/>
    <w:rsid w:val="00A600C6"/>
    <w:rsid w:val="00A609C4"/>
    <w:rsid w:val="00A63A14"/>
    <w:rsid w:val="00A6535A"/>
    <w:rsid w:val="00A70B82"/>
    <w:rsid w:val="00A72652"/>
    <w:rsid w:val="00A75D1C"/>
    <w:rsid w:val="00A809AA"/>
    <w:rsid w:val="00A81713"/>
    <w:rsid w:val="00A81791"/>
    <w:rsid w:val="00A849B3"/>
    <w:rsid w:val="00A8510D"/>
    <w:rsid w:val="00A864A4"/>
    <w:rsid w:val="00A86AF3"/>
    <w:rsid w:val="00A86F80"/>
    <w:rsid w:val="00A875B3"/>
    <w:rsid w:val="00A90A53"/>
    <w:rsid w:val="00A90AFF"/>
    <w:rsid w:val="00A90BDC"/>
    <w:rsid w:val="00A93730"/>
    <w:rsid w:val="00A942AB"/>
    <w:rsid w:val="00A95477"/>
    <w:rsid w:val="00A965B3"/>
    <w:rsid w:val="00A975A9"/>
    <w:rsid w:val="00A97E3A"/>
    <w:rsid w:val="00AA204B"/>
    <w:rsid w:val="00AA2BB3"/>
    <w:rsid w:val="00AA3192"/>
    <w:rsid w:val="00AA4B80"/>
    <w:rsid w:val="00AA7587"/>
    <w:rsid w:val="00AB0486"/>
    <w:rsid w:val="00AB0708"/>
    <w:rsid w:val="00AB0DDD"/>
    <w:rsid w:val="00AB251E"/>
    <w:rsid w:val="00AB3608"/>
    <w:rsid w:val="00AB5777"/>
    <w:rsid w:val="00AB6980"/>
    <w:rsid w:val="00AB7520"/>
    <w:rsid w:val="00AC05A6"/>
    <w:rsid w:val="00AC1272"/>
    <w:rsid w:val="00AC1D8A"/>
    <w:rsid w:val="00AC25D5"/>
    <w:rsid w:val="00AC30B3"/>
    <w:rsid w:val="00AC59BB"/>
    <w:rsid w:val="00AC5C48"/>
    <w:rsid w:val="00AC63E3"/>
    <w:rsid w:val="00AD3F08"/>
    <w:rsid w:val="00AD44C6"/>
    <w:rsid w:val="00AD7C04"/>
    <w:rsid w:val="00AD7FB8"/>
    <w:rsid w:val="00AE221D"/>
    <w:rsid w:val="00AE38D4"/>
    <w:rsid w:val="00AE4CD0"/>
    <w:rsid w:val="00AE55C5"/>
    <w:rsid w:val="00AE567B"/>
    <w:rsid w:val="00AE5B05"/>
    <w:rsid w:val="00AE6BD7"/>
    <w:rsid w:val="00AF06E1"/>
    <w:rsid w:val="00AF0718"/>
    <w:rsid w:val="00AF0CF4"/>
    <w:rsid w:val="00AF14AA"/>
    <w:rsid w:val="00AF1969"/>
    <w:rsid w:val="00AF2252"/>
    <w:rsid w:val="00AF4E4D"/>
    <w:rsid w:val="00B0098C"/>
    <w:rsid w:val="00B00B12"/>
    <w:rsid w:val="00B0387B"/>
    <w:rsid w:val="00B04F19"/>
    <w:rsid w:val="00B1129F"/>
    <w:rsid w:val="00B11D61"/>
    <w:rsid w:val="00B12880"/>
    <w:rsid w:val="00B12D66"/>
    <w:rsid w:val="00B12F51"/>
    <w:rsid w:val="00B16907"/>
    <w:rsid w:val="00B1703E"/>
    <w:rsid w:val="00B21B88"/>
    <w:rsid w:val="00B2751E"/>
    <w:rsid w:val="00B306B9"/>
    <w:rsid w:val="00B33D1E"/>
    <w:rsid w:val="00B35FE9"/>
    <w:rsid w:val="00B3650C"/>
    <w:rsid w:val="00B36780"/>
    <w:rsid w:val="00B36A89"/>
    <w:rsid w:val="00B37656"/>
    <w:rsid w:val="00B42BD6"/>
    <w:rsid w:val="00B43485"/>
    <w:rsid w:val="00B43AFE"/>
    <w:rsid w:val="00B44472"/>
    <w:rsid w:val="00B44485"/>
    <w:rsid w:val="00B4482C"/>
    <w:rsid w:val="00B449BA"/>
    <w:rsid w:val="00B44F64"/>
    <w:rsid w:val="00B458DD"/>
    <w:rsid w:val="00B47055"/>
    <w:rsid w:val="00B4780C"/>
    <w:rsid w:val="00B51C08"/>
    <w:rsid w:val="00B51ECC"/>
    <w:rsid w:val="00B5272B"/>
    <w:rsid w:val="00B54266"/>
    <w:rsid w:val="00B54EC2"/>
    <w:rsid w:val="00B570F0"/>
    <w:rsid w:val="00B60233"/>
    <w:rsid w:val="00B603F2"/>
    <w:rsid w:val="00B6234B"/>
    <w:rsid w:val="00B62404"/>
    <w:rsid w:val="00B63875"/>
    <w:rsid w:val="00B63CF3"/>
    <w:rsid w:val="00B6491B"/>
    <w:rsid w:val="00B64BFA"/>
    <w:rsid w:val="00B6767D"/>
    <w:rsid w:val="00B70E20"/>
    <w:rsid w:val="00B70F11"/>
    <w:rsid w:val="00B713BD"/>
    <w:rsid w:val="00B71E63"/>
    <w:rsid w:val="00B7260A"/>
    <w:rsid w:val="00B80682"/>
    <w:rsid w:val="00B81DC7"/>
    <w:rsid w:val="00B83212"/>
    <w:rsid w:val="00B84579"/>
    <w:rsid w:val="00B85DE4"/>
    <w:rsid w:val="00B86518"/>
    <w:rsid w:val="00B872A2"/>
    <w:rsid w:val="00B87AAD"/>
    <w:rsid w:val="00B9104A"/>
    <w:rsid w:val="00B91A31"/>
    <w:rsid w:val="00B91FE2"/>
    <w:rsid w:val="00B92ACC"/>
    <w:rsid w:val="00B95C0D"/>
    <w:rsid w:val="00B9708E"/>
    <w:rsid w:val="00BA06C6"/>
    <w:rsid w:val="00BA110F"/>
    <w:rsid w:val="00BA20E2"/>
    <w:rsid w:val="00BA50D9"/>
    <w:rsid w:val="00BA5444"/>
    <w:rsid w:val="00BA6C28"/>
    <w:rsid w:val="00BA6DB4"/>
    <w:rsid w:val="00BA76AF"/>
    <w:rsid w:val="00BB0841"/>
    <w:rsid w:val="00BB090C"/>
    <w:rsid w:val="00BB43D8"/>
    <w:rsid w:val="00BB4476"/>
    <w:rsid w:val="00BC00E0"/>
    <w:rsid w:val="00BC237D"/>
    <w:rsid w:val="00BC3F3C"/>
    <w:rsid w:val="00BC5BB2"/>
    <w:rsid w:val="00BC666E"/>
    <w:rsid w:val="00BD1776"/>
    <w:rsid w:val="00BD56AF"/>
    <w:rsid w:val="00BE1297"/>
    <w:rsid w:val="00BE738E"/>
    <w:rsid w:val="00BF09E3"/>
    <w:rsid w:val="00BF11A1"/>
    <w:rsid w:val="00BF3F54"/>
    <w:rsid w:val="00C0055A"/>
    <w:rsid w:val="00C00697"/>
    <w:rsid w:val="00C0239F"/>
    <w:rsid w:val="00C0376C"/>
    <w:rsid w:val="00C06D77"/>
    <w:rsid w:val="00C0760D"/>
    <w:rsid w:val="00C111DE"/>
    <w:rsid w:val="00C14BA6"/>
    <w:rsid w:val="00C15302"/>
    <w:rsid w:val="00C1568B"/>
    <w:rsid w:val="00C164FD"/>
    <w:rsid w:val="00C203BF"/>
    <w:rsid w:val="00C21032"/>
    <w:rsid w:val="00C221E2"/>
    <w:rsid w:val="00C22C26"/>
    <w:rsid w:val="00C24785"/>
    <w:rsid w:val="00C27317"/>
    <w:rsid w:val="00C30A39"/>
    <w:rsid w:val="00C3278B"/>
    <w:rsid w:val="00C3485C"/>
    <w:rsid w:val="00C438DE"/>
    <w:rsid w:val="00C46256"/>
    <w:rsid w:val="00C47EA5"/>
    <w:rsid w:val="00C51E73"/>
    <w:rsid w:val="00C544A4"/>
    <w:rsid w:val="00C61239"/>
    <w:rsid w:val="00C65422"/>
    <w:rsid w:val="00C6732C"/>
    <w:rsid w:val="00C6755D"/>
    <w:rsid w:val="00C67C2D"/>
    <w:rsid w:val="00C700C1"/>
    <w:rsid w:val="00C72EFA"/>
    <w:rsid w:val="00C74EBB"/>
    <w:rsid w:val="00C768E5"/>
    <w:rsid w:val="00C807C3"/>
    <w:rsid w:val="00C8319F"/>
    <w:rsid w:val="00C83C4A"/>
    <w:rsid w:val="00C851FD"/>
    <w:rsid w:val="00C866DC"/>
    <w:rsid w:val="00C90405"/>
    <w:rsid w:val="00C90909"/>
    <w:rsid w:val="00C90B43"/>
    <w:rsid w:val="00C90D12"/>
    <w:rsid w:val="00C949B4"/>
    <w:rsid w:val="00C94BA8"/>
    <w:rsid w:val="00C9596B"/>
    <w:rsid w:val="00C95E67"/>
    <w:rsid w:val="00CA0C57"/>
    <w:rsid w:val="00CA2004"/>
    <w:rsid w:val="00CA2578"/>
    <w:rsid w:val="00CA3130"/>
    <w:rsid w:val="00CA3532"/>
    <w:rsid w:val="00CA4CD5"/>
    <w:rsid w:val="00CA5840"/>
    <w:rsid w:val="00CA5B99"/>
    <w:rsid w:val="00CA72BA"/>
    <w:rsid w:val="00CB08B9"/>
    <w:rsid w:val="00CB0933"/>
    <w:rsid w:val="00CB334D"/>
    <w:rsid w:val="00CB346E"/>
    <w:rsid w:val="00CB43B0"/>
    <w:rsid w:val="00CB5112"/>
    <w:rsid w:val="00CB56D5"/>
    <w:rsid w:val="00CC0E01"/>
    <w:rsid w:val="00CC1C89"/>
    <w:rsid w:val="00CC1F86"/>
    <w:rsid w:val="00CC50A5"/>
    <w:rsid w:val="00CC7188"/>
    <w:rsid w:val="00CC76CD"/>
    <w:rsid w:val="00CC7A4E"/>
    <w:rsid w:val="00CD0428"/>
    <w:rsid w:val="00CD0C1B"/>
    <w:rsid w:val="00CD1EA8"/>
    <w:rsid w:val="00CD6414"/>
    <w:rsid w:val="00CD6B3A"/>
    <w:rsid w:val="00CE09C3"/>
    <w:rsid w:val="00CE2385"/>
    <w:rsid w:val="00CE26EC"/>
    <w:rsid w:val="00CE32EA"/>
    <w:rsid w:val="00CE4881"/>
    <w:rsid w:val="00CE5C16"/>
    <w:rsid w:val="00CE5FAB"/>
    <w:rsid w:val="00CF09BD"/>
    <w:rsid w:val="00CF0FE8"/>
    <w:rsid w:val="00CF2EDF"/>
    <w:rsid w:val="00CF4450"/>
    <w:rsid w:val="00CF47CC"/>
    <w:rsid w:val="00CF4E35"/>
    <w:rsid w:val="00CF529D"/>
    <w:rsid w:val="00CF5ABD"/>
    <w:rsid w:val="00CF63CE"/>
    <w:rsid w:val="00CF6873"/>
    <w:rsid w:val="00CF6E15"/>
    <w:rsid w:val="00D00495"/>
    <w:rsid w:val="00D026F3"/>
    <w:rsid w:val="00D04459"/>
    <w:rsid w:val="00D045F8"/>
    <w:rsid w:val="00D067C1"/>
    <w:rsid w:val="00D07A4B"/>
    <w:rsid w:val="00D1343B"/>
    <w:rsid w:val="00D13B13"/>
    <w:rsid w:val="00D1461C"/>
    <w:rsid w:val="00D16E78"/>
    <w:rsid w:val="00D2003A"/>
    <w:rsid w:val="00D201D3"/>
    <w:rsid w:val="00D20957"/>
    <w:rsid w:val="00D22406"/>
    <w:rsid w:val="00D267D5"/>
    <w:rsid w:val="00D26A64"/>
    <w:rsid w:val="00D26E85"/>
    <w:rsid w:val="00D27F5E"/>
    <w:rsid w:val="00D30322"/>
    <w:rsid w:val="00D30CC2"/>
    <w:rsid w:val="00D30DEB"/>
    <w:rsid w:val="00D314E4"/>
    <w:rsid w:val="00D31720"/>
    <w:rsid w:val="00D338EA"/>
    <w:rsid w:val="00D33941"/>
    <w:rsid w:val="00D42354"/>
    <w:rsid w:val="00D42A6A"/>
    <w:rsid w:val="00D42FB4"/>
    <w:rsid w:val="00D43DE5"/>
    <w:rsid w:val="00D4511E"/>
    <w:rsid w:val="00D467A5"/>
    <w:rsid w:val="00D50C85"/>
    <w:rsid w:val="00D51908"/>
    <w:rsid w:val="00D52B9A"/>
    <w:rsid w:val="00D52D87"/>
    <w:rsid w:val="00D5367E"/>
    <w:rsid w:val="00D53B1E"/>
    <w:rsid w:val="00D53BD6"/>
    <w:rsid w:val="00D6105F"/>
    <w:rsid w:val="00D61AD2"/>
    <w:rsid w:val="00D62350"/>
    <w:rsid w:val="00D624FF"/>
    <w:rsid w:val="00D63008"/>
    <w:rsid w:val="00D64235"/>
    <w:rsid w:val="00D705B7"/>
    <w:rsid w:val="00D7121C"/>
    <w:rsid w:val="00D71C1C"/>
    <w:rsid w:val="00D75750"/>
    <w:rsid w:val="00D76364"/>
    <w:rsid w:val="00D813C6"/>
    <w:rsid w:val="00D81970"/>
    <w:rsid w:val="00D84D0C"/>
    <w:rsid w:val="00D84EF0"/>
    <w:rsid w:val="00D85E3C"/>
    <w:rsid w:val="00D861ED"/>
    <w:rsid w:val="00D873E0"/>
    <w:rsid w:val="00D901A7"/>
    <w:rsid w:val="00D9058F"/>
    <w:rsid w:val="00D9085E"/>
    <w:rsid w:val="00D91FF8"/>
    <w:rsid w:val="00D93D1B"/>
    <w:rsid w:val="00D941E3"/>
    <w:rsid w:val="00D94CAB"/>
    <w:rsid w:val="00D94F8B"/>
    <w:rsid w:val="00D95133"/>
    <w:rsid w:val="00D95FBF"/>
    <w:rsid w:val="00D966CF"/>
    <w:rsid w:val="00D97496"/>
    <w:rsid w:val="00D97C35"/>
    <w:rsid w:val="00DA0D57"/>
    <w:rsid w:val="00DA2DEA"/>
    <w:rsid w:val="00DA4A1A"/>
    <w:rsid w:val="00DA5988"/>
    <w:rsid w:val="00DA5B45"/>
    <w:rsid w:val="00DA6354"/>
    <w:rsid w:val="00DA6F20"/>
    <w:rsid w:val="00DA7016"/>
    <w:rsid w:val="00DB04A2"/>
    <w:rsid w:val="00DB12F4"/>
    <w:rsid w:val="00DB3A57"/>
    <w:rsid w:val="00DB44FD"/>
    <w:rsid w:val="00DB7F78"/>
    <w:rsid w:val="00DC0053"/>
    <w:rsid w:val="00DC0184"/>
    <w:rsid w:val="00DC134F"/>
    <w:rsid w:val="00DC2C6F"/>
    <w:rsid w:val="00DC2E61"/>
    <w:rsid w:val="00DC317C"/>
    <w:rsid w:val="00DC32E4"/>
    <w:rsid w:val="00DC4417"/>
    <w:rsid w:val="00DC4FF2"/>
    <w:rsid w:val="00DC5DCF"/>
    <w:rsid w:val="00DC79CC"/>
    <w:rsid w:val="00DD30C4"/>
    <w:rsid w:val="00DD7BF0"/>
    <w:rsid w:val="00DE1216"/>
    <w:rsid w:val="00DE1CC9"/>
    <w:rsid w:val="00DE4FA5"/>
    <w:rsid w:val="00DE5BD3"/>
    <w:rsid w:val="00DE76EB"/>
    <w:rsid w:val="00DF0F0A"/>
    <w:rsid w:val="00DF22D4"/>
    <w:rsid w:val="00DF5BA5"/>
    <w:rsid w:val="00DF606D"/>
    <w:rsid w:val="00E10D39"/>
    <w:rsid w:val="00E134F4"/>
    <w:rsid w:val="00E139CF"/>
    <w:rsid w:val="00E156C1"/>
    <w:rsid w:val="00E15C1B"/>
    <w:rsid w:val="00E162E0"/>
    <w:rsid w:val="00E167E4"/>
    <w:rsid w:val="00E20D75"/>
    <w:rsid w:val="00E21176"/>
    <w:rsid w:val="00E216BC"/>
    <w:rsid w:val="00E23230"/>
    <w:rsid w:val="00E23568"/>
    <w:rsid w:val="00E235A3"/>
    <w:rsid w:val="00E23FE1"/>
    <w:rsid w:val="00E245B5"/>
    <w:rsid w:val="00E24E75"/>
    <w:rsid w:val="00E32ADA"/>
    <w:rsid w:val="00E32BC7"/>
    <w:rsid w:val="00E33E1B"/>
    <w:rsid w:val="00E34D3E"/>
    <w:rsid w:val="00E34F6F"/>
    <w:rsid w:val="00E45335"/>
    <w:rsid w:val="00E45820"/>
    <w:rsid w:val="00E46C6B"/>
    <w:rsid w:val="00E47739"/>
    <w:rsid w:val="00E531AD"/>
    <w:rsid w:val="00E62BD2"/>
    <w:rsid w:val="00E6370F"/>
    <w:rsid w:val="00E647FB"/>
    <w:rsid w:val="00E720E9"/>
    <w:rsid w:val="00E74196"/>
    <w:rsid w:val="00E756FD"/>
    <w:rsid w:val="00E75F4B"/>
    <w:rsid w:val="00E769EE"/>
    <w:rsid w:val="00E81C5E"/>
    <w:rsid w:val="00E81F94"/>
    <w:rsid w:val="00E82988"/>
    <w:rsid w:val="00E83B3C"/>
    <w:rsid w:val="00E848CC"/>
    <w:rsid w:val="00E85E1D"/>
    <w:rsid w:val="00E863EB"/>
    <w:rsid w:val="00E8736B"/>
    <w:rsid w:val="00E87861"/>
    <w:rsid w:val="00E87EB3"/>
    <w:rsid w:val="00E90275"/>
    <w:rsid w:val="00E925D4"/>
    <w:rsid w:val="00E9465D"/>
    <w:rsid w:val="00E96EA9"/>
    <w:rsid w:val="00E97226"/>
    <w:rsid w:val="00EA1EF4"/>
    <w:rsid w:val="00EA2B44"/>
    <w:rsid w:val="00EA2CF4"/>
    <w:rsid w:val="00EA33EF"/>
    <w:rsid w:val="00EA7015"/>
    <w:rsid w:val="00EA7158"/>
    <w:rsid w:val="00EB22E0"/>
    <w:rsid w:val="00EB3125"/>
    <w:rsid w:val="00EB4B08"/>
    <w:rsid w:val="00EB4F52"/>
    <w:rsid w:val="00EB7D26"/>
    <w:rsid w:val="00EB7D5C"/>
    <w:rsid w:val="00EC1436"/>
    <w:rsid w:val="00EC377F"/>
    <w:rsid w:val="00EC4FFD"/>
    <w:rsid w:val="00EC54C3"/>
    <w:rsid w:val="00EC58F5"/>
    <w:rsid w:val="00EC5EFC"/>
    <w:rsid w:val="00EC6185"/>
    <w:rsid w:val="00ED222A"/>
    <w:rsid w:val="00ED6118"/>
    <w:rsid w:val="00ED6DF6"/>
    <w:rsid w:val="00EE22A6"/>
    <w:rsid w:val="00EE38B3"/>
    <w:rsid w:val="00EE3FFC"/>
    <w:rsid w:val="00EE7DC9"/>
    <w:rsid w:val="00EF0E2F"/>
    <w:rsid w:val="00EF33CD"/>
    <w:rsid w:val="00EF5923"/>
    <w:rsid w:val="00EF5A46"/>
    <w:rsid w:val="00F01260"/>
    <w:rsid w:val="00F0284C"/>
    <w:rsid w:val="00F0570D"/>
    <w:rsid w:val="00F12924"/>
    <w:rsid w:val="00F13B2C"/>
    <w:rsid w:val="00F201C7"/>
    <w:rsid w:val="00F20A4E"/>
    <w:rsid w:val="00F20C9B"/>
    <w:rsid w:val="00F21E1F"/>
    <w:rsid w:val="00F23744"/>
    <w:rsid w:val="00F24050"/>
    <w:rsid w:val="00F24941"/>
    <w:rsid w:val="00F300CB"/>
    <w:rsid w:val="00F30977"/>
    <w:rsid w:val="00F31310"/>
    <w:rsid w:val="00F32F28"/>
    <w:rsid w:val="00F36578"/>
    <w:rsid w:val="00F36C57"/>
    <w:rsid w:val="00F40949"/>
    <w:rsid w:val="00F42C3A"/>
    <w:rsid w:val="00F45451"/>
    <w:rsid w:val="00F46C99"/>
    <w:rsid w:val="00F52BCC"/>
    <w:rsid w:val="00F52EFD"/>
    <w:rsid w:val="00F5313F"/>
    <w:rsid w:val="00F53370"/>
    <w:rsid w:val="00F5458B"/>
    <w:rsid w:val="00F5726E"/>
    <w:rsid w:val="00F57727"/>
    <w:rsid w:val="00F60A98"/>
    <w:rsid w:val="00F62212"/>
    <w:rsid w:val="00F6285B"/>
    <w:rsid w:val="00F64486"/>
    <w:rsid w:val="00F66E06"/>
    <w:rsid w:val="00F70A03"/>
    <w:rsid w:val="00F721E6"/>
    <w:rsid w:val="00F740F2"/>
    <w:rsid w:val="00F75614"/>
    <w:rsid w:val="00F75CA2"/>
    <w:rsid w:val="00F77232"/>
    <w:rsid w:val="00F81135"/>
    <w:rsid w:val="00F81A48"/>
    <w:rsid w:val="00F81DFD"/>
    <w:rsid w:val="00F829B2"/>
    <w:rsid w:val="00F85072"/>
    <w:rsid w:val="00F851F6"/>
    <w:rsid w:val="00F91E6B"/>
    <w:rsid w:val="00F93249"/>
    <w:rsid w:val="00F9599E"/>
    <w:rsid w:val="00FA33FE"/>
    <w:rsid w:val="00FA5AA2"/>
    <w:rsid w:val="00FA7C69"/>
    <w:rsid w:val="00FB0931"/>
    <w:rsid w:val="00FB294D"/>
    <w:rsid w:val="00FB42C6"/>
    <w:rsid w:val="00FB62BC"/>
    <w:rsid w:val="00FB65D1"/>
    <w:rsid w:val="00FC109E"/>
    <w:rsid w:val="00FC398D"/>
    <w:rsid w:val="00FC55BA"/>
    <w:rsid w:val="00FC6BB8"/>
    <w:rsid w:val="00FC7F57"/>
    <w:rsid w:val="00FD17C9"/>
    <w:rsid w:val="00FD1A42"/>
    <w:rsid w:val="00FD2A5B"/>
    <w:rsid w:val="00FD4E08"/>
    <w:rsid w:val="00FD731A"/>
    <w:rsid w:val="00FE1EB5"/>
    <w:rsid w:val="00FE6A5C"/>
    <w:rsid w:val="00FE74A9"/>
    <w:rsid w:val="00FF4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232443"/>
  <w15:docId w15:val="{10480BEC-2E38-4021-B07D-BECB7564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FC7F57"/>
    <w:pPr>
      <w:tabs>
        <w:tab w:val="clear" w:pos="9360"/>
        <w:tab w:val="right" w:leader="dot" w:pos="9350"/>
      </w:tabs>
      <w:spacing w:after="100"/>
      <w:ind w:left="0"/>
    </w:pPr>
  </w:style>
  <w:style w:type="paragraph" w:styleId="TOC2">
    <w:name w:val="toc 2"/>
    <w:basedOn w:val="Normal"/>
    <w:next w:val="Normal"/>
    <w:autoRedefine/>
    <w:uiPriority w:val="39"/>
    <w:unhideWhenUsed/>
    <w:rsid w:val="00FC7F57"/>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paragraph" w:customStyle="1" w:styleId="Intextformat">
    <w:name w:val="In text format"/>
    <w:link w:val="IntextformatChar"/>
    <w:qFormat/>
    <w:rsid w:val="00646C20"/>
    <w:pPr>
      <w:widowControl w:val="0"/>
      <w:pBdr>
        <w:top w:val="nil"/>
        <w:left w:val="nil"/>
        <w:bottom w:val="nil"/>
        <w:right w:val="nil"/>
        <w:between w:val="nil"/>
        <w:bar w:val="nil"/>
      </w:pBdr>
      <w:spacing w:before="120" w:after="240"/>
    </w:pPr>
    <w:rPr>
      <w:rFonts w:ascii="Arial" w:eastAsia="Arial Unicode MS" w:hAnsi="Arial Unicode MS" w:cs="Arial Unicode MS"/>
      <w:color w:val="000000"/>
      <w:u w:color="000000"/>
      <w:bdr w:val="nil"/>
      <w:lang w:eastAsia="zh-CN"/>
    </w:rPr>
  </w:style>
  <w:style w:type="character" w:customStyle="1" w:styleId="IntextformatChar">
    <w:name w:val="In text format Char"/>
    <w:basedOn w:val="DefaultParagraphFont"/>
    <w:link w:val="Intextformat"/>
    <w:rsid w:val="00646C20"/>
    <w:rPr>
      <w:rFonts w:ascii="Arial" w:eastAsia="Arial Unicode MS" w:hAnsi="Arial Unicode MS" w:cs="Arial Unicode MS"/>
      <w:color w:val="000000"/>
      <w:u w:color="000000"/>
      <w:bdr w:val="nil"/>
      <w:lang w:eastAsia="zh-CN"/>
    </w:rPr>
  </w:style>
  <w:style w:type="paragraph" w:styleId="Title">
    <w:name w:val="Title"/>
    <w:link w:val="TitleChar"/>
    <w:rsid w:val="00A41CB7"/>
    <w:pPr>
      <w:keepNext/>
      <w:keepLines/>
      <w:pBdr>
        <w:top w:val="nil"/>
        <w:left w:val="nil"/>
        <w:bottom w:val="nil"/>
        <w:right w:val="nil"/>
        <w:between w:val="nil"/>
        <w:bar w:val="nil"/>
      </w:pBdr>
      <w:shd w:val="clear" w:color="auto" w:fill="DBE5F1"/>
      <w:spacing w:before="160" w:after="240" w:line="240" w:lineRule="auto"/>
      <w:outlineLvl w:val="4"/>
    </w:pPr>
    <w:rPr>
      <w:rFonts w:ascii="Arial" w:eastAsia="Arial" w:hAnsi="Arial" w:cs="Arial"/>
      <w:b/>
      <w:bCs/>
      <w:color w:val="365F91"/>
      <w:sz w:val="26"/>
      <w:szCs w:val="26"/>
      <w:u w:color="365F91"/>
      <w:bdr w:val="nil"/>
      <w:lang w:eastAsia="zh-CN"/>
    </w:rPr>
  </w:style>
  <w:style w:type="character" w:customStyle="1" w:styleId="TitleChar">
    <w:name w:val="Title Char"/>
    <w:basedOn w:val="DefaultParagraphFont"/>
    <w:link w:val="Title"/>
    <w:rsid w:val="00A41CB7"/>
    <w:rPr>
      <w:rFonts w:ascii="Arial" w:eastAsia="Arial" w:hAnsi="Arial" w:cs="Arial"/>
      <w:b/>
      <w:bCs/>
      <w:color w:val="365F91"/>
      <w:sz w:val="26"/>
      <w:szCs w:val="26"/>
      <w:u w:color="365F91"/>
      <w:bdr w:val="nil"/>
      <w:shd w:val="clear" w:color="auto" w:fill="DBE5F1"/>
      <w:lang w:eastAsia="zh-CN"/>
    </w:rPr>
  </w:style>
  <w:style w:type="paragraph" w:customStyle="1" w:styleId="Body">
    <w:name w:val="Body"/>
    <w:rsid w:val="00AA758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n-GB" w:eastAsia="zh-CN"/>
    </w:rPr>
  </w:style>
  <w:style w:type="numbering" w:customStyle="1" w:styleId="List14">
    <w:name w:val="List 14"/>
    <w:basedOn w:val="NoList"/>
    <w:rsid w:val="00AA7587"/>
    <w:pPr>
      <w:numPr>
        <w:numId w:val="6"/>
      </w:numPr>
    </w:pPr>
  </w:style>
  <w:style w:type="numbering" w:customStyle="1" w:styleId="List15">
    <w:name w:val="List 15"/>
    <w:basedOn w:val="NoList"/>
    <w:rsid w:val="00AA7587"/>
    <w:pPr>
      <w:numPr>
        <w:numId w:val="7"/>
      </w:numPr>
    </w:pPr>
  </w:style>
  <w:style w:type="table" w:customStyle="1" w:styleId="TableGrid1">
    <w:name w:val="Table Grid1"/>
    <w:basedOn w:val="TableNormal"/>
    <w:next w:val="TableGrid"/>
    <w:uiPriority w:val="59"/>
    <w:rsid w:val="007C080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B0708"/>
    <w:rPr>
      <w:color w:val="800080" w:themeColor="followedHyperlink"/>
      <w:u w:val="single"/>
    </w:rPr>
  </w:style>
  <w:style w:type="character" w:styleId="FootnoteReference">
    <w:name w:val="footnote reference"/>
    <w:basedOn w:val="DefaultParagraphFont"/>
    <w:uiPriority w:val="99"/>
    <w:semiHidden/>
    <w:unhideWhenUsed/>
    <w:rsid w:val="004F625D"/>
    <w:rPr>
      <w:vertAlign w:val="superscript"/>
    </w:rPr>
  </w:style>
  <w:style w:type="paragraph" w:styleId="FootnoteText">
    <w:name w:val="footnote text"/>
    <w:basedOn w:val="Normal"/>
    <w:link w:val="FootnoteTextChar"/>
    <w:uiPriority w:val="99"/>
    <w:semiHidden/>
    <w:unhideWhenUsed/>
    <w:rsid w:val="004F625D"/>
    <w:pPr>
      <w:tabs>
        <w:tab w:val="clear" w:pos="9360"/>
      </w:tabs>
      <w:spacing w:line="240" w:lineRule="auto"/>
      <w:ind w:left="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F625D"/>
    <w:rPr>
      <w:rFonts w:ascii="Times New Roman" w:eastAsia="Times New Roman" w:hAnsi="Times New Roman" w:cs="Times New Roman"/>
      <w:sz w:val="20"/>
      <w:szCs w:val="20"/>
    </w:rPr>
  </w:style>
  <w:style w:type="numbering" w:customStyle="1" w:styleId="List20">
    <w:name w:val="List 20"/>
    <w:basedOn w:val="NoList"/>
    <w:rsid w:val="00245A41"/>
    <w:pPr>
      <w:numPr>
        <w:numId w:val="12"/>
      </w:numPr>
    </w:pPr>
  </w:style>
  <w:style w:type="numbering" w:customStyle="1" w:styleId="List18">
    <w:name w:val="List 18"/>
    <w:basedOn w:val="NoList"/>
    <w:rsid w:val="00245A41"/>
  </w:style>
  <w:style w:type="character" w:customStyle="1" w:styleId="ListParagraphChar">
    <w:name w:val="List Paragraph Char"/>
    <w:link w:val="ListParagraph"/>
    <w:uiPriority w:val="34"/>
    <w:rsid w:val="00245A41"/>
    <w:rPr>
      <w:rFonts w:asciiTheme="majorHAnsi" w:hAnsiTheme="majorHAnsi"/>
    </w:rPr>
  </w:style>
  <w:style w:type="numbering" w:customStyle="1" w:styleId="List34">
    <w:name w:val="List 34"/>
    <w:basedOn w:val="NoList"/>
    <w:rsid w:val="00DA0D57"/>
    <w:pPr>
      <w:numPr>
        <w:numId w:val="16"/>
      </w:numPr>
    </w:pPr>
  </w:style>
  <w:style w:type="numbering" w:customStyle="1" w:styleId="List141">
    <w:name w:val="List 141"/>
    <w:basedOn w:val="NoList"/>
    <w:rsid w:val="00DA0D57"/>
    <w:pPr>
      <w:numPr>
        <w:numId w:val="2"/>
      </w:numPr>
    </w:pPr>
  </w:style>
  <w:style w:type="numbering" w:customStyle="1" w:styleId="List151">
    <w:name w:val="List 151"/>
    <w:basedOn w:val="NoList"/>
    <w:rsid w:val="00DA0D57"/>
    <w:pPr>
      <w:numPr>
        <w:numId w:val="3"/>
      </w:numPr>
    </w:pPr>
  </w:style>
  <w:style w:type="numbering" w:customStyle="1" w:styleId="List341">
    <w:name w:val="List 341"/>
    <w:basedOn w:val="NoList"/>
    <w:rsid w:val="00DA0D57"/>
  </w:style>
  <w:style w:type="numbering" w:customStyle="1" w:styleId="List342">
    <w:name w:val="List 342"/>
    <w:basedOn w:val="NoList"/>
    <w:rsid w:val="00DA0D57"/>
  </w:style>
  <w:style w:type="numbering" w:customStyle="1" w:styleId="List343">
    <w:name w:val="List 343"/>
    <w:basedOn w:val="NoList"/>
    <w:rsid w:val="00DA0D57"/>
  </w:style>
  <w:style w:type="numbering" w:customStyle="1" w:styleId="List344">
    <w:name w:val="List 344"/>
    <w:basedOn w:val="NoList"/>
    <w:rsid w:val="00DA0D57"/>
    <w:pPr>
      <w:numPr>
        <w:numId w:val="13"/>
      </w:numPr>
    </w:pPr>
  </w:style>
  <w:style w:type="paragraph" w:customStyle="1" w:styleId="PartIITOC">
    <w:name w:val="Part II TOC"/>
    <w:rsid w:val="005B7107"/>
    <w:pPr>
      <w:pBdr>
        <w:top w:val="nil"/>
        <w:left w:val="nil"/>
        <w:bottom w:val="nil"/>
        <w:right w:val="nil"/>
        <w:between w:val="nil"/>
        <w:bar w:val="nil"/>
      </w:pBdr>
      <w:spacing w:before="60" w:after="0" w:line="288" w:lineRule="auto"/>
      <w:ind w:left="567" w:hanging="567"/>
    </w:pPr>
    <w:rPr>
      <w:rFonts w:ascii="Arial" w:eastAsia="Arial" w:hAnsi="Arial" w:cs="Arial"/>
      <w:color w:val="000000"/>
      <w:sz w:val="20"/>
      <w:szCs w:val="20"/>
      <w:u w:color="000000"/>
      <w:bdr w:val="nil"/>
      <w:lang w:eastAsia="zh-CN"/>
    </w:rPr>
  </w:style>
  <w:style w:type="numbering" w:customStyle="1" w:styleId="List29">
    <w:name w:val="List 29"/>
    <w:basedOn w:val="NoList"/>
    <w:rsid w:val="00DA6F20"/>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206446">
      <w:bodyDiv w:val="1"/>
      <w:marLeft w:val="0"/>
      <w:marRight w:val="0"/>
      <w:marTop w:val="0"/>
      <w:marBottom w:val="0"/>
      <w:divBdr>
        <w:top w:val="none" w:sz="0" w:space="0" w:color="auto"/>
        <w:left w:val="none" w:sz="0" w:space="0" w:color="auto"/>
        <w:bottom w:val="none" w:sz="0" w:space="0" w:color="auto"/>
        <w:right w:val="none" w:sz="0" w:space="0" w:color="auto"/>
      </w:divBdr>
    </w:div>
    <w:div w:id="775254670">
      <w:bodyDiv w:val="1"/>
      <w:marLeft w:val="0"/>
      <w:marRight w:val="0"/>
      <w:marTop w:val="0"/>
      <w:marBottom w:val="0"/>
      <w:divBdr>
        <w:top w:val="none" w:sz="0" w:space="0" w:color="auto"/>
        <w:left w:val="none" w:sz="0" w:space="0" w:color="auto"/>
        <w:bottom w:val="none" w:sz="0" w:space="0" w:color="auto"/>
        <w:right w:val="none" w:sz="0" w:space="0" w:color="auto"/>
      </w:divBdr>
    </w:div>
    <w:div w:id="1029525368">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596088226">
      <w:bodyDiv w:val="1"/>
      <w:marLeft w:val="0"/>
      <w:marRight w:val="0"/>
      <w:marTop w:val="0"/>
      <w:marBottom w:val="0"/>
      <w:divBdr>
        <w:top w:val="none" w:sz="0" w:space="0" w:color="auto"/>
        <w:left w:val="none" w:sz="0" w:space="0" w:color="auto"/>
        <w:bottom w:val="none" w:sz="0" w:space="0" w:color="auto"/>
        <w:right w:val="none" w:sz="0" w:space="0" w:color="auto"/>
      </w:divBdr>
    </w:div>
    <w:div w:id="1693533528">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31870920">
      <w:bodyDiv w:val="1"/>
      <w:marLeft w:val="0"/>
      <w:marRight w:val="0"/>
      <w:marTop w:val="0"/>
      <w:marBottom w:val="0"/>
      <w:divBdr>
        <w:top w:val="none" w:sz="0" w:space="0" w:color="auto"/>
        <w:left w:val="none" w:sz="0" w:space="0" w:color="auto"/>
        <w:bottom w:val="none" w:sz="0" w:space="0" w:color="auto"/>
        <w:right w:val="none" w:sz="0" w:space="0" w:color="auto"/>
      </w:divBdr>
    </w:div>
    <w:div w:id="191974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knust@cdc.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pm.gov/policy-data-oversight/pay-leave/salaries-wages/salary-tables/pdf/2015/ATL_h.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xchangerate.com/currency-converter/XOF/USD/60,000%20/?XR-200Plus_Converter=convert&amp;calc_short_from_iso=59&amp;calc_short_to_iso=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C2122E673479C4AB9B5735873DB5AE3" ma:contentTypeVersion="4" ma:contentTypeDescription="Create a new document." ma:contentTypeScope="" ma:versionID="bdf72f382f9da8191d97c5ca722b9f8d">
  <xsd:schema xmlns:xsd="http://www.w3.org/2001/XMLSchema" xmlns:xs="http://www.w3.org/2001/XMLSchema" xmlns:p="http://schemas.microsoft.com/office/2006/metadata/properties" xmlns:ns2="b5c0ca00-073d-4463-9985-b654f14791fe" xmlns:ns3="http://schemas.microsoft.com/sharepoint/v3/fields" xmlns:ns4="d93aaffc-342a-4b23-8729-ced69610b0d9" targetNamespace="http://schemas.microsoft.com/office/2006/metadata/properties" ma:root="true" ma:fieldsID="a17bb7d3c104256e1cee32a6295b8c54" ns2:_="" ns3:_="" ns4:_="">
    <xsd:import namespace="b5c0ca00-073d-4463-9985-b654f14791fe"/>
    <xsd:import namespace="http://schemas.microsoft.com/sharepoint/v3/fields"/>
    <xsd:import namespace="d93aaffc-342a-4b23-8729-ced69610b0d9"/>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93aaffc-342a-4b23-8729-ced69610b0d9" elementFormDefault="qualified">
    <xsd:import namespace="http://schemas.microsoft.com/office/2006/documentManagement/types"/>
    <xsd:import namespace="http://schemas.microsoft.com/office/infopath/2007/PartnerControls"/>
    <xsd:element name="Link" ma:index="1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k xmlns="d93aaffc-342a-4b23-8729-ced69610b0d9">
      <Url>https://esp.cdc.gov/sites/ostlts/pip/osc/Pages/Submission-Guidelines.aspx</Url>
      <Description>http://esp.cdc.gov/sites/ostlts/pip/OSC/Pages/Submission-Guidelines.aspx</Description>
    </Link>
    <_dlc_DocId xmlns="b5c0ca00-073d-4463-9985-b654f14791fe">OSTLTSDOC-716-14</_dlc_DocId>
    <_dlc_DocIdUrl xmlns="b5c0ca00-073d-4463-9985-b654f14791fe">
      <Url>https://esp.cdc.gov/sites/ostlts/pip/osc/_layouts/15/DocIdRedir.aspx?ID=OSTLTSDOC-716-14</Url>
      <Description>OSTLTSDOC-716-14</Description>
    </_dlc_DocIdUrl>
    <_Status xmlns="http://schemas.microsoft.com/sharepoint/v3/fields">Not Started</_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AD158-48E7-4F78-98D7-920C4A5B79FF}">
  <ds:schemaRefs>
    <ds:schemaRef ds:uri="http://schemas.microsoft.com/sharepoint/events"/>
  </ds:schemaRefs>
</ds:datastoreItem>
</file>

<file path=customXml/itemProps2.xml><?xml version="1.0" encoding="utf-8"?>
<ds:datastoreItem xmlns:ds="http://schemas.openxmlformats.org/officeDocument/2006/customXml" ds:itemID="{A2D12C01-9292-4823-ADB7-36B4610B1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sharepoint/v3/fields"/>
    <ds:schemaRef ds:uri="d93aaffc-342a-4b23-8729-ced69610b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038BA-AECE-4287-A0A9-7BC94CC00FA5}">
  <ds:schemaRefs>
    <ds:schemaRef ds:uri="b5c0ca00-073d-4463-9985-b654f14791fe"/>
    <ds:schemaRef ds:uri="http://purl.org/dc/dcmitype/"/>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schemas.microsoft.com/office/2006/metadata/properties"/>
    <ds:schemaRef ds:uri="d93aaffc-342a-4b23-8729-ced69610b0d9"/>
    <ds:schemaRef ds:uri="http://schemas.microsoft.com/sharepoint/v3/fields"/>
  </ds:schemaRefs>
</ds:datastoreItem>
</file>

<file path=customXml/itemProps4.xml><?xml version="1.0" encoding="utf-8"?>
<ds:datastoreItem xmlns:ds="http://schemas.openxmlformats.org/officeDocument/2006/customXml" ds:itemID="{6D3C37F8-4641-41D6-9AC6-FF9B6E3B8D27}">
  <ds:schemaRefs>
    <ds:schemaRef ds:uri="http://schemas.microsoft.com/sharepoint/v3/contenttype/forms"/>
  </ds:schemaRefs>
</ds:datastoreItem>
</file>

<file path=customXml/itemProps5.xml><?xml version="1.0" encoding="utf-8"?>
<ds:datastoreItem xmlns:ds="http://schemas.openxmlformats.org/officeDocument/2006/customXml" ds:itemID="{7EA75EF4-DD92-43E0-89B7-D24952CA3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6483</Words>
  <Characters>36958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O2C2-Supporting-Statement-A-Template-CDCID-NICKNAME-SSA</vt:lpstr>
    </vt:vector>
  </TitlesOfParts>
  <Company>CDC</Company>
  <LinksUpToDate>false</LinksUpToDate>
  <CharactersWithSpaces>43355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O2C2-Supporting-Statement-A-Template-CDCID-NICKNAME-SSA</dc:title>
  <dc:creator>CDC User</dc:creator>
  <cp:lastModifiedBy>Davis, Stephanie I. (CDC/ONDIEH/NCEH)</cp:lastModifiedBy>
  <cp:revision>3</cp:revision>
  <cp:lastPrinted>2015-04-30T17:46:00Z</cp:lastPrinted>
  <dcterms:created xsi:type="dcterms:W3CDTF">2015-05-18T18:43:00Z</dcterms:created>
  <dcterms:modified xsi:type="dcterms:W3CDTF">2015-05-18T18:44:00Z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1400</vt:r8>
  </property>
  <property fmtid="{D5CDD505-2E9C-101B-9397-08002B2CF9AE}" pid="3" name="_dlc_DocIdItemGuid">
    <vt:lpwstr>986bb6b8-ab74-4301-9daf-95c03b911830</vt:lpwstr>
  </property>
  <property fmtid="{D5CDD505-2E9C-101B-9397-08002B2CF9AE}" pid="4" name="ContentTypeId">
    <vt:lpwstr>0x0101005C2122E673479C4AB9B5735873DB5AE3</vt:lpwstr>
  </property>
  <property fmtid="{D5CDD505-2E9C-101B-9397-08002B2CF9AE}" pid="5" name="OSC_GenIC_Title">
    <vt:lpwstr>=&gt;Enter title. Title needs to be descriptive.  See sample GenIC’s.  Also recently OMB told us not to use the word ‘survey’ or ‘evaluation’ in our GenIC.  Use synonyms such as assessment. &lt;=</vt:lpwstr>
  </property>
</Properties>
</file>