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064E0B" w14:textId="480D36C4" w:rsidR="001F3BFE" w:rsidRDefault="001F3BFE" w:rsidP="00BE1709">
      <w:pPr>
        <w:jc w:val="center"/>
        <w:rPr>
          <w:rFonts w:ascii="Times New Roman" w:hAnsi="Times New Roman"/>
          <w:b/>
          <w:sz w:val="24"/>
          <w:szCs w:val="24"/>
        </w:rPr>
      </w:pPr>
      <w:r w:rsidRPr="001F3BFE">
        <w:rPr>
          <w:rFonts w:ascii="Times New Roman" w:hAnsi="Times New Roman"/>
          <w:b/>
          <w:sz w:val="24"/>
          <w:szCs w:val="24"/>
        </w:rPr>
        <w:t xml:space="preserve">Professional </w:t>
      </w:r>
      <w:r>
        <w:rPr>
          <w:rFonts w:ascii="Times New Roman" w:hAnsi="Times New Roman"/>
          <w:b/>
          <w:sz w:val="24"/>
          <w:szCs w:val="24"/>
        </w:rPr>
        <w:t>Services to Support Requirements Gathering Sessions for Safe Food Handling Instructions (SHI)</w:t>
      </w:r>
    </w:p>
    <w:p w14:paraId="3ED2CCF7" w14:textId="094C1D50" w:rsidR="001F3BFE" w:rsidRDefault="001F3BFE" w:rsidP="00BE1709">
      <w:pPr>
        <w:jc w:val="center"/>
        <w:rPr>
          <w:rFonts w:ascii="Times New Roman" w:hAnsi="Times New Roman"/>
          <w:b/>
          <w:sz w:val="24"/>
          <w:szCs w:val="24"/>
        </w:rPr>
      </w:pPr>
      <w:r>
        <w:rPr>
          <w:rFonts w:ascii="Times New Roman" w:hAnsi="Times New Roman"/>
          <w:b/>
          <w:sz w:val="24"/>
          <w:szCs w:val="24"/>
        </w:rPr>
        <w:t>OMB No. 0583-NEW</w:t>
      </w:r>
    </w:p>
    <w:p w14:paraId="3DFAD997" w14:textId="77777777" w:rsidR="001F3BFE" w:rsidRDefault="001F3BFE" w:rsidP="00BE1709">
      <w:pPr>
        <w:jc w:val="center"/>
        <w:rPr>
          <w:rFonts w:ascii="Times New Roman" w:hAnsi="Times New Roman"/>
          <w:b/>
          <w:sz w:val="24"/>
          <w:szCs w:val="24"/>
        </w:rPr>
      </w:pPr>
    </w:p>
    <w:p w14:paraId="5B7A4E45" w14:textId="6F76D4AE" w:rsidR="001F3BFE" w:rsidRPr="001F3BFE" w:rsidRDefault="001F3BFE" w:rsidP="007E1D6C">
      <w:pPr>
        <w:jc w:val="center"/>
        <w:rPr>
          <w:rFonts w:ascii="Times New Roman" w:hAnsi="Times New Roman"/>
          <w:b/>
          <w:sz w:val="24"/>
          <w:szCs w:val="24"/>
        </w:rPr>
      </w:pPr>
      <w:r>
        <w:rPr>
          <w:rFonts w:ascii="Times New Roman" w:hAnsi="Times New Roman"/>
          <w:b/>
          <w:sz w:val="24"/>
          <w:szCs w:val="24"/>
        </w:rPr>
        <w:t xml:space="preserve">Response to OMB’s </w:t>
      </w:r>
      <w:r w:rsidR="006E177B">
        <w:rPr>
          <w:rFonts w:ascii="Times New Roman" w:hAnsi="Times New Roman"/>
          <w:b/>
          <w:sz w:val="24"/>
          <w:szCs w:val="24"/>
        </w:rPr>
        <w:t>Comments on the ICR (</w:t>
      </w:r>
      <w:r w:rsidR="007E1D6C">
        <w:rPr>
          <w:rFonts w:ascii="Times New Roman" w:hAnsi="Times New Roman"/>
          <w:b/>
          <w:sz w:val="24"/>
          <w:szCs w:val="24"/>
        </w:rPr>
        <w:t>10/7</w:t>
      </w:r>
      <w:bookmarkStart w:id="0" w:name="_GoBack"/>
      <w:bookmarkEnd w:id="0"/>
      <w:r>
        <w:rPr>
          <w:rFonts w:ascii="Times New Roman" w:hAnsi="Times New Roman"/>
          <w:b/>
          <w:sz w:val="24"/>
          <w:szCs w:val="24"/>
        </w:rPr>
        <w:t>/15)</w:t>
      </w:r>
    </w:p>
    <w:p w14:paraId="41ECDD54" w14:textId="77777777" w:rsidR="001F3BFE" w:rsidRDefault="001F3BFE" w:rsidP="00BE1709">
      <w:pPr>
        <w:jc w:val="center"/>
        <w:rPr>
          <w:rFonts w:ascii="Times New Roman" w:hAnsi="Times New Roman"/>
          <w:b/>
          <w:sz w:val="24"/>
          <w:szCs w:val="24"/>
          <w:u w:val="single"/>
        </w:rPr>
      </w:pPr>
    </w:p>
    <w:p w14:paraId="26B3A87D" w14:textId="77777777" w:rsidR="00E11A5F" w:rsidRPr="00E11A5F" w:rsidRDefault="00E11A5F" w:rsidP="00BE1709">
      <w:pPr>
        <w:jc w:val="center"/>
        <w:rPr>
          <w:rFonts w:ascii="Times New Roman" w:hAnsi="Times New Roman"/>
          <w:b/>
          <w:sz w:val="24"/>
          <w:szCs w:val="24"/>
          <w:u w:val="single"/>
        </w:rPr>
      </w:pPr>
      <w:r w:rsidRPr="00E11A5F">
        <w:rPr>
          <w:rFonts w:ascii="Times New Roman" w:hAnsi="Times New Roman"/>
          <w:b/>
          <w:sz w:val="24"/>
          <w:szCs w:val="24"/>
          <w:u w:val="single"/>
        </w:rPr>
        <w:t>Part A</w:t>
      </w:r>
    </w:p>
    <w:p w14:paraId="55539921" w14:textId="77777777" w:rsidR="00E11A5F" w:rsidRPr="00E11A5F" w:rsidRDefault="00E11A5F" w:rsidP="00BE1709">
      <w:pPr>
        <w:rPr>
          <w:rFonts w:ascii="Times New Roman" w:hAnsi="Times New Roman"/>
          <w:b/>
          <w:sz w:val="24"/>
          <w:szCs w:val="24"/>
        </w:rPr>
      </w:pPr>
      <w:r w:rsidRPr="00E11A5F">
        <w:rPr>
          <w:rFonts w:ascii="Times New Roman" w:hAnsi="Times New Roman"/>
          <w:b/>
          <w:sz w:val="24"/>
          <w:szCs w:val="24"/>
        </w:rPr>
        <w:t>OMB Comment:  Please explain why 3 of 4 geographic areas are represented rather than all 4.</w:t>
      </w:r>
    </w:p>
    <w:p w14:paraId="0326590A" w14:textId="02809B03" w:rsidR="00E11A5F" w:rsidRPr="00AB1058" w:rsidRDefault="00E11A5F" w:rsidP="001B7783">
      <w:pPr>
        <w:rPr>
          <w:rFonts w:ascii="Times New Roman" w:hAnsi="Times New Roman"/>
          <w:iCs/>
          <w:sz w:val="24"/>
          <w:szCs w:val="24"/>
        </w:rPr>
      </w:pPr>
      <w:r w:rsidRPr="00AB1058">
        <w:rPr>
          <w:rFonts w:ascii="Times New Roman" w:hAnsi="Times New Roman"/>
          <w:iCs/>
          <w:sz w:val="24"/>
          <w:szCs w:val="24"/>
        </w:rPr>
        <w:t xml:space="preserve">Response:  </w:t>
      </w:r>
      <w:r w:rsidR="005C315E" w:rsidRPr="00AB1058">
        <w:rPr>
          <w:rFonts w:ascii="Times New Roman" w:hAnsi="Times New Roman"/>
          <w:iCs/>
          <w:sz w:val="24"/>
          <w:szCs w:val="24"/>
        </w:rPr>
        <w:t xml:space="preserve">While it would be desirable to conduct groups in all four geographic areas, funding is only available to conduct </w:t>
      </w:r>
      <w:r w:rsidR="00AB1058">
        <w:rPr>
          <w:rFonts w:ascii="Times New Roman" w:hAnsi="Times New Roman"/>
          <w:iCs/>
          <w:sz w:val="24"/>
          <w:szCs w:val="24"/>
        </w:rPr>
        <w:t>groups in three locations with two groups per location, for a total of six groups.</w:t>
      </w:r>
      <w:r w:rsidR="005C315E" w:rsidRPr="00AB1058">
        <w:rPr>
          <w:rFonts w:ascii="Times New Roman" w:hAnsi="Times New Roman"/>
          <w:iCs/>
          <w:sz w:val="24"/>
          <w:szCs w:val="24"/>
        </w:rPr>
        <w:t xml:space="preserve"> We plan to conduct groups in Sacramento, CA</w:t>
      </w:r>
      <w:r w:rsidR="001B7783">
        <w:rPr>
          <w:rFonts w:ascii="Times New Roman" w:hAnsi="Times New Roman"/>
          <w:iCs/>
          <w:sz w:val="24"/>
          <w:szCs w:val="24"/>
        </w:rPr>
        <w:t>,</w:t>
      </w:r>
      <w:r w:rsidR="005C315E" w:rsidRPr="00AB1058">
        <w:rPr>
          <w:rFonts w:ascii="Times New Roman" w:hAnsi="Times New Roman"/>
          <w:iCs/>
          <w:sz w:val="24"/>
          <w:szCs w:val="24"/>
        </w:rPr>
        <w:t xml:space="preserve"> </w:t>
      </w:r>
      <w:r w:rsidR="001B7783">
        <w:rPr>
          <w:rFonts w:ascii="Times New Roman" w:hAnsi="Times New Roman"/>
          <w:iCs/>
          <w:sz w:val="24"/>
          <w:szCs w:val="24"/>
        </w:rPr>
        <w:t>Oklahoma City, OK, and Raleigh, NC.</w:t>
      </w:r>
    </w:p>
    <w:p w14:paraId="250FE466" w14:textId="77777777" w:rsidR="00AB1058" w:rsidRDefault="00AB1058" w:rsidP="00BE1709">
      <w:pPr>
        <w:rPr>
          <w:rFonts w:ascii="Times New Roman" w:hAnsi="Times New Roman"/>
          <w:b/>
          <w:sz w:val="24"/>
          <w:szCs w:val="24"/>
        </w:rPr>
      </w:pPr>
    </w:p>
    <w:p w14:paraId="71328422" w14:textId="77777777" w:rsidR="00E11A5F" w:rsidRPr="00E11A5F" w:rsidRDefault="00E11A5F" w:rsidP="00BE1709">
      <w:pPr>
        <w:rPr>
          <w:rFonts w:ascii="Times New Roman" w:hAnsi="Times New Roman"/>
          <w:b/>
          <w:sz w:val="24"/>
          <w:szCs w:val="24"/>
        </w:rPr>
      </w:pPr>
      <w:r w:rsidRPr="00E11A5F">
        <w:rPr>
          <w:rFonts w:ascii="Times New Roman" w:hAnsi="Times New Roman"/>
          <w:b/>
          <w:sz w:val="24"/>
          <w:szCs w:val="24"/>
        </w:rPr>
        <w:t xml:space="preserve">OMB Comment:  The incentive calculation seems to assume that all participants will require childcare. Based on the description of respondents, this assumption seems unlikely and, based on the estimate of 30 miles of travel, the 60 mile assumption for travel also seems out of proportion.  Please update. </w:t>
      </w:r>
    </w:p>
    <w:p w14:paraId="7D5F0F84" w14:textId="2EC27096" w:rsidR="00AB1058" w:rsidRPr="00AB1058" w:rsidRDefault="00E11A5F" w:rsidP="00F3622D">
      <w:pPr>
        <w:rPr>
          <w:rFonts w:ascii="Times New Roman" w:hAnsi="Times New Roman"/>
          <w:iCs/>
          <w:sz w:val="24"/>
          <w:szCs w:val="24"/>
        </w:rPr>
      </w:pPr>
      <w:r w:rsidRPr="00AB1058">
        <w:rPr>
          <w:rFonts w:ascii="Times New Roman" w:hAnsi="Times New Roman"/>
          <w:iCs/>
          <w:sz w:val="24"/>
          <w:szCs w:val="24"/>
        </w:rPr>
        <w:t xml:space="preserve">Response:  </w:t>
      </w:r>
      <w:r w:rsidR="00AB1058" w:rsidRPr="00AB1058">
        <w:rPr>
          <w:rFonts w:ascii="Times New Roman" w:hAnsi="Times New Roman"/>
          <w:iCs/>
          <w:sz w:val="24"/>
          <w:szCs w:val="24"/>
        </w:rPr>
        <w:t>We revised Table A-1 to provide separate cost calculations by subpopulation. For the Parents of Young Chil</w:t>
      </w:r>
      <w:r w:rsidR="001F3BFE">
        <w:rPr>
          <w:rFonts w:ascii="Times New Roman" w:hAnsi="Times New Roman"/>
          <w:iCs/>
          <w:sz w:val="24"/>
          <w:szCs w:val="24"/>
        </w:rPr>
        <w:t>dren groups we assume that all participants</w:t>
      </w:r>
      <w:r w:rsidR="00AB1058" w:rsidRPr="00AB1058">
        <w:rPr>
          <w:rFonts w:ascii="Times New Roman" w:hAnsi="Times New Roman"/>
          <w:iCs/>
          <w:sz w:val="24"/>
          <w:szCs w:val="24"/>
        </w:rPr>
        <w:t xml:space="preserve"> will require child care. For the Older Adults Groups, </w:t>
      </w:r>
      <w:r w:rsidR="001F3BFE">
        <w:rPr>
          <w:rFonts w:ascii="Times New Roman" w:hAnsi="Times New Roman"/>
          <w:iCs/>
          <w:sz w:val="24"/>
          <w:szCs w:val="24"/>
        </w:rPr>
        <w:t xml:space="preserve">we assume that no participants </w:t>
      </w:r>
      <w:r w:rsidR="00AB1058" w:rsidRPr="00AB1058">
        <w:rPr>
          <w:rFonts w:ascii="Times New Roman" w:hAnsi="Times New Roman"/>
          <w:iCs/>
          <w:sz w:val="24"/>
          <w:szCs w:val="24"/>
        </w:rPr>
        <w:t xml:space="preserve">will require child care, and for the remaining groups (General Population and Immunocompromised), we assume that 50 percent </w:t>
      </w:r>
      <w:r w:rsidR="001F3BFE">
        <w:rPr>
          <w:rFonts w:ascii="Times New Roman" w:hAnsi="Times New Roman"/>
          <w:iCs/>
          <w:sz w:val="24"/>
          <w:szCs w:val="24"/>
        </w:rPr>
        <w:t xml:space="preserve">of participants </w:t>
      </w:r>
      <w:r w:rsidR="00AB1058" w:rsidRPr="00AB1058">
        <w:rPr>
          <w:rFonts w:ascii="Times New Roman" w:hAnsi="Times New Roman"/>
          <w:iCs/>
          <w:sz w:val="24"/>
          <w:szCs w:val="24"/>
        </w:rPr>
        <w:t>will require child care.</w:t>
      </w:r>
      <w:r w:rsidR="00AB1058" w:rsidRPr="00AB1058">
        <w:rPr>
          <w:rFonts w:ascii="Times New Roman" w:eastAsia="SimSun" w:hAnsi="Times New Roman"/>
          <w:iCs/>
          <w:sz w:val="24"/>
          <w:szCs w:val="24"/>
          <w:lang w:eastAsia="zh-CN"/>
        </w:rPr>
        <w:t xml:space="preserve"> However, we propose to offer the same incentive amount ($75) to all participants whether they require childcare or not to </w:t>
      </w:r>
      <w:r w:rsidR="00F3622D">
        <w:rPr>
          <w:rFonts w:ascii="Times New Roman" w:eastAsia="SimSun" w:hAnsi="Times New Roman"/>
          <w:iCs/>
          <w:sz w:val="24"/>
          <w:szCs w:val="24"/>
          <w:lang w:eastAsia="zh-CN"/>
        </w:rPr>
        <w:t xml:space="preserve">avoid </w:t>
      </w:r>
      <w:r w:rsidR="00BE1709">
        <w:rPr>
          <w:rFonts w:ascii="Times New Roman" w:eastAsia="SimSun" w:hAnsi="Times New Roman"/>
          <w:iCs/>
          <w:sz w:val="24"/>
          <w:szCs w:val="24"/>
          <w:lang w:eastAsia="zh-CN"/>
        </w:rPr>
        <w:t>introducing selection bias that might occur by offering different incentive amounts to different subpopulations.</w:t>
      </w:r>
    </w:p>
    <w:p w14:paraId="77DD9A16" w14:textId="77777777" w:rsidR="00AB1058" w:rsidRPr="00AB1058" w:rsidRDefault="00AB1058" w:rsidP="00BE1709">
      <w:pPr>
        <w:rPr>
          <w:rFonts w:ascii="Times New Roman" w:hAnsi="Times New Roman"/>
          <w:iCs/>
          <w:sz w:val="24"/>
          <w:szCs w:val="24"/>
        </w:rPr>
      </w:pPr>
    </w:p>
    <w:p w14:paraId="05F14263" w14:textId="36E61C19" w:rsidR="00AB1058" w:rsidRPr="00AB1058" w:rsidRDefault="00AB1058" w:rsidP="00406CDC">
      <w:pPr>
        <w:rPr>
          <w:rFonts w:ascii="Times New Roman" w:hAnsi="Times New Roman"/>
          <w:iCs/>
          <w:sz w:val="24"/>
          <w:szCs w:val="24"/>
        </w:rPr>
      </w:pPr>
      <w:r w:rsidRPr="00AB1058">
        <w:rPr>
          <w:rFonts w:ascii="Times New Roman" w:hAnsi="Times New Roman"/>
          <w:iCs/>
          <w:sz w:val="24"/>
          <w:szCs w:val="24"/>
        </w:rPr>
        <w:t xml:space="preserve">Additionally, we added a footnote to Table A-1 to clarify </w:t>
      </w:r>
      <w:r>
        <w:rPr>
          <w:rFonts w:ascii="Times New Roman" w:hAnsi="Times New Roman"/>
          <w:iCs/>
          <w:sz w:val="24"/>
          <w:szCs w:val="24"/>
        </w:rPr>
        <w:t>the assumption for 60 miles of travel</w:t>
      </w:r>
      <w:r w:rsidR="006E177B">
        <w:rPr>
          <w:rFonts w:ascii="Times New Roman" w:hAnsi="Times New Roman"/>
          <w:iCs/>
          <w:sz w:val="24"/>
          <w:szCs w:val="24"/>
        </w:rPr>
        <w:t xml:space="preserve"> and to provide a reference</w:t>
      </w:r>
      <w:r>
        <w:rPr>
          <w:rFonts w:ascii="Times New Roman" w:hAnsi="Times New Roman"/>
          <w:iCs/>
          <w:sz w:val="24"/>
          <w:szCs w:val="24"/>
        </w:rPr>
        <w:t xml:space="preserve">. </w:t>
      </w:r>
      <w:r w:rsidR="00406CDC">
        <w:rPr>
          <w:rFonts w:ascii="Times New Roman" w:hAnsi="Times New Roman"/>
          <w:iCs/>
          <w:sz w:val="24"/>
          <w:szCs w:val="24"/>
        </w:rPr>
        <w:t>Based on the reference, t</w:t>
      </w:r>
      <w:r w:rsidRPr="00AB1058">
        <w:rPr>
          <w:rFonts w:ascii="Times New Roman" w:hAnsi="Times New Roman"/>
          <w:iCs/>
          <w:sz w:val="24"/>
          <w:szCs w:val="24"/>
        </w:rPr>
        <w:t xml:space="preserve">he </w:t>
      </w:r>
      <w:r w:rsidR="00B96152" w:rsidRPr="00AB1058">
        <w:rPr>
          <w:rFonts w:ascii="Times New Roman" w:hAnsi="Times New Roman"/>
          <w:iCs/>
          <w:sz w:val="24"/>
          <w:szCs w:val="24"/>
        </w:rPr>
        <w:t xml:space="preserve">average commute in the United States </w:t>
      </w:r>
      <w:r>
        <w:rPr>
          <w:rFonts w:ascii="Times New Roman" w:hAnsi="Times New Roman"/>
          <w:iCs/>
          <w:sz w:val="24"/>
          <w:szCs w:val="24"/>
        </w:rPr>
        <w:t>for metropolitan areas</w:t>
      </w:r>
      <w:r w:rsidR="00406CDC">
        <w:rPr>
          <w:rFonts w:ascii="Times New Roman" w:hAnsi="Times New Roman"/>
          <w:iCs/>
          <w:sz w:val="24"/>
          <w:szCs w:val="24"/>
        </w:rPr>
        <w:t xml:space="preserve"> is 25.1</w:t>
      </w:r>
      <w:r w:rsidR="00B96152" w:rsidRPr="00AB1058">
        <w:rPr>
          <w:rFonts w:ascii="Times New Roman" w:hAnsi="Times New Roman"/>
          <w:iCs/>
          <w:sz w:val="24"/>
          <w:szCs w:val="24"/>
        </w:rPr>
        <w:t xml:space="preserve"> minutes</w:t>
      </w:r>
      <w:r w:rsidR="00406CDC">
        <w:rPr>
          <w:rFonts w:ascii="Times New Roman" w:hAnsi="Times New Roman"/>
          <w:iCs/>
          <w:sz w:val="24"/>
          <w:szCs w:val="24"/>
        </w:rPr>
        <w:t xml:space="preserve"> (not the estimate of 30 minutes we had used previously)</w:t>
      </w:r>
      <w:r w:rsidR="00B96152" w:rsidRPr="00AB1058">
        <w:rPr>
          <w:rFonts w:ascii="Times New Roman" w:hAnsi="Times New Roman"/>
          <w:iCs/>
          <w:sz w:val="24"/>
          <w:szCs w:val="24"/>
        </w:rPr>
        <w:t>, f</w:t>
      </w:r>
      <w:r w:rsidR="00406CDC">
        <w:rPr>
          <w:rFonts w:ascii="Times New Roman" w:hAnsi="Times New Roman"/>
          <w:iCs/>
          <w:sz w:val="24"/>
          <w:szCs w:val="24"/>
        </w:rPr>
        <w:t>or a total travel distance of 50.2</w:t>
      </w:r>
      <w:r w:rsidR="00B96152" w:rsidRPr="00AB1058">
        <w:rPr>
          <w:rFonts w:ascii="Times New Roman" w:hAnsi="Times New Roman"/>
          <w:iCs/>
          <w:sz w:val="24"/>
          <w:szCs w:val="24"/>
        </w:rPr>
        <w:t xml:space="preserve"> minutes to and from the designated location. </w:t>
      </w:r>
      <w:r>
        <w:rPr>
          <w:rFonts w:ascii="Times New Roman" w:hAnsi="Times New Roman"/>
          <w:iCs/>
          <w:sz w:val="24"/>
          <w:szCs w:val="24"/>
        </w:rPr>
        <w:t xml:space="preserve">We assumed that respondents would travel 60 miles an hour, thus we arrived at the </w:t>
      </w:r>
      <w:r w:rsidR="00406CDC">
        <w:rPr>
          <w:rFonts w:ascii="Times New Roman" w:hAnsi="Times New Roman"/>
          <w:iCs/>
          <w:sz w:val="24"/>
          <w:szCs w:val="24"/>
        </w:rPr>
        <w:t>50.2</w:t>
      </w:r>
      <w:r>
        <w:rPr>
          <w:rFonts w:ascii="Times New Roman" w:hAnsi="Times New Roman"/>
          <w:iCs/>
          <w:sz w:val="24"/>
          <w:szCs w:val="24"/>
        </w:rPr>
        <w:t xml:space="preserve"> m</w:t>
      </w:r>
      <w:r w:rsidR="00BE1709">
        <w:rPr>
          <w:rFonts w:ascii="Times New Roman" w:hAnsi="Times New Roman"/>
          <w:iCs/>
          <w:sz w:val="24"/>
          <w:szCs w:val="24"/>
        </w:rPr>
        <w:t>ile</w:t>
      </w:r>
      <w:r>
        <w:rPr>
          <w:rFonts w:ascii="Times New Roman" w:hAnsi="Times New Roman"/>
          <w:iCs/>
          <w:sz w:val="24"/>
          <w:szCs w:val="24"/>
        </w:rPr>
        <w:t xml:space="preserve"> estimate </w:t>
      </w:r>
      <w:r w:rsidR="00406CDC">
        <w:rPr>
          <w:rFonts w:ascii="Times New Roman" w:hAnsi="Times New Roman"/>
          <w:iCs/>
          <w:sz w:val="24"/>
          <w:szCs w:val="24"/>
        </w:rPr>
        <w:t xml:space="preserve">now shown in </w:t>
      </w:r>
      <w:r>
        <w:rPr>
          <w:rFonts w:ascii="Times New Roman" w:hAnsi="Times New Roman"/>
          <w:iCs/>
          <w:sz w:val="24"/>
          <w:szCs w:val="24"/>
        </w:rPr>
        <w:t>Table A-1.</w:t>
      </w:r>
    </w:p>
    <w:p w14:paraId="7F03EF93" w14:textId="77777777" w:rsidR="00BE1709" w:rsidRDefault="00BE1709" w:rsidP="00BE1709">
      <w:pPr>
        <w:rPr>
          <w:rFonts w:ascii="Times New Roman" w:hAnsi="Times New Roman"/>
          <w:b/>
          <w:sz w:val="24"/>
          <w:szCs w:val="24"/>
        </w:rPr>
      </w:pPr>
    </w:p>
    <w:p w14:paraId="494E41A8" w14:textId="77777777" w:rsidR="00E11A5F" w:rsidRPr="00E11A5F" w:rsidRDefault="00E11A5F" w:rsidP="00BE1709">
      <w:pPr>
        <w:rPr>
          <w:rFonts w:ascii="Times New Roman" w:hAnsi="Times New Roman"/>
          <w:b/>
          <w:sz w:val="24"/>
          <w:szCs w:val="24"/>
        </w:rPr>
      </w:pPr>
      <w:r w:rsidRPr="00E11A5F">
        <w:rPr>
          <w:rFonts w:ascii="Times New Roman" w:hAnsi="Times New Roman"/>
          <w:b/>
          <w:sz w:val="24"/>
          <w:szCs w:val="24"/>
        </w:rPr>
        <w:t>OMB Comment:  The discussion of confidentiality assurances in A.10 will need to be updated.  Please confirm that personally identifiable information will not be retained.</w:t>
      </w:r>
    </w:p>
    <w:p w14:paraId="32303E62" w14:textId="70D103D8" w:rsidR="00923790" w:rsidRPr="00AB1058" w:rsidRDefault="00E11A5F" w:rsidP="00BE1709">
      <w:pPr>
        <w:rPr>
          <w:rFonts w:ascii="Times New Roman" w:hAnsi="Times New Roman"/>
          <w:iCs/>
          <w:sz w:val="24"/>
          <w:szCs w:val="24"/>
        </w:rPr>
      </w:pPr>
      <w:r w:rsidRPr="00AB1058">
        <w:rPr>
          <w:rFonts w:ascii="Times New Roman" w:hAnsi="Times New Roman"/>
          <w:iCs/>
          <w:sz w:val="24"/>
          <w:szCs w:val="24"/>
        </w:rPr>
        <w:t xml:space="preserve">Response:  </w:t>
      </w:r>
      <w:r w:rsidR="00923790" w:rsidRPr="00AB1058">
        <w:rPr>
          <w:rFonts w:ascii="Times New Roman" w:hAnsi="Times New Roman"/>
          <w:iCs/>
          <w:sz w:val="24"/>
          <w:szCs w:val="24"/>
        </w:rPr>
        <w:t xml:space="preserve">The discussion of confidentiality assurances in A.10 </w:t>
      </w:r>
      <w:r w:rsidR="00BE1709">
        <w:rPr>
          <w:rFonts w:ascii="Times New Roman" w:hAnsi="Times New Roman"/>
          <w:iCs/>
          <w:sz w:val="24"/>
          <w:szCs w:val="24"/>
        </w:rPr>
        <w:t>has been expanded to provide</w:t>
      </w:r>
      <w:r w:rsidR="00AB1058" w:rsidRPr="00AB1058">
        <w:rPr>
          <w:rFonts w:ascii="Times New Roman" w:hAnsi="Times New Roman"/>
          <w:iCs/>
          <w:sz w:val="24"/>
          <w:szCs w:val="24"/>
        </w:rPr>
        <w:t xml:space="preserve"> more detail </w:t>
      </w:r>
      <w:r w:rsidR="00F3622D">
        <w:rPr>
          <w:rFonts w:ascii="Times New Roman" w:hAnsi="Times New Roman"/>
          <w:iCs/>
          <w:sz w:val="24"/>
          <w:szCs w:val="24"/>
        </w:rPr>
        <w:t xml:space="preserve">on RTI’s confidentiality procedures </w:t>
      </w:r>
      <w:r w:rsidR="00923790" w:rsidRPr="00AB1058">
        <w:rPr>
          <w:rFonts w:ascii="Times New Roman" w:hAnsi="Times New Roman"/>
          <w:iCs/>
          <w:sz w:val="24"/>
          <w:szCs w:val="24"/>
        </w:rPr>
        <w:t>and confirms that personally identifiable i</w:t>
      </w:r>
      <w:r w:rsidR="00F3622D">
        <w:rPr>
          <w:rFonts w:ascii="Times New Roman" w:hAnsi="Times New Roman"/>
          <w:iCs/>
          <w:sz w:val="24"/>
          <w:szCs w:val="24"/>
        </w:rPr>
        <w:t>nformation will not be retained by FSIS or RTI, since only the market research facilities that recruit participants will have access to this information.</w:t>
      </w:r>
    </w:p>
    <w:p w14:paraId="5A39A1B2" w14:textId="38871B54" w:rsidR="00E11A5F" w:rsidRPr="00E11A5F" w:rsidRDefault="00E11A5F" w:rsidP="00BE1709">
      <w:pPr>
        <w:rPr>
          <w:rFonts w:ascii="Times New Roman" w:hAnsi="Times New Roman"/>
          <w:sz w:val="24"/>
          <w:szCs w:val="24"/>
        </w:rPr>
      </w:pPr>
    </w:p>
    <w:p w14:paraId="6FFD176E" w14:textId="77777777" w:rsidR="00E11A5F" w:rsidRPr="00E11A5F" w:rsidRDefault="00E11A5F" w:rsidP="00BE1709">
      <w:pPr>
        <w:jc w:val="center"/>
        <w:rPr>
          <w:rFonts w:ascii="Times New Roman" w:hAnsi="Times New Roman"/>
          <w:b/>
          <w:sz w:val="24"/>
          <w:szCs w:val="24"/>
          <w:u w:val="single"/>
        </w:rPr>
      </w:pPr>
      <w:r w:rsidRPr="00E11A5F">
        <w:rPr>
          <w:rFonts w:ascii="Times New Roman" w:hAnsi="Times New Roman"/>
          <w:b/>
          <w:sz w:val="24"/>
          <w:szCs w:val="24"/>
          <w:u w:val="single"/>
        </w:rPr>
        <w:t>Part B</w:t>
      </w:r>
    </w:p>
    <w:p w14:paraId="5B78DB22" w14:textId="77777777" w:rsidR="00E11A5F" w:rsidRPr="00E11A5F" w:rsidRDefault="00E11A5F" w:rsidP="00BE1709">
      <w:pPr>
        <w:rPr>
          <w:rFonts w:ascii="Times New Roman" w:hAnsi="Times New Roman"/>
          <w:b/>
          <w:sz w:val="24"/>
          <w:szCs w:val="24"/>
        </w:rPr>
      </w:pPr>
      <w:r w:rsidRPr="00E11A5F">
        <w:rPr>
          <w:rFonts w:ascii="Times New Roman" w:hAnsi="Times New Roman"/>
          <w:b/>
          <w:sz w:val="24"/>
          <w:szCs w:val="24"/>
        </w:rPr>
        <w:t>OMB Comment:   We will need substantially more detail about the recruitment strategy and sampling sources.</w:t>
      </w:r>
    </w:p>
    <w:p w14:paraId="467B9113" w14:textId="0913AF57" w:rsidR="00E11A5F" w:rsidRDefault="00E11A5F" w:rsidP="00BE1709">
      <w:pPr>
        <w:rPr>
          <w:rFonts w:ascii="Times New Roman" w:hAnsi="Times New Roman"/>
          <w:iCs/>
          <w:sz w:val="24"/>
          <w:szCs w:val="24"/>
        </w:rPr>
      </w:pPr>
      <w:r w:rsidRPr="00BE1709">
        <w:rPr>
          <w:rFonts w:ascii="Times New Roman" w:hAnsi="Times New Roman"/>
          <w:iCs/>
          <w:sz w:val="24"/>
          <w:szCs w:val="24"/>
        </w:rPr>
        <w:t xml:space="preserve">Response:  </w:t>
      </w:r>
      <w:r w:rsidR="00923790" w:rsidRPr="00BE1709">
        <w:rPr>
          <w:rFonts w:ascii="Times New Roman" w:hAnsi="Times New Roman"/>
          <w:iCs/>
          <w:sz w:val="24"/>
          <w:szCs w:val="24"/>
        </w:rPr>
        <w:t>More detail regarding the recruitment strategy and sampling sources has been included.</w:t>
      </w:r>
    </w:p>
    <w:p w14:paraId="6CEB0C81" w14:textId="77777777" w:rsidR="00F3622D" w:rsidRDefault="00F3622D" w:rsidP="00BE1709">
      <w:pPr>
        <w:rPr>
          <w:rFonts w:ascii="Times New Roman" w:hAnsi="Times New Roman"/>
          <w:iCs/>
          <w:sz w:val="24"/>
          <w:szCs w:val="24"/>
        </w:rPr>
      </w:pPr>
    </w:p>
    <w:p w14:paraId="104B93FF" w14:textId="77777777" w:rsidR="00F3622D" w:rsidRPr="00BE1709" w:rsidRDefault="00F3622D" w:rsidP="00BE1709">
      <w:pPr>
        <w:rPr>
          <w:rFonts w:ascii="Times New Roman" w:hAnsi="Times New Roman"/>
          <w:iCs/>
          <w:sz w:val="24"/>
          <w:szCs w:val="24"/>
        </w:rPr>
      </w:pPr>
    </w:p>
    <w:p w14:paraId="3643510C" w14:textId="77777777" w:rsidR="00BE1709" w:rsidRPr="00923790" w:rsidRDefault="00BE1709" w:rsidP="00BE1709">
      <w:pPr>
        <w:rPr>
          <w:rFonts w:ascii="Times New Roman" w:hAnsi="Times New Roman"/>
          <w:i/>
          <w:sz w:val="24"/>
          <w:szCs w:val="24"/>
        </w:rPr>
      </w:pPr>
    </w:p>
    <w:p w14:paraId="0D796B0F" w14:textId="77777777" w:rsidR="00E11A5F" w:rsidRPr="00E11A5F" w:rsidRDefault="00E11A5F" w:rsidP="00BE1709">
      <w:pPr>
        <w:jc w:val="center"/>
        <w:rPr>
          <w:rFonts w:ascii="Times New Roman" w:hAnsi="Times New Roman"/>
          <w:b/>
          <w:sz w:val="24"/>
          <w:szCs w:val="24"/>
          <w:u w:val="single"/>
        </w:rPr>
      </w:pPr>
      <w:r w:rsidRPr="00E11A5F">
        <w:rPr>
          <w:rFonts w:ascii="Times New Roman" w:hAnsi="Times New Roman"/>
          <w:b/>
          <w:sz w:val="24"/>
          <w:szCs w:val="24"/>
          <w:u w:val="single"/>
        </w:rPr>
        <w:t>Moderator Guide</w:t>
      </w:r>
    </w:p>
    <w:p w14:paraId="060CDA2C" w14:textId="77777777" w:rsidR="00E11A5F" w:rsidRPr="00E11A5F" w:rsidRDefault="00E11A5F" w:rsidP="00BE1709">
      <w:pPr>
        <w:rPr>
          <w:rFonts w:ascii="Times New Roman" w:hAnsi="Times New Roman"/>
          <w:b/>
          <w:sz w:val="24"/>
          <w:szCs w:val="24"/>
        </w:rPr>
      </w:pPr>
      <w:r w:rsidRPr="00E11A5F">
        <w:rPr>
          <w:rFonts w:ascii="Times New Roman" w:hAnsi="Times New Roman"/>
          <w:b/>
          <w:sz w:val="24"/>
          <w:szCs w:val="24"/>
        </w:rPr>
        <w:t>OMB Comment:   Please provide the Food Safe Families logo and all other handouts provided to participants.</w:t>
      </w:r>
    </w:p>
    <w:p w14:paraId="361A748B" w14:textId="0B465A67" w:rsidR="00E11A5F" w:rsidRPr="00BE1709" w:rsidRDefault="00E11A5F" w:rsidP="00BE1709">
      <w:pPr>
        <w:rPr>
          <w:rFonts w:ascii="Times New Roman" w:hAnsi="Times New Roman"/>
          <w:iCs/>
          <w:sz w:val="24"/>
          <w:szCs w:val="24"/>
        </w:rPr>
      </w:pPr>
      <w:r w:rsidRPr="00BE1709">
        <w:rPr>
          <w:rFonts w:ascii="Times New Roman" w:hAnsi="Times New Roman"/>
          <w:iCs/>
          <w:sz w:val="24"/>
          <w:szCs w:val="24"/>
        </w:rPr>
        <w:t xml:space="preserve">Response:  </w:t>
      </w:r>
      <w:r w:rsidR="00BE1709" w:rsidRPr="00BE1709">
        <w:rPr>
          <w:rFonts w:ascii="Times New Roman" w:hAnsi="Times New Roman"/>
          <w:iCs/>
          <w:sz w:val="24"/>
          <w:szCs w:val="24"/>
        </w:rPr>
        <w:t>We added A</w:t>
      </w:r>
      <w:r w:rsidR="00F27F7E" w:rsidRPr="00BE1709">
        <w:rPr>
          <w:rFonts w:ascii="Times New Roman" w:hAnsi="Times New Roman"/>
          <w:iCs/>
          <w:sz w:val="24"/>
          <w:szCs w:val="24"/>
        </w:rPr>
        <w:t xml:space="preserve">ppendix A.2 </w:t>
      </w:r>
      <w:r w:rsidR="00BE1709" w:rsidRPr="00BE1709">
        <w:rPr>
          <w:rFonts w:ascii="Times New Roman" w:hAnsi="Times New Roman"/>
          <w:iCs/>
          <w:sz w:val="24"/>
          <w:szCs w:val="24"/>
        </w:rPr>
        <w:t xml:space="preserve">which </w:t>
      </w:r>
      <w:r w:rsidR="00F27F7E" w:rsidRPr="00BE1709">
        <w:rPr>
          <w:rFonts w:ascii="Times New Roman" w:hAnsi="Times New Roman"/>
          <w:iCs/>
          <w:sz w:val="24"/>
          <w:szCs w:val="24"/>
        </w:rPr>
        <w:t xml:space="preserve">provides </w:t>
      </w:r>
      <w:r w:rsidR="00BE1709" w:rsidRPr="00BE1709">
        <w:rPr>
          <w:rFonts w:ascii="Times New Roman" w:hAnsi="Times New Roman"/>
          <w:iCs/>
          <w:sz w:val="24"/>
          <w:szCs w:val="24"/>
        </w:rPr>
        <w:t xml:space="preserve">copies of </w:t>
      </w:r>
      <w:r w:rsidR="00F27F7E" w:rsidRPr="00BE1709">
        <w:rPr>
          <w:rFonts w:ascii="Times New Roman" w:hAnsi="Times New Roman"/>
          <w:iCs/>
          <w:sz w:val="24"/>
          <w:szCs w:val="24"/>
        </w:rPr>
        <w:t>participant handouts.</w:t>
      </w:r>
    </w:p>
    <w:sectPr w:rsidR="00E11A5F" w:rsidRPr="00BE17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AF4"/>
    <w:rsid w:val="00053E9B"/>
    <w:rsid w:val="001568F8"/>
    <w:rsid w:val="001B7783"/>
    <w:rsid w:val="001F3BFE"/>
    <w:rsid w:val="00237DD5"/>
    <w:rsid w:val="00406CDC"/>
    <w:rsid w:val="00484AF4"/>
    <w:rsid w:val="005C315E"/>
    <w:rsid w:val="00673304"/>
    <w:rsid w:val="006E177B"/>
    <w:rsid w:val="007E1D6C"/>
    <w:rsid w:val="008F2517"/>
    <w:rsid w:val="00923790"/>
    <w:rsid w:val="00AB1058"/>
    <w:rsid w:val="00B96152"/>
    <w:rsid w:val="00BE1709"/>
    <w:rsid w:val="00C6151F"/>
    <w:rsid w:val="00E11A5F"/>
    <w:rsid w:val="00F27F7E"/>
    <w:rsid w:val="00F362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5778C"/>
  <w15:chartTrackingRefBased/>
  <w15:docId w15:val="{B14A87B7-31D4-49E3-9C7E-A731C08AA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A5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1A5F"/>
    <w:pPr>
      <w:ind w:left="720"/>
    </w:pPr>
  </w:style>
  <w:style w:type="paragraph" w:styleId="BalloonText">
    <w:name w:val="Balloon Text"/>
    <w:basedOn w:val="Normal"/>
    <w:link w:val="BalloonTextChar"/>
    <w:uiPriority w:val="99"/>
    <w:semiHidden/>
    <w:unhideWhenUsed/>
    <w:rsid w:val="00E11A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A5F"/>
    <w:rPr>
      <w:rFonts w:ascii="Segoe UI" w:hAnsi="Segoe UI" w:cs="Segoe UI"/>
      <w:sz w:val="18"/>
      <w:szCs w:val="18"/>
    </w:rPr>
  </w:style>
  <w:style w:type="character" w:styleId="CommentReference">
    <w:name w:val="annotation reference"/>
    <w:basedOn w:val="DefaultParagraphFont"/>
    <w:uiPriority w:val="99"/>
    <w:semiHidden/>
    <w:unhideWhenUsed/>
    <w:rsid w:val="00F27F7E"/>
    <w:rPr>
      <w:sz w:val="16"/>
      <w:szCs w:val="16"/>
    </w:rPr>
  </w:style>
  <w:style w:type="paragraph" w:styleId="CommentText">
    <w:name w:val="annotation text"/>
    <w:basedOn w:val="Normal"/>
    <w:link w:val="CommentTextChar"/>
    <w:uiPriority w:val="99"/>
    <w:semiHidden/>
    <w:unhideWhenUsed/>
    <w:rsid w:val="00F27F7E"/>
    <w:rPr>
      <w:sz w:val="20"/>
      <w:szCs w:val="20"/>
    </w:rPr>
  </w:style>
  <w:style w:type="character" w:customStyle="1" w:styleId="CommentTextChar">
    <w:name w:val="Comment Text Char"/>
    <w:basedOn w:val="DefaultParagraphFont"/>
    <w:link w:val="CommentText"/>
    <w:uiPriority w:val="99"/>
    <w:semiHidden/>
    <w:rsid w:val="00F27F7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27F7E"/>
    <w:rPr>
      <w:b/>
      <w:bCs/>
    </w:rPr>
  </w:style>
  <w:style w:type="character" w:customStyle="1" w:styleId="CommentSubjectChar">
    <w:name w:val="Comment Subject Char"/>
    <w:basedOn w:val="CommentTextChar"/>
    <w:link w:val="CommentSubject"/>
    <w:uiPriority w:val="99"/>
    <w:semiHidden/>
    <w:rsid w:val="00F27F7E"/>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026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Kosa, Katherine</dc:creator>
  <cp:keywords/>
  <dc:description/>
  <cp:lastModifiedBy>Cates, Sheryl C.</cp:lastModifiedBy>
  <cp:revision>12</cp:revision>
  <cp:lastPrinted>2015-09-21T14:08:00Z</cp:lastPrinted>
  <dcterms:created xsi:type="dcterms:W3CDTF">2015-09-21T14:01:00Z</dcterms:created>
  <dcterms:modified xsi:type="dcterms:W3CDTF">2015-10-07T20:34:00Z</dcterms:modified>
</cp:coreProperties>
</file>