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B18" w:rsidRPr="00B30B18" w:rsidRDefault="00B30B18" w:rsidP="009F5273">
      <w:pPr>
        <w:pStyle w:val="ListParagraph"/>
        <w:ind w:left="0"/>
        <w:jc w:val="center"/>
        <w:rPr>
          <w:rFonts w:ascii="Times New Roman" w:hAnsi="Times New Roman"/>
          <w:b/>
        </w:rPr>
      </w:pPr>
      <w:bookmarkStart w:id="0" w:name="_GoBack"/>
      <w:bookmarkEnd w:id="0"/>
      <w:r w:rsidRPr="00B30B18">
        <w:rPr>
          <w:rFonts w:ascii="Times New Roman" w:hAnsi="Times New Roman"/>
          <w:b/>
        </w:rPr>
        <w:t>Supporting Statement</w:t>
      </w:r>
    </w:p>
    <w:p w:rsidR="00B30B18" w:rsidRPr="00B30B18" w:rsidRDefault="00B30B18" w:rsidP="009F5273">
      <w:pPr>
        <w:pStyle w:val="ListParagraph"/>
        <w:ind w:left="0"/>
        <w:jc w:val="center"/>
        <w:rPr>
          <w:rFonts w:ascii="Times New Roman" w:hAnsi="Times New Roman"/>
          <w:b/>
        </w:rPr>
      </w:pPr>
      <w:r w:rsidRPr="00B30B18">
        <w:rPr>
          <w:rFonts w:ascii="Times New Roman" w:hAnsi="Times New Roman"/>
          <w:b/>
        </w:rPr>
        <w:t>Paperwork Reduction Act Information Collection</w:t>
      </w:r>
    </w:p>
    <w:p w:rsidR="007C0040" w:rsidRDefault="000B0627" w:rsidP="009F5273">
      <w:pPr>
        <w:pStyle w:val="ListParagraph"/>
        <w:ind w:left="0"/>
        <w:jc w:val="center"/>
        <w:rPr>
          <w:rFonts w:ascii="Times New Roman" w:hAnsi="Times New Roman"/>
          <w:b/>
        </w:rPr>
      </w:pPr>
      <w:r>
        <w:rPr>
          <w:rFonts w:ascii="Times New Roman" w:hAnsi="Times New Roman"/>
          <w:b/>
        </w:rPr>
        <w:t>Organization and Operation of a Federal Credit Union</w:t>
      </w:r>
      <w:r w:rsidR="007C0040">
        <w:rPr>
          <w:rFonts w:ascii="Times New Roman" w:hAnsi="Times New Roman"/>
          <w:b/>
        </w:rPr>
        <w:t xml:space="preserve">s - </w:t>
      </w:r>
      <w:r w:rsidR="00B30B18">
        <w:rPr>
          <w:rFonts w:ascii="Times New Roman" w:hAnsi="Times New Roman"/>
          <w:b/>
        </w:rPr>
        <w:t>Loan Participation</w:t>
      </w:r>
      <w:r w:rsidR="007C0040">
        <w:rPr>
          <w:rFonts w:ascii="Times New Roman" w:hAnsi="Times New Roman"/>
          <w:b/>
        </w:rPr>
        <w:t>s</w:t>
      </w:r>
    </w:p>
    <w:p w:rsidR="007C0040" w:rsidRDefault="007C0040" w:rsidP="009F5273">
      <w:pPr>
        <w:pStyle w:val="ListParagraph"/>
        <w:ind w:left="0"/>
        <w:jc w:val="center"/>
        <w:rPr>
          <w:rFonts w:ascii="Times New Roman" w:hAnsi="Times New Roman"/>
          <w:b/>
        </w:rPr>
      </w:pPr>
      <w:r>
        <w:rPr>
          <w:rFonts w:ascii="Times New Roman" w:hAnsi="Times New Roman"/>
          <w:b/>
        </w:rPr>
        <w:t>12 C.F.R. Part 701.22</w:t>
      </w:r>
    </w:p>
    <w:p w:rsidR="00B30B18" w:rsidRDefault="00B30B18" w:rsidP="009F5273">
      <w:pPr>
        <w:pStyle w:val="ListParagraph"/>
        <w:ind w:left="0"/>
        <w:jc w:val="center"/>
        <w:rPr>
          <w:rFonts w:ascii="Times New Roman" w:hAnsi="Times New Roman"/>
          <w:b/>
        </w:rPr>
      </w:pPr>
      <w:r>
        <w:rPr>
          <w:rFonts w:ascii="Times New Roman" w:hAnsi="Times New Roman"/>
          <w:b/>
        </w:rPr>
        <w:t>OMB Control No: 3133-0141</w:t>
      </w:r>
    </w:p>
    <w:p w:rsidR="007C0040" w:rsidRDefault="007C0040" w:rsidP="009F5273">
      <w:pPr>
        <w:pStyle w:val="ListParagraph"/>
        <w:ind w:left="0"/>
        <w:jc w:val="center"/>
        <w:rPr>
          <w:rFonts w:ascii="Times New Roman" w:hAnsi="Times New Roman"/>
          <w:b/>
        </w:rPr>
      </w:pPr>
      <w:r>
        <w:rPr>
          <w:rFonts w:ascii="Times New Roman" w:hAnsi="Times New Roman"/>
          <w:b/>
        </w:rPr>
        <w:t>2015</w:t>
      </w:r>
    </w:p>
    <w:p w:rsidR="00B30B18" w:rsidRDefault="00B30B18" w:rsidP="00B30B18">
      <w:pPr>
        <w:pStyle w:val="ListParagraph"/>
        <w:jc w:val="center"/>
        <w:rPr>
          <w:rFonts w:ascii="Times New Roman" w:hAnsi="Times New Roman"/>
          <w:b/>
        </w:rPr>
      </w:pPr>
    </w:p>
    <w:p w:rsidR="007D55EF" w:rsidRPr="00650BB2" w:rsidRDefault="007D55EF" w:rsidP="007D55EF">
      <w:pPr>
        <w:pStyle w:val="ListParagraph"/>
        <w:ind w:left="0"/>
        <w:rPr>
          <w:rFonts w:ascii="Times New Roman" w:hAnsi="Times New Roman"/>
          <w:b/>
        </w:rPr>
      </w:pPr>
    </w:p>
    <w:p w:rsidR="007D55EF" w:rsidRPr="00650BB2" w:rsidRDefault="007D55EF" w:rsidP="007D55EF">
      <w:pPr>
        <w:pStyle w:val="ListParagraph"/>
        <w:numPr>
          <w:ilvl w:val="0"/>
          <w:numId w:val="3"/>
        </w:numPr>
        <w:spacing w:after="0" w:line="240" w:lineRule="auto"/>
        <w:ind w:left="0"/>
        <w:rPr>
          <w:rFonts w:ascii="Times New Roman" w:hAnsi="Times New Roman"/>
          <w:b/>
        </w:rPr>
      </w:pPr>
      <w:r w:rsidRPr="00650BB2">
        <w:rPr>
          <w:rFonts w:ascii="Times New Roman" w:hAnsi="Times New Roman"/>
          <w:b/>
        </w:rPr>
        <w:t>Necessity of Information Collection</w:t>
      </w:r>
    </w:p>
    <w:p w:rsidR="00596E20" w:rsidRPr="00596E20" w:rsidRDefault="002101D1" w:rsidP="00596E20">
      <w:pPr>
        <w:spacing w:after="0" w:line="240" w:lineRule="auto"/>
        <w:rPr>
          <w:rFonts w:ascii="Times New Roman" w:hAnsi="Times New Roman"/>
        </w:rPr>
      </w:pPr>
      <w:r w:rsidRPr="00650BB2">
        <w:rPr>
          <w:rFonts w:ascii="Times New Roman" w:hAnsi="Times New Roman"/>
        </w:rPr>
        <w:t xml:space="preserve">NCUA’s </w:t>
      </w:r>
      <w:r w:rsidR="00944FB1">
        <w:rPr>
          <w:rFonts w:ascii="Times New Roman" w:hAnsi="Times New Roman"/>
        </w:rPr>
        <w:t xml:space="preserve">regulations, 12 C.F.R. </w:t>
      </w:r>
      <w:r w:rsidR="00596E20">
        <w:rPr>
          <w:rFonts w:ascii="Times New Roman" w:hAnsi="Times New Roman"/>
        </w:rPr>
        <w:t>(</w:t>
      </w:r>
      <w:r w:rsidR="00944FB1">
        <w:rPr>
          <w:rFonts w:ascii="Times New Roman" w:hAnsi="Times New Roman"/>
        </w:rPr>
        <w:t>§701.22</w:t>
      </w:r>
      <w:r w:rsidR="00596E20">
        <w:rPr>
          <w:rFonts w:ascii="Times New Roman" w:hAnsi="Times New Roman"/>
        </w:rPr>
        <w:t xml:space="preserve">) </w:t>
      </w:r>
      <w:r w:rsidRPr="00650BB2">
        <w:rPr>
          <w:rFonts w:ascii="Times New Roman" w:hAnsi="Times New Roman"/>
        </w:rPr>
        <w:t xml:space="preserve">outline </w:t>
      </w:r>
      <w:r w:rsidR="00596E20">
        <w:rPr>
          <w:rFonts w:ascii="Times New Roman" w:hAnsi="Times New Roman"/>
        </w:rPr>
        <w:t>loan participation</w:t>
      </w:r>
      <w:r w:rsidRPr="00650BB2">
        <w:rPr>
          <w:rFonts w:ascii="Times New Roman" w:hAnsi="Times New Roman"/>
        </w:rPr>
        <w:t xml:space="preserve"> requirements.  Loan participations pose inherent risk to the NCUSIF due to the interconnectedness between participants.</w:t>
      </w:r>
      <w:r w:rsidR="00596E20">
        <w:rPr>
          <w:rFonts w:ascii="Times New Roman" w:hAnsi="Times New Roman"/>
        </w:rPr>
        <w:t xml:space="preserve"> </w:t>
      </w:r>
      <w:r w:rsidR="00B62AA5" w:rsidRPr="00B62AA5">
        <w:rPr>
          <w:rFonts w:ascii="Times New Roman" w:hAnsi="Times New Roman"/>
        </w:rPr>
        <w:t xml:space="preserve">Section 701.22 includes three collections requirements (1) maintenance of a written policy, (2) requirements on the purchasing credit union to have a written loan participation agreement, (3) options to apply for waivers from concentration limits. </w:t>
      </w:r>
      <w:r w:rsidR="00C95CBB" w:rsidRPr="00C95CBB">
        <w:rPr>
          <w:rFonts w:ascii="Times New Roman" w:hAnsi="Times New Roman"/>
        </w:rPr>
        <w:t xml:space="preserve"> </w:t>
      </w:r>
      <w:r w:rsidR="00B62AA5">
        <w:rPr>
          <w:rFonts w:ascii="Times New Roman" w:hAnsi="Times New Roman"/>
        </w:rPr>
        <w:t>Section</w:t>
      </w:r>
      <w:r w:rsidR="00596E20" w:rsidRPr="00596E20">
        <w:rPr>
          <w:rFonts w:ascii="Times New Roman" w:hAnsi="Times New Roman"/>
        </w:rPr>
        <w:t xml:space="preserve"> 741.225 extends the requirements of Section 701.22 of NCUA’s regulations to Federally Insured State Chartered Credit Unions (FISCUs), noting there are strong indications of potential risk to the NCUSIF from FISCUs’ loan participation activity.  </w:t>
      </w:r>
    </w:p>
    <w:p w:rsidR="006C2BBB" w:rsidRDefault="006C2BBB" w:rsidP="000368F0">
      <w:pPr>
        <w:spacing w:after="0" w:line="240" w:lineRule="auto"/>
        <w:rPr>
          <w:rFonts w:ascii="Times New Roman" w:hAnsi="Times New Roman"/>
        </w:rPr>
      </w:pPr>
    </w:p>
    <w:p w:rsidR="006C2BBB" w:rsidRDefault="00596E20" w:rsidP="006C2BBB">
      <w:pPr>
        <w:spacing w:after="0" w:line="240" w:lineRule="auto"/>
        <w:rPr>
          <w:rFonts w:ascii="Times New Roman" w:hAnsi="Times New Roman"/>
        </w:rPr>
      </w:pPr>
      <w:r>
        <w:rPr>
          <w:rFonts w:ascii="Times New Roman" w:hAnsi="Times New Roman"/>
        </w:rPr>
        <w:t xml:space="preserve">Section </w:t>
      </w:r>
      <w:r w:rsidR="006C2BBB" w:rsidRPr="006C2BBB">
        <w:rPr>
          <w:rFonts w:ascii="Times New Roman" w:hAnsi="Times New Roman"/>
        </w:rPr>
        <w:t>701.22</w:t>
      </w:r>
      <w:r w:rsidR="00445AD6">
        <w:rPr>
          <w:rFonts w:ascii="Times New Roman" w:hAnsi="Times New Roman"/>
        </w:rPr>
        <w:t xml:space="preserve"> (b)</w:t>
      </w:r>
      <w:r w:rsidR="005508C9">
        <w:rPr>
          <w:rFonts w:ascii="Times New Roman" w:hAnsi="Times New Roman"/>
        </w:rPr>
        <w:t xml:space="preserve"> </w:t>
      </w:r>
      <w:r w:rsidR="006C2BBB" w:rsidRPr="006C2BBB">
        <w:rPr>
          <w:rFonts w:ascii="Times New Roman" w:hAnsi="Times New Roman"/>
        </w:rPr>
        <w:t xml:space="preserve">requires credit unions that engage in loan participations to maintain a written loan participation policy </w:t>
      </w:r>
      <w:r>
        <w:rPr>
          <w:rFonts w:ascii="Times New Roman" w:hAnsi="Times New Roman"/>
        </w:rPr>
        <w:t>defining underwriting standards and</w:t>
      </w:r>
      <w:r w:rsidR="006C2BBB" w:rsidRPr="006C2BBB">
        <w:rPr>
          <w:rFonts w:ascii="Times New Roman" w:hAnsi="Times New Roman"/>
        </w:rPr>
        <w:t xml:space="preserve"> establishi</w:t>
      </w:r>
      <w:r>
        <w:rPr>
          <w:rFonts w:ascii="Times New Roman" w:hAnsi="Times New Roman"/>
        </w:rPr>
        <w:t xml:space="preserve">ng maximum concentration limits. </w:t>
      </w:r>
      <w:r w:rsidR="00445AD6">
        <w:rPr>
          <w:rFonts w:ascii="Times New Roman" w:hAnsi="Times New Roman"/>
        </w:rPr>
        <w:t>Concentration limits</w:t>
      </w:r>
      <w:r w:rsidR="005508C9">
        <w:rPr>
          <w:rFonts w:ascii="Times New Roman" w:hAnsi="Times New Roman"/>
        </w:rPr>
        <w:t xml:space="preserve"> the policy</w:t>
      </w:r>
      <w:r w:rsidR="00445AD6">
        <w:rPr>
          <w:rFonts w:ascii="Times New Roman" w:hAnsi="Times New Roman"/>
        </w:rPr>
        <w:t xml:space="preserve"> must include</w:t>
      </w:r>
      <w:r w:rsidR="005508C9">
        <w:rPr>
          <w:rFonts w:ascii="Times New Roman" w:hAnsi="Times New Roman"/>
        </w:rPr>
        <w:t xml:space="preserve"> are;</w:t>
      </w:r>
      <w:r w:rsidR="00445AD6">
        <w:rPr>
          <w:rFonts w:ascii="Times New Roman" w:hAnsi="Times New Roman"/>
        </w:rPr>
        <w:t xml:space="preserve"> the amount that may be purchased from any one originating lender, the amount of loan participations that may be purchased with respect to a single borrower or group of associated borrowers, and the amount that may be purchased by each loan type.  </w:t>
      </w:r>
    </w:p>
    <w:p w:rsidR="00445AD6" w:rsidRDefault="00445AD6" w:rsidP="006C2BBB">
      <w:pPr>
        <w:spacing w:after="0" w:line="240" w:lineRule="auto"/>
        <w:rPr>
          <w:rFonts w:ascii="Times New Roman" w:hAnsi="Times New Roman"/>
        </w:rPr>
      </w:pPr>
    </w:p>
    <w:p w:rsidR="00445AD6" w:rsidRPr="00445AD6" w:rsidRDefault="00445AD6" w:rsidP="00445AD6">
      <w:pPr>
        <w:spacing w:after="0" w:line="240" w:lineRule="auto"/>
        <w:rPr>
          <w:rFonts w:ascii="Times New Roman" w:hAnsi="Times New Roman"/>
        </w:rPr>
      </w:pPr>
      <w:r w:rsidRPr="00445AD6">
        <w:rPr>
          <w:rFonts w:ascii="Times New Roman" w:hAnsi="Times New Roman"/>
        </w:rPr>
        <w:t xml:space="preserve">Section 701.22 (c) allows federally insured credit </w:t>
      </w:r>
      <w:r w:rsidR="009B3900">
        <w:rPr>
          <w:rFonts w:ascii="Times New Roman" w:hAnsi="Times New Roman"/>
        </w:rPr>
        <w:t xml:space="preserve">unions </w:t>
      </w:r>
      <w:r w:rsidRPr="00445AD6">
        <w:rPr>
          <w:rFonts w:ascii="Times New Roman" w:hAnsi="Times New Roman"/>
        </w:rPr>
        <w:t>to apply for waivers from both the single originator and single borrower concentration limits. Credit unions can appeal waiver decisi</w:t>
      </w:r>
      <w:r w:rsidR="00CB0992">
        <w:rPr>
          <w:rFonts w:ascii="Times New Roman" w:hAnsi="Times New Roman"/>
        </w:rPr>
        <w:t xml:space="preserve">ons to the NCUA board within 60 </w:t>
      </w:r>
      <w:r w:rsidRPr="00445AD6">
        <w:rPr>
          <w:rFonts w:ascii="Times New Roman" w:hAnsi="Times New Roman"/>
        </w:rPr>
        <w:t xml:space="preserve">days of the decision notification. </w:t>
      </w:r>
    </w:p>
    <w:p w:rsidR="00445AD6" w:rsidRPr="006C2BBB" w:rsidRDefault="00445AD6" w:rsidP="006C2BBB">
      <w:pPr>
        <w:spacing w:after="0" w:line="240" w:lineRule="auto"/>
        <w:rPr>
          <w:rFonts w:ascii="Times New Roman" w:hAnsi="Times New Roman"/>
        </w:rPr>
      </w:pPr>
    </w:p>
    <w:p w:rsidR="007A214A" w:rsidRDefault="00445AD6" w:rsidP="007A214A">
      <w:pPr>
        <w:spacing w:after="0" w:line="240" w:lineRule="auto"/>
        <w:rPr>
          <w:rFonts w:ascii="Times New Roman" w:hAnsi="Times New Roman"/>
        </w:rPr>
      </w:pPr>
      <w:r w:rsidRPr="00445AD6">
        <w:rPr>
          <w:rFonts w:ascii="Times New Roman" w:hAnsi="Times New Roman"/>
        </w:rPr>
        <w:t xml:space="preserve">Section 701.22 </w:t>
      </w:r>
      <w:r>
        <w:rPr>
          <w:rFonts w:ascii="Times New Roman" w:hAnsi="Times New Roman"/>
        </w:rPr>
        <w:t>(d) requires t</w:t>
      </w:r>
      <w:r w:rsidR="00596E20">
        <w:rPr>
          <w:rFonts w:ascii="Times New Roman" w:hAnsi="Times New Roman"/>
        </w:rPr>
        <w:t>he purchasing credit union</w:t>
      </w:r>
      <w:r w:rsidR="007A214A">
        <w:rPr>
          <w:rFonts w:ascii="Times New Roman" w:hAnsi="Times New Roman"/>
        </w:rPr>
        <w:t xml:space="preserve"> </w:t>
      </w:r>
      <w:r w:rsidR="00596E20">
        <w:rPr>
          <w:rFonts w:ascii="Times New Roman" w:hAnsi="Times New Roman"/>
        </w:rPr>
        <w:t xml:space="preserve">to have a written loan participation agreement. </w:t>
      </w:r>
      <w:r w:rsidR="007A214A">
        <w:rPr>
          <w:rFonts w:ascii="Times New Roman" w:hAnsi="Times New Roman"/>
        </w:rPr>
        <w:t xml:space="preserve"> The loan participation agreement must be properly executed,</w:t>
      </w:r>
      <w:r w:rsidR="007A214A" w:rsidRPr="007A214A">
        <w:rPr>
          <w:rFonts w:ascii="Times New Roman" w:hAnsi="Times New Roman"/>
        </w:rPr>
        <w:t xml:space="preserve"> properly authorized, and retained in the office. </w:t>
      </w:r>
    </w:p>
    <w:p w:rsidR="00637EDA" w:rsidRDefault="00637EDA" w:rsidP="00A85BB1">
      <w:pPr>
        <w:spacing w:after="0" w:line="240" w:lineRule="auto"/>
        <w:rPr>
          <w:rFonts w:ascii="Times New Roman" w:hAnsi="Times New Roman"/>
        </w:rPr>
      </w:pPr>
    </w:p>
    <w:p w:rsidR="007D55EF" w:rsidRPr="00650BB2" w:rsidRDefault="007D55EF" w:rsidP="007D55EF">
      <w:pPr>
        <w:pStyle w:val="ListParagraph"/>
        <w:numPr>
          <w:ilvl w:val="0"/>
          <w:numId w:val="3"/>
        </w:numPr>
        <w:spacing w:after="0" w:line="240" w:lineRule="auto"/>
        <w:ind w:left="0"/>
        <w:rPr>
          <w:rFonts w:ascii="Times New Roman" w:hAnsi="Times New Roman"/>
          <w:b/>
        </w:rPr>
      </w:pPr>
      <w:r w:rsidRPr="00650BB2">
        <w:rPr>
          <w:rFonts w:ascii="Times New Roman" w:hAnsi="Times New Roman"/>
          <w:b/>
        </w:rPr>
        <w:t>Purpose and Use of the Information Collection</w:t>
      </w:r>
    </w:p>
    <w:p w:rsidR="00937AFF" w:rsidRPr="00650BB2" w:rsidRDefault="00637EDA" w:rsidP="00937AFF">
      <w:pPr>
        <w:spacing w:after="0" w:line="240" w:lineRule="auto"/>
        <w:rPr>
          <w:rFonts w:ascii="Times New Roman" w:hAnsi="Times New Roman"/>
        </w:rPr>
      </w:pPr>
      <w:r w:rsidRPr="00637EDA">
        <w:rPr>
          <w:rFonts w:ascii="Times New Roman" w:hAnsi="Times New Roman"/>
        </w:rPr>
        <w:t>Loan participations can strengthen the credit union industry by providing credit unions</w:t>
      </w:r>
      <w:r w:rsidR="007A214A">
        <w:rPr>
          <w:rFonts w:ascii="Times New Roman" w:hAnsi="Times New Roman"/>
        </w:rPr>
        <w:t xml:space="preserve"> an opportunity</w:t>
      </w:r>
      <w:r w:rsidRPr="00637EDA">
        <w:rPr>
          <w:rFonts w:ascii="Times New Roman" w:hAnsi="Times New Roman"/>
        </w:rPr>
        <w:t xml:space="preserve"> to diversify their loan portfolios, improve</w:t>
      </w:r>
      <w:r w:rsidR="007A214A">
        <w:rPr>
          <w:rFonts w:ascii="Times New Roman" w:hAnsi="Times New Roman"/>
        </w:rPr>
        <w:t xml:space="preserve"> earnings, generate loan growth and</w:t>
      </w:r>
      <w:r w:rsidRPr="00637EDA">
        <w:rPr>
          <w:rFonts w:ascii="Times New Roman" w:hAnsi="Times New Roman"/>
        </w:rPr>
        <w:t xml:space="preserve"> manage their balance sheets</w:t>
      </w:r>
      <w:r w:rsidR="007A214A">
        <w:rPr>
          <w:rFonts w:ascii="Times New Roman" w:hAnsi="Times New Roman"/>
        </w:rPr>
        <w:t xml:space="preserve">. </w:t>
      </w:r>
      <w:r w:rsidR="00937AFF" w:rsidRPr="00650BB2">
        <w:rPr>
          <w:rFonts w:ascii="Times New Roman" w:hAnsi="Times New Roman"/>
        </w:rPr>
        <w:t xml:space="preserve">NCUA examiners review the loan participation policy during regulatory examinations.  </w:t>
      </w:r>
      <w:r w:rsidR="00F9243A">
        <w:rPr>
          <w:rFonts w:ascii="Times New Roman" w:hAnsi="Times New Roman"/>
        </w:rPr>
        <w:t>Through t</w:t>
      </w:r>
      <w:r w:rsidR="00937AFF" w:rsidRPr="00650BB2">
        <w:rPr>
          <w:rFonts w:ascii="Times New Roman" w:hAnsi="Times New Roman"/>
        </w:rPr>
        <w:t>hese reviews</w:t>
      </w:r>
      <w:r w:rsidR="00F9243A">
        <w:rPr>
          <w:rFonts w:ascii="Times New Roman" w:hAnsi="Times New Roman"/>
        </w:rPr>
        <w:t>,</w:t>
      </w:r>
      <w:r w:rsidR="00937AFF" w:rsidRPr="00650BB2">
        <w:rPr>
          <w:rFonts w:ascii="Times New Roman" w:hAnsi="Times New Roman"/>
        </w:rPr>
        <w:t xml:space="preserve"> examiners</w:t>
      </w:r>
      <w:r w:rsidR="00FD0378">
        <w:rPr>
          <w:rFonts w:ascii="Times New Roman" w:hAnsi="Times New Roman"/>
        </w:rPr>
        <w:t xml:space="preserve"> </w:t>
      </w:r>
      <w:r w:rsidR="00937AFF" w:rsidRPr="00650BB2">
        <w:rPr>
          <w:rFonts w:ascii="Times New Roman" w:hAnsi="Times New Roman"/>
        </w:rPr>
        <w:t xml:space="preserve">determine </w:t>
      </w:r>
      <w:r w:rsidR="00F9243A">
        <w:rPr>
          <w:rFonts w:ascii="Times New Roman" w:hAnsi="Times New Roman"/>
        </w:rPr>
        <w:t xml:space="preserve">whether </w:t>
      </w:r>
      <w:r w:rsidR="00937AFF" w:rsidRPr="00650BB2">
        <w:rPr>
          <w:rFonts w:ascii="Times New Roman" w:hAnsi="Times New Roman"/>
        </w:rPr>
        <w:t xml:space="preserve">the credit union </w:t>
      </w:r>
      <w:r w:rsidR="007A214A">
        <w:rPr>
          <w:rFonts w:ascii="Times New Roman" w:hAnsi="Times New Roman"/>
        </w:rPr>
        <w:t>is</w:t>
      </w:r>
      <w:r w:rsidR="00937AFF" w:rsidRPr="00650BB2">
        <w:rPr>
          <w:rFonts w:ascii="Times New Roman" w:hAnsi="Times New Roman"/>
        </w:rPr>
        <w:t xml:space="preserve"> engaging in a safe and sound loan participation program.  </w:t>
      </w:r>
      <w:r w:rsidR="00FD0378">
        <w:rPr>
          <w:rFonts w:ascii="Times New Roman" w:hAnsi="Times New Roman"/>
        </w:rPr>
        <w:t>This part of the</w:t>
      </w:r>
      <w:r w:rsidR="00C05009">
        <w:rPr>
          <w:rFonts w:ascii="Times New Roman" w:hAnsi="Times New Roman"/>
        </w:rPr>
        <w:t xml:space="preserve"> examination process</w:t>
      </w:r>
      <w:r w:rsidR="00937AFF" w:rsidRPr="00650BB2">
        <w:rPr>
          <w:rFonts w:ascii="Times New Roman" w:hAnsi="Times New Roman"/>
        </w:rPr>
        <w:t xml:space="preserve"> helps prevent losses to credit unions and the NCUSIF. </w:t>
      </w:r>
    </w:p>
    <w:p w:rsidR="00937AFF" w:rsidRPr="00650BB2" w:rsidRDefault="00937AFF" w:rsidP="00937AFF">
      <w:pPr>
        <w:spacing w:after="0" w:line="240" w:lineRule="auto"/>
        <w:rPr>
          <w:rFonts w:ascii="Times New Roman" w:hAnsi="Times New Roman"/>
          <w:b/>
        </w:rPr>
      </w:pPr>
    </w:p>
    <w:p w:rsidR="00937AFF" w:rsidRPr="00650BB2" w:rsidRDefault="00FD0378" w:rsidP="00937AFF">
      <w:pPr>
        <w:spacing w:after="0" w:line="240" w:lineRule="auto"/>
        <w:rPr>
          <w:rFonts w:ascii="Times New Roman" w:hAnsi="Times New Roman"/>
          <w:b/>
        </w:rPr>
      </w:pPr>
      <w:r>
        <w:rPr>
          <w:rFonts w:ascii="Times New Roman" w:hAnsi="Times New Roman"/>
        </w:rPr>
        <w:t>T</w:t>
      </w:r>
      <w:r w:rsidR="00937AFF" w:rsidRPr="00650BB2">
        <w:rPr>
          <w:rFonts w:ascii="Times New Roman" w:hAnsi="Times New Roman"/>
        </w:rPr>
        <w:t xml:space="preserve">he information </w:t>
      </w:r>
      <w:r w:rsidR="00F9243A">
        <w:rPr>
          <w:rFonts w:ascii="Times New Roman" w:hAnsi="Times New Roman"/>
        </w:rPr>
        <w:t xml:space="preserve">provided </w:t>
      </w:r>
      <w:r w:rsidR="00937AFF" w:rsidRPr="00650BB2">
        <w:rPr>
          <w:rFonts w:ascii="Times New Roman" w:hAnsi="Times New Roman"/>
        </w:rPr>
        <w:t xml:space="preserve">in </w:t>
      </w:r>
      <w:r>
        <w:rPr>
          <w:rFonts w:ascii="Times New Roman" w:hAnsi="Times New Roman"/>
        </w:rPr>
        <w:t>waiver</w:t>
      </w:r>
      <w:r w:rsidR="00937AFF" w:rsidRPr="00650BB2">
        <w:rPr>
          <w:rFonts w:ascii="Times New Roman" w:hAnsi="Times New Roman"/>
        </w:rPr>
        <w:t xml:space="preserve"> requests permits NCUA staff to determin</w:t>
      </w:r>
      <w:r w:rsidR="00F9243A">
        <w:rPr>
          <w:rFonts w:ascii="Times New Roman" w:hAnsi="Times New Roman"/>
        </w:rPr>
        <w:t>e</w:t>
      </w:r>
      <w:r w:rsidR="00937AFF" w:rsidRPr="00650BB2">
        <w:rPr>
          <w:rFonts w:ascii="Times New Roman" w:hAnsi="Times New Roman"/>
        </w:rPr>
        <w:t xml:space="preserve"> the appropriateness of </w:t>
      </w:r>
      <w:r w:rsidR="00F9243A">
        <w:rPr>
          <w:rFonts w:ascii="Times New Roman" w:hAnsi="Times New Roman"/>
        </w:rPr>
        <w:t>granting a waiver</w:t>
      </w:r>
      <w:r w:rsidR="00937AFF" w:rsidRPr="00650BB2">
        <w:rPr>
          <w:rFonts w:ascii="Times New Roman" w:hAnsi="Times New Roman"/>
        </w:rPr>
        <w:t xml:space="preserve">.  </w:t>
      </w:r>
    </w:p>
    <w:p w:rsidR="0047772D" w:rsidRPr="00650BB2" w:rsidRDefault="0047772D" w:rsidP="00937AFF">
      <w:pPr>
        <w:spacing w:after="0" w:line="240" w:lineRule="auto"/>
        <w:rPr>
          <w:rFonts w:ascii="Times New Roman" w:hAnsi="Times New Roman"/>
          <w:b/>
        </w:rPr>
      </w:pPr>
    </w:p>
    <w:p w:rsidR="007A214A" w:rsidRDefault="007D55EF" w:rsidP="007E1D71">
      <w:pPr>
        <w:pStyle w:val="ListParagraph"/>
        <w:numPr>
          <w:ilvl w:val="0"/>
          <w:numId w:val="3"/>
        </w:numPr>
        <w:spacing w:after="0" w:line="240" w:lineRule="auto"/>
        <w:ind w:left="0"/>
        <w:rPr>
          <w:rFonts w:ascii="Times New Roman" w:hAnsi="Times New Roman"/>
          <w:b/>
        </w:rPr>
      </w:pPr>
      <w:r w:rsidRPr="00650BB2">
        <w:rPr>
          <w:rFonts w:ascii="Times New Roman" w:hAnsi="Times New Roman"/>
          <w:b/>
        </w:rPr>
        <w:t>Consideration Given to Information Technology</w:t>
      </w:r>
    </w:p>
    <w:p w:rsidR="00B40A74" w:rsidRDefault="007E1D71" w:rsidP="007A214A">
      <w:pPr>
        <w:pStyle w:val="ListParagraph"/>
        <w:spacing w:after="0" w:line="240" w:lineRule="auto"/>
        <w:ind w:left="0"/>
        <w:rPr>
          <w:rFonts w:ascii="Times New Roman" w:hAnsi="Times New Roman"/>
        </w:rPr>
      </w:pPr>
      <w:r w:rsidRPr="007A214A">
        <w:rPr>
          <w:rFonts w:ascii="Times New Roman" w:hAnsi="Times New Roman"/>
        </w:rPr>
        <w:t xml:space="preserve">Credit unions </w:t>
      </w:r>
      <w:r w:rsidR="00F9243A" w:rsidRPr="007A214A">
        <w:rPr>
          <w:rFonts w:ascii="Times New Roman" w:hAnsi="Times New Roman"/>
        </w:rPr>
        <w:t>may</w:t>
      </w:r>
      <w:r w:rsidRPr="007A214A">
        <w:rPr>
          <w:rFonts w:ascii="Times New Roman" w:hAnsi="Times New Roman"/>
        </w:rPr>
        <w:t xml:space="preserve"> use any technology </w:t>
      </w:r>
      <w:r w:rsidR="00F9243A" w:rsidRPr="007A214A">
        <w:rPr>
          <w:rFonts w:ascii="Times New Roman" w:hAnsi="Times New Roman"/>
        </w:rPr>
        <w:t xml:space="preserve">available to </w:t>
      </w:r>
      <w:r w:rsidR="007A214A">
        <w:rPr>
          <w:rFonts w:ascii="Times New Roman" w:hAnsi="Times New Roman"/>
        </w:rPr>
        <w:t xml:space="preserve">submit or retain the required information. </w:t>
      </w:r>
    </w:p>
    <w:p w:rsidR="007E1D71" w:rsidRPr="007E1D71" w:rsidRDefault="007E1D71" w:rsidP="007E1D71">
      <w:pPr>
        <w:pStyle w:val="ListParagraph"/>
        <w:spacing w:after="0" w:line="240" w:lineRule="auto"/>
        <w:ind w:left="0"/>
        <w:rPr>
          <w:rFonts w:ascii="Times New Roman" w:hAnsi="Times New Roman"/>
          <w:b/>
        </w:rPr>
      </w:pPr>
    </w:p>
    <w:p w:rsidR="007D55EF" w:rsidRPr="00650BB2" w:rsidRDefault="007D55EF" w:rsidP="007D55EF">
      <w:pPr>
        <w:pStyle w:val="ListParagraph"/>
        <w:numPr>
          <w:ilvl w:val="0"/>
          <w:numId w:val="3"/>
        </w:numPr>
        <w:spacing w:after="0" w:line="240" w:lineRule="auto"/>
        <w:ind w:left="0"/>
        <w:rPr>
          <w:rFonts w:ascii="Times New Roman" w:hAnsi="Times New Roman"/>
          <w:b/>
        </w:rPr>
      </w:pPr>
      <w:r w:rsidRPr="00650BB2">
        <w:rPr>
          <w:rFonts w:ascii="Times New Roman" w:hAnsi="Times New Roman"/>
          <w:b/>
        </w:rPr>
        <w:t xml:space="preserve"> Duplication </w:t>
      </w:r>
    </w:p>
    <w:p w:rsidR="00A50701" w:rsidRDefault="007A2B48" w:rsidP="007D55EF">
      <w:pPr>
        <w:pStyle w:val="ListParagraph"/>
        <w:tabs>
          <w:tab w:val="left" w:pos="-720"/>
          <w:tab w:val="left" w:pos="286"/>
          <w:tab w:val="left" w:pos="403"/>
        </w:tabs>
        <w:suppressAutoHyphens/>
        <w:ind w:left="0" w:hanging="360"/>
        <w:rPr>
          <w:rFonts w:ascii="Times New Roman" w:hAnsi="Times New Roman"/>
        </w:rPr>
      </w:pPr>
      <w:r>
        <w:rPr>
          <w:rFonts w:ascii="Times New Roman" w:hAnsi="Times New Roman"/>
        </w:rPr>
        <w:tab/>
      </w:r>
      <w:r w:rsidR="00FD0378">
        <w:rPr>
          <w:rFonts w:ascii="Times New Roman" w:hAnsi="Times New Roman"/>
        </w:rPr>
        <w:t>T</w:t>
      </w:r>
      <w:r w:rsidR="00E715BD" w:rsidRPr="00650BB2">
        <w:rPr>
          <w:rFonts w:ascii="Times New Roman" w:hAnsi="Times New Roman"/>
        </w:rPr>
        <w:t xml:space="preserve">he information </w:t>
      </w:r>
      <w:r w:rsidR="002A38CB">
        <w:rPr>
          <w:rFonts w:ascii="Times New Roman" w:hAnsi="Times New Roman"/>
        </w:rPr>
        <w:t>provided</w:t>
      </w:r>
      <w:r w:rsidR="00FD0378">
        <w:rPr>
          <w:rFonts w:ascii="Times New Roman" w:hAnsi="Times New Roman"/>
        </w:rPr>
        <w:t xml:space="preserve"> in </w:t>
      </w:r>
      <w:r w:rsidR="00A50701">
        <w:rPr>
          <w:rFonts w:ascii="Times New Roman" w:hAnsi="Times New Roman"/>
        </w:rPr>
        <w:t>the loan parti</w:t>
      </w:r>
      <w:r w:rsidR="00CB0992">
        <w:rPr>
          <w:rFonts w:ascii="Times New Roman" w:hAnsi="Times New Roman"/>
        </w:rPr>
        <w:t>cipation regulation permits NCUA</w:t>
      </w:r>
      <w:r w:rsidR="00A50701">
        <w:rPr>
          <w:rFonts w:ascii="Times New Roman" w:hAnsi="Times New Roman"/>
        </w:rPr>
        <w:t xml:space="preserve"> staff to determine the </w:t>
      </w:r>
    </w:p>
    <w:p w:rsidR="007D55EF" w:rsidRDefault="00A50701" w:rsidP="007D55EF">
      <w:pPr>
        <w:pStyle w:val="ListParagraph"/>
        <w:tabs>
          <w:tab w:val="left" w:pos="-720"/>
          <w:tab w:val="left" w:pos="286"/>
          <w:tab w:val="left" w:pos="403"/>
        </w:tabs>
        <w:suppressAutoHyphens/>
        <w:ind w:left="0" w:hanging="360"/>
        <w:rPr>
          <w:rFonts w:ascii="Times New Roman" w:hAnsi="Times New Roman"/>
        </w:rPr>
      </w:pPr>
      <w:r>
        <w:rPr>
          <w:rFonts w:ascii="Times New Roman" w:hAnsi="Times New Roman"/>
        </w:rPr>
        <w:tab/>
      </w:r>
      <w:r w:rsidR="00E715BD" w:rsidRPr="00650BB2">
        <w:rPr>
          <w:rFonts w:ascii="Times New Roman" w:hAnsi="Times New Roman"/>
        </w:rPr>
        <w:t>ap</w:t>
      </w:r>
      <w:r w:rsidR="00817675">
        <w:rPr>
          <w:rFonts w:ascii="Times New Roman" w:hAnsi="Times New Roman"/>
        </w:rPr>
        <w:t xml:space="preserve">propriateness of </w:t>
      </w:r>
      <w:r>
        <w:rPr>
          <w:rFonts w:ascii="Times New Roman" w:hAnsi="Times New Roman"/>
        </w:rPr>
        <w:t>each credit union loan participation program</w:t>
      </w:r>
      <w:r w:rsidR="00817675">
        <w:rPr>
          <w:rFonts w:ascii="Times New Roman" w:hAnsi="Times New Roman"/>
        </w:rPr>
        <w:t xml:space="preserve">. </w:t>
      </w:r>
      <w:r w:rsidR="002A38CB">
        <w:rPr>
          <w:rFonts w:ascii="Times New Roman" w:hAnsi="Times New Roman"/>
        </w:rPr>
        <w:t xml:space="preserve">This information collection is not </w:t>
      </w:r>
      <w:r w:rsidR="00E715BD" w:rsidRPr="00650BB2">
        <w:rPr>
          <w:rFonts w:ascii="Times New Roman" w:hAnsi="Times New Roman"/>
        </w:rPr>
        <w:t>duplicated elsewhere</w:t>
      </w:r>
      <w:r w:rsidR="00527CE3">
        <w:rPr>
          <w:rFonts w:ascii="Times New Roman" w:hAnsi="Times New Roman"/>
        </w:rPr>
        <w:t>.</w:t>
      </w:r>
    </w:p>
    <w:p w:rsidR="006573C9" w:rsidRDefault="006573C9" w:rsidP="007D55EF">
      <w:pPr>
        <w:pStyle w:val="ListParagraph"/>
        <w:tabs>
          <w:tab w:val="left" w:pos="-720"/>
          <w:tab w:val="left" w:pos="286"/>
          <w:tab w:val="left" w:pos="403"/>
        </w:tabs>
        <w:suppressAutoHyphens/>
        <w:ind w:left="0" w:hanging="360"/>
        <w:rPr>
          <w:rFonts w:ascii="Times New Roman" w:hAnsi="Times New Roman"/>
        </w:rPr>
      </w:pPr>
    </w:p>
    <w:p w:rsidR="006573C9" w:rsidRDefault="006573C9" w:rsidP="007D55EF">
      <w:pPr>
        <w:pStyle w:val="ListParagraph"/>
        <w:tabs>
          <w:tab w:val="left" w:pos="-720"/>
          <w:tab w:val="left" w:pos="286"/>
          <w:tab w:val="left" w:pos="403"/>
        </w:tabs>
        <w:suppressAutoHyphens/>
        <w:ind w:left="0" w:hanging="360"/>
        <w:rPr>
          <w:rFonts w:ascii="Times New Roman" w:hAnsi="Times New Roman"/>
        </w:rPr>
      </w:pPr>
    </w:p>
    <w:p w:rsidR="00CB0992" w:rsidRPr="00650BB2" w:rsidRDefault="00CB0992" w:rsidP="007D55EF">
      <w:pPr>
        <w:pStyle w:val="ListParagraph"/>
        <w:tabs>
          <w:tab w:val="left" w:pos="-720"/>
          <w:tab w:val="left" w:pos="286"/>
          <w:tab w:val="left" w:pos="403"/>
        </w:tabs>
        <w:suppressAutoHyphens/>
        <w:ind w:left="0" w:hanging="360"/>
        <w:rPr>
          <w:rFonts w:ascii="Times New Roman" w:hAnsi="Times New Roman"/>
        </w:rPr>
      </w:pPr>
    </w:p>
    <w:p w:rsidR="007D55EF" w:rsidRPr="00650BB2" w:rsidRDefault="007D55EF" w:rsidP="007D55EF">
      <w:pPr>
        <w:pStyle w:val="ListParagraph"/>
        <w:numPr>
          <w:ilvl w:val="0"/>
          <w:numId w:val="3"/>
        </w:numPr>
        <w:spacing w:after="0" w:line="240" w:lineRule="auto"/>
        <w:ind w:left="0"/>
        <w:rPr>
          <w:rFonts w:ascii="Times New Roman" w:hAnsi="Times New Roman"/>
          <w:b/>
        </w:rPr>
      </w:pPr>
      <w:r w:rsidRPr="00650BB2">
        <w:rPr>
          <w:rFonts w:ascii="Times New Roman" w:hAnsi="Times New Roman"/>
          <w:b/>
        </w:rPr>
        <w:t xml:space="preserve"> Effect on Small Entities</w:t>
      </w:r>
    </w:p>
    <w:p w:rsidR="007D55EF" w:rsidRDefault="004B1F70" w:rsidP="00CB0992">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rPr>
          <w:rFonts w:ascii="Times New Roman" w:hAnsi="Times New Roman"/>
        </w:rPr>
      </w:pPr>
      <w:r w:rsidRPr="004B1F70">
        <w:rPr>
          <w:rFonts w:ascii="Times New Roman" w:hAnsi="Times New Roman"/>
        </w:rPr>
        <w:t xml:space="preserve">The information required </w:t>
      </w:r>
      <w:r w:rsidR="00BD6EE3">
        <w:rPr>
          <w:rFonts w:ascii="Times New Roman" w:hAnsi="Times New Roman"/>
        </w:rPr>
        <w:t>is not</w:t>
      </w:r>
      <w:r w:rsidRPr="004B1F70">
        <w:rPr>
          <w:rFonts w:ascii="Times New Roman" w:hAnsi="Times New Roman"/>
        </w:rPr>
        <w:t xml:space="preserve"> different for smaller institutions; </w:t>
      </w:r>
      <w:r>
        <w:rPr>
          <w:rFonts w:ascii="Times New Roman" w:hAnsi="Times New Roman"/>
        </w:rPr>
        <w:t>thus the</w:t>
      </w:r>
      <w:r w:rsidRPr="004B1F70">
        <w:rPr>
          <w:rFonts w:ascii="Times New Roman" w:hAnsi="Times New Roman"/>
        </w:rPr>
        <w:t xml:space="preserve"> burden to small credit unions is no greater than for any other institution</w:t>
      </w:r>
      <w:r w:rsidR="007D55EF" w:rsidRPr="004B1F70">
        <w:rPr>
          <w:rFonts w:ascii="Times New Roman" w:hAnsi="Times New Roman"/>
        </w:rPr>
        <w:t>.</w:t>
      </w:r>
      <w:r>
        <w:rPr>
          <w:rFonts w:ascii="Times New Roman" w:hAnsi="Times New Roman"/>
        </w:rPr>
        <w:t xml:space="preserve"> </w:t>
      </w:r>
      <w:r w:rsidR="00A50701">
        <w:rPr>
          <w:rFonts w:ascii="Times New Roman" w:hAnsi="Times New Roman"/>
        </w:rPr>
        <w:t xml:space="preserve"> </w:t>
      </w:r>
      <w:r w:rsidR="00EB5ADD">
        <w:rPr>
          <w:rFonts w:ascii="Times New Roman" w:hAnsi="Times New Roman"/>
        </w:rPr>
        <w:t>Therefore</w:t>
      </w:r>
      <w:r w:rsidR="00CB0992">
        <w:rPr>
          <w:rFonts w:ascii="Times New Roman" w:hAnsi="Times New Roman"/>
        </w:rPr>
        <w:t>,</w:t>
      </w:r>
      <w:r w:rsidR="00EB5ADD">
        <w:rPr>
          <w:rFonts w:ascii="Times New Roman" w:hAnsi="Times New Roman"/>
        </w:rPr>
        <w:t xml:space="preserve"> it is critical to the safety and soundness of the NCUSIF that loan participation programs adhere to appropriate standards</w:t>
      </w:r>
      <w:r w:rsidR="002A38CB">
        <w:rPr>
          <w:rFonts w:ascii="Times New Roman" w:hAnsi="Times New Roman"/>
        </w:rPr>
        <w:t>, regardless of the credit union</w:t>
      </w:r>
      <w:r w:rsidR="00FD0378">
        <w:rPr>
          <w:rFonts w:ascii="Times New Roman" w:hAnsi="Times New Roman"/>
        </w:rPr>
        <w:t>’</w:t>
      </w:r>
      <w:r w:rsidR="002A38CB">
        <w:rPr>
          <w:rFonts w:ascii="Times New Roman" w:hAnsi="Times New Roman"/>
        </w:rPr>
        <w:t>s size</w:t>
      </w:r>
      <w:r w:rsidR="00CB0992">
        <w:rPr>
          <w:rFonts w:ascii="Times New Roman" w:hAnsi="Times New Roman"/>
        </w:rPr>
        <w:t>.</w:t>
      </w:r>
    </w:p>
    <w:p w:rsidR="00CB0992" w:rsidRPr="00CB0992" w:rsidRDefault="00CB0992" w:rsidP="00CB0992">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rPr>
          <w:rFonts w:ascii="Times New Roman" w:hAnsi="Times New Roman"/>
        </w:rPr>
      </w:pPr>
    </w:p>
    <w:p w:rsidR="007D55EF" w:rsidRPr="00650BB2" w:rsidRDefault="007D55EF" w:rsidP="007D55EF">
      <w:pPr>
        <w:pStyle w:val="ListParagraph"/>
        <w:numPr>
          <w:ilvl w:val="0"/>
          <w:numId w:val="3"/>
        </w:numPr>
        <w:spacing w:after="0" w:line="240" w:lineRule="auto"/>
        <w:ind w:left="0"/>
        <w:rPr>
          <w:rFonts w:ascii="Times New Roman" w:hAnsi="Times New Roman"/>
          <w:b/>
        </w:rPr>
      </w:pPr>
      <w:r w:rsidRPr="00650BB2">
        <w:rPr>
          <w:rFonts w:ascii="Times New Roman" w:hAnsi="Times New Roman"/>
          <w:b/>
        </w:rPr>
        <w:t xml:space="preserve">Consequences of Not Conducting Collection </w:t>
      </w:r>
    </w:p>
    <w:p w:rsidR="007D55EF" w:rsidRDefault="0075010B" w:rsidP="0011613B">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rPr>
          <w:rFonts w:ascii="Times New Roman" w:hAnsi="Times New Roman"/>
          <w:bCs/>
        </w:rPr>
      </w:pPr>
      <w:r>
        <w:rPr>
          <w:rFonts w:ascii="Times New Roman" w:hAnsi="Times New Roman"/>
          <w:bCs/>
        </w:rPr>
        <w:t xml:space="preserve">Nearly half of all credit unions with assets over $50 million hold or sell loan participations.  </w:t>
      </w:r>
      <w:r w:rsidR="00CB0992">
        <w:rPr>
          <w:rFonts w:ascii="Times New Roman" w:hAnsi="Times New Roman"/>
          <w:bCs/>
        </w:rPr>
        <w:t>The c</w:t>
      </w:r>
      <w:r>
        <w:rPr>
          <w:rFonts w:ascii="Times New Roman" w:hAnsi="Times New Roman"/>
          <w:bCs/>
        </w:rPr>
        <w:t>onsequences for not establishing sound governance over loan participations</w:t>
      </w:r>
      <w:r w:rsidR="004D6D85">
        <w:rPr>
          <w:rFonts w:ascii="Times New Roman" w:hAnsi="Times New Roman"/>
          <w:bCs/>
        </w:rPr>
        <w:t xml:space="preserve"> can lead to high levels of delinquency and loan losses to credit unions.  Significant loan losses will affect the overall financial performance of credit unions. The effects of a mismanage</w:t>
      </w:r>
      <w:r w:rsidR="00353FF6">
        <w:rPr>
          <w:rFonts w:ascii="Times New Roman" w:hAnsi="Times New Roman"/>
          <w:bCs/>
        </w:rPr>
        <w:t>d</w:t>
      </w:r>
      <w:r w:rsidR="004D6D85">
        <w:rPr>
          <w:rFonts w:ascii="Times New Roman" w:hAnsi="Times New Roman"/>
          <w:bCs/>
        </w:rPr>
        <w:t xml:space="preserve"> loan participation program can extend throughout several credit unions; therefore</w:t>
      </w:r>
      <w:r w:rsidR="00CB0992">
        <w:rPr>
          <w:rFonts w:ascii="Times New Roman" w:hAnsi="Times New Roman"/>
          <w:bCs/>
        </w:rPr>
        <w:t>,</w:t>
      </w:r>
      <w:r w:rsidR="004D6D85">
        <w:rPr>
          <w:rFonts w:ascii="Times New Roman" w:hAnsi="Times New Roman"/>
          <w:bCs/>
        </w:rPr>
        <w:t xml:space="preserve"> decreasing the </w:t>
      </w:r>
      <w:r w:rsidR="004D6D85" w:rsidRPr="004D6D85">
        <w:rPr>
          <w:rFonts w:ascii="Times New Roman" w:hAnsi="Times New Roman"/>
          <w:bCs/>
        </w:rPr>
        <w:t>financial stability of multiple credit unions across the country</w:t>
      </w:r>
      <w:r w:rsidR="00353FF6">
        <w:rPr>
          <w:rFonts w:ascii="Times New Roman" w:hAnsi="Times New Roman"/>
          <w:bCs/>
        </w:rPr>
        <w:t xml:space="preserve"> and weakening the entire credit union system</w:t>
      </w:r>
      <w:r w:rsidR="004D6D85" w:rsidRPr="004D6D85">
        <w:rPr>
          <w:rFonts w:ascii="Times New Roman" w:hAnsi="Times New Roman"/>
          <w:bCs/>
        </w:rPr>
        <w:t>.</w:t>
      </w:r>
      <w:r w:rsidR="004D6D85">
        <w:rPr>
          <w:rFonts w:ascii="Times New Roman" w:hAnsi="Times New Roman"/>
          <w:bCs/>
        </w:rPr>
        <w:t xml:space="preserve">  The effects of a weak credit union system </w:t>
      </w:r>
      <w:r w:rsidR="009B3900">
        <w:rPr>
          <w:rFonts w:ascii="Times New Roman" w:hAnsi="Times New Roman"/>
          <w:bCs/>
        </w:rPr>
        <w:t>could</w:t>
      </w:r>
      <w:r w:rsidR="004D6D85">
        <w:rPr>
          <w:rFonts w:ascii="Times New Roman" w:hAnsi="Times New Roman"/>
          <w:bCs/>
        </w:rPr>
        <w:t xml:space="preserve"> lead to losses to the NCUSIF. </w:t>
      </w:r>
    </w:p>
    <w:p w:rsidR="0011613B" w:rsidRPr="0011613B" w:rsidRDefault="0011613B" w:rsidP="0011613B">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0"/>
        <w:rPr>
          <w:rFonts w:ascii="Times New Roman" w:hAnsi="Times New Roman"/>
          <w:bCs/>
        </w:rPr>
      </w:pPr>
    </w:p>
    <w:p w:rsidR="007D55EF" w:rsidRPr="00650BB2" w:rsidRDefault="007D55EF" w:rsidP="007D55EF">
      <w:pPr>
        <w:pStyle w:val="ListParagraph"/>
        <w:numPr>
          <w:ilvl w:val="0"/>
          <w:numId w:val="3"/>
        </w:numPr>
        <w:spacing w:after="0" w:line="240" w:lineRule="auto"/>
        <w:ind w:left="0"/>
        <w:rPr>
          <w:rFonts w:ascii="Times New Roman" w:hAnsi="Times New Roman"/>
          <w:b/>
        </w:rPr>
      </w:pPr>
      <w:r w:rsidRPr="00650BB2">
        <w:rPr>
          <w:rFonts w:ascii="Times New Roman" w:hAnsi="Times New Roman"/>
          <w:b/>
        </w:rPr>
        <w:t>Inconsistencies with Guidelines in 5 CFR 1320.5(d)(2)</w:t>
      </w:r>
    </w:p>
    <w:p w:rsidR="007D55EF" w:rsidRPr="00490B82" w:rsidRDefault="00490B82" w:rsidP="00490B82">
      <w:pPr>
        <w:pStyle w:val="ListParagraph"/>
        <w:ind w:left="0"/>
        <w:rPr>
          <w:rFonts w:ascii="Times New Roman" w:hAnsi="Times New Roman"/>
        </w:rPr>
      </w:pPr>
      <w:r>
        <w:rPr>
          <w:rFonts w:ascii="Times New Roman" w:hAnsi="Times New Roman"/>
        </w:rPr>
        <w:t xml:space="preserve">There are no special circumstances. This collection is consistent with the guidelines in </w:t>
      </w:r>
      <w:r w:rsidRPr="00490B82">
        <w:rPr>
          <w:rFonts w:ascii="Times New Roman" w:hAnsi="Times New Roman"/>
        </w:rPr>
        <w:t>5 CFR 1320.5(d)(2)</w:t>
      </w:r>
      <w:r>
        <w:rPr>
          <w:rFonts w:ascii="Times New Roman" w:hAnsi="Times New Roman"/>
        </w:rPr>
        <w:t xml:space="preserve">.  </w:t>
      </w:r>
    </w:p>
    <w:p w:rsidR="00F602CF" w:rsidRPr="00650BB2" w:rsidRDefault="00F602CF" w:rsidP="007D55EF">
      <w:pPr>
        <w:pStyle w:val="ListParagraph"/>
        <w:ind w:left="0" w:hanging="360"/>
        <w:rPr>
          <w:rFonts w:ascii="Times New Roman" w:hAnsi="Times New Roman"/>
          <w:b/>
        </w:rPr>
      </w:pPr>
    </w:p>
    <w:p w:rsidR="00347210" w:rsidRDefault="007D55EF" w:rsidP="00347210">
      <w:pPr>
        <w:pStyle w:val="ListParagraph"/>
        <w:numPr>
          <w:ilvl w:val="0"/>
          <w:numId w:val="3"/>
        </w:numPr>
        <w:spacing w:after="0" w:line="240" w:lineRule="auto"/>
        <w:ind w:left="0"/>
        <w:rPr>
          <w:rFonts w:ascii="Times New Roman" w:hAnsi="Times New Roman"/>
          <w:b/>
        </w:rPr>
      </w:pPr>
      <w:r w:rsidRPr="00650BB2">
        <w:rPr>
          <w:rFonts w:ascii="Times New Roman" w:hAnsi="Times New Roman"/>
          <w:b/>
        </w:rPr>
        <w:t>Consultations Outside the Agency</w:t>
      </w:r>
    </w:p>
    <w:p w:rsidR="00347210" w:rsidRDefault="00F20194" w:rsidP="00347210">
      <w:pPr>
        <w:spacing w:after="0" w:line="240" w:lineRule="auto"/>
        <w:rPr>
          <w:rFonts w:ascii="Times New Roman" w:hAnsi="Times New Roman"/>
        </w:rPr>
      </w:pPr>
      <w:r>
        <w:rPr>
          <w:rFonts w:ascii="Times New Roman" w:hAnsi="Times New Roman"/>
        </w:rPr>
        <w:t>Notice and request for comment was published in the federal register on August 28, 2015 [80 FR 52344] and on December 9, 2015 [80 FR 76583]</w:t>
      </w:r>
      <w:r w:rsidR="002A340F">
        <w:rPr>
          <w:rFonts w:ascii="Times New Roman" w:hAnsi="Times New Roman"/>
        </w:rPr>
        <w:t>.</w:t>
      </w:r>
      <w:r w:rsidR="00C242F7">
        <w:rPr>
          <w:rFonts w:ascii="Times New Roman" w:hAnsi="Times New Roman"/>
        </w:rPr>
        <w:t xml:space="preserve"> </w:t>
      </w:r>
      <w:r w:rsidR="005508C9">
        <w:rPr>
          <w:rFonts w:ascii="Times New Roman" w:hAnsi="Times New Roman"/>
        </w:rPr>
        <w:t xml:space="preserve"> </w:t>
      </w:r>
      <w:r>
        <w:rPr>
          <w:rFonts w:ascii="Times New Roman" w:hAnsi="Times New Roman"/>
        </w:rPr>
        <w:t xml:space="preserve">No comments were received.  </w:t>
      </w:r>
      <w:r w:rsidR="002A340F">
        <w:rPr>
          <w:rFonts w:ascii="Times New Roman" w:hAnsi="Times New Roman"/>
        </w:rPr>
        <w:t xml:space="preserve"> </w:t>
      </w:r>
    </w:p>
    <w:p w:rsidR="00ED401C" w:rsidRPr="00347210" w:rsidRDefault="00ED401C" w:rsidP="00347210">
      <w:pPr>
        <w:spacing w:after="0" w:line="240" w:lineRule="auto"/>
        <w:rPr>
          <w:rFonts w:ascii="Times New Roman" w:hAnsi="Times New Roman"/>
        </w:rPr>
      </w:pPr>
    </w:p>
    <w:p w:rsidR="007D55EF" w:rsidRPr="00347210" w:rsidRDefault="007D55EF" w:rsidP="00347210">
      <w:pPr>
        <w:pStyle w:val="ListParagraph"/>
        <w:numPr>
          <w:ilvl w:val="0"/>
          <w:numId w:val="3"/>
        </w:numPr>
        <w:spacing w:after="0" w:line="240" w:lineRule="auto"/>
        <w:ind w:left="0"/>
        <w:rPr>
          <w:rFonts w:ascii="Times New Roman" w:hAnsi="Times New Roman"/>
          <w:b/>
        </w:rPr>
      </w:pPr>
      <w:r w:rsidRPr="00347210">
        <w:rPr>
          <w:rFonts w:ascii="Times New Roman" w:hAnsi="Times New Roman"/>
          <w:b/>
        </w:rPr>
        <w:t>Payment or Gift</w:t>
      </w:r>
    </w:p>
    <w:p w:rsidR="00A50701" w:rsidRDefault="007D55EF" w:rsidP="00CB0992">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hanging="360"/>
        <w:rPr>
          <w:rFonts w:ascii="Times New Roman" w:hAnsi="Times New Roman"/>
        </w:rPr>
      </w:pPr>
      <w:r w:rsidRPr="00650BB2">
        <w:rPr>
          <w:rFonts w:ascii="Times New Roman" w:hAnsi="Times New Roman"/>
        </w:rPr>
        <w:tab/>
      </w:r>
      <w:r w:rsidR="002A38CB">
        <w:rPr>
          <w:rFonts w:ascii="Times New Roman" w:hAnsi="Times New Roman"/>
        </w:rPr>
        <w:t>No</w:t>
      </w:r>
      <w:r w:rsidR="00F602CF" w:rsidRPr="00650BB2">
        <w:rPr>
          <w:rFonts w:ascii="Times New Roman" w:hAnsi="Times New Roman"/>
        </w:rPr>
        <w:t xml:space="preserve"> payment or gift </w:t>
      </w:r>
      <w:r w:rsidR="002A38CB">
        <w:rPr>
          <w:rFonts w:ascii="Times New Roman" w:hAnsi="Times New Roman"/>
        </w:rPr>
        <w:t xml:space="preserve">is provided </w:t>
      </w:r>
      <w:r w:rsidR="00F602CF" w:rsidRPr="00650BB2">
        <w:rPr>
          <w:rFonts w:ascii="Times New Roman" w:hAnsi="Times New Roman"/>
        </w:rPr>
        <w:t>to respondents</w:t>
      </w:r>
      <w:r w:rsidRPr="00650BB2">
        <w:rPr>
          <w:rFonts w:ascii="Times New Roman" w:hAnsi="Times New Roman"/>
        </w:rPr>
        <w:t>.</w:t>
      </w:r>
    </w:p>
    <w:p w:rsidR="00CB0992" w:rsidRPr="00CB0992" w:rsidRDefault="00CB0992" w:rsidP="00CB0992">
      <w:pPr>
        <w:pStyle w:val="ListParagraph"/>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hanging="360"/>
        <w:rPr>
          <w:rFonts w:ascii="Times New Roman" w:hAnsi="Times New Roman"/>
        </w:rPr>
      </w:pPr>
    </w:p>
    <w:p w:rsidR="007D55EF" w:rsidRPr="00650BB2" w:rsidRDefault="007D55EF" w:rsidP="007D55EF">
      <w:pPr>
        <w:pStyle w:val="ListParagraph"/>
        <w:numPr>
          <w:ilvl w:val="0"/>
          <w:numId w:val="3"/>
        </w:numPr>
        <w:spacing w:after="0" w:line="240" w:lineRule="auto"/>
        <w:ind w:left="0"/>
        <w:rPr>
          <w:rFonts w:ascii="Times New Roman" w:hAnsi="Times New Roman"/>
          <w:b/>
        </w:rPr>
      </w:pPr>
      <w:r w:rsidRPr="00650BB2">
        <w:rPr>
          <w:rFonts w:ascii="Times New Roman" w:hAnsi="Times New Roman"/>
          <w:b/>
        </w:rPr>
        <w:t xml:space="preserve"> Confidentiality </w:t>
      </w:r>
    </w:p>
    <w:p w:rsidR="006573C9" w:rsidRPr="006573C9" w:rsidRDefault="00E449BD" w:rsidP="00E449BD">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spacing w:line="240" w:lineRule="auto"/>
        <w:rPr>
          <w:rFonts w:ascii="Times New Roman" w:hAnsi="Times New Roman"/>
        </w:rPr>
      </w:pPr>
      <w:r w:rsidRPr="00E449BD">
        <w:rPr>
          <w:rFonts w:ascii="Times New Roman" w:hAnsi="Times New Roman"/>
        </w:rPr>
        <w:t xml:space="preserve">Certain information obtained in the </w:t>
      </w:r>
      <w:r>
        <w:rPr>
          <w:rFonts w:ascii="Times New Roman" w:hAnsi="Times New Roman"/>
        </w:rPr>
        <w:t xml:space="preserve">waiver request </w:t>
      </w:r>
      <w:r w:rsidRPr="00E449BD">
        <w:rPr>
          <w:rFonts w:ascii="Times New Roman" w:hAnsi="Times New Roman"/>
        </w:rPr>
        <w:t>or as part of NCUA’s supervisory process is confidential and exempt from release under t</w:t>
      </w:r>
      <w:r w:rsidR="006573C9">
        <w:rPr>
          <w:rFonts w:ascii="Times New Roman" w:hAnsi="Times New Roman"/>
        </w:rPr>
        <w:t xml:space="preserve">he Freedom of Information Act. </w:t>
      </w:r>
    </w:p>
    <w:p w:rsidR="007D55EF" w:rsidRPr="00E449BD" w:rsidRDefault="007D55EF" w:rsidP="00E449BD">
      <w:pPr>
        <w:pStyle w:val="ListParagraph"/>
        <w:numPr>
          <w:ilvl w:val="0"/>
          <w:numId w:val="3"/>
        </w:numPr>
        <w:spacing w:after="0" w:line="240" w:lineRule="auto"/>
        <w:ind w:left="0"/>
        <w:rPr>
          <w:rFonts w:ascii="Times New Roman" w:hAnsi="Times New Roman"/>
          <w:b/>
        </w:rPr>
      </w:pPr>
      <w:r w:rsidRPr="00E449BD">
        <w:rPr>
          <w:rFonts w:ascii="Times New Roman" w:hAnsi="Times New Roman"/>
          <w:b/>
        </w:rPr>
        <w:t>Sensitive Questions</w:t>
      </w:r>
    </w:p>
    <w:p w:rsidR="007D55EF" w:rsidRPr="00650BB2" w:rsidRDefault="00F602CF" w:rsidP="00650BB2">
      <w:pPr>
        <w:tabs>
          <w:tab w:val="left" w:pos="-8213"/>
          <w:tab w:val="left" w:pos="-7207"/>
          <w:tab w:val="left" w:pos="-7090"/>
          <w:tab w:val="left" w:pos="-3415"/>
          <w:tab w:val="left" w:pos="-3298"/>
          <w:tab w:val="left" w:pos="-2159"/>
          <w:tab w:val="left" w:pos="-2041"/>
          <w:tab w:val="left" w:pos="331"/>
          <w:tab w:val="left" w:pos="449"/>
          <w:tab w:val="left" w:pos="860"/>
          <w:tab w:val="left" w:pos="2279"/>
          <w:tab w:val="left" w:pos="5467"/>
          <w:tab w:val="left" w:pos="6187"/>
          <w:tab w:val="left" w:pos="6907"/>
          <w:tab w:val="left" w:pos="7627"/>
          <w:tab w:val="left" w:pos="8347"/>
          <w:tab w:val="left" w:pos="9067"/>
          <w:tab w:val="left" w:pos="9787"/>
          <w:tab w:val="left" w:pos="10507"/>
          <w:tab w:val="left" w:pos="11227"/>
        </w:tabs>
        <w:suppressAutoHyphens/>
        <w:rPr>
          <w:rFonts w:ascii="Times New Roman" w:hAnsi="Times New Roman"/>
        </w:rPr>
      </w:pPr>
      <w:r w:rsidRPr="00650BB2">
        <w:rPr>
          <w:rFonts w:ascii="Times New Roman" w:hAnsi="Times New Roman"/>
        </w:rPr>
        <w:t xml:space="preserve">There are no questions of a sensitive nature. </w:t>
      </w:r>
    </w:p>
    <w:p w:rsidR="007D55EF" w:rsidRPr="00650BB2" w:rsidRDefault="007D55EF" w:rsidP="007D55EF">
      <w:pPr>
        <w:pStyle w:val="ListParagraph"/>
        <w:numPr>
          <w:ilvl w:val="0"/>
          <w:numId w:val="3"/>
        </w:numPr>
        <w:spacing w:after="0" w:line="240" w:lineRule="auto"/>
        <w:ind w:left="0"/>
        <w:rPr>
          <w:rFonts w:ascii="Times New Roman" w:hAnsi="Times New Roman"/>
          <w:b/>
        </w:rPr>
      </w:pPr>
      <w:r w:rsidRPr="00650BB2">
        <w:rPr>
          <w:rFonts w:ascii="Times New Roman" w:hAnsi="Times New Roman"/>
          <w:b/>
        </w:rPr>
        <w:t>Burden of Information Collection</w:t>
      </w:r>
    </w:p>
    <w:p w:rsidR="00650BB2" w:rsidRPr="00D30F5D" w:rsidRDefault="00650BB2" w:rsidP="00C050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eastAsia="Times New Roman" w:hAnsi="Times New Roman"/>
        </w:rPr>
      </w:pPr>
      <w:r w:rsidRPr="00650BB2">
        <w:rPr>
          <w:rFonts w:ascii="Times New Roman" w:eastAsia="Times New Roman" w:hAnsi="Times New Roman"/>
        </w:rPr>
        <w:t xml:space="preserve">Data, available as of </w:t>
      </w:r>
      <w:r w:rsidR="00BD6EE3">
        <w:rPr>
          <w:rFonts w:ascii="Times New Roman" w:eastAsia="Times New Roman" w:hAnsi="Times New Roman"/>
        </w:rPr>
        <w:t>June</w:t>
      </w:r>
      <w:r>
        <w:rPr>
          <w:rFonts w:ascii="Times New Roman" w:eastAsia="Times New Roman" w:hAnsi="Times New Roman"/>
        </w:rPr>
        <w:t xml:space="preserve"> 2014</w:t>
      </w:r>
      <w:r w:rsidRPr="00650BB2">
        <w:rPr>
          <w:rFonts w:ascii="Times New Roman" w:eastAsia="Times New Roman" w:hAnsi="Times New Roman"/>
        </w:rPr>
        <w:t>, indicate</w:t>
      </w:r>
      <w:r w:rsidR="00FD0378">
        <w:rPr>
          <w:rFonts w:ascii="Times New Roman" w:eastAsia="Times New Roman" w:hAnsi="Times New Roman"/>
        </w:rPr>
        <w:t>s</w:t>
      </w:r>
      <w:r w:rsidRPr="00650BB2">
        <w:rPr>
          <w:rFonts w:ascii="Times New Roman" w:eastAsia="Times New Roman" w:hAnsi="Times New Roman"/>
        </w:rPr>
        <w:t xml:space="preserve"> that approximately </w:t>
      </w:r>
      <w:r w:rsidR="00BD6EE3">
        <w:rPr>
          <w:rFonts w:ascii="Times New Roman" w:eastAsia="Times New Roman" w:hAnsi="Times New Roman"/>
        </w:rPr>
        <w:t>1,515</w:t>
      </w:r>
      <w:r>
        <w:rPr>
          <w:rFonts w:ascii="Times New Roman" w:eastAsia="Times New Roman" w:hAnsi="Times New Roman"/>
        </w:rPr>
        <w:t xml:space="preserve"> </w:t>
      </w:r>
      <w:r w:rsidRPr="00650BB2">
        <w:rPr>
          <w:rFonts w:ascii="Times New Roman" w:eastAsia="Times New Roman" w:hAnsi="Times New Roman"/>
        </w:rPr>
        <w:t xml:space="preserve">credit unions are </w:t>
      </w:r>
      <w:r>
        <w:rPr>
          <w:rFonts w:ascii="Times New Roman" w:eastAsia="Times New Roman" w:hAnsi="Times New Roman"/>
        </w:rPr>
        <w:t>participating in loan participations</w:t>
      </w:r>
      <w:r w:rsidR="00F63E23">
        <w:rPr>
          <w:rFonts w:ascii="Times New Roman" w:eastAsia="Times New Roman" w:hAnsi="Times New Roman"/>
        </w:rPr>
        <w:t xml:space="preserve">. </w:t>
      </w:r>
      <w:r w:rsidRPr="00D30F5D">
        <w:rPr>
          <w:rFonts w:ascii="Times New Roman" w:eastAsia="Times New Roman" w:hAnsi="Times New Roman"/>
        </w:rPr>
        <w:t>NCUA estimates the total number of</w:t>
      </w:r>
      <w:r w:rsidR="00C753A5">
        <w:rPr>
          <w:rFonts w:ascii="Times New Roman" w:eastAsia="Times New Roman" w:hAnsi="Times New Roman"/>
        </w:rPr>
        <w:t xml:space="preserve"> policy revision</w:t>
      </w:r>
      <w:r w:rsidRPr="00D30F5D">
        <w:rPr>
          <w:rFonts w:ascii="Times New Roman" w:eastAsia="Times New Roman" w:hAnsi="Times New Roman"/>
        </w:rPr>
        <w:t xml:space="preserve"> respondents as </w:t>
      </w:r>
      <w:r w:rsidR="00BD6EE3">
        <w:rPr>
          <w:rFonts w:ascii="Times New Roman" w:eastAsia="Times New Roman" w:hAnsi="Times New Roman"/>
        </w:rPr>
        <w:t>1</w:t>
      </w:r>
      <w:r w:rsidRPr="00D30F5D">
        <w:rPr>
          <w:rFonts w:ascii="Times New Roman" w:eastAsia="Times New Roman" w:hAnsi="Times New Roman"/>
        </w:rPr>
        <w:t>,</w:t>
      </w:r>
      <w:r w:rsidR="00BD6EE3">
        <w:rPr>
          <w:rFonts w:ascii="Times New Roman" w:eastAsia="Times New Roman" w:hAnsi="Times New Roman"/>
        </w:rPr>
        <w:t>515</w:t>
      </w:r>
      <w:r w:rsidR="00FD0378">
        <w:rPr>
          <w:rFonts w:ascii="Times New Roman" w:eastAsia="Times New Roman" w:hAnsi="Times New Roman"/>
        </w:rPr>
        <w:t xml:space="preserve"> creating</w:t>
      </w:r>
      <w:r w:rsidRPr="00D30F5D">
        <w:rPr>
          <w:rFonts w:ascii="Times New Roman" w:eastAsia="Times New Roman" w:hAnsi="Times New Roman"/>
        </w:rPr>
        <w:t xml:space="preserve"> an initial compliance burden of </w:t>
      </w:r>
      <w:r w:rsidR="00BD6EE3" w:rsidRPr="00286A7F">
        <w:rPr>
          <w:rFonts w:ascii="Times New Roman" w:eastAsia="Times New Roman" w:hAnsi="Times New Roman"/>
        </w:rPr>
        <w:t>4,545</w:t>
      </w:r>
      <w:r w:rsidR="00BD6EE3">
        <w:rPr>
          <w:rFonts w:ascii="Times New Roman" w:eastAsia="Times New Roman" w:hAnsi="Times New Roman"/>
        </w:rPr>
        <w:t xml:space="preserve"> </w:t>
      </w:r>
      <w:r w:rsidR="009A721D">
        <w:rPr>
          <w:rFonts w:ascii="Times New Roman" w:eastAsia="Times New Roman" w:hAnsi="Times New Roman"/>
        </w:rPr>
        <w:t>hours</w:t>
      </w:r>
      <w:r w:rsidRPr="00D30F5D">
        <w:rPr>
          <w:rFonts w:ascii="Times New Roman" w:eastAsia="Times New Roman" w:hAnsi="Times New Roman"/>
        </w:rPr>
        <w:t>, resulting in an annual</w:t>
      </w:r>
      <w:r w:rsidR="00CB0992">
        <w:rPr>
          <w:rFonts w:ascii="Times New Roman" w:eastAsia="Times New Roman" w:hAnsi="Times New Roman"/>
        </w:rPr>
        <w:t xml:space="preserve"> 3</w:t>
      </w:r>
      <w:r w:rsidRPr="00D30F5D">
        <w:rPr>
          <w:rFonts w:ascii="Times New Roman" w:eastAsia="Times New Roman" w:hAnsi="Times New Roman"/>
        </w:rPr>
        <w:t xml:space="preserve"> hour burden per respondent.  </w:t>
      </w:r>
    </w:p>
    <w:p w:rsidR="0047772D" w:rsidRDefault="00C753A5" w:rsidP="00C05009">
      <w:pPr>
        <w:tabs>
          <w:tab w:val="left" w:pos="-1080"/>
          <w:tab w:val="left" w:pos="-720"/>
          <w:tab w:val="left" w:pos="0"/>
          <w:tab w:val="left" w:pos="450"/>
          <w:tab w:val="left" w:pos="720"/>
          <w:tab w:val="left" w:pos="2160"/>
        </w:tabs>
        <w:spacing w:line="240" w:lineRule="auto"/>
        <w:rPr>
          <w:rFonts w:ascii="Times New Roman" w:hAnsi="Times New Roman"/>
        </w:rPr>
      </w:pPr>
      <w:r>
        <w:rPr>
          <w:rFonts w:ascii="Times New Roman" w:hAnsi="Times New Roman"/>
        </w:rPr>
        <w:t>Assuming the quantity of loan participation waiver requests</w:t>
      </w:r>
      <w:r w:rsidR="0047772D">
        <w:rPr>
          <w:rFonts w:ascii="Times New Roman" w:hAnsi="Times New Roman"/>
        </w:rPr>
        <w:t xml:space="preserve"> and waiver decision appeal request</w:t>
      </w:r>
      <w:r w:rsidR="00CB0992">
        <w:rPr>
          <w:rFonts w:ascii="Times New Roman" w:hAnsi="Times New Roman"/>
        </w:rPr>
        <w:t>s</w:t>
      </w:r>
      <w:r>
        <w:rPr>
          <w:rFonts w:ascii="Times New Roman" w:hAnsi="Times New Roman"/>
        </w:rPr>
        <w:t xml:space="preserve"> remain consistent with past trends, NCUA estimates the burden of loan participation waivers</w:t>
      </w:r>
      <w:r w:rsidR="0047772D">
        <w:rPr>
          <w:rFonts w:ascii="Times New Roman" w:hAnsi="Times New Roman"/>
        </w:rPr>
        <w:t xml:space="preserve"> and appeal requests</w:t>
      </w:r>
      <w:r>
        <w:rPr>
          <w:rFonts w:ascii="Times New Roman" w:hAnsi="Times New Roman"/>
        </w:rPr>
        <w:t xml:space="preserve"> to be</w:t>
      </w:r>
      <w:r w:rsidR="00637EDA">
        <w:rPr>
          <w:rFonts w:ascii="Times New Roman" w:hAnsi="Times New Roman"/>
        </w:rPr>
        <w:t xml:space="preserve"> minimal</w:t>
      </w:r>
      <w:r>
        <w:rPr>
          <w:rFonts w:ascii="Times New Roman" w:hAnsi="Times New Roman"/>
        </w:rPr>
        <w:t xml:space="preserve">.  NCUA estimates, the total number of annual waiver request respondents as 10 with a burden of 4 hours, resulting in an annual burden of 40 hours. </w:t>
      </w:r>
      <w:r w:rsidR="00C242F7">
        <w:rPr>
          <w:rFonts w:ascii="Times New Roman" w:hAnsi="Times New Roman"/>
        </w:rPr>
        <w:t>NCUA estimates</w:t>
      </w:r>
      <w:r w:rsidR="0047772D">
        <w:rPr>
          <w:rFonts w:ascii="Times New Roman" w:hAnsi="Times New Roman"/>
        </w:rPr>
        <w:t xml:space="preserve"> the total number of annual waiver decision appeals respondents as 1 with a burden of 4 hours, resulting in an annual burden of 4 hours. </w:t>
      </w:r>
    </w:p>
    <w:p w:rsidR="00CB0992" w:rsidRDefault="00CB0992" w:rsidP="00C05009">
      <w:pPr>
        <w:tabs>
          <w:tab w:val="left" w:pos="-1080"/>
          <w:tab w:val="left" w:pos="-720"/>
          <w:tab w:val="left" w:pos="0"/>
          <w:tab w:val="left" w:pos="450"/>
          <w:tab w:val="left" w:pos="720"/>
          <w:tab w:val="left" w:pos="2160"/>
        </w:tabs>
        <w:spacing w:line="240" w:lineRule="auto"/>
        <w:rPr>
          <w:rFonts w:ascii="Times New Roman" w:hAnsi="Times New Roman"/>
        </w:rPr>
      </w:pPr>
    </w:p>
    <w:p w:rsidR="00CB0992" w:rsidRDefault="00CB0992" w:rsidP="00C05009">
      <w:pPr>
        <w:tabs>
          <w:tab w:val="left" w:pos="-1080"/>
          <w:tab w:val="left" w:pos="-720"/>
          <w:tab w:val="left" w:pos="0"/>
          <w:tab w:val="left" w:pos="450"/>
          <w:tab w:val="left" w:pos="720"/>
          <w:tab w:val="left" w:pos="2160"/>
        </w:tabs>
        <w:spacing w:line="240" w:lineRule="auto"/>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1886"/>
        <w:gridCol w:w="1886"/>
        <w:gridCol w:w="1887"/>
      </w:tblGrid>
      <w:tr w:rsidR="00EF3220" w:rsidRPr="00EF3220" w:rsidTr="001D07FA">
        <w:trPr>
          <w:jc w:val="center"/>
        </w:trPr>
        <w:tc>
          <w:tcPr>
            <w:tcW w:w="1886" w:type="dxa"/>
            <w:shd w:val="clear" w:color="auto" w:fill="C6D9F1"/>
          </w:tcPr>
          <w:p w:rsidR="00EF3220" w:rsidRPr="00EF3220" w:rsidRDefault="00EF3220" w:rsidP="00EF3220">
            <w:pPr>
              <w:tabs>
                <w:tab w:val="left" w:pos="-1080"/>
                <w:tab w:val="left" w:pos="-720"/>
                <w:tab w:val="left" w:pos="0"/>
                <w:tab w:val="left" w:pos="450"/>
                <w:tab w:val="left" w:pos="720"/>
                <w:tab w:val="left" w:pos="2160"/>
              </w:tabs>
              <w:spacing w:line="240" w:lineRule="auto"/>
              <w:rPr>
                <w:rFonts w:ascii="Times New Roman" w:hAnsi="Times New Roman"/>
                <w:b/>
              </w:rPr>
            </w:pPr>
            <w:r w:rsidRPr="00EF3220">
              <w:rPr>
                <w:rFonts w:ascii="Times New Roman" w:hAnsi="Times New Roman"/>
                <w:b/>
              </w:rPr>
              <w:t>Information Collection Activity</w:t>
            </w:r>
          </w:p>
        </w:tc>
        <w:tc>
          <w:tcPr>
            <w:tcW w:w="1886" w:type="dxa"/>
            <w:shd w:val="clear" w:color="auto" w:fill="C6D9F1"/>
          </w:tcPr>
          <w:p w:rsidR="00EF3220" w:rsidRPr="00EF3220" w:rsidRDefault="002E12D9" w:rsidP="002E12D9">
            <w:pPr>
              <w:tabs>
                <w:tab w:val="left" w:pos="-1080"/>
                <w:tab w:val="left" w:pos="-720"/>
                <w:tab w:val="left" w:pos="0"/>
                <w:tab w:val="left" w:pos="450"/>
                <w:tab w:val="left" w:pos="720"/>
                <w:tab w:val="left" w:pos="2160"/>
              </w:tabs>
              <w:spacing w:line="240" w:lineRule="auto"/>
              <w:rPr>
                <w:rFonts w:ascii="Times New Roman" w:hAnsi="Times New Roman"/>
                <w:b/>
              </w:rPr>
            </w:pPr>
            <w:r>
              <w:rPr>
                <w:rFonts w:ascii="Times New Roman" w:hAnsi="Times New Roman"/>
                <w:b/>
              </w:rPr>
              <w:t xml:space="preserve">Responses </w:t>
            </w:r>
          </w:p>
        </w:tc>
        <w:tc>
          <w:tcPr>
            <w:tcW w:w="1886" w:type="dxa"/>
            <w:shd w:val="clear" w:color="auto" w:fill="C6D9F1"/>
          </w:tcPr>
          <w:p w:rsidR="00EF3220" w:rsidRPr="00EF3220" w:rsidRDefault="00EF3220" w:rsidP="00EF3220">
            <w:pPr>
              <w:tabs>
                <w:tab w:val="left" w:pos="-1080"/>
                <w:tab w:val="left" w:pos="-720"/>
                <w:tab w:val="left" w:pos="0"/>
                <w:tab w:val="left" w:pos="450"/>
                <w:tab w:val="left" w:pos="720"/>
                <w:tab w:val="left" w:pos="2160"/>
              </w:tabs>
              <w:spacing w:line="240" w:lineRule="auto"/>
              <w:rPr>
                <w:rFonts w:ascii="Times New Roman" w:hAnsi="Times New Roman"/>
                <w:b/>
              </w:rPr>
            </w:pPr>
            <w:r w:rsidRPr="00EF3220">
              <w:rPr>
                <w:rFonts w:ascii="Times New Roman" w:hAnsi="Times New Roman"/>
                <w:b/>
              </w:rPr>
              <w:t>Burden</w:t>
            </w:r>
          </w:p>
          <w:p w:rsidR="00EF3220" w:rsidRPr="00EF3220" w:rsidRDefault="00EF3220" w:rsidP="00EF3220">
            <w:pPr>
              <w:tabs>
                <w:tab w:val="left" w:pos="-1080"/>
                <w:tab w:val="left" w:pos="-720"/>
                <w:tab w:val="left" w:pos="0"/>
                <w:tab w:val="left" w:pos="450"/>
                <w:tab w:val="left" w:pos="720"/>
                <w:tab w:val="left" w:pos="2160"/>
              </w:tabs>
              <w:spacing w:line="240" w:lineRule="auto"/>
              <w:rPr>
                <w:rFonts w:ascii="Times New Roman" w:hAnsi="Times New Roman"/>
                <w:b/>
              </w:rPr>
            </w:pPr>
            <w:r w:rsidRPr="00EF3220">
              <w:rPr>
                <w:rFonts w:ascii="Times New Roman" w:hAnsi="Times New Roman"/>
                <w:b/>
              </w:rPr>
              <w:t>(Hours)</w:t>
            </w:r>
          </w:p>
        </w:tc>
        <w:tc>
          <w:tcPr>
            <w:tcW w:w="1887" w:type="dxa"/>
            <w:shd w:val="clear" w:color="auto" w:fill="C6D9F1"/>
          </w:tcPr>
          <w:p w:rsidR="00EF3220" w:rsidRPr="00EF3220" w:rsidRDefault="00EF3220" w:rsidP="00EF3220">
            <w:pPr>
              <w:tabs>
                <w:tab w:val="left" w:pos="-1080"/>
                <w:tab w:val="left" w:pos="-720"/>
                <w:tab w:val="left" w:pos="0"/>
                <w:tab w:val="left" w:pos="450"/>
                <w:tab w:val="left" w:pos="720"/>
                <w:tab w:val="left" w:pos="2160"/>
              </w:tabs>
              <w:spacing w:line="240" w:lineRule="auto"/>
              <w:rPr>
                <w:rFonts w:ascii="Times New Roman" w:hAnsi="Times New Roman"/>
                <w:b/>
              </w:rPr>
            </w:pPr>
            <w:r w:rsidRPr="00EF3220">
              <w:rPr>
                <w:rFonts w:ascii="Times New Roman" w:hAnsi="Times New Roman"/>
                <w:b/>
              </w:rPr>
              <w:t>Annual Hourly Burden</w:t>
            </w:r>
          </w:p>
        </w:tc>
      </w:tr>
      <w:tr w:rsidR="00EF3220" w:rsidRPr="00EF3220" w:rsidTr="001D07FA">
        <w:trPr>
          <w:jc w:val="center"/>
        </w:trPr>
        <w:tc>
          <w:tcPr>
            <w:tcW w:w="1886" w:type="dxa"/>
            <w:shd w:val="clear" w:color="auto" w:fill="auto"/>
          </w:tcPr>
          <w:p w:rsidR="00EF3220" w:rsidRPr="00EF3220" w:rsidRDefault="00EF3220" w:rsidP="00EF3220">
            <w:pPr>
              <w:tabs>
                <w:tab w:val="left" w:pos="-1080"/>
                <w:tab w:val="left" w:pos="-720"/>
                <w:tab w:val="left" w:pos="0"/>
                <w:tab w:val="left" w:pos="450"/>
                <w:tab w:val="left" w:pos="720"/>
                <w:tab w:val="left" w:pos="2160"/>
              </w:tabs>
              <w:spacing w:line="240" w:lineRule="auto"/>
              <w:rPr>
                <w:rFonts w:ascii="Times New Roman" w:hAnsi="Times New Roman"/>
              </w:rPr>
            </w:pPr>
            <w:r w:rsidRPr="00EF3220">
              <w:rPr>
                <w:rFonts w:ascii="Times New Roman" w:hAnsi="Times New Roman"/>
              </w:rPr>
              <w:t>Update Loan Participation Policies</w:t>
            </w:r>
          </w:p>
        </w:tc>
        <w:tc>
          <w:tcPr>
            <w:tcW w:w="1886" w:type="dxa"/>
            <w:shd w:val="clear" w:color="auto" w:fill="auto"/>
          </w:tcPr>
          <w:p w:rsidR="00EF3220" w:rsidRPr="00EF3220" w:rsidRDefault="005B28AF" w:rsidP="00EF3220">
            <w:pPr>
              <w:tabs>
                <w:tab w:val="left" w:pos="-1080"/>
                <w:tab w:val="left" w:pos="-720"/>
                <w:tab w:val="left" w:pos="0"/>
                <w:tab w:val="left" w:pos="450"/>
                <w:tab w:val="left" w:pos="720"/>
                <w:tab w:val="left" w:pos="2160"/>
              </w:tabs>
              <w:spacing w:line="240" w:lineRule="auto"/>
              <w:rPr>
                <w:rFonts w:ascii="Times New Roman" w:hAnsi="Times New Roman"/>
              </w:rPr>
            </w:pPr>
            <w:r>
              <w:rPr>
                <w:rFonts w:ascii="Times New Roman" w:hAnsi="Times New Roman"/>
              </w:rPr>
              <w:t>1,515</w:t>
            </w:r>
          </w:p>
        </w:tc>
        <w:tc>
          <w:tcPr>
            <w:tcW w:w="1886" w:type="dxa"/>
            <w:shd w:val="clear" w:color="auto" w:fill="auto"/>
          </w:tcPr>
          <w:p w:rsidR="00EF3220" w:rsidRPr="00EF3220" w:rsidRDefault="005B28AF" w:rsidP="00EF3220">
            <w:pPr>
              <w:tabs>
                <w:tab w:val="left" w:pos="-1080"/>
                <w:tab w:val="left" w:pos="-720"/>
                <w:tab w:val="left" w:pos="0"/>
                <w:tab w:val="left" w:pos="450"/>
                <w:tab w:val="left" w:pos="720"/>
                <w:tab w:val="left" w:pos="2160"/>
              </w:tabs>
              <w:spacing w:line="240" w:lineRule="auto"/>
              <w:rPr>
                <w:rFonts w:ascii="Times New Roman" w:hAnsi="Times New Roman"/>
              </w:rPr>
            </w:pPr>
            <w:r>
              <w:rPr>
                <w:rFonts w:ascii="Times New Roman" w:hAnsi="Times New Roman"/>
              </w:rPr>
              <w:t>3</w:t>
            </w:r>
          </w:p>
        </w:tc>
        <w:tc>
          <w:tcPr>
            <w:tcW w:w="1887" w:type="dxa"/>
            <w:shd w:val="clear" w:color="auto" w:fill="auto"/>
          </w:tcPr>
          <w:p w:rsidR="00EF3220" w:rsidRPr="00EF3220" w:rsidRDefault="005B28AF" w:rsidP="00EF3220">
            <w:pPr>
              <w:tabs>
                <w:tab w:val="left" w:pos="-1080"/>
                <w:tab w:val="left" w:pos="-720"/>
                <w:tab w:val="left" w:pos="0"/>
                <w:tab w:val="left" w:pos="450"/>
                <w:tab w:val="left" w:pos="720"/>
                <w:tab w:val="left" w:pos="2160"/>
              </w:tabs>
              <w:spacing w:line="240" w:lineRule="auto"/>
              <w:rPr>
                <w:rFonts w:ascii="Times New Roman" w:hAnsi="Times New Roman"/>
              </w:rPr>
            </w:pPr>
            <w:r>
              <w:rPr>
                <w:rFonts w:ascii="Times New Roman" w:hAnsi="Times New Roman"/>
              </w:rPr>
              <w:t>4,545</w:t>
            </w:r>
          </w:p>
        </w:tc>
      </w:tr>
      <w:tr w:rsidR="003E3BE0" w:rsidRPr="00EF3220" w:rsidTr="001D07FA">
        <w:trPr>
          <w:jc w:val="center"/>
        </w:trPr>
        <w:tc>
          <w:tcPr>
            <w:tcW w:w="1886" w:type="dxa"/>
            <w:shd w:val="clear" w:color="auto" w:fill="auto"/>
          </w:tcPr>
          <w:p w:rsidR="003E3BE0" w:rsidRPr="00EF3220" w:rsidRDefault="003E3BE0" w:rsidP="001D07FA">
            <w:pPr>
              <w:tabs>
                <w:tab w:val="left" w:pos="-1080"/>
                <w:tab w:val="left" w:pos="-720"/>
                <w:tab w:val="left" w:pos="0"/>
                <w:tab w:val="left" w:pos="450"/>
                <w:tab w:val="left" w:pos="720"/>
                <w:tab w:val="left" w:pos="2160"/>
              </w:tabs>
              <w:spacing w:line="240" w:lineRule="auto"/>
              <w:rPr>
                <w:rFonts w:ascii="Times New Roman" w:hAnsi="Times New Roman"/>
              </w:rPr>
            </w:pPr>
            <w:r w:rsidRPr="00EF3220">
              <w:rPr>
                <w:rFonts w:ascii="Times New Roman" w:hAnsi="Times New Roman"/>
              </w:rPr>
              <w:t>Waiver</w:t>
            </w:r>
            <w:r w:rsidR="00CB0992">
              <w:rPr>
                <w:rFonts w:ascii="Times New Roman" w:hAnsi="Times New Roman"/>
              </w:rPr>
              <w:t xml:space="preserve"> </w:t>
            </w:r>
            <w:r w:rsidRPr="00EF3220">
              <w:rPr>
                <w:rFonts w:ascii="Times New Roman" w:hAnsi="Times New Roman"/>
              </w:rPr>
              <w:t>(includes approval from SSA and Board)</w:t>
            </w:r>
          </w:p>
        </w:tc>
        <w:tc>
          <w:tcPr>
            <w:tcW w:w="1886" w:type="dxa"/>
            <w:shd w:val="clear" w:color="auto" w:fill="auto"/>
          </w:tcPr>
          <w:p w:rsidR="003E3BE0" w:rsidRPr="00EF3220" w:rsidRDefault="003E3BE0" w:rsidP="001D07FA">
            <w:pPr>
              <w:tabs>
                <w:tab w:val="left" w:pos="-1080"/>
                <w:tab w:val="left" w:pos="-720"/>
                <w:tab w:val="left" w:pos="0"/>
                <w:tab w:val="left" w:pos="450"/>
                <w:tab w:val="left" w:pos="720"/>
                <w:tab w:val="left" w:pos="2160"/>
              </w:tabs>
              <w:spacing w:line="240" w:lineRule="auto"/>
              <w:rPr>
                <w:rFonts w:ascii="Times New Roman" w:hAnsi="Times New Roman"/>
              </w:rPr>
            </w:pPr>
            <w:r>
              <w:rPr>
                <w:rFonts w:ascii="Times New Roman" w:hAnsi="Times New Roman"/>
              </w:rPr>
              <w:t>10</w:t>
            </w:r>
          </w:p>
        </w:tc>
        <w:tc>
          <w:tcPr>
            <w:tcW w:w="1886" w:type="dxa"/>
            <w:shd w:val="clear" w:color="auto" w:fill="auto"/>
          </w:tcPr>
          <w:p w:rsidR="003E3BE0" w:rsidRPr="00EF3220" w:rsidRDefault="003E3BE0" w:rsidP="001D07FA">
            <w:pPr>
              <w:tabs>
                <w:tab w:val="left" w:pos="-1080"/>
                <w:tab w:val="left" w:pos="-720"/>
                <w:tab w:val="left" w:pos="0"/>
                <w:tab w:val="left" w:pos="450"/>
                <w:tab w:val="left" w:pos="720"/>
                <w:tab w:val="left" w:pos="2160"/>
              </w:tabs>
              <w:spacing w:line="240" w:lineRule="auto"/>
              <w:rPr>
                <w:rFonts w:ascii="Times New Roman" w:hAnsi="Times New Roman"/>
              </w:rPr>
            </w:pPr>
            <w:r>
              <w:rPr>
                <w:rFonts w:ascii="Times New Roman" w:hAnsi="Times New Roman"/>
              </w:rPr>
              <w:t>4</w:t>
            </w:r>
          </w:p>
        </w:tc>
        <w:tc>
          <w:tcPr>
            <w:tcW w:w="1887" w:type="dxa"/>
            <w:shd w:val="clear" w:color="auto" w:fill="auto"/>
          </w:tcPr>
          <w:p w:rsidR="003E3BE0" w:rsidRPr="00EF3220" w:rsidRDefault="003E3BE0" w:rsidP="001D07FA">
            <w:pPr>
              <w:tabs>
                <w:tab w:val="left" w:pos="-1080"/>
                <w:tab w:val="left" w:pos="-720"/>
                <w:tab w:val="left" w:pos="0"/>
                <w:tab w:val="left" w:pos="450"/>
                <w:tab w:val="left" w:pos="720"/>
                <w:tab w:val="left" w:pos="2160"/>
              </w:tabs>
              <w:spacing w:line="240" w:lineRule="auto"/>
              <w:rPr>
                <w:rFonts w:ascii="Times New Roman" w:hAnsi="Times New Roman"/>
              </w:rPr>
            </w:pPr>
            <w:r>
              <w:rPr>
                <w:rFonts w:ascii="Times New Roman" w:hAnsi="Times New Roman"/>
              </w:rPr>
              <w:t>40</w:t>
            </w:r>
          </w:p>
        </w:tc>
      </w:tr>
      <w:tr w:rsidR="003E3BE0" w:rsidRPr="00EF3220" w:rsidTr="001D07FA">
        <w:trPr>
          <w:jc w:val="center"/>
        </w:trPr>
        <w:tc>
          <w:tcPr>
            <w:tcW w:w="1886" w:type="dxa"/>
            <w:shd w:val="clear" w:color="auto" w:fill="auto"/>
          </w:tcPr>
          <w:p w:rsidR="003E3BE0" w:rsidRPr="00EF3220" w:rsidRDefault="003E3BE0" w:rsidP="00EF3220">
            <w:pPr>
              <w:tabs>
                <w:tab w:val="left" w:pos="-1080"/>
                <w:tab w:val="left" w:pos="-720"/>
                <w:tab w:val="left" w:pos="0"/>
                <w:tab w:val="left" w:pos="450"/>
                <w:tab w:val="left" w:pos="720"/>
                <w:tab w:val="left" w:pos="2160"/>
              </w:tabs>
              <w:spacing w:line="240" w:lineRule="auto"/>
              <w:rPr>
                <w:rFonts w:ascii="Times New Roman" w:hAnsi="Times New Roman"/>
              </w:rPr>
            </w:pPr>
            <w:r w:rsidRPr="00EF3220">
              <w:rPr>
                <w:rFonts w:ascii="Times New Roman" w:hAnsi="Times New Roman"/>
              </w:rPr>
              <w:t>Appeals Process</w:t>
            </w:r>
          </w:p>
        </w:tc>
        <w:tc>
          <w:tcPr>
            <w:tcW w:w="1886" w:type="dxa"/>
            <w:shd w:val="clear" w:color="auto" w:fill="auto"/>
          </w:tcPr>
          <w:p w:rsidR="003E3BE0" w:rsidRPr="00EF3220" w:rsidRDefault="003E3BE0" w:rsidP="00EF3220">
            <w:pPr>
              <w:tabs>
                <w:tab w:val="left" w:pos="-1080"/>
                <w:tab w:val="left" w:pos="-720"/>
                <w:tab w:val="left" w:pos="0"/>
                <w:tab w:val="left" w:pos="450"/>
                <w:tab w:val="left" w:pos="720"/>
                <w:tab w:val="left" w:pos="2160"/>
              </w:tabs>
              <w:spacing w:line="240" w:lineRule="auto"/>
              <w:rPr>
                <w:rFonts w:ascii="Times New Roman" w:hAnsi="Times New Roman"/>
              </w:rPr>
            </w:pPr>
            <w:r>
              <w:rPr>
                <w:rFonts w:ascii="Times New Roman" w:hAnsi="Times New Roman"/>
              </w:rPr>
              <w:t>1</w:t>
            </w:r>
          </w:p>
        </w:tc>
        <w:tc>
          <w:tcPr>
            <w:tcW w:w="1886" w:type="dxa"/>
            <w:shd w:val="clear" w:color="auto" w:fill="auto"/>
          </w:tcPr>
          <w:p w:rsidR="003E3BE0" w:rsidRPr="00EF3220" w:rsidRDefault="003E3BE0" w:rsidP="00EF3220">
            <w:pPr>
              <w:tabs>
                <w:tab w:val="left" w:pos="-1080"/>
                <w:tab w:val="left" w:pos="-720"/>
                <w:tab w:val="left" w:pos="0"/>
                <w:tab w:val="left" w:pos="450"/>
                <w:tab w:val="left" w:pos="720"/>
                <w:tab w:val="left" w:pos="2160"/>
              </w:tabs>
              <w:spacing w:line="240" w:lineRule="auto"/>
              <w:rPr>
                <w:rFonts w:ascii="Times New Roman" w:hAnsi="Times New Roman"/>
              </w:rPr>
            </w:pPr>
            <w:r>
              <w:rPr>
                <w:rFonts w:ascii="Times New Roman" w:hAnsi="Times New Roman"/>
              </w:rPr>
              <w:t>4</w:t>
            </w:r>
          </w:p>
        </w:tc>
        <w:tc>
          <w:tcPr>
            <w:tcW w:w="1887" w:type="dxa"/>
            <w:shd w:val="clear" w:color="auto" w:fill="auto"/>
          </w:tcPr>
          <w:p w:rsidR="003E3BE0" w:rsidRPr="00EF3220" w:rsidRDefault="003E3BE0" w:rsidP="00EF3220">
            <w:pPr>
              <w:tabs>
                <w:tab w:val="left" w:pos="-1080"/>
                <w:tab w:val="left" w:pos="-720"/>
                <w:tab w:val="left" w:pos="0"/>
                <w:tab w:val="left" w:pos="450"/>
                <w:tab w:val="left" w:pos="720"/>
                <w:tab w:val="left" w:pos="2160"/>
              </w:tabs>
              <w:spacing w:line="240" w:lineRule="auto"/>
              <w:rPr>
                <w:rFonts w:ascii="Times New Roman" w:hAnsi="Times New Roman"/>
              </w:rPr>
            </w:pPr>
            <w:r>
              <w:rPr>
                <w:rFonts w:ascii="Times New Roman" w:hAnsi="Times New Roman"/>
              </w:rPr>
              <w:t>4</w:t>
            </w:r>
          </w:p>
        </w:tc>
      </w:tr>
      <w:tr w:rsidR="003E3BE0" w:rsidRPr="00EF3220" w:rsidTr="001D07FA">
        <w:trPr>
          <w:jc w:val="center"/>
        </w:trPr>
        <w:tc>
          <w:tcPr>
            <w:tcW w:w="1886" w:type="dxa"/>
            <w:shd w:val="clear" w:color="auto" w:fill="auto"/>
          </w:tcPr>
          <w:p w:rsidR="003E3BE0" w:rsidRPr="00EF3220" w:rsidRDefault="003E3BE0" w:rsidP="00EF3220">
            <w:pPr>
              <w:tabs>
                <w:tab w:val="left" w:pos="-1080"/>
                <w:tab w:val="left" w:pos="-720"/>
                <w:tab w:val="left" w:pos="0"/>
                <w:tab w:val="left" w:pos="450"/>
                <w:tab w:val="left" w:pos="720"/>
                <w:tab w:val="left" w:pos="2160"/>
              </w:tabs>
              <w:spacing w:line="240" w:lineRule="auto"/>
              <w:rPr>
                <w:rFonts w:ascii="Times New Roman" w:hAnsi="Times New Roman"/>
              </w:rPr>
            </w:pPr>
            <w:r w:rsidRPr="00EF3220">
              <w:rPr>
                <w:rFonts w:ascii="Times New Roman" w:hAnsi="Times New Roman"/>
              </w:rPr>
              <w:t>Total</w:t>
            </w:r>
          </w:p>
        </w:tc>
        <w:tc>
          <w:tcPr>
            <w:tcW w:w="1886" w:type="dxa"/>
            <w:shd w:val="clear" w:color="auto" w:fill="auto"/>
          </w:tcPr>
          <w:p w:rsidR="003E3BE0" w:rsidRPr="00EF3220" w:rsidRDefault="00F63E23" w:rsidP="00EF3220">
            <w:pPr>
              <w:tabs>
                <w:tab w:val="left" w:pos="-1080"/>
                <w:tab w:val="left" w:pos="-720"/>
                <w:tab w:val="left" w:pos="0"/>
                <w:tab w:val="left" w:pos="450"/>
                <w:tab w:val="left" w:pos="720"/>
                <w:tab w:val="left" w:pos="2160"/>
              </w:tabs>
              <w:spacing w:line="240" w:lineRule="auto"/>
              <w:rPr>
                <w:rFonts w:ascii="Times New Roman" w:hAnsi="Times New Roman"/>
              </w:rPr>
            </w:pPr>
            <w:r>
              <w:rPr>
                <w:rFonts w:ascii="Times New Roman" w:hAnsi="Times New Roman"/>
              </w:rPr>
              <w:t xml:space="preserve"> </w:t>
            </w:r>
            <w:r w:rsidR="00637EDA">
              <w:rPr>
                <w:rFonts w:ascii="Times New Roman" w:hAnsi="Times New Roman"/>
              </w:rPr>
              <w:t>1,526</w:t>
            </w:r>
          </w:p>
        </w:tc>
        <w:tc>
          <w:tcPr>
            <w:tcW w:w="1886" w:type="dxa"/>
            <w:shd w:val="clear" w:color="auto" w:fill="auto"/>
          </w:tcPr>
          <w:p w:rsidR="003E3BE0" w:rsidRPr="00EF3220" w:rsidRDefault="00637EDA" w:rsidP="00EF3220">
            <w:pPr>
              <w:tabs>
                <w:tab w:val="left" w:pos="-1080"/>
                <w:tab w:val="left" w:pos="-720"/>
                <w:tab w:val="left" w:pos="0"/>
                <w:tab w:val="left" w:pos="450"/>
                <w:tab w:val="left" w:pos="720"/>
                <w:tab w:val="left" w:pos="2160"/>
              </w:tabs>
              <w:spacing w:line="240" w:lineRule="auto"/>
              <w:rPr>
                <w:rFonts w:ascii="Times New Roman" w:hAnsi="Times New Roman"/>
              </w:rPr>
            </w:pPr>
            <w:r>
              <w:rPr>
                <w:rFonts w:ascii="Times New Roman" w:hAnsi="Times New Roman"/>
              </w:rPr>
              <w:t>11</w:t>
            </w:r>
          </w:p>
        </w:tc>
        <w:tc>
          <w:tcPr>
            <w:tcW w:w="1887" w:type="dxa"/>
            <w:shd w:val="clear" w:color="auto" w:fill="auto"/>
          </w:tcPr>
          <w:p w:rsidR="003E3BE0" w:rsidRPr="00EF3220" w:rsidRDefault="00637EDA" w:rsidP="00F63E23">
            <w:pPr>
              <w:tabs>
                <w:tab w:val="left" w:pos="-1080"/>
                <w:tab w:val="left" w:pos="-720"/>
                <w:tab w:val="left" w:pos="0"/>
                <w:tab w:val="left" w:pos="450"/>
                <w:tab w:val="left" w:pos="720"/>
                <w:tab w:val="left" w:pos="1274"/>
              </w:tabs>
              <w:spacing w:line="240" w:lineRule="auto"/>
              <w:jc w:val="both"/>
              <w:rPr>
                <w:rFonts w:ascii="Times New Roman" w:hAnsi="Times New Roman"/>
              </w:rPr>
            </w:pPr>
            <w:r>
              <w:rPr>
                <w:rFonts w:ascii="Times New Roman" w:hAnsi="Times New Roman"/>
              </w:rPr>
              <w:t>4,589</w:t>
            </w:r>
          </w:p>
        </w:tc>
      </w:tr>
    </w:tbl>
    <w:p w:rsidR="00EF3220" w:rsidRPr="00650BB2" w:rsidRDefault="00EF3220" w:rsidP="00C05009">
      <w:pPr>
        <w:tabs>
          <w:tab w:val="left" w:pos="-1080"/>
          <w:tab w:val="left" w:pos="-720"/>
          <w:tab w:val="left" w:pos="0"/>
          <w:tab w:val="left" w:pos="450"/>
          <w:tab w:val="left" w:pos="720"/>
          <w:tab w:val="left" w:pos="2160"/>
        </w:tabs>
        <w:spacing w:line="240" w:lineRule="auto"/>
        <w:rPr>
          <w:rFonts w:ascii="Times New Roman" w:hAnsi="Times New Roman"/>
        </w:rPr>
      </w:pPr>
    </w:p>
    <w:p w:rsidR="00FD38B9" w:rsidRDefault="007D55EF" w:rsidP="00FD38B9">
      <w:pPr>
        <w:pStyle w:val="ListParagraph"/>
        <w:numPr>
          <w:ilvl w:val="0"/>
          <w:numId w:val="3"/>
        </w:numPr>
        <w:spacing w:after="0"/>
        <w:ind w:left="0"/>
        <w:rPr>
          <w:rFonts w:ascii="Times New Roman" w:hAnsi="Times New Roman"/>
          <w:b/>
        </w:rPr>
      </w:pPr>
      <w:r w:rsidRPr="00650BB2">
        <w:rPr>
          <w:rFonts w:ascii="Times New Roman" w:hAnsi="Times New Roman"/>
          <w:b/>
        </w:rPr>
        <w:t>Costs to Respondents</w:t>
      </w:r>
    </w:p>
    <w:p w:rsidR="0041561E" w:rsidRPr="00F63E23" w:rsidRDefault="0041561E" w:rsidP="00F63E23">
      <w:pPr>
        <w:spacing w:after="0"/>
        <w:rPr>
          <w:rFonts w:ascii="Times New Roman" w:hAnsi="Times New Roman"/>
        </w:rPr>
      </w:pPr>
      <w:r w:rsidRPr="00F63E23">
        <w:rPr>
          <w:rFonts w:ascii="Times New Roman" w:hAnsi="Times New Roman"/>
        </w:rPr>
        <w:t xml:space="preserve">There are no additional equipment or materials required to comply with these information requests and the submissions can be provided in various no-cost formats.  </w:t>
      </w:r>
      <w:r w:rsidRPr="00F63E23">
        <w:rPr>
          <w:rFonts w:ascii="Times New Roman" w:hAnsi="Times New Roman"/>
        </w:rPr>
        <w:tab/>
      </w:r>
    </w:p>
    <w:p w:rsidR="0041561E" w:rsidRPr="0041561E" w:rsidRDefault="0041561E" w:rsidP="0041561E">
      <w:pPr>
        <w:pStyle w:val="ListParagraph"/>
        <w:spacing w:after="0"/>
        <w:rPr>
          <w:rFonts w:ascii="Times New Roman" w:hAnsi="Times New Roman"/>
        </w:rPr>
      </w:pPr>
    </w:p>
    <w:p w:rsidR="0041561E" w:rsidRPr="00F63E23" w:rsidRDefault="0041561E" w:rsidP="00F63E23">
      <w:pPr>
        <w:spacing w:after="0"/>
        <w:rPr>
          <w:rFonts w:ascii="Times New Roman" w:hAnsi="Times New Roman"/>
        </w:rPr>
      </w:pPr>
      <w:r w:rsidRPr="00F63E23">
        <w:rPr>
          <w:rFonts w:ascii="Times New Roman" w:hAnsi="Times New Roman"/>
        </w:rPr>
        <w:t>Based on this information, the estimate total cost to respondents is $146,34</w:t>
      </w:r>
      <w:r w:rsidR="007C0040">
        <w:rPr>
          <w:rFonts w:ascii="Times New Roman" w:hAnsi="Times New Roman"/>
        </w:rPr>
        <w:t>4</w:t>
      </w:r>
      <w:r w:rsidRPr="00F63E23">
        <w:rPr>
          <w:rFonts w:ascii="Times New Roman" w:hAnsi="Times New Roman"/>
        </w:rPr>
        <w:t xml:space="preserve">. </w:t>
      </w:r>
    </w:p>
    <w:p w:rsidR="0041561E" w:rsidRDefault="0041561E" w:rsidP="00FD38B9">
      <w:pPr>
        <w:pStyle w:val="ListParagraph"/>
        <w:spacing w:after="0"/>
        <w:ind w:left="0"/>
        <w:rPr>
          <w:rFonts w:ascii="Times New Roman" w:hAnsi="Times New Roman"/>
        </w:rPr>
      </w:pPr>
    </w:p>
    <w:p w:rsidR="00FD38B9" w:rsidRDefault="00FD38B9" w:rsidP="00FD38B9">
      <w:pPr>
        <w:pStyle w:val="ListParagraph"/>
        <w:spacing w:after="0"/>
        <w:ind w:left="0"/>
        <w:rPr>
          <w:rFonts w:ascii="Times New Roman" w:hAnsi="Times New Roman"/>
        </w:rPr>
      </w:pPr>
      <w:r>
        <w:rPr>
          <w:rFonts w:ascii="Times New Roman" w:hAnsi="Times New Roman"/>
        </w:rPr>
        <w:t xml:space="preserve">The annual loan </w:t>
      </w:r>
      <w:r w:rsidR="00397E23">
        <w:rPr>
          <w:rFonts w:ascii="Times New Roman" w:hAnsi="Times New Roman"/>
        </w:rPr>
        <w:t>participation policy updates and waiver requirement</w:t>
      </w:r>
      <w:r w:rsidR="00C242F7">
        <w:rPr>
          <w:rFonts w:ascii="Times New Roman" w:hAnsi="Times New Roman"/>
        </w:rPr>
        <w:t xml:space="preserve"> burden is</w:t>
      </w:r>
      <w:r w:rsidR="00397E23">
        <w:rPr>
          <w:rFonts w:ascii="Times New Roman" w:hAnsi="Times New Roman"/>
        </w:rPr>
        <w:t xml:space="preserve"> calculated below: </w:t>
      </w:r>
    </w:p>
    <w:p w:rsidR="00397E23" w:rsidRDefault="00397E23" w:rsidP="00FD38B9">
      <w:pPr>
        <w:pStyle w:val="ListParagraph"/>
        <w:spacing w:after="0"/>
        <w:ind w:left="0"/>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762"/>
        <w:gridCol w:w="1565"/>
        <w:gridCol w:w="1315"/>
        <w:gridCol w:w="1544"/>
        <w:gridCol w:w="1578"/>
      </w:tblGrid>
      <w:tr w:rsidR="00F56CF2" w:rsidRPr="00EF3220" w:rsidTr="00F56CF2">
        <w:trPr>
          <w:jc w:val="center"/>
        </w:trPr>
        <w:tc>
          <w:tcPr>
            <w:tcW w:w="1812" w:type="dxa"/>
            <w:shd w:val="clear" w:color="auto" w:fill="C6D9F1"/>
          </w:tcPr>
          <w:p w:rsidR="00F56CF2" w:rsidRPr="00EF3220" w:rsidRDefault="00F56CF2" w:rsidP="001D07FA">
            <w:pPr>
              <w:tabs>
                <w:tab w:val="left" w:pos="-1080"/>
                <w:tab w:val="left" w:pos="-720"/>
                <w:tab w:val="left" w:pos="0"/>
                <w:tab w:val="left" w:pos="450"/>
                <w:tab w:val="left" w:pos="720"/>
                <w:tab w:val="left" w:pos="2160"/>
              </w:tabs>
              <w:spacing w:line="240" w:lineRule="auto"/>
              <w:rPr>
                <w:rFonts w:ascii="Times New Roman" w:hAnsi="Times New Roman"/>
                <w:b/>
              </w:rPr>
            </w:pPr>
            <w:r w:rsidRPr="00EF3220">
              <w:rPr>
                <w:rFonts w:ascii="Times New Roman" w:hAnsi="Times New Roman"/>
                <w:b/>
              </w:rPr>
              <w:t>Information Collection Activity</w:t>
            </w:r>
          </w:p>
        </w:tc>
        <w:tc>
          <w:tcPr>
            <w:tcW w:w="1762" w:type="dxa"/>
            <w:shd w:val="clear" w:color="auto" w:fill="C6D9F1"/>
          </w:tcPr>
          <w:p w:rsidR="00F56CF2" w:rsidRPr="00EF3220" w:rsidRDefault="00F56CF2" w:rsidP="007F4223">
            <w:pPr>
              <w:tabs>
                <w:tab w:val="left" w:pos="-1080"/>
                <w:tab w:val="left" w:pos="-720"/>
                <w:tab w:val="left" w:pos="0"/>
                <w:tab w:val="left" w:pos="450"/>
                <w:tab w:val="left" w:pos="720"/>
                <w:tab w:val="left" w:pos="2160"/>
              </w:tabs>
              <w:spacing w:line="240" w:lineRule="auto"/>
              <w:rPr>
                <w:rFonts w:ascii="Times New Roman" w:hAnsi="Times New Roman"/>
                <w:b/>
              </w:rPr>
            </w:pPr>
            <w:r>
              <w:rPr>
                <w:rFonts w:ascii="Times New Roman" w:hAnsi="Times New Roman"/>
                <w:b/>
              </w:rPr>
              <w:t>#</w:t>
            </w:r>
            <w:r w:rsidRPr="00EF3220">
              <w:rPr>
                <w:rFonts w:ascii="Times New Roman" w:hAnsi="Times New Roman"/>
                <w:b/>
              </w:rPr>
              <w:t>Respon</w:t>
            </w:r>
            <w:r w:rsidR="007F4223">
              <w:rPr>
                <w:rFonts w:ascii="Times New Roman" w:hAnsi="Times New Roman"/>
                <w:b/>
              </w:rPr>
              <w:t>ses</w:t>
            </w:r>
          </w:p>
        </w:tc>
        <w:tc>
          <w:tcPr>
            <w:tcW w:w="1565" w:type="dxa"/>
            <w:shd w:val="clear" w:color="auto" w:fill="C6D9F1"/>
          </w:tcPr>
          <w:p w:rsidR="00F56CF2" w:rsidRPr="00EF3220" w:rsidRDefault="00F56CF2" w:rsidP="001D07FA">
            <w:pPr>
              <w:tabs>
                <w:tab w:val="left" w:pos="-1080"/>
                <w:tab w:val="left" w:pos="-720"/>
                <w:tab w:val="left" w:pos="0"/>
                <w:tab w:val="left" w:pos="450"/>
                <w:tab w:val="left" w:pos="720"/>
                <w:tab w:val="left" w:pos="2160"/>
              </w:tabs>
              <w:spacing w:line="240" w:lineRule="auto"/>
              <w:rPr>
                <w:rFonts w:ascii="Times New Roman" w:hAnsi="Times New Roman"/>
                <w:b/>
              </w:rPr>
            </w:pPr>
            <w:r w:rsidRPr="00EF3220">
              <w:rPr>
                <w:rFonts w:ascii="Times New Roman" w:hAnsi="Times New Roman"/>
                <w:b/>
              </w:rPr>
              <w:t>Burden</w:t>
            </w:r>
          </w:p>
          <w:p w:rsidR="00F56CF2" w:rsidRPr="00EF3220" w:rsidRDefault="00F56CF2" w:rsidP="001D07FA">
            <w:pPr>
              <w:tabs>
                <w:tab w:val="left" w:pos="-1080"/>
                <w:tab w:val="left" w:pos="-720"/>
                <w:tab w:val="left" w:pos="0"/>
                <w:tab w:val="left" w:pos="450"/>
                <w:tab w:val="left" w:pos="720"/>
                <w:tab w:val="left" w:pos="2160"/>
              </w:tabs>
              <w:spacing w:line="240" w:lineRule="auto"/>
              <w:rPr>
                <w:rFonts w:ascii="Times New Roman" w:hAnsi="Times New Roman"/>
                <w:b/>
              </w:rPr>
            </w:pPr>
            <w:r w:rsidRPr="00EF3220">
              <w:rPr>
                <w:rFonts w:ascii="Times New Roman" w:hAnsi="Times New Roman"/>
                <w:b/>
              </w:rPr>
              <w:t>(Hours)</w:t>
            </w:r>
          </w:p>
        </w:tc>
        <w:tc>
          <w:tcPr>
            <w:tcW w:w="1315" w:type="dxa"/>
            <w:shd w:val="clear" w:color="auto" w:fill="C6D9F1"/>
          </w:tcPr>
          <w:p w:rsidR="00F56CF2" w:rsidRDefault="00F56CF2" w:rsidP="001D07FA">
            <w:pPr>
              <w:tabs>
                <w:tab w:val="left" w:pos="-1080"/>
                <w:tab w:val="left" w:pos="-720"/>
                <w:tab w:val="left" w:pos="0"/>
                <w:tab w:val="left" w:pos="450"/>
                <w:tab w:val="left" w:pos="720"/>
                <w:tab w:val="left" w:pos="2160"/>
              </w:tabs>
              <w:spacing w:line="240" w:lineRule="auto"/>
              <w:rPr>
                <w:rFonts w:ascii="Times New Roman" w:hAnsi="Times New Roman"/>
                <w:b/>
              </w:rPr>
            </w:pPr>
            <w:r>
              <w:rPr>
                <w:rFonts w:ascii="Times New Roman" w:hAnsi="Times New Roman"/>
                <w:b/>
              </w:rPr>
              <w:t xml:space="preserve">Annual Hourly </w:t>
            </w:r>
          </w:p>
          <w:p w:rsidR="00F56CF2" w:rsidRDefault="00F56CF2" w:rsidP="001D07FA">
            <w:pPr>
              <w:tabs>
                <w:tab w:val="left" w:pos="-1080"/>
                <w:tab w:val="left" w:pos="-720"/>
                <w:tab w:val="left" w:pos="0"/>
                <w:tab w:val="left" w:pos="450"/>
                <w:tab w:val="left" w:pos="720"/>
                <w:tab w:val="left" w:pos="2160"/>
              </w:tabs>
              <w:spacing w:line="240" w:lineRule="auto"/>
              <w:rPr>
                <w:rFonts w:ascii="Times New Roman" w:hAnsi="Times New Roman"/>
                <w:b/>
              </w:rPr>
            </w:pPr>
            <w:r>
              <w:rPr>
                <w:rFonts w:ascii="Times New Roman" w:hAnsi="Times New Roman"/>
                <w:b/>
              </w:rPr>
              <w:t xml:space="preserve">Burden </w:t>
            </w:r>
          </w:p>
        </w:tc>
        <w:tc>
          <w:tcPr>
            <w:tcW w:w="1544" w:type="dxa"/>
            <w:shd w:val="clear" w:color="auto" w:fill="C6D9F1"/>
          </w:tcPr>
          <w:p w:rsidR="00F56CF2" w:rsidRPr="00EF3220" w:rsidRDefault="00F56CF2" w:rsidP="001D07FA">
            <w:pPr>
              <w:tabs>
                <w:tab w:val="left" w:pos="-1080"/>
                <w:tab w:val="left" w:pos="-720"/>
                <w:tab w:val="left" w:pos="0"/>
                <w:tab w:val="left" w:pos="450"/>
                <w:tab w:val="left" w:pos="720"/>
                <w:tab w:val="left" w:pos="2160"/>
              </w:tabs>
              <w:spacing w:line="240" w:lineRule="auto"/>
              <w:rPr>
                <w:rFonts w:ascii="Times New Roman" w:hAnsi="Times New Roman"/>
                <w:b/>
              </w:rPr>
            </w:pPr>
            <w:r>
              <w:rPr>
                <w:rFonts w:ascii="Times New Roman" w:hAnsi="Times New Roman"/>
                <w:b/>
              </w:rPr>
              <w:t xml:space="preserve">Hourly $ Rate </w:t>
            </w:r>
          </w:p>
        </w:tc>
        <w:tc>
          <w:tcPr>
            <w:tcW w:w="1578" w:type="dxa"/>
            <w:shd w:val="clear" w:color="auto" w:fill="C6D9F1"/>
          </w:tcPr>
          <w:p w:rsidR="00F56CF2" w:rsidRDefault="00F56CF2" w:rsidP="001D07FA">
            <w:pPr>
              <w:tabs>
                <w:tab w:val="left" w:pos="-1080"/>
                <w:tab w:val="left" w:pos="-720"/>
                <w:tab w:val="left" w:pos="0"/>
                <w:tab w:val="left" w:pos="450"/>
                <w:tab w:val="left" w:pos="720"/>
                <w:tab w:val="left" w:pos="2160"/>
              </w:tabs>
              <w:spacing w:line="240" w:lineRule="auto"/>
              <w:rPr>
                <w:rFonts w:ascii="Times New Roman" w:hAnsi="Times New Roman"/>
                <w:b/>
              </w:rPr>
            </w:pPr>
            <w:r>
              <w:rPr>
                <w:rFonts w:ascii="Times New Roman" w:hAnsi="Times New Roman"/>
                <w:b/>
              </w:rPr>
              <w:t xml:space="preserve">Total $ Amount </w:t>
            </w:r>
          </w:p>
        </w:tc>
      </w:tr>
      <w:tr w:rsidR="00F56CF2" w:rsidRPr="00EF3220" w:rsidTr="00F56CF2">
        <w:trPr>
          <w:jc w:val="center"/>
        </w:trPr>
        <w:tc>
          <w:tcPr>
            <w:tcW w:w="1812" w:type="dxa"/>
            <w:shd w:val="clear" w:color="auto" w:fill="auto"/>
          </w:tcPr>
          <w:p w:rsidR="00F56CF2" w:rsidRPr="00EF3220" w:rsidRDefault="00F56CF2" w:rsidP="001D07FA">
            <w:pPr>
              <w:tabs>
                <w:tab w:val="left" w:pos="-1080"/>
                <w:tab w:val="left" w:pos="-720"/>
                <w:tab w:val="left" w:pos="0"/>
                <w:tab w:val="left" w:pos="450"/>
                <w:tab w:val="left" w:pos="720"/>
                <w:tab w:val="left" w:pos="2160"/>
              </w:tabs>
              <w:spacing w:line="240" w:lineRule="auto"/>
              <w:rPr>
                <w:rFonts w:ascii="Times New Roman" w:hAnsi="Times New Roman"/>
              </w:rPr>
            </w:pPr>
            <w:r w:rsidRPr="00EF3220">
              <w:rPr>
                <w:rFonts w:ascii="Times New Roman" w:hAnsi="Times New Roman"/>
              </w:rPr>
              <w:t>Update Loan Participation Policies</w:t>
            </w:r>
          </w:p>
        </w:tc>
        <w:tc>
          <w:tcPr>
            <w:tcW w:w="1762" w:type="dxa"/>
            <w:shd w:val="clear" w:color="auto" w:fill="auto"/>
          </w:tcPr>
          <w:p w:rsidR="00F56CF2" w:rsidRPr="00EF3220" w:rsidRDefault="00F56CF2" w:rsidP="001D07FA">
            <w:pPr>
              <w:tabs>
                <w:tab w:val="left" w:pos="-1080"/>
                <w:tab w:val="left" w:pos="-720"/>
                <w:tab w:val="left" w:pos="0"/>
                <w:tab w:val="left" w:pos="450"/>
                <w:tab w:val="left" w:pos="720"/>
                <w:tab w:val="left" w:pos="2160"/>
              </w:tabs>
              <w:spacing w:line="240" w:lineRule="auto"/>
              <w:rPr>
                <w:rFonts w:ascii="Times New Roman" w:hAnsi="Times New Roman"/>
              </w:rPr>
            </w:pPr>
            <w:r>
              <w:rPr>
                <w:rFonts w:ascii="Times New Roman" w:hAnsi="Times New Roman"/>
              </w:rPr>
              <w:t>1,515</w:t>
            </w:r>
          </w:p>
        </w:tc>
        <w:tc>
          <w:tcPr>
            <w:tcW w:w="1565" w:type="dxa"/>
            <w:shd w:val="clear" w:color="auto" w:fill="auto"/>
          </w:tcPr>
          <w:p w:rsidR="00F56CF2" w:rsidRPr="00EF3220" w:rsidRDefault="00F56CF2" w:rsidP="001D07FA">
            <w:pPr>
              <w:tabs>
                <w:tab w:val="left" w:pos="-1080"/>
                <w:tab w:val="left" w:pos="-720"/>
                <w:tab w:val="left" w:pos="0"/>
                <w:tab w:val="left" w:pos="450"/>
                <w:tab w:val="left" w:pos="720"/>
                <w:tab w:val="left" w:pos="2160"/>
              </w:tabs>
              <w:spacing w:line="240" w:lineRule="auto"/>
              <w:rPr>
                <w:rFonts w:ascii="Times New Roman" w:hAnsi="Times New Roman"/>
              </w:rPr>
            </w:pPr>
            <w:r>
              <w:rPr>
                <w:rFonts w:ascii="Times New Roman" w:hAnsi="Times New Roman"/>
              </w:rPr>
              <w:t>3</w:t>
            </w:r>
          </w:p>
        </w:tc>
        <w:tc>
          <w:tcPr>
            <w:tcW w:w="1315" w:type="dxa"/>
          </w:tcPr>
          <w:p w:rsidR="00F56CF2" w:rsidRDefault="00F56CF2" w:rsidP="001D07FA">
            <w:pPr>
              <w:tabs>
                <w:tab w:val="left" w:pos="-1080"/>
                <w:tab w:val="left" w:pos="-720"/>
                <w:tab w:val="left" w:pos="0"/>
                <w:tab w:val="left" w:pos="450"/>
                <w:tab w:val="left" w:pos="720"/>
                <w:tab w:val="left" w:pos="2160"/>
              </w:tabs>
              <w:spacing w:line="240" w:lineRule="auto"/>
              <w:rPr>
                <w:rFonts w:ascii="Times New Roman" w:hAnsi="Times New Roman"/>
              </w:rPr>
            </w:pPr>
            <w:r>
              <w:rPr>
                <w:rFonts w:ascii="Times New Roman" w:hAnsi="Times New Roman"/>
              </w:rPr>
              <w:t>4,545</w:t>
            </w:r>
          </w:p>
          <w:p w:rsidR="00F56CF2" w:rsidRPr="00F56CF2" w:rsidRDefault="00F56CF2" w:rsidP="001D07FA">
            <w:pPr>
              <w:jc w:val="center"/>
              <w:rPr>
                <w:rFonts w:ascii="Times New Roman" w:hAnsi="Times New Roman"/>
              </w:rPr>
            </w:pPr>
          </w:p>
        </w:tc>
        <w:tc>
          <w:tcPr>
            <w:tcW w:w="1544" w:type="dxa"/>
            <w:shd w:val="clear" w:color="auto" w:fill="auto"/>
          </w:tcPr>
          <w:p w:rsidR="00F56CF2" w:rsidRPr="00F56CF2" w:rsidRDefault="00F56CF2" w:rsidP="00F56CF2">
            <w:pPr>
              <w:rPr>
                <w:rFonts w:ascii="Times New Roman" w:hAnsi="Times New Roman"/>
              </w:rPr>
            </w:pPr>
            <w:r>
              <w:rPr>
                <w:rFonts w:ascii="Times New Roman" w:hAnsi="Times New Roman"/>
              </w:rPr>
              <w:t>$31.89</w:t>
            </w:r>
          </w:p>
        </w:tc>
        <w:tc>
          <w:tcPr>
            <w:tcW w:w="1578" w:type="dxa"/>
          </w:tcPr>
          <w:p w:rsidR="00F56CF2" w:rsidRDefault="00F56CF2" w:rsidP="001D07FA">
            <w:pPr>
              <w:tabs>
                <w:tab w:val="left" w:pos="-1080"/>
                <w:tab w:val="left" w:pos="-720"/>
                <w:tab w:val="left" w:pos="0"/>
                <w:tab w:val="left" w:pos="450"/>
                <w:tab w:val="left" w:pos="720"/>
                <w:tab w:val="left" w:pos="2160"/>
              </w:tabs>
              <w:spacing w:line="240" w:lineRule="auto"/>
              <w:rPr>
                <w:rFonts w:ascii="Times New Roman" w:hAnsi="Times New Roman"/>
              </w:rPr>
            </w:pPr>
            <w:r>
              <w:rPr>
                <w:rFonts w:ascii="Times New Roman" w:hAnsi="Times New Roman"/>
              </w:rPr>
              <w:t>$144,940</w:t>
            </w:r>
          </w:p>
        </w:tc>
      </w:tr>
      <w:tr w:rsidR="004806D0" w:rsidRPr="00EF3220" w:rsidTr="00F56CF2">
        <w:trPr>
          <w:jc w:val="center"/>
        </w:trPr>
        <w:tc>
          <w:tcPr>
            <w:tcW w:w="1812" w:type="dxa"/>
            <w:shd w:val="clear" w:color="auto" w:fill="auto"/>
          </w:tcPr>
          <w:p w:rsidR="004806D0" w:rsidRPr="00EF3220" w:rsidRDefault="004806D0" w:rsidP="001D07FA">
            <w:pPr>
              <w:tabs>
                <w:tab w:val="left" w:pos="-1080"/>
                <w:tab w:val="left" w:pos="-720"/>
                <w:tab w:val="left" w:pos="0"/>
                <w:tab w:val="left" w:pos="450"/>
                <w:tab w:val="left" w:pos="720"/>
                <w:tab w:val="left" w:pos="2160"/>
              </w:tabs>
              <w:spacing w:line="240" w:lineRule="auto"/>
              <w:rPr>
                <w:rFonts w:ascii="Times New Roman" w:hAnsi="Times New Roman"/>
              </w:rPr>
            </w:pPr>
            <w:r w:rsidRPr="00EF3220">
              <w:rPr>
                <w:rFonts w:ascii="Times New Roman" w:hAnsi="Times New Roman"/>
              </w:rPr>
              <w:t>Waiver(includes approval from SSA and Board)</w:t>
            </w:r>
          </w:p>
        </w:tc>
        <w:tc>
          <w:tcPr>
            <w:tcW w:w="1762" w:type="dxa"/>
            <w:shd w:val="clear" w:color="auto" w:fill="auto"/>
          </w:tcPr>
          <w:p w:rsidR="004806D0" w:rsidRPr="00EF3220" w:rsidRDefault="004806D0" w:rsidP="001D07FA">
            <w:pPr>
              <w:tabs>
                <w:tab w:val="left" w:pos="-1080"/>
                <w:tab w:val="left" w:pos="-720"/>
                <w:tab w:val="left" w:pos="0"/>
                <w:tab w:val="left" w:pos="450"/>
                <w:tab w:val="left" w:pos="720"/>
                <w:tab w:val="left" w:pos="2160"/>
              </w:tabs>
              <w:spacing w:line="240" w:lineRule="auto"/>
              <w:rPr>
                <w:rFonts w:ascii="Times New Roman" w:hAnsi="Times New Roman"/>
              </w:rPr>
            </w:pPr>
            <w:r>
              <w:rPr>
                <w:rFonts w:ascii="Times New Roman" w:hAnsi="Times New Roman"/>
              </w:rPr>
              <w:t>10</w:t>
            </w:r>
          </w:p>
        </w:tc>
        <w:tc>
          <w:tcPr>
            <w:tcW w:w="1565" w:type="dxa"/>
            <w:shd w:val="clear" w:color="auto" w:fill="auto"/>
          </w:tcPr>
          <w:p w:rsidR="004806D0" w:rsidRPr="00EF3220" w:rsidRDefault="004806D0" w:rsidP="001D07FA">
            <w:pPr>
              <w:tabs>
                <w:tab w:val="left" w:pos="-1080"/>
                <w:tab w:val="left" w:pos="-720"/>
                <w:tab w:val="left" w:pos="0"/>
                <w:tab w:val="left" w:pos="450"/>
                <w:tab w:val="left" w:pos="720"/>
                <w:tab w:val="left" w:pos="2160"/>
              </w:tabs>
              <w:spacing w:line="240" w:lineRule="auto"/>
              <w:rPr>
                <w:rFonts w:ascii="Times New Roman" w:hAnsi="Times New Roman"/>
              </w:rPr>
            </w:pPr>
            <w:r>
              <w:rPr>
                <w:rFonts w:ascii="Times New Roman" w:hAnsi="Times New Roman"/>
              </w:rPr>
              <w:t>4</w:t>
            </w:r>
          </w:p>
        </w:tc>
        <w:tc>
          <w:tcPr>
            <w:tcW w:w="1315" w:type="dxa"/>
          </w:tcPr>
          <w:p w:rsidR="004806D0" w:rsidRPr="00EF3220" w:rsidRDefault="004806D0" w:rsidP="001D07FA">
            <w:pPr>
              <w:tabs>
                <w:tab w:val="left" w:pos="-1080"/>
                <w:tab w:val="left" w:pos="-720"/>
                <w:tab w:val="left" w:pos="0"/>
                <w:tab w:val="left" w:pos="450"/>
                <w:tab w:val="left" w:pos="720"/>
                <w:tab w:val="left" w:pos="2160"/>
              </w:tabs>
              <w:spacing w:line="240" w:lineRule="auto"/>
              <w:rPr>
                <w:rFonts w:ascii="Times New Roman" w:hAnsi="Times New Roman"/>
              </w:rPr>
            </w:pPr>
            <w:r>
              <w:rPr>
                <w:rFonts w:ascii="Times New Roman" w:hAnsi="Times New Roman"/>
              </w:rPr>
              <w:t>40</w:t>
            </w:r>
          </w:p>
        </w:tc>
        <w:tc>
          <w:tcPr>
            <w:tcW w:w="1544" w:type="dxa"/>
            <w:shd w:val="clear" w:color="auto" w:fill="auto"/>
          </w:tcPr>
          <w:p w:rsidR="004806D0" w:rsidRPr="00EF3220" w:rsidRDefault="004806D0" w:rsidP="001D07FA">
            <w:pPr>
              <w:tabs>
                <w:tab w:val="left" w:pos="-1080"/>
                <w:tab w:val="left" w:pos="-720"/>
                <w:tab w:val="left" w:pos="0"/>
                <w:tab w:val="left" w:pos="450"/>
                <w:tab w:val="left" w:pos="720"/>
                <w:tab w:val="left" w:pos="2160"/>
              </w:tabs>
              <w:spacing w:line="240" w:lineRule="auto"/>
              <w:rPr>
                <w:rFonts w:ascii="Times New Roman" w:hAnsi="Times New Roman"/>
              </w:rPr>
            </w:pPr>
            <w:r w:rsidRPr="00F56CF2">
              <w:rPr>
                <w:rFonts w:ascii="Times New Roman" w:hAnsi="Times New Roman"/>
              </w:rPr>
              <w:t>$31.89</w:t>
            </w:r>
          </w:p>
        </w:tc>
        <w:tc>
          <w:tcPr>
            <w:tcW w:w="1578" w:type="dxa"/>
          </w:tcPr>
          <w:p w:rsidR="004806D0" w:rsidRDefault="007C0040" w:rsidP="001D07FA">
            <w:pPr>
              <w:tabs>
                <w:tab w:val="left" w:pos="-1080"/>
                <w:tab w:val="left" w:pos="-720"/>
                <w:tab w:val="left" w:pos="0"/>
                <w:tab w:val="left" w:pos="450"/>
                <w:tab w:val="left" w:pos="720"/>
                <w:tab w:val="left" w:pos="2160"/>
              </w:tabs>
              <w:spacing w:line="240" w:lineRule="auto"/>
              <w:rPr>
                <w:rFonts w:ascii="Times New Roman" w:hAnsi="Times New Roman"/>
              </w:rPr>
            </w:pPr>
            <w:r>
              <w:rPr>
                <w:rFonts w:ascii="Times New Roman" w:hAnsi="Times New Roman"/>
              </w:rPr>
              <w:t>$1,276</w:t>
            </w:r>
          </w:p>
        </w:tc>
      </w:tr>
      <w:tr w:rsidR="004806D0" w:rsidRPr="00EF3220" w:rsidTr="00F56CF2">
        <w:trPr>
          <w:jc w:val="center"/>
        </w:trPr>
        <w:tc>
          <w:tcPr>
            <w:tcW w:w="1812" w:type="dxa"/>
            <w:shd w:val="clear" w:color="auto" w:fill="auto"/>
          </w:tcPr>
          <w:p w:rsidR="004806D0" w:rsidRPr="00EF3220" w:rsidRDefault="004806D0" w:rsidP="001D07FA">
            <w:pPr>
              <w:tabs>
                <w:tab w:val="left" w:pos="-1080"/>
                <w:tab w:val="left" w:pos="-720"/>
                <w:tab w:val="left" w:pos="0"/>
                <w:tab w:val="left" w:pos="450"/>
                <w:tab w:val="left" w:pos="720"/>
                <w:tab w:val="left" w:pos="2160"/>
              </w:tabs>
              <w:spacing w:line="240" w:lineRule="auto"/>
              <w:rPr>
                <w:rFonts w:ascii="Times New Roman" w:hAnsi="Times New Roman"/>
              </w:rPr>
            </w:pPr>
            <w:r w:rsidRPr="00EF3220">
              <w:rPr>
                <w:rFonts w:ascii="Times New Roman" w:hAnsi="Times New Roman"/>
              </w:rPr>
              <w:t>Appeals Process</w:t>
            </w:r>
          </w:p>
        </w:tc>
        <w:tc>
          <w:tcPr>
            <w:tcW w:w="1762" w:type="dxa"/>
            <w:shd w:val="clear" w:color="auto" w:fill="auto"/>
          </w:tcPr>
          <w:p w:rsidR="004806D0" w:rsidRPr="00EF3220" w:rsidRDefault="004806D0" w:rsidP="001D07FA">
            <w:pPr>
              <w:tabs>
                <w:tab w:val="left" w:pos="-1080"/>
                <w:tab w:val="left" w:pos="-720"/>
                <w:tab w:val="left" w:pos="0"/>
                <w:tab w:val="left" w:pos="450"/>
                <w:tab w:val="left" w:pos="720"/>
                <w:tab w:val="left" w:pos="2160"/>
              </w:tabs>
              <w:spacing w:line="240" w:lineRule="auto"/>
              <w:rPr>
                <w:rFonts w:ascii="Times New Roman" w:hAnsi="Times New Roman"/>
              </w:rPr>
            </w:pPr>
            <w:r>
              <w:rPr>
                <w:rFonts w:ascii="Times New Roman" w:hAnsi="Times New Roman"/>
              </w:rPr>
              <w:t>1</w:t>
            </w:r>
          </w:p>
        </w:tc>
        <w:tc>
          <w:tcPr>
            <w:tcW w:w="1565" w:type="dxa"/>
            <w:shd w:val="clear" w:color="auto" w:fill="auto"/>
          </w:tcPr>
          <w:p w:rsidR="004806D0" w:rsidRPr="00EF3220" w:rsidRDefault="004806D0" w:rsidP="001D07FA">
            <w:pPr>
              <w:tabs>
                <w:tab w:val="left" w:pos="-1080"/>
                <w:tab w:val="left" w:pos="-720"/>
                <w:tab w:val="left" w:pos="0"/>
                <w:tab w:val="left" w:pos="450"/>
                <w:tab w:val="left" w:pos="720"/>
                <w:tab w:val="left" w:pos="2160"/>
              </w:tabs>
              <w:spacing w:line="240" w:lineRule="auto"/>
              <w:rPr>
                <w:rFonts w:ascii="Times New Roman" w:hAnsi="Times New Roman"/>
              </w:rPr>
            </w:pPr>
            <w:r>
              <w:rPr>
                <w:rFonts w:ascii="Times New Roman" w:hAnsi="Times New Roman"/>
              </w:rPr>
              <w:t>4</w:t>
            </w:r>
          </w:p>
        </w:tc>
        <w:tc>
          <w:tcPr>
            <w:tcW w:w="1315" w:type="dxa"/>
          </w:tcPr>
          <w:p w:rsidR="004806D0" w:rsidRPr="00EF3220" w:rsidRDefault="004806D0" w:rsidP="001D07FA">
            <w:pPr>
              <w:tabs>
                <w:tab w:val="left" w:pos="-1080"/>
                <w:tab w:val="left" w:pos="-720"/>
                <w:tab w:val="left" w:pos="0"/>
                <w:tab w:val="left" w:pos="450"/>
                <w:tab w:val="left" w:pos="720"/>
                <w:tab w:val="left" w:pos="2160"/>
              </w:tabs>
              <w:spacing w:line="240" w:lineRule="auto"/>
              <w:rPr>
                <w:rFonts w:ascii="Times New Roman" w:hAnsi="Times New Roman"/>
              </w:rPr>
            </w:pPr>
            <w:r>
              <w:rPr>
                <w:rFonts w:ascii="Times New Roman" w:hAnsi="Times New Roman"/>
              </w:rPr>
              <w:t>4</w:t>
            </w:r>
          </w:p>
        </w:tc>
        <w:tc>
          <w:tcPr>
            <w:tcW w:w="1544" w:type="dxa"/>
            <w:shd w:val="clear" w:color="auto" w:fill="auto"/>
          </w:tcPr>
          <w:p w:rsidR="004806D0" w:rsidRPr="00EF3220" w:rsidRDefault="004806D0" w:rsidP="001D07FA">
            <w:pPr>
              <w:tabs>
                <w:tab w:val="left" w:pos="-1080"/>
                <w:tab w:val="left" w:pos="-720"/>
                <w:tab w:val="left" w:pos="0"/>
                <w:tab w:val="left" w:pos="450"/>
                <w:tab w:val="left" w:pos="720"/>
                <w:tab w:val="left" w:pos="2160"/>
              </w:tabs>
              <w:spacing w:line="240" w:lineRule="auto"/>
              <w:rPr>
                <w:rFonts w:ascii="Times New Roman" w:hAnsi="Times New Roman"/>
              </w:rPr>
            </w:pPr>
            <w:r w:rsidRPr="00F56CF2">
              <w:rPr>
                <w:rFonts w:ascii="Times New Roman" w:hAnsi="Times New Roman"/>
              </w:rPr>
              <w:t>$31.89</w:t>
            </w:r>
          </w:p>
        </w:tc>
        <w:tc>
          <w:tcPr>
            <w:tcW w:w="1578" w:type="dxa"/>
          </w:tcPr>
          <w:p w:rsidR="004806D0" w:rsidRDefault="007C0040" w:rsidP="001D07FA">
            <w:pPr>
              <w:tabs>
                <w:tab w:val="left" w:pos="-1080"/>
                <w:tab w:val="left" w:pos="-720"/>
                <w:tab w:val="left" w:pos="0"/>
                <w:tab w:val="left" w:pos="450"/>
                <w:tab w:val="left" w:pos="720"/>
                <w:tab w:val="left" w:pos="2160"/>
              </w:tabs>
              <w:spacing w:line="240" w:lineRule="auto"/>
              <w:rPr>
                <w:rFonts w:ascii="Times New Roman" w:hAnsi="Times New Roman"/>
              </w:rPr>
            </w:pPr>
            <w:r>
              <w:rPr>
                <w:rFonts w:ascii="Times New Roman" w:hAnsi="Times New Roman"/>
              </w:rPr>
              <w:t>$128</w:t>
            </w:r>
          </w:p>
        </w:tc>
      </w:tr>
      <w:tr w:rsidR="004806D0" w:rsidRPr="00EF3220" w:rsidTr="00F56CF2">
        <w:trPr>
          <w:jc w:val="center"/>
        </w:trPr>
        <w:tc>
          <w:tcPr>
            <w:tcW w:w="1812" w:type="dxa"/>
            <w:shd w:val="clear" w:color="auto" w:fill="auto"/>
          </w:tcPr>
          <w:p w:rsidR="004806D0" w:rsidRPr="00EF3220" w:rsidRDefault="004806D0" w:rsidP="001D07FA">
            <w:pPr>
              <w:tabs>
                <w:tab w:val="left" w:pos="-1080"/>
                <w:tab w:val="left" w:pos="-720"/>
                <w:tab w:val="left" w:pos="0"/>
                <w:tab w:val="left" w:pos="450"/>
                <w:tab w:val="left" w:pos="720"/>
                <w:tab w:val="left" w:pos="2160"/>
              </w:tabs>
              <w:spacing w:line="240" w:lineRule="auto"/>
              <w:rPr>
                <w:rFonts w:ascii="Times New Roman" w:hAnsi="Times New Roman"/>
              </w:rPr>
            </w:pPr>
            <w:r w:rsidRPr="00EF3220">
              <w:rPr>
                <w:rFonts w:ascii="Times New Roman" w:hAnsi="Times New Roman"/>
              </w:rPr>
              <w:t>Total</w:t>
            </w:r>
          </w:p>
        </w:tc>
        <w:tc>
          <w:tcPr>
            <w:tcW w:w="1762" w:type="dxa"/>
            <w:shd w:val="clear" w:color="auto" w:fill="auto"/>
          </w:tcPr>
          <w:p w:rsidR="004806D0" w:rsidRPr="00EF3220" w:rsidRDefault="0041561E" w:rsidP="001D07FA">
            <w:pPr>
              <w:tabs>
                <w:tab w:val="left" w:pos="-1080"/>
                <w:tab w:val="left" w:pos="-720"/>
                <w:tab w:val="left" w:pos="0"/>
                <w:tab w:val="left" w:pos="450"/>
                <w:tab w:val="left" w:pos="720"/>
                <w:tab w:val="left" w:pos="2160"/>
              </w:tabs>
              <w:spacing w:line="240" w:lineRule="auto"/>
              <w:rPr>
                <w:rFonts w:ascii="Times New Roman" w:hAnsi="Times New Roman"/>
              </w:rPr>
            </w:pPr>
            <w:r>
              <w:rPr>
                <w:rFonts w:ascii="Times New Roman" w:hAnsi="Times New Roman"/>
              </w:rPr>
              <w:t xml:space="preserve">  1,526</w:t>
            </w:r>
          </w:p>
        </w:tc>
        <w:tc>
          <w:tcPr>
            <w:tcW w:w="1565" w:type="dxa"/>
            <w:shd w:val="clear" w:color="auto" w:fill="auto"/>
          </w:tcPr>
          <w:p w:rsidR="004806D0" w:rsidRPr="00EF3220" w:rsidRDefault="00F63E23" w:rsidP="0041561E">
            <w:pPr>
              <w:tabs>
                <w:tab w:val="left" w:pos="-1080"/>
                <w:tab w:val="left" w:pos="-720"/>
                <w:tab w:val="left" w:pos="0"/>
                <w:tab w:val="left" w:pos="450"/>
                <w:tab w:val="left" w:pos="720"/>
                <w:tab w:val="left" w:pos="2160"/>
              </w:tabs>
              <w:spacing w:line="240" w:lineRule="auto"/>
              <w:rPr>
                <w:rFonts w:ascii="Times New Roman" w:hAnsi="Times New Roman"/>
              </w:rPr>
            </w:pPr>
            <w:r>
              <w:rPr>
                <w:rFonts w:ascii="Times New Roman" w:hAnsi="Times New Roman"/>
              </w:rPr>
              <w:t>11</w:t>
            </w:r>
          </w:p>
        </w:tc>
        <w:tc>
          <w:tcPr>
            <w:tcW w:w="1315" w:type="dxa"/>
          </w:tcPr>
          <w:p w:rsidR="004806D0" w:rsidRPr="00EF3220" w:rsidRDefault="0041561E" w:rsidP="001D07FA">
            <w:pPr>
              <w:tabs>
                <w:tab w:val="left" w:pos="-1080"/>
                <w:tab w:val="left" w:pos="-720"/>
                <w:tab w:val="left" w:pos="0"/>
                <w:tab w:val="left" w:pos="450"/>
                <w:tab w:val="left" w:pos="720"/>
                <w:tab w:val="left" w:pos="2160"/>
              </w:tabs>
              <w:spacing w:line="240" w:lineRule="auto"/>
              <w:rPr>
                <w:rFonts w:ascii="Times New Roman" w:hAnsi="Times New Roman"/>
              </w:rPr>
            </w:pPr>
            <w:r>
              <w:rPr>
                <w:rFonts w:ascii="Times New Roman" w:hAnsi="Times New Roman"/>
              </w:rPr>
              <w:t xml:space="preserve"> 4,589</w:t>
            </w:r>
          </w:p>
        </w:tc>
        <w:tc>
          <w:tcPr>
            <w:tcW w:w="1544" w:type="dxa"/>
            <w:shd w:val="clear" w:color="auto" w:fill="auto"/>
          </w:tcPr>
          <w:p w:rsidR="004806D0" w:rsidRPr="00EF3220" w:rsidRDefault="004806D0" w:rsidP="001D07FA">
            <w:pPr>
              <w:tabs>
                <w:tab w:val="left" w:pos="-1080"/>
                <w:tab w:val="left" w:pos="-720"/>
                <w:tab w:val="left" w:pos="0"/>
                <w:tab w:val="left" w:pos="450"/>
                <w:tab w:val="left" w:pos="720"/>
                <w:tab w:val="left" w:pos="2160"/>
              </w:tabs>
              <w:spacing w:line="240" w:lineRule="auto"/>
              <w:rPr>
                <w:rFonts w:ascii="Times New Roman" w:hAnsi="Times New Roman"/>
              </w:rPr>
            </w:pPr>
          </w:p>
        </w:tc>
        <w:tc>
          <w:tcPr>
            <w:tcW w:w="1578" w:type="dxa"/>
          </w:tcPr>
          <w:p w:rsidR="004806D0" w:rsidRPr="00EF3220" w:rsidRDefault="004806D0" w:rsidP="007F4223">
            <w:pPr>
              <w:tabs>
                <w:tab w:val="left" w:pos="-1080"/>
                <w:tab w:val="left" w:pos="-720"/>
                <w:tab w:val="left" w:pos="0"/>
                <w:tab w:val="left" w:pos="450"/>
                <w:tab w:val="left" w:pos="720"/>
                <w:tab w:val="left" w:pos="2160"/>
              </w:tabs>
              <w:spacing w:line="240" w:lineRule="auto"/>
              <w:rPr>
                <w:rFonts w:ascii="Times New Roman" w:hAnsi="Times New Roman"/>
              </w:rPr>
            </w:pPr>
            <w:r>
              <w:rPr>
                <w:rFonts w:ascii="Times New Roman" w:hAnsi="Times New Roman"/>
              </w:rPr>
              <w:t>$1</w:t>
            </w:r>
            <w:r w:rsidR="007F4223">
              <w:rPr>
                <w:rFonts w:ascii="Times New Roman" w:hAnsi="Times New Roman"/>
              </w:rPr>
              <w:t>46</w:t>
            </w:r>
            <w:r>
              <w:rPr>
                <w:rFonts w:ascii="Times New Roman" w:hAnsi="Times New Roman"/>
              </w:rPr>
              <w:t>,</w:t>
            </w:r>
            <w:r w:rsidR="007C0040">
              <w:rPr>
                <w:rFonts w:ascii="Times New Roman" w:hAnsi="Times New Roman"/>
              </w:rPr>
              <w:t>344</w:t>
            </w:r>
          </w:p>
        </w:tc>
      </w:tr>
    </w:tbl>
    <w:p w:rsidR="00FD104A" w:rsidRDefault="00FD104A" w:rsidP="005B28AF">
      <w:pPr>
        <w:pStyle w:val="ListParagraph"/>
        <w:ind w:left="360" w:hanging="360"/>
        <w:rPr>
          <w:rFonts w:ascii="Times New Roman" w:hAnsi="Times New Roman"/>
        </w:rPr>
      </w:pPr>
    </w:p>
    <w:p w:rsidR="00DA5773" w:rsidRDefault="00DA5773" w:rsidP="007D55EF">
      <w:pPr>
        <w:pStyle w:val="ListParagraph"/>
        <w:ind w:left="0" w:hanging="360"/>
        <w:rPr>
          <w:rFonts w:ascii="Times New Roman" w:hAnsi="Times New Roman"/>
        </w:rPr>
      </w:pPr>
      <w:r>
        <w:rPr>
          <w:rFonts w:ascii="Times New Roman" w:hAnsi="Times New Roman"/>
        </w:rPr>
        <w:tab/>
      </w:r>
    </w:p>
    <w:p w:rsidR="00CB0992" w:rsidRDefault="00CB0992" w:rsidP="007D55EF">
      <w:pPr>
        <w:pStyle w:val="ListParagraph"/>
        <w:ind w:left="0" w:hanging="360"/>
        <w:rPr>
          <w:rFonts w:ascii="Times New Roman" w:hAnsi="Times New Roman"/>
        </w:rPr>
      </w:pPr>
    </w:p>
    <w:p w:rsidR="009F6A49" w:rsidRDefault="009F6A49" w:rsidP="007D55EF">
      <w:pPr>
        <w:pStyle w:val="ListParagraph"/>
        <w:ind w:left="0" w:hanging="360"/>
        <w:rPr>
          <w:rFonts w:ascii="Times New Roman" w:hAnsi="Times New Roman"/>
        </w:rPr>
      </w:pPr>
    </w:p>
    <w:p w:rsidR="009F6A49" w:rsidRDefault="009F6A49" w:rsidP="007D55EF">
      <w:pPr>
        <w:pStyle w:val="ListParagraph"/>
        <w:ind w:left="0" w:hanging="360"/>
        <w:rPr>
          <w:rFonts w:ascii="Times New Roman" w:hAnsi="Times New Roman"/>
        </w:rPr>
      </w:pPr>
    </w:p>
    <w:p w:rsidR="009F6A49" w:rsidRPr="00FD38B9" w:rsidRDefault="009F6A49" w:rsidP="007D55EF">
      <w:pPr>
        <w:pStyle w:val="ListParagraph"/>
        <w:ind w:left="0" w:hanging="360"/>
        <w:rPr>
          <w:rFonts w:ascii="Times New Roman" w:hAnsi="Times New Roman"/>
        </w:rPr>
      </w:pPr>
    </w:p>
    <w:p w:rsidR="001E6209" w:rsidRPr="001E6209" w:rsidRDefault="007D55EF" w:rsidP="001E6209">
      <w:pPr>
        <w:pStyle w:val="ListParagraph"/>
        <w:numPr>
          <w:ilvl w:val="0"/>
          <w:numId w:val="3"/>
        </w:numPr>
        <w:spacing w:after="0" w:line="240" w:lineRule="auto"/>
        <w:ind w:left="0"/>
        <w:rPr>
          <w:rFonts w:ascii="Times New Roman" w:hAnsi="Times New Roman"/>
          <w:b/>
        </w:rPr>
      </w:pPr>
      <w:r w:rsidRPr="00650BB2">
        <w:rPr>
          <w:rFonts w:ascii="Times New Roman" w:hAnsi="Times New Roman"/>
          <w:b/>
        </w:rPr>
        <w:lastRenderedPageBreak/>
        <w:t>Costs to Federal Government</w:t>
      </w:r>
    </w:p>
    <w:p w:rsidR="00A50701" w:rsidRDefault="00A50701" w:rsidP="00A50701">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spacing w:line="240" w:lineRule="auto"/>
        <w:rPr>
          <w:rFonts w:ascii="Times New Roman" w:hAnsi="Times New Roman"/>
        </w:rPr>
      </w:pPr>
      <w:r>
        <w:rPr>
          <w:rFonts w:ascii="Times New Roman" w:hAnsi="Times New Roman"/>
        </w:rPr>
        <w:t xml:space="preserve">NCUA does not estimate </w:t>
      </w:r>
      <w:r w:rsidR="00180A37">
        <w:rPr>
          <w:rFonts w:ascii="Times New Roman" w:hAnsi="Times New Roman"/>
        </w:rPr>
        <w:t>additional</w:t>
      </w:r>
      <w:r>
        <w:rPr>
          <w:rFonts w:ascii="Times New Roman" w:hAnsi="Times New Roman"/>
        </w:rPr>
        <w:t xml:space="preserve"> staff time for the loan participation program reviews. These reviews will be completed during the credit union’s routine annual examinations. </w:t>
      </w:r>
    </w:p>
    <w:p w:rsidR="00806B3A" w:rsidRPr="00806B3A" w:rsidRDefault="00806B3A" w:rsidP="00A50701">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spacing w:line="240" w:lineRule="auto"/>
        <w:rPr>
          <w:rFonts w:ascii="Times New Roman" w:hAnsi="Times New Roman"/>
        </w:rPr>
      </w:pPr>
      <w:r w:rsidRPr="00806B3A">
        <w:rPr>
          <w:rFonts w:ascii="Times New Roman" w:hAnsi="Times New Roman"/>
        </w:rPr>
        <w:t xml:space="preserve">NCUA staff time to review the </w:t>
      </w:r>
      <w:r w:rsidR="00C64404">
        <w:rPr>
          <w:rFonts w:ascii="Times New Roman" w:hAnsi="Times New Roman"/>
        </w:rPr>
        <w:t>waiver request</w:t>
      </w:r>
      <w:r w:rsidRPr="00806B3A">
        <w:rPr>
          <w:rFonts w:ascii="Times New Roman" w:hAnsi="Times New Roman"/>
        </w:rPr>
        <w:t xml:space="preserve">, </w:t>
      </w:r>
      <w:r w:rsidR="00D0046F">
        <w:rPr>
          <w:rFonts w:ascii="Times New Roman" w:hAnsi="Times New Roman"/>
        </w:rPr>
        <w:t>analyze</w:t>
      </w:r>
      <w:r>
        <w:rPr>
          <w:rFonts w:ascii="Times New Roman" w:hAnsi="Times New Roman"/>
        </w:rPr>
        <w:t xml:space="preserve"> the information provided and document </w:t>
      </w:r>
      <w:r w:rsidR="00BB6F1A">
        <w:rPr>
          <w:rFonts w:ascii="Times New Roman" w:hAnsi="Times New Roman"/>
        </w:rPr>
        <w:t>a</w:t>
      </w:r>
      <w:r>
        <w:rPr>
          <w:rFonts w:ascii="Times New Roman" w:hAnsi="Times New Roman"/>
        </w:rPr>
        <w:t xml:space="preserve"> decision</w:t>
      </w:r>
      <w:r w:rsidRPr="00806B3A">
        <w:rPr>
          <w:rFonts w:ascii="Times New Roman" w:hAnsi="Times New Roman"/>
        </w:rPr>
        <w:t xml:space="preserve"> is estimated at </w:t>
      </w:r>
      <w:r w:rsidR="00A50701">
        <w:rPr>
          <w:rFonts w:ascii="Times New Roman" w:hAnsi="Times New Roman"/>
        </w:rPr>
        <w:t>8</w:t>
      </w:r>
      <w:r w:rsidRPr="00806B3A">
        <w:rPr>
          <w:rFonts w:ascii="Times New Roman" w:hAnsi="Times New Roman"/>
        </w:rPr>
        <w:t xml:space="preserve"> hours per </w:t>
      </w:r>
      <w:r w:rsidR="001A6389" w:rsidRPr="00806B3A">
        <w:rPr>
          <w:rFonts w:ascii="Times New Roman" w:hAnsi="Times New Roman"/>
        </w:rPr>
        <w:t>occurrence</w:t>
      </w:r>
      <w:r w:rsidR="001A6389">
        <w:rPr>
          <w:rFonts w:ascii="Times New Roman" w:hAnsi="Times New Roman"/>
        </w:rPr>
        <w:t xml:space="preserve"> (4</w:t>
      </w:r>
      <w:r w:rsidR="005F0A22">
        <w:rPr>
          <w:rFonts w:ascii="Times New Roman" w:hAnsi="Times New Roman"/>
        </w:rPr>
        <w:t xml:space="preserve"> </w:t>
      </w:r>
      <w:r w:rsidR="001A6389">
        <w:rPr>
          <w:rFonts w:ascii="Times New Roman" w:hAnsi="Times New Roman"/>
        </w:rPr>
        <w:t>hours examiner staff and 4 hours office staff)</w:t>
      </w:r>
      <w:r w:rsidRPr="00806B3A">
        <w:rPr>
          <w:rFonts w:ascii="Times New Roman" w:hAnsi="Times New Roman"/>
        </w:rPr>
        <w:t>.</w:t>
      </w:r>
      <w:r w:rsidR="002F4A86">
        <w:rPr>
          <w:rFonts w:ascii="Times New Roman" w:hAnsi="Times New Roman"/>
        </w:rPr>
        <w:t xml:space="preserve"> </w:t>
      </w:r>
      <w:r w:rsidRPr="00806B3A">
        <w:rPr>
          <w:rFonts w:ascii="Times New Roman" w:hAnsi="Times New Roman"/>
        </w:rPr>
        <w:t>The break-down of time by full-time employee labor costs is as follows:</w:t>
      </w:r>
    </w:p>
    <w:p w:rsidR="00806B3A" w:rsidRDefault="00806B3A" w:rsidP="00806B3A">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spacing w:line="240" w:lineRule="auto"/>
        <w:rPr>
          <w:rFonts w:ascii="Times New Roman" w:hAnsi="Times New Roman"/>
        </w:rPr>
      </w:pPr>
      <w:r w:rsidRPr="00806B3A">
        <w:rPr>
          <w:rFonts w:ascii="Times New Roman" w:hAnsi="Times New Roman"/>
        </w:rPr>
        <w:t>Based on labor costs of $</w:t>
      </w:r>
      <w:r w:rsidR="00286A7F">
        <w:rPr>
          <w:rFonts w:ascii="Times New Roman" w:hAnsi="Times New Roman"/>
        </w:rPr>
        <w:t>43</w:t>
      </w:r>
      <w:r w:rsidRPr="00806B3A">
        <w:rPr>
          <w:rFonts w:ascii="Times New Roman" w:hAnsi="Times New Roman"/>
        </w:rPr>
        <w:t xml:space="preserve"> per hour for examiner field staff and $</w:t>
      </w:r>
      <w:r w:rsidR="00286A7F">
        <w:rPr>
          <w:rFonts w:ascii="Times New Roman" w:hAnsi="Times New Roman"/>
        </w:rPr>
        <w:t>49</w:t>
      </w:r>
      <w:r w:rsidRPr="00806B3A">
        <w:rPr>
          <w:rFonts w:ascii="Times New Roman" w:hAnsi="Times New Roman"/>
        </w:rPr>
        <w:t xml:space="preserve"> per hour for regional office staff, the total annual labor costs to the government are as follows:</w:t>
      </w:r>
    </w:p>
    <w:tbl>
      <w:tblPr>
        <w:tblStyle w:val="TableGrid"/>
        <w:tblW w:w="0" w:type="auto"/>
        <w:tblLook w:val="04A0" w:firstRow="1" w:lastRow="0" w:firstColumn="1" w:lastColumn="0" w:noHBand="0" w:noVBand="1"/>
      </w:tblPr>
      <w:tblGrid>
        <w:gridCol w:w="2394"/>
        <w:gridCol w:w="2394"/>
        <w:gridCol w:w="2394"/>
        <w:gridCol w:w="2394"/>
      </w:tblGrid>
      <w:tr w:rsidR="00BB6F1A" w:rsidTr="00BB6F1A">
        <w:tc>
          <w:tcPr>
            <w:tcW w:w="2394" w:type="dxa"/>
            <w:shd w:val="clear" w:color="auto" w:fill="B6DDE8" w:themeFill="accent5" w:themeFillTint="66"/>
          </w:tcPr>
          <w:p w:rsidR="00BB6F1A" w:rsidRPr="00BB6F1A" w:rsidRDefault="00BB6F1A" w:rsidP="00806B3A">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rPr>
                <w:rFonts w:ascii="Times New Roman" w:hAnsi="Times New Roman"/>
                <w:b/>
              </w:rPr>
            </w:pPr>
            <w:r w:rsidRPr="00BB6F1A">
              <w:rPr>
                <w:rFonts w:ascii="Times New Roman" w:hAnsi="Times New Roman"/>
                <w:b/>
              </w:rPr>
              <w:t xml:space="preserve">NCUA Staff </w:t>
            </w:r>
          </w:p>
        </w:tc>
        <w:tc>
          <w:tcPr>
            <w:tcW w:w="2394" w:type="dxa"/>
            <w:shd w:val="clear" w:color="auto" w:fill="B6DDE8" w:themeFill="accent5" w:themeFillTint="66"/>
          </w:tcPr>
          <w:p w:rsidR="00BB6F1A" w:rsidRPr="00BB6F1A" w:rsidRDefault="00BB6F1A" w:rsidP="00806B3A">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rPr>
                <w:rFonts w:ascii="Times New Roman" w:hAnsi="Times New Roman"/>
                <w:b/>
              </w:rPr>
            </w:pPr>
            <w:r w:rsidRPr="00BB6F1A">
              <w:rPr>
                <w:rFonts w:ascii="Times New Roman" w:hAnsi="Times New Roman"/>
                <w:b/>
              </w:rPr>
              <w:t xml:space="preserve">Hours </w:t>
            </w:r>
          </w:p>
        </w:tc>
        <w:tc>
          <w:tcPr>
            <w:tcW w:w="2394" w:type="dxa"/>
            <w:shd w:val="clear" w:color="auto" w:fill="B6DDE8" w:themeFill="accent5" w:themeFillTint="66"/>
          </w:tcPr>
          <w:p w:rsidR="00BB6F1A" w:rsidRPr="00BB6F1A" w:rsidRDefault="00BB6F1A" w:rsidP="00806B3A">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rPr>
                <w:rFonts w:ascii="Times New Roman" w:hAnsi="Times New Roman"/>
                <w:b/>
              </w:rPr>
            </w:pPr>
            <w:r w:rsidRPr="00BB6F1A">
              <w:rPr>
                <w:rFonts w:ascii="Times New Roman" w:hAnsi="Times New Roman"/>
                <w:b/>
              </w:rPr>
              <w:t xml:space="preserve">Cost  </w:t>
            </w:r>
          </w:p>
        </w:tc>
        <w:tc>
          <w:tcPr>
            <w:tcW w:w="2394" w:type="dxa"/>
            <w:shd w:val="clear" w:color="auto" w:fill="B6DDE8" w:themeFill="accent5" w:themeFillTint="66"/>
          </w:tcPr>
          <w:p w:rsidR="00BB6F1A" w:rsidRPr="00BB6F1A" w:rsidRDefault="00BB6F1A" w:rsidP="00BB6F1A">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rPr>
                <w:rFonts w:ascii="Times New Roman" w:hAnsi="Times New Roman"/>
                <w:b/>
              </w:rPr>
            </w:pPr>
            <w:r w:rsidRPr="00BB6F1A">
              <w:rPr>
                <w:rFonts w:ascii="Times New Roman" w:hAnsi="Times New Roman"/>
                <w:b/>
              </w:rPr>
              <w:t xml:space="preserve">Total Cost to Federal Government </w:t>
            </w:r>
          </w:p>
        </w:tc>
      </w:tr>
      <w:tr w:rsidR="00BB6F1A" w:rsidTr="00BB6F1A">
        <w:tc>
          <w:tcPr>
            <w:tcW w:w="2394" w:type="dxa"/>
          </w:tcPr>
          <w:p w:rsidR="00BB6F1A" w:rsidRDefault="00BB6F1A" w:rsidP="00806B3A">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rPr>
                <w:rFonts w:ascii="Times New Roman" w:hAnsi="Times New Roman"/>
              </w:rPr>
            </w:pPr>
            <w:r>
              <w:rPr>
                <w:rFonts w:ascii="Times New Roman" w:hAnsi="Times New Roman"/>
              </w:rPr>
              <w:t xml:space="preserve">Review of Loan Participation Waiver Request </w:t>
            </w:r>
          </w:p>
        </w:tc>
        <w:tc>
          <w:tcPr>
            <w:tcW w:w="2394" w:type="dxa"/>
          </w:tcPr>
          <w:p w:rsidR="00BB6F1A" w:rsidRDefault="00BB6F1A" w:rsidP="00806B3A">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rPr>
                <w:rFonts w:ascii="Times New Roman" w:hAnsi="Times New Roman"/>
              </w:rPr>
            </w:pPr>
          </w:p>
        </w:tc>
        <w:tc>
          <w:tcPr>
            <w:tcW w:w="2394" w:type="dxa"/>
          </w:tcPr>
          <w:p w:rsidR="00BB6F1A" w:rsidRDefault="00BB6F1A" w:rsidP="00806B3A">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rPr>
                <w:rFonts w:ascii="Times New Roman" w:hAnsi="Times New Roman"/>
              </w:rPr>
            </w:pPr>
          </w:p>
        </w:tc>
        <w:tc>
          <w:tcPr>
            <w:tcW w:w="2394" w:type="dxa"/>
          </w:tcPr>
          <w:p w:rsidR="00BB6F1A" w:rsidRDefault="00BB6F1A" w:rsidP="00BB6F1A">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rPr>
                <w:rFonts w:ascii="Times New Roman" w:hAnsi="Times New Roman"/>
              </w:rPr>
            </w:pPr>
          </w:p>
        </w:tc>
      </w:tr>
      <w:tr w:rsidR="00BB6F1A" w:rsidTr="00BB6F1A">
        <w:tc>
          <w:tcPr>
            <w:tcW w:w="2394" w:type="dxa"/>
          </w:tcPr>
          <w:p w:rsidR="00BB6F1A" w:rsidRDefault="00BB6F1A" w:rsidP="00806B3A">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rPr>
                <w:rFonts w:ascii="Times New Roman" w:hAnsi="Times New Roman"/>
              </w:rPr>
            </w:pPr>
            <w:r>
              <w:rPr>
                <w:rFonts w:ascii="Times New Roman" w:hAnsi="Times New Roman"/>
              </w:rPr>
              <w:t>Examiner/Field  Personnel</w:t>
            </w:r>
          </w:p>
        </w:tc>
        <w:tc>
          <w:tcPr>
            <w:tcW w:w="2394" w:type="dxa"/>
          </w:tcPr>
          <w:p w:rsidR="00BB6F1A" w:rsidRDefault="00BB6F1A" w:rsidP="00806B3A">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rPr>
                <w:rFonts w:ascii="Times New Roman" w:hAnsi="Times New Roman"/>
              </w:rPr>
            </w:pPr>
            <w:r>
              <w:rPr>
                <w:rFonts w:ascii="Times New Roman" w:hAnsi="Times New Roman"/>
              </w:rPr>
              <w:t>40</w:t>
            </w:r>
          </w:p>
        </w:tc>
        <w:tc>
          <w:tcPr>
            <w:tcW w:w="2394" w:type="dxa"/>
          </w:tcPr>
          <w:p w:rsidR="00BB6F1A" w:rsidRDefault="00BB6F1A" w:rsidP="00806B3A">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rPr>
                <w:rFonts w:ascii="Times New Roman" w:hAnsi="Times New Roman"/>
              </w:rPr>
            </w:pPr>
            <w:r>
              <w:rPr>
                <w:rFonts w:ascii="Times New Roman" w:hAnsi="Times New Roman"/>
              </w:rPr>
              <w:t>$43</w:t>
            </w:r>
          </w:p>
        </w:tc>
        <w:tc>
          <w:tcPr>
            <w:tcW w:w="2394" w:type="dxa"/>
          </w:tcPr>
          <w:p w:rsidR="00BB6F1A" w:rsidRDefault="00BB6F1A" w:rsidP="00806B3A">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rPr>
                <w:rFonts w:ascii="Times New Roman" w:hAnsi="Times New Roman"/>
              </w:rPr>
            </w:pPr>
            <w:r>
              <w:rPr>
                <w:rFonts w:ascii="Times New Roman" w:hAnsi="Times New Roman"/>
              </w:rPr>
              <w:t>$1,720</w:t>
            </w:r>
          </w:p>
        </w:tc>
      </w:tr>
      <w:tr w:rsidR="00BB6F1A" w:rsidTr="00BB6F1A">
        <w:tc>
          <w:tcPr>
            <w:tcW w:w="2394" w:type="dxa"/>
          </w:tcPr>
          <w:p w:rsidR="00BB6F1A" w:rsidRDefault="00BB6F1A" w:rsidP="00806B3A">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rPr>
                <w:rFonts w:ascii="Times New Roman" w:hAnsi="Times New Roman"/>
              </w:rPr>
            </w:pPr>
            <w:r>
              <w:rPr>
                <w:rFonts w:ascii="Times New Roman" w:hAnsi="Times New Roman"/>
              </w:rPr>
              <w:t>Office Personnel</w:t>
            </w:r>
          </w:p>
        </w:tc>
        <w:tc>
          <w:tcPr>
            <w:tcW w:w="2394" w:type="dxa"/>
          </w:tcPr>
          <w:p w:rsidR="00BB6F1A" w:rsidRDefault="00BB6F1A" w:rsidP="00806B3A">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rPr>
                <w:rFonts w:ascii="Times New Roman" w:hAnsi="Times New Roman"/>
              </w:rPr>
            </w:pPr>
            <w:r>
              <w:rPr>
                <w:rFonts w:ascii="Times New Roman" w:hAnsi="Times New Roman"/>
              </w:rPr>
              <w:t>40</w:t>
            </w:r>
          </w:p>
        </w:tc>
        <w:tc>
          <w:tcPr>
            <w:tcW w:w="2394" w:type="dxa"/>
          </w:tcPr>
          <w:p w:rsidR="00BB6F1A" w:rsidRDefault="00BB6F1A" w:rsidP="00806B3A">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rPr>
                <w:rFonts w:ascii="Times New Roman" w:hAnsi="Times New Roman"/>
              </w:rPr>
            </w:pPr>
            <w:r>
              <w:rPr>
                <w:rFonts w:ascii="Times New Roman" w:hAnsi="Times New Roman"/>
              </w:rPr>
              <w:t>$49</w:t>
            </w:r>
          </w:p>
        </w:tc>
        <w:tc>
          <w:tcPr>
            <w:tcW w:w="2394" w:type="dxa"/>
          </w:tcPr>
          <w:p w:rsidR="00BB6F1A" w:rsidRDefault="00BB6F1A" w:rsidP="00806B3A">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rPr>
                <w:rFonts w:ascii="Times New Roman" w:hAnsi="Times New Roman"/>
              </w:rPr>
            </w:pPr>
            <w:r>
              <w:rPr>
                <w:rFonts w:ascii="Times New Roman" w:hAnsi="Times New Roman"/>
              </w:rPr>
              <w:t>$1,960</w:t>
            </w:r>
          </w:p>
        </w:tc>
      </w:tr>
      <w:tr w:rsidR="00BB6F1A" w:rsidTr="00BB6F1A">
        <w:tc>
          <w:tcPr>
            <w:tcW w:w="2394" w:type="dxa"/>
          </w:tcPr>
          <w:p w:rsidR="00BB6F1A" w:rsidRDefault="00BB6F1A" w:rsidP="00806B3A">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rPr>
                <w:rFonts w:ascii="Times New Roman" w:hAnsi="Times New Roman"/>
              </w:rPr>
            </w:pPr>
            <w:r>
              <w:rPr>
                <w:rFonts w:ascii="Times New Roman" w:hAnsi="Times New Roman"/>
              </w:rPr>
              <w:t xml:space="preserve">Review of Waiver Decision Appeals </w:t>
            </w:r>
          </w:p>
        </w:tc>
        <w:tc>
          <w:tcPr>
            <w:tcW w:w="2394" w:type="dxa"/>
          </w:tcPr>
          <w:p w:rsidR="00BB6F1A" w:rsidRDefault="00BB6F1A" w:rsidP="00806B3A">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rPr>
                <w:rFonts w:ascii="Times New Roman" w:hAnsi="Times New Roman"/>
              </w:rPr>
            </w:pPr>
          </w:p>
        </w:tc>
        <w:tc>
          <w:tcPr>
            <w:tcW w:w="2394" w:type="dxa"/>
          </w:tcPr>
          <w:p w:rsidR="00BB6F1A" w:rsidRDefault="00BB6F1A" w:rsidP="00806B3A">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rPr>
                <w:rFonts w:ascii="Times New Roman" w:hAnsi="Times New Roman"/>
              </w:rPr>
            </w:pPr>
          </w:p>
        </w:tc>
        <w:tc>
          <w:tcPr>
            <w:tcW w:w="2394" w:type="dxa"/>
          </w:tcPr>
          <w:p w:rsidR="00BB6F1A" w:rsidRDefault="00BB6F1A" w:rsidP="00806B3A">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rPr>
                <w:rFonts w:ascii="Times New Roman" w:hAnsi="Times New Roman"/>
              </w:rPr>
            </w:pPr>
          </w:p>
        </w:tc>
      </w:tr>
      <w:tr w:rsidR="00BB6F1A" w:rsidTr="00BB6F1A">
        <w:tc>
          <w:tcPr>
            <w:tcW w:w="2394" w:type="dxa"/>
          </w:tcPr>
          <w:p w:rsidR="00BB6F1A" w:rsidRDefault="00BB6F1A" w:rsidP="00806B3A">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rPr>
                <w:rFonts w:ascii="Times New Roman" w:hAnsi="Times New Roman"/>
              </w:rPr>
            </w:pPr>
            <w:r>
              <w:rPr>
                <w:rFonts w:ascii="Times New Roman" w:hAnsi="Times New Roman"/>
              </w:rPr>
              <w:t>Office Personnel</w:t>
            </w:r>
          </w:p>
        </w:tc>
        <w:tc>
          <w:tcPr>
            <w:tcW w:w="2394" w:type="dxa"/>
          </w:tcPr>
          <w:p w:rsidR="00BB6F1A" w:rsidRDefault="00BB6F1A" w:rsidP="00806B3A">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rPr>
                <w:rFonts w:ascii="Times New Roman" w:hAnsi="Times New Roman"/>
              </w:rPr>
            </w:pPr>
            <w:r>
              <w:rPr>
                <w:rFonts w:ascii="Times New Roman" w:hAnsi="Times New Roman"/>
              </w:rPr>
              <w:t>4</w:t>
            </w:r>
          </w:p>
        </w:tc>
        <w:tc>
          <w:tcPr>
            <w:tcW w:w="2394" w:type="dxa"/>
          </w:tcPr>
          <w:p w:rsidR="00BB6F1A" w:rsidRDefault="00BB6F1A" w:rsidP="00806B3A">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rPr>
                <w:rFonts w:ascii="Times New Roman" w:hAnsi="Times New Roman"/>
              </w:rPr>
            </w:pPr>
            <w:r>
              <w:rPr>
                <w:rFonts w:ascii="Times New Roman" w:hAnsi="Times New Roman"/>
              </w:rPr>
              <w:t>$49</w:t>
            </w:r>
          </w:p>
        </w:tc>
        <w:tc>
          <w:tcPr>
            <w:tcW w:w="2394" w:type="dxa"/>
          </w:tcPr>
          <w:p w:rsidR="00BB6F1A" w:rsidRDefault="00BB6F1A" w:rsidP="00806B3A">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rPr>
                <w:rFonts w:ascii="Times New Roman" w:hAnsi="Times New Roman"/>
              </w:rPr>
            </w:pPr>
            <w:r>
              <w:rPr>
                <w:rFonts w:ascii="Times New Roman" w:hAnsi="Times New Roman"/>
              </w:rPr>
              <w:t>$196</w:t>
            </w:r>
          </w:p>
        </w:tc>
      </w:tr>
      <w:tr w:rsidR="00BB6F1A" w:rsidTr="00BB6F1A">
        <w:tc>
          <w:tcPr>
            <w:tcW w:w="2394" w:type="dxa"/>
          </w:tcPr>
          <w:p w:rsidR="00BB6F1A" w:rsidRPr="00BB6F1A" w:rsidRDefault="00BB6F1A" w:rsidP="00806B3A">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rPr>
                <w:rFonts w:ascii="Times New Roman" w:hAnsi="Times New Roman"/>
                <w:b/>
              </w:rPr>
            </w:pPr>
            <w:r w:rsidRPr="00BB6F1A">
              <w:rPr>
                <w:rFonts w:ascii="Times New Roman" w:hAnsi="Times New Roman"/>
                <w:b/>
              </w:rPr>
              <w:t xml:space="preserve">Total Cost to Federal Government </w:t>
            </w:r>
          </w:p>
        </w:tc>
        <w:tc>
          <w:tcPr>
            <w:tcW w:w="2394" w:type="dxa"/>
          </w:tcPr>
          <w:p w:rsidR="00BB6F1A" w:rsidRPr="00BB6F1A" w:rsidRDefault="00BB6F1A" w:rsidP="00806B3A">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rPr>
                <w:rFonts w:ascii="Times New Roman" w:hAnsi="Times New Roman"/>
                <w:b/>
              </w:rPr>
            </w:pPr>
          </w:p>
        </w:tc>
        <w:tc>
          <w:tcPr>
            <w:tcW w:w="2394" w:type="dxa"/>
          </w:tcPr>
          <w:p w:rsidR="00BB6F1A" w:rsidRPr="00BB6F1A" w:rsidRDefault="00BB6F1A" w:rsidP="00806B3A">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rPr>
                <w:rFonts w:ascii="Times New Roman" w:hAnsi="Times New Roman"/>
                <w:b/>
              </w:rPr>
            </w:pPr>
          </w:p>
        </w:tc>
        <w:tc>
          <w:tcPr>
            <w:tcW w:w="2394" w:type="dxa"/>
          </w:tcPr>
          <w:p w:rsidR="00BB6F1A" w:rsidRPr="00BB6F1A" w:rsidRDefault="00BB6F1A" w:rsidP="00806B3A">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rPr>
                <w:rFonts w:ascii="Times New Roman" w:hAnsi="Times New Roman"/>
                <w:b/>
              </w:rPr>
            </w:pPr>
            <w:r w:rsidRPr="00BB6F1A">
              <w:rPr>
                <w:rFonts w:ascii="Times New Roman" w:hAnsi="Times New Roman"/>
                <w:b/>
              </w:rPr>
              <w:t>$3,876</w:t>
            </w:r>
          </w:p>
        </w:tc>
      </w:tr>
    </w:tbl>
    <w:p w:rsidR="00BB6F1A" w:rsidRDefault="00BB6F1A" w:rsidP="00BB6F1A">
      <w:pPr>
        <w:pStyle w:val="ListParagraph"/>
        <w:tabs>
          <w:tab w:val="left" w:pos="-4466"/>
          <w:tab w:val="left" w:pos="-3460"/>
          <w:tab w:val="left" w:pos="-3343"/>
          <w:tab w:val="left" w:pos="-360"/>
          <w:tab w:val="left" w:pos="810"/>
          <w:tab w:val="left" w:pos="1588"/>
          <w:tab w:val="left" w:pos="1706"/>
          <w:tab w:val="left" w:pos="4078"/>
          <w:tab w:val="left" w:pos="4196"/>
          <w:tab w:val="left" w:pos="4490"/>
          <w:tab w:val="left" w:pos="4607"/>
          <w:tab w:val="left" w:pos="5908"/>
          <w:tab w:val="left" w:pos="6026"/>
        </w:tabs>
        <w:suppressAutoHyphens/>
        <w:spacing w:line="240" w:lineRule="auto"/>
        <w:ind w:left="0"/>
        <w:rPr>
          <w:rFonts w:ascii="Times New Roman" w:hAnsi="Times New Roman"/>
          <w:b/>
        </w:rPr>
      </w:pPr>
    </w:p>
    <w:p w:rsidR="00A42A12" w:rsidRDefault="007D55EF" w:rsidP="0081781C">
      <w:pPr>
        <w:pStyle w:val="ListParagraph"/>
        <w:numPr>
          <w:ilvl w:val="0"/>
          <w:numId w:val="3"/>
        </w:numPr>
        <w:tabs>
          <w:tab w:val="left" w:pos="-4466"/>
          <w:tab w:val="left" w:pos="-3460"/>
          <w:tab w:val="left" w:pos="-3343"/>
          <w:tab w:val="left" w:pos="-360"/>
          <w:tab w:val="left" w:pos="810"/>
          <w:tab w:val="left" w:pos="1588"/>
          <w:tab w:val="left" w:pos="1706"/>
          <w:tab w:val="left" w:pos="4078"/>
          <w:tab w:val="left" w:pos="4196"/>
          <w:tab w:val="left" w:pos="4490"/>
          <w:tab w:val="left" w:pos="4607"/>
          <w:tab w:val="left" w:pos="5908"/>
          <w:tab w:val="left" w:pos="6026"/>
        </w:tabs>
        <w:suppressAutoHyphens/>
        <w:spacing w:line="240" w:lineRule="auto"/>
        <w:ind w:left="0"/>
        <w:rPr>
          <w:rFonts w:ascii="Times New Roman" w:hAnsi="Times New Roman"/>
          <w:b/>
        </w:rPr>
      </w:pPr>
      <w:r w:rsidRPr="00AB0716">
        <w:rPr>
          <w:rFonts w:ascii="Times New Roman" w:hAnsi="Times New Roman"/>
          <w:b/>
        </w:rPr>
        <w:t>Changes in Burden</w:t>
      </w:r>
    </w:p>
    <w:p w:rsidR="0081781C" w:rsidRDefault="007C0040" w:rsidP="0081781C">
      <w:pPr>
        <w:pStyle w:val="ListParagraph"/>
        <w:tabs>
          <w:tab w:val="left" w:pos="-4466"/>
          <w:tab w:val="left" w:pos="-3460"/>
          <w:tab w:val="left" w:pos="-3343"/>
          <w:tab w:val="left" w:pos="-360"/>
          <w:tab w:val="left" w:pos="810"/>
          <w:tab w:val="left" w:pos="1588"/>
          <w:tab w:val="left" w:pos="1706"/>
          <w:tab w:val="left" w:pos="4078"/>
          <w:tab w:val="left" w:pos="4196"/>
          <w:tab w:val="left" w:pos="4490"/>
          <w:tab w:val="left" w:pos="4607"/>
          <w:tab w:val="left" w:pos="5908"/>
          <w:tab w:val="left" w:pos="6026"/>
        </w:tabs>
        <w:suppressAutoHyphens/>
        <w:spacing w:line="240" w:lineRule="auto"/>
        <w:ind w:left="0"/>
        <w:rPr>
          <w:rFonts w:ascii="Times New Roman" w:hAnsi="Times New Roman"/>
        </w:rPr>
      </w:pPr>
      <w:r>
        <w:rPr>
          <w:rFonts w:ascii="Times New Roman" w:hAnsi="Times New Roman"/>
        </w:rPr>
        <w:t>This is a reinstatement, with change, of a previously approved collection.</w:t>
      </w:r>
    </w:p>
    <w:p w:rsidR="007C0040" w:rsidRPr="007C0040" w:rsidRDefault="007C0040" w:rsidP="0081781C">
      <w:pPr>
        <w:pStyle w:val="ListParagraph"/>
        <w:tabs>
          <w:tab w:val="left" w:pos="-4466"/>
          <w:tab w:val="left" w:pos="-3460"/>
          <w:tab w:val="left" w:pos="-3343"/>
          <w:tab w:val="left" w:pos="-360"/>
          <w:tab w:val="left" w:pos="810"/>
          <w:tab w:val="left" w:pos="1588"/>
          <w:tab w:val="left" w:pos="1706"/>
          <w:tab w:val="left" w:pos="4078"/>
          <w:tab w:val="left" w:pos="4196"/>
          <w:tab w:val="left" w:pos="4490"/>
          <w:tab w:val="left" w:pos="4607"/>
          <w:tab w:val="left" w:pos="5908"/>
          <w:tab w:val="left" w:pos="6026"/>
        </w:tabs>
        <w:suppressAutoHyphens/>
        <w:spacing w:line="240" w:lineRule="auto"/>
        <w:ind w:left="0"/>
        <w:rPr>
          <w:rFonts w:ascii="Times New Roman" w:hAnsi="Times New Roman"/>
        </w:rPr>
      </w:pPr>
    </w:p>
    <w:p w:rsidR="007D55EF" w:rsidRPr="00650BB2" w:rsidRDefault="007D55EF" w:rsidP="007D55EF">
      <w:pPr>
        <w:pStyle w:val="ListParagraph"/>
        <w:numPr>
          <w:ilvl w:val="0"/>
          <w:numId w:val="3"/>
        </w:numPr>
        <w:spacing w:after="0" w:line="240" w:lineRule="auto"/>
        <w:ind w:left="0"/>
        <w:rPr>
          <w:rFonts w:ascii="Times New Roman" w:hAnsi="Times New Roman"/>
          <w:b/>
        </w:rPr>
      </w:pPr>
      <w:r w:rsidRPr="00650BB2">
        <w:rPr>
          <w:rFonts w:ascii="Times New Roman" w:hAnsi="Times New Roman"/>
          <w:b/>
        </w:rPr>
        <w:t>Information Collection Planned for Statistical Purposes</w:t>
      </w:r>
    </w:p>
    <w:p w:rsidR="00F602CF" w:rsidRPr="00650BB2" w:rsidRDefault="002A1F1E" w:rsidP="00F602CF">
      <w:pPr>
        <w:pStyle w:val="ListParagraph"/>
        <w:spacing w:after="0" w:line="240" w:lineRule="auto"/>
        <w:ind w:left="0"/>
        <w:rPr>
          <w:rFonts w:ascii="Times New Roman" w:hAnsi="Times New Roman"/>
        </w:rPr>
      </w:pPr>
      <w:r>
        <w:rPr>
          <w:rFonts w:ascii="Times New Roman" w:hAnsi="Times New Roman"/>
        </w:rPr>
        <w:t xml:space="preserve">Not applicable. The information collection is not used for statistical purposes. </w:t>
      </w:r>
    </w:p>
    <w:p w:rsidR="00F602CF" w:rsidRPr="00650BB2" w:rsidRDefault="00F602CF" w:rsidP="00F602CF">
      <w:pPr>
        <w:pStyle w:val="ListParagraph"/>
        <w:spacing w:after="0" w:line="240" w:lineRule="auto"/>
        <w:ind w:left="0"/>
        <w:rPr>
          <w:rFonts w:ascii="Times New Roman" w:hAnsi="Times New Roman"/>
          <w:b/>
        </w:rPr>
      </w:pPr>
    </w:p>
    <w:p w:rsidR="007D55EF" w:rsidRPr="00650BB2" w:rsidRDefault="007D55EF" w:rsidP="007D55EF">
      <w:pPr>
        <w:pStyle w:val="ListParagraph"/>
        <w:keepNext/>
        <w:numPr>
          <w:ilvl w:val="0"/>
          <w:numId w:val="3"/>
        </w:numPr>
        <w:spacing w:after="0" w:line="240" w:lineRule="auto"/>
        <w:ind w:left="0"/>
        <w:rPr>
          <w:rFonts w:ascii="Times New Roman" w:hAnsi="Times New Roman"/>
          <w:b/>
        </w:rPr>
      </w:pPr>
      <w:r w:rsidRPr="00650BB2">
        <w:rPr>
          <w:rFonts w:ascii="Times New Roman" w:hAnsi="Times New Roman"/>
          <w:b/>
        </w:rPr>
        <w:t>Approval to Omit OMB Expiration Date</w:t>
      </w:r>
    </w:p>
    <w:p w:rsidR="007C0040" w:rsidRDefault="007C0040" w:rsidP="006573C9">
      <w:pPr>
        <w:pStyle w:val="ListParagraph"/>
        <w:keepNext/>
        <w:spacing w:after="0" w:line="240" w:lineRule="auto"/>
        <w:ind w:left="0"/>
        <w:rPr>
          <w:rFonts w:ascii="Times New Roman" w:hAnsi="Times New Roman"/>
        </w:rPr>
      </w:pPr>
      <w:r>
        <w:rPr>
          <w:rFonts w:ascii="Times New Roman" w:hAnsi="Times New Roman"/>
        </w:rPr>
        <w:t>NCUA is not</w:t>
      </w:r>
      <w:r w:rsidR="00F602CF" w:rsidRPr="00650BB2">
        <w:rPr>
          <w:rFonts w:ascii="Times New Roman" w:hAnsi="Times New Roman"/>
        </w:rPr>
        <w:t xml:space="preserve"> seeking </w:t>
      </w:r>
      <w:r>
        <w:rPr>
          <w:rFonts w:ascii="Times New Roman" w:hAnsi="Times New Roman"/>
        </w:rPr>
        <w:t>approval to omit the expiration date.</w:t>
      </w:r>
    </w:p>
    <w:p w:rsidR="006573C9" w:rsidRPr="00650BB2" w:rsidRDefault="007C0040" w:rsidP="006573C9">
      <w:pPr>
        <w:pStyle w:val="ListParagraph"/>
        <w:keepNext/>
        <w:spacing w:after="0" w:line="240" w:lineRule="auto"/>
        <w:ind w:left="0"/>
        <w:rPr>
          <w:rFonts w:ascii="Times New Roman" w:hAnsi="Times New Roman"/>
        </w:rPr>
      </w:pPr>
      <w:r w:rsidRPr="00650BB2">
        <w:rPr>
          <w:rFonts w:ascii="Times New Roman" w:hAnsi="Times New Roman"/>
        </w:rPr>
        <w:t xml:space="preserve"> </w:t>
      </w:r>
    </w:p>
    <w:p w:rsidR="007D55EF" w:rsidRPr="00650BB2" w:rsidRDefault="007D55EF" w:rsidP="007D55EF">
      <w:pPr>
        <w:pStyle w:val="ListParagraph"/>
        <w:numPr>
          <w:ilvl w:val="0"/>
          <w:numId w:val="3"/>
        </w:numPr>
        <w:spacing w:after="0" w:line="240" w:lineRule="auto"/>
        <w:ind w:left="0"/>
        <w:rPr>
          <w:rFonts w:ascii="Times New Roman" w:hAnsi="Times New Roman"/>
          <w:b/>
        </w:rPr>
      </w:pPr>
      <w:r w:rsidRPr="00650BB2">
        <w:rPr>
          <w:rFonts w:ascii="Times New Roman" w:hAnsi="Times New Roman"/>
          <w:b/>
        </w:rPr>
        <w:t>Exceptions to Certification for Paperwork Reduction Act Submissions</w:t>
      </w:r>
    </w:p>
    <w:p w:rsidR="007C0040" w:rsidRDefault="007D55EF" w:rsidP="007C0040">
      <w:pPr>
        <w:tabs>
          <w:tab w:val="left" w:pos="-720"/>
          <w:tab w:val="left" w:pos="286"/>
          <w:tab w:val="left" w:pos="403"/>
        </w:tabs>
        <w:suppressAutoHyphens/>
        <w:spacing w:line="240" w:lineRule="auto"/>
        <w:ind w:hanging="360"/>
        <w:rPr>
          <w:rFonts w:ascii="Times New Roman" w:hAnsi="Times New Roman"/>
        </w:rPr>
      </w:pPr>
      <w:r w:rsidRPr="00650BB2">
        <w:rPr>
          <w:rFonts w:ascii="Times New Roman" w:hAnsi="Times New Roman"/>
        </w:rPr>
        <w:tab/>
        <w:t>This collection complies with th</w:t>
      </w:r>
      <w:r w:rsidR="00080154" w:rsidRPr="00650BB2">
        <w:rPr>
          <w:rFonts w:ascii="Times New Roman" w:hAnsi="Times New Roman"/>
        </w:rPr>
        <w:t>e requirements in 5 CFR 1320.9.</w:t>
      </w:r>
      <w:r w:rsidR="00F63DF6">
        <w:rPr>
          <w:rFonts w:ascii="Times New Roman" w:hAnsi="Times New Roman"/>
        </w:rPr>
        <w:t xml:space="preserve"> </w:t>
      </w:r>
    </w:p>
    <w:p w:rsidR="007C0040" w:rsidRDefault="007C0040" w:rsidP="007C0040">
      <w:pPr>
        <w:tabs>
          <w:tab w:val="left" w:pos="-720"/>
          <w:tab w:val="left" w:pos="286"/>
          <w:tab w:val="left" w:pos="403"/>
        </w:tabs>
        <w:suppressAutoHyphens/>
        <w:spacing w:line="240" w:lineRule="auto"/>
        <w:ind w:hanging="360"/>
        <w:rPr>
          <w:rFonts w:ascii="Times New Roman" w:hAnsi="Times New Roman"/>
        </w:rPr>
      </w:pPr>
    </w:p>
    <w:p w:rsidR="007D55EF" w:rsidRPr="00650BB2" w:rsidRDefault="007D55EF" w:rsidP="007C0040">
      <w:pPr>
        <w:tabs>
          <w:tab w:val="left" w:pos="-720"/>
          <w:tab w:val="left" w:pos="286"/>
          <w:tab w:val="left" w:pos="403"/>
        </w:tabs>
        <w:suppressAutoHyphens/>
        <w:spacing w:line="240" w:lineRule="auto"/>
        <w:ind w:hanging="360"/>
        <w:rPr>
          <w:rFonts w:ascii="Times New Roman" w:hAnsi="Times New Roman"/>
        </w:rPr>
      </w:pPr>
      <w:r w:rsidRPr="00650BB2">
        <w:rPr>
          <w:rFonts w:ascii="Times New Roman" w:hAnsi="Times New Roman"/>
        </w:rPr>
        <w:t>This collection does no</w:t>
      </w:r>
      <w:r w:rsidR="000B6FB4">
        <w:rPr>
          <w:rFonts w:ascii="Times New Roman" w:hAnsi="Times New Roman"/>
        </w:rPr>
        <w:t>t involve statistical methods.</w:t>
      </w:r>
      <w:r w:rsidRPr="00650BB2">
        <w:rPr>
          <w:rFonts w:ascii="Times New Roman" w:hAnsi="Times New Roman"/>
        </w:rPr>
        <w:t xml:space="preserve"> </w:t>
      </w:r>
    </w:p>
    <w:p w:rsidR="007D55EF" w:rsidRPr="00650BB2" w:rsidRDefault="007D55EF" w:rsidP="000B6FB4">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spacing w:line="240" w:lineRule="auto"/>
        <w:ind w:hanging="360"/>
        <w:rPr>
          <w:rFonts w:ascii="Times New Roman" w:hAnsi="Times New Roman"/>
        </w:rPr>
      </w:pPr>
      <w:r w:rsidRPr="00650BB2">
        <w:rPr>
          <w:rFonts w:ascii="Times New Roman" w:hAnsi="Times New Roman"/>
        </w:rPr>
        <w:tab/>
      </w:r>
    </w:p>
    <w:p w:rsidR="00D528C4" w:rsidRPr="00650BB2" w:rsidRDefault="00D528C4">
      <w:pPr>
        <w:rPr>
          <w:rFonts w:ascii="Times New Roman" w:hAnsi="Times New Roman"/>
        </w:rPr>
      </w:pPr>
    </w:p>
    <w:sectPr w:rsidR="00D528C4" w:rsidRPr="00650BB2" w:rsidSect="00D528C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56F" w:rsidRDefault="00A3356F" w:rsidP="007D55EF">
      <w:pPr>
        <w:spacing w:after="0" w:line="240" w:lineRule="auto"/>
      </w:pPr>
      <w:r>
        <w:separator/>
      </w:r>
    </w:p>
  </w:endnote>
  <w:endnote w:type="continuationSeparator" w:id="0">
    <w:p w:rsidR="00A3356F" w:rsidRDefault="00A3356F" w:rsidP="007D5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2858358"/>
      <w:docPartObj>
        <w:docPartGallery w:val="Page Numbers (Bottom of Page)"/>
        <w:docPartUnique/>
      </w:docPartObj>
    </w:sdtPr>
    <w:sdtEndPr>
      <w:rPr>
        <w:noProof/>
      </w:rPr>
    </w:sdtEndPr>
    <w:sdtContent>
      <w:p w:rsidR="007C0040" w:rsidRDefault="007C0040">
        <w:pPr>
          <w:pStyle w:val="Footer"/>
          <w:jc w:val="center"/>
        </w:pPr>
        <w:r>
          <w:fldChar w:fldCharType="begin"/>
        </w:r>
        <w:r>
          <w:instrText xml:space="preserve"> PAGE   \* MERGEFORMAT </w:instrText>
        </w:r>
        <w:r>
          <w:fldChar w:fldCharType="separate"/>
        </w:r>
        <w:r w:rsidR="00AC6B2B">
          <w:rPr>
            <w:noProof/>
          </w:rPr>
          <w:t>1</w:t>
        </w:r>
        <w:r>
          <w:rPr>
            <w:noProof/>
          </w:rPr>
          <w:fldChar w:fldCharType="end"/>
        </w:r>
      </w:p>
    </w:sdtContent>
  </w:sdt>
  <w:p w:rsidR="006764CA" w:rsidRDefault="006764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56F" w:rsidRDefault="00A3356F" w:rsidP="007D55EF">
      <w:pPr>
        <w:spacing w:after="0" w:line="240" w:lineRule="auto"/>
      </w:pPr>
      <w:r>
        <w:separator/>
      </w:r>
    </w:p>
  </w:footnote>
  <w:footnote w:type="continuationSeparator" w:id="0">
    <w:p w:rsidR="00A3356F" w:rsidRDefault="00A3356F" w:rsidP="007D55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B2522"/>
    <w:multiLevelType w:val="hybridMultilevel"/>
    <w:tmpl w:val="AA38C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D7177"/>
    <w:multiLevelType w:val="hybridMultilevel"/>
    <w:tmpl w:val="76AAC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A319A"/>
    <w:multiLevelType w:val="hybridMultilevel"/>
    <w:tmpl w:val="1D5CBF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0340D1"/>
    <w:multiLevelType w:val="hybridMultilevel"/>
    <w:tmpl w:val="66BE2358"/>
    <w:lvl w:ilvl="0" w:tplc="30B6FB1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1289E"/>
    <w:multiLevelType w:val="multilevel"/>
    <w:tmpl w:val="3FF61E6E"/>
    <w:lvl w:ilvl="0">
      <w:start w:val="1"/>
      <w:numFmt w:val="decimal"/>
      <w:pStyle w:val="Heading1"/>
      <w:suff w:val="space"/>
      <w:lvlText w:val="Chapter %1"/>
      <w:lvlJc w:val="left"/>
      <w:pPr>
        <w:ind w:left="0" w:firstLine="0"/>
      </w:pPr>
      <w:rPr>
        <w:rFonts w:hint="default"/>
        <w:color w:val="auto"/>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nothing"/>
      <w:lvlText w:val="Appendix %7"/>
      <w:lvlJc w:val="left"/>
      <w:pPr>
        <w:ind w:left="2430" w:firstLine="0"/>
      </w:pPr>
      <w:rPr>
        <w:rFonts w:hint="default"/>
        <w:b/>
        <w:i w:val="0"/>
        <w:sz w:val="24"/>
        <w:szCs w:val="24"/>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8"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9" w15:restartNumberingAfterBreak="0">
    <w:nsid w:val="43D7559F"/>
    <w:multiLevelType w:val="hybridMultilevel"/>
    <w:tmpl w:val="0C080A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1" w15:restartNumberingAfterBreak="0">
    <w:nsid w:val="6D412705"/>
    <w:multiLevelType w:val="hybridMultilevel"/>
    <w:tmpl w:val="439C4CA2"/>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6"/>
  </w:num>
  <w:num w:numId="3">
    <w:abstractNumId w:val="11"/>
  </w:num>
  <w:num w:numId="4">
    <w:abstractNumId w:val="5"/>
  </w:num>
  <w:num w:numId="5">
    <w:abstractNumId w:val="1"/>
  </w:num>
  <w:num w:numId="6">
    <w:abstractNumId w:val="10"/>
  </w:num>
  <w:num w:numId="7">
    <w:abstractNumId w:val="8"/>
  </w:num>
  <w:num w:numId="8">
    <w:abstractNumId w:val="3"/>
  </w:num>
  <w:num w:numId="9">
    <w:abstractNumId w:val="9"/>
  </w:num>
  <w:num w:numId="10">
    <w:abstractNumId w:val="0"/>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5EF"/>
    <w:rsid w:val="00016260"/>
    <w:rsid w:val="00027E1C"/>
    <w:rsid w:val="000313A4"/>
    <w:rsid w:val="000368F0"/>
    <w:rsid w:val="0004106D"/>
    <w:rsid w:val="000603D9"/>
    <w:rsid w:val="00072CEA"/>
    <w:rsid w:val="00080154"/>
    <w:rsid w:val="0008074C"/>
    <w:rsid w:val="00081097"/>
    <w:rsid w:val="000B0627"/>
    <w:rsid w:val="000B3B53"/>
    <w:rsid w:val="000B6FB4"/>
    <w:rsid w:val="0010554B"/>
    <w:rsid w:val="0011613B"/>
    <w:rsid w:val="0012490D"/>
    <w:rsid w:val="00153A53"/>
    <w:rsid w:val="00180A37"/>
    <w:rsid w:val="001A6389"/>
    <w:rsid w:val="001B545D"/>
    <w:rsid w:val="001D7A25"/>
    <w:rsid w:val="001E1712"/>
    <w:rsid w:val="001E28EE"/>
    <w:rsid w:val="001E6209"/>
    <w:rsid w:val="002101D1"/>
    <w:rsid w:val="0021054F"/>
    <w:rsid w:val="0021087A"/>
    <w:rsid w:val="00210F45"/>
    <w:rsid w:val="002336DE"/>
    <w:rsid w:val="002436C3"/>
    <w:rsid w:val="00244E46"/>
    <w:rsid w:val="00245081"/>
    <w:rsid w:val="00267007"/>
    <w:rsid w:val="00272BC2"/>
    <w:rsid w:val="002746BC"/>
    <w:rsid w:val="002771F6"/>
    <w:rsid w:val="0028284B"/>
    <w:rsid w:val="00286A7F"/>
    <w:rsid w:val="00295CBC"/>
    <w:rsid w:val="002A1F1E"/>
    <w:rsid w:val="002A340F"/>
    <w:rsid w:val="002A38CB"/>
    <w:rsid w:val="002A4BFD"/>
    <w:rsid w:val="002B50D0"/>
    <w:rsid w:val="002C19DA"/>
    <w:rsid w:val="002C4511"/>
    <w:rsid w:val="002C6DE4"/>
    <w:rsid w:val="002D2B7E"/>
    <w:rsid w:val="002E12D9"/>
    <w:rsid w:val="002F2D53"/>
    <w:rsid w:val="002F4A86"/>
    <w:rsid w:val="00300530"/>
    <w:rsid w:val="003131C8"/>
    <w:rsid w:val="00343C57"/>
    <w:rsid w:val="00347210"/>
    <w:rsid w:val="00353FF6"/>
    <w:rsid w:val="0035426F"/>
    <w:rsid w:val="003603F9"/>
    <w:rsid w:val="00361A90"/>
    <w:rsid w:val="0037779C"/>
    <w:rsid w:val="003856F7"/>
    <w:rsid w:val="00397E23"/>
    <w:rsid w:val="003A3233"/>
    <w:rsid w:val="003B3FEE"/>
    <w:rsid w:val="003B60B9"/>
    <w:rsid w:val="003D4467"/>
    <w:rsid w:val="003E1F37"/>
    <w:rsid w:val="003E3BE0"/>
    <w:rsid w:val="003E441D"/>
    <w:rsid w:val="003F600B"/>
    <w:rsid w:val="0041561E"/>
    <w:rsid w:val="0042694C"/>
    <w:rsid w:val="00430E59"/>
    <w:rsid w:val="00432B4F"/>
    <w:rsid w:val="00445AD6"/>
    <w:rsid w:val="004528BA"/>
    <w:rsid w:val="00454CD5"/>
    <w:rsid w:val="0047772D"/>
    <w:rsid w:val="004806D0"/>
    <w:rsid w:val="00487164"/>
    <w:rsid w:val="00490B82"/>
    <w:rsid w:val="00492F9B"/>
    <w:rsid w:val="00495535"/>
    <w:rsid w:val="004A39F7"/>
    <w:rsid w:val="004B0C53"/>
    <w:rsid w:val="004B1F70"/>
    <w:rsid w:val="004D16DA"/>
    <w:rsid w:val="004D4A60"/>
    <w:rsid w:val="004D6D85"/>
    <w:rsid w:val="004D71D6"/>
    <w:rsid w:val="004E6E8A"/>
    <w:rsid w:val="005245D3"/>
    <w:rsid w:val="00527CE3"/>
    <w:rsid w:val="00541CFB"/>
    <w:rsid w:val="005508C9"/>
    <w:rsid w:val="00557813"/>
    <w:rsid w:val="00561551"/>
    <w:rsid w:val="0056696F"/>
    <w:rsid w:val="00576271"/>
    <w:rsid w:val="00596E20"/>
    <w:rsid w:val="005B28AF"/>
    <w:rsid w:val="005B54B8"/>
    <w:rsid w:val="005C00EF"/>
    <w:rsid w:val="005C16C3"/>
    <w:rsid w:val="005D0ADB"/>
    <w:rsid w:val="005D4E83"/>
    <w:rsid w:val="005D6882"/>
    <w:rsid w:val="005D6A96"/>
    <w:rsid w:val="005F0A22"/>
    <w:rsid w:val="00601A82"/>
    <w:rsid w:val="00607D3E"/>
    <w:rsid w:val="006173A3"/>
    <w:rsid w:val="00632BC5"/>
    <w:rsid w:val="00637EDA"/>
    <w:rsid w:val="00650BB2"/>
    <w:rsid w:val="006573C9"/>
    <w:rsid w:val="00664E91"/>
    <w:rsid w:val="00671A5B"/>
    <w:rsid w:val="006764CA"/>
    <w:rsid w:val="006A382C"/>
    <w:rsid w:val="006A52A6"/>
    <w:rsid w:val="006B536E"/>
    <w:rsid w:val="006C02C6"/>
    <w:rsid w:val="006C0A36"/>
    <w:rsid w:val="006C2BBB"/>
    <w:rsid w:val="006C567A"/>
    <w:rsid w:val="006D5E67"/>
    <w:rsid w:val="006E7DD6"/>
    <w:rsid w:val="006F648E"/>
    <w:rsid w:val="00700075"/>
    <w:rsid w:val="00713775"/>
    <w:rsid w:val="00715603"/>
    <w:rsid w:val="00715E14"/>
    <w:rsid w:val="00721228"/>
    <w:rsid w:val="007220A3"/>
    <w:rsid w:val="007468EA"/>
    <w:rsid w:val="0075010B"/>
    <w:rsid w:val="0077577B"/>
    <w:rsid w:val="00796831"/>
    <w:rsid w:val="007A214A"/>
    <w:rsid w:val="007A2B48"/>
    <w:rsid w:val="007C0040"/>
    <w:rsid w:val="007C1266"/>
    <w:rsid w:val="007C160F"/>
    <w:rsid w:val="007D55EF"/>
    <w:rsid w:val="007E1D71"/>
    <w:rsid w:val="007E30C7"/>
    <w:rsid w:val="007F4223"/>
    <w:rsid w:val="008046FE"/>
    <w:rsid w:val="00806B3A"/>
    <w:rsid w:val="00817675"/>
    <w:rsid w:val="0081781C"/>
    <w:rsid w:val="0082195D"/>
    <w:rsid w:val="00833632"/>
    <w:rsid w:val="00884FC7"/>
    <w:rsid w:val="00894E8E"/>
    <w:rsid w:val="008A3EC5"/>
    <w:rsid w:val="008B486E"/>
    <w:rsid w:val="008C37EC"/>
    <w:rsid w:val="008C7896"/>
    <w:rsid w:val="00902CAF"/>
    <w:rsid w:val="009103C4"/>
    <w:rsid w:val="009227EB"/>
    <w:rsid w:val="0092489A"/>
    <w:rsid w:val="00937AFF"/>
    <w:rsid w:val="00944FB1"/>
    <w:rsid w:val="0097484D"/>
    <w:rsid w:val="009A721D"/>
    <w:rsid w:val="009B3900"/>
    <w:rsid w:val="009B50C5"/>
    <w:rsid w:val="009C41F0"/>
    <w:rsid w:val="009D16EF"/>
    <w:rsid w:val="009D3A2A"/>
    <w:rsid w:val="009E4CB6"/>
    <w:rsid w:val="009F5273"/>
    <w:rsid w:val="009F6A49"/>
    <w:rsid w:val="00A037D4"/>
    <w:rsid w:val="00A06410"/>
    <w:rsid w:val="00A1078F"/>
    <w:rsid w:val="00A13433"/>
    <w:rsid w:val="00A1445F"/>
    <w:rsid w:val="00A2286C"/>
    <w:rsid w:val="00A3356F"/>
    <w:rsid w:val="00A403A0"/>
    <w:rsid w:val="00A42A12"/>
    <w:rsid w:val="00A50701"/>
    <w:rsid w:val="00A61C2A"/>
    <w:rsid w:val="00A749BB"/>
    <w:rsid w:val="00A7669E"/>
    <w:rsid w:val="00A85BB1"/>
    <w:rsid w:val="00AA306C"/>
    <w:rsid w:val="00AB0716"/>
    <w:rsid w:val="00AC5137"/>
    <w:rsid w:val="00AC6B2B"/>
    <w:rsid w:val="00AE0BA9"/>
    <w:rsid w:val="00AF5861"/>
    <w:rsid w:val="00AF605B"/>
    <w:rsid w:val="00B11086"/>
    <w:rsid w:val="00B15F29"/>
    <w:rsid w:val="00B30B18"/>
    <w:rsid w:val="00B372C2"/>
    <w:rsid w:val="00B40A74"/>
    <w:rsid w:val="00B46BB7"/>
    <w:rsid w:val="00B62AA5"/>
    <w:rsid w:val="00B74AE4"/>
    <w:rsid w:val="00B77EF2"/>
    <w:rsid w:val="00B80B71"/>
    <w:rsid w:val="00B928EE"/>
    <w:rsid w:val="00B95B9B"/>
    <w:rsid w:val="00B96C4D"/>
    <w:rsid w:val="00BB3179"/>
    <w:rsid w:val="00BB6F1A"/>
    <w:rsid w:val="00BC35AE"/>
    <w:rsid w:val="00BD17A1"/>
    <w:rsid w:val="00BD6EE3"/>
    <w:rsid w:val="00BF6746"/>
    <w:rsid w:val="00C01F16"/>
    <w:rsid w:val="00C04DB3"/>
    <w:rsid w:val="00C05009"/>
    <w:rsid w:val="00C242F7"/>
    <w:rsid w:val="00C26972"/>
    <w:rsid w:val="00C43831"/>
    <w:rsid w:val="00C60F44"/>
    <w:rsid w:val="00C64404"/>
    <w:rsid w:val="00C753A5"/>
    <w:rsid w:val="00C95CBB"/>
    <w:rsid w:val="00C961D3"/>
    <w:rsid w:val="00CA0EE8"/>
    <w:rsid w:val="00CB0992"/>
    <w:rsid w:val="00CD4F81"/>
    <w:rsid w:val="00D0046F"/>
    <w:rsid w:val="00D17327"/>
    <w:rsid w:val="00D2187E"/>
    <w:rsid w:val="00D30F5D"/>
    <w:rsid w:val="00D33DD7"/>
    <w:rsid w:val="00D359F3"/>
    <w:rsid w:val="00D528C4"/>
    <w:rsid w:val="00D63F4B"/>
    <w:rsid w:val="00D97A53"/>
    <w:rsid w:val="00DA5773"/>
    <w:rsid w:val="00DE4C47"/>
    <w:rsid w:val="00E25560"/>
    <w:rsid w:val="00E449BD"/>
    <w:rsid w:val="00E54B56"/>
    <w:rsid w:val="00E60ED2"/>
    <w:rsid w:val="00E618E2"/>
    <w:rsid w:val="00E715BD"/>
    <w:rsid w:val="00E76E52"/>
    <w:rsid w:val="00EA1E8F"/>
    <w:rsid w:val="00EA29A9"/>
    <w:rsid w:val="00EB28DE"/>
    <w:rsid w:val="00EB5ADD"/>
    <w:rsid w:val="00EC2912"/>
    <w:rsid w:val="00EC60F5"/>
    <w:rsid w:val="00ED401C"/>
    <w:rsid w:val="00ED4E54"/>
    <w:rsid w:val="00EE0626"/>
    <w:rsid w:val="00EE640E"/>
    <w:rsid w:val="00EF2762"/>
    <w:rsid w:val="00EF3220"/>
    <w:rsid w:val="00EF4CCF"/>
    <w:rsid w:val="00EF6F70"/>
    <w:rsid w:val="00F05EFC"/>
    <w:rsid w:val="00F100B5"/>
    <w:rsid w:val="00F20194"/>
    <w:rsid w:val="00F2740D"/>
    <w:rsid w:val="00F30304"/>
    <w:rsid w:val="00F41D5F"/>
    <w:rsid w:val="00F5460A"/>
    <w:rsid w:val="00F563BC"/>
    <w:rsid w:val="00F56BA4"/>
    <w:rsid w:val="00F56CF2"/>
    <w:rsid w:val="00F5762C"/>
    <w:rsid w:val="00F602CF"/>
    <w:rsid w:val="00F62E84"/>
    <w:rsid w:val="00F63DF6"/>
    <w:rsid w:val="00F63E23"/>
    <w:rsid w:val="00F6674E"/>
    <w:rsid w:val="00F66863"/>
    <w:rsid w:val="00F7020B"/>
    <w:rsid w:val="00F76EE4"/>
    <w:rsid w:val="00F83320"/>
    <w:rsid w:val="00F9243A"/>
    <w:rsid w:val="00FA7BA5"/>
    <w:rsid w:val="00FB6559"/>
    <w:rsid w:val="00FC63B6"/>
    <w:rsid w:val="00FC711B"/>
    <w:rsid w:val="00FD0378"/>
    <w:rsid w:val="00FD104A"/>
    <w:rsid w:val="00FD38B9"/>
    <w:rsid w:val="00FE0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F823D8A1-8ECF-42BF-BA0A-F4CA52F9E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szCs w:val="28"/>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CF2"/>
    <w:pPr>
      <w:spacing w:after="200"/>
    </w:pPr>
    <w:rPr>
      <w:rFonts w:ascii="Calibri" w:eastAsia="Calibri" w:hAnsi="Calibri"/>
      <w:sz w:val="22"/>
      <w:szCs w:val="22"/>
    </w:rPr>
  </w:style>
  <w:style w:type="paragraph" w:styleId="Heading1">
    <w:name w:val="heading 1"/>
    <w:basedOn w:val="Normal"/>
    <w:next w:val="Normal"/>
    <w:link w:val="Heading1Char"/>
    <w:qFormat/>
    <w:rsid w:val="007D55EF"/>
    <w:pPr>
      <w:keepNext/>
      <w:numPr>
        <w:numId w:val="1"/>
      </w:numPr>
      <w:pBdr>
        <w:top w:val="threeDEngrave" w:sz="6" w:space="1" w:color="auto"/>
        <w:left w:val="threeDEngrave" w:sz="6" w:space="4" w:color="auto"/>
        <w:bottom w:val="threeDEmboss" w:sz="6" w:space="1" w:color="auto"/>
        <w:right w:val="threeDEmboss" w:sz="6" w:space="4" w:color="auto"/>
      </w:pBdr>
      <w:spacing w:before="240" w:after="60" w:line="240" w:lineRule="auto"/>
      <w:jc w:val="both"/>
      <w:outlineLvl w:val="0"/>
    </w:pPr>
    <w:rPr>
      <w:rFonts w:ascii="Cambria" w:eastAsia="Times New Roman" w:hAnsi="Cambria" w:cs="Arial"/>
      <w:b/>
      <w:bCs/>
      <w:kern w:val="32"/>
      <w:sz w:val="24"/>
      <w:szCs w:val="32"/>
    </w:rPr>
  </w:style>
  <w:style w:type="paragraph" w:styleId="Heading2">
    <w:name w:val="heading 2"/>
    <w:basedOn w:val="Normal"/>
    <w:next w:val="Normal"/>
    <w:link w:val="Heading2Char"/>
    <w:qFormat/>
    <w:rsid w:val="007D55EF"/>
    <w:pPr>
      <w:keepNext/>
      <w:numPr>
        <w:ilvl w:val="1"/>
        <w:numId w:val="1"/>
      </w:numPr>
      <w:pBdr>
        <w:top w:val="threeDEngrave" w:sz="6" w:space="1" w:color="auto"/>
        <w:left w:val="threeDEngrave" w:sz="6" w:space="4" w:color="auto"/>
        <w:bottom w:val="threeDEmboss" w:sz="6" w:space="1" w:color="auto"/>
        <w:right w:val="threeDEmboss" w:sz="6" w:space="4" w:color="auto"/>
      </w:pBdr>
      <w:spacing w:before="120" w:after="120" w:line="240" w:lineRule="auto"/>
      <w:jc w:val="both"/>
      <w:outlineLvl w:val="1"/>
    </w:pPr>
    <w:rPr>
      <w:rFonts w:ascii="Cambria" w:eastAsia="Times New Roman" w:hAnsi="Cambria" w:cs="Arial"/>
      <w:b/>
      <w:bCs/>
      <w:iCs/>
      <w:szCs w:val="28"/>
    </w:rPr>
  </w:style>
  <w:style w:type="paragraph" w:styleId="Heading3">
    <w:name w:val="heading 3"/>
    <w:basedOn w:val="Normal"/>
    <w:next w:val="Normal"/>
    <w:link w:val="Heading3Char"/>
    <w:qFormat/>
    <w:rsid w:val="007D55EF"/>
    <w:pPr>
      <w:keepNext/>
      <w:numPr>
        <w:ilvl w:val="2"/>
        <w:numId w:val="1"/>
      </w:numPr>
      <w:pBdr>
        <w:top w:val="threeDEngrave" w:sz="6" w:space="1" w:color="auto"/>
        <w:left w:val="threeDEngrave" w:sz="6" w:space="4" w:color="auto"/>
        <w:bottom w:val="threeDEmboss" w:sz="6" w:space="1" w:color="auto"/>
        <w:right w:val="threeDEmboss" w:sz="6" w:space="4" w:color="auto"/>
      </w:pBdr>
      <w:spacing w:before="60" w:after="60" w:line="240" w:lineRule="auto"/>
      <w:jc w:val="both"/>
      <w:outlineLvl w:val="2"/>
    </w:pPr>
    <w:rPr>
      <w:rFonts w:ascii="Cambria" w:eastAsia="Times New Roman" w:hAnsi="Cambria" w:cs="Arial"/>
      <w:b/>
      <w:bCs/>
      <w:szCs w:val="26"/>
    </w:rPr>
  </w:style>
  <w:style w:type="paragraph" w:styleId="Heading4">
    <w:name w:val="heading 4"/>
    <w:basedOn w:val="Normal"/>
    <w:next w:val="Normal"/>
    <w:link w:val="Heading4Char"/>
    <w:uiPriority w:val="9"/>
    <w:unhideWhenUsed/>
    <w:qFormat/>
    <w:rsid w:val="007D55EF"/>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55EF"/>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55EF"/>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D55EF"/>
    <w:pPr>
      <w:keepNext/>
      <w:keepLines/>
      <w:numPr>
        <w:ilvl w:val="6"/>
        <w:numId w:val="1"/>
      </w:numPr>
      <w:spacing w:before="200" w:after="0"/>
      <w:ind w:left="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55EF"/>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55EF"/>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60A"/>
    <w:pPr>
      <w:ind w:left="720"/>
      <w:contextualSpacing/>
    </w:pPr>
  </w:style>
  <w:style w:type="character" w:customStyle="1" w:styleId="Heading1Char">
    <w:name w:val="Heading 1 Char"/>
    <w:basedOn w:val="DefaultParagraphFont"/>
    <w:link w:val="Heading1"/>
    <w:rsid w:val="007D55EF"/>
    <w:rPr>
      <w:rFonts w:ascii="Cambria" w:eastAsia="Times New Roman" w:hAnsi="Cambria" w:cs="Arial"/>
      <w:b/>
      <w:bCs/>
      <w:kern w:val="32"/>
      <w:szCs w:val="32"/>
    </w:rPr>
  </w:style>
  <w:style w:type="character" w:customStyle="1" w:styleId="Heading2Char">
    <w:name w:val="Heading 2 Char"/>
    <w:basedOn w:val="DefaultParagraphFont"/>
    <w:link w:val="Heading2"/>
    <w:rsid w:val="007D55EF"/>
    <w:rPr>
      <w:rFonts w:ascii="Cambria" w:eastAsia="Times New Roman" w:hAnsi="Cambria" w:cs="Arial"/>
      <w:b/>
      <w:bCs/>
      <w:iCs/>
      <w:sz w:val="22"/>
    </w:rPr>
  </w:style>
  <w:style w:type="character" w:customStyle="1" w:styleId="Heading3Char">
    <w:name w:val="Heading 3 Char"/>
    <w:basedOn w:val="DefaultParagraphFont"/>
    <w:link w:val="Heading3"/>
    <w:rsid w:val="007D55EF"/>
    <w:rPr>
      <w:rFonts w:ascii="Cambria" w:eastAsia="Times New Roman" w:hAnsi="Cambria" w:cs="Arial"/>
      <w:b/>
      <w:bCs/>
      <w:sz w:val="22"/>
      <w:szCs w:val="26"/>
    </w:rPr>
  </w:style>
  <w:style w:type="character" w:customStyle="1" w:styleId="Heading4Char">
    <w:name w:val="Heading 4 Char"/>
    <w:basedOn w:val="DefaultParagraphFont"/>
    <w:link w:val="Heading4"/>
    <w:uiPriority w:val="9"/>
    <w:rsid w:val="007D55EF"/>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uiPriority w:val="9"/>
    <w:semiHidden/>
    <w:rsid w:val="007D55EF"/>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7D55EF"/>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rsid w:val="007D55EF"/>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7D55E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55EF"/>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rsid w:val="007D55EF"/>
    <w:rPr>
      <w:rFonts w:ascii="Arial" w:hAnsi="Arial" w:cs="Arial"/>
      <w:noProof/>
      <w:color w:val="0000FF"/>
      <w:sz w:val="22"/>
      <w:szCs w:val="22"/>
      <w:u w:val="single"/>
    </w:rPr>
  </w:style>
  <w:style w:type="paragraph" w:styleId="FootnoteText">
    <w:name w:val="footnote text"/>
    <w:basedOn w:val="Normal"/>
    <w:link w:val="FootnoteTextChar"/>
    <w:rsid w:val="007D55EF"/>
    <w:pPr>
      <w:spacing w:after="0" w:line="240" w:lineRule="auto"/>
      <w:jc w:val="both"/>
    </w:pPr>
    <w:rPr>
      <w:rFonts w:eastAsia="Times New Roman"/>
      <w:sz w:val="20"/>
      <w:szCs w:val="20"/>
    </w:rPr>
  </w:style>
  <w:style w:type="character" w:customStyle="1" w:styleId="FootnoteTextChar">
    <w:name w:val="Footnote Text Char"/>
    <w:basedOn w:val="DefaultParagraphFont"/>
    <w:link w:val="FootnoteText"/>
    <w:rsid w:val="007D55EF"/>
    <w:rPr>
      <w:rFonts w:ascii="Calibri" w:eastAsia="Times New Roman" w:hAnsi="Calibri"/>
      <w:sz w:val="20"/>
      <w:szCs w:val="20"/>
    </w:rPr>
  </w:style>
  <w:style w:type="character" w:styleId="FootnoteReference">
    <w:name w:val="footnote reference"/>
    <w:basedOn w:val="DefaultParagraphFont"/>
    <w:rsid w:val="007D55EF"/>
    <w:rPr>
      <w:vertAlign w:val="superscript"/>
    </w:rPr>
  </w:style>
  <w:style w:type="paragraph" w:styleId="HTMLPreformatted">
    <w:name w:val="HTML Preformatted"/>
    <w:basedOn w:val="Normal"/>
    <w:link w:val="HTMLPreformattedChar"/>
    <w:uiPriority w:val="99"/>
    <w:unhideWhenUsed/>
    <w:rsid w:val="007D5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D55EF"/>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F602CF"/>
    <w:pPr>
      <w:spacing w:after="120"/>
      <w:ind w:left="360"/>
    </w:pPr>
  </w:style>
  <w:style w:type="character" w:customStyle="1" w:styleId="BodyTextIndentChar">
    <w:name w:val="Body Text Indent Char"/>
    <w:basedOn w:val="DefaultParagraphFont"/>
    <w:link w:val="BodyTextIndent"/>
    <w:uiPriority w:val="99"/>
    <w:semiHidden/>
    <w:rsid w:val="00F602CF"/>
    <w:rPr>
      <w:rFonts w:ascii="Calibri" w:eastAsia="Calibri" w:hAnsi="Calibri"/>
      <w:sz w:val="22"/>
      <w:szCs w:val="22"/>
    </w:rPr>
  </w:style>
  <w:style w:type="character" w:styleId="FollowedHyperlink">
    <w:name w:val="FollowedHyperlink"/>
    <w:basedOn w:val="DefaultParagraphFont"/>
    <w:uiPriority w:val="99"/>
    <w:semiHidden/>
    <w:unhideWhenUsed/>
    <w:rsid w:val="00650BB2"/>
    <w:rPr>
      <w:color w:val="800080" w:themeColor="followedHyperlink"/>
      <w:u w:val="single"/>
    </w:rPr>
  </w:style>
  <w:style w:type="character" w:styleId="CommentReference">
    <w:name w:val="annotation reference"/>
    <w:basedOn w:val="DefaultParagraphFont"/>
    <w:uiPriority w:val="99"/>
    <w:semiHidden/>
    <w:unhideWhenUsed/>
    <w:rsid w:val="004B1F70"/>
    <w:rPr>
      <w:sz w:val="16"/>
      <w:szCs w:val="16"/>
    </w:rPr>
  </w:style>
  <w:style w:type="paragraph" w:styleId="CommentText">
    <w:name w:val="annotation text"/>
    <w:basedOn w:val="Normal"/>
    <w:link w:val="CommentTextChar"/>
    <w:uiPriority w:val="99"/>
    <w:semiHidden/>
    <w:unhideWhenUsed/>
    <w:rsid w:val="004B1F70"/>
    <w:pPr>
      <w:spacing w:line="240" w:lineRule="auto"/>
    </w:pPr>
    <w:rPr>
      <w:sz w:val="20"/>
      <w:szCs w:val="20"/>
    </w:rPr>
  </w:style>
  <w:style w:type="character" w:customStyle="1" w:styleId="CommentTextChar">
    <w:name w:val="Comment Text Char"/>
    <w:basedOn w:val="DefaultParagraphFont"/>
    <w:link w:val="CommentText"/>
    <w:uiPriority w:val="99"/>
    <w:semiHidden/>
    <w:rsid w:val="004B1F70"/>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4B1F70"/>
    <w:rPr>
      <w:b/>
      <w:bCs/>
    </w:rPr>
  </w:style>
  <w:style w:type="character" w:customStyle="1" w:styleId="CommentSubjectChar">
    <w:name w:val="Comment Subject Char"/>
    <w:basedOn w:val="CommentTextChar"/>
    <w:link w:val="CommentSubject"/>
    <w:uiPriority w:val="99"/>
    <w:semiHidden/>
    <w:rsid w:val="004B1F70"/>
    <w:rPr>
      <w:rFonts w:ascii="Calibri" w:eastAsia="Calibri" w:hAnsi="Calibri"/>
      <w:b/>
      <w:bCs/>
      <w:sz w:val="20"/>
      <w:szCs w:val="20"/>
    </w:rPr>
  </w:style>
  <w:style w:type="paragraph" w:styleId="BalloonText">
    <w:name w:val="Balloon Text"/>
    <w:basedOn w:val="Normal"/>
    <w:link w:val="BalloonTextChar"/>
    <w:uiPriority w:val="99"/>
    <w:semiHidden/>
    <w:unhideWhenUsed/>
    <w:rsid w:val="004B1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F70"/>
    <w:rPr>
      <w:rFonts w:ascii="Tahoma" w:eastAsia="Calibri" w:hAnsi="Tahoma" w:cs="Tahoma"/>
      <w:sz w:val="16"/>
      <w:szCs w:val="16"/>
    </w:rPr>
  </w:style>
  <w:style w:type="table" w:styleId="TableGrid">
    <w:name w:val="Table Grid"/>
    <w:basedOn w:val="TableNormal"/>
    <w:uiPriority w:val="59"/>
    <w:rsid w:val="00397E2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6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4CA"/>
    <w:rPr>
      <w:rFonts w:ascii="Calibri" w:eastAsia="Calibri" w:hAnsi="Calibri"/>
      <w:sz w:val="22"/>
      <w:szCs w:val="22"/>
    </w:rPr>
  </w:style>
  <w:style w:type="paragraph" w:styleId="Footer">
    <w:name w:val="footer"/>
    <w:basedOn w:val="Normal"/>
    <w:link w:val="FooterChar"/>
    <w:uiPriority w:val="99"/>
    <w:unhideWhenUsed/>
    <w:rsid w:val="00676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4CA"/>
    <w:rPr>
      <w:rFonts w:ascii="Calibri" w:eastAsia="Calibri" w:hAnsi="Calibri"/>
      <w:sz w:val="22"/>
      <w:szCs w:val="22"/>
    </w:rPr>
  </w:style>
  <w:style w:type="paragraph" w:styleId="Revision">
    <w:name w:val="Revision"/>
    <w:hidden/>
    <w:uiPriority w:val="99"/>
    <w:semiHidden/>
    <w:rsid w:val="00576271"/>
    <w:pPr>
      <w:spacing w:line="240" w:lineRule="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D83D4-0F74-4DA7-A774-A1641A0D8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7945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M Parkhill</dc:creator>
  <cp:lastModifiedBy>Crews, Tracy D</cp:lastModifiedBy>
  <cp:revision>13</cp:revision>
  <cp:lastPrinted>2015-02-24T15:10:00Z</cp:lastPrinted>
  <dcterms:created xsi:type="dcterms:W3CDTF">2015-02-24T15:10:00Z</dcterms:created>
  <dcterms:modified xsi:type="dcterms:W3CDTF">2015-12-17T20:52:00Z</dcterms:modified>
</cp:coreProperties>
</file>