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0C5" w:rsidRDefault="008D20C5" w:rsidP="00A46EE5">
      <w:pPr>
        <w:jc w:val="center"/>
        <w:rPr>
          <w:b/>
          <w:sz w:val="28"/>
        </w:rPr>
      </w:pPr>
    </w:p>
    <w:p w:rsidR="008D20C5" w:rsidRDefault="00945347" w:rsidP="005B4094">
      <w:pPr>
        <w:jc w:val="center"/>
        <w:rPr>
          <w:b/>
          <w:sz w:val="28"/>
        </w:rPr>
      </w:pPr>
      <w:r>
        <w:rPr>
          <w:b/>
          <w:sz w:val="28"/>
        </w:rPr>
        <w:t>Supporting Statement B</w:t>
      </w:r>
      <w:r w:rsidR="0018308B">
        <w:rPr>
          <w:b/>
          <w:sz w:val="28"/>
        </w:rPr>
        <w:t xml:space="preserve"> for:</w:t>
      </w:r>
    </w:p>
    <w:p w:rsidR="008D20C5" w:rsidRDefault="008D20C5" w:rsidP="005B4094">
      <w:pPr>
        <w:jc w:val="center"/>
        <w:rPr>
          <w:b/>
          <w:sz w:val="28"/>
        </w:rPr>
      </w:pPr>
    </w:p>
    <w:p w:rsidR="008D20C5" w:rsidRDefault="008D20C5" w:rsidP="005B4094">
      <w:pPr>
        <w:jc w:val="center"/>
        <w:rPr>
          <w:b/>
          <w:sz w:val="28"/>
        </w:rPr>
      </w:pPr>
    </w:p>
    <w:p w:rsidR="0018308B" w:rsidRDefault="008D20C5" w:rsidP="005B4094">
      <w:pPr>
        <w:jc w:val="center"/>
        <w:rPr>
          <w:b/>
          <w:sz w:val="28"/>
          <w:szCs w:val="28"/>
        </w:rPr>
      </w:pPr>
      <w:r w:rsidRPr="00A46EE5">
        <w:rPr>
          <w:b/>
          <w:sz w:val="28"/>
          <w:szCs w:val="28"/>
        </w:rPr>
        <w:t>Prostate, Lung, Colorectal and Ovarian Cancer</w:t>
      </w:r>
    </w:p>
    <w:p w:rsidR="0018308B" w:rsidRDefault="0018308B" w:rsidP="005B4094">
      <w:pPr>
        <w:jc w:val="center"/>
        <w:rPr>
          <w:b/>
          <w:sz w:val="28"/>
          <w:szCs w:val="28"/>
        </w:rPr>
      </w:pPr>
    </w:p>
    <w:p w:rsidR="0075475E" w:rsidRPr="00A46EE5" w:rsidRDefault="008D20C5" w:rsidP="005B4094">
      <w:pPr>
        <w:jc w:val="center"/>
        <w:rPr>
          <w:b/>
          <w:sz w:val="28"/>
          <w:szCs w:val="28"/>
        </w:rPr>
      </w:pPr>
      <w:r w:rsidRPr="00A46EE5">
        <w:rPr>
          <w:b/>
          <w:sz w:val="28"/>
          <w:szCs w:val="28"/>
        </w:rPr>
        <w:t>Screening Trial</w:t>
      </w:r>
      <w:r w:rsidR="0018308B">
        <w:rPr>
          <w:b/>
          <w:sz w:val="28"/>
          <w:szCs w:val="28"/>
        </w:rPr>
        <w:t xml:space="preserve"> </w:t>
      </w:r>
      <w:r w:rsidRPr="00A46EE5">
        <w:rPr>
          <w:b/>
          <w:sz w:val="28"/>
          <w:szCs w:val="28"/>
        </w:rPr>
        <w:t>(PLCO)</w:t>
      </w:r>
      <w:r w:rsidR="0075475E" w:rsidRPr="00A46EE5">
        <w:rPr>
          <w:b/>
          <w:sz w:val="28"/>
          <w:szCs w:val="28"/>
        </w:rPr>
        <w:t xml:space="preserve"> </w:t>
      </w:r>
      <w:r w:rsidR="0018308B">
        <w:rPr>
          <w:b/>
          <w:sz w:val="28"/>
          <w:szCs w:val="28"/>
        </w:rPr>
        <w:t>(NCI)</w:t>
      </w:r>
    </w:p>
    <w:p w:rsidR="0075475E" w:rsidRPr="00A46EE5" w:rsidRDefault="0075475E" w:rsidP="005B4094">
      <w:pPr>
        <w:jc w:val="center"/>
        <w:rPr>
          <w:b/>
          <w:sz w:val="28"/>
          <w:szCs w:val="28"/>
        </w:rPr>
      </w:pPr>
    </w:p>
    <w:p w:rsidR="008D20C5" w:rsidRPr="00A46EE5" w:rsidRDefault="008D20C5" w:rsidP="00A46EE5">
      <w:pPr>
        <w:pStyle w:val="Heading1"/>
        <w:jc w:val="center"/>
      </w:pPr>
    </w:p>
    <w:p w:rsidR="005E1B5C" w:rsidRDefault="005E1B5C" w:rsidP="005B4094">
      <w:pPr>
        <w:pStyle w:val="P1-StandPara"/>
        <w:jc w:val="center"/>
        <w:rPr>
          <w:sz w:val="28"/>
          <w:szCs w:val="28"/>
        </w:rPr>
      </w:pPr>
      <w:r w:rsidRPr="00A0213E">
        <w:rPr>
          <w:sz w:val="28"/>
          <w:szCs w:val="28"/>
        </w:rPr>
        <w:t>Revision Request for</w:t>
      </w:r>
      <w:r>
        <w:rPr>
          <w:sz w:val="28"/>
          <w:szCs w:val="28"/>
        </w:rPr>
        <w:t xml:space="preserve"> </w:t>
      </w:r>
      <w:r w:rsidR="002379F8" w:rsidRPr="00B647AF">
        <w:rPr>
          <w:sz w:val="28"/>
          <w:szCs w:val="28"/>
        </w:rPr>
        <w:t>OMB #:  0925-</w:t>
      </w:r>
      <w:r w:rsidR="002379F8" w:rsidRPr="007340DC">
        <w:rPr>
          <w:sz w:val="28"/>
          <w:szCs w:val="28"/>
        </w:rPr>
        <w:t>0407</w:t>
      </w:r>
      <w:r w:rsidRPr="007340DC">
        <w:rPr>
          <w:sz w:val="28"/>
          <w:szCs w:val="28"/>
        </w:rPr>
        <w:t>,</w:t>
      </w:r>
      <w:r>
        <w:rPr>
          <w:sz w:val="28"/>
          <w:szCs w:val="28"/>
        </w:rPr>
        <w:t xml:space="preserve"> </w:t>
      </w:r>
    </w:p>
    <w:p w:rsidR="005E1B5C" w:rsidRPr="00C2347A" w:rsidRDefault="005E1B5C" w:rsidP="005B4094">
      <w:pPr>
        <w:pStyle w:val="P1-StandPara"/>
        <w:jc w:val="center"/>
        <w:rPr>
          <w:sz w:val="28"/>
          <w:szCs w:val="28"/>
        </w:rPr>
      </w:pPr>
      <w:r w:rsidRPr="002F2CE5">
        <w:rPr>
          <w:sz w:val="28"/>
          <w:szCs w:val="28"/>
          <w:highlight w:val="yellow"/>
        </w:rPr>
        <w:t xml:space="preserve">Expiry </w:t>
      </w:r>
      <w:r w:rsidRPr="000E2526">
        <w:rPr>
          <w:sz w:val="28"/>
          <w:szCs w:val="28"/>
          <w:highlight w:val="yellow"/>
        </w:rPr>
        <w:t>Date</w:t>
      </w:r>
      <w:r w:rsidR="00442FE1" w:rsidRPr="000E2526">
        <w:rPr>
          <w:sz w:val="28"/>
          <w:szCs w:val="28"/>
          <w:highlight w:val="yellow"/>
        </w:rPr>
        <w:t xml:space="preserve"> 12/31/2015</w:t>
      </w:r>
    </w:p>
    <w:p w:rsidR="008D20C5" w:rsidRPr="00A46EE5" w:rsidRDefault="008D20C5" w:rsidP="00A46EE5"/>
    <w:p w:rsidR="008D20C5" w:rsidRPr="00A46EE5" w:rsidRDefault="008D20C5" w:rsidP="00A46EE5"/>
    <w:p w:rsidR="008D20C5" w:rsidRPr="00A46EE5" w:rsidRDefault="008D20C5" w:rsidP="00A46EE5"/>
    <w:p w:rsidR="008D20C5" w:rsidRPr="00A46EE5" w:rsidRDefault="008D20C5" w:rsidP="00A46EE5"/>
    <w:p w:rsidR="008D20C5" w:rsidRPr="00A46EE5" w:rsidRDefault="00D33169" w:rsidP="00A55E86">
      <w:pPr>
        <w:jc w:val="center"/>
      </w:pPr>
      <w:r>
        <w:rPr>
          <w:sz w:val="24"/>
          <w:szCs w:val="24"/>
          <w:highlight w:val="yellow"/>
        </w:rPr>
        <w:t>April</w:t>
      </w:r>
      <w:r w:rsidR="00442FE1" w:rsidRPr="000E2526">
        <w:rPr>
          <w:sz w:val="24"/>
          <w:szCs w:val="24"/>
          <w:highlight w:val="yellow"/>
        </w:rPr>
        <w:t>, 2015</w:t>
      </w:r>
    </w:p>
    <w:p w:rsidR="008D20C5" w:rsidRPr="00A46EE5" w:rsidRDefault="008D20C5" w:rsidP="00A46EE5"/>
    <w:p w:rsidR="008D20C5" w:rsidRPr="00A46EE5" w:rsidRDefault="008D20C5" w:rsidP="00A46EE5"/>
    <w:p w:rsidR="008D20C5" w:rsidRPr="00A46EE5" w:rsidRDefault="008D20C5" w:rsidP="00A46EE5"/>
    <w:p w:rsidR="008D20C5" w:rsidRPr="00A46EE5" w:rsidRDefault="008D20C5" w:rsidP="00A46EE5"/>
    <w:p w:rsidR="008D20C5" w:rsidRPr="00A46EE5" w:rsidRDefault="008D20C5" w:rsidP="00A46EE5"/>
    <w:p w:rsidR="005E1B5C" w:rsidRPr="005E1B5C" w:rsidRDefault="001A7AD1" w:rsidP="005E1B5C">
      <w:pPr>
        <w:pStyle w:val="C2-CtrSglSp"/>
        <w:keepLines w:val="0"/>
        <w:spacing w:line="240" w:lineRule="auto"/>
        <w:rPr>
          <w:sz w:val="28"/>
          <w:szCs w:val="28"/>
          <w:lang w:val="en-CA"/>
        </w:rPr>
      </w:pPr>
      <w:r w:rsidRPr="001A7AD1">
        <w:rPr>
          <w:sz w:val="28"/>
          <w:szCs w:val="28"/>
          <w:highlight w:val="yellow"/>
          <w:lang w:val="en-CA"/>
        </w:rPr>
        <w:t>Yellow highlights indicate changes since the approval of the 20</w:t>
      </w:r>
      <w:r w:rsidR="00A00FFC">
        <w:rPr>
          <w:sz w:val="28"/>
          <w:szCs w:val="28"/>
          <w:highlight w:val="yellow"/>
          <w:lang w:val="en-CA"/>
        </w:rPr>
        <w:t>1</w:t>
      </w:r>
      <w:r w:rsidR="00442FE1">
        <w:rPr>
          <w:sz w:val="28"/>
          <w:szCs w:val="28"/>
          <w:highlight w:val="yellow"/>
          <w:lang w:val="en-CA"/>
        </w:rPr>
        <w:t>2</w:t>
      </w:r>
      <w:r w:rsidRPr="001A7AD1">
        <w:rPr>
          <w:sz w:val="28"/>
          <w:szCs w:val="28"/>
          <w:highlight w:val="yellow"/>
          <w:lang w:val="en-CA"/>
        </w:rPr>
        <w:t xml:space="preserve"> submission.</w:t>
      </w:r>
    </w:p>
    <w:p w:rsidR="008D20C5" w:rsidRPr="00A46EE5" w:rsidRDefault="008D20C5" w:rsidP="00A46EE5"/>
    <w:p w:rsidR="008D20C5" w:rsidRPr="00A46EE5" w:rsidRDefault="008D20C5" w:rsidP="00A46EE5"/>
    <w:p w:rsidR="008D20C5" w:rsidRPr="00A46EE5" w:rsidRDefault="008D20C5" w:rsidP="00A46EE5"/>
    <w:p w:rsidR="008D20C5" w:rsidRPr="00A46EE5" w:rsidRDefault="008D20C5" w:rsidP="00A46EE5"/>
    <w:p w:rsidR="008D20C5" w:rsidRPr="00A46EE5" w:rsidRDefault="008D20C5" w:rsidP="00A46EE5"/>
    <w:p w:rsidR="008D20C5" w:rsidRPr="00A46EE5" w:rsidRDefault="008D20C5" w:rsidP="00A46EE5"/>
    <w:p w:rsidR="008D20C5" w:rsidRPr="00A46EE5" w:rsidRDefault="00442FE1" w:rsidP="00A46EE5">
      <w:pPr>
        <w:jc w:val="center"/>
        <w:rPr>
          <w:sz w:val="24"/>
        </w:rPr>
      </w:pPr>
      <w:r w:rsidRPr="000E2526">
        <w:rPr>
          <w:sz w:val="24"/>
          <w:highlight w:val="yellow"/>
        </w:rPr>
        <w:t>Kelly J. Yu, PhD</w:t>
      </w:r>
      <w:r w:rsidR="008D20C5" w:rsidRPr="00A46EE5">
        <w:rPr>
          <w:sz w:val="24"/>
        </w:rPr>
        <w:t xml:space="preserve">, </w:t>
      </w:r>
      <w:r w:rsidR="00CD4431">
        <w:rPr>
          <w:sz w:val="24"/>
        </w:rPr>
        <w:t>Project Officer</w:t>
      </w:r>
    </w:p>
    <w:p w:rsidR="008D20C5" w:rsidRPr="00A46EE5" w:rsidRDefault="008D20C5" w:rsidP="00A46EE5">
      <w:pPr>
        <w:jc w:val="center"/>
        <w:rPr>
          <w:sz w:val="24"/>
        </w:rPr>
      </w:pPr>
      <w:r w:rsidRPr="00A46EE5">
        <w:rPr>
          <w:sz w:val="24"/>
        </w:rPr>
        <w:t>PLCO Cancer Screening Trial</w:t>
      </w:r>
    </w:p>
    <w:p w:rsidR="008D20C5" w:rsidRPr="00A46EE5" w:rsidRDefault="008D20C5" w:rsidP="00A46EE5">
      <w:pPr>
        <w:jc w:val="center"/>
        <w:rPr>
          <w:sz w:val="24"/>
        </w:rPr>
      </w:pPr>
      <w:r w:rsidRPr="00A46EE5">
        <w:rPr>
          <w:sz w:val="24"/>
        </w:rPr>
        <w:t>Early Detection Research Group</w:t>
      </w:r>
    </w:p>
    <w:p w:rsidR="008D20C5" w:rsidRPr="00A46EE5" w:rsidRDefault="008D20C5" w:rsidP="00A46EE5">
      <w:pPr>
        <w:jc w:val="center"/>
        <w:rPr>
          <w:sz w:val="24"/>
        </w:rPr>
      </w:pPr>
      <w:r w:rsidRPr="00A46EE5">
        <w:rPr>
          <w:sz w:val="24"/>
        </w:rPr>
        <w:t>National Cancer Institute</w:t>
      </w:r>
    </w:p>
    <w:p w:rsidR="008D20C5" w:rsidRPr="00A46EE5" w:rsidRDefault="008D20C5" w:rsidP="00A46EE5">
      <w:pPr>
        <w:jc w:val="center"/>
        <w:rPr>
          <w:sz w:val="24"/>
        </w:rPr>
      </w:pPr>
    </w:p>
    <w:p w:rsidR="00442FE1" w:rsidRPr="00A447D8" w:rsidRDefault="00442FE1" w:rsidP="00442FE1">
      <w:pPr>
        <w:jc w:val="center"/>
        <w:rPr>
          <w:szCs w:val="22"/>
          <w:highlight w:val="yellow"/>
        </w:rPr>
      </w:pPr>
      <w:r w:rsidRPr="00A447D8">
        <w:rPr>
          <w:szCs w:val="22"/>
          <w:highlight w:val="yellow"/>
        </w:rPr>
        <w:t>9609 Medical Center Drive</w:t>
      </w:r>
    </w:p>
    <w:p w:rsidR="00442FE1" w:rsidRDefault="00442FE1" w:rsidP="00442FE1">
      <w:pPr>
        <w:jc w:val="center"/>
        <w:rPr>
          <w:szCs w:val="22"/>
        </w:rPr>
      </w:pPr>
      <w:r w:rsidRPr="00A447D8">
        <w:rPr>
          <w:szCs w:val="22"/>
          <w:highlight w:val="yellow"/>
        </w:rPr>
        <w:t>Room 5E230</w:t>
      </w:r>
    </w:p>
    <w:p w:rsidR="00442FE1" w:rsidRPr="00D3286C" w:rsidRDefault="00442FE1" w:rsidP="00442FE1">
      <w:pPr>
        <w:jc w:val="center"/>
        <w:rPr>
          <w:szCs w:val="22"/>
        </w:rPr>
      </w:pPr>
      <w:r w:rsidRPr="00A447D8">
        <w:rPr>
          <w:szCs w:val="22"/>
          <w:highlight w:val="yellow"/>
        </w:rPr>
        <w:t>Rockville, MD  20850</w:t>
      </w:r>
    </w:p>
    <w:p w:rsidR="00442FE1" w:rsidRPr="00D3286C" w:rsidRDefault="00442FE1" w:rsidP="00442FE1">
      <w:pPr>
        <w:jc w:val="center"/>
        <w:rPr>
          <w:szCs w:val="22"/>
        </w:rPr>
      </w:pPr>
    </w:p>
    <w:p w:rsidR="00442FE1" w:rsidRPr="00D3286C" w:rsidRDefault="00442FE1" w:rsidP="00442FE1">
      <w:pPr>
        <w:jc w:val="center"/>
        <w:rPr>
          <w:szCs w:val="22"/>
        </w:rPr>
      </w:pPr>
      <w:proofErr w:type="gramStart"/>
      <w:r w:rsidRPr="00D3286C">
        <w:rPr>
          <w:szCs w:val="22"/>
        </w:rPr>
        <w:t>Telephone :</w:t>
      </w:r>
      <w:proofErr w:type="gramEnd"/>
      <w:r w:rsidRPr="00D3286C">
        <w:rPr>
          <w:szCs w:val="22"/>
        </w:rPr>
        <w:t xml:space="preserve"> </w:t>
      </w:r>
      <w:r w:rsidRPr="00A447D8">
        <w:rPr>
          <w:szCs w:val="22"/>
          <w:highlight w:val="yellow"/>
        </w:rPr>
        <w:t>240-276-7041</w:t>
      </w:r>
    </w:p>
    <w:p w:rsidR="00442FE1" w:rsidRPr="00D3286C" w:rsidRDefault="00442FE1" w:rsidP="00442FE1">
      <w:pPr>
        <w:jc w:val="center"/>
        <w:rPr>
          <w:szCs w:val="22"/>
        </w:rPr>
      </w:pPr>
      <w:r w:rsidRPr="00D3286C">
        <w:rPr>
          <w:szCs w:val="22"/>
        </w:rPr>
        <w:t xml:space="preserve">Facsimile: </w:t>
      </w:r>
      <w:r w:rsidRPr="00A447D8">
        <w:rPr>
          <w:szCs w:val="22"/>
          <w:highlight w:val="yellow"/>
        </w:rPr>
        <w:t>240-276-7848</w:t>
      </w:r>
    </w:p>
    <w:p w:rsidR="00442FE1" w:rsidRPr="00D3286C" w:rsidRDefault="00442FE1" w:rsidP="00442FE1">
      <w:pPr>
        <w:jc w:val="center"/>
        <w:rPr>
          <w:szCs w:val="22"/>
          <w:lang w:val="it-IT"/>
        </w:rPr>
      </w:pPr>
      <w:r w:rsidRPr="00D3286C">
        <w:rPr>
          <w:szCs w:val="22"/>
          <w:lang w:val="it-IT"/>
        </w:rPr>
        <w:t xml:space="preserve">E-mail: </w:t>
      </w:r>
      <w:r w:rsidRPr="00A447D8">
        <w:rPr>
          <w:szCs w:val="22"/>
          <w:highlight w:val="yellow"/>
          <w:lang w:val="it-IT"/>
        </w:rPr>
        <w:t>yuke@mail.nih.gov</w:t>
      </w:r>
    </w:p>
    <w:p w:rsidR="00442FE1" w:rsidRDefault="00442FE1" w:rsidP="00A46EE5">
      <w:pPr>
        <w:jc w:val="center"/>
        <w:rPr>
          <w:sz w:val="24"/>
        </w:rPr>
      </w:pPr>
    </w:p>
    <w:p w:rsidR="00442FE1" w:rsidRDefault="00442FE1" w:rsidP="00A46EE5">
      <w:pPr>
        <w:jc w:val="center"/>
        <w:rPr>
          <w:sz w:val="24"/>
        </w:rPr>
      </w:pPr>
    </w:p>
    <w:p w:rsidR="00050D71" w:rsidRDefault="00050D71" w:rsidP="00A46EE5">
      <w:pPr>
        <w:jc w:val="center"/>
        <w:rPr>
          <w:sz w:val="24"/>
        </w:rPr>
        <w:sectPr w:rsidR="00050D71" w:rsidSect="001E536E">
          <w:footerReference w:type="default" r:id="rId9"/>
          <w:footerReference w:type="first" r:id="rId10"/>
          <w:pgSz w:w="12240" w:h="15840" w:code="1"/>
          <w:pgMar w:top="1008" w:right="1296" w:bottom="1440" w:left="1440" w:header="720" w:footer="432" w:gutter="0"/>
          <w:pgNumType w:fmt="lowerRoman" w:start="1"/>
          <w:cols w:space="720"/>
          <w:noEndnote/>
          <w:docGrid w:linePitch="299"/>
        </w:sectPr>
      </w:pPr>
    </w:p>
    <w:p w:rsidR="008D20C5" w:rsidRPr="00A46EE5" w:rsidRDefault="008D20C5" w:rsidP="00A46EE5">
      <w:pPr>
        <w:jc w:val="center"/>
        <w:rPr>
          <w:sz w:val="24"/>
        </w:rPr>
      </w:pPr>
    </w:p>
    <w:p w:rsidR="00406FE7" w:rsidRDefault="00406FE7" w:rsidP="00E15557">
      <w:pPr>
        <w:pStyle w:val="TOC1"/>
        <w:rPr>
          <w:sz w:val="24"/>
          <w:szCs w:val="24"/>
        </w:rPr>
      </w:pPr>
      <w:bookmarkStart w:id="0" w:name="_Toc5610271"/>
      <w:r w:rsidRPr="00E15557">
        <w:rPr>
          <w:sz w:val="24"/>
          <w:szCs w:val="24"/>
        </w:rPr>
        <w:t>Table of contents</w:t>
      </w:r>
    </w:p>
    <w:p w:rsidR="00C36777" w:rsidRPr="00E15557" w:rsidRDefault="00C36777" w:rsidP="00E15557">
      <w:pPr>
        <w:pStyle w:val="TOC1"/>
        <w:rPr>
          <w:sz w:val="24"/>
          <w:szCs w:val="24"/>
        </w:rPr>
      </w:pPr>
    </w:p>
    <w:p w:rsidR="0075475E" w:rsidRPr="00264B02" w:rsidRDefault="0054531B" w:rsidP="00406FE7">
      <w:pPr>
        <w:pStyle w:val="TOC1"/>
        <w:jc w:val="both"/>
        <w:rPr>
          <w:sz w:val="24"/>
          <w:szCs w:val="24"/>
        </w:rPr>
      </w:pPr>
      <w:r w:rsidRPr="00264B02">
        <w:rPr>
          <w:sz w:val="24"/>
          <w:szCs w:val="24"/>
        </w:rPr>
        <w:fldChar w:fldCharType="begin"/>
      </w:r>
      <w:r w:rsidR="0075475E" w:rsidRPr="00264B02">
        <w:rPr>
          <w:sz w:val="24"/>
          <w:szCs w:val="24"/>
        </w:rPr>
        <w:instrText xml:space="preserve"> TOC \o "1-2" \u </w:instrText>
      </w:r>
      <w:r w:rsidRPr="00264B02">
        <w:rPr>
          <w:sz w:val="24"/>
          <w:szCs w:val="24"/>
        </w:rPr>
        <w:fldChar w:fldCharType="separate"/>
      </w:r>
      <w:r w:rsidR="0075475E" w:rsidRPr="00264B02">
        <w:rPr>
          <w:sz w:val="24"/>
          <w:szCs w:val="24"/>
        </w:rPr>
        <w:t xml:space="preserve">B.  </w:t>
      </w:r>
      <w:r w:rsidR="00540F95">
        <w:rPr>
          <w:sz w:val="24"/>
          <w:szCs w:val="24"/>
        </w:rPr>
        <w:t xml:space="preserve">COLLECTION OF INFORMATION EMPLOYING </w:t>
      </w:r>
      <w:r w:rsidR="0075475E" w:rsidRPr="00264B02">
        <w:rPr>
          <w:sz w:val="24"/>
          <w:szCs w:val="24"/>
        </w:rPr>
        <w:t>STATISTICAL METHODS</w:t>
      </w:r>
      <w:r w:rsidR="0075475E" w:rsidRPr="00264B02">
        <w:rPr>
          <w:sz w:val="24"/>
          <w:szCs w:val="24"/>
        </w:rPr>
        <w:tab/>
      </w:r>
      <w:r w:rsidR="001E536E">
        <w:rPr>
          <w:sz w:val="24"/>
          <w:szCs w:val="24"/>
        </w:rPr>
        <w:t>1</w:t>
      </w:r>
    </w:p>
    <w:p w:rsidR="0075475E" w:rsidRPr="00264B02" w:rsidRDefault="00406FE7" w:rsidP="0018308B">
      <w:pPr>
        <w:pStyle w:val="TOC2"/>
        <w:tabs>
          <w:tab w:val="clear" w:pos="660"/>
          <w:tab w:val="left" w:pos="900"/>
        </w:tabs>
        <w:ind w:left="900" w:hanging="684"/>
        <w:rPr>
          <w:noProof/>
          <w:sz w:val="24"/>
          <w:szCs w:val="24"/>
        </w:rPr>
      </w:pPr>
      <w:r w:rsidRPr="00264B02">
        <w:rPr>
          <w:noProof/>
          <w:sz w:val="24"/>
          <w:szCs w:val="24"/>
        </w:rPr>
        <w:t>B.</w:t>
      </w:r>
      <w:r w:rsidR="0075475E" w:rsidRPr="00264B02">
        <w:rPr>
          <w:noProof/>
          <w:sz w:val="24"/>
          <w:szCs w:val="24"/>
        </w:rPr>
        <w:t>1.</w:t>
      </w:r>
      <w:r w:rsidR="0075475E" w:rsidRPr="00264B02">
        <w:rPr>
          <w:noProof/>
          <w:sz w:val="24"/>
          <w:szCs w:val="24"/>
        </w:rPr>
        <w:tab/>
        <w:t>Respondent Universe and Sampling Methods</w:t>
      </w:r>
      <w:r w:rsidR="0075475E" w:rsidRPr="00264B02">
        <w:rPr>
          <w:noProof/>
          <w:sz w:val="24"/>
          <w:szCs w:val="24"/>
        </w:rPr>
        <w:tab/>
      </w:r>
      <w:r w:rsidR="0054531B" w:rsidRPr="00264B02">
        <w:rPr>
          <w:noProof/>
          <w:sz w:val="24"/>
          <w:szCs w:val="24"/>
        </w:rPr>
        <w:fldChar w:fldCharType="begin"/>
      </w:r>
      <w:r w:rsidR="0075475E" w:rsidRPr="00264B02">
        <w:rPr>
          <w:noProof/>
          <w:sz w:val="24"/>
          <w:szCs w:val="24"/>
        </w:rPr>
        <w:instrText xml:space="preserve"> PAGEREF _Toc99178797 \h </w:instrText>
      </w:r>
      <w:r w:rsidR="0054531B" w:rsidRPr="00264B02">
        <w:rPr>
          <w:noProof/>
          <w:sz w:val="24"/>
          <w:szCs w:val="24"/>
        </w:rPr>
      </w:r>
      <w:r w:rsidR="0054531B" w:rsidRPr="00264B02">
        <w:rPr>
          <w:noProof/>
          <w:sz w:val="24"/>
          <w:szCs w:val="24"/>
        </w:rPr>
        <w:fldChar w:fldCharType="separate"/>
      </w:r>
      <w:r w:rsidR="00A55E86">
        <w:rPr>
          <w:noProof/>
          <w:sz w:val="24"/>
          <w:szCs w:val="24"/>
        </w:rPr>
        <w:t>1</w:t>
      </w:r>
      <w:r w:rsidR="0054531B" w:rsidRPr="00264B02">
        <w:rPr>
          <w:noProof/>
          <w:sz w:val="24"/>
          <w:szCs w:val="24"/>
        </w:rPr>
        <w:fldChar w:fldCharType="end"/>
      </w:r>
    </w:p>
    <w:p w:rsidR="0075475E" w:rsidRPr="00264B02" w:rsidRDefault="00406FE7" w:rsidP="0018308B">
      <w:pPr>
        <w:pStyle w:val="TOC2"/>
        <w:tabs>
          <w:tab w:val="clear" w:pos="660"/>
          <w:tab w:val="left" w:pos="900"/>
        </w:tabs>
        <w:ind w:left="900" w:hanging="684"/>
        <w:rPr>
          <w:noProof/>
          <w:sz w:val="24"/>
          <w:szCs w:val="24"/>
        </w:rPr>
      </w:pPr>
      <w:r w:rsidRPr="00264B02">
        <w:rPr>
          <w:noProof/>
          <w:sz w:val="24"/>
          <w:szCs w:val="24"/>
        </w:rPr>
        <w:t>B.</w:t>
      </w:r>
      <w:r w:rsidR="0075475E" w:rsidRPr="00264B02">
        <w:rPr>
          <w:noProof/>
          <w:sz w:val="24"/>
          <w:szCs w:val="24"/>
        </w:rPr>
        <w:t>2.</w:t>
      </w:r>
      <w:r w:rsidR="0075475E" w:rsidRPr="00264B02">
        <w:rPr>
          <w:noProof/>
          <w:sz w:val="24"/>
          <w:szCs w:val="24"/>
        </w:rPr>
        <w:tab/>
        <w:t>Procedures for the Collection of Information</w:t>
      </w:r>
      <w:r w:rsidR="0075475E" w:rsidRPr="00264B02">
        <w:rPr>
          <w:noProof/>
          <w:sz w:val="24"/>
          <w:szCs w:val="24"/>
        </w:rPr>
        <w:tab/>
      </w:r>
      <w:r w:rsidR="0054531B" w:rsidRPr="00264B02">
        <w:rPr>
          <w:noProof/>
          <w:sz w:val="24"/>
          <w:szCs w:val="24"/>
        </w:rPr>
        <w:fldChar w:fldCharType="begin"/>
      </w:r>
      <w:r w:rsidR="0075475E" w:rsidRPr="00264B02">
        <w:rPr>
          <w:noProof/>
          <w:sz w:val="24"/>
          <w:szCs w:val="24"/>
        </w:rPr>
        <w:instrText xml:space="preserve"> PAGEREF _Toc99178798 \h </w:instrText>
      </w:r>
      <w:r w:rsidR="0054531B" w:rsidRPr="00264B02">
        <w:rPr>
          <w:noProof/>
          <w:sz w:val="24"/>
          <w:szCs w:val="24"/>
        </w:rPr>
      </w:r>
      <w:r w:rsidR="0054531B" w:rsidRPr="00264B02">
        <w:rPr>
          <w:noProof/>
          <w:sz w:val="24"/>
          <w:szCs w:val="24"/>
        </w:rPr>
        <w:fldChar w:fldCharType="separate"/>
      </w:r>
      <w:r w:rsidR="00A55E86">
        <w:rPr>
          <w:noProof/>
          <w:sz w:val="24"/>
          <w:szCs w:val="24"/>
        </w:rPr>
        <w:t>2</w:t>
      </w:r>
      <w:r w:rsidR="0054531B" w:rsidRPr="00264B02">
        <w:rPr>
          <w:noProof/>
          <w:sz w:val="24"/>
          <w:szCs w:val="24"/>
        </w:rPr>
        <w:fldChar w:fldCharType="end"/>
      </w:r>
    </w:p>
    <w:p w:rsidR="0075475E" w:rsidRPr="00264B02" w:rsidRDefault="00406FE7" w:rsidP="0018308B">
      <w:pPr>
        <w:pStyle w:val="TOC2"/>
        <w:tabs>
          <w:tab w:val="clear" w:pos="660"/>
          <w:tab w:val="left" w:pos="900"/>
        </w:tabs>
        <w:ind w:left="900" w:hanging="684"/>
        <w:rPr>
          <w:noProof/>
          <w:sz w:val="24"/>
          <w:szCs w:val="24"/>
        </w:rPr>
      </w:pPr>
      <w:r w:rsidRPr="00264B02">
        <w:rPr>
          <w:noProof/>
          <w:sz w:val="24"/>
          <w:szCs w:val="24"/>
        </w:rPr>
        <w:t>B.</w:t>
      </w:r>
      <w:r w:rsidR="0075475E" w:rsidRPr="00264B02">
        <w:rPr>
          <w:noProof/>
          <w:sz w:val="24"/>
          <w:szCs w:val="24"/>
        </w:rPr>
        <w:t>3.</w:t>
      </w:r>
      <w:r w:rsidR="0075475E" w:rsidRPr="00264B02">
        <w:rPr>
          <w:noProof/>
          <w:sz w:val="24"/>
          <w:szCs w:val="24"/>
        </w:rPr>
        <w:tab/>
        <w:t>Methods to Maximize Response Rates and Deal with Non</w:t>
      </w:r>
      <w:r w:rsidR="0018308B" w:rsidRPr="00264B02">
        <w:rPr>
          <w:noProof/>
          <w:sz w:val="24"/>
          <w:szCs w:val="24"/>
        </w:rPr>
        <w:t>-</w:t>
      </w:r>
      <w:r w:rsidR="0075475E" w:rsidRPr="00264B02">
        <w:rPr>
          <w:noProof/>
          <w:sz w:val="24"/>
          <w:szCs w:val="24"/>
        </w:rPr>
        <w:t>response</w:t>
      </w:r>
      <w:r w:rsidR="0075475E" w:rsidRPr="00264B02">
        <w:rPr>
          <w:noProof/>
          <w:sz w:val="24"/>
          <w:szCs w:val="24"/>
        </w:rPr>
        <w:tab/>
      </w:r>
      <w:r w:rsidR="000C0C64">
        <w:rPr>
          <w:noProof/>
          <w:sz w:val="24"/>
          <w:szCs w:val="24"/>
        </w:rPr>
        <w:t>4</w:t>
      </w:r>
    </w:p>
    <w:p w:rsidR="0075475E" w:rsidRPr="00264B02" w:rsidRDefault="00406FE7" w:rsidP="0018308B">
      <w:pPr>
        <w:pStyle w:val="TOC2"/>
        <w:tabs>
          <w:tab w:val="clear" w:pos="660"/>
          <w:tab w:val="left" w:pos="900"/>
        </w:tabs>
        <w:ind w:left="900" w:hanging="684"/>
        <w:rPr>
          <w:noProof/>
          <w:sz w:val="24"/>
          <w:szCs w:val="24"/>
        </w:rPr>
      </w:pPr>
      <w:r w:rsidRPr="00264B02">
        <w:rPr>
          <w:noProof/>
          <w:sz w:val="24"/>
          <w:szCs w:val="24"/>
        </w:rPr>
        <w:t>B.</w:t>
      </w:r>
      <w:r w:rsidR="0075475E" w:rsidRPr="00264B02">
        <w:rPr>
          <w:noProof/>
          <w:sz w:val="24"/>
          <w:szCs w:val="24"/>
        </w:rPr>
        <w:t>4.</w:t>
      </w:r>
      <w:r w:rsidR="0075475E" w:rsidRPr="00264B02">
        <w:rPr>
          <w:noProof/>
          <w:sz w:val="24"/>
          <w:szCs w:val="24"/>
        </w:rPr>
        <w:tab/>
        <w:t>Test of Procedures or Methods to be Undertaken</w:t>
      </w:r>
      <w:r w:rsidR="0075475E" w:rsidRPr="00264B02">
        <w:rPr>
          <w:noProof/>
          <w:sz w:val="24"/>
          <w:szCs w:val="24"/>
        </w:rPr>
        <w:tab/>
      </w:r>
      <w:r w:rsidR="008A3219">
        <w:rPr>
          <w:noProof/>
          <w:sz w:val="24"/>
          <w:szCs w:val="24"/>
        </w:rPr>
        <w:t>5</w:t>
      </w:r>
    </w:p>
    <w:p w:rsidR="0075475E" w:rsidRPr="00264B02" w:rsidRDefault="00406FE7" w:rsidP="0018308B">
      <w:pPr>
        <w:pStyle w:val="TOC2"/>
        <w:tabs>
          <w:tab w:val="clear" w:pos="660"/>
          <w:tab w:val="left" w:pos="900"/>
        </w:tabs>
        <w:ind w:left="900" w:hanging="684"/>
        <w:rPr>
          <w:noProof/>
          <w:sz w:val="24"/>
          <w:szCs w:val="24"/>
        </w:rPr>
      </w:pPr>
      <w:r w:rsidRPr="00264B02">
        <w:rPr>
          <w:noProof/>
          <w:sz w:val="24"/>
          <w:szCs w:val="24"/>
        </w:rPr>
        <w:t>B.</w:t>
      </w:r>
      <w:r w:rsidR="0075475E" w:rsidRPr="00264B02">
        <w:rPr>
          <w:noProof/>
          <w:sz w:val="24"/>
          <w:szCs w:val="24"/>
        </w:rPr>
        <w:t>5.</w:t>
      </w:r>
      <w:r w:rsidR="0075475E" w:rsidRPr="00264B02">
        <w:rPr>
          <w:noProof/>
          <w:sz w:val="24"/>
          <w:szCs w:val="24"/>
        </w:rPr>
        <w:tab/>
        <w:t>Individuals Consulted on Statistical Aspects and Individuals Collecting and/or Analyzing Data</w:t>
      </w:r>
      <w:r w:rsidR="0075475E" w:rsidRPr="00264B02">
        <w:rPr>
          <w:noProof/>
          <w:sz w:val="24"/>
          <w:szCs w:val="24"/>
        </w:rPr>
        <w:tab/>
      </w:r>
      <w:r w:rsidR="008A3219">
        <w:rPr>
          <w:noProof/>
          <w:sz w:val="24"/>
          <w:szCs w:val="24"/>
        </w:rPr>
        <w:t>5</w:t>
      </w:r>
    </w:p>
    <w:p w:rsidR="0075475E" w:rsidRPr="00264B02" w:rsidRDefault="0054531B" w:rsidP="00A46EE5">
      <w:pPr>
        <w:spacing w:before="120" w:after="120"/>
        <w:rPr>
          <w:caps/>
          <w:noProof/>
          <w:sz w:val="24"/>
          <w:szCs w:val="24"/>
        </w:rPr>
      </w:pPr>
      <w:r w:rsidRPr="00264B02">
        <w:rPr>
          <w:caps/>
          <w:noProof/>
          <w:sz w:val="24"/>
          <w:szCs w:val="24"/>
        </w:rPr>
        <w:fldChar w:fldCharType="end"/>
      </w:r>
    </w:p>
    <w:p w:rsidR="00656F66" w:rsidRDefault="00406FE7" w:rsidP="00656F66">
      <w:pPr>
        <w:spacing w:before="120" w:after="120"/>
        <w:jc w:val="center"/>
        <w:rPr>
          <w:caps/>
          <w:noProof/>
          <w:szCs w:val="22"/>
        </w:rPr>
      </w:pPr>
      <w:r w:rsidRPr="00E15557">
        <w:rPr>
          <w:caps/>
          <w:noProof/>
          <w:sz w:val="24"/>
          <w:szCs w:val="24"/>
        </w:rPr>
        <w:br w:type="page"/>
      </w:r>
      <w:bookmarkStart w:id="1" w:name="_Toc443881762"/>
      <w:bookmarkStart w:id="2" w:name="_Toc451592249"/>
      <w:bookmarkStart w:id="3" w:name="_Toc5610290"/>
      <w:bookmarkStart w:id="4" w:name="_Toc99178796"/>
      <w:bookmarkEnd w:id="0"/>
      <w:r w:rsidR="00656F66" w:rsidRPr="00D3286C">
        <w:rPr>
          <w:caps/>
          <w:noProof/>
          <w:szCs w:val="22"/>
        </w:rPr>
        <w:t>Attachments</w:t>
      </w:r>
    </w:p>
    <w:p w:rsidR="00E82A98" w:rsidRPr="00D3286C" w:rsidRDefault="00E82A98" w:rsidP="00656F66">
      <w:pPr>
        <w:spacing w:before="120" w:after="120"/>
        <w:jc w:val="center"/>
        <w:rPr>
          <w:szCs w:val="22"/>
        </w:rPr>
      </w:pPr>
    </w:p>
    <w:p w:rsidR="00060B2E" w:rsidRPr="00060B2E" w:rsidRDefault="00060B2E" w:rsidP="00060B2E">
      <w:pPr>
        <w:spacing w:before="120" w:after="120"/>
        <w:jc w:val="center"/>
        <w:rPr>
          <w:rFonts w:eastAsia="SimSun"/>
          <w:szCs w:val="22"/>
        </w:rPr>
      </w:pPr>
      <w:r w:rsidRPr="00060B2E">
        <w:rPr>
          <w:rFonts w:eastAsia="SimSun"/>
          <w:caps/>
          <w:noProof/>
          <w:szCs w:val="22"/>
        </w:rPr>
        <w:t>Attachments</w:t>
      </w:r>
    </w:p>
    <w:p w:rsidR="00060B2E" w:rsidRPr="00060B2E" w:rsidRDefault="00060B2E" w:rsidP="00060B2E">
      <w:pPr>
        <w:tabs>
          <w:tab w:val="right" w:leader="dot" w:pos="9540"/>
        </w:tabs>
        <w:spacing w:before="120" w:after="120"/>
        <w:ind w:left="619" w:right="-180" w:hanging="403"/>
        <w:jc w:val="left"/>
        <w:rPr>
          <w:rFonts w:eastAsia="SimSun"/>
          <w:szCs w:val="22"/>
        </w:rPr>
      </w:pPr>
      <w:r w:rsidRPr="00060B2E">
        <w:rPr>
          <w:rFonts w:eastAsia="SimSun"/>
          <w:szCs w:val="22"/>
        </w:rPr>
        <w:t>1. Annual Study Update (ASU)</w:t>
      </w:r>
    </w:p>
    <w:p w:rsidR="00060B2E" w:rsidRPr="00060B2E" w:rsidRDefault="00060B2E" w:rsidP="00060B2E">
      <w:pPr>
        <w:tabs>
          <w:tab w:val="right" w:leader="dot" w:pos="9630"/>
        </w:tabs>
        <w:spacing w:before="120" w:after="120"/>
        <w:ind w:left="619" w:right="-180" w:hanging="403"/>
        <w:jc w:val="left"/>
        <w:rPr>
          <w:rFonts w:eastAsia="SimSun"/>
          <w:szCs w:val="22"/>
        </w:rPr>
      </w:pPr>
      <w:r w:rsidRPr="00060B2E">
        <w:rPr>
          <w:rFonts w:eastAsia="SimSun"/>
          <w:szCs w:val="22"/>
        </w:rPr>
        <w:t>2.</w:t>
      </w:r>
      <w:r w:rsidRPr="00060B2E">
        <w:rPr>
          <w:rFonts w:eastAsia="SimSun"/>
          <w:szCs w:val="22"/>
        </w:rPr>
        <w:tab/>
        <w:t>Health Status Questionnaire (HSQ)</w:t>
      </w:r>
    </w:p>
    <w:p w:rsidR="00060B2E" w:rsidRPr="00060B2E" w:rsidRDefault="00060B2E" w:rsidP="00060B2E">
      <w:pPr>
        <w:tabs>
          <w:tab w:val="right" w:leader="dot" w:pos="9630"/>
        </w:tabs>
        <w:spacing w:before="120" w:after="120"/>
        <w:ind w:left="619" w:right="-180" w:hanging="403"/>
        <w:jc w:val="left"/>
        <w:rPr>
          <w:rFonts w:eastAsia="SimSun"/>
          <w:szCs w:val="22"/>
        </w:rPr>
      </w:pPr>
      <w:r w:rsidRPr="00060B2E">
        <w:rPr>
          <w:rFonts w:eastAsia="SimSun"/>
          <w:szCs w:val="22"/>
        </w:rPr>
        <w:tab/>
        <w:t>2A. Male Questionnaire</w:t>
      </w:r>
    </w:p>
    <w:p w:rsidR="00060B2E" w:rsidRPr="00060B2E" w:rsidRDefault="00060B2E" w:rsidP="00060B2E">
      <w:pPr>
        <w:tabs>
          <w:tab w:val="right" w:leader="dot" w:pos="9630"/>
        </w:tabs>
        <w:spacing w:before="120" w:after="120"/>
        <w:ind w:left="619" w:right="-180" w:hanging="403"/>
        <w:jc w:val="left"/>
        <w:rPr>
          <w:rFonts w:eastAsia="SimSun"/>
          <w:szCs w:val="22"/>
        </w:rPr>
      </w:pPr>
      <w:r w:rsidRPr="00060B2E">
        <w:rPr>
          <w:rFonts w:eastAsia="SimSun"/>
          <w:szCs w:val="22"/>
        </w:rPr>
        <w:tab/>
        <w:t>2B. Female Questionnaire</w:t>
      </w:r>
    </w:p>
    <w:p w:rsidR="00060B2E" w:rsidRPr="00060B2E" w:rsidRDefault="00060B2E" w:rsidP="00060B2E">
      <w:pPr>
        <w:tabs>
          <w:tab w:val="right" w:leader="dot" w:pos="9504"/>
        </w:tabs>
        <w:spacing w:before="120" w:after="120"/>
        <w:ind w:left="619" w:hanging="403"/>
        <w:jc w:val="left"/>
        <w:rPr>
          <w:rFonts w:eastAsia="SimSun"/>
          <w:szCs w:val="22"/>
        </w:rPr>
      </w:pPr>
      <w:r w:rsidRPr="00060B2E">
        <w:rPr>
          <w:rFonts w:eastAsia="SimSun"/>
          <w:szCs w:val="22"/>
        </w:rPr>
        <w:t>3.</w:t>
      </w:r>
      <w:r w:rsidRPr="00060B2E">
        <w:rPr>
          <w:rFonts w:eastAsia="SimSun"/>
          <w:szCs w:val="22"/>
        </w:rPr>
        <w:tab/>
        <w:t>Cover Letters</w:t>
      </w:r>
    </w:p>
    <w:p w:rsidR="00060B2E" w:rsidRPr="00060B2E" w:rsidRDefault="00060B2E" w:rsidP="00060B2E">
      <w:pPr>
        <w:tabs>
          <w:tab w:val="right" w:leader="dot" w:pos="9450"/>
        </w:tabs>
        <w:spacing w:before="120" w:after="120"/>
        <w:ind w:left="619" w:right="-180" w:hanging="403"/>
        <w:jc w:val="left"/>
        <w:rPr>
          <w:rFonts w:eastAsia="SimSun"/>
          <w:szCs w:val="22"/>
        </w:rPr>
      </w:pPr>
      <w:r w:rsidRPr="00060B2E">
        <w:rPr>
          <w:rFonts w:eastAsia="SimSun"/>
          <w:szCs w:val="22"/>
        </w:rPr>
        <w:t>4.</w:t>
      </w:r>
      <w:r w:rsidRPr="00060B2E">
        <w:rPr>
          <w:rFonts w:eastAsia="SimSun"/>
          <w:szCs w:val="22"/>
        </w:rPr>
        <w:tab/>
        <w:t xml:space="preserve">Medication Use Questionnaire (MUQ) </w:t>
      </w:r>
    </w:p>
    <w:p w:rsidR="00060B2E" w:rsidRPr="00060B2E" w:rsidRDefault="00060B2E" w:rsidP="00060B2E">
      <w:pPr>
        <w:tabs>
          <w:tab w:val="right" w:leader="dot" w:pos="9504"/>
        </w:tabs>
        <w:spacing w:before="120" w:after="120"/>
        <w:ind w:left="619" w:hanging="403"/>
        <w:jc w:val="left"/>
        <w:rPr>
          <w:rFonts w:eastAsia="SimSun"/>
          <w:szCs w:val="22"/>
        </w:rPr>
      </w:pPr>
      <w:r w:rsidRPr="00060B2E">
        <w:rPr>
          <w:rFonts w:eastAsia="SimSun"/>
          <w:szCs w:val="22"/>
        </w:rPr>
        <w:t>5.</w:t>
      </w:r>
      <w:r w:rsidRPr="00060B2E">
        <w:rPr>
          <w:rFonts w:eastAsia="SimSun"/>
          <w:szCs w:val="22"/>
        </w:rPr>
        <w:tab/>
        <w:t>Telephone Script</w:t>
      </w:r>
    </w:p>
    <w:p w:rsidR="00060B2E" w:rsidRPr="00060B2E" w:rsidRDefault="00060B2E" w:rsidP="00060B2E">
      <w:pPr>
        <w:tabs>
          <w:tab w:val="right" w:leader="dot" w:pos="9504"/>
        </w:tabs>
        <w:spacing w:before="120" w:after="120"/>
        <w:ind w:left="619" w:hanging="403"/>
        <w:jc w:val="left"/>
        <w:rPr>
          <w:rFonts w:eastAsia="SimSun"/>
          <w:szCs w:val="22"/>
        </w:rPr>
      </w:pPr>
      <w:r w:rsidRPr="00060B2E">
        <w:rPr>
          <w:rFonts w:eastAsia="SimSun"/>
          <w:szCs w:val="22"/>
        </w:rPr>
        <w:t>6.</w:t>
      </w:r>
      <w:r w:rsidRPr="00060B2E">
        <w:rPr>
          <w:rFonts w:eastAsia="SimSun"/>
          <w:szCs w:val="22"/>
        </w:rPr>
        <w:tab/>
        <w:t>Privacy Impact Assessment (PIA)</w:t>
      </w:r>
    </w:p>
    <w:p w:rsidR="00060B2E" w:rsidRPr="00060B2E" w:rsidRDefault="00060B2E" w:rsidP="00060B2E">
      <w:pPr>
        <w:tabs>
          <w:tab w:val="right" w:leader="dot" w:pos="9504"/>
        </w:tabs>
        <w:spacing w:before="120" w:after="120"/>
        <w:ind w:left="619" w:hanging="403"/>
        <w:jc w:val="left"/>
        <w:rPr>
          <w:rFonts w:eastAsia="SimSun"/>
          <w:szCs w:val="22"/>
        </w:rPr>
      </w:pPr>
      <w:r w:rsidRPr="00060B2E">
        <w:rPr>
          <w:rFonts w:eastAsia="SimSun"/>
          <w:szCs w:val="22"/>
        </w:rPr>
        <w:t>7.</w:t>
      </w:r>
      <w:r w:rsidRPr="00060B2E">
        <w:rPr>
          <w:rFonts w:eastAsia="SimSun"/>
          <w:szCs w:val="22"/>
        </w:rPr>
        <w:tab/>
        <w:t xml:space="preserve">Literature Review </w:t>
      </w:r>
    </w:p>
    <w:p w:rsidR="00A0564B" w:rsidRDefault="00060B2E" w:rsidP="00060B2E">
      <w:pPr>
        <w:tabs>
          <w:tab w:val="right" w:leader="dot" w:pos="9504"/>
        </w:tabs>
        <w:spacing w:before="120" w:after="120"/>
        <w:ind w:left="619" w:hanging="403"/>
        <w:jc w:val="left"/>
        <w:rPr>
          <w:rFonts w:eastAsia="SimSun"/>
          <w:szCs w:val="22"/>
        </w:rPr>
      </w:pPr>
      <w:r w:rsidRPr="00060B2E">
        <w:rPr>
          <w:rFonts w:eastAsia="SimSun"/>
          <w:szCs w:val="22"/>
        </w:rPr>
        <w:t>8.</w:t>
      </w:r>
      <w:r w:rsidRPr="00060B2E">
        <w:rPr>
          <w:rFonts w:eastAsia="SimSun"/>
          <w:szCs w:val="22"/>
        </w:rPr>
        <w:tab/>
      </w:r>
      <w:r w:rsidR="00A0564B" w:rsidRPr="00060B2E">
        <w:rPr>
          <w:rFonts w:eastAsia="SimSun"/>
          <w:szCs w:val="22"/>
          <w:highlight w:val="yellow"/>
        </w:rPr>
        <w:t>Institutional Review Boards (IRB’s) Certifications</w:t>
      </w:r>
    </w:p>
    <w:p w:rsidR="00060B2E" w:rsidRPr="00060B2E" w:rsidRDefault="00060B2E" w:rsidP="00060B2E">
      <w:pPr>
        <w:tabs>
          <w:tab w:val="right" w:leader="dot" w:pos="9504"/>
        </w:tabs>
        <w:spacing w:before="120" w:after="120"/>
        <w:ind w:left="619" w:hanging="403"/>
        <w:jc w:val="left"/>
        <w:rPr>
          <w:rFonts w:eastAsia="SimSun"/>
          <w:szCs w:val="22"/>
        </w:rPr>
      </w:pPr>
      <w:r w:rsidRPr="00060B2E">
        <w:rPr>
          <w:rFonts w:eastAsia="SimSun"/>
          <w:szCs w:val="22"/>
        </w:rPr>
        <w:t>9.</w:t>
      </w:r>
      <w:r w:rsidRPr="00060B2E">
        <w:rPr>
          <w:rFonts w:eastAsia="SimSun"/>
          <w:szCs w:val="22"/>
        </w:rPr>
        <w:tab/>
      </w:r>
      <w:r w:rsidR="00A0564B" w:rsidRPr="00060B2E">
        <w:rPr>
          <w:rFonts w:eastAsia="SimSun"/>
          <w:szCs w:val="22"/>
        </w:rPr>
        <w:t xml:space="preserve">Memo from NIH Privacy Act Officer </w:t>
      </w:r>
      <w:r w:rsidR="00A0564B" w:rsidRPr="00060B2E" w:rsidDel="006A1908">
        <w:rPr>
          <w:rFonts w:eastAsia="SimSun"/>
          <w:szCs w:val="22"/>
        </w:rPr>
        <w:t xml:space="preserve"> </w:t>
      </w:r>
    </w:p>
    <w:p w:rsidR="00060B2E" w:rsidRPr="00060B2E" w:rsidRDefault="00060B2E" w:rsidP="00060B2E">
      <w:pPr>
        <w:tabs>
          <w:tab w:val="right" w:leader="dot" w:pos="9504"/>
        </w:tabs>
        <w:spacing w:before="120" w:after="120"/>
        <w:ind w:left="619" w:hanging="403"/>
        <w:jc w:val="left"/>
        <w:rPr>
          <w:rFonts w:eastAsia="SimSun"/>
          <w:szCs w:val="22"/>
        </w:rPr>
      </w:pPr>
      <w:r w:rsidRPr="00060B2E">
        <w:rPr>
          <w:rFonts w:eastAsia="SimSun"/>
          <w:szCs w:val="22"/>
        </w:rPr>
        <w:t>10.</w:t>
      </w:r>
      <w:r w:rsidRPr="00060B2E">
        <w:rPr>
          <w:rFonts w:eastAsia="SimSun"/>
          <w:szCs w:val="22"/>
        </w:rPr>
        <w:tab/>
      </w:r>
      <w:r w:rsidRPr="00060B2E" w:rsidDel="006A1908">
        <w:rPr>
          <w:rFonts w:eastAsia="SimSun"/>
          <w:szCs w:val="22"/>
        </w:rPr>
        <w:t xml:space="preserve"> </w:t>
      </w:r>
      <w:r w:rsidR="00A0564B" w:rsidRPr="00060B2E">
        <w:rPr>
          <w:rFonts w:eastAsia="SimSun"/>
          <w:szCs w:val="22"/>
        </w:rPr>
        <w:t>Confidentiality Procedures of Screening Centers</w:t>
      </w:r>
    </w:p>
    <w:p w:rsidR="00060B2E" w:rsidRPr="00060B2E" w:rsidRDefault="00060B2E" w:rsidP="00060B2E">
      <w:pPr>
        <w:tabs>
          <w:tab w:val="right" w:leader="dot" w:pos="9504"/>
        </w:tabs>
        <w:spacing w:before="120" w:after="120"/>
        <w:ind w:left="619" w:hanging="403"/>
        <w:jc w:val="left"/>
        <w:rPr>
          <w:rFonts w:eastAsia="SimSun"/>
          <w:szCs w:val="22"/>
        </w:rPr>
      </w:pPr>
      <w:r w:rsidRPr="00060B2E">
        <w:rPr>
          <w:rFonts w:eastAsia="SimSun"/>
          <w:szCs w:val="22"/>
        </w:rPr>
        <w:t>11.</w:t>
      </w:r>
      <w:r w:rsidRPr="00060B2E">
        <w:rPr>
          <w:rFonts w:eastAsia="SimSun"/>
          <w:szCs w:val="22"/>
        </w:rPr>
        <w:tab/>
      </w:r>
      <w:r w:rsidRPr="00060B2E" w:rsidDel="006A1908">
        <w:rPr>
          <w:rFonts w:eastAsia="SimSun"/>
          <w:szCs w:val="22"/>
        </w:rPr>
        <w:t xml:space="preserve"> </w:t>
      </w:r>
      <w:r w:rsidR="00A0564B" w:rsidRPr="00060B2E">
        <w:rPr>
          <w:rFonts w:eastAsia="SimSun"/>
          <w:szCs w:val="22"/>
        </w:rPr>
        <w:t>Authorization to Release Medical Records</w:t>
      </w:r>
    </w:p>
    <w:p w:rsidR="00060B2E" w:rsidRPr="00060B2E" w:rsidRDefault="00060B2E" w:rsidP="00060B2E">
      <w:pPr>
        <w:tabs>
          <w:tab w:val="right" w:leader="dot" w:pos="9504"/>
        </w:tabs>
        <w:spacing w:before="120" w:after="120"/>
        <w:ind w:left="619" w:hanging="403"/>
        <w:jc w:val="left"/>
        <w:rPr>
          <w:rFonts w:eastAsia="SimSun"/>
          <w:szCs w:val="22"/>
          <w:highlight w:val="yellow"/>
        </w:rPr>
      </w:pPr>
      <w:r w:rsidRPr="00060B2E">
        <w:rPr>
          <w:rFonts w:eastAsia="SimSun"/>
          <w:szCs w:val="22"/>
        </w:rPr>
        <w:t>12.</w:t>
      </w:r>
      <w:r w:rsidRPr="00060B2E">
        <w:rPr>
          <w:rFonts w:eastAsia="SimSun"/>
          <w:szCs w:val="22"/>
        </w:rPr>
        <w:tab/>
      </w:r>
      <w:r w:rsidRPr="00060B2E">
        <w:rPr>
          <w:rFonts w:eastAsia="SimSun"/>
          <w:szCs w:val="22"/>
          <w:highlight w:val="yellow"/>
        </w:rPr>
        <w:t>PLCO Publications</w:t>
      </w:r>
      <w:r w:rsidRPr="00060B2E" w:rsidDel="006A1908">
        <w:rPr>
          <w:rFonts w:eastAsia="SimSun"/>
          <w:szCs w:val="22"/>
          <w:highlight w:val="yellow"/>
        </w:rPr>
        <w:t xml:space="preserve"> </w:t>
      </w:r>
    </w:p>
    <w:p w:rsidR="00060B2E" w:rsidRPr="00060B2E" w:rsidRDefault="00060B2E" w:rsidP="00060B2E">
      <w:pPr>
        <w:tabs>
          <w:tab w:val="right" w:leader="dot" w:pos="9504"/>
        </w:tabs>
        <w:spacing w:before="120" w:after="120"/>
        <w:ind w:left="619" w:hanging="403"/>
        <w:jc w:val="left"/>
        <w:rPr>
          <w:rFonts w:eastAsia="SimSun"/>
          <w:szCs w:val="22"/>
        </w:rPr>
      </w:pPr>
      <w:r w:rsidRPr="00060B2E">
        <w:rPr>
          <w:rFonts w:eastAsia="SimSun"/>
          <w:szCs w:val="22"/>
        </w:rPr>
        <w:t>13.</w:t>
      </w:r>
      <w:r w:rsidRPr="00060B2E">
        <w:rPr>
          <w:rFonts w:eastAsia="SimSun"/>
          <w:szCs w:val="22"/>
        </w:rPr>
        <w:tab/>
        <w:t>Sample Size &amp; Power Calculations</w:t>
      </w:r>
    </w:p>
    <w:p w:rsidR="00060B2E" w:rsidRPr="00060B2E" w:rsidRDefault="00060B2E" w:rsidP="00060B2E">
      <w:pPr>
        <w:tabs>
          <w:tab w:val="right" w:leader="dot" w:pos="9504"/>
        </w:tabs>
        <w:spacing w:before="120" w:after="120"/>
        <w:ind w:left="619" w:hanging="403"/>
        <w:jc w:val="left"/>
        <w:rPr>
          <w:rFonts w:eastAsia="SimSun"/>
          <w:szCs w:val="22"/>
        </w:rPr>
      </w:pPr>
      <w:r w:rsidRPr="00060B2E">
        <w:rPr>
          <w:rFonts w:eastAsia="SimSun"/>
          <w:szCs w:val="22"/>
        </w:rPr>
        <w:t>14.</w:t>
      </w:r>
      <w:r w:rsidRPr="00060B2E">
        <w:rPr>
          <w:rFonts w:eastAsia="SimSun"/>
          <w:szCs w:val="22"/>
        </w:rPr>
        <w:tab/>
      </w:r>
      <w:r w:rsidRPr="00060B2E">
        <w:rPr>
          <w:rFonts w:eastAsia="SimSun"/>
          <w:szCs w:val="22"/>
          <w:highlight w:val="yellow"/>
        </w:rPr>
        <w:t>List of Statisticians Involved in the Study</w:t>
      </w:r>
    </w:p>
    <w:p w:rsidR="00951D16" w:rsidRDefault="00951D16" w:rsidP="009F1FDA">
      <w:pPr>
        <w:pStyle w:val="P1-StandPara"/>
        <w:tabs>
          <w:tab w:val="right" w:leader="dot" w:pos="9504"/>
        </w:tabs>
        <w:spacing w:before="120" w:after="120" w:line="240" w:lineRule="atLeast"/>
        <w:ind w:left="619" w:hanging="403"/>
        <w:rPr>
          <w:szCs w:val="22"/>
        </w:rPr>
      </w:pPr>
    </w:p>
    <w:p w:rsidR="00656F66" w:rsidRDefault="00656F66" w:rsidP="00656F66">
      <w:pPr>
        <w:pStyle w:val="P1-StandPara"/>
        <w:tabs>
          <w:tab w:val="right" w:leader="dot" w:pos="9504"/>
        </w:tabs>
        <w:spacing w:before="120" w:after="120" w:line="240" w:lineRule="atLeast"/>
        <w:ind w:left="619" w:hanging="403"/>
        <w:rPr>
          <w:szCs w:val="22"/>
        </w:rPr>
      </w:pPr>
    </w:p>
    <w:p w:rsidR="00656F66" w:rsidRPr="00D3286C" w:rsidRDefault="00656F66" w:rsidP="00656F66">
      <w:pPr>
        <w:pStyle w:val="P1-StandPara"/>
        <w:tabs>
          <w:tab w:val="right" w:leader="dot" w:pos="9504"/>
        </w:tabs>
        <w:spacing w:before="120" w:after="120" w:line="240" w:lineRule="atLeast"/>
        <w:ind w:left="619" w:hanging="403"/>
        <w:rPr>
          <w:szCs w:val="22"/>
        </w:rPr>
      </w:pPr>
    </w:p>
    <w:p w:rsidR="00656F66" w:rsidRDefault="00656F66" w:rsidP="00656F66">
      <w:pPr>
        <w:pStyle w:val="P1-StandPara"/>
        <w:tabs>
          <w:tab w:val="left" w:pos="720"/>
          <w:tab w:val="right" w:pos="9504"/>
        </w:tabs>
        <w:ind w:firstLine="0"/>
        <w:rPr>
          <w:szCs w:val="22"/>
        </w:rPr>
      </w:pPr>
      <w:r>
        <w:rPr>
          <w:sz w:val="24"/>
          <w:szCs w:val="24"/>
        </w:rPr>
        <w:tab/>
      </w:r>
    </w:p>
    <w:p w:rsidR="001E536E" w:rsidRDefault="001E536E" w:rsidP="001E536E">
      <w:pPr>
        <w:spacing w:line="480" w:lineRule="auto"/>
        <w:jc w:val="left"/>
        <w:rPr>
          <w:sz w:val="24"/>
          <w:szCs w:val="24"/>
        </w:rPr>
        <w:sectPr w:rsidR="001E536E" w:rsidSect="001E536E">
          <w:pgSz w:w="12240" w:h="15840" w:code="1"/>
          <w:pgMar w:top="1008" w:right="1296" w:bottom="1440" w:left="1440" w:header="720" w:footer="432" w:gutter="0"/>
          <w:pgNumType w:fmt="lowerRoman" w:start="1"/>
          <w:cols w:space="720"/>
          <w:noEndnote/>
          <w:docGrid w:linePitch="299"/>
        </w:sectPr>
      </w:pPr>
    </w:p>
    <w:p w:rsidR="008D20C5" w:rsidRPr="001E536E" w:rsidRDefault="008D20C5" w:rsidP="001E536E">
      <w:pPr>
        <w:spacing w:line="480" w:lineRule="auto"/>
        <w:jc w:val="left"/>
        <w:rPr>
          <w:b/>
          <w:sz w:val="24"/>
          <w:szCs w:val="24"/>
        </w:rPr>
      </w:pPr>
      <w:r w:rsidRPr="001E536E">
        <w:rPr>
          <w:b/>
          <w:sz w:val="24"/>
          <w:szCs w:val="24"/>
        </w:rPr>
        <w:t xml:space="preserve">B.  </w:t>
      </w:r>
      <w:r w:rsidR="00BA2425" w:rsidRPr="001E536E">
        <w:rPr>
          <w:b/>
          <w:sz w:val="24"/>
          <w:szCs w:val="24"/>
        </w:rPr>
        <w:tab/>
      </w:r>
      <w:r w:rsidR="005A2AD5" w:rsidRPr="001E536E">
        <w:rPr>
          <w:b/>
          <w:sz w:val="24"/>
          <w:szCs w:val="24"/>
        </w:rPr>
        <w:t>COLLECTIONS OF INFORMATION EMPLOYING STATISTICAL METHODS</w:t>
      </w:r>
      <w:bookmarkEnd w:id="1"/>
      <w:bookmarkEnd w:id="2"/>
      <w:bookmarkEnd w:id="3"/>
      <w:bookmarkEnd w:id="4"/>
    </w:p>
    <w:p w:rsidR="00945347" w:rsidRPr="00541D32" w:rsidRDefault="00406FE7" w:rsidP="001E536E">
      <w:pPr>
        <w:pStyle w:val="P1-StandPara"/>
        <w:ind w:firstLine="0"/>
        <w:rPr>
          <w:sz w:val="24"/>
          <w:szCs w:val="24"/>
        </w:rPr>
      </w:pPr>
      <w:bookmarkStart w:id="5" w:name="_Toc443881763"/>
      <w:bookmarkStart w:id="6" w:name="_Toc451592250"/>
      <w:bookmarkStart w:id="7" w:name="_Toc5610291"/>
      <w:bookmarkStart w:id="8" w:name="_Toc99178797"/>
      <w:r w:rsidRPr="00541D32">
        <w:rPr>
          <w:b/>
          <w:sz w:val="24"/>
          <w:szCs w:val="24"/>
        </w:rPr>
        <w:t>B.</w:t>
      </w:r>
      <w:r w:rsidR="008D20C5" w:rsidRPr="00541D32">
        <w:rPr>
          <w:b/>
          <w:sz w:val="24"/>
          <w:szCs w:val="24"/>
        </w:rPr>
        <w:t>1.</w:t>
      </w:r>
      <w:r w:rsidR="008D20C5" w:rsidRPr="00541D32">
        <w:rPr>
          <w:sz w:val="24"/>
          <w:szCs w:val="24"/>
        </w:rPr>
        <w:tab/>
      </w:r>
      <w:r w:rsidR="008D20C5" w:rsidRPr="00541D32">
        <w:rPr>
          <w:b/>
          <w:sz w:val="24"/>
          <w:szCs w:val="24"/>
        </w:rPr>
        <w:t>Respondent Universe and Sampling Methods</w:t>
      </w:r>
      <w:bookmarkEnd w:id="5"/>
      <w:bookmarkEnd w:id="6"/>
      <w:bookmarkEnd w:id="7"/>
      <w:bookmarkEnd w:id="8"/>
    </w:p>
    <w:p w:rsidR="008D20C5" w:rsidRPr="00541D32" w:rsidRDefault="00CD4431" w:rsidP="001E536E">
      <w:pPr>
        <w:pStyle w:val="Heading2"/>
        <w:tabs>
          <w:tab w:val="left" w:pos="720"/>
        </w:tabs>
        <w:spacing w:after="0" w:line="480" w:lineRule="auto"/>
        <w:ind w:left="0" w:firstLine="0"/>
        <w:rPr>
          <w:b w:val="0"/>
          <w:sz w:val="24"/>
          <w:szCs w:val="24"/>
        </w:rPr>
      </w:pPr>
      <w:r w:rsidRPr="00541D32">
        <w:rPr>
          <w:b w:val="0"/>
          <w:sz w:val="24"/>
          <w:szCs w:val="24"/>
        </w:rPr>
        <w:tab/>
      </w:r>
      <w:r w:rsidR="008D20C5" w:rsidRPr="00541D32">
        <w:rPr>
          <w:b w:val="0"/>
          <w:sz w:val="24"/>
          <w:szCs w:val="24"/>
        </w:rPr>
        <w:t xml:space="preserve">The respondent universe is comprised of the specific populations defined by the </w:t>
      </w:r>
      <w:r w:rsidR="004F205A">
        <w:rPr>
          <w:b w:val="0"/>
          <w:sz w:val="24"/>
          <w:szCs w:val="24"/>
        </w:rPr>
        <w:t xml:space="preserve">original </w:t>
      </w:r>
      <w:r w:rsidR="008D20C5" w:rsidRPr="00541D32">
        <w:rPr>
          <w:b w:val="0"/>
          <w:sz w:val="24"/>
          <w:szCs w:val="24"/>
        </w:rPr>
        <w:t xml:space="preserve">10 </w:t>
      </w:r>
      <w:r w:rsidR="00BA2425">
        <w:rPr>
          <w:b w:val="0"/>
          <w:sz w:val="24"/>
          <w:szCs w:val="24"/>
        </w:rPr>
        <w:t>Screening Centers (</w:t>
      </w:r>
      <w:r w:rsidR="008D20C5" w:rsidRPr="00541D32">
        <w:rPr>
          <w:b w:val="0"/>
          <w:sz w:val="24"/>
          <w:szCs w:val="24"/>
        </w:rPr>
        <w:t>SCs</w:t>
      </w:r>
      <w:r w:rsidR="00BA2425">
        <w:rPr>
          <w:b w:val="0"/>
          <w:sz w:val="24"/>
          <w:szCs w:val="24"/>
        </w:rPr>
        <w:t>)</w:t>
      </w:r>
      <w:r w:rsidR="008D20C5" w:rsidRPr="00541D32">
        <w:rPr>
          <w:b w:val="0"/>
          <w:sz w:val="24"/>
          <w:szCs w:val="24"/>
        </w:rPr>
        <w:t>.  As part of the pilot review, it was established that the population base of 55 to 74</w:t>
      </w:r>
      <w:r w:rsidR="00945347" w:rsidRPr="00541D32">
        <w:rPr>
          <w:b w:val="0"/>
          <w:sz w:val="24"/>
          <w:szCs w:val="24"/>
        </w:rPr>
        <w:t>-</w:t>
      </w:r>
      <w:r w:rsidR="008D20C5" w:rsidRPr="00541D32">
        <w:rPr>
          <w:b w:val="0"/>
          <w:sz w:val="24"/>
          <w:szCs w:val="24"/>
        </w:rPr>
        <w:t xml:space="preserve">year-olds was sufficient to support the recruitment goals in each study location.  From these populations, potentially eligible participants were identified and invited to participate in the trial.  Each of the 10 </w:t>
      </w:r>
      <w:r w:rsidR="00BA2425">
        <w:rPr>
          <w:b w:val="0"/>
          <w:sz w:val="24"/>
          <w:szCs w:val="24"/>
        </w:rPr>
        <w:t>SCs</w:t>
      </w:r>
      <w:r w:rsidR="008D20C5" w:rsidRPr="00541D32">
        <w:rPr>
          <w:b w:val="0"/>
          <w:sz w:val="24"/>
          <w:szCs w:val="24"/>
        </w:rPr>
        <w:t xml:space="preserve"> recruited between 6,000 and 28,000 participants for a total of </w:t>
      </w:r>
      <w:r w:rsidR="008D20C5" w:rsidRPr="002F2CE5">
        <w:rPr>
          <w:b w:val="0"/>
          <w:sz w:val="24"/>
          <w:szCs w:val="24"/>
        </w:rPr>
        <w:t>154,9</w:t>
      </w:r>
      <w:r w:rsidR="00DC69D6" w:rsidRPr="002F2CE5">
        <w:rPr>
          <w:b w:val="0"/>
          <w:sz w:val="24"/>
          <w:szCs w:val="24"/>
        </w:rPr>
        <w:t>10</w:t>
      </w:r>
      <w:r w:rsidR="008D20C5" w:rsidRPr="00541D32">
        <w:rPr>
          <w:b w:val="0"/>
          <w:sz w:val="24"/>
          <w:szCs w:val="24"/>
        </w:rPr>
        <w:t xml:space="preserve"> participants over 8 years of recruitment.  Recruitment ended July 2, 2001.</w:t>
      </w:r>
    </w:p>
    <w:p w:rsidR="008D20C5" w:rsidRPr="00541D32" w:rsidRDefault="008D20C5" w:rsidP="00A46EE5">
      <w:pPr>
        <w:pStyle w:val="P1-StandPara"/>
        <w:rPr>
          <w:sz w:val="24"/>
          <w:szCs w:val="24"/>
        </w:rPr>
      </w:pPr>
      <w:r w:rsidRPr="00541D32">
        <w:rPr>
          <w:sz w:val="24"/>
          <w:szCs w:val="24"/>
        </w:rPr>
        <w:t>Two changes were made to the eligibility requirements for the trial, which had offsetting effects on sample size requirements.  In January 1996, contamination rates were lowered by changing eligibility based on prostate and/or flexible sigmoidoscopy examinations prior to the PLCO trial which, thereby, reduced the required sample size, but age eligibility was subsequently lowered, and this raised the sample size to the original estimate.  The DSMB recommended, and the NCI agreed to, lowering the age of randomization to reflect growing knowledge about prostate cancer.</w:t>
      </w:r>
    </w:p>
    <w:p w:rsidR="008D20C5" w:rsidRPr="00541D32" w:rsidRDefault="008D20C5" w:rsidP="00A46EE5">
      <w:pPr>
        <w:pStyle w:val="P1-StandPara"/>
        <w:rPr>
          <w:sz w:val="24"/>
          <w:szCs w:val="24"/>
        </w:rPr>
      </w:pPr>
      <w:r w:rsidRPr="00541D32">
        <w:rPr>
          <w:sz w:val="24"/>
          <w:szCs w:val="24"/>
        </w:rPr>
        <w:t xml:space="preserve">Sample size calculations are provided in </w:t>
      </w:r>
      <w:r w:rsidR="001A7AD1" w:rsidRPr="001A7AD1">
        <w:rPr>
          <w:b/>
          <w:sz w:val="24"/>
          <w:szCs w:val="24"/>
        </w:rPr>
        <w:t>Attachment 1</w:t>
      </w:r>
      <w:r w:rsidR="00084D9A">
        <w:rPr>
          <w:b/>
          <w:sz w:val="24"/>
          <w:szCs w:val="24"/>
        </w:rPr>
        <w:t>3</w:t>
      </w:r>
      <w:r w:rsidR="006D484F">
        <w:rPr>
          <w:sz w:val="24"/>
          <w:szCs w:val="24"/>
        </w:rPr>
        <w:t>.</w:t>
      </w:r>
      <w:r w:rsidRPr="00541D32">
        <w:rPr>
          <w:sz w:val="24"/>
          <w:szCs w:val="24"/>
        </w:rPr>
        <w:t xml:space="preserve">  Colon cancer affects men and women at roughly the same rates.  It is NIH policy (R</w:t>
      </w:r>
      <w:r w:rsidR="00770745">
        <w:rPr>
          <w:sz w:val="24"/>
          <w:szCs w:val="24"/>
        </w:rPr>
        <w:t>FP</w:t>
      </w:r>
      <w:r w:rsidRPr="00541D32">
        <w:rPr>
          <w:sz w:val="24"/>
          <w:szCs w:val="24"/>
        </w:rPr>
        <w:t xml:space="preserve"> pages 161 and 162, INSTRUCTIONS TO OFFERORS, and page 179, EVALUATION FACTORS FOR AWARD) that </w:t>
      </w:r>
      <w:r w:rsidR="00084D9A" w:rsidRPr="00541D32">
        <w:rPr>
          <w:sz w:val="24"/>
          <w:szCs w:val="24"/>
        </w:rPr>
        <w:t>offers</w:t>
      </w:r>
      <w:r w:rsidRPr="00541D32">
        <w:rPr>
          <w:sz w:val="24"/>
          <w:szCs w:val="24"/>
        </w:rPr>
        <w:t xml:space="preserve"> for clinical research contracts include women and minorities in study populations so that research findings can be of benefit to all persons at risk </w:t>
      </w:r>
      <w:r w:rsidR="00D33169">
        <w:rPr>
          <w:sz w:val="24"/>
          <w:szCs w:val="24"/>
        </w:rPr>
        <w:t>of</w:t>
      </w:r>
      <w:bookmarkStart w:id="9" w:name="_GoBack"/>
      <w:bookmarkEnd w:id="9"/>
      <w:r w:rsidRPr="00541D32">
        <w:rPr>
          <w:sz w:val="24"/>
          <w:szCs w:val="24"/>
        </w:rPr>
        <w:t xml:space="preserve"> the disease under study.  Therefore, a 50/50 gender split has been adopted in PLCO.  The racial mix for PLCO reflect</w:t>
      </w:r>
      <w:r w:rsidR="00DC69D6">
        <w:rPr>
          <w:sz w:val="24"/>
          <w:szCs w:val="24"/>
        </w:rPr>
        <w:t>s</w:t>
      </w:r>
      <w:r w:rsidRPr="00541D32">
        <w:rPr>
          <w:sz w:val="24"/>
          <w:szCs w:val="24"/>
        </w:rPr>
        <w:t xml:space="preserve"> the racial compositions of the 10 SCs' geographic areas, because SCs were contractually required to recruit so as to achieve this goal.  Additionally, minority recruitment is enhanced by projects supported by the Center</w:t>
      </w:r>
      <w:r w:rsidR="00D369BF">
        <w:rPr>
          <w:sz w:val="24"/>
          <w:szCs w:val="24"/>
        </w:rPr>
        <w:t>s</w:t>
      </w:r>
      <w:r w:rsidRPr="00541D32">
        <w:rPr>
          <w:sz w:val="24"/>
          <w:szCs w:val="24"/>
        </w:rPr>
        <w:t xml:space="preserve"> for Disease Control </w:t>
      </w:r>
      <w:r w:rsidR="00D369BF">
        <w:rPr>
          <w:sz w:val="24"/>
          <w:szCs w:val="24"/>
        </w:rPr>
        <w:t xml:space="preserve">and Prevention </w:t>
      </w:r>
      <w:r w:rsidRPr="00541D32">
        <w:rPr>
          <w:sz w:val="24"/>
          <w:szCs w:val="24"/>
        </w:rPr>
        <w:t>and by PLCO trial</w:t>
      </w:r>
      <w:r w:rsidR="003323C6">
        <w:rPr>
          <w:sz w:val="24"/>
          <w:szCs w:val="24"/>
        </w:rPr>
        <w:t>-</w:t>
      </w:r>
      <w:r w:rsidR="00656359" w:rsidRPr="00541D32">
        <w:rPr>
          <w:sz w:val="24"/>
          <w:szCs w:val="24"/>
        </w:rPr>
        <w:t>associate</w:t>
      </w:r>
      <w:r w:rsidR="00656359">
        <w:rPr>
          <w:sz w:val="24"/>
          <w:szCs w:val="24"/>
        </w:rPr>
        <w:t>d</w:t>
      </w:r>
      <w:r w:rsidRPr="00541D32">
        <w:rPr>
          <w:sz w:val="24"/>
          <w:szCs w:val="24"/>
        </w:rPr>
        <w:t xml:space="preserve"> RO1 projects supported by NCI.</w:t>
      </w:r>
    </w:p>
    <w:p w:rsidR="008D20C5" w:rsidRPr="00541D32" w:rsidRDefault="008D20C5" w:rsidP="00A46EE5">
      <w:pPr>
        <w:pStyle w:val="P1-StandPara"/>
        <w:rPr>
          <w:sz w:val="24"/>
          <w:szCs w:val="24"/>
        </w:rPr>
      </w:pPr>
      <w:r w:rsidRPr="00541D32">
        <w:rPr>
          <w:sz w:val="24"/>
          <w:szCs w:val="24"/>
        </w:rPr>
        <w:t>A consistent gender proportion of 60/40 males to females developed in the early part of the full</w:t>
      </w:r>
      <w:r w:rsidRPr="00541D32">
        <w:rPr>
          <w:sz w:val="24"/>
          <w:szCs w:val="24"/>
        </w:rPr>
        <w:noBreakHyphen/>
        <w:t xml:space="preserve">scale implementation at most SCs.  Strategies were implemented to compensate for the imbalance, and they resulted in an even distribution of males and females enrolled in the trial. </w:t>
      </w:r>
    </w:p>
    <w:p w:rsidR="008D20C5" w:rsidRPr="00541D32" w:rsidRDefault="008D20C5" w:rsidP="00A46EE5">
      <w:pPr>
        <w:pStyle w:val="P1-StandPara"/>
        <w:rPr>
          <w:sz w:val="24"/>
          <w:szCs w:val="24"/>
        </w:rPr>
      </w:pPr>
      <w:r w:rsidRPr="00541D32">
        <w:rPr>
          <w:sz w:val="24"/>
          <w:szCs w:val="24"/>
        </w:rPr>
        <w:t xml:space="preserve">Response rates for the trial are measured as compliance </w:t>
      </w:r>
      <w:r w:rsidR="00126F66">
        <w:rPr>
          <w:sz w:val="24"/>
          <w:szCs w:val="24"/>
        </w:rPr>
        <w:t xml:space="preserve">in </w:t>
      </w:r>
      <w:r w:rsidRPr="00541D32">
        <w:rPr>
          <w:sz w:val="24"/>
          <w:szCs w:val="24"/>
        </w:rPr>
        <w:t xml:space="preserve">completion of the Annual Study Update (ASU) questionnaire.  </w:t>
      </w:r>
      <w:r w:rsidR="00D408AC" w:rsidRPr="000E2526">
        <w:rPr>
          <w:sz w:val="24"/>
          <w:szCs w:val="24"/>
        </w:rPr>
        <w:t>To calculate response rates, the number of completed ASU questionnaires is divided by the</w:t>
      </w:r>
      <w:r w:rsidR="00076964" w:rsidRPr="000E2526">
        <w:rPr>
          <w:sz w:val="24"/>
          <w:szCs w:val="24"/>
        </w:rPr>
        <w:t xml:space="preserve"> number of participants who consented to active follow-up by the </w:t>
      </w:r>
      <w:r w:rsidR="005C6AFD" w:rsidRPr="000E2526">
        <w:rPr>
          <w:sz w:val="24"/>
          <w:szCs w:val="24"/>
        </w:rPr>
        <w:t>PLCO Centralized Data Collection Center (CDCC)</w:t>
      </w:r>
      <w:r w:rsidR="00076964" w:rsidRPr="000E2526">
        <w:rPr>
          <w:sz w:val="24"/>
          <w:szCs w:val="24"/>
        </w:rPr>
        <w:t>.</w:t>
      </w:r>
      <w:r w:rsidR="00D408AC" w:rsidRPr="000E2526">
        <w:rPr>
          <w:sz w:val="24"/>
          <w:szCs w:val="24"/>
        </w:rPr>
        <w:t xml:space="preserve">  </w:t>
      </w:r>
      <w:r w:rsidRPr="000E2526">
        <w:rPr>
          <w:sz w:val="24"/>
          <w:szCs w:val="24"/>
        </w:rPr>
        <w:t>The goal for compli</w:t>
      </w:r>
      <w:r w:rsidR="003323C6" w:rsidRPr="000E2526">
        <w:rPr>
          <w:sz w:val="24"/>
          <w:szCs w:val="24"/>
        </w:rPr>
        <w:t xml:space="preserve">ance is to achieve </w:t>
      </w:r>
      <w:r w:rsidRPr="000E2526">
        <w:rPr>
          <w:sz w:val="24"/>
          <w:szCs w:val="24"/>
        </w:rPr>
        <w:t>9</w:t>
      </w:r>
      <w:r w:rsidR="003323C6" w:rsidRPr="000E2526">
        <w:rPr>
          <w:sz w:val="24"/>
          <w:szCs w:val="24"/>
        </w:rPr>
        <w:t>0</w:t>
      </w:r>
      <w:r w:rsidR="00783F95" w:rsidRPr="000E2526">
        <w:rPr>
          <w:sz w:val="24"/>
          <w:szCs w:val="24"/>
        </w:rPr>
        <w:t>%</w:t>
      </w:r>
      <w:r w:rsidR="00126F66" w:rsidRPr="000E2526">
        <w:rPr>
          <w:sz w:val="24"/>
          <w:szCs w:val="24"/>
        </w:rPr>
        <w:t xml:space="preserve"> </w:t>
      </w:r>
      <w:r w:rsidRPr="000E2526">
        <w:rPr>
          <w:sz w:val="24"/>
          <w:szCs w:val="24"/>
        </w:rPr>
        <w:t>completion of the ASU.</w:t>
      </w:r>
      <w:r w:rsidRPr="003C7173">
        <w:rPr>
          <w:sz w:val="24"/>
          <w:szCs w:val="24"/>
        </w:rPr>
        <w:t xml:space="preserve">  As the study population ages, it is more difficult for the participants to </w:t>
      </w:r>
      <w:r w:rsidR="004F5F87" w:rsidRPr="006D6E98">
        <w:rPr>
          <w:sz w:val="24"/>
          <w:szCs w:val="24"/>
        </w:rPr>
        <w:t>obtain information on the ASU</w:t>
      </w:r>
      <w:r w:rsidRPr="003F621D">
        <w:rPr>
          <w:sz w:val="24"/>
          <w:szCs w:val="24"/>
        </w:rPr>
        <w:t xml:space="preserve">.  </w:t>
      </w:r>
      <w:r w:rsidRPr="000E2526">
        <w:rPr>
          <w:sz w:val="24"/>
          <w:szCs w:val="24"/>
        </w:rPr>
        <w:t>The</w:t>
      </w:r>
      <w:r w:rsidR="005C6AFD" w:rsidRPr="000E2526">
        <w:rPr>
          <w:sz w:val="24"/>
          <w:szCs w:val="24"/>
        </w:rPr>
        <w:t xml:space="preserve"> CDCC</w:t>
      </w:r>
      <w:r w:rsidRPr="000E2526">
        <w:rPr>
          <w:sz w:val="24"/>
          <w:szCs w:val="24"/>
        </w:rPr>
        <w:t xml:space="preserve"> </w:t>
      </w:r>
      <w:r w:rsidR="00387417" w:rsidRPr="000E2526">
        <w:rPr>
          <w:sz w:val="24"/>
          <w:szCs w:val="24"/>
        </w:rPr>
        <w:t>has</w:t>
      </w:r>
      <w:r w:rsidRPr="003C7173">
        <w:rPr>
          <w:sz w:val="24"/>
          <w:szCs w:val="24"/>
        </w:rPr>
        <w:t xml:space="preserve"> impl</w:t>
      </w:r>
      <w:r w:rsidRPr="00541D32">
        <w:rPr>
          <w:sz w:val="24"/>
          <w:szCs w:val="24"/>
        </w:rPr>
        <w:t>emented various strategies to improve retention and compliance, described in section B.3.</w:t>
      </w:r>
    </w:p>
    <w:p w:rsidR="008D20C5" w:rsidRPr="00541D32" w:rsidRDefault="008D20C5" w:rsidP="00A46EE5">
      <w:pPr>
        <w:pStyle w:val="P1-StandPara"/>
        <w:rPr>
          <w:sz w:val="24"/>
          <w:szCs w:val="24"/>
        </w:rPr>
      </w:pPr>
    </w:p>
    <w:p w:rsidR="008D20C5" w:rsidRPr="00541D32" w:rsidRDefault="00406FE7" w:rsidP="00406FE7">
      <w:pPr>
        <w:pStyle w:val="Heading2"/>
        <w:spacing w:after="0" w:line="480" w:lineRule="auto"/>
        <w:ind w:left="720" w:hanging="720"/>
        <w:rPr>
          <w:sz w:val="24"/>
          <w:szCs w:val="24"/>
        </w:rPr>
      </w:pPr>
      <w:bookmarkStart w:id="10" w:name="_Toc443881764"/>
      <w:bookmarkStart w:id="11" w:name="_Toc451592251"/>
      <w:bookmarkStart w:id="12" w:name="_Toc5610292"/>
      <w:bookmarkStart w:id="13" w:name="_Toc99178798"/>
      <w:r w:rsidRPr="00541D32">
        <w:rPr>
          <w:sz w:val="24"/>
          <w:szCs w:val="24"/>
        </w:rPr>
        <w:t>B.</w:t>
      </w:r>
      <w:r w:rsidR="008D20C5" w:rsidRPr="00541D32">
        <w:rPr>
          <w:sz w:val="24"/>
          <w:szCs w:val="24"/>
        </w:rPr>
        <w:t>2.</w:t>
      </w:r>
      <w:r w:rsidR="008D20C5" w:rsidRPr="00541D32">
        <w:rPr>
          <w:sz w:val="24"/>
          <w:szCs w:val="24"/>
        </w:rPr>
        <w:tab/>
        <w:t>Procedures for the Collection of Information</w:t>
      </w:r>
      <w:bookmarkEnd w:id="10"/>
      <w:bookmarkEnd w:id="11"/>
      <w:bookmarkEnd w:id="12"/>
      <w:bookmarkEnd w:id="13"/>
    </w:p>
    <w:p w:rsidR="008D20C5" w:rsidRPr="00541D32" w:rsidRDefault="008D20C5" w:rsidP="00A46EE5">
      <w:pPr>
        <w:pStyle w:val="P1-StandPara"/>
        <w:rPr>
          <w:sz w:val="24"/>
          <w:szCs w:val="24"/>
        </w:rPr>
      </w:pPr>
      <w:r w:rsidRPr="00541D32">
        <w:rPr>
          <w:sz w:val="24"/>
          <w:szCs w:val="24"/>
        </w:rPr>
        <w:t>Stratification at randomization was limited to gender, age</w:t>
      </w:r>
      <w:r w:rsidR="00783F95">
        <w:rPr>
          <w:sz w:val="24"/>
          <w:szCs w:val="24"/>
        </w:rPr>
        <w:t>,</w:t>
      </w:r>
      <w:r w:rsidRPr="00541D32">
        <w:rPr>
          <w:sz w:val="24"/>
          <w:szCs w:val="24"/>
        </w:rPr>
        <w:t xml:space="preserve"> and SC.  Analyses will account for this fundamental stratification of trial data.  Where appropriate, stratification will be used in analyses for important covariates not included in the stratified randomization.  These covariates would include ethnicity or race and smoking history, family history of cancer, dietary factors, previous medical history</w:t>
      </w:r>
      <w:r w:rsidR="00783F95">
        <w:rPr>
          <w:sz w:val="24"/>
          <w:szCs w:val="24"/>
        </w:rPr>
        <w:t>,</w:t>
      </w:r>
      <w:r w:rsidRPr="00541D32">
        <w:rPr>
          <w:sz w:val="24"/>
          <w:szCs w:val="24"/>
        </w:rPr>
        <w:t xml:space="preserve"> and other risk factors for these cancers.  Power calculations for the trial are presented in </w:t>
      </w:r>
      <w:r w:rsidR="001A7AD1" w:rsidRPr="001A7AD1">
        <w:rPr>
          <w:b/>
          <w:sz w:val="24"/>
          <w:szCs w:val="24"/>
        </w:rPr>
        <w:t>Attachment 1</w:t>
      </w:r>
      <w:r w:rsidR="00084D9A">
        <w:rPr>
          <w:b/>
          <w:sz w:val="24"/>
          <w:szCs w:val="24"/>
        </w:rPr>
        <w:t>3</w:t>
      </w:r>
      <w:r w:rsidRPr="00541D32">
        <w:rPr>
          <w:sz w:val="24"/>
          <w:szCs w:val="24"/>
        </w:rPr>
        <w:t>.</w:t>
      </w:r>
    </w:p>
    <w:p w:rsidR="008D20C5" w:rsidRPr="00541D32" w:rsidRDefault="008D20C5" w:rsidP="00A46EE5">
      <w:pPr>
        <w:pStyle w:val="P1-StandPara"/>
        <w:rPr>
          <w:sz w:val="24"/>
          <w:szCs w:val="24"/>
        </w:rPr>
      </w:pPr>
      <w:r w:rsidRPr="00541D32">
        <w:rPr>
          <w:sz w:val="24"/>
          <w:szCs w:val="24"/>
        </w:rPr>
        <w:t>Vital status follow</w:t>
      </w:r>
      <w:r w:rsidR="00CD496D">
        <w:rPr>
          <w:sz w:val="24"/>
          <w:szCs w:val="24"/>
        </w:rPr>
        <w:t>-</w:t>
      </w:r>
      <w:r w:rsidRPr="00541D32">
        <w:rPr>
          <w:sz w:val="24"/>
          <w:szCs w:val="24"/>
        </w:rPr>
        <w:t xml:space="preserve">up for primary endpoint analysis is expected to be virtually complete.  All participants randomized into the PLCO trial are followed annually either by direct contact or indirectly through the National Death Index to obtain vital status data.  Based on previous screening trial experience, including the thirteen year results of the Fecal Occult Blood trial at the University of Minnesota, which </w:t>
      </w:r>
      <w:r w:rsidR="00CD496D">
        <w:rPr>
          <w:sz w:val="24"/>
          <w:szCs w:val="24"/>
        </w:rPr>
        <w:t>uses virtually identical follow-</w:t>
      </w:r>
      <w:r w:rsidRPr="00541D32">
        <w:rPr>
          <w:sz w:val="24"/>
          <w:szCs w:val="24"/>
        </w:rPr>
        <w:t>up procedures, only about 1% loss to follow</w:t>
      </w:r>
      <w:r w:rsidR="00CD496D">
        <w:rPr>
          <w:sz w:val="24"/>
          <w:szCs w:val="24"/>
        </w:rPr>
        <w:t>-</w:t>
      </w:r>
      <w:r w:rsidRPr="00541D32">
        <w:rPr>
          <w:sz w:val="24"/>
          <w:szCs w:val="24"/>
        </w:rPr>
        <w:t>up is expected.</w:t>
      </w:r>
    </w:p>
    <w:p w:rsidR="008D20C5" w:rsidRPr="00541D32" w:rsidRDefault="008D20C5" w:rsidP="00A46EE5">
      <w:pPr>
        <w:pStyle w:val="P1-StandPara"/>
        <w:rPr>
          <w:sz w:val="24"/>
          <w:szCs w:val="24"/>
        </w:rPr>
      </w:pPr>
      <w:r w:rsidRPr="00541D32">
        <w:rPr>
          <w:sz w:val="24"/>
          <w:szCs w:val="24"/>
        </w:rPr>
        <w:t>Analyses of the primary mortality endpoint and secondary survival and staging variables will account for stratification by using the stratified log</w:t>
      </w:r>
      <w:r w:rsidRPr="00541D32">
        <w:rPr>
          <w:sz w:val="24"/>
          <w:szCs w:val="24"/>
        </w:rPr>
        <w:noBreakHyphen/>
        <w:t>rank test and Mantel</w:t>
      </w:r>
      <w:r w:rsidRPr="00541D32">
        <w:rPr>
          <w:sz w:val="24"/>
          <w:szCs w:val="24"/>
        </w:rPr>
        <w:noBreakHyphen/>
      </w:r>
      <w:proofErr w:type="spellStart"/>
      <w:r w:rsidRPr="00541D32">
        <w:rPr>
          <w:sz w:val="24"/>
          <w:szCs w:val="24"/>
        </w:rPr>
        <w:t>Haenszel</w:t>
      </w:r>
      <w:proofErr w:type="spellEnd"/>
      <w:r w:rsidRPr="00541D32">
        <w:rPr>
          <w:sz w:val="24"/>
          <w:szCs w:val="24"/>
        </w:rPr>
        <w:t xml:space="preserve"> procedures as well as logistic and Poisson regression techniques (</w:t>
      </w:r>
      <w:r w:rsidR="00BA2425">
        <w:rPr>
          <w:sz w:val="24"/>
          <w:szCs w:val="24"/>
        </w:rPr>
        <w:t xml:space="preserve">Supporting Statement, </w:t>
      </w:r>
      <w:r w:rsidRPr="00541D32">
        <w:rPr>
          <w:sz w:val="24"/>
          <w:szCs w:val="24"/>
        </w:rPr>
        <w:t>Section A.16).</w:t>
      </w:r>
    </w:p>
    <w:p w:rsidR="008D20C5" w:rsidRPr="001B7135" w:rsidRDefault="007D7D4E" w:rsidP="00A46EE5">
      <w:pPr>
        <w:pStyle w:val="P1-StandPara"/>
        <w:rPr>
          <w:sz w:val="24"/>
          <w:szCs w:val="24"/>
        </w:rPr>
      </w:pPr>
      <w:r w:rsidRPr="007D7D4E">
        <w:rPr>
          <w:sz w:val="24"/>
          <w:szCs w:val="24"/>
        </w:rPr>
        <w:t>Originally</w:t>
      </w:r>
      <w:r w:rsidR="004F205A" w:rsidRPr="009B43CA">
        <w:rPr>
          <w:sz w:val="24"/>
          <w:szCs w:val="24"/>
        </w:rPr>
        <w:t xml:space="preserve"> ten </w:t>
      </w:r>
      <w:r w:rsidR="008D20C5" w:rsidRPr="009B43CA">
        <w:rPr>
          <w:sz w:val="24"/>
          <w:szCs w:val="24"/>
        </w:rPr>
        <w:t>institutions</w:t>
      </w:r>
      <w:r w:rsidR="008D20C5" w:rsidRPr="00541D32">
        <w:rPr>
          <w:sz w:val="24"/>
          <w:szCs w:val="24"/>
        </w:rPr>
        <w:t xml:space="preserve"> under contract to NCI serve</w:t>
      </w:r>
      <w:r w:rsidR="004F205A">
        <w:rPr>
          <w:sz w:val="24"/>
          <w:szCs w:val="24"/>
        </w:rPr>
        <w:t>d</w:t>
      </w:r>
      <w:r w:rsidR="008D20C5" w:rsidRPr="00541D32">
        <w:rPr>
          <w:sz w:val="24"/>
          <w:szCs w:val="24"/>
        </w:rPr>
        <w:t xml:space="preserve"> as </w:t>
      </w:r>
      <w:r w:rsidRPr="007D7D4E">
        <w:rPr>
          <w:sz w:val="24"/>
          <w:szCs w:val="24"/>
        </w:rPr>
        <w:t>Screening Centers</w:t>
      </w:r>
      <w:r w:rsidR="008D20C5" w:rsidRPr="009B43CA">
        <w:rPr>
          <w:sz w:val="24"/>
          <w:szCs w:val="24"/>
        </w:rPr>
        <w:t xml:space="preserve"> responsible</w:t>
      </w:r>
      <w:r w:rsidR="008D20C5" w:rsidRPr="00541D32">
        <w:rPr>
          <w:sz w:val="24"/>
          <w:szCs w:val="24"/>
        </w:rPr>
        <w:t xml:space="preserve"> for all recruitment, retention, data collection, and data processing activities.  </w:t>
      </w:r>
      <w:r w:rsidRPr="002F2CE5">
        <w:rPr>
          <w:sz w:val="24"/>
          <w:szCs w:val="24"/>
        </w:rPr>
        <w:t xml:space="preserve">A </w:t>
      </w:r>
      <w:r w:rsidR="004F205A" w:rsidRPr="002F2CE5">
        <w:rPr>
          <w:sz w:val="24"/>
          <w:szCs w:val="24"/>
        </w:rPr>
        <w:t>Coordinating Center</w:t>
      </w:r>
      <w:r w:rsidRPr="002F2CE5">
        <w:rPr>
          <w:sz w:val="24"/>
          <w:szCs w:val="24"/>
        </w:rPr>
        <w:t xml:space="preserve"> </w:t>
      </w:r>
      <w:r w:rsidR="00783F95">
        <w:rPr>
          <w:sz w:val="24"/>
          <w:szCs w:val="24"/>
        </w:rPr>
        <w:t xml:space="preserve">(CC) </w:t>
      </w:r>
      <w:r w:rsidRPr="002F2CE5">
        <w:rPr>
          <w:sz w:val="24"/>
          <w:szCs w:val="24"/>
        </w:rPr>
        <w:t xml:space="preserve">contract was also established </w:t>
      </w:r>
      <w:r w:rsidR="004F205A" w:rsidRPr="002F2CE5">
        <w:rPr>
          <w:sz w:val="24"/>
          <w:szCs w:val="24"/>
        </w:rPr>
        <w:t xml:space="preserve">to provide </w:t>
      </w:r>
      <w:r w:rsidR="008D20C5" w:rsidRPr="002F2CE5">
        <w:rPr>
          <w:sz w:val="24"/>
          <w:szCs w:val="24"/>
        </w:rPr>
        <w:t>a distributed data entry system for use by each SC</w:t>
      </w:r>
      <w:r w:rsidR="00783F95">
        <w:rPr>
          <w:sz w:val="24"/>
          <w:szCs w:val="24"/>
        </w:rPr>
        <w:t>.</w:t>
      </w:r>
      <w:r w:rsidR="008D20C5" w:rsidRPr="00AE7D3B">
        <w:rPr>
          <w:strike/>
          <w:sz w:val="24"/>
          <w:szCs w:val="24"/>
        </w:rPr>
        <w:t xml:space="preserve"> </w:t>
      </w:r>
      <w:r w:rsidR="001B7135">
        <w:rPr>
          <w:strike/>
          <w:sz w:val="24"/>
          <w:szCs w:val="24"/>
        </w:rPr>
        <w:t xml:space="preserve"> </w:t>
      </w:r>
      <w:r w:rsidR="001B7135" w:rsidRPr="001B7135">
        <w:rPr>
          <w:sz w:val="24"/>
          <w:szCs w:val="24"/>
        </w:rPr>
        <w:t xml:space="preserve">Processed data </w:t>
      </w:r>
      <w:r w:rsidR="00847C24">
        <w:rPr>
          <w:sz w:val="24"/>
          <w:szCs w:val="24"/>
        </w:rPr>
        <w:t>was</w:t>
      </w:r>
      <w:r w:rsidR="001B7135" w:rsidRPr="001B7135">
        <w:rPr>
          <w:sz w:val="24"/>
          <w:szCs w:val="24"/>
        </w:rPr>
        <w:t xml:space="preserve"> sent to the Coord</w:t>
      </w:r>
      <w:r w:rsidR="001B7135">
        <w:rPr>
          <w:sz w:val="24"/>
          <w:szCs w:val="24"/>
        </w:rPr>
        <w:t>inating Center with all identifiers removed for preparation of analytical files.</w:t>
      </w:r>
    </w:p>
    <w:p w:rsidR="002307DF" w:rsidRPr="00A721F5" w:rsidRDefault="001A7AD1" w:rsidP="00847C24">
      <w:pPr>
        <w:pStyle w:val="L1-FlLSp12"/>
        <w:numPr>
          <w:ilvl w:val="0"/>
          <w:numId w:val="31"/>
        </w:numPr>
        <w:tabs>
          <w:tab w:val="clear" w:pos="1152"/>
        </w:tabs>
        <w:spacing w:line="480" w:lineRule="auto"/>
        <w:rPr>
          <w:sz w:val="24"/>
          <w:szCs w:val="24"/>
        </w:rPr>
      </w:pPr>
      <w:r w:rsidRPr="002F2CE5">
        <w:rPr>
          <w:sz w:val="24"/>
          <w:szCs w:val="24"/>
        </w:rPr>
        <w:t>The NCI seeks to increase the value of PLCO as a resource to intra- and extra-mural researchers by continuing to collect follow-up behavioral data, morbidity and mortality outcomes</w:t>
      </w:r>
      <w:r w:rsidR="00783F95">
        <w:rPr>
          <w:sz w:val="24"/>
          <w:szCs w:val="24"/>
        </w:rPr>
        <w:t>,</w:t>
      </w:r>
      <w:r w:rsidRPr="002F2CE5">
        <w:rPr>
          <w:sz w:val="24"/>
          <w:szCs w:val="24"/>
        </w:rPr>
        <w:t xml:space="preserve"> and tumor tissue using 1, rather than 10, data collection center. NCI has awarded a contract for con</w:t>
      </w:r>
      <w:r w:rsidR="00CD496D">
        <w:rPr>
          <w:sz w:val="24"/>
          <w:szCs w:val="24"/>
        </w:rPr>
        <w:t>tinuation of participant follow-</w:t>
      </w:r>
      <w:r w:rsidRPr="002F2CE5">
        <w:rPr>
          <w:sz w:val="24"/>
          <w:szCs w:val="24"/>
        </w:rPr>
        <w:t>up activities to one data collection site named the PLCO Central Data Collection Center (CDCC).  Given the advanced age of participants w</w:t>
      </w:r>
      <w:r w:rsidR="00CD496D">
        <w:rPr>
          <w:sz w:val="24"/>
          <w:szCs w:val="24"/>
        </w:rPr>
        <w:t xml:space="preserve">ith at least </w:t>
      </w:r>
      <w:r w:rsidR="00CD496D" w:rsidRPr="000E2526">
        <w:rPr>
          <w:sz w:val="24"/>
          <w:szCs w:val="24"/>
          <w:highlight w:val="yellow"/>
        </w:rPr>
        <w:t>1</w:t>
      </w:r>
      <w:r w:rsidR="006D6E98" w:rsidRPr="000E2526">
        <w:rPr>
          <w:sz w:val="24"/>
          <w:szCs w:val="24"/>
          <w:highlight w:val="yellow"/>
        </w:rPr>
        <w:t>4</w:t>
      </w:r>
      <w:r w:rsidR="00CD496D">
        <w:rPr>
          <w:sz w:val="24"/>
          <w:szCs w:val="24"/>
        </w:rPr>
        <w:t xml:space="preserve"> years of follow-</w:t>
      </w:r>
      <w:r w:rsidRPr="002F2CE5">
        <w:rPr>
          <w:sz w:val="24"/>
          <w:szCs w:val="24"/>
        </w:rPr>
        <w:t>up, the PLCO is entering its most productive years of cancer and vital status ascertainment. These additional data will clarify further the long-term effects of screening on cancer mortality, and enable new studies of rare tumors and common tumors in subpopulations.</w:t>
      </w:r>
    </w:p>
    <w:p w:rsidR="00783F95" w:rsidRDefault="008D20C5" w:rsidP="00B502DE">
      <w:pPr>
        <w:spacing w:line="480" w:lineRule="auto"/>
        <w:ind w:firstLine="720"/>
        <w:rPr>
          <w:sz w:val="24"/>
          <w:szCs w:val="24"/>
        </w:rPr>
      </w:pPr>
      <w:r w:rsidRPr="00541D32">
        <w:rPr>
          <w:sz w:val="24"/>
          <w:szCs w:val="24"/>
        </w:rPr>
        <w:t>Annual follow</w:t>
      </w:r>
      <w:r w:rsidR="00CD496D">
        <w:rPr>
          <w:sz w:val="24"/>
          <w:szCs w:val="24"/>
        </w:rPr>
        <w:t>-</w:t>
      </w:r>
      <w:r w:rsidRPr="00541D32">
        <w:rPr>
          <w:sz w:val="24"/>
          <w:szCs w:val="24"/>
        </w:rPr>
        <w:t xml:space="preserve">up is conducted with all PLCO participants </w:t>
      </w:r>
      <w:r w:rsidR="00DB4FE3" w:rsidRPr="000E2526">
        <w:rPr>
          <w:sz w:val="24"/>
          <w:szCs w:val="24"/>
        </w:rPr>
        <w:t xml:space="preserve">who consent to be in the active follow-up group. </w:t>
      </w:r>
      <w:r w:rsidRPr="000E2526">
        <w:rPr>
          <w:sz w:val="24"/>
          <w:szCs w:val="24"/>
        </w:rPr>
        <w:t xml:space="preserve">  A brief questionnaire, the Annual Study Update is generally self-administered and sent by </w:t>
      </w:r>
      <w:r w:rsidRPr="00A00E2C">
        <w:rPr>
          <w:sz w:val="24"/>
          <w:szCs w:val="24"/>
        </w:rPr>
        <w:t>mail along with a cover letter (</w:t>
      </w:r>
      <w:r w:rsidR="001A7AD1" w:rsidRPr="003259D5">
        <w:rPr>
          <w:b/>
          <w:sz w:val="24"/>
          <w:szCs w:val="24"/>
        </w:rPr>
        <w:t xml:space="preserve">Attachments </w:t>
      </w:r>
      <w:r w:rsidR="00084D9A">
        <w:rPr>
          <w:b/>
          <w:sz w:val="24"/>
          <w:szCs w:val="24"/>
        </w:rPr>
        <w:t>1</w:t>
      </w:r>
      <w:r w:rsidR="001A7AD1" w:rsidRPr="00A55E86">
        <w:rPr>
          <w:b/>
          <w:sz w:val="24"/>
          <w:szCs w:val="24"/>
        </w:rPr>
        <w:t xml:space="preserve"> and </w:t>
      </w:r>
      <w:r w:rsidR="00084D9A">
        <w:rPr>
          <w:b/>
          <w:sz w:val="24"/>
          <w:szCs w:val="24"/>
        </w:rPr>
        <w:t>3</w:t>
      </w:r>
      <w:r w:rsidRPr="00A55E86">
        <w:rPr>
          <w:sz w:val="24"/>
          <w:szCs w:val="24"/>
        </w:rPr>
        <w:t>).  Telephone interviews are conducted for non-responders to the mailed questionnaire</w:t>
      </w:r>
      <w:r w:rsidR="005A2AD5" w:rsidRPr="00BD658D">
        <w:rPr>
          <w:sz w:val="24"/>
          <w:szCs w:val="24"/>
        </w:rPr>
        <w:t xml:space="preserve"> (</w:t>
      </w:r>
      <w:r w:rsidR="001A7AD1" w:rsidRPr="00BD658D">
        <w:rPr>
          <w:b/>
          <w:sz w:val="24"/>
          <w:szCs w:val="24"/>
        </w:rPr>
        <w:t xml:space="preserve">Attachment </w:t>
      </w:r>
      <w:r w:rsidR="00084D9A">
        <w:rPr>
          <w:b/>
          <w:sz w:val="24"/>
          <w:szCs w:val="24"/>
        </w:rPr>
        <w:t>3</w:t>
      </w:r>
      <w:r w:rsidR="005A2AD5" w:rsidRPr="00BD658D">
        <w:rPr>
          <w:sz w:val="24"/>
          <w:szCs w:val="24"/>
        </w:rPr>
        <w:t>)</w:t>
      </w:r>
      <w:r w:rsidRPr="00BD658D">
        <w:rPr>
          <w:sz w:val="24"/>
          <w:szCs w:val="24"/>
        </w:rPr>
        <w:t xml:space="preserve">.  </w:t>
      </w:r>
      <w:r w:rsidR="001B5BEB" w:rsidRPr="000E2526">
        <w:rPr>
          <w:sz w:val="24"/>
          <w:szCs w:val="24"/>
        </w:rPr>
        <w:t xml:space="preserve">All participants </w:t>
      </w:r>
      <w:r w:rsidR="00DB4FE3" w:rsidRPr="000E2526">
        <w:rPr>
          <w:sz w:val="24"/>
          <w:szCs w:val="24"/>
        </w:rPr>
        <w:t xml:space="preserve">who consent to be </w:t>
      </w:r>
      <w:r w:rsidR="00783F95" w:rsidRPr="000E2526">
        <w:rPr>
          <w:sz w:val="24"/>
          <w:szCs w:val="24"/>
        </w:rPr>
        <w:t xml:space="preserve">in the </w:t>
      </w:r>
      <w:r w:rsidR="00DB4FE3" w:rsidRPr="000E2526">
        <w:rPr>
          <w:sz w:val="24"/>
          <w:szCs w:val="24"/>
        </w:rPr>
        <w:t xml:space="preserve">active follow-up group </w:t>
      </w:r>
      <w:r w:rsidR="001B5BEB" w:rsidRPr="000E2526">
        <w:rPr>
          <w:sz w:val="24"/>
          <w:szCs w:val="24"/>
        </w:rPr>
        <w:t>will also receive the Medication Use Questionnaire</w:t>
      </w:r>
      <w:r w:rsidR="00510034" w:rsidRPr="000E2526">
        <w:rPr>
          <w:sz w:val="24"/>
          <w:szCs w:val="24"/>
        </w:rPr>
        <w:t xml:space="preserve"> (</w:t>
      </w:r>
      <w:r w:rsidR="00510034" w:rsidRPr="000E2526">
        <w:rPr>
          <w:b/>
          <w:sz w:val="24"/>
          <w:szCs w:val="24"/>
        </w:rPr>
        <w:t xml:space="preserve">Attachment </w:t>
      </w:r>
      <w:r w:rsidR="00084D9A">
        <w:rPr>
          <w:b/>
          <w:sz w:val="24"/>
          <w:szCs w:val="24"/>
        </w:rPr>
        <w:t>4</w:t>
      </w:r>
      <w:r w:rsidR="00510034" w:rsidRPr="000E2526">
        <w:rPr>
          <w:sz w:val="24"/>
          <w:szCs w:val="24"/>
        </w:rPr>
        <w:t>)</w:t>
      </w:r>
      <w:r w:rsidR="000F2D57" w:rsidRPr="000E2526">
        <w:rPr>
          <w:rFonts w:hint="eastAsia"/>
          <w:sz w:val="24"/>
          <w:szCs w:val="24"/>
          <w:lang w:eastAsia="zh-CN"/>
        </w:rPr>
        <w:t>,</w:t>
      </w:r>
      <w:r w:rsidR="001B5BEB" w:rsidRPr="000E2526">
        <w:rPr>
          <w:sz w:val="24"/>
          <w:szCs w:val="24"/>
        </w:rPr>
        <w:t xml:space="preserve"> a self-administered questionnaire used to obtain information regarding the use of NSAIDs, acetaminophen, aspirin</w:t>
      </w:r>
      <w:r w:rsidR="00783F95" w:rsidRPr="000E2526">
        <w:rPr>
          <w:sz w:val="24"/>
          <w:szCs w:val="24"/>
        </w:rPr>
        <w:t>,</w:t>
      </w:r>
      <w:r w:rsidR="001B5BEB" w:rsidRPr="000E2526">
        <w:rPr>
          <w:sz w:val="24"/>
          <w:szCs w:val="24"/>
        </w:rPr>
        <w:t xml:space="preserve"> and current prescription medications. </w:t>
      </w:r>
      <w:r w:rsidR="00510034" w:rsidRPr="000E2526">
        <w:rPr>
          <w:szCs w:val="22"/>
        </w:rPr>
        <w:t xml:space="preserve">In addition to requesting information regarding </w:t>
      </w:r>
      <w:r w:rsidR="00DB4FE3" w:rsidRPr="000E2526">
        <w:rPr>
          <w:szCs w:val="22"/>
        </w:rPr>
        <w:t>medication use, the</w:t>
      </w:r>
      <w:r w:rsidR="00A86D47" w:rsidRPr="000E2526">
        <w:rPr>
          <w:szCs w:val="22"/>
        </w:rPr>
        <w:t xml:space="preserve"> first mailing of the</w:t>
      </w:r>
      <w:r w:rsidR="00DB4FE3" w:rsidRPr="000E2526">
        <w:rPr>
          <w:szCs w:val="22"/>
        </w:rPr>
        <w:t xml:space="preserve"> Medication U</w:t>
      </w:r>
      <w:r w:rsidR="00510034" w:rsidRPr="000E2526">
        <w:rPr>
          <w:szCs w:val="22"/>
        </w:rPr>
        <w:t>se Questionnaire also asks participants to provide consent to use their personal information to attain health information from</w:t>
      </w:r>
      <w:r w:rsidR="005C3547" w:rsidRPr="000E2526">
        <w:rPr>
          <w:szCs w:val="22"/>
        </w:rPr>
        <w:t xml:space="preserve"> </w:t>
      </w:r>
      <w:r w:rsidR="00510034" w:rsidRPr="000E2526">
        <w:rPr>
          <w:szCs w:val="22"/>
        </w:rPr>
        <w:t xml:space="preserve">electronic records such as Medicare and Medicaid.  </w:t>
      </w:r>
      <w:r w:rsidR="005C3547" w:rsidRPr="000E2526">
        <w:rPr>
          <w:szCs w:val="22"/>
        </w:rPr>
        <w:t xml:space="preserve">The </w:t>
      </w:r>
      <w:r w:rsidR="00510034" w:rsidRPr="000E2526">
        <w:rPr>
          <w:szCs w:val="22"/>
        </w:rPr>
        <w:t>information</w:t>
      </w:r>
      <w:r w:rsidR="005C3547" w:rsidRPr="000E2526">
        <w:rPr>
          <w:szCs w:val="22"/>
        </w:rPr>
        <w:t xml:space="preserve"> from Medicare and Medicaid</w:t>
      </w:r>
      <w:r w:rsidR="00510034" w:rsidRPr="000E2526">
        <w:rPr>
          <w:szCs w:val="22"/>
        </w:rPr>
        <w:t xml:space="preserve"> will be used to</w:t>
      </w:r>
      <w:r w:rsidR="00B502DE" w:rsidRPr="000E2526">
        <w:rPr>
          <w:szCs w:val="22"/>
        </w:rPr>
        <w:t xml:space="preserve"> </w:t>
      </w:r>
      <w:proofErr w:type="spellStart"/>
      <w:r w:rsidR="00B502DE" w:rsidRPr="000E2526">
        <w:rPr>
          <w:rFonts w:eastAsia="SimSun"/>
          <w:szCs w:val="22"/>
        </w:rPr>
        <w:t>to</w:t>
      </w:r>
      <w:proofErr w:type="spellEnd"/>
      <w:r w:rsidR="00B502DE" w:rsidRPr="000E2526">
        <w:rPr>
          <w:rFonts w:eastAsia="SimSun"/>
          <w:szCs w:val="22"/>
        </w:rPr>
        <w:t xml:space="preserve"> evaluate screening modality processes by intervention arms in the PLCO study ad its association with cancer outcomes.  For example, to evaluate the association between colonoscopy procedures and the risk of colon cancer by intervention arm and to evaluate the association between chest x-ray procedures and the risk of lung cancer by intervention arm.  The data obtained from Medicare Medicaid will also be used to explore the association between risk factors and non PLCO health outcomes such as the association between oral microbial content and CVD risk.</w:t>
      </w:r>
      <w:r w:rsidR="00B502DE">
        <w:rPr>
          <w:rFonts w:eastAsia="SimSun"/>
          <w:szCs w:val="22"/>
        </w:rPr>
        <w:t xml:space="preserve">  </w:t>
      </w:r>
      <w:r w:rsidRPr="00541D32">
        <w:rPr>
          <w:sz w:val="24"/>
          <w:szCs w:val="24"/>
        </w:rPr>
        <w:t xml:space="preserve">Contamination in the control group is measured annually with administration of a Health Status Questionnaire to approximately </w:t>
      </w:r>
      <w:r w:rsidR="004875FE" w:rsidRPr="002F2CE5">
        <w:rPr>
          <w:sz w:val="24"/>
          <w:szCs w:val="24"/>
        </w:rPr>
        <w:t>20</w:t>
      </w:r>
      <w:r w:rsidRPr="002F2CE5">
        <w:rPr>
          <w:sz w:val="24"/>
          <w:szCs w:val="24"/>
        </w:rPr>
        <w:t xml:space="preserve">00 </w:t>
      </w:r>
      <w:r w:rsidR="000651CF" w:rsidRPr="002F2CE5">
        <w:rPr>
          <w:sz w:val="24"/>
          <w:szCs w:val="24"/>
        </w:rPr>
        <w:t xml:space="preserve">randomly selected participants </w:t>
      </w:r>
      <w:r w:rsidR="008730B6" w:rsidRPr="002F2CE5">
        <w:rPr>
          <w:sz w:val="24"/>
          <w:szCs w:val="24"/>
        </w:rPr>
        <w:t>(</w:t>
      </w:r>
      <w:r w:rsidR="00783F95">
        <w:rPr>
          <w:b/>
          <w:sz w:val="24"/>
          <w:szCs w:val="24"/>
        </w:rPr>
        <w:t xml:space="preserve">Attachment </w:t>
      </w:r>
      <w:r w:rsidR="00084D9A">
        <w:rPr>
          <w:b/>
          <w:sz w:val="24"/>
          <w:szCs w:val="24"/>
        </w:rPr>
        <w:t>2</w:t>
      </w:r>
      <w:r w:rsidR="00783F95">
        <w:rPr>
          <w:b/>
          <w:sz w:val="24"/>
          <w:szCs w:val="24"/>
        </w:rPr>
        <w:t xml:space="preserve">a and </w:t>
      </w:r>
      <w:r w:rsidR="00084D9A">
        <w:rPr>
          <w:b/>
          <w:sz w:val="24"/>
          <w:szCs w:val="24"/>
        </w:rPr>
        <w:t>2</w:t>
      </w:r>
      <w:r w:rsidR="001A7AD1" w:rsidRPr="002F2CE5">
        <w:rPr>
          <w:b/>
          <w:sz w:val="24"/>
          <w:szCs w:val="24"/>
        </w:rPr>
        <w:t>b</w:t>
      </w:r>
      <w:r w:rsidR="008730B6" w:rsidRPr="002F2CE5">
        <w:rPr>
          <w:sz w:val="24"/>
          <w:szCs w:val="24"/>
        </w:rPr>
        <w:t>)</w:t>
      </w:r>
      <w:r w:rsidRPr="002F2CE5">
        <w:rPr>
          <w:sz w:val="24"/>
          <w:szCs w:val="24"/>
        </w:rPr>
        <w:t xml:space="preserve">.  </w:t>
      </w:r>
    </w:p>
    <w:p w:rsidR="008D20C5" w:rsidRPr="00541D32" w:rsidRDefault="008D20C5" w:rsidP="00A46EE5">
      <w:pPr>
        <w:pStyle w:val="P1-StandPara"/>
        <w:rPr>
          <w:sz w:val="24"/>
          <w:szCs w:val="24"/>
        </w:rPr>
      </w:pPr>
      <w:r w:rsidRPr="00541D32">
        <w:rPr>
          <w:sz w:val="24"/>
          <w:szCs w:val="24"/>
        </w:rPr>
        <w:t xml:space="preserve">Data documenting cancer diagnosis and treatment are collected through abstraction of medical records.  Participants are asked to sign an authorization to release medical </w:t>
      </w:r>
      <w:r w:rsidR="004B1D8D" w:rsidRPr="00541D32">
        <w:rPr>
          <w:sz w:val="24"/>
          <w:szCs w:val="24"/>
        </w:rPr>
        <w:t>records</w:t>
      </w:r>
      <w:r w:rsidRPr="00541D32">
        <w:rPr>
          <w:sz w:val="24"/>
          <w:szCs w:val="24"/>
        </w:rPr>
        <w:t xml:space="preserve"> (</w:t>
      </w:r>
      <w:r w:rsidR="001A7AD1" w:rsidRPr="001A7AD1">
        <w:rPr>
          <w:b/>
          <w:sz w:val="24"/>
          <w:szCs w:val="24"/>
        </w:rPr>
        <w:t xml:space="preserve">Attachment </w:t>
      </w:r>
      <w:r w:rsidR="00C92F59">
        <w:rPr>
          <w:b/>
          <w:sz w:val="24"/>
          <w:szCs w:val="24"/>
        </w:rPr>
        <w:t>11</w:t>
      </w:r>
      <w:r w:rsidRPr="00541D32">
        <w:rPr>
          <w:sz w:val="24"/>
          <w:szCs w:val="24"/>
        </w:rPr>
        <w:t>).  A letter is sent to the appropriate hospital or physician along with the authorization form to request the records (</w:t>
      </w:r>
      <w:r w:rsidR="001A7AD1" w:rsidRPr="001A7AD1">
        <w:rPr>
          <w:b/>
          <w:sz w:val="24"/>
          <w:szCs w:val="24"/>
        </w:rPr>
        <w:t xml:space="preserve">Attachment </w:t>
      </w:r>
      <w:r w:rsidR="00084D9A">
        <w:rPr>
          <w:b/>
          <w:sz w:val="24"/>
          <w:szCs w:val="24"/>
        </w:rPr>
        <w:t>3</w:t>
      </w:r>
      <w:r w:rsidRPr="00541D32">
        <w:rPr>
          <w:sz w:val="24"/>
          <w:szCs w:val="24"/>
        </w:rPr>
        <w:t xml:space="preserve">).  Abstraction of medical records </w:t>
      </w:r>
      <w:r w:rsidR="004F205A">
        <w:rPr>
          <w:sz w:val="24"/>
          <w:szCs w:val="24"/>
        </w:rPr>
        <w:t xml:space="preserve">will be </w:t>
      </w:r>
      <w:r w:rsidRPr="00541D32">
        <w:rPr>
          <w:sz w:val="24"/>
          <w:szCs w:val="24"/>
        </w:rPr>
        <w:t xml:space="preserve">performed by </w:t>
      </w:r>
      <w:r w:rsidR="00A130AC" w:rsidRPr="002F2CE5">
        <w:rPr>
          <w:sz w:val="24"/>
          <w:szCs w:val="24"/>
        </w:rPr>
        <w:t>CDCC</w:t>
      </w:r>
      <w:r w:rsidR="00A130AC" w:rsidRPr="00541D32">
        <w:rPr>
          <w:sz w:val="24"/>
          <w:szCs w:val="24"/>
        </w:rPr>
        <w:t xml:space="preserve"> </w:t>
      </w:r>
      <w:r w:rsidRPr="00541D32">
        <w:rPr>
          <w:sz w:val="24"/>
          <w:szCs w:val="24"/>
        </w:rPr>
        <w:t>staff. Deaths are ascert</w:t>
      </w:r>
      <w:r w:rsidR="00CD496D">
        <w:rPr>
          <w:sz w:val="24"/>
          <w:szCs w:val="24"/>
        </w:rPr>
        <w:t>ained through the annual follow-</w:t>
      </w:r>
      <w:r w:rsidRPr="00541D32">
        <w:rPr>
          <w:sz w:val="24"/>
          <w:szCs w:val="24"/>
        </w:rPr>
        <w:t>up process and the National Death Index</w:t>
      </w:r>
      <w:r w:rsidRPr="000E2526">
        <w:rPr>
          <w:sz w:val="24"/>
          <w:szCs w:val="24"/>
          <w:highlight w:val="yellow"/>
        </w:rPr>
        <w:t xml:space="preserve">.  </w:t>
      </w:r>
      <w:r w:rsidR="006D6E98" w:rsidRPr="000E2526">
        <w:rPr>
          <w:sz w:val="24"/>
          <w:szCs w:val="24"/>
          <w:highlight w:val="yellow"/>
        </w:rPr>
        <w:t xml:space="preserve">Cancer ascertainment is accomplished through the annual data linkage to state cancer registries.  </w:t>
      </w:r>
      <w:r w:rsidR="008F4A59" w:rsidRPr="000E2526">
        <w:rPr>
          <w:sz w:val="24"/>
          <w:szCs w:val="24"/>
          <w:highlight w:val="yellow"/>
        </w:rPr>
        <w:t xml:space="preserve">These activities are done </w:t>
      </w:r>
      <w:r w:rsidR="006D6E98" w:rsidRPr="000E2526">
        <w:rPr>
          <w:sz w:val="24"/>
          <w:szCs w:val="24"/>
          <w:highlight w:val="yellow"/>
        </w:rPr>
        <w:t>with the assistance of</w:t>
      </w:r>
      <w:r w:rsidR="008F4A59" w:rsidRPr="000E2526">
        <w:rPr>
          <w:sz w:val="24"/>
          <w:szCs w:val="24"/>
          <w:highlight w:val="yellow"/>
        </w:rPr>
        <w:t xml:space="preserve"> each SC so that no identifying information</w:t>
      </w:r>
      <w:r w:rsidR="006D6E98" w:rsidRPr="000E2526">
        <w:rPr>
          <w:sz w:val="24"/>
          <w:szCs w:val="24"/>
          <w:highlight w:val="yellow"/>
        </w:rPr>
        <w:t xml:space="preserve">, for those in the passive follow up </w:t>
      </w:r>
      <w:r w:rsidR="00DC26E1" w:rsidRPr="000E2526">
        <w:rPr>
          <w:sz w:val="24"/>
          <w:szCs w:val="24"/>
          <w:highlight w:val="yellow"/>
        </w:rPr>
        <w:t>group,</w:t>
      </w:r>
      <w:r w:rsidR="008F4A59">
        <w:rPr>
          <w:sz w:val="24"/>
          <w:szCs w:val="24"/>
        </w:rPr>
        <w:t xml:space="preserve"> need be released to any other organization.</w:t>
      </w:r>
    </w:p>
    <w:p w:rsidR="00265187" w:rsidRPr="00541D32" w:rsidRDefault="008F4A59" w:rsidP="00265187">
      <w:pPr>
        <w:pStyle w:val="P1-StandPara"/>
        <w:rPr>
          <w:sz w:val="24"/>
          <w:szCs w:val="24"/>
        </w:rPr>
      </w:pPr>
      <w:r>
        <w:rPr>
          <w:sz w:val="24"/>
          <w:szCs w:val="24"/>
        </w:rPr>
        <w:t xml:space="preserve">The </w:t>
      </w:r>
      <w:r w:rsidR="00DC26E1" w:rsidRPr="000E2526">
        <w:rPr>
          <w:sz w:val="24"/>
          <w:szCs w:val="24"/>
          <w:highlight w:val="yellow"/>
        </w:rPr>
        <w:t>CDCC</w:t>
      </w:r>
      <w:r w:rsidR="00DC26E1">
        <w:rPr>
          <w:sz w:val="24"/>
          <w:szCs w:val="24"/>
        </w:rPr>
        <w:t xml:space="preserve"> </w:t>
      </w:r>
      <w:r>
        <w:rPr>
          <w:sz w:val="24"/>
          <w:szCs w:val="24"/>
        </w:rPr>
        <w:t xml:space="preserve">will continue to monitor the quality of the data.  Quality control procedures are </w:t>
      </w:r>
      <w:r w:rsidR="0054531B" w:rsidRPr="001E536E">
        <w:rPr>
          <w:sz w:val="24"/>
          <w:szCs w:val="24"/>
        </w:rPr>
        <w:t>integrated in the data entry process</w:t>
      </w:r>
      <w:r w:rsidRPr="001E536E">
        <w:rPr>
          <w:sz w:val="24"/>
          <w:szCs w:val="24"/>
        </w:rPr>
        <w:t xml:space="preserve">.  </w:t>
      </w:r>
      <w:r w:rsidR="00265187" w:rsidRPr="001E536E">
        <w:rPr>
          <w:sz w:val="24"/>
          <w:szCs w:val="24"/>
        </w:rPr>
        <w:t xml:space="preserve">The </w:t>
      </w:r>
      <w:r w:rsidR="00DC26E1" w:rsidRPr="000E2526">
        <w:rPr>
          <w:sz w:val="24"/>
          <w:szCs w:val="24"/>
          <w:highlight w:val="yellow"/>
        </w:rPr>
        <w:t>CDCC</w:t>
      </w:r>
      <w:r w:rsidR="00DC26E1">
        <w:rPr>
          <w:sz w:val="24"/>
          <w:szCs w:val="24"/>
        </w:rPr>
        <w:t xml:space="preserve"> </w:t>
      </w:r>
      <w:r w:rsidR="00265187" w:rsidRPr="002F2CE5">
        <w:rPr>
          <w:sz w:val="24"/>
          <w:szCs w:val="24"/>
        </w:rPr>
        <w:t>regularly monitors data by reviewing data, by regular communication with the data collection staff, a</w:t>
      </w:r>
      <w:r w:rsidR="00265187">
        <w:rPr>
          <w:sz w:val="24"/>
          <w:szCs w:val="24"/>
        </w:rPr>
        <w:t>nd</w:t>
      </w:r>
      <w:r w:rsidR="00265187" w:rsidRPr="00541D32">
        <w:rPr>
          <w:sz w:val="24"/>
          <w:szCs w:val="24"/>
        </w:rPr>
        <w:t xml:space="preserve"> by reviewing specialized reports.  </w:t>
      </w:r>
    </w:p>
    <w:p w:rsidR="008D20C5" w:rsidRPr="00541D32" w:rsidRDefault="008D20C5" w:rsidP="00A46EE5">
      <w:pPr>
        <w:pStyle w:val="P1-StandPara"/>
        <w:rPr>
          <w:sz w:val="24"/>
          <w:szCs w:val="24"/>
        </w:rPr>
      </w:pPr>
    </w:p>
    <w:p w:rsidR="008D20C5" w:rsidRPr="009B43CA" w:rsidRDefault="00406FE7" w:rsidP="00406FE7">
      <w:pPr>
        <w:pStyle w:val="Heading2"/>
        <w:spacing w:after="0" w:line="480" w:lineRule="auto"/>
        <w:ind w:left="720" w:hanging="720"/>
        <w:rPr>
          <w:sz w:val="24"/>
          <w:szCs w:val="24"/>
        </w:rPr>
      </w:pPr>
      <w:bookmarkStart w:id="14" w:name="_Toc443881765"/>
      <w:bookmarkStart w:id="15" w:name="_Toc451592252"/>
      <w:bookmarkStart w:id="16" w:name="_Toc5610293"/>
      <w:bookmarkStart w:id="17" w:name="_Toc99178799"/>
      <w:r w:rsidRPr="00541D32">
        <w:rPr>
          <w:sz w:val="24"/>
          <w:szCs w:val="24"/>
        </w:rPr>
        <w:t>B.</w:t>
      </w:r>
      <w:r w:rsidR="008D20C5" w:rsidRPr="00541D32">
        <w:rPr>
          <w:sz w:val="24"/>
          <w:szCs w:val="24"/>
        </w:rPr>
        <w:t>3.</w:t>
      </w:r>
      <w:r w:rsidR="008D20C5" w:rsidRPr="00541D32">
        <w:rPr>
          <w:sz w:val="24"/>
          <w:szCs w:val="24"/>
        </w:rPr>
        <w:tab/>
        <w:t>Methods to Maximize Response Rates and Deal with Non</w:t>
      </w:r>
      <w:r w:rsidR="00BA2425">
        <w:rPr>
          <w:sz w:val="24"/>
          <w:szCs w:val="24"/>
        </w:rPr>
        <w:t>-</w:t>
      </w:r>
      <w:r w:rsidR="008D20C5" w:rsidRPr="009B43CA">
        <w:rPr>
          <w:sz w:val="24"/>
          <w:szCs w:val="24"/>
        </w:rPr>
        <w:t>response</w:t>
      </w:r>
      <w:bookmarkEnd w:id="14"/>
      <w:bookmarkEnd w:id="15"/>
      <w:bookmarkEnd w:id="16"/>
      <w:bookmarkEnd w:id="17"/>
    </w:p>
    <w:p w:rsidR="008D20C5" w:rsidRPr="00541D32" w:rsidRDefault="008D20C5" w:rsidP="004A6FBB">
      <w:pPr>
        <w:pStyle w:val="P1-StandPara"/>
        <w:rPr>
          <w:sz w:val="24"/>
          <w:szCs w:val="24"/>
        </w:rPr>
      </w:pPr>
      <w:r w:rsidRPr="009B43CA">
        <w:rPr>
          <w:sz w:val="24"/>
          <w:szCs w:val="24"/>
        </w:rPr>
        <w:t xml:space="preserve">Data collection procedures are designed to maximize response rates.  </w:t>
      </w:r>
      <w:r w:rsidR="007D7D4E" w:rsidRPr="007D7D4E">
        <w:rPr>
          <w:sz w:val="24"/>
          <w:szCs w:val="24"/>
        </w:rPr>
        <w:t>Retention</w:t>
      </w:r>
      <w:r w:rsidR="00555100" w:rsidRPr="009B43CA">
        <w:rPr>
          <w:sz w:val="24"/>
          <w:szCs w:val="24"/>
        </w:rPr>
        <w:t xml:space="preserve"> </w:t>
      </w:r>
      <w:r w:rsidRPr="009B43CA">
        <w:rPr>
          <w:sz w:val="24"/>
          <w:szCs w:val="24"/>
        </w:rPr>
        <w:t>training emphasizes methods of gaining respondent cooperation and has included use of role</w:t>
      </w:r>
      <w:r w:rsidRPr="00541D32">
        <w:rPr>
          <w:sz w:val="24"/>
          <w:szCs w:val="24"/>
        </w:rPr>
        <w:noBreakHyphen/>
        <w:t xml:space="preserve">playing </w:t>
      </w:r>
      <w:r w:rsidRPr="009B43CA">
        <w:rPr>
          <w:sz w:val="24"/>
          <w:szCs w:val="24"/>
        </w:rPr>
        <w:t xml:space="preserve">exercises.  </w:t>
      </w:r>
      <w:r w:rsidR="007D7D4E" w:rsidRPr="007D7D4E">
        <w:rPr>
          <w:sz w:val="24"/>
          <w:szCs w:val="24"/>
        </w:rPr>
        <w:t>Study staff</w:t>
      </w:r>
      <w:r w:rsidR="00555100" w:rsidRPr="009B43CA">
        <w:rPr>
          <w:sz w:val="24"/>
          <w:szCs w:val="24"/>
        </w:rPr>
        <w:t xml:space="preserve"> </w:t>
      </w:r>
      <w:r w:rsidRPr="009B43CA">
        <w:rPr>
          <w:sz w:val="24"/>
          <w:szCs w:val="24"/>
        </w:rPr>
        <w:t>are</w:t>
      </w:r>
      <w:r w:rsidRPr="00541D32">
        <w:rPr>
          <w:sz w:val="24"/>
          <w:szCs w:val="24"/>
        </w:rPr>
        <w:t xml:space="preserve"> provided with answers to many typical respondent questions and encouraged to practice with these until they are comfortable with their ability to explain the study and encourage participation.  We expect interest in the trial will continue to be strong, with refusals more likely to occur with completing the annual health survey.  Response rate is improved through careful tracing, secon</w:t>
      </w:r>
      <w:r w:rsidR="00CD496D">
        <w:rPr>
          <w:sz w:val="24"/>
          <w:szCs w:val="24"/>
        </w:rPr>
        <w:t>d mailings and telephone follow-</w:t>
      </w:r>
      <w:r w:rsidRPr="00541D32">
        <w:rPr>
          <w:sz w:val="24"/>
          <w:szCs w:val="24"/>
        </w:rPr>
        <w:t>up with non</w:t>
      </w:r>
      <w:r w:rsidR="00CD496D">
        <w:rPr>
          <w:sz w:val="24"/>
          <w:szCs w:val="24"/>
        </w:rPr>
        <w:t>-</w:t>
      </w:r>
      <w:r w:rsidRPr="00541D32">
        <w:rPr>
          <w:sz w:val="24"/>
          <w:szCs w:val="24"/>
        </w:rPr>
        <w:t>responders to the mailings.</w:t>
      </w:r>
    </w:p>
    <w:p w:rsidR="00F939B4" w:rsidRDefault="008D20C5" w:rsidP="00A46EE5">
      <w:pPr>
        <w:pStyle w:val="P1-StandPara"/>
        <w:rPr>
          <w:sz w:val="24"/>
          <w:szCs w:val="24"/>
        </w:rPr>
      </w:pPr>
      <w:r w:rsidRPr="00541D32">
        <w:rPr>
          <w:sz w:val="24"/>
          <w:szCs w:val="24"/>
        </w:rPr>
        <w:t xml:space="preserve">With </w:t>
      </w:r>
      <w:r w:rsidR="00126F66">
        <w:rPr>
          <w:sz w:val="24"/>
          <w:szCs w:val="24"/>
        </w:rPr>
        <w:t xml:space="preserve">the conclusion of screening exams and </w:t>
      </w:r>
      <w:r w:rsidRPr="00541D32">
        <w:rPr>
          <w:sz w:val="24"/>
          <w:szCs w:val="24"/>
        </w:rPr>
        <w:t>participant recruitment, resources are focused on retention of PLCO participants.  Retention strategies in use include:  sending the national PLCO newsletter to all participants; sending birthday cards, holiday gifts</w:t>
      </w:r>
      <w:r w:rsidR="00EA3345">
        <w:rPr>
          <w:sz w:val="24"/>
          <w:szCs w:val="24"/>
        </w:rPr>
        <w:t xml:space="preserve"> </w:t>
      </w:r>
      <w:r w:rsidR="00EA3345" w:rsidRPr="006761E4">
        <w:rPr>
          <w:sz w:val="24"/>
          <w:szCs w:val="24"/>
          <w:highlight w:val="yellow"/>
        </w:rPr>
        <w:t>(pocket calendars)</w:t>
      </w:r>
      <w:r w:rsidRPr="00541D32">
        <w:rPr>
          <w:sz w:val="24"/>
          <w:szCs w:val="24"/>
        </w:rPr>
        <w:t xml:space="preserve"> and sympathy cards to participants and their families</w:t>
      </w:r>
      <w:r w:rsidR="00555100">
        <w:rPr>
          <w:sz w:val="24"/>
          <w:szCs w:val="24"/>
        </w:rPr>
        <w:t>.</w:t>
      </w:r>
      <w:r w:rsidRPr="00541D32">
        <w:rPr>
          <w:sz w:val="24"/>
          <w:szCs w:val="24"/>
        </w:rPr>
        <w:t xml:space="preserve"> </w:t>
      </w:r>
    </w:p>
    <w:p w:rsidR="008D20C5" w:rsidRPr="00541D32" w:rsidRDefault="008D20C5" w:rsidP="00A46EE5">
      <w:pPr>
        <w:pStyle w:val="P1-StandPara"/>
        <w:rPr>
          <w:sz w:val="24"/>
          <w:szCs w:val="24"/>
        </w:rPr>
      </w:pPr>
      <w:r w:rsidRPr="00541D32">
        <w:rPr>
          <w:sz w:val="24"/>
          <w:szCs w:val="24"/>
        </w:rPr>
        <w:t xml:space="preserve">Regarding biases, as is true with every study, the participants in this trial are probably not completely representative of the general U.S. population.  However, the 10 SCs </w:t>
      </w:r>
      <w:r w:rsidR="0002650A">
        <w:rPr>
          <w:sz w:val="24"/>
          <w:szCs w:val="24"/>
        </w:rPr>
        <w:t>th</w:t>
      </w:r>
      <w:r w:rsidR="004A12A0">
        <w:rPr>
          <w:sz w:val="24"/>
          <w:szCs w:val="24"/>
        </w:rPr>
        <w:t>at</w:t>
      </w:r>
      <w:r w:rsidR="0002650A">
        <w:rPr>
          <w:sz w:val="24"/>
          <w:szCs w:val="24"/>
        </w:rPr>
        <w:t xml:space="preserve"> </w:t>
      </w:r>
      <w:r w:rsidRPr="00541D32">
        <w:rPr>
          <w:sz w:val="24"/>
          <w:szCs w:val="24"/>
        </w:rPr>
        <w:t>compris</w:t>
      </w:r>
      <w:r w:rsidR="0002650A">
        <w:rPr>
          <w:sz w:val="24"/>
          <w:szCs w:val="24"/>
        </w:rPr>
        <w:t>ed</w:t>
      </w:r>
      <w:r w:rsidRPr="00541D32">
        <w:rPr>
          <w:sz w:val="24"/>
          <w:szCs w:val="24"/>
        </w:rPr>
        <w:t xml:space="preserve"> the </w:t>
      </w:r>
      <w:r w:rsidR="004A12A0">
        <w:rPr>
          <w:sz w:val="24"/>
          <w:szCs w:val="24"/>
        </w:rPr>
        <w:t xml:space="preserve">original </w:t>
      </w:r>
      <w:r w:rsidRPr="00541D32">
        <w:rPr>
          <w:sz w:val="24"/>
          <w:szCs w:val="24"/>
        </w:rPr>
        <w:t xml:space="preserve">PLCO clinical sites </w:t>
      </w:r>
      <w:r w:rsidR="0002650A">
        <w:rPr>
          <w:sz w:val="24"/>
          <w:szCs w:val="24"/>
        </w:rPr>
        <w:t>were</w:t>
      </w:r>
      <w:r w:rsidR="0002650A" w:rsidRPr="00541D32">
        <w:rPr>
          <w:sz w:val="24"/>
          <w:szCs w:val="24"/>
        </w:rPr>
        <w:t xml:space="preserve"> </w:t>
      </w:r>
      <w:r w:rsidRPr="00541D32">
        <w:rPr>
          <w:sz w:val="24"/>
          <w:szCs w:val="24"/>
        </w:rPr>
        <w:t xml:space="preserve">distributed nationwide, and </w:t>
      </w:r>
      <w:r w:rsidR="00084D9A" w:rsidRPr="00541D32">
        <w:rPr>
          <w:sz w:val="24"/>
          <w:szCs w:val="24"/>
        </w:rPr>
        <w:t xml:space="preserve">include </w:t>
      </w:r>
      <w:r w:rsidR="00084D9A">
        <w:rPr>
          <w:sz w:val="24"/>
          <w:szCs w:val="24"/>
        </w:rPr>
        <w:t>African</w:t>
      </w:r>
      <w:r w:rsidR="00C36777">
        <w:rPr>
          <w:sz w:val="24"/>
          <w:szCs w:val="24"/>
        </w:rPr>
        <w:t xml:space="preserve"> American</w:t>
      </w:r>
      <w:r w:rsidRPr="00541D32">
        <w:rPr>
          <w:sz w:val="24"/>
          <w:szCs w:val="24"/>
        </w:rPr>
        <w:t>, Hispanic, and Asian American minorities.  Furthermore, baseline data collected from the participants includes demographic, socioeconomic, occupational, and risk factor information, so stratified and adjusted analyses can be performed.  Detailed diagnostic and prognostic information for cancer cases and cause of death information will be collected for similar uses.  Beyond this, because of the randomized nature of this study, comparisons between the arms of the trial are unbiased.  There is no selection bias within the trial.</w:t>
      </w:r>
    </w:p>
    <w:p w:rsidR="008D20C5" w:rsidRPr="00541D32" w:rsidRDefault="008D20C5" w:rsidP="00A46EE5">
      <w:pPr>
        <w:pStyle w:val="P1-StandPara"/>
        <w:rPr>
          <w:sz w:val="24"/>
          <w:szCs w:val="24"/>
        </w:rPr>
      </w:pPr>
    </w:p>
    <w:p w:rsidR="008D20C5" w:rsidRPr="00541D32" w:rsidRDefault="00406FE7" w:rsidP="00406FE7">
      <w:pPr>
        <w:pStyle w:val="Heading2"/>
        <w:spacing w:after="0" w:line="480" w:lineRule="auto"/>
        <w:ind w:left="720" w:hanging="720"/>
        <w:rPr>
          <w:sz w:val="24"/>
          <w:szCs w:val="24"/>
        </w:rPr>
      </w:pPr>
      <w:bookmarkStart w:id="18" w:name="_Toc443881766"/>
      <w:bookmarkStart w:id="19" w:name="_Toc451592253"/>
      <w:bookmarkStart w:id="20" w:name="_Toc5610294"/>
      <w:bookmarkStart w:id="21" w:name="_Toc99178800"/>
      <w:r w:rsidRPr="00541D32">
        <w:rPr>
          <w:sz w:val="24"/>
          <w:szCs w:val="24"/>
        </w:rPr>
        <w:t>B.</w:t>
      </w:r>
      <w:r w:rsidR="008D20C5" w:rsidRPr="00541D32">
        <w:rPr>
          <w:sz w:val="24"/>
          <w:szCs w:val="24"/>
        </w:rPr>
        <w:t>4.</w:t>
      </w:r>
      <w:r w:rsidR="008D20C5" w:rsidRPr="00541D32">
        <w:rPr>
          <w:sz w:val="24"/>
          <w:szCs w:val="24"/>
        </w:rPr>
        <w:tab/>
        <w:t xml:space="preserve">Test of Procedures or Methods to be </w:t>
      </w:r>
      <w:proofErr w:type="gramStart"/>
      <w:r w:rsidR="008D20C5" w:rsidRPr="00541D32">
        <w:rPr>
          <w:sz w:val="24"/>
          <w:szCs w:val="24"/>
        </w:rPr>
        <w:t>Undertaken</w:t>
      </w:r>
      <w:bookmarkEnd w:id="18"/>
      <w:bookmarkEnd w:id="19"/>
      <w:bookmarkEnd w:id="20"/>
      <w:bookmarkEnd w:id="21"/>
      <w:proofErr w:type="gramEnd"/>
    </w:p>
    <w:p w:rsidR="008D20C5" w:rsidRPr="00541D32" w:rsidRDefault="008D20C5" w:rsidP="00A46EE5">
      <w:pPr>
        <w:pStyle w:val="P1-StandPara"/>
        <w:rPr>
          <w:sz w:val="24"/>
          <w:szCs w:val="24"/>
        </w:rPr>
      </w:pPr>
      <w:r w:rsidRPr="00541D32">
        <w:rPr>
          <w:sz w:val="24"/>
          <w:szCs w:val="24"/>
        </w:rPr>
        <w:t>There are currently no plans for the PLCO Trial to test procedures or methods.</w:t>
      </w:r>
    </w:p>
    <w:p w:rsidR="008D20C5" w:rsidRPr="00541D32" w:rsidRDefault="008D20C5" w:rsidP="00A46EE5">
      <w:pPr>
        <w:pStyle w:val="P1-StandPara"/>
        <w:rPr>
          <w:sz w:val="24"/>
          <w:szCs w:val="24"/>
        </w:rPr>
      </w:pPr>
    </w:p>
    <w:p w:rsidR="008D20C5" w:rsidRPr="00541D32" w:rsidRDefault="00406FE7" w:rsidP="00406FE7">
      <w:pPr>
        <w:pStyle w:val="Heading2"/>
        <w:spacing w:after="0" w:line="480" w:lineRule="auto"/>
        <w:ind w:left="720" w:hanging="720"/>
        <w:rPr>
          <w:sz w:val="24"/>
          <w:szCs w:val="24"/>
        </w:rPr>
      </w:pPr>
      <w:bookmarkStart w:id="22" w:name="_Toc443881767"/>
      <w:bookmarkStart w:id="23" w:name="_Toc451592254"/>
      <w:bookmarkStart w:id="24" w:name="_Toc5610295"/>
      <w:bookmarkStart w:id="25" w:name="_Toc99178801"/>
      <w:r w:rsidRPr="00541D32">
        <w:rPr>
          <w:sz w:val="24"/>
          <w:szCs w:val="24"/>
        </w:rPr>
        <w:t>B.</w:t>
      </w:r>
      <w:r w:rsidR="008D20C5" w:rsidRPr="00541D32">
        <w:rPr>
          <w:sz w:val="24"/>
          <w:szCs w:val="24"/>
        </w:rPr>
        <w:t>5.</w:t>
      </w:r>
      <w:r w:rsidR="008D20C5" w:rsidRPr="00541D32">
        <w:rPr>
          <w:sz w:val="24"/>
          <w:szCs w:val="24"/>
        </w:rPr>
        <w:tab/>
        <w:t>Individuals Consulted on Statistical Aspects and Individuals Collecting and/or Analyzing Data</w:t>
      </w:r>
      <w:bookmarkEnd w:id="22"/>
      <w:bookmarkEnd w:id="23"/>
      <w:bookmarkEnd w:id="24"/>
      <w:bookmarkEnd w:id="25"/>
    </w:p>
    <w:p w:rsidR="008D20C5" w:rsidRPr="00D7702F" w:rsidRDefault="00264B02" w:rsidP="00A46EE5">
      <w:pPr>
        <w:pStyle w:val="P1-StandPara"/>
        <w:rPr>
          <w:sz w:val="24"/>
          <w:szCs w:val="24"/>
        </w:rPr>
      </w:pPr>
      <w:r w:rsidRPr="00D7702F">
        <w:rPr>
          <w:sz w:val="24"/>
          <w:szCs w:val="24"/>
        </w:rPr>
        <w:t>S</w:t>
      </w:r>
      <w:r w:rsidR="008D20C5" w:rsidRPr="00D7702F">
        <w:rPr>
          <w:sz w:val="24"/>
          <w:szCs w:val="24"/>
        </w:rPr>
        <w:t xml:space="preserve">enior statistical collaboration and guidance for the PLCO Trial is provided by the NCI.  </w:t>
      </w:r>
    </w:p>
    <w:p w:rsidR="005A0BD6" w:rsidRPr="00541D32" w:rsidRDefault="00C36777" w:rsidP="005A0BD6">
      <w:pPr>
        <w:pStyle w:val="P1-StandPara"/>
        <w:ind w:firstLine="0"/>
        <w:rPr>
          <w:sz w:val="24"/>
          <w:szCs w:val="24"/>
        </w:rPr>
      </w:pPr>
      <w:r>
        <w:rPr>
          <w:sz w:val="24"/>
          <w:szCs w:val="24"/>
        </w:rPr>
        <w:t xml:space="preserve">There were also </w:t>
      </w:r>
      <w:r w:rsidR="005A0BD6" w:rsidRPr="00D7702F">
        <w:rPr>
          <w:sz w:val="24"/>
          <w:szCs w:val="24"/>
        </w:rPr>
        <w:t>NCI statisticians involved in the analysis</w:t>
      </w:r>
      <w:r>
        <w:rPr>
          <w:sz w:val="24"/>
          <w:szCs w:val="24"/>
        </w:rPr>
        <w:t>. (</w:t>
      </w:r>
      <w:r w:rsidRPr="00181037">
        <w:rPr>
          <w:b/>
          <w:sz w:val="24"/>
          <w:szCs w:val="24"/>
          <w:highlight w:val="yellow"/>
        </w:rPr>
        <w:t xml:space="preserve">Attachment </w:t>
      </w:r>
      <w:r w:rsidR="00181037" w:rsidRPr="00181037">
        <w:rPr>
          <w:b/>
          <w:sz w:val="24"/>
          <w:szCs w:val="24"/>
          <w:highlight w:val="yellow"/>
        </w:rPr>
        <w:t>14</w:t>
      </w:r>
      <w:r>
        <w:rPr>
          <w:sz w:val="24"/>
          <w:szCs w:val="24"/>
        </w:rPr>
        <w:t>)</w:t>
      </w:r>
      <w:r w:rsidR="005A0BD6" w:rsidRPr="00D7702F">
        <w:rPr>
          <w:sz w:val="24"/>
          <w:szCs w:val="24"/>
        </w:rPr>
        <w:t xml:space="preserve"> </w:t>
      </w:r>
    </w:p>
    <w:p w:rsidR="008D20C5" w:rsidRPr="00541D32" w:rsidRDefault="00ED46E7" w:rsidP="00A46EE5">
      <w:pPr>
        <w:pStyle w:val="P1-StandPara"/>
        <w:rPr>
          <w:sz w:val="24"/>
          <w:szCs w:val="24"/>
        </w:rPr>
      </w:pPr>
      <w:r>
        <w:rPr>
          <w:sz w:val="24"/>
          <w:szCs w:val="24"/>
          <w:highlight w:val="yellow"/>
        </w:rPr>
        <w:t>The CDCC</w:t>
      </w:r>
      <w:r w:rsidR="0054531B" w:rsidRPr="0054531B">
        <w:rPr>
          <w:sz w:val="24"/>
          <w:szCs w:val="24"/>
          <w:highlight w:val="yellow"/>
        </w:rPr>
        <w:t xml:space="preserve"> </w:t>
      </w:r>
      <w:r w:rsidR="007D7D4E" w:rsidRPr="002F2CE5">
        <w:rPr>
          <w:sz w:val="24"/>
          <w:szCs w:val="24"/>
        </w:rPr>
        <w:t xml:space="preserve">under contract to NCI </w:t>
      </w:r>
      <w:r w:rsidR="00DC26E1">
        <w:rPr>
          <w:sz w:val="24"/>
          <w:szCs w:val="24"/>
        </w:rPr>
        <w:t>is</w:t>
      </w:r>
      <w:r w:rsidR="003103A3">
        <w:rPr>
          <w:sz w:val="24"/>
          <w:szCs w:val="24"/>
        </w:rPr>
        <w:t xml:space="preserve"> </w:t>
      </w:r>
      <w:r w:rsidR="007D7D4E" w:rsidRPr="002F2CE5">
        <w:rPr>
          <w:sz w:val="24"/>
          <w:szCs w:val="24"/>
        </w:rPr>
        <w:t xml:space="preserve">responsible for the data collection and data processing activities.  Information Management Services, Inc. is under contract to NCI to provide analytic support.  Westat is under contract to NCI as the </w:t>
      </w:r>
      <w:r w:rsidR="001A7AD1" w:rsidRPr="003259D5">
        <w:rPr>
          <w:sz w:val="24"/>
          <w:szCs w:val="24"/>
          <w:highlight w:val="yellow"/>
        </w:rPr>
        <w:t>CDCC</w:t>
      </w:r>
      <w:r w:rsidR="007D7D4E" w:rsidRPr="002F2CE5">
        <w:rPr>
          <w:sz w:val="24"/>
          <w:szCs w:val="24"/>
        </w:rPr>
        <w:t>; with responsibilities including analytic support as needed.</w:t>
      </w:r>
    </w:p>
    <w:sectPr w:rsidR="008D20C5" w:rsidRPr="00541D32" w:rsidSect="0005683F">
      <w:pgSz w:w="12240" w:h="15840" w:code="1"/>
      <w:pgMar w:top="1008" w:right="1296" w:bottom="1440" w:left="1440" w:header="720" w:footer="432"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34F" w:rsidRDefault="0036134F">
      <w:r>
        <w:separator/>
      </w:r>
    </w:p>
  </w:endnote>
  <w:endnote w:type="continuationSeparator" w:id="0">
    <w:p w:rsidR="0036134F" w:rsidRDefault="0036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FFE" w:rsidRDefault="00202FFE" w:rsidP="005A7E07">
    <w:pPr>
      <w:pStyle w:val="Footer"/>
      <w:tabs>
        <w:tab w:val="clear" w:pos="8640"/>
        <w:tab w:val="right" w:pos="2700"/>
        <w:tab w:val="right" w:pos="9450"/>
      </w:tabs>
      <w:jc w:val="left"/>
    </w:pPr>
    <w:r w:rsidRPr="00246BDA">
      <w:rPr>
        <w:snapToGrid w:val="0"/>
        <w:sz w:val="16"/>
        <w:szCs w:val="16"/>
      </w:rPr>
      <w:fldChar w:fldCharType="begin"/>
    </w:r>
    <w:r w:rsidRPr="00246BDA">
      <w:rPr>
        <w:snapToGrid w:val="0"/>
        <w:sz w:val="16"/>
        <w:szCs w:val="16"/>
      </w:rPr>
      <w:instrText xml:space="preserve"> FILENAME </w:instrText>
    </w:r>
    <w:r w:rsidRPr="00246BDA">
      <w:rPr>
        <w:snapToGrid w:val="0"/>
        <w:sz w:val="16"/>
        <w:szCs w:val="16"/>
      </w:rPr>
      <w:fldChar w:fldCharType="separate"/>
    </w:r>
    <w:r w:rsidR="00A55E86">
      <w:rPr>
        <w:noProof/>
        <w:snapToGrid w:val="0"/>
        <w:sz w:val="16"/>
        <w:szCs w:val="16"/>
      </w:rPr>
      <w:t>SSB_PLCO_02_2</w:t>
    </w:r>
    <w:r w:rsidR="009E1D27">
      <w:rPr>
        <w:noProof/>
        <w:snapToGrid w:val="0"/>
        <w:sz w:val="16"/>
        <w:szCs w:val="16"/>
        <w:lang w:val="en-US"/>
      </w:rPr>
      <w:t>7</w:t>
    </w:r>
    <w:r w:rsidR="00A55E86">
      <w:rPr>
        <w:noProof/>
        <w:snapToGrid w:val="0"/>
        <w:sz w:val="16"/>
        <w:szCs w:val="16"/>
      </w:rPr>
      <w:t>_15.doc</w:t>
    </w:r>
    <w:r w:rsidRPr="00246BDA">
      <w:rPr>
        <w:snapToGrid w:val="0"/>
        <w:sz w:val="16"/>
        <w:szCs w:val="16"/>
      </w:rPr>
      <w:fldChar w:fldCharType="end"/>
    </w:r>
    <w:r>
      <w:rPr>
        <w:snapToGrid w:val="0"/>
        <w:sz w:val="16"/>
        <w:szCs w:val="16"/>
      </w:rPr>
      <w:tab/>
    </w:r>
    <w:r>
      <w:rPr>
        <w:snapToGrid w:val="0"/>
        <w:sz w:val="16"/>
        <w:szCs w:val="16"/>
      </w:rPr>
      <w:tab/>
    </w:r>
    <w:r w:rsidRPr="005A7E07">
      <w:rPr>
        <w:sz w:val="16"/>
        <w:szCs w:val="16"/>
      </w:rPr>
      <w:fldChar w:fldCharType="begin"/>
    </w:r>
    <w:r w:rsidRPr="005A7E07">
      <w:rPr>
        <w:sz w:val="16"/>
        <w:szCs w:val="16"/>
      </w:rPr>
      <w:instrText xml:space="preserve"> PAGE   \* MERGEFORMAT </w:instrText>
    </w:r>
    <w:r w:rsidRPr="005A7E07">
      <w:rPr>
        <w:sz w:val="16"/>
        <w:szCs w:val="16"/>
      </w:rPr>
      <w:fldChar w:fldCharType="separate"/>
    </w:r>
    <w:r w:rsidR="00D33169">
      <w:rPr>
        <w:noProof/>
        <w:sz w:val="16"/>
        <w:szCs w:val="16"/>
      </w:rPr>
      <w:t>1</w:t>
    </w:r>
    <w:r w:rsidRPr="005A7E07">
      <w:rPr>
        <w:noProof/>
        <w:sz w:val="16"/>
        <w:szCs w:val="16"/>
      </w:rPr>
      <w:fldChar w:fldCharType="end"/>
    </w:r>
  </w:p>
  <w:p w:rsidR="00202FFE" w:rsidRPr="00656F66" w:rsidRDefault="00202FFE" w:rsidP="00656F66">
    <w:pPr>
      <w:pStyle w:val="Footer"/>
      <w:tabs>
        <w:tab w:val="clear" w:pos="8640"/>
        <w:tab w:val="right" w:pos="9540"/>
      </w:tabs>
      <w:spacing w:line="240" w:lineRule="auto"/>
      <w:ind w:right="36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FFE" w:rsidRDefault="00202FFE">
    <w:pPr>
      <w:pStyle w:val="Footer"/>
      <w:jc w:val="right"/>
    </w:pPr>
  </w:p>
  <w:p w:rsidR="00202FFE" w:rsidRPr="0082769D" w:rsidRDefault="00202FFE">
    <w:pPr>
      <w:pStyle w:val="Footer"/>
      <w:tabs>
        <w:tab w:val="clear" w:pos="4320"/>
        <w:tab w:val="clear" w:pos="8640"/>
        <w:tab w:val="right" w:pos="9540"/>
      </w:tabs>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34F" w:rsidRDefault="0036134F">
      <w:r>
        <w:separator/>
      </w:r>
    </w:p>
  </w:footnote>
  <w:footnote w:type="continuationSeparator" w:id="0">
    <w:p w:rsidR="0036134F" w:rsidRDefault="00361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F005FA"/>
    <w:lvl w:ilvl="0">
      <w:start w:val="1"/>
      <w:numFmt w:val="decimal"/>
      <w:lvlText w:val="%1."/>
      <w:lvlJc w:val="left"/>
      <w:pPr>
        <w:tabs>
          <w:tab w:val="num" w:pos="1800"/>
        </w:tabs>
        <w:ind w:left="1800" w:hanging="360"/>
      </w:pPr>
    </w:lvl>
  </w:abstractNum>
  <w:abstractNum w:abstractNumId="1">
    <w:nsid w:val="FFFFFF7D"/>
    <w:multiLevelType w:val="singleLevel"/>
    <w:tmpl w:val="8F70409E"/>
    <w:lvl w:ilvl="0">
      <w:start w:val="1"/>
      <w:numFmt w:val="decimal"/>
      <w:lvlText w:val="%1."/>
      <w:lvlJc w:val="left"/>
      <w:pPr>
        <w:tabs>
          <w:tab w:val="num" w:pos="1440"/>
        </w:tabs>
        <w:ind w:left="1440" w:hanging="360"/>
      </w:pPr>
    </w:lvl>
  </w:abstractNum>
  <w:abstractNum w:abstractNumId="2">
    <w:nsid w:val="FFFFFF7E"/>
    <w:multiLevelType w:val="singleLevel"/>
    <w:tmpl w:val="73585650"/>
    <w:lvl w:ilvl="0">
      <w:start w:val="1"/>
      <w:numFmt w:val="decimal"/>
      <w:lvlText w:val="%1."/>
      <w:lvlJc w:val="left"/>
      <w:pPr>
        <w:tabs>
          <w:tab w:val="num" w:pos="1080"/>
        </w:tabs>
        <w:ind w:left="1080" w:hanging="360"/>
      </w:pPr>
    </w:lvl>
  </w:abstractNum>
  <w:abstractNum w:abstractNumId="3">
    <w:nsid w:val="FFFFFF7F"/>
    <w:multiLevelType w:val="singleLevel"/>
    <w:tmpl w:val="F0BE391C"/>
    <w:lvl w:ilvl="0">
      <w:start w:val="1"/>
      <w:numFmt w:val="decimal"/>
      <w:lvlText w:val="%1."/>
      <w:lvlJc w:val="left"/>
      <w:pPr>
        <w:tabs>
          <w:tab w:val="num" w:pos="720"/>
        </w:tabs>
        <w:ind w:left="720" w:hanging="360"/>
      </w:pPr>
    </w:lvl>
  </w:abstractNum>
  <w:abstractNum w:abstractNumId="4">
    <w:nsid w:val="FFFFFF80"/>
    <w:multiLevelType w:val="singleLevel"/>
    <w:tmpl w:val="42529F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A7AB4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552F9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9D472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4662E8"/>
    <w:lvl w:ilvl="0">
      <w:start w:val="1"/>
      <w:numFmt w:val="decimal"/>
      <w:lvlText w:val="%1."/>
      <w:lvlJc w:val="left"/>
      <w:pPr>
        <w:tabs>
          <w:tab w:val="num" w:pos="360"/>
        </w:tabs>
        <w:ind w:left="360" w:hanging="360"/>
      </w:pPr>
    </w:lvl>
  </w:abstractNum>
  <w:abstractNum w:abstractNumId="9">
    <w:nsid w:val="FFFFFF89"/>
    <w:multiLevelType w:val="singleLevel"/>
    <w:tmpl w:val="2F66AB8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0566A1"/>
    <w:multiLevelType w:val="singleLevel"/>
    <w:tmpl w:val="7E5E7B92"/>
    <w:lvl w:ilvl="0">
      <w:start w:val="1"/>
      <w:numFmt w:val="bullet"/>
      <w:lvlText w:val=""/>
      <w:lvlJc w:val="left"/>
      <w:pPr>
        <w:tabs>
          <w:tab w:val="num" w:pos="1728"/>
        </w:tabs>
        <w:ind w:left="1728" w:hanging="576"/>
      </w:pPr>
      <w:rPr>
        <w:rFonts w:ascii="Symbol" w:hAnsi="Symbol" w:hint="default"/>
        <w:sz w:val="24"/>
      </w:rPr>
    </w:lvl>
  </w:abstractNum>
  <w:abstractNum w:abstractNumId="12">
    <w:nsid w:val="0B560CDB"/>
    <w:multiLevelType w:val="singleLevel"/>
    <w:tmpl w:val="CF3CB1E0"/>
    <w:lvl w:ilvl="0">
      <w:start w:val="7"/>
      <w:numFmt w:val="decimal"/>
      <w:lvlText w:val="%1."/>
      <w:lvlJc w:val="left"/>
      <w:pPr>
        <w:tabs>
          <w:tab w:val="num" w:pos="1722"/>
        </w:tabs>
        <w:ind w:left="1722" w:hanging="570"/>
      </w:pPr>
      <w:rPr>
        <w:rFonts w:hint="default"/>
      </w:rPr>
    </w:lvl>
  </w:abstractNum>
  <w:abstractNum w:abstractNumId="13">
    <w:nsid w:val="0B5E58A8"/>
    <w:multiLevelType w:val="singleLevel"/>
    <w:tmpl w:val="7E5E7B92"/>
    <w:lvl w:ilvl="0">
      <w:start w:val="1"/>
      <w:numFmt w:val="bullet"/>
      <w:lvlText w:val=""/>
      <w:lvlJc w:val="left"/>
      <w:pPr>
        <w:tabs>
          <w:tab w:val="num" w:pos="1728"/>
        </w:tabs>
        <w:ind w:left="1728" w:hanging="576"/>
      </w:pPr>
      <w:rPr>
        <w:rFonts w:ascii="Symbol" w:hAnsi="Symbol" w:hint="default"/>
        <w:sz w:val="24"/>
      </w:rPr>
    </w:lvl>
  </w:abstractNum>
  <w:abstractNum w:abstractNumId="14">
    <w:nsid w:val="0D0F3D6D"/>
    <w:multiLevelType w:val="multilevel"/>
    <w:tmpl w:val="CC2C4434"/>
    <w:lvl w:ilvl="0">
      <w:start w:val="1"/>
      <w:numFmt w:val="decimal"/>
      <w:lvlText w:val="%1."/>
      <w:lvlJc w:val="left"/>
      <w:pPr>
        <w:tabs>
          <w:tab w:val="num" w:pos="1722"/>
        </w:tabs>
        <w:ind w:left="1722" w:hanging="570"/>
      </w:pPr>
      <w:rPr>
        <w:rFonts w:hint="default"/>
      </w:rPr>
    </w:lvl>
    <w:lvl w:ilvl="1">
      <w:start w:val="5"/>
      <w:numFmt w:val="decimal"/>
      <w:isLgl/>
      <w:lvlText w:val="%1.%2."/>
      <w:lvlJc w:val="left"/>
      <w:pPr>
        <w:tabs>
          <w:tab w:val="num" w:pos="1512"/>
        </w:tabs>
        <w:ind w:left="1512" w:hanging="36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1872"/>
        </w:tabs>
        <w:ind w:left="1872" w:hanging="720"/>
      </w:pPr>
      <w:rPr>
        <w:rFonts w:hint="default"/>
      </w:rPr>
    </w:lvl>
    <w:lvl w:ilvl="4">
      <w:start w:val="1"/>
      <w:numFmt w:val="decimal"/>
      <w:isLgl/>
      <w:lvlText w:val="%1.%2.%3.%4.%5."/>
      <w:lvlJc w:val="left"/>
      <w:pPr>
        <w:tabs>
          <w:tab w:val="num" w:pos="2232"/>
        </w:tabs>
        <w:ind w:left="2232" w:hanging="1080"/>
      </w:pPr>
      <w:rPr>
        <w:rFonts w:hint="default"/>
      </w:rPr>
    </w:lvl>
    <w:lvl w:ilvl="5">
      <w:start w:val="1"/>
      <w:numFmt w:val="decimal"/>
      <w:isLgl/>
      <w:lvlText w:val="%1.%2.%3.%4.%5.%6."/>
      <w:lvlJc w:val="left"/>
      <w:pPr>
        <w:tabs>
          <w:tab w:val="num" w:pos="2232"/>
        </w:tabs>
        <w:ind w:left="2232" w:hanging="1080"/>
      </w:pPr>
      <w:rPr>
        <w:rFonts w:hint="default"/>
      </w:rPr>
    </w:lvl>
    <w:lvl w:ilvl="6">
      <w:start w:val="1"/>
      <w:numFmt w:val="decimal"/>
      <w:isLgl/>
      <w:lvlText w:val="%1.%2.%3.%4.%5.%6.%7."/>
      <w:lvlJc w:val="left"/>
      <w:pPr>
        <w:tabs>
          <w:tab w:val="num" w:pos="2592"/>
        </w:tabs>
        <w:ind w:left="2592" w:hanging="1440"/>
      </w:pPr>
      <w:rPr>
        <w:rFonts w:hint="default"/>
      </w:rPr>
    </w:lvl>
    <w:lvl w:ilvl="7">
      <w:start w:val="1"/>
      <w:numFmt w:val="decimal"/>
      <w:isLgl/>
      <w:lvlText w:val="%1.%2.%3.%4.%5.%6.%7.%8."/>
      <w:lvlJc w:val="left"/>
      <w:pPr>
        <w:tabs>
          <w:tab w:val="num" w:pos="2592"/>
        </w:tabs>
        <w:ind w:left="2592" w:hanging="1440"/>
      </w:pPr>
      <w:rPr>
        <w:rFonts w:hint="default"/>
      </w:rPr>
    </w:lvl>
    <w:lvl w:ilvl="8">
      <w:start w:val="1"/>
      <w:numFmt w:val="decimal"/>
      <w:isLgl/>
      <w:lvlText w:val="%1.%2.%3.%4.%5.%6.%7.%8.%9."/>
      <w:lvlJc w:val="left"/>
      <w:pPr>
        <w:tabs>
          <w:tab w:val="num" w:pos="2952"/>
        </w:tabs>
        <w:ind w:left="2952" w:hanging="1800"/>
      </w:pPr>
      <w:rPr>
        <w:rFonts w:hint="default"/>
      </w:rPr>
    </w:lvl>
  </w:abstractNum>
  <w:abstractNum w:abstractNumId="15">
    <w:nsid w:val="17FE24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19B31821"/>
    <w:multiLevelType w:val="singleLevel"/>
    <w:tmpl w:val="970AD6D2"/>
    <w:lvl w:ilvl="0">
      <w:start w:val="1"/>
      <w:numFmt w:val="decimal"/>
      <w:lvlText w:val="%1."/>
      <w:lvlJc w:val="left"/>
      <w:pPr>
        <w:tabs>
          <w:tab w:val="num" w:pos="1728"/>
        </w:tabs>
        <w:ind w:left="1728" w:hanging="576"/>
      </w:pPr>
    </w:lvl>
  </w:abstractNum>
  <w:abstractNum w:abstractNumId="17">
    <w:nsid w:val="1D0C7ABD"/>
    <w:multiLevelType w:val="multilevel"/>
    <w:tmpl w:val="DE2E2902"/>
    <w:lvl w:ilvl="0">
      <w:start w:val="2"/>
      <w:numFmt w:val="decimal"/>
      <w:lvlText w:val="%1."/>
      <w:lvlJc w:val="left"/>
      <w:pPr>
        <w:tabs>
          <w:tab w:val="num" w:pos="1722"/>
        </w:tabs>
        <w:ind w:left="1722" w:hanging="570"/>
      </w:pPr>
      <w:rPr>
        <w:rFonts w:hint="default"/>
      </w:rPr>
    </w:lvl>
    <w:lvl w:ilvl="1">
      <w:start w:val="5"/>
      <w:numFmt w:val="decimal"/>
      <w:isLgl/>
      <w:lvlText w:val="%1.%2."/>
      <w:lvlJc w:val="left"/>
      <w:pPr>
        <w:tabs>
          <w:tab w:val="num" w:pos="1512"/>
        </w:tabs>
        <w:ind w:left="1512" w:hanging="36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1872"/>
        </w:tabs>
        <w:ind w:left="1872" w:hanging="720"/>
      </w:pPr>
      <w:rPr>
        <w:rFonts w:hint="default"/>
      </w:rPr>
    </w:lvl>
    <w:lvl w:ilvl="4">
      <w:start w:val="1"/>
      <w:numFmt w:val="decimal"/>
      <w:isLgl/>
      <w:lvlText w:val="%1.%2.%3.%4.%5."/>
      <w:lvlJc w:val="left"/>
      <w:pPr>
        <w:tabs>
          <w:tab w:val="num" w:pos="2232"/>
        </w:tabs>
        <w:ind w:left="2232" w:hanging="1080"/>
      </w:pPr>
      <w:rPr>
        <w:rFonts w:hint="default"/>
      </w:rPr>
    </w:lvl>
    <w:lvl w:ilvl="5">
      <w:start w:val="1"/>
      <w:numFmt w:val="decimal"/>
      <w:isLgl/>
      <w:lvlText w:val="%1.%2.%3.%4.%5.%6."/>
      <w:lvlJc w:val="left"/>
      <w:pPr>
        <w:tabs>
          <w:tab w:val="num" w:pos="2232"/>
        </w:tabs>
        <w:ind w:left="2232" w:hanging="1080"/>
      </w:pPr>
      <w:rPr>
        <w:rFonts w:hint="default"/>
      </w:rPr>
    </w:lvl>
    <w:lvl w:ilvl="6">
      <w:start w:val="1"/>
      <w:numFmt w:val="decimal"/>
      <w:isLgl/>
      <w:lvlText w:val="%1.%2.%3.%4.%5.%6.%7."/>
      <w:lvlJc w:val="left"/>
      <w:pPr>
        <w:tabs>
          <w:tab w:val="num" w:pos="2592"/>
        </w:tabs>
        <w:ind w:left="2592" w:hanging="1440"/>
      </w:pPr>
      <w:rPr>
        <w:rFonts w:hint="default"/>
      </w:rPr>
    </w:lvl>
    <w:lvl w:ilvl="7">
      <w:start w:val="1"/>
      <w:numFmt w:val="decimal"/>
      <w:isLgl/>
      <w:lvlText w:val="%1.%2.%3.%4.%5.%6.%7.%8."/>
      <w:lvlJc w:val="left"/>
      <w:pPr>
        <w:tabs>
          <w:tab w:val="num" w:pos="2592"/>
        </w:tabs>
        <w:ind w:left="2592" w:hanging="1440"/>
      </w:pPr>
      <w:rPr>
        <w:rFonts w:hint="default"/>
      </w:rPr>
    </w:lvl>
    <w:lvl w:ilvl="8">
      <w:start w:val="1"/>
      <w:numFmt w:val="decimal"/>
      <w:isLgl/>
      <w:lvlText w:val="%1.%2.%3.%4.%5.%6.%7.%8.%9."/>
      <w:lvlJc w:val="left"/>
      <w:pPr>
        <w:tabs>
          <w:tab w:val="num" w:pos="2952"/>
        </w:tabs>
        <w:ind w:left="2952" w:hanging="1800"/>
      </w:pPr>
      <w:rPr>
        <w:rFonts w:hint="default"/>
      </w:rPr>
    </w:lvl>
  </w:abstractNum>
  <w:abstractNum w:abstractNumId="18">
    <w:nsid w:val="210F7082"/>
    <w:multiLevelType w:val="singleLevel"/>
    <w:tmpl w:val="7E5E7B92"/>
    <w:lvl w:ilvl="0">
      <w:start w:val="1"/>
      <w:numFmt w:val="bullet"/>
      <w:lvlText w:val=""/>
      <w:lvlJc w:val="left"/>
      <w:pPr>
        <w:tabs>
          <w:tab w:val="num" w:pos="1728"/>
        </w:tabs>
        <w:ind w:left="1728" w:hanging="576"/>
      </w:pPr>
      <w:rPr>
        <w:rFonts w:ascii="Symbol" w:hAnsi="Symbol" w:hint="default"/>
        <w:sz w:val="24"/>
      </w:rPr>
    </w:lvl>
  </w:abstractNum>
  <w:abstractNum w:abstractNumId="19">
    <w:nsid w:val="212B2EFD"/>
    <w:multiLevelType w:val="hybridMultilevel"/>
    <w:tmpl w:val="C4E2AA4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A9F4CFF"/>
    <w:multiLevelType w:val="singleLevel"/>
    <w:tmpl w:val="5A1671AE"/>
    <w:lvl w:ilvl="0">
      <w:start w:val="1"/>
      <w:numFmt w:val="decimal"/>
      <w:lvlText w:val="%1."/>
      <w:lvlJc w:val="left"/>
      <w:pPr>
        <w:tabs>
          <w:tab w:val="num" w:pos="1707"/>
        </w:tabs>
        <w:ind w:left="1707" w:hanging="555"/>
      </w:pPr>
      <w:rPr>
        <w:rFonts w:hint="default"/>
      </w:rPr>
    </w:lvl>
  </w:abstractNum>
  <w:abstractNum w:abstractNumId="21">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2">
    <w:nsid w:val="45DC4317"/>
    <w:multiLevelType w:val="singleLevel"/>
    <w:tmpl w:val="0409000F"/>
    <w:lvl w:ilvl="0">
      <w:start w:val="1"/>
      <w:numFmt w:val="decimal"/>
      <w:lvlText w:val="%1."/>
      <w:lvlJc w:val="left"/>
      <w:pPr>
        <w:tabs>
          <w:tab w:val="num" w:pos="360"/>
        </w:tabs>
        <w:ind w:left="360" w:hanging="360"/>
      </w:pPr>
    </w:lvl>
  </w:abstractNum>
  <w:abstractNum w:abstractNumId="23">
    <w:nsid w:val="4EDE54C0"/>
    <w:multiLevelType w:val="singleLevel"/>
    <w:tmpl w:val="42F07396"/>
    <w:lvl w:ilvl="0">
      <w:start w:val="1"/>
      <w:numFmt w:val="decimal"/>
      <w:lvlText w:val="%1."/>
      <w:lvlJc w:val="left"/>
      <w:pPr>
        <w:tabs>
          <w:tab w:val="num" w:pos="360"/>
        </w:tabs>
        <w:ind w:left="360" w:hanging="360"/>
      </w:pPr>
      <w:rPr>
        <w:b w:val="0"/>
        <w:i w:val="0"/>
      </w:rPr>
    </w:lvl>
  </w:abstractNum>
  <w:abstractNum w:abstractNumId="24">
    <w:nsid w:val="612C2B71"/>
    <w:multiLevelType w:val="singleLevel"/>
    <w:tmpl w:val="970AD6D2"/>
    <w:lvl w:ilvl="0">
      <w:start w:val="1"/>
      <w:numFmt w:val="decimal"/>
      <w:lvlText w:val="%1."/>
      <w:legacy w:legacy="1" w:legacySpace="0" w:legacyIndent="360"/>
      <w:lvlJc w:val="left"/>
      <w:pPr>
        <w:ind w:left="360" w:hanging="360"/>
      </w:pPr>
    </w:lvl>
  </w:abstractNum>
  <w:abstractNum w:abstractNumId="25">
    <w:nsid w:val="61984B7D"/>
    <w:multiLevelType w:val="singleLevel"/>
    <w:tmpl w:val="DEFE50C4"/>
    <w:lvl w:ilvl="0">
      <w:start w:val="1"/>
      <w:numFmt w:val="bullet"/>
      <w:lvlText w:val=""/>
      <w:lvlJc w:val="left"/>
      <w:pPr>
        <w:tabs>
          <w:tab w:val="num" w:pos="1728"/>
        </w:tabs>
        <w:ind w:left="1728" w:hanging="576"/>
      </w:pPr>
      <w:rPr>
        <w:rFonts w:ascii="Wingdings" w:hAnsi="Wingdings" w:hint="default"/>
        <w:sz w:val="16"/>
      </w:rPr>
    </w:lvl>
  </w:abstractNum>
  <w:abstractNum w:abstractNumId="26">
    <w:nsid w:val="61E14E3C"/>
    <w:multiLevelType w:val="singleLevel"/>
    <w:tmpl w:val="970AD6D2"/>
    <w:lvl w:ilvl="0">
      <w:start w:val="1"/>
      <w:numFmt w:val="decimal"/>
      <w:lvlText w:val="%1."/>
      <w:lvlJc w:val="left"/>
      <w:pPr>
        <w:tabs>
          <w:tab w:val="num" w:pos="1728"/>
        </w:tabs>
        <w:ind w:left="1728" w:hanging="576"/>
      </w:pPr>
    </w:lvl>
  </w:abstractNum>
  <w:abstractNum w:abstractNumId="27">
    <w:nsid w:val="6D576EE8"/>
    <w:multiLevelType w:val="multilevel"/>
    <w:tmpl w:val="CF9E9C74"/>
    <w:lvl w:ilvl="0">
      <w:start w:val="10"/>
      <w:numFmt w:val="decimal"/>
      <w:lvlText w:val="%1."/>
      <w:lvlJc w:val="left"/>
      <w:pPr>
        <w:tabs>
          <w:tab w:val="num" w:pos="1512"/>
        </w:tabs>
        <w:ind w:left="1512" w:hanging="360"/>
      </w:pPr>
      <w:rPr>
        <w:rFonts w:hint="default"/>
      </w:rPr>
    </w:lvl>
    <w:lvl w:ilvl="1">
      <w:start w:val="5"/>
      <w:numFmt w:val="decimal"/>
      <w:isLgl/>
      <w:lvlText w:val="%1.%2."/>
      <w:lvlJc w:val="left"/>
      <w:pPr>
        <w:tabs>
          <w:tab w:val="num" w:pos="1512"/>
        </w:tabs>
        <w:ind w:left="1512" w:hanging="36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1872"/>
        </w:tabs>
        <w:ind w:left="1872" w:hanging="720"/>
      </w:pPr>
      <w:rPr>
        <w:rFonts w:hint="default"/>
      </w:rPr>
    </w:lvl>
    <w:lvl w:ilvl="4">
      <w:start w:val="1"/>
      <w:numFmt w:val="decimal"/>
      <w:isLgl/>
      <w:lvlText w:val="%1.%2.%3.%4.%5."/>
      <w:lvlJc w:val="left"/>
      <w:pPr>
        <w:tabs>
          <w:tab w:val="num" w:pos="2232"/>
        </w:tabs>
        <w:ind w:left="2232" w:hanging="1080"/>
      </w:pPr>
      <w:rPr>
        <w:rFonts w:hint="default"/>
      </w:rPr>
    </w:lvl>
    <w:lvl w:ilvl="5">
      <w:start w:val="1"/>
      <w:numFmt w:val="decimal"/>
      <w:isLgl/>
      <w:lvlText w:val="%1.%2.%3.%4.%5.%6."/>
      <w:lvlJc w:val="left"/>
      <w:pPr>
        <w:tabs>
          <w:tab w:val="num" w:pos="2232"/>
        </w:tabs>
        <w:ind w:left="2232" w:hanging="1080"/>
      </w:pPr>
      <w:rPr>
        <w:rFonts w:hint="default"/>
      </w:rPr>
    </w:lvl>
    <w:lvl w:ilvl="6">
      <w:start w:val="1"/>
      <w:numFmt w:val="decimal"/>
      <w:isLgl/>
      <w:lvlText w:val="%1.%2.%3.%4.%5.%6.%7."/>
      <w:lvlJc w:val="left"/>
      <w:pPr>
        <w:tabs>
          <w:tab w:val="num" w:pos="2592"/>
        </w:tabs>
        <w:ind w:left="2592" w:hanging="1440"/>
      </w:pPr>
      <w:rPr>
        <w:rFonts w:hint="default"/>
      </w:rPr>
    </w:lvl>
    <w:lvl w:ilvl="7">
      <w:start w:val="1"/>
      <w:numFmt w:val="decimal"/>
      <w:isLgl/>
      <w:lvlText w:val="%1.%2.%3.%4.%5.%6.%7.%8."/>
      <w:lvlJc w:val="left"/>
      <w:pPr>
        <w:tabs>
          <w:tab w:val="num" w:pos="2592"/>
        </w:tabs>
        <w:ind w:left="2592" w:hanging="1440"/>
      </w:pPr>
      <w:rPr>
        <w:rFonts w:hint="default"/>
      </w:rPr>
    </w:lvl>
    <w:lvl w:ilvl="8">
      <w:start w:val="1"/>
      <w:numFmt w:val="decimal"/>
      <w:isLgl/>
      <w:lvlText w:val="%1.%2.%3.%4.%5.%6.%7.%8.%9."/>
      <w:lvlJc w:val="left"/>
      <w:pPr>
        <w:tabs>
          <w:tab w:val="num" w:pos="2952"/>
        </w:tabs>
        <w:ind w:left="2952" w:hanging="1800"/>
      </w:pPr>
      <w:rPr>
        <w:rFonts w:hint="default"/>
      </w:rPr>
    </w:lvl>
  </w:abstractNum>
  <w:abstractNum w:abstractNumId="28">
    <w:nsid w:val="7406658F"/>
    <w:multiLevelType w:val="singleLevel"/>
    <w:tmpl w:val="970AD6D2"/>
    <w:lvl w:ilvl="0">
      <w:start w:val="1"/>
      <w:numFmt w:val="decimal"/>
      <w:lvlText w:val="%1."/>
      <w:lvlJc w:val="left"/>
      <w:pPr>
        <w:tabs>
          <w:tab w:val="num" w:pos="1728"/>
        </w:tabs>
        <w:ind w:left="1728" w:hanging="576"/>
      </w:pPr>
    </w:lvl>
  </w:abstractNum>
  <w:abstractNum w:abstractNumId="29">
    <w:nsid w:val="7C43593F"/>
    <w:multiLevelType w:val="hybridMultilevel"/>
    <w:tmpl w:val="0E9244BC"/>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num w:numId="1">
    <w:abstractNumId w:val="21"/>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5"/>
  </w:num>
  <w:num w:numId="14">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15">
    <w:abstractNumId w:val="28"/>
  </w:num>
  <w:num w:numId="16">
    <w:abstractNumId w:val="28"/>
  </w:num>
  <w:num w:numId="17">
    <w:abstractNumId w:val="28"/>
  </w:num>
  <w:num w:numId="18">
    <w:abstractNumId w:val="15"/>
  </w:num>
  <w:num w:numId="19">
    <w:abstractNumId w:val="24"/>
  </w:num>
  <w:num w:numId="20">
    <w:abstractNumId w:val="12"/>
  </w:num>
  <w:num w:numId="21">
    <w:abstractNumId w:val="13"/>
  </w:num>
  <w:num w:numId="22">
    <w:abstractNumId w:val="23"/>
  </w:num>
  <w:num w:numId="23">
    <w:abstractNumId w:val="18"/>
  </w:num>
  <w:num w:numId="24">
    <w:abstractNumId w:val="22"/>
  </w:num>
  <w:num w:numId="25">
    <w:abstractNumId w:val="11"/>
  </w:num>
  <w:num w:numId="26">
    <w:abstractNumId w:val="14"/>
  </w:num>
  <w:num w:numId="27">
    <w:abstractNumId w:val="17"/>
  </w:num>
  <w:num w:numId="28">
    <w:abstractNumId w:val="27"/>
  </w:num>
  <w:num w:numId="29">
    <w:abstractNumId w:val="20"/>
  </w:num>
  <w:num w:numId="30">
    <w:abstractNumId w:val="29"/>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6A"/>
    <w:rsid w:val="0001219A"/>
    <w:rsid w:val="00014481"/>
    <w:rsid w:val="0002123D"/>
    <w:rsid w:val="0002650A"/>
    <w:rsid w:val="00037764"/>
    <w:rsid w:val="00047A4A"/>
    <w:rsid w:val="00050D71"/>
    <w:rsid w:val="00052526"/>
    <w:rsid w:val="0005683F"/>
    <w:rsid w:val="00060B2E"/>
    <w:rsid w:val="000651CF"/>
    <w:rsid w:val="000707E7"/>
    <w:rsid w:val="00076964"/>
    <w:rsid w:val="0008112B"/>
    <w:rsid w:val="00084D9A"/>
    <w:rsid w:val="0009131F"/>
    <w:rsid w:val="000946C1"/>
    <w:rsid w:val="000A5627"/>
    <w:rsid w:val="000C0C64"/>
    <w:rsid w:val="000E1A44"/>
    <w:rsid w:val="000E2526"/>
    <w:rsid w:val="000F2D57"/>
    <w:rsid w:val="000F5656"/>
    <w:rsid w:val="00107B51"/>
    <w:rsid w:val="00124A4A"/>
    <w:rsid w:val="00126F66"/>
    <w:rsid w:val="00132C3C"/>
    <w:rsid w:val="00134B35"/>
    <w:rsid w:val="001403BE"/>
    <w:rsid w:val="00151991"/>
    <w:rsid w:val="00175CC7"/>
    <w:rsid w:val="00181037"/>
    <w:rsid w:val="0018308B"/>
    <w:rsid w:val="0018416B"/>
    <w:rsid w:val="00186859"/>
    <w:rsid w:val="001901BB"/>
    <w:rsid w:val="001A3530"/>
    <w:rsid w:val="001A7AD1"/>
    <w:rsid w:val="001B2D5C"/>
    <w:rsid w:val="001B5BEB"/>
    <w:rsid w:val="001B70BE"/>
    <w:rsid w:val="001B7135"/>
    <w:rsid w:val="001D7715"/>
    <w:rsid w:val="001E2A3B"/>
    <w:rsid w:val="001E536E"/>
    <w:rsid w:val="00202FFE"/>
    <w:rsid w:val="0021197B"/>
    <w:rsid w:val="00220622"/>
    <w:rsid w:val="002307DF"/>
    <w:rsid w:val="002379F8"/>
    <w:rsid w:val="002408C9"/>
    <w:rsid w:val="00252D63"/>
    <w:rsid w:val="00264B02"/>
    <w:rsid w:val="00265187"/>
    <w:rsid w:val="00265FCE"/>
    <w:rsid w:val="00267029"/>
    <w:rsid w:val="00292141"/>
    <w:rsid w:val="0029625F"/>
    <w:rsid w:val="002A45FC"/>
    <w:rsid w:val="002B034E"/>
    <w:rsid w:val="002B5509"/>
    <w:rsid w:val="002F2CE5"/>
    <w:rsid w:val="002F74A7"/>
    <w:rsid w:val="003103A3"/>
    <w:rsid w:val="003259D5"/>
    <w:rsid w:val="00327D97"/>
    <w:rsid w:val="003323C6"/>
    <w:rsid w:val="00345EDC"/>
    <w:rsid w:val="00350538"/>
    <w:rsid w:val="0036134F"/>
    <w:rsid w:val="00387417"/>
    <w:rsid w:val="00387DA3"/>
    <w:rsid w:val="00396DBA"/>
    <w:rsid w:val="0039770D"/>
    <w:rsid w:val="003B125F"/>
    <w:rsid w:val="003B355C"/>
    <w:rsid w:val="003B6B3A"/>
    <w:rsid w:val="003C7173"/>
    <w:rsid w:val="003D51A5"/>
    <w:rsid w:val="003F621D"/>
    <w:rsid w:val="00402E8D"/>
    <w:rsid w:val="004058C1"/>
    <w:rsid w:val="00405DC0"/>
    <w:rsid w:val="00406E46"/>
    <w:rsid w:val="00406FE7"/>
    <w:rsid w:val="004347C2"/>
    <w:rsid w:val="00435019"/>
    <w:rsid w:val="00437300"/>
    <w:rsid w:val="00442FE1"/>
    <w:rsid w:val="00450DAB"/>
    <w:rsid w:val="00457AA1"/>
    <w:rsid w:val="00472DAC"/>
    <w:rsid w:val="00480080"/>
    <w:rsid w:val="004875FE"/>
    <w:rsid w:val="00493546"/>
    <w:rsid w:val="004A12A0"/>
    <w:rsid w:val="004A6FBB"/>
    <w:rsid w:val="004B0552"/>
    <w:rsid w:val="004B19E1"/>
    <w:rsid w:val="004B1D8D"/>
    <w:rsid w:val="004B68C0"/>
    <w:rsid w:val="004C3C62"/>
    <w:rsid w:val="004D1FDC"/>
    <w:rsid w:val="004F205A"/>
    <w:rsid w:val="004F30C5"/>
    <w:rsid w:val="004F5F87"/>
    <w:rsid w:val="00510034"/>
    <w:rsid w:val="00510A60"/>
    <w:rsid w:val="00527932"/>
    <w:rsid w:val="005329D5"/>
    <w:rsid w:val="005409C2"/>
    <w:rsid w:val="00540F95"/>
    <w:rsid w:val="00541D32"/>
    <w:rsid w:val="0054531B"/>
    <w:rsid w:val="00550A6A"/>
    <w:rsid w:val="00555100"/>
    <w:rsid w:val="00573127"/>
    <w:rsid w:val="00582A99"/>
    <w:rsid w:val="00585904"/>
    <w:rsid w:val="005A0BD6"/>
    <w:rsid w:val="005A1301"/>
    <w:rsid w:val="005A2AD5"/>
    <w:rsid w:val="005A7E07"/>
    <w:rsid w:val="005B0817"/>
    <w:rsid w:val="005B4094"/>
    <w:rsid w:val="005C0DD5"/>
    <w:rsid w:val="005C3547"/>
    <w:rsid w:val="005C6AFD"/>
    <w:rsid w:val="005E190C"/>
    <w:rsid w:val="005E1B5C"/>
    <w:rsid w:val="005E404A"/>
    <w:rsid w:val="00612ABE"/>
    <w:rsid w:val="006160CA"/>
    <w:rsid w:val="00617EA3"/>
    <w:rsid w:val="00620CBE"/>
    <w:rsid w:val="00621836"/>
    <w:rsid w:val="00622FE1"/>
    <w:rsid w:val="00625905"/>
    <w:rsid w:val="006456E0"/>
    <w:rsid w:val="00656359"/>
    <w:rsid w:val="00656A5E"/>
    <w:rsid w:val="00656F66"/>
    <w:rsid w:val="006761E4"/>
    <w:rsid w:val="00676401"/>
    <w:rsid w:val="00680B20"/>
    <w:rsid w:val="00682725"/>
    <w:rsid w:val="00695C73"/>
    <w:rsid w:val="006A0FD8"/>
    <w:rsid w:val="006D484F"/>
    <w:rsid w:val="006D63D3"/>
    <w:rsid w:val="006D6E98"/>
    <w:rsid w:val="006E0CB7"/>
    <w:rsid w:val="006F24F4"/>
    <w:rsid w:val="0070287B"/>
    <w:rsid w:val="0070409F"/>
    <w:rsid w:val="00713F07"/>
    <w:rsid w:val="00715BB3"/>
    <w:rsid w:val="007248A1"/>
    <w:rsid w:val="00724E0A"/>
    <w:rsid w:val="007340DC"/>
    <w:rsid w:val="007442B1"/>
    <w:rsid w:val="0075475E"/>
    <w:rsid w:val="0075513D"/>
    <w:rsid w:val="007629CE"/>
    <w:rsid w:val="00764171"/>
    <w:rsid w:val="00770745"/>
    <w:rsid w:val="00783F95"/>
    <w:rsid w:val="00790644"/>
    <w:rsid w:val="00791D05"/>
    <w:rsid w:val="007A3968"/>
    <w:rsid w:val="007B160C"/>
    <w:rsid w:val="007C6BFD"/>
    <w:rsid w:val="007D4D71"/>
    <w:rsid w:val="007D7D4E"/>
    <w:rsid w:val="007E4B7B"/>
    <w:rsid w:val="007F1B5F"/>
    <w:rsid w:val="007F79E5"/>
    <w:rsid w:val="00826EEC"/>
    <w:rsid w:val="0082769D"/>
    <w:rsid w:val="0083005E"/>
    <w:rsid w:val="0083173C"/>
    <w:rsid w:val="00834F8F"/>
    <w:rsid w:val="008456D3"/>
    <w:rsid w:val="00845F56"/>
    <w:rsid w:val="00847C24"/>
    <w:rsid w:val="00872552"/>
    <w:rsid w:val="008730B6"/>
    <w:rsid w:val="0087497C"/>
    <w:rsid w:val="00881B75"/>
    <w:rsid w:val="00883264"/>
    <w:rsid w:val="00887E50"/>
    <w:rsid w:val="008A3219"/>
    <w:rsid w:val="008A4F68"/>
    <w:rsid w:val="008D0672"/>
    <w:rsid w:val="008D20C5"/>
    <w:rsid w:val="008D5700"/>
    <w:rsid w:val="008E0C13"/>
    <w:rsid w:val="008F4A59"/>
    <w:rsid w:val="009127E7"/>
    <w:rsid w:val="00914283"/>
    <w:rsid w:val="00920A37"/>
    <w:rsid w:val="00932D58"/>
    <w:rsid w:val="00937F7B"/>
    <w:rsid w:val="00940C39"/>
    <w:rsid w:val="00945347"/>
    <w:rsid w:val="00951D16"/>
    <w:rsid w:val="009823B8"/>
    <w:rsid w:val="00982EB8"/>
    <w:rsid w:val="009944A1"/>
    <w:rsid w:val="00995360"/>
    <w:rsid w:val="009B43CA"/>
    <w:rsid w:val="009D52AC"/>
    <w:rsid w:val="009D752C"/>
    <w:rsid w:val="009E1D27"/>
    <w:rsid w:val="009F00D4"/>
    <w:rsid w:val="009F1FDA"/>
    <w:rsid w:val="00A00E2C"/>
    <w:rsid w:val="00A00FFC"/>
    <w:rsid w:val="00A0213E"/>
    <w:rsid w:val="00A0564B"/>
    <w:rsid w:val="00A130AC"/>
    <w:rsid w:val="00A27E53"/>
    <w:rsid w:val="00A31EF1"/>
    <w:rsid w:val="00A402AB"/>
    <w:rsid w:val="00A46EE5"/>
    <w:rsid w:val="00A55E86"/>
    <w:rsid w:val="00A60106"/>
    <w:rsid w:val="00A71D5F"/>
    <w:rsid w:val="00A721F5"/>
    <w:rsid w:val="00A86D47"/>
    <w:rsid w:val="00A93E1E"/>
    <w:rsid w:val="00AB609F"/>
    <w:rsid w:val="00AC7C86"/>
    <w:rsid w:val="00AD5FAD"/>
    <w:rsid w:val="00AE7D3B"/>
    <w:rsid w:val="00B00304"/>
    <w:rsid w:val="00B20632"/>
    <w:rsid w:val="00B41FE9"/>
    <w:rsid w:val="00B45AC9"/>
    <w:rsid w:val="00B502DE"/>
    <w:rsid w:val="00B62F8B"/>
    <w:rsid w:val="00B647AF"/>
    <w:rsid w:val="00B65F57"/>
    <w:rsid w:val="00B7116B"/>
    <w:rsid w:val="00B725A6"/>
    <w:rsid w:val="00B83FC1"/>
    <w:rsid w:val="00B85F1B"/>
    <w:rsid w:val="00B86198"/>
    <w:rsid w:val="00BA2425"/>
    <w:rsid w:val="00BD32F7"/>
    <w:rsid w:val="00BD658D"/>
    <w:rsid w:val="00BE0E82"/>
    <w:rsid w:val="00BE2487"/>
    <w:rsid w:val="00C1245C"/>
    <w:rsid w:val="00C16EF4"/>
    <w:rsid w:val="00C314F5"/>
    <w:rsid w:val="00C33327"/>
    <w:rsid w:val="00C36777"/>
    <w:rsid w:val="00C51911"/>
    <w:rsid w:val="00C65320"/>
    <w:rsid w:val="00C92F59"/>
    <w:rsid w:val="00CD2E7A"/>
    <w:rsid w:val="00CD4431"/>
    <w:rsid w:val="00CD496D"/>
    <w:rsid w:val="00CE4918"/>
    <w:rsid w:val="00D10278"/>
    <w:rsid w:val="00D13430"/>
    <w:rsid w:val="00D23016"/>
    <w:rsid w:val="00D33169"/>
    <w:rsid w:val="00D369BF"/>
    <w:rsid w:val="00D408AC"/>
    <w:rsid w:val="00D45439"/>
    <w:rsid w:val="00D45FE6"/>
    <w:rsid w:val="00D526F4"/>
    <w:rsid w:val="00D6555F"/>
    <w:rsid w:val="00D7702F"/>
    <w:rsid w:val="00D94AF0"/>
    <w:rsid w:val="00DA3AD9"/>
    <w:rsid w:val="00DA4128"/>
    <w:rsid w:val="00DA477E"/>
    <w:rsid w:val="00DA4800"/>
    <w:rsid w:val="00DA6346"/>
    <w:rsid w:val="00DB220C"/>
    <w:rsid w:val="00DB3162"/>
    <w:rsid w:val="00DB4FE3"/>
    <w:rsid w:val="00DB5C92"/>
    <w:rsid w:val="00DC0115"/>
    <w:rsid w:val="00DC26E1"/>
    <w:rsid w:val="00DC69D6"/>
    <w:rsid w:val="00DC6F30"/>
    <w:rsid w:val="00DD33DF"/>
    <w:rsid w:val="00DD3C4E"/>
    <w:rsid w:val="00DD6097"/>
    <w:rsid w:val="00DD6201"/>
    <w:rsid w:val="00DE3712"/>
    <w:rsid w:val="00DF39F2"/>
    <w:rsid w:val="00DF3CEE"/>
    <w:rsid w:val="00E03E02"/>
    <w:rsid w:val="00E07F72"/>
    <w:rsid w:val="00E15557"/>
    <w:rsid w:val="00E21393"/>
    <w:rsid w:val="00E54305"/>
    <w:rsid w:val="00E644EC"/>
    <w:rsid w:val="00E82A98"/>
    <w:rsid w:val="00E963D8"/>
    <w:rsid w:val="00EA3345"/>
    <w:rsid w:val="00EA3997"/>
    <w:rsid w:val="00EB2AA3"/>
    <w:rsid w:val="00ED2ADF"/>
    <w:rsid w:val="00ED46E7"/>
    <w:rsid w:val="00EE4773"/>
    <w:rsid w:val="00EF1F39"/>
    <w:rsid w:val="00F43DEE"/>
    <w:rsid w:val="00F45977"/>
    <w:rsid w:val="00F55073"/>
    <w:rsid w:val="00F72BE4"/>
    <w:rsid w:val="00F763EB"/>
    <w:rsid w:val="00F939B4"/>
    <w:rsid w:val="00FA4E36"/>
    <w:rsid w:val="00FB0847"/>
    <w:rsid w:val="00FB148D"/>
    <w:rsid w:val="00FD0930"/>
    <w:rsid w:val="00FD43A4"/>
    <w:rsid w:val="00FD446F"/>
    <w:rsid w:val="00FF2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A5E"/>
    <w:pPr>
      <w:spacing w:line="240" w:lineRule="atLeast"/>
      <w:jc w:val="both"/>
    </w:pPr>
    <w:rPr>
      <w:sz w:val="22"/>
    </w:rPr>
  </w:style>
  <w:style w:type="paragraph" w:styleId="Heading1">
    <w:name w:val="heading 1"/>
    <w:aliases w:val="H1-Sec.Head"/>
    <w:basedOn w:val="Normal"/>
    <w:next w:val="P1-StandPara"/>
    <w:qFormat/>
    <w:rsid w:val="00656A5E"/>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656A5E"/>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rsid w:val="00656A5E"/>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656A5E"/>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656A5E"/>
    <w:pPr>
      <w:keepLines/>
      <w:spacing w:before="360" w:line="360" w:lineRule="atLeast"/>
      <w:jc w:val="center"/>
      <w:outlineLvl w:val="4"/>
    </w:pPr>
  </w:style>
  <w:style w:type="paragraph" w:styleId="Heading6">
    <w:name w:val="heading 6"/>
    <w:basedOn w:val="Normal"/>
    <w:next w:val="Normal"/>
    <w:qFormat/>
    <w:rsid w:val="00656A5E"/>
    <w:pPr>
      <w:keepNext/>
      <w:spacing w:before="240"/>
      <w:jc w:val="center"/>
      <w:outlineLvl w:val="5"/>
    </w:pPr>
    <w:rPr>
      <w:b/>
      <w:caps/>
    </w:rPr>
  </w:style>
  <w:style w:type="paragraph" w:styleId="Heading7">
    <w:name w:val="heading 7"/>
    <w:basedOn w:val="Normal"/>
    <w:next w:val="Normal"/>
    <w:qFormat/>
    <w:rsid w:val="00656A5E"/>
    <w:pPr>
      <w:spacing w:before="240" w:after="60"/>
      <w:outlineLvl w:val="6"/>
    </w:pPr>
  </w:style>
  <w:style w:type="paragraph" w:styleId="Heading8">
    <w:name w:val="heading 8"/>
    <w:basedOn w:val="Normal"/>
    <w:next w:val="Normal"/>
    <w:qFormat/>
    <w:rsid w:val="00656A5E"/>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937F7B"/>
    <w:pPr>
      <w:spacing w:line="480" w:lineRule="auto"/>
      <w:ind w:firstLine="720"/>
    </w:pPr>
    <w:rPr>
      <w:sz w:val="22"/>
    </w:rPr>
  </w:style>
  <w:style w:type="paragraph" w:customStyle="1" w:styleId="C1-CtrBoldHd">
    <w:name w:val="C1-Ctr BoldHd"/>
    <w:rsid w:val="00656A5E"/>
    <w:pPr>
      <w:keepNext/>
      <w:spacing w:after="720" w:line="240" w:lineRule="atLeast"/>
      <w:jc w:val="center"/>
    </w:pPr>
    <w:rPr>
      <w:b/>
      <w:caps/>
      <w:sz w:val="22"/>
    </w:rPr>
  </w:style>
  <w:style w:type="paragraph" w:customStyle="1" w:styleId="C2-CtrSglSp">
    <w:name w:val="C2-Ctr Sgl Sp"/>
    <w:rsid w:val="00656A5E"/>
    <w:pPr>
      <w:keepLines/>
      <w:spacing w:line="240" w:lineRule="atLeast"/>
      <w:jc w:val="center"/>
    </w:pPr>
    <w:rPr>
      <w:sz w:val="22"/>
    </w:rPr>
  </w:style>
  <w:style w:type="paragraph" w:customStyle="1" w:styleId="C3-CtrSp12">
    <w:name w:val="C3-Ctr Sp&amp;1/2"/>
    <w:rsid w:val="00656A5E"/>
    <w:pPr>
      <w:keepLines/>
      <w:spacing w:line="360" w:lineRule="atLeast"/>
      <w:jc w:val="center"/>
    </w:pPr>
    <w:rPr>
      <w:sz w:val="22"/>
    </w:rPr>
  </w:style>
  <w:style w:type="paragraph" w:customStyle="1" w:styleId="E1-Equation">
    <w:name w:val="E1-Equation"/>
    <w:rsid w:val="00656A5E"/>
    <w:pPr>
      <w:tabs>
        <w:tab w:val="center" w:pos="4680"/>
        <w:tab w:val="right" w:pos="9360"/>
      </w:tabs>
      <w:spacing w:line="240" w:lineRule="atLeast"/>
      <w:jc w:val="both"/>
    </w:pPr>
    <w:rPr>
      <w:sz w:val="22"/>
    </w:rPr>
  </w:style>
  <w:style w:type="paragraph" w:customStyle="1" w:styleId="E2-Equation">
    <w:name w:val="E2-Equation"/>
    <w:basedOn w:val="E1-Equation"/>
    <w:rsid w:val="00656A5E"/>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656A5E"/>
    <w:pPr>
      <w:tabs>
        <w:tab w:val="left" w:pos="120"/>
      </w:tabs>
      <w:spacing w:before="120" w:line="200" w:lineRule="atLeast"/>
      <w:ind w:left="115" w:hanging="115"/>
      <w:jc w:val="both"/>
    </w:pPr>
    <w:rPr>
      <w:sz w:val="16"/>
    </w:rPr>
  </w:style>
  <w:style w:type="paragraph" w:customStyle="1" w:styleId="L1-FlLSp12">
    <w:name w:val="L1-FlL Sp&amp;1/2"/>
    <w:link w:val="L1-FlLSp12Char"/>
    <w:rsid w:val="00656A5E"/>
    <w:pPr>
      <w:tabs>
        <w:tab w:val="left" w:pos="1152"/>
      </w:tabs>
      <w:spacing w:line="360" w:lineRule="atLeast"/>
      <w:jc w:val="both"/>
    </w:pPr>
    <w:rPr>
      <w:sz w:val="22"/>
    </w:rPr>
  </w:style>
  <w:style w:type="paragraph" w:customStyle="1" w:styleId="N0-FlLftBullet">
    <w:name w:val="N0-Fl Lft Bullet"/>
    <w:basedOn w:val="Normal"/>
    <w:rsid w:val="00656A5E"/>
    <w:pPr>
      <w:tabs>
        <w:tab w:val="left" w:pos="576"/>
      </w:tabs>
      <w:spacing w:after="240"/>
      <w:ind w:left="576" w:hanging="576"/>
    </w:pPr>
  </w:style>
  <w:style w:type="paragraph" w:customStyle="1" w:styleId="N1-1stBullet">
    <w:name w:val="N1-1st Bullet"/>
    <w:basedOn w:val="Normal"/>
    <w:rsid w:val="00656A5E"/>
    <w:pPr>
      <w:tabs>
        <w:tab w:val="left" w:pos="1152"/>
      </w:tabs>
      <w:spacing w:after="240"/>
      <w:ind w:left="1152" w:hanging="576"/>
    </w:pPr>
  </w:style>
  <w:style w:type="paragraph" w:customStyle="1" w:styleId="N2-2ndBullet">
    <w:name w:val="N2-2nd Bullet"/>
    <w:basedOn w:val="Normal"/>
    <w:rsid w:val="00656A5E"/>
    <w:pPr>
      <w:numPr>
        <w:numId w:val="2"/>
      </w:numPr>
      <w:tabs>
        <w:tab w:val="clear" w:pos="0"/>
        <w:tab w:val="left" w:pos="1728"/>
      </w:tabs>
      <w:spacing w:after="240"/>
    </w:pPr>
  </w:style>
  <w:style w:type="paragraph" w:customStyle="1" w:styleId="N3-3rdBullet">
    <w:name w:val="N3-3rd Bullet"/>
    <w:basedOn w:val="Normal"/>
    <w:rsid w:val="00656A5E"/>
    <w:pPr>
      <w:tabs>
        <w:tab w:val="left" w:pos="2304"/>
      </w:tabs>
      <w:spacing w:after="240"/>
      <w:ind w:left="2304" w:hanging="576"/>
    </w:pPr>
  </w:style>
  <w:style w:type="paragraph" w:customStyle="1" w:styleId="N4-4thBullet">
    <w:name w:val="N4-4th Bullet"/>
    <w:basedOn w:val="Normal"/>
    <w:rsid w:val="00656A5E"/>
    <w:pPr>
      <w:tabs>
        <w:tab w:val="left" w:pos="2880"/>
      </w:tabs>
      <w:spacing w:after="240"/>
      <w:ind w:left="2880" w:hanging="576"/>
    </w:pPr>
  </w:style>
  <w:style w:type="paragraph" w:customStyle="1" w:styleId="N5-5thBullet">
    <w:name w:val="N5-5th Bullet"/>
    <w:basedOn w:val="Normal"/>
    <w:rsid w:val="00656A5E"/>
    <w:pPr>
      <w:tabs>
        <w:tab w:val="left" w:pos="3456"/>
      </w:tabs>
      <w:spacing w:after="240"/>
      <w:ind w:left="3456" w:hanging="576"/>
    </w:pPr>
  </w:style>
  <w:style w:type="paragraph" w:customStyle="1" w:styleId="N6-DateInd">
    <w:name w:val="N6-Date Ind."/>
    <w:basedOn w:val="Normal"/>
    <w:rsid w:val="00656A5E"/>
    <w:pPr>
      <w:tabs>
        <w:tab w:val="left" w:pos="5400"/>
      </w:tabs>
      <w:ind w:left="5400"/>
    </w:pPr>
  </w:style>
  <w:style w:type="paragraph" w:customStyle="1" w:styleId="N7-3Block">
    <w:name w:val="N7-3&quot; Block"/>
    <w:basedOn w:val="Normal"/>
    <w:rsid w:val="00656A5E"/>
    <w:pPr>
      <w:tabs>
        <w:tab w:val="left" w:pos="1152"/>
      </w:tabs>
      <w:ind w:left="1152" w:right="1152"/>
    </w:pPr>
  </w:style>
  <w:style w:type="paragraph" w:customStyle="1" w:styleId="N8-QxQBlock">
    <w:name w:val="N8-QxQ Block"/>
    <w:rsid w:val="00656A5E"/>
    <w:pPr>
      <w:tabs>
        <w:tab w:val="left" w:pos="1152"/>
      </w:tabs>
      <w:spacing w:after="360" w:line="360" w:lineRule="atLeast"/>
      <w:ind w:left="1152" w:hanging="1152"/>
      <w:jc w:val="both"/>
    </w:pPr>
    <w:rPr>
      <w:sz w:val="22"/>
    </w:rPr>
  </w:style>
  <w:style w:type="paragraph" w:customStyle="1" w:styleId="Q1-BestFinQ">
    <w:name w:val="Q1-Best/Fin Q"/>
    <w:rsid w:val="00656A5E"/>
    <w:pPr>
      <w:tabs>
        <w:tab w:val="left" w:pos="1152"/>
      </w:tabs>
      <w:spacing w:after="360" w:line="240" w:lineRule="atLeast"/>
      <w:ind w:left="1152" w:hanging="1152"/>
      <w:jc w:val="both"/>
    </w:pPr>
    <w:rPr>
      <w:b/>
      <w:sz w:val="22"/>
    </w:rPr>
  </w:style>
  <w:style w:type="paragraph" w:customStyle="1" w:styleId="SH-SglSpHead">
    <w:name w:val="SH-Sgl Sp Head"/>
    <w:rsid w:val="00656A5E"/>
    <w:pPr>
      <w:keepNext/>
      <w:tabs>
        <w:tab w:val="left" w:pos="576"/>
      </w:tabs>
      <w:spacing w:line="240" w:lineRule="atLeast"/>
      <w:ind w:left="576" w:hanging="576"/>
    </w:pPr>
    <w:rPr>
      <w:b/>
      <w:sz w:val="22"/>
    </w:rPr>
  </w:style>
  <w:style w:type="paragraph" w:customStyle="1" w:styleId="SL-FlLftSgl">
    <w:name w:val="SL-Fl Lft Sgl"/>
    <w:rsid w:val="00656A5E"/>
    <w:pPr>
      <w:spacing w:line="240" w:lineRule="atLeast"/>
      <w:jc w:val="both"/>
    </w:pPr>
    <w:rPr>
      <w:sz w:val="22"/>
    </w:rPr>
  </w:style>
  <w:style w:type="paragraph" w:customStyle="1" w:styleId="SP-SglSpPara">
    <w:name w:val="SP-Sgl Sp Para"/>
    <w:rsid w:val="00656A5E"/>
    <w:pPr>
      <w:tabs>
        <w:tab w:val="left" w:pos="576"/>
      </w:tabs>
      <w:spacing w:line="240" w:lineRule="atLeast"/>
      <w:ind w:firstLine="576"/>
      <w:jc w:val="both"/>
    </w:pPr>
    <w:rPr>
      <w:sz w:val="22"/>
    </w:rPr>
  </w:style>
  <w:style w:type="paragraph" w:customStyle="1" w:styleId="T0-ChapPgHd">
    <w:name w:val="T0-Chap/Pg Hd"/>
    <w:rsid w:val="00656A5E"/>
    <w:pPr>
      <w:tabs>
        <w:tab w:val="left" w:pos="8640"/>
      </w:tabs>
      <w:spacing w:line="240" w:lineRule="atLeast"/>
      <w:jc w:val="both"/>
    </w:pPr>
    <w:rPr>
      <w:sz w:val="22"/>
      <w:u w:val="words"/>
    </w:rPr>
  </w:style>
  <w:style w:type="paragraph" w:styleId="TOC1">
    <w:name w:val="toc 1"/>
    <w:autoRedefine/>
    <w:uiPriority w:val="39"/>
    <w:rsid w:val="00406FE7"/>
    <w:pPr>
      <w:tabs>
        <w:tab w:val="left" w:pos="440"/>
        <w:tab w:val="right" w:leader="dot" w:pos="9494"/>
      </w:tabs>
      <w:spacing w:before="120" w:after="120" w:line="360" w:lineRule="auto"/>
      <w:jc w:val="center"/>
    </w:pPr>
    <w:rPr>
      <w:caps/>
      <w:noProof/>
    </w:rPr>
  </w:style>
  <w:style w:type="paragraph" w:styleId="TOC2">
    <w:name w:val="toc 2"/>
    <w:autoRedefine/>
    <w:uiPriority w:val="39"/>
    <w:rsid w:val="00DD6201"/>
    <w:pPr>
      <w:tabs>
        <w:tab w:val="left" w:pos="660"/>
        <w:tab w:val="right" w:leader="dot" w:pos="9494"/>
      </w:tabs>
      <w:spacing w:before="120" w:after="120" w:line="240" w:lineRule="atLeast"/>
      <w:ind w:left="619" w:hanging="403"/>
    </w:pPr>
    <w:rPr>
      <w:smallCaps/>
    </w:rPr>
  </w:style>
  <w:style w:type="paragraph" w:styleId="TOC3">
    <w:name w:val="toc 3"/>
    <w:autoRedefine/>
    <w:semiHidden/>
    <w:rsid w:val="00656A5E"/>
    <w:pPr>
      <w:spacing w:line="240" w:lineRule="atLeast"/>
      <w:ind w:left="440"/>
    </w:pPr>
    <w:rPr>
      <w:i/>
    </w:rPr>
  </w:style>
  <w:style w:type="paragraph" w:styleId="TOC4">
    <w:name w:val="toc 4"/>
    <w:autoRedefine/>
    <w:semiHidden/>
    <w:rsid w:val="00656A5E"/>
    <w:pPr>
      <w:spacing w:line="240" w:lineRule="atLeast"/>
      <w:ind w:left="660"/>
    </w:pPr>
    <w:rPr>
      <w:sz w:val="18"/>
    </w:rPr>
  </w:style>
  <w:style w:type="paragraph" w:styleId="TOC5">
    <w:name w:val="toc 5"/>
    <w:basedOn w:val="TOC1"/>
    <w:autoRedefine/>
    <w:semiHidden/>
    <w:rsid w:val="00656A5E"/>
    <w:pPr>
      <w:spacing w:before="0" w:after="0"/>
      <w:ind w:left="880"/>
    </w:pPr>
    <w:rPr>
      <w:b/>
      <w:caps w:val="0"/>
      <w:sz w:val="18"/>
    </w:rPr>
  </w:style>
  <w:style w:type="paragraph" w:customStyle="1" w:styleId="TT-TableTitle">
    <w:name w:val="TT-Table Title"/>
    <w:rsid w:val="00656A5E"/>
    <w:pPr>
      <w:tabs>
        <w:tab w:val="left" w:pos="1152"/>
      </w:tabs>
      <w:spacing w:line="240" w:lineRule="atLeast"/>
      <w:ind w:left="1152" w:hanging="1152"/>
    </w:pPr>
    <w:rPr>
      <w:sz w:val="22"/>
    </w:rPr>
  </w:style>
  <w:style w:type="paragraph" w:styleId="Header">
    <w:name w:val="header"/>
    <w:basedOn w:val="Normal"/>
    <w:link w:val="HeaderChar"/>
    <w:uiPriority w:val="99"/>
    <w:rsid w:val="00656A5E"/>
    <w:pPr>
      <w:tabs>
        <w:tab w:val="center" w:pos="4320"/>
        <w:tab w:val="right" w:pos="8640"/>
      </w:tabs>
    </w:pPr>
    <w:rPr>
      <w:sz w:val="16"/>
      <w:lang w:val="x-none" w:eastAsia="x-none"/>
    </w:rPr>
  </w:style>
  <w:style w:type="paragraph" w:styleId="Footer">
    <w:name w:val="footer"/>
    <w:basedOn w:val="Normal"/>
    <w:link w:val="FooterChar"/>
    <w:uiPriority w:val="99"/>
    <w:rsid w:val="00656A5E"/>
    <w:pPr>
      <w:tabs>
        <w:tab w:val="center" w:pos="4320"/>
        <w:tab w:val="right" w:pos="8640"/>
      </w:tabs>
    </w:pPr>
    <w:rPr>
      <w:lang w:val="x-none" w:eastAsia="x-none"/>
    </w:rPr>
  </w:style>
  <w:style w:type="character" w:styleId="PageNumber">
    <w:name w:val="page number"/>
    <w:basedOn w:val="DefaultParagraphFont"/>
    <w:rsid w:val="00656A5E"/>
  </w:style>
  <w:style w:type="character" w:styleId="CommentReference">
    <w:name w:val="annotation reference"/>
    <w:semiHidden/>
    <w:rsid w:val="00656A5E"/>
    <w:rPr>
      <w:sz w:val="16"/>
    </w:rPr>
  </w:style>
  <w:style w:type="paragraph" w:styleId="CommentText">
    <w:name w:val="annotation text"/>
    <w:basedOn w:val="Normal"/>
    <w:semiHidden/>
    <w:rsid w:val="00656A5E"/>
    <w:rPr>
      <w:sz w:val="20"/>
    </w:rPr>
  </w:style>
  <w:style w:type="character" w:styleId="FootnoteReference">
    <w:name w:val="footnote reference"/>
    <w:semiHidden/>
    <w:rsid w:val="00656A5E"/>
    <w:rPr>
      <w:vertAlign w:val="superscript"/>
    </w:rPr>
  </w:style>
  <w:style w:type="paragraph" w:styleId="Title">
    <w:name w:val="Title"/>
    <w:basedOn w:val="Normal"/>
    <w:qFormat/>
    <w:rsid w:val="00656A5E"/>
    <w:pPr>
      <w:spacing w:line="240" w:lineRule="auto"/>
      <w:jc w:val="center"/>
    </w:pPr>
    <w:rPr>
      <w:b/>
    </w:rPr>
  </w:style>
  <w:style w:type="paragraph" w:styleId="BodyText2">
    <w:name w:val="Body Text 2"/>
    <w:basedOn w:val="Normal"/>
    <w:rsid w:val="00656A5E"/>
    <w:pPr>
      <w:spacing w:line="240" w:lineRule="auto"/>
      <w:ind w:left="360"/>
      <w:jc w:val="left"/>
    </w:pPr>
  </w:style>
  <w:style w:type="paragraph" w:styleId="BodyTextIndent2">
    <w:name w:val="Body Text Indent 2"/>
    <w:basedOn w:val="Normal"/>
    <w:rsid w:val="00656A5E"/>
    <w:pPr>
      <w:spacing w:line="480" w:lineRule="auto"/>
      <w:ind w:left="360" w:firstLine="360"/>
      <w:jc w:val="left"/>
    </w:pPr>
  </w:style>
  <w:style w:type="paragraph" w:styleId="BodyTextIndent3">
    <w:name w:val="Body Text Indent 3"/>
    <w:basedOn w:val="Normal"/>
    <w:rsid w:val="00656A5E"/>
    <w:pPr>
      <w:tabs>
        <w:tab w:val="left" w:pos="990"/>
      </w:tabs>
      <w:spacing w:line="240" w:lineRule="auto"/>
      <w:ind w:left="990" w:hanging="990"/>
      <w:jc w:val="left"/>
    </w:pPr>
  </w:style>
  <w:style w:type="paragraph" w:styleId="Subtitle">
    <w:name w:val="Subtitle"/>
    <w:basedOn w:val="Normal"/>
    <w:qFormat/>
    <w:rsid w:val="00656A5E"/>
    <w:pPr>
      <w:tabs>
        <w:tab w:val="left" w:pos="360"/>
      </w:tabs>
      <w:spacing w:after="120" w:line="360" w:lineRule="atLeast"/>
    </w:pPr>
    <w:rPr>
      <w:b/>
    </w:rPr>
  </w:style>
  <w:style w:type="paragraph" w:styleId="BodyTextIndent">
    <w:name w:val="Body Text Indent"/>
    <w:basedOn w:val="Normal"/>
    <w:rsid w:val="00656A5E"/>
    <w:pPr>
      <w:spacing w:before="240" w:after="120" w:line="360" w:lineRule="atLeast"/>
      <w:ind w:firstLine="720"/>
    </w:pPr>
  </w:style>
  <w:style w:type="paragraph" w:styleId="TOC6">
    <w:name w:val="toc 6"/>
    <w:basedOn w:val="Normal"/>
    <w:next w:val="Normal"/>
    <w:autoRedefine/>
    <w:semiHidden/>
    <w:rsid w:val="00656A5E"/>
    <w:pPr>
      <w:ind w:left="1100"/>
      <w:jc w:val="left"/>
    </w:pPr>
    <w:rPr>
      <w:sz w:val="18"/>
    </w:rPr>
  </w:style>
  <w:style w:type="paragraph" w:styleId="TOC7">
    <w:name w:val="toc 7"/>
    <w:basedOn w:val="Normal"/>
    <w:next w:val="Normal"/>
    <w:autoRedefine/>
    <w:semiHidden/>
    <w:rsid w:val="00656A5E"/>
    <w:pPr>
      <w:ind w:left="1320"/>
      <w:jc w:val="left"/>
    </w:pPr>
    <w:rPr>
      <w:sz w:val="18"/>
    </w:rPr>
  </w:style>
  <w:style w:type="paragraph" w:styleId="TOC8">
    <w:name w:val="toc 8"/>
    <w:basedOn w:val="Normal"/>
    <w:next w:val="Normal"/>
    <w:autoRedefine/>
    <w:semiHidden/>
    <w:rsid w:val="00656A5E"/>
    <w:pPr>
      <w:ind w:left="1540"/>
      <w:jc w:val="left"/>
    </w:pPr>
    <w:rPr>
      <w:sz w:val="18"/>
    </w:rPr>
  </w:style>
  <w:style w:type="paragraph" w:styleId="TOC9">
    <w:name w:val="toc 9"/>
    <w:basedOn w:val="Normal"/>
    <w:next w:val="Normal"/>
    <w:autoRedefine/>
    <w:semiHidden/>
    <w:rsid w:val="00656A5E"/>
    <w:pPr>
      <w:ind w:left="1760"/>
      <w:jc w:val="left"/>
    </w:pPr>
    <w:rPr>
      <w:sz w:val="18"/>
    </w:rPr>
  </w:style>
  <w:style w:type="paragraph" w:styleId="DocumentMap">
    <w:name w:val="Document Map"/>
    <w:basedOn w:val="Normal"/>
    <w:semiHidden/>
    <w:rsid w:val="00656A5E"/>
    <w:pPr>
      <w:shd w:val="clear" w:color="auto" w:fill="000080"/>
    </w:pPr>
    <w:rPr>
      <w:rFonts w:ascii="Tahoma" w:hAnsi="Tahoma"/>
    </w:rPr>
  </w:style>
  <w:style w:type="character" w:styleId="Hyperlink">
    <w:name w:val="Hyperlink"/>
    <w:rsid w:val="00656A5E"/>
    <w:rPr>
      <w:color w:val="0000FF"/>
      <w:u w:val="single"/>
    </w:rPr>
  </w:style>
  <w:style w:type="paragraph" w:styleId="BalloonText">
    <w:name w:val="Balloon Text"/>
    <w:basedOn w:val="Normal"/>
    <w:semiHidden/>
    <w:rsid w:val="00945347"/>
    <w:rPr>
      <w:rFonts w:ascii="Tahoma" w:hAnsi="Tahoma" w:cs="Tahoma"/>
      <w:sz w:val="16"/>
      <w:szCs w:val="16"/>
    </w:rPr>
  </w:style>
  <w:style w:type="paragraph" w:styleId="CommentSubject">
    <w:name w:val="annotation subject"/>
    <w:basedOn w:val="CommentText"/>
    <w:next w:val="CommentText"/>
    <w:semiHidden/>
    <w:rsid w:val="00CD4431"/>
    <w:rPr>
      <w:b/>
      <w:bCs/>
    </w:rPr>
  </w:style>
  <w:style w:type="character" w:customStyle="1" w:styleId="L1-FlLSp12Char">
    <w:name w:val="L1-FlL Sp&amp;1/2 Char"/>
    <w:link w:val="L1-FlLSp12"/>
    <w:rsid w:val="002307DF"/>
    <w:rPr>
      <w:sz w:val="22"/>
      <w:lang w:val="en-US" w:eastAsia="en-US" w:bidi="ar-SA"/>
    </w:rPr>
  </w:style>
  <w:style w:type="character" w:customStyle="1" w:styleId="FooterChar">
    <w:name w:val="Footer Char"/>
    <w:link w:val="Footer"/>
    <w:uiPriority w:val="99"/>
    <w:rsid w:val="00E82A98"/>
    <w:rPr>
      <w:sz w:val="22"/>
    </w:rPr>
  </w:style>
  <w:style w:type="character" w:customStyle="1" w:styleId="HeaderChar">
    <w:name w:val="Header Char"/>
    <w:link w:val="Header"/>
    <w:uiPriority w:val="99"/>
    <w:rsid w:val="005A7E07"/>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A5E"/>
    <w:pPr>
      <w:spacing w:line="240" w:lineRule="atLeast"/>
      <w:jc w:val="both"/>
    </w:pPr>
    <w:rPr>
      <w:sz w:val="22"/>
    </w:rPr>
  </w:style>
  <w:style w:type="paragraph" w:styleId="Heading1">
    <w:name w:val="heading 1"/>
    <w:aliases w:val="H1-Sec.Head"/>
    <w:basedOn w:val="Normal"/>
    <w:next w:val="P1-StandPara"/>
    <w:qFormat/>
    <w:rsid w:val="00656A5E"/>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656A5E"/>
    <w:pPr>
      <w:keepNext/>
      <w:tabs>
        <w:tab w:val="left" w:pos="1152"/>
      </w:tabs>
      <w:spacing w:after="360" w:line="360" w:lineRule="atLeast"/>
      <w:ind w:left="432" w:hanging="432"/>
      <w:outlineLvl w:val="1"/>
    </w:pPr>
    <w:rPr>
      <w:b/>
    </w:rPr>
  </w:style>
  <w:style w:type="paragraph" w:styleId="Heading3">
    <w:name w:val="heading 3"/>
    <w:aliases w:val="H3-Sec. Head"/>
    <w:basedOn w:val="Normal"/>
    <w:next w:val="P1-StandPara"/>
    <w:qFormat/>
    <w:rsid w:val="00656A5E"/>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656A5E"/>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656A5E"/>
    <w:pPr>
      <w:keepLines/>
      <w:spacing w:before="360" w:line="360" w:lineRule="atLeast"/>
      <w:jc w:val="center"/>
      <w:outlineLvl w:val="4"/>
    </w:pPr>
  </w:style>
  <w:style w:type="paragraph" w:styleId="Heading6">
    <w:name w:val="heading 6"/>
    <w:basedOn w:val="Normal"/>
    <w:next w:val="Normal"/>
    <w:qFormat/>
    <w:rsid w:val="00656A5E"/>
    <w:pPr>
      <w:keepNext/>
      <w:spacing w:before="240"/>
      <w:jc w:val="center"/>
      <w:outlineLvl w:val="5"/>
    </w:pPr>
    <w:rPr>
      <w:b/>
      <w:caps/>
    </w:rPr>
  </w:style>
  <w:style w:type="paragraph" w:styleId="Heading7">
    <w:name w:val="heading 7"/>
    <w:basedOn w:val="Normal"/>
    <w:next w:val="Normal"/>
    <w:qFormat/>
    <w:rsid w:val="00656A5E"/>
    <w:pPr>
      <w:spacing w:before="240" w:after="60"/>
      <w:outlineLvl w:val="6"/>
    </w:pPr>
  </w:style>
  <w:style w:type="paragraph" w:styleId="Heading8">
    <w:name w:val="heading 8"/>
    <w:basedOn w:val="Normal"/>
    <w:next w:val="Normal"/>
    <w:qFormat/>
    <w:rsid w:val="00656A5E"/>
    <w:pPr>
      <w:keepNext/>
      <w:tabs>
        <w:tab w:val="left" w:pos="360"/>
      </w:tabs>
      <w:spacing w:after="120"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937F7B"/>
    <w:pPr>
      <w:spacing w:line="480" w:lineRule="auto"/>
      <w:ind w:firstLine="720"/>
    </w:pPr>
    <w:rPr>
      <w:sz w:val="22"/>
    </w:rPr>
  </w:style>
  <w:style w:type="paragraph" w:customStyle="1" w:styleId="C1-CtrBoldHd">
    <w:name w:val="C1-Ctr BoldHd"/>
    <w:rsid w:val="00656A5E"/>
    <w:pPr>
      <w:keepNext/>
      <w:spacing w:after="720" w:line="240" w:lineRule="atLeast"/>
      <w:jc w:val="center"/>
    </w:pPr>
    <w:rPr>
      <w:b/>
      <w:caps/>
      <w:sz w:val="22"/>
    </w:rPr>
  </w:style>
  <w:style w:type="paragraph" w:customStyle="1" w:styleId="C2-CtrSglSp">
    <w:name w:val="C2-Ctr Sgl Sp"/>
    <w:rsid w:val="00656A5E"/>
    <w:pPr>
      <w:keepLines/>
      <w:spacing w:line="240" w:lineRule="atLeast"/>
      <w:jc w:val="center"/>
    </w:pPr>
    <w:rPr>
      <w:sz w:val="22"/>
    </w:rPr>
  </w:style>
  <w:style w:type="paragraph" w:customStyle="1" w:styleId="C3-CtrSp12">
    <w:name w:val="C3-Ctr Sp&amp;1/2"/>
    <w:rsid w:val="00656A5E"/>
    <w:pPr>
      <w:keepLines/>
      <w:spacing w:line="360" w:lineRule="atLeast"/>
      <w:jc w:val="center"/>
    </w:pPr>
    <w:rPr>
      <w:sz w:val="22"/>
    </w:rPr>
  </w:style>
  <w:style w:type="paragraph" w:customStyle="1" w:styleId="E1-Equation">
    <w:name w:val="E1-Equation"/>
    <w:rsid w:val="00656A5E"/>
    <w:pPr>
      <w:tabs>
        <w:tab w:val="center" w:pos="4680"/>
        <w:tab w:val="right" w:pos="9360"/>
      </w:tabs>
      <w:spacing w:line="240" w:lineRule="atLeast"/>
      <w:jc w:val="both"/>
    </w:pPr>
    <w:rPr>
      <w:sz w:val="22"/>
    </w:rPr>
  </w:style>
  <w:style w:type="paragraph" w:customStyle="1" w:styleId="E2-Equation">
    <w:name w:val="E2-Equation"/>
    <w:basedOn w:val="E1-Equation"/>
    <w:rsid w:val="00656A5E"/>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656A5E"/>
    <w:pPr>
      <w:tabs>
        <w:tab w:val="left" w:pos="120"/>
      </w:tabs>
      <w:spacing w:before="120" w:line="200" w:lineRule="atLeast"/>
      <w:ind w:left="115" w:hanging="115"/>
      <w:jc w:val="both"/>
    </w:pPr>
    <w:rPr>
      <w:sz w:val="16"/>
    </w:rPr>
  </w:style>
  <w:style w:type="paragraph" w:customStyle="1" w:styleId="L1-FlLSp12">
    <w:name w:val="L1-FlL Sp&amp;1/2"/>
    <w:link w:val="L1-FlLSp12Char"/>
    <w:rsid w:val="00656A5E"/>
    <w:pPr>
      <w:tabs>
        <w:tab w:val="left" w:pos="1152"/>
      </w:tabs>
      <w:spacing w:line="360" w:lineRule="atLeast"/>
      <w:jc w:val="both"/>
    </w:pPr>
    <w:rPr>
      <w:sz w:val="22"/>
    </w:rPr>
  </w:style>
  <w:style w:type="paragraph" w:customStyle="1" w:styleId="N0-FlLftBullet">
    <w:name w:val="N0-Fl Lft Bullet"/>
    <w:basedOn w:val="Normal"/>
    <w:rsid w:val="00656A5E"/>
    <w:pPr>
      <w:tabs>
        <w:tab w:val="left" w:pos="576"/>
      </w:tabs>
      <w:spacing w:after="240"/>
      <w:ind w:left="576" w:hanging="576"/>
    </w:pPr>
  </w:style>
  <w:style w:type="paragraph" w:customStyle="1" w:styleId="N1-1stBullet">
    <w:name w:val="N1-1st Bullet"/>
    <w:basedOn w:val="Normal"/>
    <w:rsid w:val="00656A5E"/>
    <w:pPr>
      <w:tabs>
        <w:tab w:val="left" w:pos="1152"/>
      </w:tabs>
      <w:spacing w:after="240"/>
      <w:ind w:left="1152" w:hanging="576"/>
    </w:pPr>
  </w:style>
  <w:style w:type="paragraph" w:customStyle="1" w:styleId="N2-2ndBullet">
    <w:name w:val="N2-2nd Bullet"/>
    <w:basedOn w:val="Normal"/>
    <w:rsid w:val="00656A5E"/>
    <w:pPr>
      <w:numPr>
        <w:numId w:val="2"/>
      </w:numPr>
      <w:tabs>
        <w:tab w:val="clear" w:pos="0"/>
        <w:tab w:val="left" w:pos="1728"/>
      </w:tabs>
      <w:spacing w:after="240"/>
    </w:pPr>
  </w:style>
  <w:style w:type="paragraph" w:customStyle="1" w:styleId="N3-3rdBullet">
    <w:name w:val="N3-3rd Bullet"/>
    <w:basedOn w:val="Normal"/>
    <w:rsid w:val="00656A5E"/>
    <w:pPr>
      <w:tabs>
        <w:tab w:val="left" w:pos="2304"/>
      </w:tabs>
      <w:spacing w:after="240"/>
      <w:ind w:left="2304" w:hanging="576"/>
    </w:pPr>
  </w:style>
  <w:style w:type="paragraph" w:customStyle="1" w:styleId="N4-4thBullet">
    <w:name w:val="N4-4th Bullet"/>
    <w:basedOn w:val="Normal"/>
    <w:rsid w:val="00656A5E"/>
    <w:pPr>
      <w:tabs>
        <w:tab w:val="left" w:pos="2880"/>
      </w:tabs>
      <w:spacing w:after="240"/>
      <w:ind w:left="2880" w:hanging="576"/>
    </w:pPr>
  </w:style>
  <w:style w:type="paragraph" w:customStyle="1" w:styleId="N5-5thBullet">
    <w:name w:val="N5-5th Bullet"/>
    <w:basedOn w:val="Normal"/>
    <w:rsid w:val="00656A5E"/>
    <w:pPr>
      <w:tabs>
        <w:tab w:val="left" w:pos="3456"/>
      </w:tabs>
      <w:spacing w:after="240"/>
      <w:ind w:left="3456" w:hanging="576"/>
    </w:pPr>
  </w:style>
  <w:style w:type="paragraph" w:customStyle="1" w:styleId="N6-DateInd">
    <w:name w:val="N6-Date Ind."/>
    <w:basedOn w:val="Normal"/>
    <w:rsid w:val="00656A5E"/>
    <w:pPr>
      <w:tabs>
        <w:tab w:val="left" w:pos="5400"/>
      </w:tabs>
      <w:ind w:left="5400"/>
    </w:pPr>
  </w:style>
  <w:style w:type="paragraph" w:customStyle="1" w:styleId="N7-3Block">
    <w:name w:val="N7-3&quot; Block"/>
    <w:basedOn w:val="Normal"/>
    <w:rsid w:val="00656A5E"/>
    <w:pPr>
      <w:tabs>
        <w:tab w:val="left" w:pos="1152"/>
      </w:tabs>
      <w:ind w:left="1152" w:right="1152"/>
    </w:pPr>
  </w:style>
  <w:style w:type="paragraph" w:customStyle="1" w:styleId="N8-QxQBlock">
    <w:name w:val="N8-QxQ Block"/>
    <w:rsid w:val="00656A5E"/>
    <w:pPr>
      <w:tabs>
        <w:tab w:val="left" w:pos="1152"/>
      </w:tabs>
      <w:spacing w:after="360" w:line="360" w:lineRule="atLeast"/>
      <w:ind w:left="1152" w:hanging="1152"/>
      <w:jc w:val="both"/>
    </w:pPr>
    <w:rPr>
      <w:sz w:val="22"/>
    </w:rPr>
  </w:style>
  <w:style w:type="paragraph" w:customStyle="1" w:styleId="Q1-BestFinQ">
    <w:name w:val="Q1-Best/Fin Q"/>
    <w:rsid w:val="00656A5E"/>
    <w:pPr>
      <w:tabs>
        <w:tab w:val="left" w:pos="1152"/>
      </w:tabs>
      <w:spacing w:after="360" w:line="240" w:lineRule="atLeast"/>
      <w:ind w:left="1152" w:hanging="1152"/>
      <w:jc w:val="both"/>
    </w:pPr>
    <w:rPr>
      <w:b/>
      <w:sz w:val="22"/>
    </w:rPr>
  </w:style>
  <w:style w:type="paragraph" w:customStyle="1" w:styleId="SH-SglSpHead">
    <w:name w:val="SH-Sgl Sp Head"/>
    <w:rsid w:val="00656A5E"/>
    <w:pPr>
      <w:keepNext/>
      <w:tabs>
        <w:tab w:val="left" w:pos="576"/>
      </w:tabs>
      <w:spacing w:line="240" w:lineRule="atLeast"/>
      <w:ind w:left="576" w:hanging="576"/>
    </w:pPr>
    <w:rPr>
      <w:b/>
      <w:sz w:val="22"/>
    </w:rPr>
  </w:style>
  <w:style w:type="paragraph" w:customStyle="1" w:styleId="SL-FlLftSgl">
    <w:name w:val="SL-Fl Lft Sgl"/>
    <w:rsid w:val="00656A5E"/>
    <w:pPr>
      <w:spacing w:line="240" w:lineRule="atLeast"/>
      <w:jc w:val="both"/>
    </w:pPr>
    <w:rPr>
      <w:sz w:val="22"/>
    </w:rPr>
  </w:style>
  <w:style w:type="paragraph" w:customStyle="1" w:styleId="SP-SglSpPara">
    <w:name w:val="SP-Sgl Sp Para"/>
    <w:rsid w:val="00656A5E"/>
    <w:pPr>
      <w:tabs>
        <w:tab w:val="left" w:pos="576"/>
      </w:tabs>
      <w:spacing w:line="240" w:lineRule="atLeast"/>
      <w:ind w:firstLine="576"/>
      <w:jc w:val="both"/>
    </w:pPr>
    <w:rPr>
      <w:sz w:val="22"/>
    </w:rPr>
  </w:style>
  <w:style w:type="paragraph" w:customStyle="1" w:styleId="T0-ChapPgHd">
    <w:name w:val="T0-Chap/Pg Hd"/>
    <w:rsid w:val="00656A5E"/>
    <w:pPr>
      <w:tabs>
        <w:tab w:val="left" w:pos="8640"/>
      </w:tabs>
      <w:spacing w:line="240" w:lineRule="atLeast"/>
      <w:jc w:val="both"/>
    </w:pPr>
    <w:rPr>
      <w:sz w:val="22"/>
      <w:u w:val="words"/>
    </w:rPr>
  </w:style>
  <w:style w:type="paragraph" w:styleId="TOC1">
    <w:name w:val="toc 1"/>
    <w:autoRedefine/>
    <w:uiPriority w:val="39"/>
    <w:rsid w:val="00406FE7"/>
    <w:pPr>
      <w:tabs>
        <w:tab w:val="left" w:pos="440"/>
        <w:tab w:val="right" w:leader="dot" w:pos="9494"/>
      </w:tabs>
      <w:spacing w:before="120" w:after="120" w:line="360" w:lineRule="auto"/>
      <w:jc w:val="center"/>
    </w:pPr>
    <w:rPr>
      <w:caps/>
      <w:noProof/>
    </w:rPr>
  </w:style>
  <w:style w:type="paragraph" w:styleId="TOC2">
    <w:name w:val="toc 2"/>
    <w:autoRedefine/>
    <w:uiPriority w:val="39"/>
    <w:rsid w:val="00DD6201"/>
    <w:pPr>
      <w:tabs>
        <w:tab w:val="left" w:pos="660"/>
        <w:tab w:val="right" w:leader="dot" w:pos="9494"/>
      </w:tabs>
      <w:spacing w:before="120" w:after="120" w:line="240" w:lineRule="atLeast"/>
      <w:ind w:left="619" w:hanging="403"/>
    </w:pPr>
    <w:rPr>
      <w:smallCaps/>
    </w:rPr>
  </w:style>
  <w:style w:type="paragraph" w:styleId="TOC3">
    <w:name w:val="toc 3"/>
    <w:autoRedefine/>
    <w:semiHidden/>
    <w:rsid w:val="00656A5E"/>
    <w:pPr>
      <w:spacing w:line="240" w:lineRule="atLeast"/>
      <w:ind w:left="440"/>
    </w:pPr>
    <w:rPr>
      <w:i/>
    </w:rPr>
  </w:style>
  <w:style w:type="paragraph" w:styleId="TOC4">
    <w:name w:val="toc 4"/>
    <w:autoRedefine/>
    <w:semiHidden/>
    <w:rsid w:val="00656A5E"/>
    <w:pPr>
      <w:spacing w:line="240" w:lineRule="atLeast"/>
      <w:ind w:left="660"/>
    </w:pPr>
    <w:rPr>
      <w:sz w:val="18"/>
    </w:rPr>
  </w:style>
  <w:style w:type="paragraph" w:styleId="TOC5">
    <w:name w:val="toc 5"/>
    <w:basedOn w:val="TOC1"/>
    <w:autoRedefine/>
    <w:semiHidden/>
    <w:rsid w:val="00656A5E"/>
    <w:pPr>
      <w:spacing w:before="0" w:after="0"/>
      <w:ind w:left="880"/>
    </w:pPr>
    <w:rPr>
      <w:b/>
      <w:caps w:val="0"/>
      <w:sz w:val="18"/>
    </w:rPr>
  </w:style>
  <w:style w:type="paragraph" w:customStyle="1" w:styleId="TT-TableTitle">
    <w:name w:val="TT-Table Title"/>
    <w:rsid w:val="00656A5E"/>
    <w:pPr>
      <w:tabs>
        <w:tab w:val="left" w:pos="1152"/>
      </w:tabs>
      <w:spacing w:line="240" w:lineRule="atLeast"/>
      <w:ind w:left="1152" w:hanging="1152"/>
    </w:pPr>
    <w:rPr>
      <w:sz w:val="22"/>
    </w:rPr>
  </w:style>
  <w:style w:type="paragraph" w:styleId="Header">
    <w:name w:val="header"/>
    <w:basedOn w:val="Normal"/>
    <w:link w:val="HeaderChar"/>
    <w:uiPriority w:val="99"/>
    <w:rsid w:val="00656A5E"/>
    <w:pPr>
      <w:tabs>
        <w:tab w:val="center" w:pos="4320"/>
        <w:tab w:val="right" w:pos="8640"/>
      </w:tabs>
    </w:pPr>
    <w:rPr>
      <w:sz w:val="16"/>
      <w:lang w:val="x-none" w:eastAsia="x-none"/>
    </w:rPr>
  </w:style>
  <w:style w:type="paragraph" w:styleId="Footer">
    <w:name w:val="footer"/>
    <w:basedOn w:val="Normal"/>
    <w:link w:val="FooterChar"/>
    <w:uiPriority w:val="99"/>
    <w:rsid w:val="00656A5E"/>
    <w:pPr>
      <w:tabs>
        <w:tab w:val="center" w:pos="4320"/>
        <w:tab w:val="right" w:pos="8640"/>
      </w:tabs>
    </w:pPr>
    <w:rPr>
      <w:lang w:val="x-none" w:eastAsia="x-none"/>
    </w:rPr>
  </w:style>
  <w:style w:type="character" w:styleId="PageNumber">
    <w:name w:val="page number"/>
    <w:basedOn w:val="DefaultParagraphFont"/>
    <w:rsid w:val="00656A5E"/>
  </w:style>
  <w:style w:type="character" w:styleId="CommentReference">
    <w:name w:val="annotation reference"/>
    <w:semiHidden/>
    <w:rsid w:val="00656A5E"/>
    <w:rPr>
      <w:sz w:val="16"/>
    </w:rPr>
  </w:style>
  <w:style w:type="paragraph" w:styleId="CommentText">
    <w:name w:val="annotation text"/>
    <w:basedOn w:val="Normal"/>
    <w:semiHidden/>
    <w:rsid w:val="00656A5E"/>
    <w:rPr>
      <w:sz w:val="20"/>
    </w:rPr>
  </w:style>
  <w:style w:type="character" w:styleId="FootnoteReference">
    <w:name w:val="footnote reference"/>
    <w:semiHidden/>
    <w:rsid w:val="00656A5E"/>
    <w:rPr>
      <w:vertAlign w:val="superscript"/>
    </w:rPr>
  </w:style>
  <w:style w:type="paragraph" w:styleId="Title">
    <w:name w:val="Title"/>
    <w:basedOn w:val="Normal"/>
    <w:qFormat/>
    <w:rsid w:val="00656A5E"/>
    <w:pPr>
      <w:spacing w:line="240" w:lineRule="auto"/>
      <w:jc w:val="center"/>
    </w:pPr>
    <w:rPr>
      <w:b/>
    </w:rPr>
  </w:style>
  <w:style w:type="paragraph" w:styleId="BodyText2">
    <w:name w:val="Body Text 2"/>
    <w:basedOn w:val="Normal"/>
    <w:rsid w:val="00656A5E"/>
    <w:pPr>
      <w:spacing w:line="240" w:lineRule="auto"/>
      <w:ind w:left="360"/>
      <w:jc w:val="left"/>
    </w:pPr>
  </w:style>
  <w:style w:type="paragraph" w:styleId="BodyTextIndent2">
    <w:name w:val="Body Text Indent 2"/>
    <w:basedOn w:val="Normal"/>
    <w:rsid w:val="00656A5E"/>
    <w:pPr>
      <w:spacing w:line="480" w:lineRule="auto"/>
      <w:ind w:left="360" w:firstLine="360"/>
      <w:jc w:val="left"/>
    </w:pPr>
  </w:style>
  <w:style w:type="paragraph" w:styleId="BodyTextIndent3">
    <w:name w:val="Body Text Indent 3"/>
    <w:basedOn w:val="Normal"/>
    <w:rsid w:val="00656A5E"/>
    <w:pPr>
      <w:tabs>
        <w:tab w:val="left" w:pos="990"/>
      </w:tabs>
      <w:spacing w:line="240" w:lineRule="auto"/>
      <w:ind w:left="990" w:hanging="990"/>
      <w:jc w:val="left"/>
    </w:pPr>
  </w:style>
  <w:style w:type="paragraph" w:styleId="Subtitle">
    <w:name w:val="Subtitle"/>
    <w:basedOn w:val="Normal"/>
    <w:qFormat/>
    <w:rsid w:val="00656A5E"/>
    <w:pPr>
      <w:tabs>
        <w:tab w:val="left" w:pos="360"/>
      </w:tabs>
      <w:spacing w:after="120" w:line="360" w:lineRule="atLeast"/>
    </w:pPr>
    <w:rPr>
      <w:b/>
    </w:rPr>
  </w:style>
  <w:style w:type="paragraph" w:styleId="BodyTextIndent">
    <w:name w:val="Body Text Indent"/>
    <w:basedOn w:val="Normal"/>
    <w:rsid w:val="00656A5E"/>
    <w:pPr>
      <w:spacing w:before="240" w:after="120" w:line="360" w:lineRule="atLeast"/>
      <w:ind w:firstLine="720"/>
    </w:pPr>
  </w:style>
  <w:style w:type="paragraph" w:styleId="TOC6">
    <w:name w:val="toc 6"/>
    <w:basedOn w:val="Normal"/>
    <w:next w:val="Normal"/>
    <w:autoRedefine/>
    <w:semiHidden/>
    <w:rsid w:val="00656A5E"/>
    <w:pPr>
      <w:ind w:left="1100"/>
      <w:jc w:val="left"/>
    </w:pPr>
    <w:rPr>
      <w:sz w:val="18"/>
    </w:rPr>
  </w:style>
  <w:style w:type="paragraph" w:styleId="TOC7">
    <w:name w:val="toc 7"/>
    <w:basedOn w:val="Normal"/>
    <w:next w:val="Normal"/>
    <w:autoRedefine/>
    <w:semiHidden/>
    <w:rsid w:val="00656A5E"/>
    <w:pPr>
      <w:ind w:left="1320"/>
      <w:jc w:val="left"/>
    </w:pPr>
    <w:rPr>
      <w:sz w:val="18"/>
    </w:rPr>
  </w:style>
  <w:style w:type="paragraph" w:styleId="TOC8">
    <w:name w:val="toc 8"/>
    <w:basedOn w:val="Normal"/>
    <w:next w:val="Normal"/>
    <w:autoRedefine/>
    <w:semiHidden/>
    <w:rsid w:val="00656A5E"/>
    <w:pPr>
      <w:ind w:left="1540"/>
      <w:jc w:val="left"/>
    </w:pPr>
    <w:rPr>
      <w:sz w:val="18"/>
    </w:rPr>
  </w:style>
  <w:style w:type="paragraph" w:styleId="TOC9">
    <w:name w:val="toc 9"/>
    <w:basedOn w:val="Normal"/>
    <w:next w:val="Normal"/>
    <w:autoRedefine/>
    <w:semiHidden/>
    <w:rsid w:val="00656A5E"/>
    <w:pPr>
      <w:ind w:left="1760"/>
      <w:jc w:val="left"/>
    </w:pPr>
    <w:rPr>
      <w:sz w:val="18"/>
    </w:rPr>
  </w:style>
  <w:style w:type="paragraph" w:styleId="DocumentMap">
    <w:name w:val="Document Map"/>
    <w:basedOn w:val="Normal"/>
    <w:semiHidden/>
    <w:rsid w:val="00656A5E"/>
    <w:pPr>
      <w:shd w:val="clear" w:color="auto" w:fill="000080"/>
    </w:pPr>
    <w:rPr>
      <w:rFonts w:ascii="Tahoma" w:hAnsi="Tahoma"/>
    </w:rPr>
  </w:style>
  <w:style w:type="character" w:styleId="Hyperlink">
    <w:name w:val="Hyperlink"/>
    <w:rsid w:val="00656A5E"/>
    <w:rPr>
      <w:color w:val="0000FF"/>
      <w:u w:val="single"/>
    </w:rPr>
  </w:style>
  <w:style w:type="paragraph" w:styleId="BalloonText">
    <w:name w:val="Balloon Text"/>
    <w:basedOn w:val="Normal"/>
    <w:semiHidden/>
    <w:rsid w:val="00945347"/>
    <w:rPr>
      <w:rFonts w:ascii="Tahoma" w:hAnsi="Tahoma" w:cs="Tahoma"/>
      <w:sz w:val="16"/>
      <w:szCs w:val="16"/>
    </w:rPr>
  </w:style>
  <w:style w:type="paragraph" w:styleId="CommentSubject">
    <w:name w:val="annotation subject"/>
    <w:basedOn w:val="CommentText"/>
    <w:next w:val="CommentText"/>
    <w:semiHidden/>
    <w:rsid w:val="00CD4431"/>
    <w:rPr>
      <w:b/>
      <w:bCs/>
    </w:rPr>
  </w:style>
  <w:style w:type="character" w:customStyle="1" w:styleId="L1-FlLSp12Char">
    <w:name w:val="L1-FlL Sp&amp;1/2 Char"/>
    <w:link w:val="L1-FlLSp12"/>
    <w:rsid w:val="002307DF"/>
    <w:rPr>
      <w:sz w:val="22"/>
      <w:lang w:val="en-US" w:eastAsia="en-US" w:bidi="ar-SA"/>
    </w:rPr>
  </w:style>
  <w:style w:type="character" w:customStyle="1" w:styleId="FooterChar">
    <w:name w:val="Footer Char"/>
    <w:link w:val="Footer"/>
    <w:uiPriority w:val="99"/>
    <w:rsid w:val="00E82A98"/>
    <w:rPr>
      <w:sz w:val="22"/>
    </w:rPr>
  </w:style>
  <w:style w:type="character" w:customStyle="1" w:styleId="HeaderChar">
    <w:name w:val="Header Char"/>
    <w:link w:val="Header"/>
    <w:uiPriority w:val="99"/>
    <w:rsid w:val="005A7E07"/>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99297">
      <w:bodyDiv w:val="1"/>
      <w:marLeft w:val="0"/>
      <w:marRight w:val="0"/>
      <w:marTop w:val="0"/>
      <w:marBottom w:val="0"/>
      <w:divBdr>
        <w:top w:val="none" w:sz="0" w:space="0" w:color="auto"/>
        <w:left w:val="none" w:sz="0" w:space="0" w:color="auto"/>
        <w:bottom w:val="none" w:sz="0" w:space="0" w:color="auto"/>
        <w:right w:val="none" w:sz="0" w:space="0" w:color="auto"/>
      </w:divBdr>
    </w:div>
    <w:div w:id="250939687">
      <w:bodyDiv w:val="1"/>
      <w:marLeft w:val="0"/>
      <w:marRight w:val="0"/>
      <w:marTop w:val="0"/>
      <w:marBottom w:val="0"/>
      <w:divBdr>
        <w:top w:val="none" w:sz="0" w:space="0" w:color="auto"/>
        <w:left w:val="none" w:sz="0" w:space="0" w:color="auto"/>
        <w:bottom w:val="none" w:sz="0" w:space="0" w:color="auto"/>
        <w:right w:val="none" w:sz="0" w:space="0" w:color="auto"/>
      </w:divBdr>
    </w:div>
    <w:div w:id="48142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E69D9-F8E0-4E7E-A81B-F14C1540F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3A2F2B29.dotm</Template>
  <TotalTime>2</TotalTime>
  <Pages>9</Pages>
  <Words>1854</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PLCO SCREENING TRIAL</vt:lpstr>
    </vt:vector>
  </TitlesOfParts>
  <Company>Westat, Inc.</Company>
  <LinksUpToDate>false</LinksUpToDate>
  <CharactersWithSpaces>12403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PLCO SCREENING TRIAL</dc:title>
  <dc:creator>Linda Suit</dc:creator>
  <cp:lastModifiedBy>Kristen Keating</cp:lastModifiedBy>
  <cp:revision>3</cp:revision>
  <cp:lastPrinted>2015-02-27T14:21:00Z</cp:lastPrinted>
  <dcterms:created xsi:type="dcterms:W3CDTF">2015-06-22T19:08:00Z</dcterms:created>
  <dcterms:modified xsi:type="dcterms:W3CDTF">2015-06-22T19:09:00Z</dcterms:modified>
</cp:coreProperties>
</file>