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14857302"/>
        <w:docPartObj>
          <w:docPartGallery w:val="Cover Pages"/>
          <w:docPartUnique/>
        </w:docPartObj>
      </w:sdtPr>
      <w:sdtEndPr>
        <w:rPr>
          <w:rFonts w:asciiTheme="minorHAnsi" w:eastAsiaTheme="minorHAnsi" w:hAnsiTheme="minorHAnsi" w:cstheme="minorBidi"/>
          <w:b/>
          <w:bCs/>
          <w:caps w:val="0"/>
          <w:sz w:val="20"/>
          <w:szCs w:val="20"/>
        </w:rPr>
      </w:sdtEndPr>
      <w:sdtContent>
        <w:tbl>
          <w:tblPr>
            <w:tblW w:w="5000" w:type="pct"/>
            <w:jc w:val="center"/>
            <w:tblLook w:val="04A0" w:firstRow="1" w:lastRow="0" w:firstColumn="1" w:lastColumn="0" w:noHBand="0" w:noVBand="1"/>
          </w:tblPr>
          <w:tblGrid>
            <w:gridCol w:w="9576"/>
          </w:tblGrid>
          <w:tr w:rsidR="00505885" w14:paraId="5092A930"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14:paraId="7291706B" w14:textId="77777777" w:rsidR="00505885" w:rsidRDefault="006A1BE4">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Johns Hopkins University</w:t>
                    </w:r>
                  </w:p>
                </w:tc>
              </w:sdtContent>
            </w:sdt>
          </w:tr>
          <w:tr w:rsidR="00505885" w14:paraId="0D8B12D8"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5717B11" w14:textId="77777777" w:rsidR="00505885" w:rsidRDefault="00E03C41" w:rsidP="00CF1F64">
                    <w:pPr>
                      <w:pStyle w:val="NoSpacing"/>
                      <w:tabs>
                        <w:tab w:val="left" w:pos="1859"/>
                      </w:tabs>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Manual of </w:t>
                    </w:r>
                    <w:r w:rsidR="007D4CEB">
                      <w:rPr>
                        <w:rFonts w:asciiTheme="majorHAnsi" w:eastAsiaTheme="majorEastAsia" w:hAnsiTheme="majorHAnsi" w:cstheme="majorBidi"/>
                        <w:sz w:val="80"/>
                        <w:szCs w:val="80"/>
                      </w:rPr>
                      <w:t xml:space="preserve">Operating </w:t>
                    </w:r>
                    <w:r>
                      <w:rPr>
                        <w:rFonts w:asciiTheme="majorHAnsi" w:eastAsiaTheme="majorEastAsia" w:hAnsiTheme="majorHAnsi" w:cstheme="majorBidi"/>
                        <w:sz w:val="80"/>
                        <w:szCs w:val="80"/>
                      </w:rPr>
                      <w:t>Procedures</w:t>
                    </w:r>
                    <w:r w:rsidR="00524C3B">
                      <w:rPr>
                        <w:rFonts w:asciiTheme="majorHAnsi" w:eastAsiaTheme="majorEastAsia" w:hAnsiTheme="majorHAnsi" w:cstheme="majorBidi"/>
                        <w:sz w:val="80"/>
                        <w:szCs w:val="80"/>
                      </w:rPr>
                      <w:t>: Johns Hopkins University</w:t>
                    </w:r>
                  </w:p>
                </w:tc>
              </w:sdtContent>
            </w:sdt>
          </w:tr>
          <w:tr w:rsidR="00505885" w14:paraId="6A8E022F"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2B5EAFE1" w14:textId="77777777" w:rsidR="00505885" w:rsidRDefault="007A29B8" w:rsidP="007A29B8">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CEIRS </w:t>
                    </w:r>
                    <w:r w:rsidR="00E03C41">
                      <w:rPr>
                        <w:rFonts w:asciiTheme="majorHAnsi" w:eastAsiaTheme="majorEastAsia" w:hAnsiTheme="majorHAnsi" w:cstheme="majorBidi"/>
                        <w:sz w:val="44"/>
                        <w:szCs w:val="44"/>
                      </w:rPr>
                      <w:t xml:space="preserve">Protocol: </w:t>
                    </w:r>
                    <w:r w:rsidR="00246F88">
                      <w:rPr>
                        <w:rFonts w:asciiTheme="majorHAnsi" w:eastAsiaTheme="majorEastAsia" w:hAnsiTheme="majorHAnsi" w:cstheme="majorBidi"/>
                        <w:sz w:val="44"/>
                        <w:szCs w:val="44"/>
                      </w:rPr>
                      <w:t>14-0076</w:t>
                    </w:r>
                  </w:p>
                </w:tc>
              </w:sdtContent>
            </w:sdt>
          </w:tr>
          <w:tr w:rsidR="00505885" w14:paraId="070E8BF8" w14:textId="77777777">
            <w:trPr>
              <w:trHeight w:val="360"/>
              <w:jc w:val="center"/>
            </w:trPr>
            <w:tc>
              <w:tcPr>
                <w:tcW w:w="5000" w:type="pct"/>
                <w:vAlign w:val="center"/>
              </w:tcPr>
              <w:p w14:paraId="64F6AECC" w14:textId="77777777" w:rsidR="00505885" w:rsidRPr="00E03C41" w:rsidRDefault="00505885">
                <w:pPr>
                  <w:pStyle w:val="NoSpacing"/>
                  <w:jc w:val="center"/>
                  <w:rPr>
                    <w:rFonts w:asciiTheme="majorHAnsi" w:eastAsiaTheme="majorEastAsia" w:hAnsiTheme="majorHAnsi" w:cstheme="majorBidi"/>
                    <w:sz w:val="44"/>
                    <w:szCs w:val="44"/>
                  </w:rPr>
                </w:pPr>
              </w:p>
              <w:p w14:paraId="669CAD43" w14:textId="77777777" w:rsidR="007A29B8" w:rsidRPr="007A29B8" w:rsidRDefault="007A29B8" w:rsidP="007A29B8">
                <w:pPr>
                  <w:pStyle w:val="NoSpacing"/>
                  <w:jc w:val="center"/>
                  <w:rPr>
                    <w:rFonts w:asciiTheme="majorHAnsi" w:eastAsiaTheme="majorEastAsia" w:hAnsiTheme="majorHAnsi" w:cstheme="majorBidi"/>
                    <w:sz w:val="44"/>
                    <w:szCs w:val="44"/>
                  </w:rPr>
                </w:pPr>
                <w:r w:rsidRPr="007A29B8">
                  <w:rPr>
                    <w:rFonts w:asciiTheme="majorHAnsi" w:eastAsiaTheme="majorEastAsia" w:hAnsiTheme="majorHAnsi" w:cstheme="majorBidi"/>
                    <w:sz w:val="44"/>
                    <w:szCs w:val="44"/>
                  </w:rPr>
                  <w:t>Human Influenza Surveillance of Health Ca</w:t>
                </w:r>
                <w:bookmarkStart w:id="0" w:name="_GoBack"/>
                <w:bookmarkEnd w:id="0"/>
                <w:r w:rsidRPr="007A29B8">
                  <w:rPr>
                    <w:rFonts w:asciiTheme="majorHAnsi" w:eastAsiaTheme="majorEastAsia" w:hAnsiTheme="majorHAnsi" w:cstheme="majorBidi"/>
                    <w:sz w:val="44"/>
                    <w:szCs w:val="44"/>
                  </w:rPr>
                  <w:t xml:space="preserve">re Centers in the </w:t>
                </w:r>
                <w:r w:rsidR="00246F88">
                  <w:rPr>
                    <w:rFonts w:asciiTheme="majorHAnsi" w:eastAsiaTheme="majorEastAsia" w:hAnsiTheme="majorHAnsi" w:cstheme="majorBidi"/>
                    <w:sz w:val="44"/>
                    <w:szCs w:val="44"/>
                  </w:rPr>
                  <w:t>United States and Taiwan</w:t>
                </w:r>
              </w:p>
              <w:p w14:paraId="23AFC56C" w14:textId="77777777" w:rsidR="00E03C41" w:rsidRPr="00E03C41" w:rsidRDefault="00E03C41">
                <w:pPr>
                  <w:pStyle w:val="NoSpacing"/>
                  <w:jc w:val="center"/>
                  <w:rPr>
                    <w:rFonts w:asciiTheme="majorHAnsi" w:eastAsiaTheme="majorEastAsia" w:hAnsiTheme="majorHAnsi" w:cstheme="majorBidi"/>
                    <w:sz w:val="44"/>
                    <w:szCs w:val="44"/>
                  </w:rPr>
                </w:pPr>
              </w:p>
              <w:p w14:paraId="29359129" w14:textId="77777777" w:rsidR="00E03C41" w:rsidRPr="00E03C41" w:rsidRDefault="00E03C41">
                <w:pPr>
                  <w:pStyle w:val="NoSpacing"/>
                  <w:jc w:val="center"/>
                  <w:rPr>
                    <w:rFonts w:asciiTheme="majorHAnsi" w:eastAsiaTheme="majorEastAsia" w:hAnsiTheme="majorHAnsi" w:cstheme="majorBidi"/>
                    <w:sz w:val="44"/>
                    <w:szCs w:val="44"/>
                  </w:rPr>
                </w:pPr>
              </w:p>
            </w:tc>
          </w:tr>
          <w:tr w:rsidR="00505885" w14:paraId="5DC7CDD7" w14:textId="77777777">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541C53CD" w14:textId="23AD7EB3" w:rsidR="00505885" w:rsidRDefault="00C451E0" w:rsidP="001E5A9C">
                    <w:pPr>
                      <w:pStyle w:val="NoSpacing"/>
                      <w:jc w:val="center"/>
                      <w:rPr>
                        <w:b/>
                        <w:bCs/>
                      </w:rPr>
                    </w:pPr>
                    <w:r>
                      <w:rPr>
                        <w:b/>
                        <w:bCs/>
                      </w:rPr>
                      <w:t>Version Number: 1.0</w:t>
                    </w:r>
                  </w:p>
                </w:tc>
              </w:sdtContent>
            </w:sdt>
          </w:tr>
          <w:tr w:rsidR="00505885" w14:paraId="458272BA" w14:textId="77777777">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4-11-25T00:00:00Z">
                  <w:dateFormat w:val="MM/dd/yyyy"/>
                  <w:lid w:val="en-US"/>
                  <w:storeMappedDataAs w:val="dateTime"/>
                  <w:calendar w:val="gregorian"/>
                </w:date>
              </w:sdtPr>
              <w:sdtEndPr/>
              <w:sdtContent>
                <w:tc>
                  <w:tcPr>
                    <w:tcW w:w="5000" w:type="pct"/>
                    <w:vAlign w:val="center"/>
                  </w:tcPr>
                  <w:p w14:paraId="5530A04C" w14:textId="035F3120" w:rsidR="00505885" w:rsidRDefault="00C451E0" w:rsidP="00340A8A">
                    <w:pPr>
                      <w:pStyle w:val="NoSpacing"/>
                      <w:jc w:val="center"/>
                      <w:rPr>
                        <w:b/>
                        <w:bCs/>
                      </w:rPr>
                    </w:pPr>
                    <w:r>
                      <w:rPr>
                        <w:b/>
                        <w:bCs/>
                      </w:rPr>
                      <w:t>11/25</w:t>
                    </w:r>
                    <w:r w:rsidR="00DC1C6E">
                      <w:rPr>
                        <w:b/>
                        <w:bCs/>
                      </w:rPr>
                      <w:t>/2014</w:t>
                    </w:r>
                  </w:p>
                </w:tc>
              </w:sdtContent>
            </w:sdt>
          </w:tr>
        </w:tbl>
        <w:p w14:paraId="387831B9" w14:textId="77777777" w:rsidR="00E03C41" w:rsidRDefault="00E03C41"/>
        <w:p w14:paraId="76184C1D" w14:textId="77777777" w:rsidR="00505885" w:rsidRDefault="00505885"/>
        <w:tbl>
          <w:tblPr>
            <w:tblpPr w:leftFromText="187" w:rightFromText="187" w:horzAnchor="margin" w:tblpXSpec="center" w:tblpYSpec="bottom"/>
            <w:tblW w:w="5000" w:type="pct"/>
            <w:tblLook w:val="04A0" w:firstRow="1" w:lastRow="0" w:firstColumn="1" w:lastColumn="0" w:noHBand="0" w:noVBand="1"/>
          </w:tblPr>
          <w:tblGrid>
            <w:gridCol w:w="9576"/>
          </w:tblGrid>
          <w:tr w:rsidR="00505885" w14:paraId="5DAACB61" w14:textId="77777777">
            <w:tc>
              <w:tcPr>
                <w:tcW w:w="5000" w:type="pct"/>
              </w:tcPr>
              <w:p w14:paraId="1D2CE06F" w14:textId="77777777" w:rsidR="00505885" w:rsidRDefault="00505885" w:rsidP="00E03C41">
                <w:pPr>
                  <w:pStyle w:val="NoSpacing"/>
                </w:pPr>
              </w:p>
            </w:tc>
          </w:tr>
        </w:tbl>
        <w:p w14:paraId="7C4925E5" w14:textId="77777777" w:rsidR="00505885" w:rsidRDefault="00505885"/>
        <w:p w14:paraId="1D3FC458" w14:textId="77777777" w:rsidR="00505885" w:rsidRDefault="00505885">
          <w:pPr>
            <w:rPr>
              <w:sz w:val="20"/>
              <w:szCs w:val="20"/>
            </w:rPr>
          </w:pPr>
          <w:r>
            <w:rPr>
              <w:b/>
              <w:bCs/>
              <w:sz w:val="20"/>
              <w:szCs w:val="20"/>
            </w:rPr>
            <w:br w:type="page"/>
          </w:r>
        </w:p>
      </w:sdtContent>
    </w:sdt>
    <w:sdt>
      <w:sdtPr>
        <w:rPr>
          <w:rFonts w:asciiTheme="minorHAnsi" w:eastAsiaTheme="minorHAnsi" w:hAnsiTheme="minorHAnsi" w:cstheme="minorBidi"/>
          <w:b w:val="0"/>
          <w:bCs w:val="0"/>
          <w:color w:val="auto"/>
          <w:sz w:val="22"/>
          <w:szCs w:val="22"/>
          <w:lang w:eastAsia="en-US"/>
        </w:rPr>
        <w:id w:val="187492890"/>
        <w:docPartObj>
          <w:docPartGallery w:val="Table of Contents"/>
          <w:docPartUnique/>
        </w:docPartObj>
      </w:sdtPr>
      <w:sdtEndPr>
        <w:rPr>
          <w:noProof/>
        </w:rPr>
      </w:sdtEndPr>
      <w:sdtContent>
        <w:p w14:paraId="325C2B14" w14:textId="77777777" w:rsidR="003F60CF" w:rsidRPr="00340A8A" w:rsidRDefault="003F60CF">
          <w:pPr>
            <w:pStyle w:val="TOCHeading"/>
            <w:rPr>
              <w:rFonts w:ascii="Arial" w:hAnsi="Arial" w:cs="Arial"/>
              <w:sz w:val="22"/>
              <w:szCs w:val="22"/>
            </w:rPr>
          </w:pPr>
          <w:r w:rsidRPr="00340A8A">
            <w:rPr>
              <w:rFonts w:ascii="Arial" w:hAnsi="Arial" w:cs="Arial"/>
              <w:sz w:val="22"/>
              <w:szCs w:val="22"/>
            </w:rPr>
            <w:t>Table of Contents</w:t>
          </w:r>
        </w:p>
        <w:p w14:paraId="47D55584" w14:textId="77777777" w:rsidR="00075213" w:rsidRDefault="003F60CF">
          <w:pPr>
            <w:pStyle w:val="TOC1"/>
            <w:tabs>
              <w:tab w:val="left" w:pos="440"/>
              <w:tab w:val="right" w:leader="dot" w:pos="9350"/>
            </w:tabs>
            <w:rPr>
              <w:noProof/>
              <w:lang w:eastAsia="en-US"/>
            </w:rPr>
          </w:pPr>
          <w:r w:rsidRPr="00340A8A">
            <w:rPr>
              <w:rFonts w:ascii="Arial" w:hAnsi="Arial" w:cs="Arial"/>
            </w:rPr>
            <w:fldChar w:fldCharType="begin"/>
          </w:r>
          <w:r w:rsidRPr="00340A8A">
            <w:rPr>
              <w:rFonts w:ascii="Arial" w:hAnsi="Arial" w:cs="Arial"/>
            </w:rPr>
            <w:instrText xml:space="preserve"> TOC \o "1-3" \h \z \u </w:instrText>
          </w:r>
          <w:r w:rsidRPr="00340A8A">
            <w:rPr>
              <w:rFonts w:ascii="Arial" w:hAnsi="Arial" w:cs="Arial"/>
            </w:rPr>
            <w:fldChar w:fldCharType="separate"/>
          </w:r>
          <w:hyperlink w:anchor="_Toc403640195" w:history="1">
            <w:r w:rsidR="00075213" w:rsidRPr="009F1A1C">
              <w:rPr>
                <w:rStyle w:val="Hyperlink"/>
                <w:rFonts w:ascii="Arial" w:hAnsi="Arial" w:cs="Arial"/>
                <w:noProof/>
              </w:rPr>
              <w:t>1.</w:t>
            </w:r>
            <w:r w:rsidR="00075213">
              <w:rPr>
                <w:noProof/>
                <w:lang w:eastAsia="en-US"/>
              </w:rPr>
              <w:tab/>
            </w:r>
            <w:r w:rsidR="00075213" w:rsidRPr="009F1A1C">
              <w:rPr>
                <w:rStyle w:val="Hyperlink"/>
                <w:rFonts w:ascii="Arial" w:hAnsi="Arial" w:cs="Arial"/>
                <w:noProof/>
              </w:rPr>
              <w:t>Study Overview</w:t>
            </w:r>
            <w:r w:rsidR="00075213">
              <w:rPr>
                <w:noProof/>
                <w:webHidden/>
              </w:rPr>
              <w:tab/>
            </w:r>
            <w:r w:rsidR="00075213">
              <w:rPr>
                <w:noProof/>
                <w:webHidden/>
              </w:rPr>
              <w:fldChar w:fldCharType="begin"/>
            </w:r>
            <w:r w:rsidR="00075213">
              <w:rPr>
                <w:noProof/>
                <w:webHidden/>
              </w:rPr>
              <w:instrText xml:space="preserve"> PAGEREF _Toc403640195 \h </w:instrText>
            </w:r>
            <w:r w:rsidR="00075213">
              <w:rPr>
                <w:noProof/>
                <w:webHidden/>
              </w:rPr>
            </w:r>
            <w:r w:rsidR="00075213">
              <w:rPr>
                <w:noProof/>
                <w:webHidden/>
              </w:rPr>
              <w:fldChar w:fldCharType="separate"/>
            </w:r>
            <w:r w:rsidR="00075213">
              <w:rPr>
                <w:noProof/>
                <w:webHidden/>
              </w:rPr>
              <w:t>4</w:t>
            </w:r>
            <w:r w:rsidR="00075213">
              <w:rPr>
                <w:noProof/>
                <w:webHidden/>
              </w:rPr>
              <w:fldChar w:fldCharType="end"/>
            </w:r>
          </w:hyperlink>
        </w:p>
        <w:p w14:paraId="5E3E718F" w14:textId="77777777" w:rsidR="00075213" w:rsidRDefault="00C451E0">
          <w:pPr>
            <w:pStyle w:val="TOC2"/>
            <w:tabs>
              <w:tab w:val="left" w:pos="880"/>
              <w:tab w:val="right" w:leader="dot" w:pos="9350"/>
            </w:tabs>
            <w:rPr>
              <w:noProof/>
              <w:lang w:eastAsia="en-US"/>
            </w:rPr>
          </w:pPr>
          <w:hyperlink w:anchor="_Toc403640196" w:history="1">
            <w:r w:rsidR="00075213" w:rsidRPr="009F1A1C">
              <w:rPr>
                <w:rStyle w:val="Hyperlink"/>
                <w:rFonts w:ascii="Arial" w:hAnsi="Arial" w:cs="Arial"/>
                <w:noProof/>
              </w:rPr>
              <w:t>1.1.</w:t>
            </w:r>
            <w:r w:rsidR="00075213">
              <w:rPr>
                <w:noProof/>
                <w:lang w:eastAsia="en-US"/>
              </w:rPr>
              <w:tab/>
            </w:r>
            <w:r w:rsidR="00075213" w:rsidRPr="009F1A1C">
              <w:rPr>
                <w:rStyle w:val="Hyperlink"/>
                <w:rFonts w:ascii="Arial" w:hAnsi="Arial" w:cs="Arial"/>
                <w:noProof/>
              </w:rPr>
              <w:t>Objectives</w:t>
            </w:r>
            <w:r w:rsidR="00075213">
              <w:rPr>
                <w:noProof/>
                <w:webHidden/>
              </w:rPr>
              <w:tab/>
            </w:r>
            <w:r w:rsidR="00075213">
              <w:rPr>
                <w:noProof/>
                <w:webHidden/>
              </w:rPr>
              <w:fldChar w:fldCharType="begin"/>
            </w:r>
            <w:r w:rsidR="00075213">
              <w:rPr>
                <w:noProof/>
                <w:webHidden/>
              </w:rPr>
              <w:instrText xml:space="preserve"> PAGEREF _Toc403640196 \h </w:instrText>
            </w:r>
            <w:r w:rsidR="00075213">
              <w:rPr>
                <w:noProof/>
                <w:webHidden/>
              </w:rPr>
            </w:r>
            <w:r w:rsidR="00075213">
              <w:rPr>
                <w:noProof/>
                <w:webHidden/>
              </w:rPr>
              <w:fldChar w:fldCharType="separate"/>
            </w:r>
            <w:r w:rsidR="00075213">
              <w:rPr>
                <w:noProof/>
                <w:webHidden/>
              </w:rPr>
              <w:t>4</w:t>
            </w:r>
            <w:r w:rsidR="00075213">
              <w:rPr>
                <w:noProof/>
                <w:webHidden/>
              </w:rPr>
              <w:fldChar w:fldCharType="end"/>
            </w:r>
          </w:hyperlink>
        </w:p>
        <w:p w14:paraId="1C97552A" w14:textId="77777777" w:rsidR="00075213" w:rsidRDefault="00C451E0">
          <w:pPr>
            <w:pStyle w:val="TOC2"/>
            <w:tabs>
              <w:tab w:val="left" w:pos="880"/>
              <w:tab w:val="right" w:leader="dot" w:pos="9350"/>
            </w:tabs>
            <w:rPr>
              <w:noProof/>
              <w:lang w:eastAsia="en-US"/>
            </w:rPr>
          </w:pPr>
          <w:hyperlink w:anchor="_Toc403640197" w:history="1">
            <w:r w:rsidR="00075213" w:rsidRPr="009F1A1C">
              <w:rPr>
                <w:rStyle w:val="Hyperlink"/>
                <w:rFonts w:ascii="Arial" w:hAnsi="Arial" w:cs="Arial"/>
                <w:noProof/>
              </w:rPr>
              <w:t>1.2.</w:t>
            </w:r>
            <w:r w:rsidR="00075213">
              <w:rPr>
                <w:noProof/>
                <w:lang w:eastAsia="en-US"/>
              </w:rPr>
              <w:tab/>
            </w:r>
            <w:r w:rsidR="00075213" w:rsidRPr="009F1A1C">
              <w:rPr>
                <w:rStyle w:val="Hyperlink"/>
                <w:rFonts w:ascii="Arial" w:hAnsi="Arial" w:cs="Arial"/>
                <w:noProof/>
              </w:rPr>
              <w:t>Summary</w:t>
            </w:r>
            <w:r w:rsidR="00075213">
              <w:rPr>
                <w:noProof/>
                <w:webHidden/>
              </w:rPr>
              <w:tab/>
            </w:r>
            <w:r w:rsidR="00075213">
              <w:rPr>
                <w:noProof/>
                <w:webHidden/>
              </w:rPr>
              <w:fldChar w:fldCharType="begin"/>
            </w:r>
            <w:r w:rsidR="00075213">
              <w:rPr>
                <w:noProof/>
                <w:webHidden/>
              </w:rPr>
              <w:instrText xml:space="preserve"> PAGEREF _Toc403640197 \h </w:instrText>
            </w:r>
            <w:r w:rsidR="00075213">
              <w:rPr>
                <w:noProof/>
                <w:webHidden/>
              </w:rPr>
            </w:r>
            <w:r w:rsidR="00075213">
              <w:rPr>
                <w:noProof/>
                <w:webHidden/>
              </w:rPr>
              <w:fldChar w:fldCharType="separate"/>
            </w:r>
            <w:r w:rsidR="00075213">
              <w:rPr>
                <w:noProof/>
                <w:webHidden/>
              </w:rPr>
              <w:t>4</w:t>
            </w:r>
            <w:r w:rsidR="00075213">
              <w:rPr>
                <w:noProof/>
                <w:webHidden/>
              </w:rPr>
              <w:fldChar w:fldCharType="end"/>
            </w:r>
          </w:hyperlink>
        </w:p>
        <w:p w14:paraId="74AAFA68" w14:textId="77777777" w:rsidR="00075213" w:rsidRDefault="00C451E0">
          <w:pPr>
            <w:pStyle w:val="TOC2"/>
            <w:tabs>
              <w:tab w:val="left" w:pos="880"/>
              <w:tab w:val="right" w:leader="dot" w:pos="9350"/>
            </w:tabs>
            <w:rPr>
              <w:noProof/>
              <w:lang w:eastAsia="en-US"/>
            </w:rPr>
          </w:pPr>
          <w:hyperlink w:anchor="_Toc403640198" w:history="1">
            <w:r w:rsidR="00075213" w:rsidRPr="009F1A1C">
              <w:rPr>
                <w:rStyle w:val="Hyperlink"/>
                <w:rFonts w:ascii="Arial" w:hAnsi="Arial" w:cs="Arial"/>
                <w:noProof/>
              </w:rPr>
              <w:t>1.3.</w:t>
            </w:r>
            <w:r w:rsidR="00075213">
              <w:rPr>
                <w:noProof/>
                <w:lang w:eastAsia="en-US"/>
              </w:rPr>
              <w:tab/>
            </w:r>
            <w:r w:rsidR="00075213" w:rsidRPr="009F1A1C">
              <w:rPr>
                <w:rStyle w:val="Hyperlink"/>
                <w:rFonts w:ascii="Arial" w:hAnsi="Arial" w:cs="Arial"/>
                <w:noProof/>
              </w:rPr>
              <w:t>Clinical Sites</w:t>
            </w:r>
            <w:r w:rsidR="00075213">
              <w:rPr>
                <w:noProof/>
                <w:webHidden/>
              </w:rPr>
              <w:tab/>
            </w:r>
            <w:r w:rsidR="00075213">
              <w:rPr>
                <w:noProof/>
                <w:webHidden/>
              </w:rPr>
              <w:fldChar w:fldCharType="begin"/>
            </w:r>
            <w:r w:rsidR="00075213">
              <w:rPr>
                <w:noProof/>
                <w:webHidden/>
              </w:rPr>
              <w:instrText xml:space="preserve"> PAGEREF _Toc403640198 \h </w:instrText>
            </w:r>
            <w:r w:rsidR="00075213">
              <w:rPr>
                <w:noProof/>
                <w:webHidden/>
              </w:rPr>
            </w:r>
            <w:r w:rsidR="00075213">
              <w:rPr>
                <w:noProof/>
                <w:webHidden/>
              </w:rPr>
              <w:fldChar w:fldCharType="separate"/>
            </w:r>
            <w:r w:rsidR="00075213">
              <w:rPr>
                <w:noProof/>
                <w:webHidden/>
              </w:rPr>
              <w:t>5</w:t>
            </w:r>
            <w:r w:rsidR="00075213">
              <w:rPr>
                <w:noProof/>
                <w:webHidden/>
              </w:rPr>
              <w:fldChar w:fldCharType="end"/>
            </w:r>
          </w:hyperlink>
        </w:p>
        <w:p w14:paraId="5E5552ED" w14:textId="77777777" w:rsidR="00075213" w:rsidRDefault="00C451E0">
          <w:pPr>
            <w:pStyle w:val="TOC2"/>
            <w:tabs>
              <w:tab w:val="left" w:pos="880"/>
              <w:tab w:val="right" w:leader="dot" w:pos="9350"/>
            </w:tabs>
            <w:rPr>
              <w:noProof/>
              <w:lang w:eastAsia="en-US"/>
            </w:rPr>
          </w:pPr>
          <w:hyperlink w:anchor="_Toc403640199" w:history="1">
            <w:r w:rsidR="00075213" w:rsidRPr="009F1A1C">
              <w:rPr>
                <w:rStyle w:val="Hyperlink"/>
                <w:rFonts w:ascii="Arial" w:hAnsi="Arial" w:cs="Arial"/>
                <w:noProof/>
              </w:rPr>
              <w:t>1.4.</w:t>
            </w:r>
            <w:r w:rsidR="00075213">
              <w:rPr>
                <w:noProof/>
                <w:lang w:eastAsia="en-US"/>
              </w:rPr>
              <w:tab/>
            </w:r>
            <w:r w:rsidR="00075213" w:rsidRPr="009F1A1C">
              <w:rPr>
                <w:rStyle w:val="Hyperlink"/>
                <w:rFonts w:ascii="Arial" w:hAnsi="Arial" w:cs="Arial"/>
                <w:noProof/>
              </w:rPr>
              <w:t>Training</w:t>
            </w:r>
            <w:r w:rsidR="00075213">
              <w:rPr>
                <w:noProof/>
                <w:webHidden/>
              </w:rPr>
              <w:tab/>
            </w:r>
            <w:r w:rsidR="00075213">
              <w:rPr>
                <w:noProof/>
                <w:webHidden/>
              </w:rPr>
              <w:fldChar w:fldCharType="begin"/>
            </w:r>
            <w:r w:rsidR="00075213">
              <w:rPr>
                <w:noProof/>
                <w:webHidden/>
              </w:rPr>
              <w:instrText xml:space="preserve"> PAGEREF _Toc403640199 \h </w:instrText>
            </w:r>
            <w:r w:rsidR="00075213">
              <w:rPr>
                <w:noProof/>
                <w:webHidden/>
              </w:rPr>
            </w:r>
            <w:r w:rsidR="00075213">
              <w:rPr>
                <w:noProof/>
                <w:webHidden/>
              </w:rPr>
              <w:fldChar w:fldCharType="separate"/>
            </w:r>
            <w:r w:rsidR="00075213">
              <w:rPr>
                <w:noProof/>
                <w:webHidden/>
              </w:rPr>
              <w:t>6</w:t>
            </w:r>
            <w:r w:rsidR="00075213">
              <w:rPr>
                <w:noProof/>
                <w:webHidden/>
              </w:rPr>
              <w:fldChar w:fldCharType="end"/>
            </w:r>
          </w:hyperlink>
        </w:p>
        <w:p w14:paraId="0A5B4490" w14:textId="77777777" w:rsidR="00075213" w:rsidRDefault="00C451E0">
          <w:pPr>
            <w:pStyle w:val="TOC2"/>
            <w:tabs>
              <w:tab w:val="left" w:pos="1100"/>
              <w:tab w:val="right" w:leader="dot" w:pos="9350"/>
            </w:tabs>
            <w:rPr>
              <w:noProof/>
              <w:lang w:eastAsia="en-US"/>
            </w:rPr>
          </w:pPr>
          <w:hyperlink w:anchor="_Toc403640200" w:history="1">
            <w:r w:rsidR="00075213" w:rsidRPr="009F1A1C">
              <w:rPr>
                <w:rStyle w:val="Hyperlink"/>
                <w:rFonts w:ascii="Arial" w:hAnsi="Arial" w:cs="Arial"/>
                <w:noProof/>
              </w:rPr>
              <w:t>1.4.1.</w:t>
            </w:r>
            <w:r w:rsidR="00075213">
              <w:rPr>
                <w:noProof/>
                <w:lang w:eastAsia="en-US"/>
              </w:rPr>
              <w:tab/>
            </w:r>
            <w:r w:rsidR="00075213" w:rsidRPr="009F1A1C">
              <w:rPr>
                <w:rStyle w:val="Hyperlink"/>
                <w:rFonts w:ascii="Arial" w:hAnsi="Arial" w:cs="Arial"/>
                <w:noProof/>
              </w:rPr>
              <w:t>Study Staff Training</w:t>
            </w:r>
            <w:r w:rsidR="00075213">
              <w:rPr>
                <w:noProof/>
                <w:webHidden/>
              </w:rPr>
              <w:tab/>
            </w:r>
            <w:r w:rsidR="00075213">
              <w:rPr>
                <w:noProof/>
                <w:webHidden/>
              </w:rPr>
              <w:fldChar w:fldCharType="begin"/>
            </w:r>
            <w:r w:rsidR="00075213">
              <w:rPr>
                <w:noProof/>
                <w:webHidden/>
              </w:rPr>
              <w:instrText xml:space="preserve"> PAGEREF _Toc403640200 \h </w:instrText>
            </w:r>
            <w:r w:rsidR="00075213">
              <w:rPr>
                <w:noProof/>
                <w:webHidden/>
              </w:rPr>
            </w:r>
            <w:r w:rsidR="00075213">
              <w:rPr>
                <w:noProof/>
                <w:webHidden/>
              </w:rPr>
              <w:fldChar w:fldCharType="separate"/>
            </w:r>
            <w:r w:rsidR="00075213">
              <w:rPr>
                <w:noProof/>
                <w:webHidden/>
              </w:rPr>
              <w:t>6</w:t>
            </w:r>
            <w:r w:rsidR="00075213">
              <w:rPr>
                <w:noProof/>
                <w:webHidden/>
              </w:rPr>
              <w:fldChar w:fldCharType="end"/>
            </w:r>
          </w:hyperlink>
        </w:p>
        <w:p w14:paraId="6A620274" w14:textId="77777777" w:rsidR="00075213" w:rsidRDefault="00C451E0">
          <w:pPr>
            <w:pStyle w:val="TOC2"/>
            <w:tabs>
              <w:tab w:val="left" w:pos="1100"/>
              <w:tab w:val="right" w:leader="dot" w:pos="9350"/>
            </w:tabs>
            <w:rPr>
              <w:noProof/>
              <w:lang w:eastAsia="en-US"/>
            </w:rPr>
          </w:pPr>
          <w:hyperlink w:anchor="_Toc403640201" w:history="1">
            <w:r w:rsidR="00075213" w:rsidRPr="009F1A1C">
              <w:rPr>
                <w:rStyle w:val="Hyperlink"/>
                <w:rFonts w:ascii="Arial" w:hAnsi="Arial" w:cs="Arial"/>
                <w:noProof/>
              </w:rPr>
              <w:t>1.4.2.</w:t>
            </w:r>
            <w:r w:rsidR="00075213">
              <w:rPr>
                <w:noProof/>
                <w:lang w:eastAsia="en-US"/>
              </w:rPr>
              <w:tab/>
            </w:r>
            <w:r w:rsidR="00075213" w:rsidRPr="009F1A1C">
              <w:rPr>
                <w:rStyle w:val="Hyperlink"/>
                <w:rFonts w:ascii="Arial" w:hAnsi="Arial" w:cs="Arial"/>
                <w:noProof/>
              </w:rPr>
              <w:t>Clinical Staff Training</w:t>
            </w:r>
            <w:r w:rsidR="00075213">
              <w:rPr>
                <w:noProof/>
                <w:webHidden/>
              </w:rPr>
              <w:tab/>
            </w:r>
            <w:r w:rsidR="00075213">
              <w:rPr>
                <w:noProof/>
                <w:webHidden/>
              </w:rPr>
              <w:fldChar w:fldCharType="begin"/>
            </w:r>
            <w:r w:rsidR="00075213">
              <w:rPr>
                <w:noProof/>
                <w:webHidden/>
              </w:rPr>
              <w:instrText xml:space="preserve"> PAGEREF _Toc403640201 \h </w:instrText>
            </w:r>
            <w:r w:rsidR="00075213">
              <w:rPr>
                <w:noProof/>
                <w:webHidden/>
              </w:rPr>
            </w:r>
            <w:r w:rsidR="00075213">
              <w:rPr>
                <w:noProof/>
                <w:webHidden/>
              </w:rPr>
              <w:fldChar w:fldCharType="separate"/>
            </w:r>
            <w:r w:rsidR="00075213">
              <w:rPr>
                <w:noProof/>
                <w:webHidden/>
              </w:rPr>
              <w:t>7</w:t>
            </w:r>
            <w:r w:rsidR="00075213">
              <w:rPr>
                <w:noProof/>
                <w:webHidden/>
              </w:rPr>
              <w:fldChar w:fldCharType="end"/>
            </w:r>
          </w:hyperlink>
        </w:p>
        <w:p w14:paraId="4D051A8B" w14:textId="77777777" w:rsidR="00075213" w:rsidRDefault="00C451E0">
          <w:pPr>
            <w:pStyle w:val="TOC1"/>
            <w:tabs>
              <w:tab w:val="left" w:pos="440"/>
              <w:tab w:val="right" w:leader="dot" w:pos="9350"/>
            </w:tabs>
            <w:rPr>
              <w:noProof/>
              <w:lang w:eastAsia="en-US"/>
            </w:rPr>
          </w:pPr>
          <w:hyperlink w:anchor="_Toc403640202" w:history="1">
            <w:r w:rsidR="00075213" w:rsidRPr="009F1A1C">
              <w:rPr>
                <w:rStyle w:val="Hyperlink"/>
                <w:rFonts w:ascii="Arial" w:hAnsi="Arial" w:cs="Arial"/>
                <w:noProof/>
              </w:rPr>
              <w:t>2.</w:t>
            </w:r>
            <w:r w:rsidR="00075213">
              <w:rPr>
                <w:noProof/>
                <w:lang w:eastAsia="en-US"/>
              </w:rPr>
              <w:tab/>
            </w:r>
            <w:r w:rsidR="00075213" w:rsidRPr="009F1A1C">
              <w:rPr>
                <w:rStyle w:val="Hyperlink"/>
                <w:rFonts w:ascii="Arial" w:hAnsi="Arial" w:cs="Arial"/>
                <w:noProof/>
              </w:rPr>
              <w:t>Active Surveillance</w:t>
            </w:r>
            <w:r w:rsidR="00075213">
              <w:rPr>
                <w:noProof/>
                <w:webHidden/>
              </w:rPr>
              <w:tab/>
            </w:r>
            <w:r w:rsidR="00075213">
              <w:rPr>
                <w:noProof/>
                <w:webHidden/>
              </w:rPr>
              <w:fldChar w:fldCharType="begin"/>
            </w:r>
            <w:r w:rsidR="00075213">
              <w:rPr>
                <w:noProof/>
                <w:webHidden/>
              </w:rPr>
              <w:instrText xml:space="preserve"> PAGEREF _Toc403640202 \h </w:instrText>
            </w:r>
            <w:r w:rsidR="00075213">
              <w:rPr>
                <w:noProof/>
                <w:webHidden/>
              </w:rPr>
            </w:r>
            <w:r w:rsidR="00075213">
              <w:rPr>
                <w:noProof/>
                <w:webHidden/>
              </w:rPr>
              <w:fldChar w:fldCharType="separate"/>
            </w:r>
            <w:r w:rsidR="00075213">
              <w:rPr>
                <w:noProof/>
                <w:webHidden/>
              </w:rPr>
              <w:t>7</w:t>
            </w:r>
            <w:r w:rsidR="00075213">
              <w:rPr>
                <w:noProof/>
                <w:webHidden/>
              </w:rPr>
              <w:fldChar w:fldCharType="end"/>
            </w:r>
          </w:hyperlink>
        </w:p>
        <w:p w14:paraId="57D830BE" w14:textId="77777777" w:rsidR="00075213" w:rsidRDefault="00C451E0">
          <w:pPr>
            <w:pStyle w:val="TOC2"/>
            <w:tabs>
              <w:tab w:val="left" w:pos="880"/>
              <w:tab w:val="right" w:leader="dot" w:pos="9350"/>
            </w:tabs>
            <w:rPr>
              <w:noProof/>
              <w:lang w:eastAsia="en-US"/>
            </w:rPr>
          </w:pPr>
          <w:hyperlink w:anchor="_Toc403640203" w:history="1">
            <w:r w:rsidR="00075213" w:rsidRPr="009F1A1C">
              <w:rPr>
                <w:rStyle w:val="Hyperlink"/>
                <w:rFonts w:ascii="Arial" w:hAnsi="Arial" w:cs="Arial"/>
                <w:noProof/>
              </w:rPr>
              <w:t>2.1.</w:t>
            </w:r>
            <w:r w:rsidR="00075213">
              <w:rPr>
                <w:noProof/>
                <w:lang w:eastAsia="en-US"/>
              </w:rPr>
              <w:tab/>
            </w:r>
            <w:r w:rsidR="00075213" w:rsidRPr="009F1A1C">
              <w:rPr>
                <w:rStyle w:val="Hyperlink"/>
                <w:rFonts w:ascii="Arial" w:hAnsi="Arial" w:cs="Arial"/>
                <w:noProof/>
              </w:rPr>
              <w:t>Eligibility Criteria</w:t>
            </w:r>
            <w:r w:rsidR="00075213">
              <w:rPr>
                <w:noProof/>
                <w:webHidden/>
              </w:rPr>
              <w:tab/>
            </w:r>
            <w:r w:rsidR="00075213">
              <w:rPr>
                <w:noProof/>
                <w:webHidden/>
              </w:rPr>
              <w:fldChar w:fldCharType="begin"/>
            </w:r>
            <w:r w:rsidR="00075213">
              <w:rPr>
                <w:noProof/>
                <w:webHidden/>
              </w:rPr>
              <w:instrText xml:space="preserve"> PAGEREF _Toc403640203 \h </w:instrText>
            </w:r>
            <w:r w:rsidR="00075213">
              <w:rPr>
                <w:noProof/>
                <w:webHidden/>
              </w:rPr>
            </w:r>
            <w:r w:rsidR="00075213">
              <w:rPr>
                <w:noProof/>
                <w:webHidden/>
              </w:rPr>
              <w:fldChar w:fldCharType="separate"/>
            </w:r>
            <w:r w:rsidR="00075213">
              <w:rPr>
                <w:noProof/>
                <w:webHidden/>
              </w:rPr>
              <w:t>7</w:t>
            </w:r>
            <w:r w:rsidR="00075213">
              <w:rPr>
                <w:noProof/>
                <w:webHidden/>
              </w:rPr>
              <w:fldChar w:fldCharType="end"/>
            </w:r>
          </w:hyperlink>
        </w:p>
        <w:p w14:paraId="1BD2D898" w14:textId="77777777" w:rsidR="00075213" w:rsidRDefault="00C451E0">
          <w:pPr>
            <w:pStyle w:val="TOC2"/>
            <w:tabs>
              <w:tab w:val="left" w:pos="880"/>
              <w:tab w:val="right" w:leader="dot" w:pos="9350"/>
            </w:tabs>
            <w:rPr>
              <w:noProof/>
              <w:lang w:eastAsia="en-US"/>
            </w:rPr>
          </w:pPr>
          <w:hyperlink w:anchor="_Toc403640204" w:history="1">
            <w:r w:rsidR="00075213" w:rsidRPr="009F1A1C">
              <w:rPr>
                <w:rStyle w:val="Hyperlink"/>
                <w:rFonts w:ascii="Arial" w:hAnsi="Arial" w:cs="Arial"/>
                <w:noProof/>
              </w:rPr>
              <w:t>2.2.</w:t>
            </w:r>
            <w:r w:rsidR="00075213">
              <w:rPr>
                <w:noProof/>
                <w:lang w:eastAsia="en-US"/>
              </w:rPr>
              <w:tab/>
            </w:r>
            <w:r w:rsidR="00075213" w:rsidRPr="009F1A1C">
              <w:rPr>
                <w:rStyle w:val="Hyperlink"/>
                <w:rFonts w:ascii="Arial" w:hAnsi="Arial" w:cs="Arial"/>
                <w:noProof/>
              </w:rPr>
              <w:t>Screening</w:t>
            </w:r>
            <w:r w:rsidR="00075213">
              <w:rPr>
                <w:noProof/>
                <w:webHidden/>
              </w:rPr>
              <w:tab/>
            </w:r>
            <w:r w:rsidR="00075213">
              <w:rPr>
                <w:noProof/>
                <w:webHidden/>
              </w:rPr>
              <w:fldChar w:fldCharType="begin"/>
            </w:r>
            <w:r w:rsidR="00075213">
              <w:rPr>
                <w:noProof/>
                <w:webHidden/>
              </w:rPr>
              <w:instrText xml:space="preserve"> PAGEREF _Toc403640204 \h </w:instrText>
            </w:r>
            <w:r w:rsidR="00075213">
              <w:rPr>
                <w:noProof/>
                <w:webHidden/>
              </w:rPr>
            </w:r>
            <w:r w:rsidR="00075213">
              <w:rPr>
                <w:noProof/>
                <w:webHidden/>
              </w:rPr>
              <w:fldChar w:fldCharType="separate"/>
            </w:r>
            <w:r w:rsidR="00075213">
              <w:rPr>
                <w:noProof/>
                <w:webHidden/>
              </w:rPr>
              <w:t>7</w:t>
            </w:r>
            <w:r w:rsidR="00075213">
              <w:rPr>
                <w:noProof/>
                <w:webHidden/>
              </w:rPr>
              <w:fldChar w:fldCharType="end"/>
            </w:r>
          </w:hyperlink>
        </w:p>
        <w:p w14:paraId="02CC0475" w14:textId="77777777" w:rsidR="00075213" w:rsidRDefault="00C451E0">
          <w:pPr>
            <w:pStyle w:val="TOC2"/>
            <w:tabs>
              <w:tab w:val="left" w:pos="880"/>
              <w:tab w:val="right" w:leader="dot" w:pos="9350"/>
            </w:tabs>
            <w:rPr>
              <w:noProof/>
              <w:lang w:eastAsia="en-US"/>
            </w:rPr>
          </w:pPr>
          <w:hyperlink w:anchor="_Toc403640205" w:history="1">
            <w:r w:rsidR="00075213" w:rsidRPr="009F1A1C">
              <w:rPr>
                <w:rStyle w:val="Hyperlink"/>
                <w:rFonts w:ascii="Arial" w:hAnsi="Arial" w:cs="Arial"/>
                <w:noProof/>
              </w:rPr>
              <w:t>2.3.</w:t>
            </w:r>
            <w:r w:rsidR="00075213">
              <w:rPr>
                <w:noProof/>
                <w:lang w:eastAsia="en-US"/>
              </w:rPr>
              <w:tab/>
            </w:r>
            <w:r w:rsidR="00075213" w:rsidRPr="009F1A1C">
              <w:rPr>
                <w:rStyle w:val="Hyperlink"/>
                <w:rFonts w:ascii="Arial" w:hAnsi="Arial" w:cs="Arial"/>
                <w:noProof/>
              </w:rPr>
              <w:t>Consent</w:t>
            </w:r>
            <w:r w:rsidR="00075213">
              <w:rPr>
                <w:noProof/>
                <w:webHidden/>
              </w:rPr>
              <w:tab/>
            </w:r>
            <w:r w:rsidR="00075213">
              <w:rPr>
                <w:noProof/>
                <w:webHidden/>
              </w:rPr>
              <w:fldChar w:fldCharType="begin"/>
            </w:r>
            <w:r w:rsidR="00075213">
              <w:rPr>
                <w:noProof/>
                <w:webHidden/>
              </w:rPr>
              <w:instrText xml:space="preserve"> PAGEREF _Toc403640205 \h </w:instrText>
            </w:r>
            <w:r w:rsidR="00075213">
              <w:rPr>
                <w:noProof/>
                <w:webHidden/>
              </w:rPr>
            </w:r>
            <w:r w:rsidR="00075213">
              <w:rPr>
                <w:noProof/>
                <w:webHidden/>
              </w:rPr>
              <w:fldChar w:fldCharType="separate"/>
            </w:r>
            <w:r w:rsidR="00075213">
              <w:rPr>
                <w:noProof/>
                <w:webHidden/>
              </w:rPr>
              <w:t>8</w:t>
            </w:r>
            <w:r w:rsidR="00075213">
              <w:rPr>
                <w:noProof/>
                <w:webHidden/>
              </w:rPr>
              <w:fldChar w:fldCharType="end"/>
            </w:r>
          </w:hyperlink>
        </w:p>
        <w:p w14:paraId="67D3A9AF" w14:textId="77777777" w:rsidR="00075213" w:rsidRDefault="00C451E0">
          <w:pPr>
            <w:pStyle w:val="TOC2"/>
            <w:tabs>
              <w:tab w:val="left" w:pos="880"/>
              <w:tab w:val="right" w:leader="dot" w:pos="9350"/>
            </w:tabs>
            <w:rPr>
              <w:noProof/>
              <w:lang w:eastAsia="en-US"/>
            </w:rPr>
          </w:pPr>
          <w:hyperlink w:anchor="_Toc403640206" w:history="1">
            <w:r w:rsidR="00075213" w:rsidRPr="009F1A1C">
              <w:rPr>
                <w:rStyle w:val="Hyperlink"/>
                <w:rFonts w:ascii="Arial" w:hAnsi="Arial" w:cs="Arial"/>
                <w:noProof/>
              </w:rPr>
              <w:t>2.4.</w:t>
            </w:r>
            <w:r w:rsidR="00075213">
              <w:rPr>
                <w:noProof/>
                <w:lang w:eastAsia="en-US"/>
              </w:rPr>
              <w:tab/>
            </w:r>
            <w:r w:rsidR="00075213" w:rsidRPr="009F1A1C">
              <w:rPr>
                <w:rStyle w:val="Hyperlink"/>
                <w:rFonts w:ascii="Arial" w:hAnsi="Arial" w:cs="Arial"/>
                <w:noProof/>
              </w:rPr>
              <w:t>Enrollment</w:t>
            </w:r>
            <w:r w:rsidR="00075213">
              <w:rPr>
                <w:noProof/>
                <w:webHidden/>
              </w:rPr>
              <w:tab/>
            </w:r>
            <w:r w:rsidR="00075213">
              <w:rPr>
                <w:noProof/>
                <w:webHidden/>
              </w:rPr>
              <w:fldChar w:fldCharType="begin"/>
            </w:r>
            <w:r w:rsidR="00075213">
              <w:rPr>
                <w:noProof/>
                <w:webHidden/>
              </w:rPr>
              <w:instrText xml:space="preserve"> PAGEREF _Toc403640206 \h </w:instrText>
            </w:r>
            <w:r w:rsidR="00075213">
              <w:rPr>
                <w:noProof/>
                <w:webHidden/>
              </w:rPr>
            </w:r>
            <w:r w:rsidR="00075213">
              <w:rPr>
                <w:noProof/>
                <w:webHidden/>
              </w:rPr>
              <w:fldChar w:fldCharType="separate"/>
            </w:r>
            <w:r w:rsidR="00075213">
              <w:rPr>
                <w:noProof/>
                <w:webHidden/>
              </w:rPr>
              <w:t>9</w:t>
            </w:r>
            <w:r w:rsidR="00075213">
              <w:rPr>
                <w:noProof/>
                <w:webHidden/>
              </w:rPr>
              <w:fldChar w:fldCharType="end"/>
            </w:r>
          </w:hyperlink>
        </w:p>
        <w:p w14:paraId="3E218CB9" w14:textId="77777777" w:rsidR="00075213" w:rsidRDefault="00C451E0">
          <w:pPr>
            <w:pStyle w:val="TOC2"/>
            <w:tabs>
              <w:tab w:val="left" w:pos="1100"/>
              <w:tab w:val="right" w:leader="dot" w:pos="9350"/>
            </w:tabs>
            <w:rPr>
              <w:noProof/>
              <w:lang w:eastAsia="en-US"/>
            </w:rPr>
          </w:pPr>
          <w:hyperlink w:anchor="_Toc403640207" w:history="1">
            <w:r w:rsidR="00075213" w:rsidRPr="009F1A1C">
              <w:rPr>
                <w:rStyle w:val="Hyperlink"/>
                <w:rFonts w:ascii="Arial" w:hAnsi="Arial" w:cs="Arial"/>
                <w:noProof/>
              </w:rPr>
              <w:t>2.4.1.</w:t>
            </w:r>
            <w:r w:rsidR="00075213">
              <w:rPr>
                <w:noProof/>
                <w:lang w:eastAsia="en-US"/>
              </w:rPr>
              <w:tab/>
            </w:r>
            <w:r w:rsidR="00075213" w:rsidRPr="009F1A1C">
              <w:rPr>
                <w:rStyle w:val="Hyperlink"/>
                <w:rFonts w:ascii="Arial" w:hAnsi="Arial" w:cs="Arial"/>
                <w:noProof/>
              </w:rPr>
              <w:t>Eligibility Checklist</w:t>
            </w:r>
            <w:r w:rsidR="00075213">
              <w:rPr>
                <w:noProof/>
                <w:webHidden/>
              </w:rPr>
              <w:tab/>
            </w:r>
            <w:r w:rsidR="00075213">
              <w:rPr>
                <w:noProof/>
                <w:webHidden/>
              </w:rPr>
              <w:fldChar w:fldCharType="begin"/>
            </w:r>
            <w:r w:rsidR="00075213">
              <w:rPr>
                <w:noProof/>
                <w:webHidden/>
              </w:rPr>
              <w:instrText xml:space="preserve"> PAGEREF _Toc403640207 \h </w:instrText>
            </w:r>
            <w:r w:rsidR="00075213">
              <w:rPr>
                <w:noProof/>
                <w:webHidden/>
              </w:rPr>
            </w:r>
            <w:r w:rsidR="00075213">
              <w:rPr>
                <w:noProof/>
                <w:webHidden/>
              </w:rPr>
              <w:fldChar w:fldCharType="separate"/>
            </w:r>
            <w:r w:rsidR="00075213">
              <w:rPr>
                <w:noProof/>
                <w:webHidden/>
              </w:rPr>
              <w:t>9</w:t>
            </w:r>
            <w:r w:rsidR="00075213">
              <w:rPr>
                <w:noProof/>
                <w:webHidden/>
              </w:rPr>
              <w:fldChar w:fldCharType="end"/>
            </w:r>
          </w:hyperlink>
        </w:p>
        <w:p w14:paraId="28206023" w14:textId="77777777" w:rsidR="00075213" w:rsidRDefault="00C451E0">
          <w:pPr>
            <w:pStyle w:val="TOC2"/>
            <w:tabs>
              <w:tab w:val="left" w:pos="1100"/>
              <w:tab w:val="right" w:leader="dot" w:pos="9350"/>
            </w:tabs>
            <w:rPr>
              <w:noProof/>
              <w:lang w:eastAsia="en-US"/>
            </w:rPr>
          </w:pPr>
          <w:hyperlink w:anchor="_Toc403640208" w:history="1">
            <w:r w:rsidR="00075213" w:rsidRPr="009F1A1C">
              <w:rPr>
                <w:rStyle w:val="Hyperlink"/>
                <w:rFonts w:ascii="Arial" w:hAnsi="Arial" w:cs="Arial"/>
                <w:noProof/>
              </w:rPr>
              <w:t>2.4.2.</w:t>
            </w:r>
            <w:r w:rsidR="00075213">
              <w:rPr>
                <w:noProof/>
                <w:lang w:eastAsia="en-US"/>
              </w:rPr>
              <w:tab/>
            </w:r>
            <w:r w:rsidR="00075213" w:rsidRPr="009F1A1C">
              <w:rPr>
                <w:rStyle w:val="Hyperlink"/>
                <w:rFonts w:ascii="Arial" w:hAnsi="Arial" w:cs="Arial"/>
                <w:noProof/>
              </w:rPr>
              <w:t>Study Identification Number</w:t>
            </w:r>
            <w:r w:rsidR="00075213">
              <w:rPr>
                <w:noProof/>
                <w:webHidden/>
              </w:rPr>
              <w:tab/>
            </w:r>
            <w:r w:rsidR="00075213">
              <w:rPr>
                <w:noProof/>
                <w:webHidden/>
              </w:rPr>
              <w:fldChar w:fldCharType="begin"/>
            </w:r>
            <w:r w:rsidR="00075213">
              <w:rPr>
                <w:noProof/>
                <w:webHidden/>
              </w:rPr>
              <w:instrText xml:space="preserve"> PAGEREF _Toc403640208 \h </w:instrText>
            </w:r>
            <w:r w:rsidR="00075213">
              <w:rPr>
                <w:noProof/>
                <w:webHidden/>
              </w:rPr>
            </w:r>
            <w:r w:rsidR="00075213">
              <w:rPr>
                <w:noProof/>
                <w:webHidden/>
              </w:rPr>
              <w:fldChar w:fldCharType="separate"/>
            </w:r>
            <w:r w:rsidR="00075213">
              <w:rPr>
                <w:noProof/>
                <w:webHidden/>
              </w:rPr>
              <w:t>9</w:t>
            </w:r>
            <w:r w:rsidR="00075213">
              <w:rPr>
                <w:noProof/>
                <w:webHidden/>
              </w:rPr>
              <w:fldChar w:fldCharType="end"/>
            </w:r>
          </w:hyperlink>
        </w:p>
        <w:p w14:paraId="7D14EAC3" w14:textId="77777777" w:rsidR="00075213" w:rsidRDefault="00C451E0">
          <w:pPr>
            <w:pStyle w:val="TOC2"/>
            <w:tabs>
              <w:tab w:val="left" w:pos="1100"/>
              <w:tab w:val="right" w:leader="dot" w:pos="9350"/>
            </w:tabs>
            <w:rPr>
              <w:noProof/>
              <w:lang w:eastAsia="en-US"/>
            </w:rPr>
          </w:pPr>
          <w:hyperlink w:anchor="_Toc403640209" w:history="1">
            <w:r w:rsidR="00075213" w:rsidRPr="009F1A1C">
              <w:rPr>
                <w:rStyle w:val="Hyperlink"/>
                <w:rFonts w:ascii="Arial" w:hAnsi="Arial" w:cs="Arial"/>
                <w:noProof/>
              </w:rPr>
              <w:t>2.4.3.</w:t>
            </w:r>
            <w:r w:rsidR="00075213">
              <w:rPr>
                <w:noProof/>
                <w:lang w:eastAsia="en-US"/>
              </w:rPr>
              <w:tab/>
            </w:r>
            <w:r w:rsidR="00075213" w:rsidRPr="009F1A1C">
              <w:rPr>
                <w:rStyle w:val="Hyperlink"/>
                <w:rFonts w:ascii="Arial" w:hAnsi="Arial" w:cs="Arial"/>
                <w:noProof/>
              </w:rPr>
              <w:t>Clinical data</w:t>
            </w:r>
            <w:r w:rsidR="00075213">
              <w:rPr>
                <w:noProof/>
                <w:webHidden/>
              </w:rPr>
              <w:tab/>
            </w:r>
            <w:r w:rsidR="00075213">
              <w:rPr>
                <w:noProof/>
                <w:webHidden/>
              </w:rPr>
              <w:fldChar w:fldCharType="begin"/>
            </w:r>
            <w:r w:rsidR="00075213">
              <w:rPr>
                <w:noProof/>
                <w:webHidden/>
              </w:rPr>
              <w:instrText xml:space="preserve"> PAGEREF _Toc403640209 \h </w:instrText>
            </w:r>
            <w:r w:rsidR="00075213">
              <w:rPr>
                <w:noProof/>
                <w:webHidden/>
              </w:rPr>
            </w:r>
            <w:r w:rsidR="00075213">
              <w:rPr>
                <w:noProof/>
                <w:webHidden/>
              </w:rPr>
              <w:fldChar w:fldCharType="separate"/>
            </w:r>
            <w:r w:rsidR="00075213">
              <w:rPr>
                <w:noProof/>
                <w:webHidden/>
              </w:rPr>
              <w:t>10</w:t>
            </w:r>
            <w:r w:rsidR="00075213">
              <w:rPr>
                <w:noProof/>
                <w:webHidden/>
              </w:rPr>
              <w:fldChar w:fldCharType="end"/>
            </w:r>
          </w:hyperlink>
        </w:p>
        <w:p w14:paraId="267F490E" w14:textId="77777777" w:rsidR="00075213" w:rsidRDefault="00C451E0">
          <w:pPr>
            <w:pStyle w:val="TOC2"/>
            <w:tabs>
              <w:tab w:val="left" w:pos="1100"/>
              <w:tab w:val="right" w:leader="dot" w:pos="9350"/>
            </w:tabs>
            <w:rPr>
              <w:noProof/>
              <w:lang w:eastAsia="en-US"/>
            </w:rPr>
          </w:pPr>
          <w:hyperlink w:anchor="_Toc403640210" w:history="1">
            <w:r w:rsidR="00075213" w:rsidRPr="009F1A1C">
              <w:rPr>
                <w:rStyle w:val="Hyperlink"/>
                <w:rFonts w:ascii="Arial" w:hAnsi="Arial" w:cs="Arial"/>
                <w:noProof/>
              </w:rPr>
              <w:t>2.4.4.</w:t>
            </w:r>
            <w:r w:rsidR="00075213">
              <w:rPr>
                <w:noProof/>
                <w:lang w:eastAsia="en-US"/>
              </w:rPr>
              <w:tab/>
            </w:r>
            <w:r w:rsidR="00075213" w:rsidRPr="009F1A1C">
              <w:rPr>
                <w:rStyle w:val="Hyperlink"/>
                <w:rFonts w:ascii="Arial" w:hAnsi="Arial" w:cs="Arial"/>
                <w:noProof/>
              </w:rPr>
              <w:t>Sample Collection</w:t>
            </w:r>
            <w:r w:rsidR="00075213">
              <w:rPr>
                <w:noProof/>
                <w:webHidden/>
              </w:rPr>
              <w:tab/>
            </w:r>
            <w:r w:rsidR="00075213">
              <w:rPr>
                <w:noProof/>
                <w:webHidden/>
              </w:rPr>
              <w:fldChar w:fldCharType="begin"/>
            </w:r>
            <w:r w:rsidR="00075213">
              <w:rPr>
                <w:noProof/>
                <w:webHidden/>
              </w:rPr>
              <w:instrText xml:space="preserve"> PAGEREF _Toc403640210 \h </w:instrText>
            </w:r>
            <w:r w:rsidR="00075213">
              <w:rPr>
                <w:noProof/>
                <w:webHidden/>
              </w:rPr>
            </w:r>
            <w:r w:rsidR="00075213">
              <w:rPr>
                <w:noProof/>
                <w:webHidden/>
              </w:rPr>
              <w:fldChar w:fldCharType="separate"/>
            </w:r>
            <w:r w:rsidR="00075213">
              <w:rPr>
                <w:noProof/>
                <w:webHidden/>
              </w:rPr>
              <w:t>10</w:t>
            </w:r>
            <w:r w:rsidR="00075213">
              <w:rPr>
                <w:noProof/>
                <w:webHidden/>
              </w:rPr>
              <w:fldChar w:fldCharType="end"/>
            </w:r>
          </w:hyperlink>
        </w:p>
        <w:p w14:paraId="7C226E7B" w14:textId="77777777" w:rsidR="00075213" w:rsidRDefault="00C451E0">
          <w:pPr>
            <w:pStyle w:val="TOC2"/>
            <w:tabs>
              <w:tab w:val="left" w:pos="1100"/>
              <w:tab w:val="right" w:leader="dot" w:pos="9350"/>
            </w:tabs>
            <w:rPr>
              <w:noProof/>
              <w:lang w:eastAsia="en-US"/>
            </w:rPr>
          </w:pPr>
          <w:hyperlink w:anchor="_Toc403640211" w:history="1">
            <w:r w:rsidR="00075213" w:rsidRPr="009F1A1C">
              <w:rPr>
                <w:rStyle w:val="Hyperlink"/>
                <w:rFonts w:ascii="Arial" w:hAnsi="Arial" w:cs="Arial"/>
                <w:noProof/>
              </w:rPr>
              <w:t>2.4.5.</w:t>
            </w:r>
            <w:r w:rsidR="00075213">
              <w:rPr>
                <w:noProof/>
                <w:lang w:eastAsia="en-US"/>
              </w:rPr>
              <w:tab/>
            </w:r>
            <w:r w:rsidR="00075213" w:rsidRPr="009F1A1C">
              <w:rPr>
                <w:rStyle w:val="Hyperlink"/>
                <w:rFonts w:ascii="Arial" w:hAnsi="Arial" w:cs="Arial"/>
                <w:noProof/>
              </w:rPr>
              <w:t>Influenza Testing</w:t>
            </w:r>
            <w:r w:rsidR="00075213">
              <w:rPr>
                <w:noProof/>
                <w:webHidden/>
              </w:rPr>
              <w:tab/>
            </w:r>
            <w:r w:rsidR="00075213">
              <w:rPr>
                <w:noProof/>
                <w:webHidden/>
              </w:rPr>
              <w:fldChar w:fldCharType="begin"/>
            </w:r>
            <w:r w:rsidR="00075213">
              <w:rPr>
                <w:noProof/>
                <w:webHidden/>
              </w:rPr>
              <w:instrText xml:space="preserve"> PAGEREF _Toc403640211 \h </w:instrText>
            </w:r>
            <w:r w:rsidR="00075213">
              <w:rPr>
                <w:noProof/>
                <w:webHidden/>
              </w:rPr>
            </w:r>
            <w:r w:rsidR="00075213">
              <w:rPr>
                <w:noProof/>
                <w:webHidden/>
              </w:rPr>
              <w:fldChar w:fldCharType="separate"/>
            </w:r>
            <w:r w:rsidR="00075213">
              <w:rPr>
                <w:noProof/>
                <w:webHidden/>
              </w:rPr>
              <w:t>10</w:t>
            </w:r>
            <w:r w:rsidR="00075213">
              <w:rPr>
                <w:noProof/>
                <w:webHidden/>
              </w:rPr>
              <w:fldChar w:fldCharType="end"/>
            </w:r>
          </w:hyperlink>
        </w:p>
        <w:p w14:paraId="4FF56110" w14:textId="77777777" w:rsidR="00075213" w:rsidRDefault="00C451E0">
          <w:pPr>
            <w:pStyle w:val="TOC2"/>
            <w:tabs>
              <w:tab w:val="left" w:pos="1100"/>
              <w:tab w:val="right" w:leader="dot" w:pos="9350"/>
            </w:tabs>
            <w:rPr>
              <w:noProof/>
              <w:lang w:eastAsia="en-US"/>
            </w:rPr>
          </w:pPr>
          <w:hyperlink w:anchor="_Toc403640212" w:history="1">
            <w:r w:rsidR="00075213" w:rsidRPr="009F1A1C">
              <w:rPr>
                <w:rStyle w:val="Hyperlink"/>
                <w:rFonts w:ascii="Arial" w:hAnsi="Arial" w:cs="Arial"/>
                <w:noProof/>
              </w:rPr>
              <w:t>2.4.6.</w:t>
            </w:r>
            <w:r w:rsidR="00075213">
              <w:rPr>
                <w:noProof/>
                <w:lang w:eastAsia="en-US"/>
              </w:rPr>
              <w:tab/>
            </w:r>
            <w:r w:rsidR="00075213" w:rsidRPr="009F1A1C">
              <w:rPr>
                <w:rStyle w:val="Hyperlink"/>
                <w:rFonts w:ascii="Arial" w:hAnsi="Arial" w:cs="Arial"/>
                <w:noProof/>
              </w:rPr>
              <w:t>Enrollment Completion</w:t>
            </w:r>
            <w:r w:rsidR="00075213">
              <w:rPr>
                <w:noProof/>
                <w:webHidden/>
              </w:rPr>
              <w:tab/>
            </w:r>
            <w:r w:rsidR="00075213">
              <w:rPr>
                <w:noProof/>
                <w:webHidden/>
              </w:rPr>
              <w:fldChar w:fldCharType="begin"/>
            </w:r>
            <w:r w:rsidR="00075213">
              <w:rPr>
                <w:noProof/>
                <w:webHidden/>
              </w:rPr>
              <w:instrText xml:space="preserve"> PAGEREF _Toc403640212 \h </w:instrText>
            </w:r>
            <w:r w:rsidR="00075213">
              <w:rPr>
                <w:noProof/>
                <w:webHidden/>
              </w:rPr>
            </w:r>
            <w:r w:rsidR="00075213">
              <w:rPr>
                <w:noProof/>
                <w:webHidden/>
              </w:rPr>
              <w:fldChar w:fldCharType="separate"/>
            </w:r>
            <w:r w:rsidR="00075213">
              <w:rPr>
                <w:noProof/>
                <w:webHidden/>
              </w:rPr>
              <w:t>11</w:t>
            </w:r>
            <w:r w:rsidR="00075213">
              <w:rPr>
                <w:noProof/>
                <w:webHidden/>
              </w:rPr>
              <w:fldChar w:fldCharType="end"/>
            </w:r>
          </w:hyperlink>
        </w:p>
        <w:p w14:paraId="139990BC" w14:textId="77777777" w:rsidR="00075213" w:rsidRDefault="00C451E0">
          <w:pPr>
            <w:pStyle w:val="TOC2"/>
            <w:tabs>
              <w:tab w:val="left" w:pos="880"/>
              <w:tab w:val="right" w:leader="dot" w:pos="9350"/>
            </w:tabs>
            <w:rPr>
              <w:noProof/>
              <w:lang w:eastAsia="en-US"/>
            </w:rPr>
          </w:pPr>
          <w:hyperlink w:anchor="_Toc403640213" w:history="1">
            <w:r w:rsidR="00075213" w:rsidRPr="009F1A1C">
              <w:rPr>
                <w:rStyle w:val="Hyperlink"/>
                <w:rFonts w:ascii="Arial" w:hAnsi="Arial" w:cs="Arial"/>
                <w:noProof/>
              </w:rPr>
              <w:t>2.5.</w:t>
            </w:r>
            <w:r w:rsidR="00075213">
              <w:rPr>
                <w:noProof/>
                <w:lang w:eastAsia="en-US"/>
              </w:rPr>
              <w:tab/>
            </w:r>
            <w:r w:rsidR="00075213" w:rsidRPr="009F1A1C">
              <w:rPr>
                <w:rStyle w:val="Hyperlink"/>
                <w:rFonts w:ascii="Arial" w:hAnsi="Arial" w:cs="Arial"/>
                <w:noProof/>
              </w:rPr>
              <w:t>Follow Up</w:t>
            </w:r>
            <w:r w:rsidR="00075213">
              <w:rPr>
                <w:noProof/>
                <w:webHidden/>
              </w:rPr>
              <w:tab/>
            </w:r>
            <w:r w:rsidR="00075213">
              <w:rPr>
                <w:noProof/>
                <w:webHidden/>
              </w:rPr>
              <w:fldChar w:fldCharType="begin"/>
            </w:r>
            <w:r w:rsidR="00075213">
              <w:rPr>
                <w:noProof/>
                <w:webHidden/>
              </w:rPr>
              <w:instrText xml:space="preserve"> PAGEREF _Toc403640213 \h </w:instrText>
            </w:r>
            <w:r w:rsidR="00075213">
              <w:rPr>
                <w:noProof/>
                <w:webHidden/>
              </w:rPr>
            </w:r>
            <w:r w:rsidR="00075213">
              <w:rPr>
                <w:noProof/>
                <w:webHidden/>
              </w:rPr>
              <w:fldChar w:fldCharType="separate"/>
            </w:r>
            <w:r w:rsidR="00075213">
              <w:rPr>
                <w:noProof/>
                <w:webHidden/>
              </w:rPr>
              <w:t>11</w:t>
            </w:r>
            <w:r w:rsidR="00075213">
              <w:rPr>
                <w:noProof/>
                <w:webHidden/>
              </w:rPr>
              <w:fldChar w:fldCharType="end"/>
            </w:r>
          </w:hyperlink>
        </w:p>
        <w:p w14:paraId="055241AF" w14:textId="77777777" w:rsidR="00075213" w:rsidRDefault="00C451E0">
          <w:pPr>
            <w:pStyle w:val="TOC2"/>
            <w:tabs>
              <w:tab w:val="left" w:pos="880"/>
              <w:tab w:val="right" w:leader="dot" w:pos="9350"/>
            </w:tabs>
            <w:rPr>
              <w:noProof/>
              <w:lang w:eastAsia="en-US"/>
            </w:rPr>
          </w:pPr>
          <w:hyperlink w:anchor="_Toc403640214" w:history="1">
            <w:r w:rsidR="00075213" w:rsidRPr="009F1A1C">
              <w:rPr>
                <w:rStyle w:val="Hyperlink"/>
                <w:rFonts w:ascii="Arial" w:hAnsi="Arial" w:cs="Arial"/>
                <w:noProof/>
              </w:rPr>
              <w:t>2.6.</w:t>
            </w:r>
            <w:r w:rsidR="00075213">
              <w:rPr>
                <w:noProof/>
                <w:lang w:eastAsia="en-US"/>
              </w:rPr>
              <w:tab/>
            </w:r>
            <w:r w:rsidR="00075213" w:rsidRPr="009F1A1C">
              <w:rPr>
                <w:rStyle w:val="Hyperlink"/>
                <w:rFonts w:ascii="Arial" w:hAnsi="Arial" w:cs="Arial"/>
                <w:noProof/>
              </w:rPr>
              <w:t>Contact Monitoring</w:t>
            </w:r>
            <w:r w:rsidR="00075213">
              <w:rPr>
                <w:noProof/>
                <w:webHidden/>
              </w:rPr>
              <w:tab/>
            </w:r>
            <w:r w:rsidR="00075213">
              <w:rPr>
                <w:noProof/>
                <w:webHidden/>
              </w:rPr>
              <w:fldChar w:fldCharType="begin"/>
            </w:r>
            <w:r w:rsidR="00075213">
              <w:rPr>
                <w:noProof/>
                <w:webHidden/>
              </w:rPr>
              <w:instrText xml:space="preserve"> PAGEREF _Toc403640214 \h </w:instrText>
            </w:r>
            <w:r w:rsidR="00075213">
              <w:rPr>
                <w:noProof/>
                <w:webHidden/>
              </w:rPr>
            </w:r>
            <w:r w:rsidR="00075213">
              <w:rPr>
                <w:noProof/>
                <w:webHidden/>
              </w:rPr>
              <w:fldChar w:fldCharType="separate"/>
            </w:r>
            <w:r w:rsidR="00075213">
              <w:rPr>
                <w:noProof/>
                <w:webHidden/>
              </w:rPr>
              <w:t>12</w:t>
            </w:r>
            <w:r w:rsidR="00075213">
              <w:rPr>
                <w:noProof/>
                <w:webHidden/>
              </w:rPr>
              <w:fldChar w:fldCharType="end"/>
            </w:r>
          </w:hyperlink>
        </w:p>
        <w:p w14:paraId="3FAE91B1" w14:textId="77777777" w:rsidR="00075213" w:rsidRDefault="00C451E0">
          <w:pPr>
            <w:pStyle w:val="TOC2"/>
            <w:tabs>
              <w:tab w:val="left" w:pos="880"/>
              <w:tab w:val="right" w:leader="dot" w:pos="9350"/>
            </w:tabs>
            <w:rPr>
              <w:noProof/>
              <w:lang w:eastAsia="en-US"/>
            </w:rPr>
          </w:pPr>
          <w:hyperlink w:anchor="_Toc403640215" w:history="1">
            <w:r w:rsidR="00075213" w:rsidRPr="009F1A1C">
              <w:rPr>
                <w:rStyle w:val="Hyperlink"/>
                <w:rFonts w:ascii="Arial" w:hAnsi="Arial" w:cs="Arial"/>
                <w:noProof/>
              </w:rPr>
              <w:t>2.7.</w:t>
            </w:r>
            <w:r w:rsidR="00075213">
              <w:rPr>
                <w:noProof/>
                <w:lang w:eastAsia="en-US"/>
              </w:rPr>
              <w:tab/>
            </w:r>
            <w:r w:rsidR="00075213" w:rsidRPr="009F1A1C">
              <w:rPr>
                <w:rStyle w:val="Hyperlink"/>
                <w:rFonts w:ascii="Arial" w:hAnsi="Arial" w:cs="Arial"/>
                <w:noProof/>
              </w:rPr>
              <w:t>Chart Review</w:t>
            </w:r>
            <w:r w:rsidR="00075213">
              <w:rPr>
                <w:noProof/>
                <w:webHidden/>
              </w:rPr>
              <w:tab/>
            </w:r>
            <w:r w:rsidR="00075213">
              <w:rPr>
                <w:noProof/>
                <w:webHidden/>
              </w:rPr>
              <w:fldChar w:fldCharType="begin"/>
            </w:r>
            <w:r w:rsidR="00075213">
              <w:rPr>
                <w:noProof/>
                <w:webHidden/>
              </w:rPr>
              <w:instrText xml:space="preserve"> PAGEREF _Toc403640215 \h </w:instrText>
            </w:r>
            <w:r w:rsidR="00075213">
              <w:rPr>
                <w:noProof/>
                <w:webHidden/>
              </w:rPr>
            </w:r>
            <w:r w:rsidR="00075213">
              <w:rPr>
                <w:noProof/>
                <w:webHidden/>
              </w:rPr>
              <w:fldChar w:fldCharType="separate"/>
            </w:r>
            <w:r w:rsidR="00075213">
              <w:rPr>
                <w:noProof/>
                <w:webHidden/>
              </w:rPr>
              <w:t>12</w:t>
            </w:r>
            <w:r w:rsidR="00075213">
              <w:rPr>
                <w:noProof/>
                <w:webHidden/>
              </w:rPr>
              <w:fldChar w:fldCharType="end"/>
            </w:r>
          </w:hyperlink>
        </w:p>
        <w:p w14:paraId="27181935" w14:textId="77777777" w:rsidR="00075213" w:rsidRDefault="00C451E0">
          <w:pPr>
            <w:pStyle w:val="TOC2"/>
            <w:tabs>
              <w:tab w:val="left" w:pos="880"/>
              <w:tab w:val="right" w:leader="dot" w:pos="9350"/>
            </w:tabs>
            <w:rPr>
              <w:noProof/>
              <w:lang w:eastAsia="en-US"/>
            </w:rPr>
          </w:pPr>
          <w:hyperlink w:anchor="_Toc403640216" w:history="1">
            <w:r w:rsidR="00075213" w:rsidRPr="009F1A1C">
              <w:rPr>
                <w:rStyle w:val="Hyperlink"/>
                <w:rFonts w:ascii="Arial" w:hAnsi="Arial" w:cs="Arial"/>
                <w:noProof/>
              </w:rPr>
              <w:t>2.8.</w:t>
            </w:r>
            <w:r w:rsidR="00075213">
              <w:rPr>
                <w:noProof/>
                <w:lang w:eastAsia="en-US"/>
              </w:rPr>
              <w:tab/>
            </w:r>
            <w:r w:rsidR="00075213" w:rsidRPr="009F1A1C">
              <w:rPr>
                <w:rStyle w:val="Hyperlink"/>
                <w:rFonts w:ascii="Arial" w:hAnsi="Arial" w:cs="Arial"/>
                <w:noProof/>
              </w:rPr>
              <w:t>Withdrawal</w:t>
            </w:r>
            <w:r w:rsidR="00075213">
              <w:rPr>
                <w:noProof/>
                <w:webHidden/>
              </w:rPr>
              <w:tab/>
            </w:r>
            <w:r w:rsidR="00075213">
              <w:rPr>
                <w:noProof/>
                <w:webHidden/>
              </w:rPr>
              <w:fldChar w:fldCharType="begin"/>
            </w:r>
            <w:r w:rsidR="00075213">
              <w:rPr>
                <w:noProof/>
                <w:webHidden/>
              </w:rPr>
              <w:instrText xml:space="preserve"> PAGEREF _Toc403640216 \h </w:instrText>
            </w:r>
            <w:r w:rsidR="00075213">
              <w:rPr>
                <w:noProof/>
                <w:webHidden/>
              </w:rPr>
            </w:r>
            <w:r w:rsidR="00075213">
              <w:rPr>
                <w:noProof/>
                <w:webHidden/>
              </w:rPr>
              <w:fldChar w:fldCharType="separate"/>
            </w:r>
            <w:r w:rsidR="00075213">
              <w:rPr>
                <w:noProof/>
                <w:webHidden/>
              </w:rPr>
              <w:t>12</w:t>
            </w:r>
            <w:r w:rsidR="00075213">
              <w:rPr>
                <w:noProof/>
                <w:webHidden/>
              </w:rPr>
              <w:fldChar w:fldCharType="end"/>
            </w:r>
          </w:hyperlink>
        </w:p>
        <w:p w14:paraId="628BBAED" w14:textId="77777777" w:rsidR="00075213" w:rsidRDefault="00C451E0">
          <w:pPr>
            <w:pStyle w:val="TOC2"/>
            <w:tabs>
              <w:tab w:val="left" w:pos="880"/>
              <w:tab w:val="right" w:leader="dot" w:pos="9350"/>
            </w:tabs>
            <w:rPr>
              <w:noProof/>
              <w:lang w:eastAsia="en-US"/>
            </w:rPr>
          </w:pPr>
          <w:hyperlink w:anchor="_Toc403640217" w:history="1">
            <w:r w:rsidR="00075213" w:rsidRPr="009F1A1C">
              <w:rPr>
                <w:rStyle w:val="Hyperlink"/>
                <w:rFonts w:ascii="Arial" w:hAnsi="Arial" w:cs="Arial"/>
                <w:noProof/>
              </w:rPr>
              <w:t>2.9.</w:t>
            </w:r>
            <w:r w:rsidR="00075213">
              <w:rPr>
                <w:noProof/>
                <w:lang w:eastAsia="en-US"/>
              </w:rPr>
              <w:tab/>
            </w:r>
            <w:r w:rsidR="00075213" w:rsidRPr="009F1A1C">
              <w:rPr>
                <w:rStyle w:val="Hyperlink"/>
                <w:rFonts w:ascii="Arial" w:hAnsi="Arial" w:cs="Arial"/>
                <w:noProof/>
              </w:rPr>
              <w:t>Enrollment Target</w:t>
            </w:r>
            <w:r w:rsidR="00075213">
              <w:rPr>
                <w:noProof/>
                <w:webHidden/>
              </w:rPr>
              <w:tab/>
            </w:r>
            <w:r w:rsidR="00075213">
              <w:rPr>
                <w:noProof/>
                <w:webHidden/>
              </w:rPr>
              <w:fldChar w:fldCharType="begin"/>
            </w:r>
            <w:r w:rsidR="00075213">
              <w:rPr>
                <w:noProof/>
                <w:webHidden/>
              </w:rPr>
              <w:instrText xml:space="preserve"> PAGEREF _Toc403640217 \h </w:instrText>
            </w:r>
            <w:r w:rsidR="00075213">
              <w:rPr>
                <w:noProof/>
                <w:webHidden/>
              </w:rPr>
            </w:r>
            <w:r w:rsidR="00075213">
              <w:rPr>
                <w:noProof/>
                <w:webHidden/>
              </w:rPr>
              <w:fldChar w:fldCharType="separate"/>
            </w:r>
            <w:r w:rsidR="00075213">
              <w:rPr>
                <w:noProof/>
                <w:webHidden/>
              </w:rPr>
              <w:t>12</w:t>
            </w:r>
            <w:r w:rsidR="00075213">
              <w:rPr>
                <w:noProof/>
                <w:webHidden/>
              </w:rPr>
              <w:fldChar w:fldCharType="end"/>
            </w:r>
          </w:hyperlink>
        </w:p>
        <w:p w14:paraId="258F0A8A" w14:textId="77777777" w:rsidR="00075213" w:rsidRDefault="00C451E0">
          <w:pPr>
            <w:pStyle w:val="TOC1"/>
            <w:tabs>
              <w:tab w:val="left" w:pos="440"/>
              <w:tab w:val="right" w:leader="dot" w:pos="9350"/>
            </w:tabs>
            <w:rPr>
              <w:noProof/>
              <w:lang w:eastAsia="en-US"/>
            </w:rPr>
          </w:pPr>
          <w:hyperlink w:anchor="_Toc403640218" w:history="1">
            <w:r w:rsidR="00075213" w:rsidRPr="009F1A1C">
              <w:rPr>
                <w:rStyle w:val="Hyperlink"/>
                <w:rFonts w:ascii="Arial" w:hAnsi="Arial" w:cs="Arial"/>
                <w:noProof/>
              </w:rPr>
              <w:t>3.</w:t>
            </w:r>
            <w:r w:rsidR="00075213">
              <w:rPr>
                <w:noProof/>
                <w:lang w:eastAsia="en-US"/>
              </w:rPr>
              <w:tab/>
            </w:r>
            <w:r w:rsidR="00075213" w:rsidRPr="009F1A1C">
              <w:rPr>
                <w:rStyle w:val="Hyperlink"/>
                <w:rFonts w:ascii="Arial" w:hAnsi="Arial" w:cs="Arial"/>
                <w:noProof/>
              </w:rPr>
              <w:t>Passive Surveillance</w:t>
            </w:r>
            <w:r w:rsidR="00075213">
              <w:rPr>
                <w:noProof/>
                <w:webHidden/>
              </w:rPr>
              <w:tab/>
            </w:r>
            <w:r w:rsidR="00075213">
              <w:rPr>
                <w:noProof/>
                <w:webHidden/>
              </w:rPr>
              <w:fldChar w:fldCharType="begin"/>
            </w:r>
            <w:r w:rsidR="00075213">
              <w:rPr>
                <w:noProof/>
                <w:webHidden/>
              </w:rPr>
              <w:instrText xml:space="preserve"> PAGEREF _Toc403640218 \h </w:instrText>
            </w:r>
            <w:r w:rsidR="00075213">
              <w:rPr>
                <w:noProof/>
                <w:webHidden/>
              </w:rPr>
            </w:r>
            <w:r w:rsidR="00075213">
              <w:rPr>
                <w:noProof/>
                <w:webHidden/>
              </w:rPr>
              <w:fldChar w:fldCharType="separate"/>
            </w:r>
            <w:r w:rsidR="00075213">
              <w:rPr>
                <w:noProof/>
                <w:webHidden/>
              </w:rPr>
              <w:t>13</w:t>
            </w:r>
            <w:r w:rsidR="00075213">
              <w:rPr>
                <w:noProof/>
                <w:webHidden/>
              </w:rPr>
              <w:fldChar w:fldCharType="end"/>
            </w:r>
          </w:hyperlink>
        </w:p>
        <w:p w14:paraId="7B940DF2" w14:textId="77777777" w:rsidR="00075213" w:rsidRDefault="00C451E0">
          <w:pPr>
            <w:pStyle w:val="TOC2"/>
            <w:tabs>
              <w:tab w:val="left" w:pos="880"/>
              <w:tab w:val="right" w:leader="dot" w:pos="9350"/>
            </w:tabs>
            <w:rPr>
              <w:noProof/>
              <w:lang w:eastAsia="en-US"/>
            </w:rPr>
          </w:pPr>
          <w:hyperlink w:anchor="_Toc403640219" w:history="1">
            <w:r w:rsidR="00075213" w:rsidRPr="009F1A1C">
              <w:rPr>
                <w:rStyle w:val="Hyperlink"/>
                <w:rFonts w:ascii="Arial" w:hAnsi="Arial" w:cs="Arial"/>
                <w:noProof/>
              </w:rPr>
              <w:t>3.1.</w:t>
            </w:r>
            <w:r w:rsidR="00075213">
              <w:rPr>
                <w:noProof/>
                <w:lang w:eastAsia="en-US"/>
              </w:rPr>
              <w:tab/>
            </w:r>
            <w:r w:rsidR="00075213" w:rsidRPr="009F1A1C">
              <w:rPr>
                <w:rStyle w:val="Hyperlink"/>
                <w:rFonts w:ascii="Arial" w:hAnsi="Arial" w:cs="Arial"/>
                <w:noProof/>
              </w:rPr>
              <w:t>Eligibility</w:t>
            </w:r>
            <w:r w:rsidR="00075213">
              <w:rPr>
                <w:noProof/>
                <w:webHidden/>
              </w:rPr>
              <w:tab/>
            </w:r>
            <w:r w:rsidR="00075213">
              <w:rPr>
                <w:noProof/>
                <w:webHidden/>
              </w:rPr>
              <w:fldChar w:fldCharType="begin"/>
            </w:r>
            <w:r w:rsidR="00075213">
              <w:rPr>
                <w:noProof/>
                <w:webHidden/>
              </w:rPr>
              <w:instrText xml:space="preserve"> PAGEREF _Toc403640219 \h </w:instrText>
            </w:r>
            <w:r w:rsidR="00075213">
              <w:rPr>
                <w:noProof/>
                <w:webHidden/>
              </w:rPr>
            </w:r>
            <w:r w:rsidR="00075213">
              <w:rPr>
                <w:noProof/>
                <w:webHidden/>
              </w:rPr>
              <w:fldChar w:fldCharType="separate"/>
            </w:r>
            <w:r w:rsidR="00075213">
              <w:rPr>
                <w:noProof/>
                <w:webHidden/>
              </w:rPr>
              <w:t>13</w:t>
            </w:r>
            <w:r w:rsidR="00075213">
              <w:rPr>
                <w:noProof/>
                <w:webHidden/>
              </w:rPr>
              <w:fldChar w:fldCharType="end"/>
            </w:r>
          </w:hyperlink>
        </w:p>
        <w:p w14:paraId="79E7F77E" w14:textId="77777777" w:rsidR="00075213" w:rsidRDefault="00C451E0">
          <w:pPr>
            <w:pStyle w:val="TOC2"/>
            <w:tabs>
              <w:tab w:val="left" w:pos="880"/>
              <w:tab w:val="right" w:leader="dot" w:pos="9350"/>
            </w:tabs>
            <w:rPr>
              <w:noProof/>
              <w:lang w:eastAsia="en-US"/>
            </w:rPr>
          </w:pPr>
          <w:hyperlink w:anchor="_Toc403640220" w:history="1">
            <w:r w:rsidR="00075213" w:rsidRPr="009F1A1C">
              <w:rPr>
                <w:rStyle w:val="Hyperlink"/>
                <w:rFonts w:ascii="Arial" w:hAnsi="Arial" w:cs="Arial"/>
                <w:noProof/>
              </w:rPr>
              <w:t>3.2.</w:t>
            </w:r>
            <w:r w:rsidR="00075213">
              <w:rPr>
                <w:noProof/>
                <w:lang w:eastAsia="en-US"/>
              </w:rPr>
              <w:tab/>
            </w:r>
            <w:r w:rsidR="00075213" w:rsidRPr="009F1A1C">
              <w:rPr>
                <w:rStyle w:val="Hyperlink"/>
                <w:rFonts w:ascii="Arial" w:hAnsi="Arial" w:cs="Arial"/>
                <w:noProof/>
              </w:rPr>
              <w:t>Screening</w:t>
            </w:r>
            <w:r w:rsidR="00075213">
              <w:rPr>
                <w:noProof/>
                <w:webHidden/>
              </w:rPr>
              <w:tab/>
            </w:r>
            <w:r w:rsidR="00075213">
              <w:rPr>
                <w:noProof/>
                <w:webHidden/>
              </w:rPr>
              <w:fldChar w:fldCharType="begin"/>
            </w:r>
            <w:r w:rsidR="00075213">
              <w:rPr>
                <w:noProof/>
                <w:webHidden/>
              </w:rPr>
              <w:instrText xml:space="preserve"> PAGEREF _Toc403640220 \h </w:instrText>
            </w:r>
            <w:r w:rsidR="00075213">
              <w:rPr>
                <w:noProof/>
                <w:webHidden/>
              </w:rPr>
            </w:r>
            <w:r w:rsidR="00075213">
              <w:rPr>
                <w:noProof/>
                <w:webHidden/>
              </w:rPr>
              <w:fldChar w:fldCharType="separate"/>
            </w:r>
            <w:r w:rsidR="00075213">
              <w:rPr>
                <w:noProof/>
                <w:webHidden/>
              </w:rPr>
              <w:t>13</w:t>
            </w:r>
            <w:r w:rsidR="00075213">
              <w:rPr>
                <w:noProof/>
                <w:webHidden/>
              </w:rPr>
              <w:fldChar w:fldCharType="end"/>
            </w:r>
          </w:hyperlink>
        </w:p>
        <w:p w14:paraId="530EA345" w14:textId="77777777" w:rsidR="00075213" w:rsidRDefault="00C451E0">
          <w:pPr>
            <w:pStyle w:val="TOC2"/>
            <w:tabs>
              <w:tab w:val="left" w:pos="880"/>
              <w:tab w:val="right" w:leader="dot" w:pos="9350"/>
            </w:tabs>
            <w:rPr>
              <w:noProof/>
              <w:lang w:eastAsia="en-US"/>
            </w:rPr>
          </w:pPr>
          <w:hyperlink w:anchor="_Toc403640221" w:history="1">
            <w:r w:rsidR="00075213" w:rsidRPr="009F1A1C">
              <w:rPr>
                <w:rStyle w:val="Hyperlink"/>
                <w:rFonts w:ascii="Arial" w:hAnsi="Arial" w:cs="Arial"/>
                <w:noProof/>
              </w:rPr>
              <w:t>3.3.</w:t>
            </w:r>
            <w:r w:rsidR="00075213">
              <w:rPr>
                <w:noProof/>
                <w:lang w:eastAsia="en-US"/>
              </w:rPr>
              <w:tab/>
            </w:r>
            <w:r w:rsidR="00075213" w:rsidRPr="009F1A1C">
              <w:rPr>
                <w:rStyle w:val="Hyperlink"/>
                <w:rFonts w:ascii="Arial" w:hAnsi="Arial" w:cs="Arial"/>
                <w:noProof/>
              </w:rPr>
              <w:t>Waiver of Consent</w:t>
            </w:r>
            <w:r w:rsidR="00075213">
              <w:rPr>
                <w:noProof/>
                <w:webHidden/>
              </w:rPr>
              <w:tab/>
            </w:r>
            <w:r w:rsidR="00075213">
              <w:rPr>
                <w:noProof/>
                <w:webHidden/>
              </w:rPr>
              <w:fldChar w:fldCharType="begin"/>
            </w:r>
            <w:r w:rsidR="00075213">
              <w:rPr>
                <w:noProof/>
                <w:webHidden/>
              </w:rPr>
              <w:instrText xml:space="preserve"> PAGEREF _Toc403640221 \h </w:instrText>
            </w:r>
            <w:r w:rsidR="00075213">
              <w:rPr>
                <w:noProof/>
                <w:webHidden/>
              </w:rPr>
            </w:r>
            <w:r w:rsidR="00075213">
              <w:rPr>
                <w:noProof/>
                <w:webHidden/>
              </w:rPr>
              <w:fldChar w:fldCharType="separate"/>
            </w:r>
            <w:r w:rsidR="00075213">
              <w:rPr>
                <w:noProof/>
                <w:webHidden/>
              </w:rPr>
              <w:t>13</w:t>
            </w:r>
            <w:r w:rsidR="00075213">
              <w:rPr>
                <w:noProof/>
                <w:webHidden/>
              </w:rPr>
              <w:fldChar w:fldCharType="end"/>
            </w:r>
          </w:hyperlink>
        </w:p>
        <w:p w14:paraId="739A69B3" w14:textId="77777777" w:rsidR="00075213" w:rsidRDefault="00C451E0">
          <w:pPr>
            <w:pStyle w:val="TOC2"/>
            <w:tabs>
              <w:tab w:val="left" w:pos="880"/>
              <w:tab w:val="right" w:leader="dot" w:pos="9350"/>
            </w:tabs>
            <w:rPr>
              <w:noProof/>
              <w:lang w:eastAsia="en-US"/>
            </w:rPr>
          </w:pPr>
          <w:hyperlink w:anchor="_Toc403640222" w:history="1">
            <w:r w:rsidR="00075213" w:rsidRPr="009F1A1C">
              <w:rPr>
                <w:rStyle w:val="Hyperlink"/>
                <w:rFonts w:ascii="Arial" w:hAnsi="Arial" w:cs="Arial"/>
                <w:noProof/>
              </w:rPr>
              <w:t>3.4.</w:t>
            </w:r>
            <w:r w:rsidR="00075213">
              <w:rPr>
                <w:noProof/>
                <w:lang w:eastAsia="en-US"/>
              </w:rPr>
              <w:tab/>
            </w:r>
            <w:r w:rsidR="00075213" w:rsidRPr="009F1A1C">
              <w:rPr>
                <w:rStyle w:val="Hyperlink"/>
                <w:rFonts w:ascii="Arial" w:hAnsi="Arial" w:cs="Arial"/>
                <w:noProof/>
              </w:rPr>
              <w:t>Study Identification Number</w:t>
            </w:r>
            <w:r w:rsidR="00075213">
              <w:rPr>
                <w:noProof/>
                <w:webHidden/>
              </w:rPr>
              <w:tab/>
            </w:r>
            <w:r w:rsidR="00075213">
              <w:rPr>
                <w:noProof/>
                <w:webHidden/>
              </w:rPr>
              <w:fldChar w:fldCharType="begin"/>
            </w:r>
            <w:r w:rsidR="00075213">
              <w:rPr>
                <w:noProof/>
                <w:webHidden/>
              </w:rPr>
              <w:instrText xml:space="preserve"> PAGEREF _Toc403640222 \h </w:instrText>
            </w:r>
            <w:r w:rsidR="00075213">
              <w:rPr>
                <w:noProof/>
                <w:webHidden/>
              </w:rPr>
            </w:r>
            <w:r w:rsidR="00075213">
              <w:rPr>
                <w:noProof/>
                <w:webHidden/>
              </w:rPr>
              <w:fldChar w:fldCharType="separate"/>
            </w:r>
            <w:r w:rsidR="00075213">
              <w:rPr>
                <w:noProof/>
                <w:webHidden/>
              </w:rPr>
              <w:t>13</w:t>
            </w:r>
            <w:r w:rsidR="00075213">
              <w:rPr>
                <w:noProof/>
                <w:webHidden/>
              </w:rPr>
              <w:fldChar w:fldCharType="end"/>
            </w:r>
          </w:hyperlink>
        </w:p>
        <w:p w14:paraId="05D5FDDA" w14:textId="77777777" w:rsidR="00075213" w:rsidRDefault="00C451E0">
          <w:pPr>
            <w:pStyle w:val="TOC2"/>
            <w:tabs>
              <w:tab w:val="left" w:pos="880"/>
              <w:tab w:val="right" w:leader="dot" w:pos="9350"/>
            </w:tabs>
            <w:rPr>
              <w:noProof/>
              <w:lang w:eastAsia="en-US"/>
            </w:rPr>
          </w:pPr>
          <w:hyperlink w:anchor="_Toc403640223" w:history="1">
            <w:r w:rsidR="00075213" w:rsidRPr="009F1A1C">
              <w:rPr>
                <w:rStyle w:val="Hyperlink"/>
                <w:rFonts w:ascii="Arial" w:hAnsi="Arial" w:cs="Arial"/>
                <w:noProof/>
              </w:rPr>
              <w:t>3.5.</w:t>
            </w:r>
            <w:r w:rsidR="00075213">
              <w:rPr>
                <w:noProof/>
                <w:lang w:eastAsia="en-US"/>
              </w:rPr>
              <w:tab/>
            </w:r>
            <w:r w:rsidR="00075213" w:rsidRPr="009F1A1C">
              <w:rPr>
                <w:rStyle w:val="Hyperlink"/>
                <w:rFonts w:ascii="Arial" w:hAnsi="Arial" w:cs="Arial"/>
                <w:noProof/>
              </w:rPr>
              <w:t>Chart Review</w:t>
            </w:r>
            <w:r w:rsidR="00075213">
              <w:rPr>
                <w:noProof/>
                <w:webHidden/>
              </w:rPr>
              <w:tab/>
            </w:r>
            <w:r w:rsidR="00075213">
              <w:rPr>
                <w:noProof/>
                <w:webHidden/>
              </w:rPr>
              <w:fldChar w:fldCharType="begin"/>
            </w:r>
            <w:r w:rsidR="00075213">
              <w:rPr>
                <w:noProof/>
                <w:webHidden/>
              </w:rPr>
              <w:instrText xml:space="preserve"> PAGEREF _Toc403640223 \h </w:instrText>
            </w:r>
            <w:r w:rsidR="00075213">
              <w:rPr>
                <w:noProof/>
                <w:webHidden/>
              </w:rPr>
            </w:r>
            <w:r w:rsidR="00075213">
              <w:rPr>
                <w:noProof/>
                <w:webHidden/>
              </w:rPr>
              <w:fldChar w:fldCharType="separate"/>
            </w:r>
            <w:r w:rsidR="00075213">
              <w:rPr>
                <w:noProof/>
                <w:webHidden/>
              </w:rPr>
              <w:t>14</w:t>
            </w:r>
            <w:r w:rsidR="00075213">
              <w:rPr>
                <w:noProof/>
                <w:webHidden/>
              </w:rPr>
              <w:fldChar w:fldCharType="end"/>
            </w:r>
          </w:hyperlink>
        </w:p>
        <w:p w14:paraId="7D785767" w14:textId="77777777" w:rsidR="00075213" w:rsidRDefault="00C451E0">
          <w:pPr>
            <w:pStyle w:val="TOC2"/>
            <w:tabs>
              <w:tab w:val="left" w:pos="880"/>
              <w:tab w:val="right" w:leader="dot" w:pos="9350"/>
            </w:tabs>
            <w:rPr>
              <w:noProof/>
              <w:lang w:eastAsia="en-US"/>
            </w:rPr>
          </w:pPr>
          <w:hyperlink w:anchor="_Toc403640224" w:history="1">
            <w:r w:rsidR="00075213" w:rsidRPr="009F1A1C">
              <w:rPr>
                <w:rStyle w:val="Hyperlink"/>
                <w:rFonts w:ascii="Arial" w:hAnsi="Arial" w:cs="Arial"/>
                <w:noProof/>
              </w:rPr>
              <w:t>3.6.</w:t>
            </w:r>
            <w:r w:rsidR="00075213">
              <w:rPr>
                <w:noProof/>
                <w:lang w:eastAsia="en-US"/>
              </w:rPr>
              <w:tab/>
            </w:r>
            <w:r w:rsidR="00075213" w:rsidRPr="009F1A1C">
              <w:rPr>
                <w:rStyle w:val="Hyperlink"/>
                <w:rFonts w:ascii="Arial" w:hAnsi="Arial" w:cs="Arial"/>
                <w:noProof/>
              </w:rPr>
              <w:t>Sample Processing</w:t>
            </w:r>
            <w:r w:rsidR="00075213">
              <w:rPr>
                <w:noProof/>
                <w:webHidden/>
              </w:rPr>
              <w:tab/>
            </w:r>
            <w:r w:rsidR="00075213">
              <w:rPr>
                <w:noProof/>
                <w:webHidden/>
              </w:rPr>
              <w:fldChar w:fldCharType="begin"/>
            </w:r>
            <w:r w:rsidR="00075213">
              <w:rPr>
                <w:noProof/>
                <w:webHidden/>
              </w:rPr>
              <w:instrText xml:space="preserve"> PAGEREF _Toc403640224 \h </w:instrText>
            </w:r>
            <w:r w:rsidR="00075213">
              <w:rPr>
                <w:noProof/>
                <w:webHidden/>
              </w:rPr>
            </w:r>
            <w:r w:rsidR="00075213">
              <w:rPr>
                <w:noProof/>
                <w:webHidden/>
              </w:rPr>
              <w:fldChar w:fldCharType="separate"/>
            </w:r>
            <w:r w:rsidR="00075213">
              <w:rPr>
                <w:noProof/>
                <w:webHidden/>
              </w:rPr>
              <w:t>14</w:t>
            </w:r>
            <w:r w:rsidR="00075213">
              <w:rPr>
                <w:noProof/>
                <w:webHidden/>
              </w:rPr>
              <w:fldChar w:fldCharType="end"/>
            </w:r>
          </w:hyperlink>
        </w:p>
        <w:p w14:paraId="0CBE0800" w14:textId="77777777" w:rsidR="00075213" w:rsidRDefault="00C451E0">
          <w:pPr>
            <w:pStyle w:val="TOC2"/>
            <w:tabs>
              <w:tab w:val="left" w:pos="880"/>
              <w:tab w:val="right" w:leader="dot" w:pos="9350"/>
            </w:tabs>
            <w:rPr>
              <w:noProof/>
              <w:lang w:eastAsia="en-US"/>
            </w:rPr>
          </w:pPr>
          <w:hyperlink w:anchor="_Toc403640225" w:history="1">
            <w:r w:rsidR="00075213" w:rsidRPr="009F1A1C">
              <w:rPr>
                <w:rStyle w:val="Hyperlink"/>
                <w:rFonts w:ascii="Arial" w:hAnsi="Arial" w:cs="Arial"/>
                <w:noProof/>
              </w:rPr>
              <w:t>3.7.</w:t>
            </w:r>
            <w:r w:rsidR="00075213">
              <w:rPr>
                <w:noProof/>
                <w:lang w:eastAsia="en-US"/>
              </w:rPr>
              <w:tab/>
            </w:r>
            <w:r w:rsidR="00075213" w:rsidRPr="009F1A1C">
              <w:rPr>
                <w:rStyle w:val="Hyperlink"/>
                <w:rFonts w:ascii="Arial" w:hAnsi="Arial" w:cs="Arial"/>
                <w:noProof/>
              </w:rPr>
              <w:t>Enrollment Target</w:t>
            </w:r>
            <w:r w:rsidR="00075213">
              <w:rPr>
                <w:noProof/>
                <w:webHidden/>
              </w:rPr>
              <w:tab/>
            </w:r>
            <w:r w:rsidR="00075213">
              <w:rPr>
                <w:noProof/>
                <w:webHidden/>
              </w:rPr>
              <w:fldChar w:fldCharType="begin"/>
            </w:r>
            <w:r w:rsidR="00075213">
              <w:rPr>
                <w:noProof/>
                <w:webHidden/>
              </w:rPr>
              <w:instrText xml:space="preserve"> PAGEREF _Toc403640225 \h </w:instrText>
            </w:r>
            <w:r w:rsidR="00075213">
              <w:rPr>
                <w:noProof/>
                <w:webHidden/>
              </w:rPr>
            </w:r>
            <w:r w:rsidR="00075213">
              <w:rPr>
                <w:noProof/>
                <w:webHidden/>
              </w:rPr>
              <w:fldChar w:fldCharType="separate"/>
            </w:r>
            <w:r w:rsidR="00075213">
              <w:rPr>
                <w:noProof/>
                <w:webHidden/>
              </w:rPr>
              <w:t>14</w:t>
            </w:r>
            <w:r w:rsidR="00075213">
              <w:rPr>
                <w:noProof/>
                <w:webHidden/>
              </w:rPr>
              <w:fldChar w:fldCharType="end"/>
            </w:r>
          </w:hyperlink>
        </w:p>
        <w:p w14:paraId="7145ABF5" w14:textId="77777777" w:rsidR="00075213" w:rsidRDefault="00C451E0">
          <w:pPr>
            <w:pStyle w:val="TOC1"/>
            <w:tabs>
              <w:tab w:val="left" w:pos="440"/>
              <w:tab w:val="right" w:leader="dot" w:pos="9350"/>
            </w:tabs>
            <w:rPr>
              <w:noProof/>
              <w:lang w:eastAsia="en-US"/>
            </w:rPr>
          </w:pPr>
          <w:hyperlink w:anchor="_Toc403640226" w:history="1">
            <w:r w:rsidR="00075213" w:rsidRPr="009F1A1C">
              <w:rPr>
                <w:rStyle w:val="Hyperlink"/>
                <w:rFonts w:ascii="Arial" w:hAnsi="Arial" w:cs="Arial"/>
                <w:noProof/>
              </w:rPr>
              <w:t>4.</w:t>
            </w:r>
            <w:r w:rsidR="00075213">
              <w:rPr>
                <w:noProof/>
                <w:lang w:eastAsia="en-US"/>
              </w:rPr>
              <w:tab/>
            </w:r>
            <w:r w:rsidR="00075213" w:rsidRPr="009F1A1C">
              <w:rPr>
                <w:rStyle w:val="Hyperlink"/>
                <w:rFonts w:ascii="Arial" w:hAnsi="Arial" w:cs="Arial"/>
                <w:noProof/>
              </w:rPr>
              <w:t>Data Management</w:t>
            </w:r>
            <w:r w:rsidR="00075213">
              <w:rPr>
                <w:noProof/>
                <w:webHidden/>
              </w:rPr>
              <w:tab/>
            </w:r>
            <w:r w:rsidR="00075213">
              <w:rPr>
                <w:noProof/>
                <w:webHidden/>
              </w:rPr>
              <w:fldChar w:fldCharType="begin"/>
            </w:r>
            <w:r w:rsidR="00075213">
              <w:rPr>
                <w:noProof/>
                <w:webHidden/>
              </w:rPr>
              <w:instrText xml:space="preserve"> PAGEREF _Toc403640226 \h </w:instrText>
            </w:r>
            <w:r w:rsidR="00075213">
              <w:rPr>
                <w:noProof/>
                <w:webHidden/>
              </w:rPr>
            </w:r>
            <w:r w:rsidR="00075213">
              <w:rPr>
                <w:noProof/>
                <w:webHidden/>
              </w:rPr>
              <w:fldChar w:fldCharType="separate"/>
            </w:r>
            <w:r w:rsidR="00075213">
              <w:rPr>
                <w:noProof/>
                <w:webHidden/>
              </w:rPr>
              <w:t>14</w:t>
            </w:r>
            <w:r w:rsidR="00075213">
              <w:rPr>
                <w:noProof/>
                <w:webHidden/>
              </w:rPr>
              <w:fldChar w:fldCharType="end"/>
            </w:r>
          </w:hyperlink>
        </w:p>
        <w:p w14:paraId="18E2CC8B" w14:textId="77777777" w:rsidR="00075213" w:rsidRDefault="00C451E0">
          <w:pPr>
            <w:pStyle w:val="TOC2"/>
            <w:tabs>
              <w:tab w:val="left" w:pos="880"/>
              <w:tab w:val="right" w:leader="dot" w:pos="9350"/>
            </w:tabs>
            <w:rPr>
              <w:noProof/>
              <w:lang w:eastAsia="en-US"/>
            </w:rPr>
          </w:pPr>
          <w:hyperlink w:anchor="_Toc403640227" w:history="1">
            <w:r w:rsidR="00075213" w:rsidRPr="009F1A1C">
              <w:rPr>
                <w:rStyle w:val="Hyperlink"/>
                <w:rFonts w:ascii="Arial" w:hAnsi="Arial" w:cs="Arial"/>
                <w:noProof/>
              </w:rPr>
              <w:t xml:space="preserve">4.1 </w:t>
            </w:r>
            <w:r w:rsidR="00075213">
              <w:rPr>
                <w:noProof/>
                <w:lang w:eastAsia="en-US"/>
              </w:rPr>
              <w:tab/>
            </w:r>
            <w:r w:rsidR="00075213" w:rsidRPr="009F1A1C">
              <w:rPr>
                <w:rStyle w:val="Hyperlink"/>
                <w:rFonts w:ascii="Arial" w:hAnsi="Arial" w:cs="Arial"/>
                <w:noProof/>
              </w:rPr>
              <w:t>REDCap</w:t>
            </w:r>
            <w:r w:rsidR="00075213">
              <w:rPr>
                <w:noProof/>
                <w:webHidden/>
              </w:rPr>
              <w:tab/>
            </w:r>
            <w:r w:rsidR="00075213">
              <w:rPr>
                <w:noProof/>
                <w:webHidden/>
              </w:rPr>
              <w:fldChar w:fldCharType="begin"/>
            </w:r>
            <w:r w:rsidR="00075213">
              <w:rPr>
                <w:noProof/>
                <w:webHidden/>
              </w:rPr>
              <w:instrText xml:space="preserve"> PAGEREF _Toc403640227 \h </w:instrText>
            </w:r>
            <w:r w:rsidR="00075213">
              <w:rPr>
                <w:noProof/>
                <w:webHidden/>
              </w:rPr>
            </w:r>
            <w:r w:rsidR="00075213">
              <w:rPr>
                <w:noProof/>
                <w:webHidden/>
              </w:rPr>
              <w:fldChar w:fldCharType="separate"/>
            </w:r>
            <w:r w:rsidR="00075213">
              <w:rPr>
                <w:noProof/>
                <w:webHidden/>
              </w:rPr>
              <w:t>15</w:t>
            </w:r>
            <w:r w:rsidR="00075213">
              <w:rPr>
                <w:noProof/>
                <w:webHidden/>
              </w:rPr>
              <w:fldChar w:fldCharType="end"/>
            </w:r>
          </w:hyperlink>
        </w:p>
        <w:p w14:paraId="4FCDB19C" w14:textId="77777777" w:rsidR="00075213" w:rsidRDefault="00C451E0">
          <w:pPr>
            <w:pStyle w:val="TOC2"/>
            <w:tabs>
              <w:tab w:val="left" w:pos="880"/>
              <w:tab w:val="right" w:leader="dot" w:pos="9350"/>
            </w:tabs>
            <w:rPr>
              <w:noProof/>
              <w:lang w:eastAsia="en-US"/>
            </w:rPr>
          </w:pPr>
          <w:hyperlink w:anchor="_Toc403640228" w:history="1">
            <w:r w:rsidR="00075213" w:rsidRPr="009F1A1C">
              <w:rPr>
                <w:rStyle w:val="Hyperlink"/>
                <w:rFonts w:ascii="Arial" w:hAnsi="Arial" w:cs="Arial"/>
                <w:noProof/>
              </w:rPr>
              <w:t xml:space="preserve">4.2 </w:t>
            </w:r>
            <w:r w:rsidR="00075213">
              <w:rPr>
                <w:noProof/>
                <w:lang w:eastAsia="en-US"/>
              </w:rPr>
              <w:tab/>
            </w:r>
            <w:r w:rsidR="00075213" w:rsidRPr="009F1A1C">
              <w:rPr>
                <w:rStyle w:val="Hyperlink"/>
                <w:rFonts w:ascii="Arial" w:hAnsi="Arial" w:cs="Arial"/>
                <w:noProof/>
              </w:rPr>
              <w:t>Staff Communication</w:t>
            </w:r>
            <w:r w:rsidR="00075213">
              <w:rPr>
                <w:noProof/>
                <w:webHidden/>
              </w:rPr>
              <w:tab/>
            </w:r>
            <w:r w:rsidR="00075213">
              <w:rPr>
                <w:noProof/>
                <w:webHidden/>
              </w:rPr>
              <w:fldChar w:fldCharType="begin"/>
            </w:r>
            <w:r w:rsidR="00075213">
              <w:rPr>
                <w:noProof/>
                <w:webHidden/>
              </w:rPr>
              <w:instrText xml:space="preserve"> PAGEREF _Toc403640228 \h </w:instrText>
            </w:r>
            <w:r w:rsidR="00075213">
              <w:rPr>
                <w:noProof/>
                <w:webHidden/>
              </w:rPr>
            </w:r>
            <w:r w:rsidR="00075213">
              <w:rPr>
                <w:noProof/>
                <w:webHidden/>
              </w:rPr>
              <w:fldChar w:fldCharType="separate"/>
            </w:r>
            <w:r w:rsidR="00075213">
              <w:rPr>
                <w:noProof/>
                <w:webHidden/>
              </w:rPr>
              <w:t>15</w:t>
            </w:r>
            <w:r w:rsidR="00075213">
              <w:rPr>
                <w:noProof/>
                <w:webHidden/>
              </w:rPr>
              <w:fldChar w:fldCharType="end"/>
            </w:r>
          </w:hyperlink>
        </w:p>
        <w:p w14:paraId="21238198" w14:textId="77777777" w:rsidR="00075213" w:rsidRDefault="00C451E0">
          <w:pPr>
            <w:pStyle w:val="TOC1"/>
            <w:tabs>
              <w:tab w:val="left" w:pos="440"/>
              <w:tab w:val="right" w:leader="dot" w:pos="9350"/>
            </w:tabs>
            <w:rPr>
              <w:noProof/>
              <w:lang w:eastAsia="en-US"/>
            </w:rPr>
          </w:pPr>
          <w:hyperlink w:anchor="_Toc403640229" w:history="1">
            <w:r w:rsidR="00075213" w:rsidRPr="009F1A1C">
              <w:rPr>
                <w:rStyle w:val="Hyperlink"/>
                <w:rFonts w:ascii="Arial" w:hAnsi="Arial" w:cs="Arial"/>
                <w:noProof/>
              </w:rPr>
              <w:t>5.</w:t>
            </w:r>
            <w:r w:rsidR="00075213">
              <w:rPr>
                <w:noProof/>
                <w:lang w:eastAsia="en-US"/>
              </w:rPr>
              <w:tab/>
            </w:r>
            <w:r w:rsidR="00075213" w:rsidRPr="009F1A1C">
              <w:rPr>
                <w:rStyle w:val="Hyperlink"/>
                <w:rFonts w:ascii="Arial" w:hAnsi="Arial" w:cs="Arial"/>
                <w:noProof/>
              </w:rPr>
              <w:t>Biologic Specimens</w:t>
            </w:r>
            <w:r w:rsidR="00075213">
              <w:rPr>
                <w:noProof/>
                <w:webHidden/>
              </w:rPr>
              <w:tab/>
            </w:r>
            <w:r w:rsidR="00075213">
              <w:rPr>
                <w:noProof/>
                <w:webHidden/>
              </w:rPr>
              <w:fldChar w:fldCharType="begin"/>
            </w:r>
            <w:r w:rsidR="00075213">
              <w:rPr>
                <w:noProof/>
                <w:webHidden/>
              </w:rPr>
              <w:instrText xml:space="preserve"> PAGEREF _Toc403640229 \h </w:instrText>
            </w:r>
            <w:r w:rsidR="00075213">
              <w:rPr>
                <w:noProof/>
                <w:webHidden/>
              </w:rPr>
            </w:r>
            <w:r w:rsidR="00075213">
              <w:rPr>
                <w:noProof/>
                <w:webHidden/>
              </w:rPr>
              <w:fldChar w:fldCharType="separate"/>
            </w:r>
            <w:r w:rsidR="00075213">
              <w:rPr>
                <w:noProof/>
                <w:webHidden/>
              </w:rPr>
              <w:t>15</w:t>
            </w:r>
            <w:r w:rsidR="00075213">
              <w:rPr>
                <w:noProof/>
                <w:webHidden/>
              </w:rPr>
              <w:fldChar w:fldCharType="end"/>
            </w:r>
          </w:hyperlink>
        </w:p>
        <w:p w14:paraId="6A2F687A" w14:textId="77777777" w:rsidR="00075213" w:rsidRDefault="00C451E0">
          <w:pPr>
            <w:pStyle w:val="TOC2"/>
            <w:tabs>
              <w:tab w:val="left" w:pos="880"/>
              <w:tab w:val="right" w:leader="dot" w:pos="9350"/>
            </w:tabs>
            <w:rPr>
              <w:noProof/>
              <w:lang w:eastAsia="en-US"/>
            </w:rPr>
          </w:pPr>
          <w:hyperlink w:anchor="_Toc403640230" w:history="1">
            <w:r w:rsidR="00075213" w:rsidRPr="009F1A1C">
              <w:rPr>
                <w:rStyle w:val="Hyperlink"/>
                <w:rFonts w:ascii="Arial" w:hAnsi="Arial" w:cs="Arial"/>
                <w:noProof/>
              </w:rPr>
              <w:t>5.1.</w:t>
            </w:r>
            <w:r w:rsidR="00075213">
              <w:rPr>
                <w:noProof/>
                <w:lang w:eastAsia="en-US"/>
              </w:rPr>
              <w:tab/>
            </w:r>
            <w:r w:rsidR="00075213" w:rsidRPr="009F1A1C">
              <w:rPr>
                <w:rStyle w:val="Hyperlink"/>
                <w:rFonts w:ascii="Arial" w:hAnsi="Arial" w:cs="Arial"/>
                <w:noProof/>
              </w:rPr>
              <w:t>Sample Collection and Processing</w:t>
            </w:r>
            <w:r w:rsidR="00075213">
              <w:rPr>
                <w:noProof/>
                <w:webHidden/>
              </w:rPr>
              <w:tab/>
            </w:r>
            <w:r w:rsidR="00075213">
              <w:rPr>
                <w:noProof/>
                <w:webHidden/>
              </w:rPr>
              <w:fldChar w:fldCharType="begin"/>
            </w:r>
            <w:r w:rsidR="00075213">
              <w:rPr>
                <w:noProof/>
                <w:webHidden/>
              </w:rPr>
              <w:instrText xml:space="preserve"> PAGEREF _Toc403640230 \h </w:instrText>
            </w:r>
            <w:r w:rsidR="00075213">
              <w:rPr>
                <w:noProof/>
                <w:webHidden/>
              </w:rPr>
            </w:r>
            <w:r w:rsidR="00075213">
              <w:rPr>
                <w:noProof/>
                <w:webHidden/>
              </w:rPr>
              <w:fldChar w:fldCharType="separate"/>
            </w:r>
            <w:r w:rsidR="00075213">
              <w:rPr>
                <w:noProof/>
                <w:webHidden/>
              </w:rPr>
              <w:t>15</w:t>
            </w:r>
            <w:r w:rsidR="00075213">
              <w:rPr>
                <w:noProof/>
                <w:webHidden/>
              </w:rPr>
              <w:fldChar w:fldCharType="end"/>
            </w:r>
          </w:hyperlink>
        </w:p>
        <w:p w14:paraId="37C7FC5E" w14:textId="77777777" w:rsidR="00075213" w:rsidRDefault="00C451E0">
          <w:pPr>
            <w:pStyle w:val="TOC2"/>
            <w:tabs>
              <w:tab w:val="left" w:pos="1100"/>
              <w:tab w:val="right" w:leader="dot" w:pos="9350"/>
            </w:tabs>
            <w:rPr>
              <w:noProof/>
              <w:lang w:eastAsia="en-US"/>
            </w:rPr>
          </w:pPr>
          <w:hyperlink w:anchor="_Toc403640231" w:history="1">
            <w:r w:rsidR="00075213" w:rsidRPr="009F1A1C">
              <w:rPr>
                <w:rStyle w:val="Hyperlink"/>
                <w:rFonts w:ascii="Arial" w:hAnsi="Arial" w:cs="Arial"/>
                <w:noProof/>
              </w:rPr>
              <w:t>5.1.1.</w:t>
            </w:r>
            <w:r w:rsidR="00075213">
              <w:rPr>
                <w:noProof/>
                <w:lang w:eastAsia="en-US"/>
              </w:rPr>
              <w:tab/>
            </w:r>
            <w:r w:rsidR="00075213" w:rsidRPr="009F1A1C">
              <w:rPr>
                <w:rStyle w:val="Hyperlink"/>
                <w:rFonts w:ascii="Arial" w:hAnsi="Arial" w:cs="Arial"/>
                <w:noProof/>
              </w:rPr>
              <w:t>Nasopharyngeal Swab</w:t>
            </w:r>
            <w:r w:rsidR="00075213">
              <w:rPr>
                <w:noProof/>
                <w:webHidden/>
              </w:rPr>
              <w:tab/>
            </w:r>
            <w:r w:rsidR="00075213">
              <w:rPr>
                <w:noProof/>
                <w:webHidden/>
              </w:rPr>
              <w:fldChar w:fldCharType="begin"/>
            </w:r>
            <w:r w:rsidR="00075213">
              <w:rPr>
                <w:noProof/>
                <w:webHidden/>
              </w:rPr>
              <w:instrText xml:space="preserve"> PAGEREF _Toc403640231 \h </w:instrText>
            </w:r>
            <w:r w:rsidR="00075213">
              <w:rPr>
                <w:noProof/>
                <w:webHidden/>
              </w:rPr>
            </w:r>
            <w:r w:rsidR="00075213">
              <w:rPr>
                <w:noProof/>
                <w:webHidden/>
              </w:rPr>
              <w:fldChar w:fldCharType="separate"/>
            </w:r>
            <w:r w:rsidR="00075213">
              <w:rPr>
                <w:noProof/>
                <w:webHidden/>
              </w:rPr>
              <w:t>16</w:t>
            </w:r>
            <w:r w:rsidR="00075213">
              <w:rPr>
                <w:noProof/>
                <w:webHidden/>
              </w:rPr>
              <w:fldChar w:fldCharType="end"/>
            </w:r>
          </w:hyperlink>
        </w:p>
        <w:p w14:paraId="0E297925" w14:textId="77777777" w:rsidR="00075213" w:rsidRDefault="00C451E0">
          <w:pPr>
            <w:pStyle w:val="TOC2"/>
            <w:tabs>
              <w:tab w:val="left" w:pos="1100"/>
              <w:tab w:val="right" w:leader="dot" w:pos="9350"/>
            </w:tabs>
            <w:rPr>
              <w:noProof/>
              <w:lang w:eastAsia="en-US"/>
            </w:rPr>
          </w:pPr>
          <w:hyperlink w:anchor="_Toc403640232" w:history="1">
            <w:r w:rsidR="00075213" w:rsidRPr="009F1A1C">
              <w:rPr>
                <w:rStyle w:val="Hyperlink"/>
                <w:rFonts w:ascii="Arial" w:hAnsi="Arial" w:cs="Arial"/>
                <w:noProof/>
              </w:rPr>
              <w:t>5.1.2.</w:t>
            </w:r>
            <w:r w:rsidR="00075213">
              <w:rPr>
                <w:noProof/>
                <w:lang w:eastAsia="en-US"/>
              </w:rPr>
              <w:tab/>
            </w:r>
            <w:r w:rsidR="00075213" w:rsidRPr="009F1A1C">
              <w:rPr>
                <w:rStyle w:val="Hyperlink"/>
                <w:rFonts w:ascii="Arial" w:hAnsi="Arial" w:cs="Arial"/>
                <w:noProof/>
              </w:rPr>
              <w:t>Blood (Serum)</w:t>
            </w:r>
            <w:r w:rsidR="00075213">
              <w:rPr>
                <w:noProof/>
                <w:webHidden/>
              </w:rPr>
              <w:tab/>
            </w:r>
            <w:r w:rsidR="00075213">
              <w:rPr>
                <w:noProof/>
                <w:webHidden/>
              </w:rPr>
              <w:fldChar w:fldCharType="begin"/>
            </w:r>
            <w:r w:rsidR="00075213">
              <w:rPr>
                <w:noProof/>
                <w:webHidden/>
              </w:rPr>
              <w:instrText xml:space="preserve"> PAGEREF _Toc403640232 \h </w:instrText>
            </w:r>
            <w:r w:rsidR="00075213">
              <w:rPr>
                <w:noProof/>
                <w:webHidden/>
              </w:rPr>
            </w:r>
            <w:r w:rsidR="00075213">
              <w:rPr>
                <w:noProof/>
                <w:webHidden/>
              </w:rPr>
              <w:fldChar w:fldCharType="separate"/>
            </w:r>
            <w:r w:rsidR="00075213">
              <w:rPr>
                <w:noProof/>
                <w:webHidden/>
              </w:rPr>
              <w:t>16</w:t>
            </w:r>
            <w:r w:rsidR="00075213">
              <w:rPr>
                <w:noProof/>
                <w:webHidden/>
              </w:rPr>
              <w:fldChar w:fldCharType="end"/>
            </w:r>
          </w:hyperlink>
        </w:p>
        <w:p w14:paraId="68192F7F" w14:textId="77777777" w:rsidR="00075213" w:rsidRDefault="00C451E0">
          <w:pPr>
            <w:pStyle w:val="TOC2"/>
            <w:tabs>
              <w:tab w:val="left" w:pos="1100"/>
              <w:tab w:val="right" w:leader="dot" w:pos="9350"/>
            </w:tabs>
            <w:rPr>
              <w:noProof/>
              <w:lang w:eastAsia="en-US"/>
            </w:rPr>
          </w:pPr>
          <w:hyperlink w:anchor="_Toc403640233" w:history="1">
            <w:r w:rsidR="00075213" w:rsidRPr="009F1A1C">
              <w:rPr>
                <w:rStyle w:val="Hyperlink"/>
                <w:rFonts w:ascii="Arial" w:hAnsi="Arial" w:cs="Arial"/>
                <w:noProof/>
              </w:rPr>
              <w:t>5.1.3.</w:t>
            </w:r>
            <w:r w:rsidR="00075213">
              <w:rPr>
                <w:noProof/>
                <w:lang w:eastAsia="en-US"/>
              </w:rPr>
              <w:tab/>
            </w:r>
            <w:r w:rsidR="00075213" w:rsidRPr="009F1A1C">
              <w:rPr>
                <w:rStyle w:val="Hyperlink"/>
                <w:rFonts w:ascii="Arial" w:hAnsi="Arial" w:cs="Arial"/>
                <w:noProof/>
              </w:rPr>
              <w:t>Nasal Wash</w:t>
            </w:r>
            <w:r w:rsidR="00075213">
              <w:rPr>
                <w:noProof/>
                <w:webHidden/>
              </w:rPr>
              <w:tab/>
            </w:r>
            <w:r w:rsidR="00075213">
              <w:rPr>
                <w:noProof/>
                <w:webHidden/>
              </w:rPr>
              <w:fldChar w:fldCharType="begin"/>
            </w:r>
            <w:r w:rsidR="00075213">
              <w:rPr>
                <w:noProof/>
                <w:webHidden/>
              </w:rPr>
              <w:instrText xml:space="preserve"> PAGEREF _Toc403640233 \h </w:instrText>
            </w:r>
            <w:r w:rsidR="00075213">
              <w:rPr>
                <w:noProof/>
                <w:webHidden/>
              </w:rPr>
            </w:r>
            <w:r w:rsidR="00075213">
              <w:rPr>
                <w:noProof/>
                <w:webHidden/>
              </w:rPr>
              <w:fldChar w:fldCharType="separate"/>
            </w:r>
            <w:r w:rsidR="00075213">
              <w:rPr>
                <w:noProof/>
                <w:webHidden/>
              </w:rPr>
              <w:t>17</w:t>
            </w:r>
            <w:r w:rsidR="00075213">
              <w:rPr>
                <w:noProof/>
                <w:webHidden/>
              </w:rPr>
              <w:fldChar w:fldCharType="end"/>
            </w:r>
          </w:hyperlink>
        </w:p>
        <w:p w14:paraId="293FF7AD" w14:textId="77777777" w:rsidR="00075213" w:rsidRDefault="00C451E0">
          <w:pPr>
            <w:pStyle w:val="TOC2"/>
            <w:tabs>
              <w:tab w:val="left" w:pos="1100"/>
              <w:tab w:val="right" w:leader="dot" w:pos="9350"/>
            </w:tabs>
            <w:rPr>
              <w:noProof/>
              <w:lang w:eastAsia="en-US"/>
            </w:rPr>
          </w:pPr>
          <w:hyperlink w:anchor="_Toc403640234" w:history="1">
            <w:r w:rsidR="00075213" w:rsidRPr="009F1A1C">
              <w:rPr>
                <w:rStyle w:val="Hyperlink"/>
                <w:rFonts w:ascii="Arial" w:hAnsi="Arial" w:cs="Arial"/>
                <w:noProof/>
              </w:rPr>
              <w:t>5.1.4.</w:t>
            </w:r>
            <w:r w:rsidR="00075213">
              <w:rPr>
                <w:noProof/>
                <w:lang w:eastAsia="en-US"/>
              </w:rPr>
              <w:tab/>
            </w:r>
            <w:r w:rsidR="00075213" w:rsidRPr="009F1A1C">
              <w:rPr>
                <w:rStyle w:val="Hyperlink"/>
                <w:rFonts w:ascii="Arial" w:hAnsi="Arial" w:cs="Arial"/>
                <w:noProof/>
              </w:rPr>
              <w:t>Waste NP material</w:t>
            </w:r>
            <w:r w:rsidR="00075213">
              <w:rPr>
                <w:noProof/>
                <w:webHidden/>
              </w:rPr>
              <w:tab/>
            </w:r>
            <w:r w:rsidR="00075213">
              <w:rPr>
                <w:noProof/>
                <w:webHidden/>
              </w:rPr>
              <w:fldChar w:fldCharType="begin"/>
            </w:r>
            <w:r w:rsidR="00075213">
              <w:rPr>
                <w:noProof/>
                <w:webHidden/>
              </w:rPr>
              <w:instrText xml:space="preserve"> PAGEREF _Toc403640234 \h </w:instrText>
            </w:r>
            <w:r w:rsidR="00075213">
              <w:rPr>
                <w:noProof/>
                <w:webHidden/>
              </w:rPr>
            </w:r>
            <w:r w:rsidR="00075213">
              <w:rPr>
                <w:noProof/>
                <w:webHidden/>
              </w:rPr>
              <w:fldChar w:fldCharType="separate"/>
            </w:r>
            <w:r w:rsidR="00075213">
              <w:rPr>
                <w:noProof/>
                <w:webHidden/>
              </w:rPr>
              <w:t>19</w:t>
            </w:r>
            <w:r w:rsidR="00075213">
              <w:rPr>
                <w:noProof/>
                <w:webHidden/>
              </w:rPr>
              <w:fldChar w:fldCharType="end"/>
            </w:r>
          </w:hyperlink>
        </w:p>
        <w:p w14:paraId="160D67D7" w14:textId="77777777" w:rsidR="00075213" w:rsidRDefault="00C451E0">
          <w:pPr>
            <w:pStyle w:val="TOC2"/>
            <w:tabs>
              <w:tab w:val="left" w:pos="880"/>
              <w:tab w:val="right" w:leader="dot" w:pos="9350"/>
            </w:tabs>
            <w:rPr>
              <w:noProof/>
              <w:lang w:eastAsia="en-US"/>
            </w:rPr>
          </w:pPr>
          <w:hyperlink w:anchor="_Toc403640235" w:history="1">
            <w:r w:rsidR="00075213" w:rsidRPr="009F1A1C">
              <w:rPr>
                <w:rStyle w:val="Hyperlink"/>
                <w:rFonts w:ascii="Arial" w:hAnsi="Arial" w:cs="Arial"/>
                <w:noProof/>
              </w:rPr>
              <w:t>5.2.</w:t>
            </w:r>
            <w:r w:rsidR="00075213">
              <w:rPr>
                <w:noProof/>
                <w:lang w:eastAsia="en-US"/>
              </w:rPr>
              <w:tab/>
            </w:r>
            <w:r w:rsidR="00075213" w:rsidRPr="009F1A1C">
              <w:rPr>
                <w:rStyle w:val="Hyperlink"/>
                <w:rFonts w:ascii="Arial" w:hAnsi="Arial" w:cs="Arial"/>
                <w:noProof/>
              </w:rPr>
              <w:t>Sample Labeling and Handling</w:t>
            </w:r>
            <w:r w:rsidR="00075213">
              <w:rPr>
                <w:noProof/>
                <w:webHidden/>
              </w:rPr>
              <w:tab/>
            </w:r>
            <w:r w:rsidR="00075213">
              <w:rPr>
                <w:noProof/>
                <w:webHidden/>
              </w:rPr>
              <w:fldChar w:fldCharType="begin"/>
            </w:r>
            <w:r w:rsidR="00075213">
              <w:rPr>
                <w:noProof/>
                <w:webHidden/>
              </w:rPr>
              <w:instrText xml:space="preserve"> PAGEREF _Toc403640235 \h </w:instrText>
            </w:r>
            <w:r w:rsidR="00075213">
              <w:rPr>
                <w:noProof/>
                <w:webHidden/>
              </w:rPr>
            </w:r>
            <w:r w:rsidR="00075213">
              <w:rPr>
                <w:noProof/>
                <w:webHidden/>
              </w:rPr>
              <w:fldChar w:fldCharType="separate"/>
            </w:r>
            <w:r w:rsidR="00075213">
              <w:rPr>
                <w:noProof/>
                <w:webHidden/>
              </w:rPr>
              <w:t>19</w:t>
            </w:r>
            <w:r w:rsidR="00075213">
              <w:rPr>
                <w:noProof/>
                <w:webHidden/>
              </w:rPr>
              <w:fldChar w:fldCharType="end"/>
            </w:r>
          </w:hyperlink>
        </w:p>
        <w:p w14:paraId="1B555B3B" w14:textId="77777777" w:rsidR="00075213" w:rsidRDefault="00C451E0">
          <w:pPr>
            <w:pStyle w:val="TOC1"/>
            <w:tabs>
              <w:tab w:val="left" w:pos="440"/>
              <w:tab w:val="right" w:leader="dot" w:pos="9350"/>
            </w:tabs>
            <w:rPr>
              <w:noProof/>
              <w:lang w:eastAsia="en-US"/>
            </w:rPr>
          </w:pPr>
          <w:hyperlink w:anchor="_Toc403640236" w:history="1">
            <w:r w:rsidR="00075213" w:rsidRPr="009F1A1C">
              <w:rPr>
                <w:rStyle w:val="Hyperlink"/>
                <w:rFonts w:ascii="Arial" w:hAnsi="Arial" w:cs="Arial"/>
                <w:noProof/>
              </w:rPr>
              <w:t>6.</w:t>
            </w:r>
            <w:r w:rsidR="00075213">
              <w:rPr>
                <w:noProof/>
                <w:lang w:eastAsia="en-US"/>
              </w:rPr>
              <w:tab/>
            </w:r>
            <w:r w:rsidR="00075213" w:rsidRPr="009F1A1C">
              <w:rPr>
                <w:rStyle w:val="Hyperlink"/>
                <w:rFonts w:ascii="Arial" w:hAnsi="Arial" w:cs="Arial"/>
                <w:noProof/>
              </w:rPr>
              <w:t>Quality Control and Quality Assurance</w:t>
            </w:r>
            <w:r w:rsidR="00075213">
              <w:rPr>
                <w:noProof/>
                <w:webHidden/>
              </w:rPr>
              <w:tab/>
            </w:r>
            <w:r w:rsidR="00075213">
              <w:rPr>
                <w:noProof/>
                <w:webHidden/>
              </w:rPr>
              <w:fldChar w:fldCharType="begin"/>
            </w:r>
            <w:r w:rsidR="00075213">
              <w:rPr>
                <w:noProof/>
                <w:webHidden/>
              </w:rPr>
              <w:instrText xml:space="preserve"> PAGEREF _Toc403640236 \h </w:instrText>
            </w:r>
            <w:r w:rsidR="00075213">
              <w:rPr>
                <w:noProof/>
                <w:webHidden/>
              </w:rPr>
            </w:r>
            <w:r w:rsidR="00075213">
              <w:rPr>
                <w:noProof/>
                <w:webHidden/>
              </w:rPr>
              <w:fldChar w:fldCharType="separate"/>
            </w:r>
            <w:r w:rsidR="00075213">
              <w:rPr>
                <w:noProof/>
                <w:webHidden/>
              </w:rPr>
              <w:t>20</w:t>
            </w:r>
            <w:r w:rsidR="00075213">
              <w:rPr>
                <w:noProof/>
                <w:webHidden/>
              </w:rPr>
              <w:fldChar w:fldCharType="end"/>
            </w:r>
          </w:hyperlink>
        </w:p>
        <w:p w14:paraId="34999BC9" w14:textId="77777777" w:rsidR="00075213" w:rsidRDefault="00C451E0">
          <w:pPr>
            <w:pStyle w:val="TOC1"/>
            <w:tabs>
              <w:tab w:val="left" w:pos="440"/>
              <w:tab w:val="right" w:leader="dot" w:pos="9350"/>
            </w:tabs>
            <w:rPr>
              <w:noProof/>
              <w:lang w:eastAsia="en-US"/>
            </w:rPr>
          </w:pPr>
          <w:hyperlink w:anchor="_Toc403640237" w:history="1">
            <w:r w:rsidR="00075213" w:rsidRPr="009F1A1C">
              <w:rPr>
                <w:rStyle w:val="Hyperlink"/>
                <w:rFonts w:ascii="Arial" w:hAnsi="Arial" w:cs="Arial"/>
                <w:noProof/>
              </w:rPr>
              <w:t>7.</w:t>
            </w:r>
            <w:r w:rsidR="00075213">
              <w:rPr>
                <w:noProof/>
                <w:lang w:eastAsia="en-US"/>
              </w:rPr>
              <w:tab/>
            </w:r>
            <w:r w:rsidR="00075213" w:rsidRPr="009F1A1C">
              <w:rPr>
                <w:rStyle w:val="Hyperlink"/>
                <w:rFonts w:ascii="Arial" w:hAnsi="Arial" w:cs="Arial"/>
                <w:noProof/>
              </w:rPr>
              <w:t>Protection of Human Subjects</w:t>
            </w:r>
            <w:r w:rsidR="00075213">
              <w:rPr>
                <w:noProof/>
                <w:webHidden/>
              </w:rPr>
              <w:tab/>
            </w:r>
            <w:r w:rsidR="00075213">
              <w:rPr>
                <w:noProof/>
                <w:webHidden/>
              </w:rPr>
              <w:fldChar w:fldCharType="begin"/>
            </w:r>
            <w:r w:rsidR="00075213">
              <w:rPr>
                <w:noProof/>
                <w:webHidden/>
              </w:rPr>
              <w:instrText xml:space="preserve"> PAGEREF _Toc403640237 \h </w:instrText>
            </w:r>
            <w:r w:rsidR="00075213">
              <w:rPr>
                <w:noProof/>
                <w:webHidden/>
              </w:rPr>
            </w:r>
            <w:r w:rsidR="00075213">
              <w:rPr>
                <w:noProof/>
                <w:webHidden/>
              </w:rPr>
              <w:fldChar w:fldCharType="separate"/>
            </w:r>
            <w:r w:rsidR="00075213">
              <w:rPr>
                <w:noProof/>
                <w:webHidden/>
              </w:rPr>
              <w:t>21</w:t>
            </w:r>
            <w:r w:rsidR="00075213">
              <w:rPr>
                <w:noProof/>
                <w:webHidden/>
              </w:rPr>
              <w:fldChar w:fldCharType="end"/>
            </w:r>
          </w:hyperlink>
        </w:p>
        <w:p w14:paraId="03FA2E16" w14:textId="77777777" w:rsidR="00075213" w:rsidRDefault="00C451E0">
          <w:pPr>
            <w:pStyle w:val="TOC2"/>
            <w:tabs>
              <w:tab w:val="left" w:pos="880"/>
              <w:tab w:val="right" w:leader="dot" w:pos="9350"/>
            </w:tabs>
            <w:rPr>
              <w:noProof/>
              <w:lang w:eastAsia="en-US"/>
            </w:rPr>
          </w:pPr>
          <w:hyperlink w:anchor="_Toc403640238" w:history="1">
            <w:r w:rsidR="00075213" w:rsidRPr="009F1A1C">
              <w:rPr>
                <w:rStyle w:val="Hyperlink"/>
                <w:rFonts w:ascii="Arial" w:hAnsi="Arial" w:cs="Arial"/>
                <w:noProof/>
              </w:rPr>
              <w:t>7.1.</w:t>
            </w:r>
            <w:r w:rsidR="00075213">
              <w:rPr>
                <w:noProof/>
                <w:lang w:eastAsia="en-US"/>
              </w:rPr>
              <w:tab/>
            </w:r>
            <w:r w:rsidR="00075213" w:rsidRPr="009F1A1C">
              <w:rPr>
                <w:rStyle w:val="Hyperlink"/>
                <w:rFonts w:ascii="Arial" w:hAnsi="Arial" w:cs="Arial"/>
                <w:noProof/>
              </w:rPr>
              <w:t>IRB</w:t>
            </w:r>
            <w:r w:rsidR="00075213">
              <w:rPr>
                <w:noProof/>
                <w:webHidden/>
              </w:rPr>
              <w:tab/>
            </w:r>
            <w:r w:rsidR="00075213">
              <w:rPr>
                <w:noProof/>
                <w:webHidden/>
              </w:rPr>
              <w:fldChar w:fldCharType="begin"/>
            </w:r>
            <w:r w:rsidR="00075213">
              <w:rPr>
                <w:noProof/>
                <w:webHidden/>
              </w:rPr>
              <w:instrText xml:space="preserve"> PAGEREF _Toc403640238 \h </w:instrText>
            </w:r>
            <w:r w:rsidR="00075213">
              <w:rPr>
                <w:noProof/>
                <w:webHidden/>
              </w:rPr>
            </w:r>
            <w:r w:rsidR="00075213">
              <w:rPr>
                <w:noProof/>
                <w:webHidden/>
              </w:rPr>
              <w:fldChar w:fldCharType="separate"/>
            </w:r>
            <w:r w:rsidR="00075213">
              <w:rPr>
                <w:noProof/>
                <w:webHidden/>
              </w:rPr>
              <w:t>21</w:t>
            </w:r>
            <w:r w:rsidR="00075213">
              <w:rPr>
                <w:noProof/>
                <w:webHidden/>
              </w:rPr>
              <w:fldChar w:fldCharType="end"/>
            </w:r>
          </w:hyperlink>
        </w:p>
        <w:p w14:paraId="2FC6C115" w14:textId="77777777" w:rsidR="00075213" w:rsidRDefault="00C451E0">
          <w:pPr>
            <w:pStyle w:val="TOC2"/>
            <w:tabs>
              <w:tab w:val="left" w:pos="880"/>
              <w:tab w:val="right" w:leader="dot" w:pos="9350"/>
            </w:tabs>
            <w:rPr>
              <w:noProof/>
              <w:lang w:eastAsia="en-US"/>
            </w:rPr>
          </w:pPr>
          <w:hyperlink w:anchor="_Toc403640239" w:history="1">
            <w:r w:rsidR="00075213" w:rsidRPr="009F1A1C">
              <w:rPr>
                <w:rStyle w:val="Hyperlink"/>
                <w:rFonts w:ascii="Arial" w:hAnsi="Arial" w:cs="Arial"/>
                <w:noProof/>
              </w:rPr>
              <w:t>7.2.</w:t>
            </w:r>
            <w:r w:rsidR="00075213">
              <w:rPr>
                <w:noProof/>
                <w:lang w:eastAsia="en-US"/>
              </w:rPr>
              <w:tab/>
            </w:r>
            <w:r w:rsidR="00075213" w:rsidRPr="009F1A1C">
              <w:rPr>
                <w:rStyle w:val="Hyperlink"/>
                <w:rFonts w:ascii="Arial" w:hAnsi="Arial" w:cs="Arial"/>
                <w:noProof/>
              </w:rPr>
              <w:t>Adverse Events</w:t>
            </w:r>
            <w:r w:rsidR="00075213">
              <w:rPr>
                <w:noProof/>
                <w:webHidden/>
              </w:rPr>
              <w:tab/>
            </w:r>
            <w:r w:rsidR="00075213">
              <w:rPr>
                <w:noProof/>
                <w:webHidden/>
              </w:rPr>
              <w:fldChar w:fldCharType="begin"/>
            </w:r>
            <w:r w:rsidR="00075213">
              <w:rPr>
                <w:noProof/>
                <w:webHidden/>
              </w:rPr>
              <w:instrText xml:space="preserve"> PAGEREF _Toc403640239 \h </w:instrText>
            </w:r>
            <w:r w:rsidR="00075213">
              <w:rPr>
                <w:noProof/>
                <w:webHidden/>
              </w:rPr>
            </w:r>
            <w:r w:rsidR="00075213">
              <w:rPr>
                <w:noProof/>
                <w:webHidden/>
              </w:rPr>
              <w:fldChar w:fldCharType="separate"/>
            </w:r>
            <w:r w:rsidR="00075213">
              <w:rPr>
                <w:noProof/>
                <w:webHidden/>
              </w:rPr>
              <w:t>21</w:t>
            </w:r>
            <w:r w:rsidR="00075213">
              <w:rPr>
                <w:noProof/>
                <w:webHidden/>
              </w:rPr>
              <w:fldChar w:fldCharType="end"/>
            </w:r>
          </w:hyperlink>
        </w:p>
        <w:p w14:paraId="76EA1A38" w14:textId="77777777" w:rsidR="00075213" w:rsidRDefault="00C451E0">
          <w:pPr>
            <w:pStyle w:val="TOC2"/>
            <w:tabs>
              <w:tab w:val="left" w:pos="880"/>
              <w:tab w:val="right" w:leader="dot" w:pos="9350"/>
            </w:tabs>
            <w:rPr>
              <w:noProof/>
              <w:lang w:eastAsia="en-US"/>
            </w:rPr>
          </w:pPr>
          <w:hyperlink w:anchor="_Toc403640240" w:history="1">
            <w:r w:rsidR="00075213" w:rsidRPr="009F1A1C">
              <w:rPr>
                <w:rStyle w:val="Hyperlink"/>
                <w:rFonts w:ascii="Arial" w:hAnsi="Arial" w:cs="Arial"/>
                <w:noProof/>
              </w:rPr>
              <w:t>7.3.</w:t>
            </w:r>
            <w:r w:rsidR="00075213">
              <w:rPr>
                <w:noProof/>
                <w:lang w:eastAsia="en-US"/>
              </w:rPr>
              <w:tab/>
            </w:r>
            <w:r w:rsidR="00075213" w:rsidRPr="009F1A1C">
              <w:rPr>
                <w:rStyle w:val="Hyperlink"/>
                <w:rFonts w:ascii="Arial" w:hAnsi="Arial" w:cs="Arial"/>
                <w:noProof/>
              </w:rPr>
              <w:t>Protocol Deviations</w:t>
            </w:r>
            <w:r w:rsidR="00075213">
              <w:rPr>
                <w:noProof/>
                <w:webHidden/>
              </w:rPr>
              <w:tab/>
            </w:r>
            <w:r w:rsidR="00075213">
              <w:rPr>
                <w:noProof/>
                <w:webHidden/>
              </w:rPr>
              <w:fldChar w:fldCharType="begin"/>
            </w:r>
            <w:r w:rsidR="00075213">
              <w:rPr>
                <w:noProof/>
                <w:webHidden/>
              </w:rPr>
              <w:instrText xml:space="preserve"> PAGEREF _Toc403640240 \h </w:instrText>
            </w:r>
            <w:r w:rsidR="00075213">
              <w:rPr>
                <w:noProof/>
                <w:webHidden/>
              </w:rPr>
            </w:r>
            <w:r w:rsidR="00075213">
              <w:rPr>
                <w:noProof/>
                <w:webHidden/>
              </w:rPr>
              <w:fldChar w:fldCharType="separate"/>
            </w:r>
            <w:r w:rsidR="00075213">
              <w:rPr>
                <w:noProof/>
                <w:webHidden/>
              </w:rPr>
              <w:t>22</w:t>
            </w:r>
            <w:r w:rsidR="00075213">
              <w:rPr>
                <w:noProof/>
                <w:webHidden/>
              </w:rPr>
              <w:fldChar w:fldCharType="end"/>
            </w:r>
          </w:hyperlink>
        </w:p>
        <w:p w14:paraId="0DFCBD26" w14:textId="77777777" w:rsidR="00075213" w:rsidRDefault="00C451E0">
          <w:pPr>
            <w:pStyle w:val="TOC1"/>
            <w:tabs>
              <w:tab w:val="right" w:leader="dot" w:pos="9350"/>
            </w:tabs>
            <w:rPr>
              <w:noProof/>
              <w:lang w:eastAsia="en-US"/>
            </w:rPr>
          </w:pPr>
          <w:hyperlink w:anchor="_Toc403640241" w:history="1">
            <w:r w:rsidR="00075213" w:rsidRPr="009F1A1C">
              <w:rPr>
                <w:rStyle w:val="Hyperlink"/>
                <w:rFonts w:ascii="Arial" w:hAnsi="Arial" w:cs="Arial"/>
                <w:noProof/>
              </w:rPr>
              <w:t>Appendix 1: Data Label</w:t>
            </w:r>
            <w:r w:rsidR="00075213">
              <w:rPr>
                <w:noProof/>
                <w:webHidden/>
              </w:rPr>
              <w:tab/>
            </w:r>
            <w:r w:rsidR="00075213">
              <w:rPr>
                <w:noProof/>
                <w:webHidden/>
              </w:rPr>
              <w:fldChar w:fldCharType="begin"/>
            </w:r>
            <w:r w:rsidR="00075213">
              <w:rPr>
                <w:noProof/>
                <w:webHidden/>
              </w:rPr>
              <w:instrText xml:space="preserve"> PAGEREF _Toc403640241 \h </w:instrText>
            </w:r>
            <w:r w:rsidR="00075213">
              <w:rPr>
                <w:noProof/>
                <w:webHidden/>
              </w:rPr>
            </w:r>
            <w:r w:rsidR="00075213">
              <w:rPr>
                <w:noProof/>
                <w:webHidden/>
              </w:rPr>
              <w:fldChar w:fldCharType="separate"/>
            </w:r>
            <w:r w:rsidR="00075213">
              <w:rPr>
                <w:noProof/>
                <w:webHidden/>
              </w:rPr>
              <w:t>23</w:t>
            </w:r>
            <w:r w:rsidR="00075213">
              <w:rPr>
                <w:noProof/>
                <w:webHidden/>
              </w:rPr>
              <w:fldChar w:fldCharType="end"/>
            </w:r>
          </w:hyperlink>
        </w:p>
        <w:p w14:paraId="33F11660" w14:textId="77777777" w:rsidR="00075213" w:rsidRDefault="00C451E0">
          <w:pPr>
            <w:pStyle w:val="TOC1"/>
            <w:tabs>
              <w:tab w:val="right" w:leader="dot" w:pos="9350"/>
            </w:tabs>
            <w:rPr>
              <w:noProof/>
              <w:lang w:eastAsia="en-US"/>
            </w:rPr>
          </w:pPr>
          <w:hyperlink w:anchor="_Toc403640242" w:history="1">
            <w:r w:rsidR="00075213" w:rsidRPr="009F1A1C">
              <w:rPr>
                <w:rStyle w:val="Hyperlink"/>
                <w:rFonts w:ascii="Arial" w:hAnsi="Arial" w:cs="Arial"/>
                <w:noProof/>
              </w:rPr>
              <w:t>Appendix 2: Appointment Reminder Card</w:t>
            </w:r>
            <w:r w:rsidR="00075213">
              <w:rPr>
                <w:noProof/>
                <w:webHidden/>
              </w:rPr>
              <w:tab/>
            </w:r>
            <w:r w:rsidR="00075213">
              <w:rPr>
                <w:noProof/>
                <w:webHidden/>
              </w:rPr>
              <w:fldChar w:fldCharType="begin"/>
            </w:r>
            <w:r w:rsidR="00075213">
              <w:rPr>
                <w:noProof/>
                <w:webHidden/>
              </w:rPr>
              <w:instrText xml:space="preserve"> PAGEREF _Toc403640242 \h </w:instrText>
            </w:r>
            <w:r w:rsidR="00075213">
              <w:rPr>
                <w:noProof/>
                <w:webHidden/>
              </w:rPr>
            </w:r>
            <w:r w:rsidR="00075213">
              <w:rPr>
                <w:noProof/>
                <w:webHidden/>
              </w:rPr>
              <w:fldChar w:fldCharType="separate"/>
            </w:r>
            <w:r w:rsidR="00075213">
              <w:rPr>
                <w:noProof/>
                <w:webHidden/>
              </w:rPr>
              <w:t>24</w:t>
            </w:r>
            <w:r w:rsidR="00075213">
              <w:rPr>
                <w:noProof/>
                <w:webHidden/>
              </w:rPr>
              <w:fldChar w:fldCharType="end"/>
            </w:r>
          </w:hyperlink>
        </w:p>
        <w:p w14:paraId="42F423DC" w14:textId="77777777" w:rsidR="00075213" w:rsidRDefault="00C451E0">
          <w:pPr>
            <w:pStyle w:val="TOC1"/>
            <w:tabs>
              <w:tab w:val="right" w:leader="dot" w:pos="9350"/>
            </w:tabs>
            <w:rPr>
              <w:noProof/>
              <w:lang w:eastAsia="en-US"/>
            </w:rPr>
          </w:pPr>
          <w:hyperlink w:anchor="_Toc403640243" w:history="1">
            <w:r w:rsidR="00075213" w:rsidRPr="009F1A1C">
              <w:rPr>
                <w:rStyle w:val="Hyperlink"/>
                <w:rFonts w:ascii="Arial" w:hAnsi="Arial" w:cs="Arial"/>
                <w:noProof/>
              </w:rPr>
              <w:t>Appendix 3: Gift Card Log</w:t>
            </w:r>
            <w:r w:rsidR="00075213">
              <w:rPr>
                <w:noProof/>
                <w:webHidden/>
              </w:rPr>
              <w:tab/>
            </w:r>
            <w:r w:rsidR="00075213">
              <w:rPr>
                <w:noProof/>
                <w:webHidden/>
              </w:rPr>
              <w:fldChar w:fldCharType="begin"/>
            </w:r>
            <w:r w:rsidR="00075213">
              <w:rPr>
                <w:noProof/>
                <w:webHidden/>
              </w:rPr>
              <w:instrText xml:space="preserve"> PAGEREF _Toc403640243 \h </w:instrText>
            </w:r>
            <w:r w:rsidR="00075213">
              <w:rPr>
                <w:noProof/>
                <w:webHidden/>
              </w:rPr>
            </w:r>
            <w:r w:rsidR="00075213">
              <w:rPr>
                <w:noProof/>
                <w:webHidden/>
              </w:rPr>
              <w:fldChar w:fldCharType="separate"/>
            </w:r>
            <w:r w:rsidR="00075213">
              <w:rPr>
                <w:noProof/>
                <w:webHidden/>
              </w:rPr>
              <w:t>25</w:t>
            </w:r>
            <w:r w:rsidR="00075213">
              <w:rPr>
                <w:noProof/>
                <w:webHidden/>
              </w:rPr>
              <w:fldChar w:fldCharType="end"/>
            </w:r>
          </w:hyperlink>
        </w:p>
        <w:p w14:paraId="2B109799" w14:textId="77777777" w:rsidR="00075213" w:rsidRDefault="00C451E0">
          <w:pPr>
            <w:pStyle w:val="TOC1"/>
            <w:tabs>
              <w:tab w:val="right" w:leader="dot" w:pos="9350"/>
            </w:tabs>
            <w:rPr>
              <w:noProof/>
              <w:lang w:eastAsia="en-US"/>
            </w:rPr>
          </w:pPr>
          <w:hyperlink w:anchor="_Toc403640244" w:history="1">
            <w:r w:rsidR="00075213" w:rsidRPr="009F1A1C">
              <w:rPr>
                <w:rStyle w:val="Hyperlink"/>
                <w:rFonts w:ascii="Arial" w:hAnsi="Arial" w:cs="Arial"/>
                <w:noProof/>
              </w:rPr>
              <w:t>Appendix 4: Immunosuppressive Medications</w:t>
            </w:r>
            <w:r w:rsidR="00075213">
              <w:rPr>
                <w:noProof/>
                <w:webHidden/>
              </w:rPr>
              <w:tab/>
            </w:r>
            <w:r w:rsidR="00075213">
              <w:rPr>
                <w:noProof/>
                <w:webHidden/>
              </w:rPr>
              <w:fldChar w:fldCharType="begin"/>
            </w:r>
            <w:r w:rsidR="00075213">
              <w:rPr>
                <w:noProof/>
                <w:webHidden/>
              </w:rPr>
              <w:instrText xml:space="preserve"> PAGEREF _Toc403640244 \h </w:instrText>
            </w:r>
            <w:r w:rsidR="00075213">
              <w:rPr>
                <w:noProof/>
                <w:webHidden/>
              </w:rPr>
            </w:r>
            <w:r w:rsidR="00075213">
              <w:rPr>
                <w:noProof/>
                <w:webHidden/>
              </w:rPr>
              <w:fldChar w:fldCharType="separate"/>
            </w:r>
            <w:r w:rsidR="00075213">
              <w:rPr>
                <w:noProof/>
                <w:webHidden/>
              </w:rPr>
              <w:t>26</w:t>
            </w:r>
            <w:r w:rsidR="00075213">
              <w:rPr>
                <w:noProof/>
                <w:webHidden/>
              </w:rPr>
              <w:fldChar w:fldCharType="end"/>
            </w:r>
          </w:hyperlink>
        </w:p>
        <w:p w14:paraId="764C0FDF" w14:textId="77777777" w:rsidR="003F60CF" w:rsidRDefault="003F60CF">
          <w:r w:rsidRPr="00340A8A">
            <w:rPr>
              <w:rFonts w:ascii="Arial" w:hAnsi="Arial" w:cs="Arial"/>
              <w:b/>
              <w:bCs/>
              <w:noProof/>
            </w:rPr>
            <w:fldChar w:fldCharType="end"/>
          </w:r>
        </w:p>
      </w:sdtContent>
    </w:sdt>
    <w:p w14:paraId="5F09CCFB" w14:textId="77777777" w:rsidR="00947CBF" w:rsidRDefault="003B39D5">
      <w:pPr>
        <w:rPr>
          <w:rFonts w:ascii="Arial" w:hAnsi="Arial" w:cs="Arial"/>
          <w:color w:val="000000" w:themeColor="text1"/>
        </w:rPr>
        <w:sectPr w:rsidR="00947CBF" w:rsidSect="00261E2A">
          <w:headerReference w:type="default" r:id="rId10"/>
          <w:footerReference w:type="default" r:id="rId11"/>
          <w:pgSz w:w="12240" w:h="15840"/>
          <w:pgMar w:top="1440" w:right="1440" w:bottom="1440" w:left="1440" w:header="720" w:footer="720" w:gutter="0"/>
          <w:pgNumType w:start="0"/>
          <w:cols w:space="720"/>
          <w:titlePg/>
          <w:docGrid w:linePitch="360"/>
        </w:sectPr>
      </w:pPr>
      <w:r>
        <w:rPr>
          <w:rFonts w:ascii="Arial" w:hAnsi="Arial" w:cs="Arial"/>
          <w:color w:val="000000" w:themeColor="text1"/>
        </w:rPr>
        <w:br w:type="page"/>
      </w:r>
    </w:p>
    <w:p w14:paraId="1609937A" w14:textId="77777777" w:rsidR="00947CBF" w:rsidRPr="00947CBF" w:rsidRDefault="00947CBF" w:rsidP="00947CBF">
      <w:pPr>
        <w:jc w:val="center"/>
        <w:rPr>
          <w:rFonts w:ascii="Arial" w:hAnsi="Arial" w:cs="Arial"/>
          <w:b/>
          <w:color w:val="000000" w:themeColor="text1"/>
        </w:rPr>
      </w:pPr>
      <w:r w:rsidRPr="00947CBF">
        <w:rPr>
          <w:rFonts w:ascii="Arial" w:hAnsi="Arial" w:cs="Arial"/>
          <w:b/>
          <w:color w:val="000000" w:themeColor="text1"/>
        </w:rPr>
        <w:lastRenderedPageBreak/>
        <w:t xml:space="preserve">List of Abbreviations </w:t>
      </w:r>
    </w:p>
    <w:tbl>
      <w:tblPr>
        <w:tblStyle w:val="TableGrid"/>
        <w:tblW w:w="9804" w:type="dxa"/>
        <w:tblLook w:val="0000" w:firstRow="0" w:lastRow="0" w:firstColumn="0" w:lastColumn="0" w:noHBand="0" w:noVBand="0"/>
      </w:tblPr>
      <w:tblGrid>
        <w:gridCol w:w="3708"/>
        <w:gridCol w:w="6096"/>
      </w:tblGrid>
      <w:tr w:rsidR="00806D1B" w14:paraId="48F5ABEF" w14:textId="77777777" w:rsidTr="00114755">
        <w:tc>
          <w:tcPr>
            <w:tcW w:w="3708" w:type="dxa"/>
          </w:tcPr>
          <w:p w14:paraId="086B5E14" w14:textId="77777777" w:rsidR="00806D1B" w:rsidRDefault="00806D1B" w:rsidP="00C0411A">
            <w:pPr>
              <w:ind w:right="96"/>
              <w:rPr>
                <w:rFonts w:ascii="Arial" w:hAnsi="Arial" w:cs="Arial"/>
                <w:color w:val="000000" w:themeColor="text1"/>
              </w:rPr>
            </w:pPr>
            <w:r>
              <w:rPr>
                <w:rFonts w:ascii="Arial" w:hAnsi="Arial" w:cs="Arial"/>
                <w:color w:val="000000" w:themeColor="text1"/>
              </w:rPr>
              <w:t>AE</w:t>
            </w:r>
          </w:p>
        </w:tc>
        <w:tc>
          <w:tcPr>
            <w:tcW w:w="6096" w:type="dxa"/>
          </w:tcPr>
          <w:p w14:paraId="1A04E5EE" w14:textId="77777777" w:rsidR="00806D1B" w:rsidRDefault="001D0F85">
            <w:pPr>
              <w:rPr>
                <w:rFonts w:ascii="Arial" w:hAnsi="Arial" w:cs="Arial"/>
                <w:color w:val="000000" w:themeColor="text1"/>
              </w:rPr>
            </w:pPr>
            <w:r>
              <w:rPr>
                <w:rFonts w:ascii="Arial" w:hAnsi="Arial" w:cs="Arial"/>
                <w:color w:val="000000" w:themeColor="text1"/>
              </w:rPr>
              <w:t>Adverse Events</w:t>
            </w:r>
          </w:p>
        </w:tc>
      </w:tr>
      <w:tr w:rsidR="00D16CA8" w14:paraId="26D1C4C3" w14:textId="77777777" w:rsidTr="00114755">
        <w:tc>
          <w:tcPr>
            <w:tcW w:w="3708" w:type="dxa"/>
          </w:tcPr>
          <w:p w14:paraId="13D1CCD0" w14:textId="77777777" w:rsidR="00D16CA8" w:rsidRDefault="00D16CA8" w:rsidP="00C0411A">
            <w:pPr>
              <w:ind w:right="96"/>
              <w:rPr>
                <w:rFonts w:ascii="Arial" w:hAnsi="Arial" w:cs="Arial"/>
                <w:color w:val="000000" w:themeColor="text1"/>
              </w:rPr>
            </w:pPr>
            <w:r>
              <w:rPr>
                <w:rFonts w:ascii="Arial" w:hAnsi="Arial" w:cs="Arial"/>
                <w:color w:val="000000" w:themeColor="text1"/>
              </w:rPr>
              <w:t>BMC</w:t>
            </w:r>
          </w:p>
        </w:tc>
        <w:tc>
          <w:tcPr>
            <w:tcW w:w="6096" w:type="dxa"/>
          </w:tcPr>
          <w:p w14:paraId="72AB0AFF" w14:textId="77777777" w:rsidR="00D16CA8" w:rsidRDefault="001D0F85" w:rsidP="00C0411A">
            <w:pPr>
              <w:ind w:left="-222" w:firstLine="222"/>
              <w:rPr>
                <w:rFonts w:ascii="Arial" w:hAnsi="Arial" w:cs="Arial"/>
                <w:color w:val="000000" w:themeColor="text1"/>
              </w:rPr>
            </w:pPr>
            <w:proofErr w:type="spellStart"/>
            <w:r>
              <w:rPr>
                <w:rFonts w:ascii="Arial" w:hAnsi="Arial" w:cs="Arial"/>
                <w:color w:val="000000" w:themeColor="text1"/>
              </w:rPr>
              <w:t>Bayview</w:t>
            </w:r>
            <w:proofErr w:type="spellEnd"/>
            <w:r>
              <w:rPr>
                <w:rFonts w:ascii="Arial" w:hAnsi="Arial" w:cs="Arial"/>
                <w:color w:val="000000" w:themeColor="text1"/>
              </w:rPr>
              <w:t xml:space="preserve"> Medical Center</w:t>
            </w:r>
          </w:p>
        </w:tc>
      </w:tr>
      <w:tr w:rsidR="00114755" w14:paraId="5145E359" w14:textId="77777777" w:rsidTr="00114755">
        <w:tc>
          <w:tcPr>
            <w:tcW w:w="3708" w:type="dxa"/>
          </w:tcPr>
          <w:p w14:paraId="58762483" w14:textId="77777777" w:rsidR="00114755" w:rsidRDefault="00114755" w:rsidP="00C0411A">
            <w:pPr>
              <w:ind w:right="96"/>
              <w:rPr>
                <w:rFonts w:ascii="Arial" w:hAnsi="Arial" w:cs="Arial"/>
                <w:color w:val="000000" w:themeColor="text1"/>
              </w:rPr>
            </w:pPr>
            <w:r>
              <w:rPr>
                <w:rFonts w:ascii="Arial" w:hAnsi="Arial" w:cs="Arial"/>
                <w:color w:val="000000" w:themeColor="text1"/>
              </w:rPr>
              <w:t>CEIRS</w:t>
            </w:r>
          </w:p>
        </w:tc>
        <w:tc>
          <w:tcPr>
            <w:tcW w:w="6096" w:type="dxa"/>
          </w:tcPr>
          <w:p w14:paraId="47638DDB" w14:textId="77777777" w:rsidR="00114755" w:rsidRDefault="00E87841" w:rsidP="00114755">
            <w:pPr>
              <w:ind w:left="-222" w:firstLine="204"/>
              <w:rPr>
                <w:rFonts w:ascii="Arial" w:hAnsi="Arial" w:cs="Arial"/>
                <w:color w:val="000000" w:themeColor="text1"/>
              </w:rPr>
            </w:pPr>
            <w:r>
              <w:rPr>
                <w:rFonts w:ascii="Arial" w:hAnsi="Arial" w:cs="Arial"/>
                <w:color w:val="000000" w:themeColor="text1"/>
              </w:rPr>
              <w:t>Centers of</w:t>
            </w:r>
            <w:r w:rsidR="00114755">
              <w:rPr>
                <w:rFonts w:ascii="Arial" w:hAnsi="Arial" w:cs="Arial"/>
                <w:color w:val="000000" w:themeColor="text1"/>
              </w:rPr>
              <w:t xml:space="preserve"> Excellence in Influenza Research and   </w:t>
            </w:r>
            <w:r w:rsidR="00114755">
              <w:rPr>
                <w:rFonts w:ascii="Arial" w:hAnsi="Arial" w:cs="Arial"/>
                <w:color w:val="000000" w:themeColor="text1"/>
              </w:rPr>
              <w:tab/>
              <w:t>Surveillance</w:t>
            </w:r>
          </w:p>
        </w:tc>
      </w:tr>
      <w:tr w:rsidR="00D16CA8" w14:paraId="60DFFEC1" w14:textId="77777777" w:rsidTr="00114755">
        <w:tc>
          <w:tcPr>
            <w:tcW w:w="3708" w:type="dxa"/>
          </w:tcPr>
          <w:p w14:paraId="012FB08B" w14:textId="77777777" w:rsidR="00D16CA8" w:rsidRDefault="00D16CA8" w:rsidP="00C0411A">
            <w:pPr>
              <w:ind w:right="96"/>
              <w:rPr>
                <w:rFonts w:ascii="Arial" w:hAnsi="Arial" w:cs="Arial"/>
                <w:color w:val="000000" w:themeColor="text1"/>
              </w:rPr>
            </w:pPr>
            <w:r>
              <w:rPr>
                <w:rFonts w:ascii="Arial" w:hAnsi="Arial" w:cs="Arial"/>
                <w:color w:val="000000" w:themeColor="text1"/>
              </w:rPr>
              <w:t>CGMH</w:t>
            </w:r>
          </w:p>
        </w:tc>
        <w:tc>
          <w:tcPr>
            <w:tcW w:w="6096" w:type="dxa"/>
          </w:tcPr>
          <w:p w14:paraId="1D94647E" w14:textId="77777777" w:rsidR="00D16CA8" w:rsidRDefault="000A7BDC">
            <w:pPr>
              <w:rPr>
                <w:rFonts w:ascii="Arial" w:hAnsi="Arial" w:cs="Arial"/>
                <w:color w:val="000000" w:themeColor="text1"/>
              </w:rPr>
            </w:pPr>
            <w:r>
              <w:rPr>
                <w:rFonts w:ascii="Arial" w:hAnsi="Arial" w:cs="Arial"/>
                <w:color w:val="000000" w:themeColor="text1"/>
              </w:rPr>
              <w:t>Chang Gung</w:t>
            </w:r>
            <w:r w:rsidR="001D0F85">
              <w:rPr>
                <w:rFonts w:ascii="Arial" w:hAnsi="Arial" w:cs="Arial"/>
                <w:color w:val="000000" w:themeColor="text1"/>
              </w:rPr>
              <w:t xml:space="preserve"> Memorial Hospital </w:t>
            </w:r>
          </w:p>
        </w:tc>
      </w:tr>
      <w:tr w:rsidR="00704676" w14:paraId="3A4EA232" w14:textId="77777777" w:rsidTr="00114755">
        <w:tc>
          <w:tcPr>
            <w:tcW w:w="3708" w:type="dxa"/>
          </w:tcPr>
          <w:p w14:paraId="0C3D144F" w14:textId="77777777" w:rsidR="00704676" w:rsidRDefault="00704676" w:rsidP="00C0411A">
            <w:pPr>
              <w:ind w:right="96"/>
              <w:rPr>
                <w:rFonts w:ascii="Arial" w:hAnsi="Arial" w:cs="Arial"/>
                <w:color w:val="000000" w:themeColor="text1"/>
              </w:rPr>
            </w:pPr>
            <w:r>
              <w:rPr>
                <w:rFonts w:ascii="Arial" w:hAnsi="Arial" w:cs="Arial"/>
                <w:color w:val="000000" w:themeColor="text1"/>
              </w:rPr>
              <w:t>DMID</w:t>
            </w:r>
          </w:p>
        </w:tc>
        <w:tc>
          <w:tcPr>
            <w:tcW w:w="6096" w:type="dxa"/>
          </w:tcPr>
          <w:p w14:paraId="1E40E2EF" w14:textId="77777777" w:rsidR="00704676" w:rsidRDefault="00994467">
            <w:pPr>
              <w:rPr>
                <w:rFonts w:ascii="Arial" w:hAnsi="Arial" w:cs="Arial"/>
                <w:color w:val="000000" w:themeColor="text1"/>
              </w:rPr>
            </w:pPr>
            <w:r>
              <w:rPr>
                <w:rFonts w:ascii="Arial" w:hAnsi="Arial" w:cs="Arial"/>
                <w:color w:val="000000" w:themeColor="text1"/>
              </w:rPr>
              <w:t xml:space="preserve">Division of Microbiology and Infectious Disease </w:t>
            </w:r>
          </w:p>
        </w:tc>
      </w:tr>
      <w:tr w:rsidR="00D16CA8" w14:paraId="2659C5BA" w14:textId="77777777" w:rsidTr="00114755">
        <w:tc>
          <w:tcPr>
            <w:tcW w:w="3708" w:type="dxa"/>
          </w:tcPr>
          <w:p w14:paraId="75B13AEB" w14:textId="77777777" w:rsidR="00D16CA8" w:rsidRDefault="00D16CA8" w:rsidP="00C0411A">
            <w:pPr>
              <w:ind w:right="96"/>
              <w:rPr>
                <w:rFonts w:ascii="Arial" w:hAnsi="Arial" w:cs="Arial"/>
                <w:color w:val="000000" w:themeColor="text1"/>
              </w:rPr>
            </w:pPr>
            <w:r>
              <w:rPr>
                <w:rFonts w:ascii="Arial" w:hAnsi="Arial" w:cs="Arial"/>
                <w:color w:val="000000" w:themeColor="text1"/>
              </w:rPr>
              <w:t>DOT</w:t>
            </w:r>
          </w:p>
        </w:tc>
        <w:tc>
          <w:tcPr>
            <w:tcW w:w="6096" w:type="dxa"/>
          </w:tcPr>
          <w:p w14:paraId="2B2E32A6" w14:textId="77777777" w:rsidR="00D16CA8" w:rsidRDefault="000A7BDC">
            <w:pPr>
              <w:rPr>
                <w:rFonts w:ascii="Arial" w:hAnsi="Arial" w:cs="Arial"/>
                <w:color w:val="000000" w:themeColor="text1"/>
              </w:rPr>
            </w:pPr>
            <w:r>
              <w:rPr>
                <w:rFonts w:ascii="Arial" w:hAnsi="Arial" w:cs="Arial"/>
                <w:color w:val="000000" w:themeColor="text1"/>
              </w:rPr>
              <w:t>Department of Transportation</w:t>
            </w:r>
          </w:p>
        </w:tc>
      </w:tr>
      <w:tr w:rsidR="00947CBF" w14:paraId="5BA36600" w14:textId="77777777" w:rsidTr="00114755">
        <w:tc>
          <w:tcPr>
            <w:tcW w:w="3708" w:type="dxa"/>
          </w:tcPr>
          <w:p w14:paraId="5D03259E" w14:textId="77777777" w:rsidR="00D16CA8" w:rsidRDefault="00947CBF" w:rsidP="00C0411A">
            <w:pPr>
              <w:ind w:right="96"/>
              <w:rPr>
                <w:rFonts w:ascii="Arial" w:hAnsi="Arial" w:cs="Arial"/>
                <w:color w:val="000000" w:themeColor="text1"/>
              </w:rPr>
            </w:pPr>
            <w:r>
              <w:rPr>
                <w:rFonts w:ascii="Arial" w:hAnsi="Arial" w:cs="Arial"/>
                <w:color w:val="000000" w:themeColor="text1"/>
              </w:rPr>
              <w:t>DCF</w:t>
            </w:r>
          </w:p>
        </w:tc>
        <w:tc>
          <w:tcPr>
            <w:tcW w:w="6096" w:type="dxa"/>
          </w:tcPr>
          <w:p w14:paraId="5CC70F50" w14:textId="689428D0" w:rsidR="00947CBF" w:rsidRDefault="00947CBF">
            <w:pPr>
              <w:rPr>
                <w:rFonts w:ascii="Arial" w:hAnsi="Arial" w:cs="Arial"/>
                <w:color w:val="000000" w:themeColor="text1"/>
              </w:rPr>
            </w:pPr>
            <w:r>
              <w:rPr>
                <w:rFonts w:ascii="Arial" w:hAnsi="Arial" w:cs="Arial"/>
                <w:color w:val="000000" w:themeColor="text1"/>
              </w:rPr>
              <w:t xml:space="preserve">Data Collection Form </w:t>
            </w:r>
          </w:p>
        </w:tc>
      </w:tr>
      <w:tr w:rsidR="00CD42DA" w14:paraId="4448A126" w14:textId="77777777" w:rsidTr="00114755">
        <w:tc>
          <w:tcPr>
            <w:tcW w:w="3708" w:type="dxa"/>
          </w:tcPr>
          <w:p w14:paraId="268CE418" w14:textId="77777777" w:rsidR="00CD42DA" w:rsidRDefault="00CD42DA" w:rsidP="00C0411A">
            <w:pPr>
              <w:ind w:right="96"/>
              <w:rPr>
                <w:rFonts w:ascii="Arial" w:hAnsi="Arial" w:cs="Arial"/>
                <w:color w:val="000000" w:themeColor="text1"/>
              </w:rPr>
            </w:pPr>
            <w:r>
              <w:rPr>
                <w:rFonts w:ascii="Arial" w:hAnsi="Arial" w:cs="Arial"/>
                <w:color w:val="000000" w:themeColor="text1"/>
              </w:rPr>
              <w:t>ED</w:t>
            </w:r>
          </w:p>
        </w:tc>
        <w:tc>
          <w:tcPr>
            <w:tcW w:w="6096" w:type="dxa"/>
          </w:tcPr>
          <w:p w14:paraId="06173B3F" w14:textId="77777777" w:rsidR="00CD42DA" w:rsidRDefault="00CD42DA">
            <w:pPr>
              <w:rPr>
                <w:rFonts w:ascii="Arial" w:hAnsi="Arial" w:cs="Arial"/>
                <w:color w:val="000000" w:themeColor="text1"/>
              </w:rPr>
            </w:pPr>
            <w:r>
              <w:rPr>
                <w:rFonts w:ascii="Arial" w:hAnsi="Arial" w:cs="Arial"/>
                <w:color w:val="000000" w:themeColor="text1"/>
              </w:rPr>
              <w:t xml:space="preserve">Emergency Department </w:t>
            </w:r>
          </w:p>
        </w:tc>
      </w:tr>
      <w:tr w:rsidR="00D16CA8" w14:paraId="0F3969BB" w14:textId="77777777" w:rsidTr="00114755">
        <w:tc>
          <w:tcPr>
            <w:tcW w:w="3708" w:type="dxa"/>
          </w:tcPr>
          <w:p w14:paraId="315B10AA" w14:textId="77777777" w:rsidR="00D16CA8" w:rsidRDefault="00D16CA8" w:rsidP="00C0411A">
            <w:pPr>
              <w:ind w:right="96"/>
              <w:rPr>
                <w:rFonts w:ascii="Arial" w:hAnsi="Arial" w:cs="Arial"/>
                <w:color w:val="000000" w:themeColor="text1"/>
              </w:rPr>
            </w:pPr>
            <w:r>
              <w:rPr>
                <w:rFonts w:ascii="Arial" w:hAnsi="Arial" w:cs="Arial"/>
                <w:color w:val="000000" w:themeColor="text1"/>
              </w:rPr>
              <w:t>EMR</w:t>
            </w:r>
          </w:p>
        </w:tc>
        <w:tc>
          <w:tcPr>
            <w:tcW w:w="6096" w:type="dxa"/>
          </w:tcPr>
          <w:p w14:paraId="0D9B05C7" w14:textId="77777777" w:rsidR="00D16CA8" w:rsidRDefault="001D0F85">
            <w:pPr>
              <w:rPr>
                <w:rFonts w:ascii="Arial" w:hAnsi="Arial" w:cs="Arial"/>
                <w:color w:val="000000" w:themeColor="text1"/>
              </w:rPr>
            </w:pPr>
            <w:r>
              <w:rPr>
                <w:rFonts w:ascii="Arial" w:hAnsi="Arial" w:cs="Arial"/>
                <w:color w:val="000000" w:themeColor="text1"/>
              </w:rPr>
              <w:t>Electronic Medical Record</w:t>
            </w:r>
          </w:p>
        </w:tc>
      </w:tr>
      <w:tr w:rsidR="00CD42DA" w14:paraId="70E018BF" w14:textId="77777777" w:rsidTr="00114755">
        <w:tc>
          <w:tcPr>
            <w:tcW w:w="3708" w:type="dxa"/>
          </w:tcPr>
          <w:p w14:paraId="2899D485" w14:textId="77777777" w:rsidR="00CD42DA" w:rsidRDefault="00CD42DA" w:rsidP="00C0411A">
            <w:pPr>
              <w:ind w:right="96"/>
              <w:rPr>
                <w:rFonts w:ascii="Arial" w:hAnsi="Arial" w:cs="Arial"/>
                <w:color w:val="000000" w:themeColor="text1"/>
              </w:rPr>
            </w:pPr>
            <w:r>
              <w:rPr>
                <w:rFonts w:ascii="Arial" w:hAnsi="Arial" w:cs="Arial"/>
                <w:color w:val="000000" w:themeColor="text1"/>
              </w:rPr>
              <w:t>FWA</w:t>
            </w:r>
          </w:p>
        </w:tc>
        <w:tc>
          <w:tcPr>
            <w:tcW w:w="6096" w:type="dxa"/>
          </w:tcPr>
          <w:p w14:paraId="307AC4E3" w14:textId="77777777" w:rsidR="00CD42DA" w:rsidRDefault="00CD42DA">
            <w:pPr>
              <w:rPr>
                <w:rFonts w:ascii="Arial" w:hAnsi="Arial" w:cs="Arial"/>
                <w:color w:val="000000" w:themeColor="text1"/>
              </w:rPr>
            </w:pPr>
            <w:r>
              <w:rPr>
                <w:rFonts w:ascii="Arial" w:hAnsi="Arial" w:cs="Arial"/>
                <w:color w:val="000000" w:themeColor="text1"/>
              </w:rPr>
              <w:t>Federal-Wide Assurance</w:t>
            </w:r>
          </w:p>
        </w:tc>
      </w:tr>
      <w:tr w:rsidR="00CD42DA" w14:paraId="72C7788F" w14:textId="77777777" w:rsidTr="00114755">
        <w:tc>
          <w:tcPr>
            <w:tcW w:w="3708" w:type="dxa"/>
          </w:tcPr>
          <w:p w14:paraId="602240E2" w14:textId="77777777" w:rsidR="00CD42DA" w:rsidRDefault="00CD42DA" w:rsidP="00C0411A">
            <w:pPr>
              <w:ind w:right="96"/>
              <w:rPr>
                <w:rFonts w:ascii="Arial" w:hAnsi="Arial" w:cs="Arial"/>
                <w:color w:val="000000" w:themeColor="text1"/>
              </w:rPr>
            </w:pPr>
            <w:r>
              <w:rPr>
                <w:rFonts w:ascii="Arial" w:hAnsi="Arial" w:cs="Arial"/>
                <w:color w:val="000000" w:themeColor="text1"/>
              </w:rPr>
              <w:t>g</w:t>
            </w:r>
          </w:p>
        </w:tc>
        <w:tc>
          <w:tcPr>
            <w:tcW w:w="6096" w:type="dxa"/>
          </w:tcPr>
          <w:p w14:paraId="1D2014B7" w14:textId="77777777" w:rsidR="00CD42DA" w:rsidRDefault="00CD42DA">
            <w:pPr>
              <w:rPr>
                <w:rFonts w:ascii="Arial" w:hAnsi="Arial" w:cs="Arial"/>
                <w:color w:val="000000" w:themeColor="text1"/>
              </w:rPr>
            </w:pPr>
            <w:r>
              <w:rPr>
                <w:rFonts w:ascii="Arial" w:hAnsi="Arial" w:cs="Arial"/>
                <w:color w:val="000000" w:themeColor="text1"/>
              </w:rPr>
              <w:t xml:space="preserve">Gravitational Acceleration </w:t>
            </w:r>
          </w:p>
        </w:tc>
      </w:tr>
      <w:tr w:rsidR="00806D1B" w14:paraId="44159F04" w14:textId="77777777" w:rsidTr="00114755">
        <w:tc>
          <w:tcPr>
            <w:tcW w:w="3708" w:type="dxa"/>
          </w:tcPr>
          <w:p w14:paraId="6968FC1C" w14:textId="77777777" w:rsidR="00806D1B" w:rsidRDefault="00806D1B" w:rsidP="00C0411A">
            <w:pPr>
              <w:ind w:right="96"/>
              <w:rPr>
                <w:rFonts w:ascii="Arial" w:hAnsi="Arial" w:cs="Arial"/>
                <w:color w:val="000000" w:themeColor="text1"/>
              </w:rPr>
            </w:pPr>
            <w:r>
              <w:rPr>
                <w:rFonts w:ascii="Arial" w:hAnsi="Arial" w:cs="Arial"/>
                <w:color w:val="000000" w:themeColor="text1"/>
              </w:rPr>
              <w:t>GCP</w:t>
            </w:r>
          </w:p>
        </w:tc>
        <w:tc>
          <w:tcPr>
            <w:tcW w:w="6096" w:type="dxa"/>
          </w:tcPr>
          <w:p w14:paraId="7B9CA93E" w14:textId="77777777" w:rsidR="00806D1B" w:rsidRDefault="001D0F85">
            <w:pPr>
              <w:rPr>
                <w:rFonts w:ascii="Arial" w:hAnsi="Arial" w:cs="Arial"/>
                <w:color w:val="000000" w:themeColor="text1"/>
              </w:rPr>
            </w:pPr>
            <w:r>
              <w:rPr>
                <w:rFonts w:ascii="Arial" w:hAnsi="Arial" w:cs="Arial"/>
                <w:color w:val="000000" w:themeColor="text1"/>
              </w:rPr>
              <w:t>Good Clinical Practices</w:t>
            </w:r>
          </w:p>
        </w:tc>
      </w:tr>
      <w:tr w:rsidR="00D16CA8" w14:paraId="4AB71D04" w14:textId="77777777" w:rsidTr="00114755">
        <w:tc>
          <w:tcPr>
            <w:tcW w:w="3708" w:type="dxa"/>
          </w:tcPr>
          <w:p w14:paraId="0C824116" w14:textId="77777777" w:rsidR="00D16CA8" w:rsidRDefault="00D16CA8" w:rsidP="00C0411A">
            <w:pPr>
              <w:ind w:right="96"/>
              <w:rPr>
                <w:rFonts w:ascii="Arial" w:hAnsi="Arial" w:cs="Arial"/>
                <w:color w:val="000000" w:themeColor="text1"/>
              </w:rPr>
            </w:pPr>
            <w:r>
              <w:rPr>
                <w:rFonts w:ascii="Arial" w:hAnsi="Arial" w:cs="Arial"/>
                <w:color w:val="000000" w:themeColor="text1"/>
              </w:rPr>
              <w:t>HCGH</w:t>
            </w:r>
          </w:p>
        </w:tc>
        <w:tc>
          <w:tcPr>
            <w:tcW w:w="6096" w:type="dxa"/>
          </w:tcPr>
          <w:p w14:paraId="7C079A4B" w14:textId="77777777" w:rsidR="00D16CA8" w:rsidRDefault="001D0F85">
            <w:pPr>
              <w:rPr>
                <w:rFonts w:ascii="Arial" w:hAnsi="Arial" w:cs="Arial"/>
                <w:color w:val="000000" w:themeColor="text1"/>
              </w:rPr>
            </w:pPr>
            <w:r>
              <w:rPr>
                <w:rFonts w:ascii="Arial" w:hAnsi="Arial" w:cs="Arial"/>
                <w:color w:val="000000" w:themeColor="text1"/>
              </w:rPr>
              <w:t>Howard County General Hospital</w:t>
            </w:r>
          </w:p>
        </w:tc>
      </w:tr>
      <w:tr w:rsidR="00947CBF" w14:paraId="2B8D58DC" w14:textId="77777777" w:rsidTr="00114755">
        <w:tc>
          <w:tcPr>
            <w:tcW w:w="3708" w:type="dxa"/>
          </w:tcPr>
          <w:p w14:paraId="6DE10056" w14:textId="77777777" w:rsidR="00947CBF" w:rsidRDefault="00947CBF" w:rsidP="00C0411A">
            <w:pPr>
              <w:ind w:right="96"/>
              <w:rPr>
                <w:rFonts w:ascii="Arial" w:hAnsi="Arial" w:cs="Arial"/>
                <w:color w:val="000000" w:themeColor="text1"/>
              </w:rPr>
            </w:pPr>
            <w:r>
              <w:rPr>
                <w:rFonts w:ascii="Arial" w:hAnsi="Arial" w:cs="Arial"/>
                <w:color w:val="000000" w:themeColor="text1"/>
              </w:rPr>
              <w:t>HIPAA</w:t>
            </w:r>
          </w:p>
        </w:tc>
        <w:tc>
          <w:tcPr>
            <w:tcW w:w="6096" w:type="dxa"/>
          </w:tcPr>
          <w:p w14:paraId="6BD6D3EF" w14:textId="77777777" w:rsidR="00947CBF" w:rsidRDefault="00B779B4">
            <w:pPr>
              <w:rPr>
                <w:rFonts w:ascii="Arial" w:hAnsi="Arial" w:cs="Arial"/>
                <w:color w:val="000000" w:themeColor="text1"/>
              </w:rPr>
            </w:pPr>
            <w:r>
              <w:rPr>
                <w:rFonts w:ascii="Arial" w:hAnsi="Arial" w:cs="Arial"/>
                <w:color w:val="000000" w:themeColor="text1"/>
              </w:rPr>
              <w:t xml:space="preserve">Health Insurance Portability and Accountability Act of 1996 </w:t>
            </w:r>
          </w:p>
        </w:tc>
      </w:tr>
      <w:tr w:rsidR="00D16CA8" w14:paraId="09BF2148" w14:textId="77777777" w:rsidTr="00114755">
        <w:tc>
          <w:tcPr>
            <w:tcW w:w="3708" w:type="dxa"/>
          </w:tcPr>
          <w:p w14:paraId="6896AC16" w14:textId="77777777" w:rsidR="00D16CA8" w:rsidRDefault="00D16CA8" w:rsidP="00C0411A">
            <w:pPr>
              <w:ind w:right="96"/>
              <w:rPr>
                <w:rFonts w:ascii="Arial" w:hAnsi="Arial" w:cs="Arial"/>
                <w:color w:val="000000" w:themeColor="text1"/>
              </w:rPr>
            </w:pPr>
            <w:r>
              <w:rPr>
                <w:rFonts w:ascii="Arial" w:hAnsi="Arial" w:cs="Arial"/>
                <w:color w:val="000000" w:themeColor="text1"/>
              </w:rPr>
              <w:t>IATA</w:t>
            </w:r>
          </w:p>
        </w:tc>
        <w:tc>
          <w:tcPr>
            <w:tcW w:w="6096" w:type="dxa"/>
          </w:tcPr>
          <w:p w14:paraId="7754C2B9" w14:textId="77777777" w:rsidR="00D16CA8" w:rsidRDefault="00CD42DA">
            <w:pPr>
              <w:rPr>
                <w:rFonts w:ascii="Arial" w:hAnsi="Arial" w:cs="Arial"/>
                <w:color w:val="000000" w:themeColor="text1"/>
              </w:rPr>
            </w:pPr>
            <w:r>
              <w:rPr>
                <w:rFonts w:ascii="Arial" w:hAnsi="Arial" w:cs="Arial"/>
                <w:color w:val="000000" w:themeColor="text1"/>
              </w:rPr>
              <w:t>International Air T</w:t>
            </w:r>
            <w:r w:rsidR="000A7BDC">
              <w:rPr>
                <w:rFonts w:ascii="Arial" w:hAnsi="Arial" w:cs="Arial"/>
                <w:color w:val="000000" w:themeColor="text1"/>
              </w:rPr>
              <w:t xml:space="preserve">ransport Association </w:t>
            </w:r>
          </w:p>
        </w:tc>
      </w:tr>
      <w:tr w:rsidR="000406D4" w14:paraId="02C0DD7A" w14:textId="77777777" w:rsidTr="00114755">
        <w:tc>
          <w:tcPr>
            <w:tcW w:w="3708" w:type="dxa"/>
          </w:tcPr>
          <w:p w14:paraId="046C7431" w14:textId="77777777" w:rsidR="000406D4" w:rsidRDefault="000406D4" w:rsidP="00C0411A">
            <w:pPr>
              <w:ind w:right="96"/>
              <w:rPr>
                <w:rFonts w:ascii="Arial" w:hAnsi="Arial" w:cs="Arial"/>
                <w:color w:val="000000" w:themeColor="text1"/>
              </w:rPr>
            </w:pPr>
            <w:r>
              <w:rPr>
                <w:rFonts w:ascii="Arial" w:hAnsi="Arial" w:cs="Arial"/>
                <w:color w:val="000000" w:themeColor="text1"/>
              </w:rPr>
              <w:t>ID</w:t>
            </w:r>
          </w:p>
        </w:tc>
        <w:tc>
          <w:tcPr>
            <w:tcW w:w="6096" w:type="dxa"/>
          </w:tcPr>
          <w:p w14:paraId="4FB235A5" w14:textId="77777777" w:rsidR="000406D4" w:rsidRDefault="000406D4">
            <w:pPr>
              <w:rPr>
                <w:rFonts w:ascii="Arial" w:hAnsi="Arial" w:cs="Arial"/>
                <w:color w:val="000000" w:themeColor="text1"/>
              </w:rPr>
            </w:pPr>
            <w:r>
              <w:rPr>
                <w:rFonts w:ascii="Arial" w:hAnsi="Arial" w:cs="Arial"/>
                <w:color w:val="000000" w:themeColor="text1"/>
              </w:rPr>
              <w:t xml:space="preserve">Identification </w:t>
            </w:r>
          </w:p>
        </w:tc>
      </w:tr>
      <w:tr w:rsidR="00D16CA8" w14:paraId="499A1208" w14:textId="77777777" w:rsidTr="00114755">
        <w:tc>
          <w:tcPr>
            <w:tcW w:w="3708" w:type="dxa"/>
          </w:tcPr>
          <w:p w14:paraId="3BFD3F54" w14:textId="77777777" w:rsidR="00D16CA8" w:rsidRDefault="00D16CA8" w:rsidP="00C0411A">
            <w:pPr>
              <w:ind w:right="96"/>
              <w:rPr>
                <w:rFonts w:ascii="Arial" w:hAnsi="Arial" w:cs="Arial"/>
                <w:color w:val="000000" w:themeColor="text1"/>
              </w:rPr>
            </w:pPr>
            <w:r>
              <w:rPr>
                <w:rFonts w:ascii="Arial" w:hAnsi="Arial" w:cs="Arial"/>
                <w:color w:val="000000" w:themeColor="text1"/>
              </w:rPr>
              <w:t>ILI</w:t>
            </w:r>
          </w:p>
        </w:tc>
        <w:tc>
          <w:tcPr>
            <w:tcW w:w="6096" w:type="dxa"/>
          </w:tcPr>
          <w:p w14:paraId="7D734139" w14:textId="77777777" w:rsidR="00D16CA8" w:rsidRDefault="001D0F85">
            <w:pPr>
              <w:rPr>
                <w:rFonts w:ascii="Arial" w:hAnsi="Arial" w:cs="Arial"/>
                <w:color w:val="000000" w:themeColor="text1"/>
              </w:rPr>
            </w:pPr>
            <w:r>
              <w:rPr>
                <w:rFonts w:ascii="Arial" w:hAnsi="Arial" w:cs="Arial"/>
                <w:color w:val="000000" w:themeColor="text1"/>
              </w:rPr>
              <w:t>Influenza-like Illness</w:t>
            </w:r>
          </w:p>
        </w:tc>
      </w:tr>
      <w:tr w:rsidR="00704676" w14:paraId="31A3F9D6" w14:textId="77777777" w:rsidTr="00114755">
        <w:tc>
          <w:tcPr>
            <w:tcW w:w="3708" w:type="dxa"/>
          </w:tcPr>
          <w:p w14:paraId="36B28D28" w14:textId="77777777" w:rsidR="00704676" w:rsidRDefault="00704676" w:rsidP="00C0411A">
            <w:pPr>
              <w:ind w:right="96"/>
              <w:rPr>
                <w:rFonts w:ascii="Arial" w:hAnsi="Arial" w:cs="Arial"/>
                <w:color w:val="000000" w:themeColor="text1"/>
              </w:rPr>
            </w:pPr>
            <w:r>
              <w:rPr>
                <w:rFonts w:ascii="Arial" w:hAnsi="Arial" w:cs="Arial"/>
                <w:color w:val="000000" w:themeColor="text1"/>
              </w:rPr>
              <w:t>IRB</w:t>
            </w:r>
          </w:p>
        </w:tc>
        <w:tc>
          <w:tcPr>
            <w:tcW w:w="6096" w:type="dxa"/>
          </w:tcPr>
          <w:p w14:paraId="7ADDFF9C" w14:textId="77777777" w:rsidR="00704676" w:rsidRDefault="00597429">
            <w:pPr>
              <w:rPr>
                <w:rFonts w:ascii="Arial" w:hAnsi="Arial" w:cs="Arial"/>
                <w:color w:val="000000" w:themeColor="text1"/>
              </w:rPr>
            </w:pPr>
            <w:r>
              <w:rPr>
                <w:rFonts w:ascii="Arial" w:hAnsi="Arial" w:cs="Arial"/>
                <w:color w:val="000000" w:themeColor="text1"/>
              </w:rPr>
              <w:t xml:space="preserve">Institutional Review Board </w:t>
            </w:r>
          </w:p>
        </w:tc>
      </w:tr>
      <w:tr w:rsidR="000A6F63" w14:paraId="575CBDB2" w14:textId="77777777" w:rsidTr="00114755">
        <w:tc>
          <w:tcPr>
            <w:tcW w:w="3708" w:type="dxa"/>
          </w:tcPr>
          <w:p w14:paraId="7AB44B73" w14:textId="77777777" w:rsidR="000A6F63" w:rsidRDefault="000A6F63" w:rsidP="00C0411A">
            <w:pPr>
              <w:ind w:right="96"/>
              <w:rPr>
                <w:rFonts w:ascii="Arial" w:hAnsi="Arial" w:cs="Arial"/>
                <w:color w:val="000000" w:themeColor="text1"/>
              </w:rPr>
            </w:pPr>
            <w:r>
              <w:rPr>
                <w:rFonts w:ascii="Arial" w:hAnsi="Arial" w:cs="Arial"/>
                <w:color w:val="000000" w:themeColor="text1"/>
              </w:rPr>
              <w:t>IV</w:t>
            </w:r>
          </w:p>
        </w:tc>
        <w:tc>
          <w:tcPr>
            <w:tcW w:w="6096" w:type="dxa"/>
          </w:tcPr>
          <w:p w14:paraId="71BF6A45" w14:textId="77777777" w:rsidR="000A6F63" w:rsidRDefault="000A6F63">
            <w:pPr>
              <w:rPr>
                <w:rFonts w:ascii="Arial" w:hAnsi="Arial" w:cs="Arial"/>
                <w:color w:val="000000" w:themeColor="text1"/>
              </w:rPr>
            </w:pPr>
            <w:r>
              <w:rPr>
                <w:rFonts w:ascii="Arial" w:hAnsi="Arial" w:cs="Arial"/>
                <w:color w:val="000000" w:themeColor="text1"/>
              </w:rPr>
              <w:t xml:space="preserve">Intravenous </w:t>
            </w:r>
          </w:p>
        </w:tc>
      </w:tr>
      <w:tr w:rsidR="00BF20B9" w14:paraId="152D8139" w14:textId="77777777" w:rsidTr="00114755">
        <w:tc>
          <w:tcPr>
            <w:tcW w:w="3708" w:type="dxa"/>
          </w:tcPr>
          <w:p w14:paraId="1BE62D68" w14:textId="77777777" w:rsidR="00BF20B9" w:rsidRDefault="00BF20B9" w:rsidP="00C0411A">
            <w:pPr>
              <w:ind w:right="96"/>
              <w:rPr>
                <w:rFonts w:ascii="Arial" w:hAnsi="Arial" w:cs="Arial"/>
                <w:color w:val="000000" w:themeColor="text1"/>
              </w:rPr>
            </w:pPr>
            <w:r>
              <w:rPr>
                <w:rFonts w:ascii="Arial" w:hAnsi="Arial" w:cs="Arial"/>
                <w:color w:val="000000" w:themeColor="text1"/>
              </w:rPr>
              <w:t xml:space="preserve">JH CEIRS </w:t>
            </w:r>
          </w:p>
        </w:tc>
        <w:tc>
          <w:tcPr>
            <w:tcW w:w="6096" w:type="dxa"/>
          </w:tcPr>
          <w:p w14:paraId="6868BD27" w14:textId="77777777" w:rsidR="00BF20B9" w:rsidRDefault="00774A23">
            <w:pPr>
              <w:rPr>
                <w:rFonts w:ascii="Arial" w:hAnsi="Arial" w:cs="Arial"/>
                <w:color w:val="000000" w:themeColor="text1"/>
              </w:rPr>
            </w:pPr>
            <w:r>
              <w:rPr>
                <w:rFonts w:ascii="Arial" w:hAnsi="Arial" w:cs="Arial"/>
                <w:color w:val="000000" w:themeColor="text1"/>
              </w:rPr>
              <w:t xml:space="preserve">Johns Hopkins Centers of Excellence for Influenza Research and Surveillance </w:t>
            </w:r>
          </w:p>
        </w:tc>
      </w:tr>
      <w:tr w:rsidR="000A6F63" w14:paraId="5BD75A0C" w14:textId="77777777" w:rsidTr="00114755">
        <w:tc>
          <w:tcPr>
            <w:tcW w:w="3708" w:type="dxa"/>
          </w:tcPr>
          <w:p w14:paraId="0DC32B72" w14:textId="77777777" w:rsidR="000A6F63" w:rsidRDefault="000A6F63" w:rsidP="00C0411A">
            <w:pPr>
              <w:ind w:right="96"/>
              <w:rPr>
                <w:rFonts w:ascii="Arial" w:hAnsi="Arial" w:cs="Arial"/>
                <w:color w:val="000000" w:themeColor="text1"/>
              </w:rPr>
            </w:pPr>
            <w:r>
              <w:rPr>
                <w:rFonts w:ascii="Arial" w:hAnsi="Arial" w:cs="Arial"/>
                <w:color w:val="000000" w:themeColor="text1"/>
              </w:rPr>
              <w:t>JHH</w:t>
            </w:r>
          </w:p>
        </w:tc>
        <w:tc>
          <w:tcPr>
            <w:tcW w:w="6096" w:type="dxa"/>
          </w:tcPr>
          <w:p w14:paraId="13666FAF" w14:textId="77777777" w:rsidR="000A6F63" w:rsidRDefault="000A6F63">
            <w:pPr>
              <w:rPr>
                <w:rFonts w:ascii="Arial" w:hAnsi="Arial" w:cs="Arial"/>
                <w:color w:val="000000" w:themeColor="text1"/>
              </w:rPr>
            </w:pPr>
            <w:r>
              <w:rPr>
                <w:rFonts w:ascii="Arial" w:hAnsi="Arial" w:cs="Arial"/>
                <w:color w:val="000000" w:themeColor="text1"/>
              </w:rPr>
              <w:t xml:space="preserve">Johns Hopkins Hospital </w:t>
            </w:r>
          </w:p>
        </w:tc>
      </w:tr>
      <w:tr w:rsidR="00947CBF" w14:paraId="2A935A37" w14:textId="77777777" w:rsidTr="00114755">
        <w:tc>
          <w:tcPr>
            <w:tcW w:w="3708" w:type="dxa"/>
          </w:tcPr>
          <w:p w14:paraId="6FA67784" w14:textId="77777777" w:rsidR="00947CBF" w:rsidRDefault="00D16CA8" w:rsidP="00C0411A">
            <w:pPr>
              <w:ind w:right="96"/>
              <w:rPr>
                <w:rFonts w:ascii="Arial" w:hAnsi="Arial" w:cs="Arial"/>
                <w:color w:val="000000" w:themeColor="text1"/>
              </w:rPr>
            </w:pPr>
            <w:r>
              <w:rPr>
                <w:rFonts w:ascii="Arial" w:hAnsi="Arial" w:cs="Arial"/>
                <w:color w:val="000000" w:themeColor="text1"/>
              </w:rPr>
              <w:t>JHU</w:t>
            </w:r>
          </w:p>
        </w:tc>
        <w:tc>
          <w:tcPr>
            <w:tcW w:w="6096" w:type="dxa"/>
          </w:tcPr>
          <w:p w14:paraId="6043F824" w14:textId="77777777" w:rsidR="00947CBF" w:rsidRDefault="001D0F85">
            <w:pPr>
              <w:rPr>
                <w:rFonts w:ascii="Arial" w:hAnsi="Arial" w:cs="Arial"/>
                <w:color w:val="000000" w:themeColor="text1"/>
              </w:rPr>
            </w:pPr>
            <w:r>
              <w:rPr>
                <w:rFonts w:ascii="Arial" w:hAnsi="Arial" w:cs="Arial"/>
                <w:color w:val="000000" w:themeColor="text1"/>
              </w:rPr>
              <w:t>Johns Hopkins University</w:t>
            </w:r>
          </w:p>
        </w:tc>
      </w:tr>
      <w:tr w:rsidR="00EE0492" w14:paraId="7FC44F2F" w14:textId="77777777" w:rsidTr="00114755">
        <w:tc>
          <w:tcPr>
            <w:tcW w:w="3708" w:type="dxa"/>
          </w:tcPr>
          <w:p w14:paraId="71F8C15A" w14:textId="77777777" w:rsidR="00EE0492" w:rsidRDefault="00EE0492" w:rsidP="00C0411A">
            <w:pPr>
              <w:ind w:right="96"/>
              <w:rPr>
                <w:rFonts w:ascii="Arial" w:hAnsi="Arial" w:cs="Arial"/>
                <w:color w:val="000000" w:themeColor="text1"/>
              </w:rPr>
            </w:pPr>
            <w:r>
              <w:rPr>
                <w:rFonts w:ascii="Arial" w:hAnsi="Arial" w:cs="Arial"/>
                <w:color w:val="000000" w:themeColor="text1"/>
              </w:rPr>
              <w:t>mL</w:t>
            </w:r>
          </w:p>
        </w:tc>
        <w:tc>
          <w:tcPr>
            <w:tcW w:w="6096" w:type="dxa"/>
          </w:tcPr>
          <w:p w14:paraId="6F1E7D92" w14:textId="77777777" w:rsidR="00EE0492" w:rsidRDefault="00EE0492">
            <w:pPr>
              <w:rPr>
                <w:rFonts w:ascii="Arial" w:hAnsi="Arial" w:cs="Arial"/>
                <w:color w:val="000000" w:themeColor="text1"/>
              </w:rPr>
            </w:pPr>
            <w:r>
              <w:rPr>
                <w:rFonts w:ascii="Arial" w:hAnsi="Arial" w:cs="Arial"/>
                <w:color w:val="000000" w:themeColor="text1"/>
              </w:rPr>
              <w:t>Milliliter</w:t>
            </w:r>
          </w:p>
        </w:tc>
      </w:tr>
      <w:tr w:rsidR="00947CBF" w14:paraId="101315F5" w14:textId="77777777" w:rsidTr="00114755">
        <w:tc>
          <w:tcPr>
            <w:tcW w:w="3708" w:type="dxa"/>
          </w:tcPr>
          <w:p w14:paraId="291EB5BD" w14:textId="77777777" w:rsidR="00947CBF" w:rsidRDefault="001D0F85" w:rsidP="00C0411A">
            <w:pPr>
              <w:ind w:right="96"/>
              <w:rPr>
                <w:rFonts w:ascii="Arial" w:hAnsi="Arial" w:cs="Arial"/>
                <w:color w:val="000000" w:themeColor="text1"/>
              </w:rPr>
            </w:pPr>
            <w:r>
              <w:rPr>
                <w:rFonts w:ascii="Arial" w:hAnsi="Arial" w:cs="Arial"/>
                <w:color w:val="000000" w:themeColor="text1"/>
              </w:rPr>
              <w:t>MOP</w:t>
            </w:r>
          </w:p>
        </w:tc>
        <w:tc>
          <w:tcPr>
            <w:tcW w:w="6096" w:type="dxa"/>
          </w:tcPr>
          <w:p w14:paraId="1A2ECA49" w14:textId="77777777" w:rsidR="00947CBF" w:rsidRDefault="001D0F85">
            <w:pPr>
              <w:rPr>
                <w:rFonts w:ascii="Arial" w:hAnsi="Arial" w:cs="Arial"/>
                <w:color w:val="000000" w:themeColor="text1"/>
              </w:rPr>
            </w:pPr>
            <w:r>
              <w:rPr>
                <w:rFonts w:ascii="Arial" w:hAnsi="Arial" w:cs="Arial"/>
                <w:color w:val="000000" w:themeColor="text1"/>
              </w:rPr>
              <w:t xml:space="preserve">Manual of Procedures </w:t>
            </w:r>
          </w:p>
        </w:tc>
      </w:tr>
      <w:tr w:rsidR="0071623E" w14:paraId="26E74CC6" w14:textId="77777777" w:rsidTr="00114755">
        <w:tc>
          <w:tcPr>
            <w:tcW w:w="3708" w:type="dxa"/>
          </w:tcPr>
          <w:p w14:paraId="473E1DC3" w14:textId="77777777" w:rsidR="0071623E" w:rsidRDefault="0071623E" w:rsidP="00C0411A">
            <w:pPr>
              <w:ind w:right="96"/>
              <w:rPr>
                <w:rFonts w:ascii="Arial" w:hAnsi="Arial" w:cs="Arial"/>
                <w:color w:val="000000" w:themeColor="text1"/>
              </w:rPr>
            </w:pPr>
            <w:r>
              <w:rPr>
                <w:rFonts w:ascii="Arial" w:hAnsi="Arial" w:cs="Arial"/>
                <w:color w:val="000000" w:themeColor="text1"/>
              </w:rPr>
              <w:t>NIH</w:t>
            </w:r>
          </w:p>
        </w:tc>
        <w:tc>
          <w:tcPr>
            <w:tcW w:w="6096" w:type="dxa"/>
          </w:tcPr>
          <w:p w14:paraId="35089FCD" w14:textId="77777777" w:rsidR="0071623E" w:rsidRDefault="0071623E">
            <w:pPr>
              <w:rPr>
                <w:rFonts w:ascii="Arial" w:hAnsi="Arial" w:cs="Arial"/>
                <w:color w:val="000000" w:themeColor="text1"/>
              </w:rPr>
            </w:pPr>
            <w:r>
              <w:rPr>
                <w:rFonts w:ascii="Arial" w:hAnsi="Arial" w:cs="Arial"/>
                <w:color w:val="000000" w:themeColor="text1"/>
              </w:rPr>
              <w:t xml:space="preserve">National Institutes of Health </w:t>
            </w:r>
          </w:p>
        </w:tc>
      </w:tr>
      <w:tr w:rsidR="0071623E" w14:paraId="6C4CAF0B" w14:textId="77777777" w:rsidTr="00114755">
        <w:tc>
          <w:tcPr>
            <w:tcW w:w="3708" w:type="dxa"/>
          </w:tcPr>
          <w:p w14:paraId="1278FE7B" w14:textId="77777777" w:rsidR="0071623E" w:rsidRDefault="0071623E" w:rsidP="00C0411A">
            <w:pPr>
              <w:ind w:right="96"/>
              <w:rPr>
                <w:rFonts w:ascii="Arial" w:hAnsi="Arial" w:cs="Arial"/>
                <w:color w:val="000000" w:themeColor="text1"/>
              </w:rPr>
            </w:pPr>
            <w:r>
              <w:rPr>
                <w:rFonts w:ascii="Arial" w:hAnsi="Arial" w:cs="Arial"/>
                <w:color w:val="000000" w:themeColor="text1"/>
              </w:rPr>
              <w:t>Non-ILI</w:t>
            </w:r>
          </w:p>
        </w:tc>
        <w:tc>
          <w:tcPr>
            <w:tcW w:w="6096" w:type="dxa"/>
          </w:tcPr>
          <w:p w14:paraId="46C77127" w14:textId="77777777" w:rsidR="0071623E" w:rsidRDefault="0071623E">
            <w:pPr>
              <w:rPr>
                <w:rFonts w:ascii="Arial" w:hAnsi="Arial" w:cs="Arial"/>
                <w:color w:val="000000" w:themeColor="text1"/>
              </w:rPr>
            </w:pPr>
            <w:r>
              <w:rPr>
                <w:rFonts w:ascii="Arial" w:hAnsi="Arial" w:cs="Arial"/>
                <w:color w:val="000000" w:themeColor="text1"/>
              </w:rPr>
              <w:t xml:space="preserve">Non-Influenza-like Illness </w:t>
            </w:r>
          </w:p>
        </w:tc>
      </w:tr>
      <w:tr w:rsidR="00947CBF" w14:paraId="3110AB52" w14:textId="77777777" w:rsidTr="00114755">
        <w:tc>
          <w:tcPr>
            <w:tcW w:w="3708" w:type="dxa"/>
          </w:tcPr>
          <w:p w14:paraId="54E43CF2" w14:textId="77777777" w:rsidR="00947CBF" w:rsidRDefault="00D16CA8" w:rsidP="00C0411A">
            <w:pPr>
              <w:ind w:right="96"/>
              <w:rPr>
                <w:rFonts w:ascii="Arial" w:hAnsi="Arial" w:cs="Arial"/>
                <w:color w:val="000000" w:themeColor="text1"/>
              </w:rPr>
            </w:pPr>
            <w:r>
              <w:rPr>
                <w:rFonts w:ascii="Arial" w:hAnsi="Arial" w:cs="Arial"/>
                <w:color w:val="000000" w:themeColor="text1"/>
              </w:rPr>
              <w:t>NP</w:t>
            </w:r>
          </w:p>
        </w:tc>
        <w:tc>
          <w:tcPr>
            <w:tcW w:w="6096" w:type="dxa"/>
          </w:tcPr>
          <w:p w14:paraId="5302E4CF" w14:textId="77777777" w:rsidR="00947CBF" w:rsidRDefault="001D0F85">
            <w:pPr>
              <w:rPr>
                <w:rFonts w:ascii="Arial" w:hAnsi="Arial" w:cs="Arial"/>
                <w:color w:val="000000" w:themeColor="text1"/>
              </w:rPr>
            </w:pPr>
            <w:r>
              <w:rPr>
                <w:rFonts w:ascii="Arial" w:hAnsi="Arial" w:cs="Arial"/>
                <w:color w:val="000000" w:themeColor="text1"/>
              </w:rPr>
              <w:t xml:space="preserve">Nasopharyngeal </w:t>
            </w:r>
          </w:p>
        </w:tc>
      </w:tr>
      <w:tr w:rsidR="00AC5C57" w14:paraId="0CEA45EA" w14:textId="77777777" w:rsidTr="00114755">
        <w:tc>
          <w:tcPr>
            <w:tcW w:w="3708" w:type="dxa"/>
          </w:tcPr>
          <w:p w14:paraId="678945A0" w14:textId="77777777" w:rsidR="00AC5C57" w:rsidRDefault="00AC5C57" w:rsidP="00C0411A">
            <w:pPr>
              <w:ind w:right="96"/>
              <w:rPr>
                <w:rFonts w:ascii="Arial" w:hAnsi="Arial" w:cs="Arial"/>
                <w:color w:val="000000" w:themeColor="text1"/>
              </w:rPr>
            </w:pPr>
            <w:r>
              <w:rPr>
                <w:rFonts w:ascii="Arial" w:hAnsi="Arial" w:cs="Arial"/>
                <w:color w:val="000000" w:themeColor="text1"/>
              </w:rPr>
              <w:t>PBS</w:t>
            </w:r>
          </w:p>
        </w:tc>
        <w:tc>
          <w:tcPr>
            <w:tcW w:w="6096" w:type="dxa"/>
          </w:tcPr>
          <w:p w14:paraId="1840E6FD" w14:textId="77777777" w:rsidR="00AC5C57" w:rsidRDefault="00AC5C57">
            <w:pPr>
              <w:rPr>
                <w:rFonts w:ascii="Arial" w:hAnsi="Arial" w:cs="Arial"/>
                <w:color w:val="000000" w:themeColor="text1"/>
              </w:rPr>
            </w:pPr>
            <w:r>
              <w:rPr>
                <w:rFonts w:ascii="Arial" w:hAnsi="Arial" w:cs="Arial"/>
                <w:color w:val="000000" w:themeColor="text1"/>
              </w:rPr>
              <w:t xml:space="preserve">Phosphate Buffered Saline </w:t>
            </w:r>
          </w:p>
        </w:tc>
      </w:tr>
      <w:tr w:rsidR="00D16CA8" w14:paraId="7EC5544F" w14:textId="77777777" w:rsidTr="00114755">
        <w:tc>
          <w:tcPr>
            <w:tcW w:w="3708" w:type="dxa"/>
          </w:tcPr>
          <w:p w14:paraId="1288D8DC" w14:textId="77777777" w:rsidR="00D16CA8" w:rsidRDefault="00D16CA8" w:rsidP="00C0411A">
            <w:pPr>
              <w:ind w:right="96"/>
              <w:rPr>
                <w:rFonts w:ascii="Arial" w:hAnsi="Arial" w:cs="Arial"/>
                <w:color w:val="000000" w:themeColor="text1"/>
              </w:rPr>
            </w:pPr>
            <w:r>
              <w:rPr>
                <w:rFonts w:ascii="Arial" w:hAnsi="Arial" w:cs="Arial"/>
                <w:color w:val="000000" w:themeColor="text1"/>
              </w:rPr>
              <w:t>PCR</w:t>
            </w:r>
          </w:p>
        </w:tc>
        <w:tc>
          <w:tcPr>
            <w:tcW w:w="6096" w:type="dxa"/>
          </w:tcPr>
          <w:p w14:paraId="26F421E7" w14:textId="77777777" w:rsidR="00D16CA8" w:rsidRDefault="00DB6037">
            <w:pPr>
              <w:rPr>
                <w:rFonts w:ascii="Arial" w:hAnsi="Arial" w:cs="Arial"/>
                <w:color w:val="000000" w:themeColor="text1"/>
              </w:rPr>
            </w:pPr>
            <w:r>
              <w:rPr>
                <w:rFonts w:ascii="Arial" w:hAnsi="Arial" w:cs="Arial"/>
                <w:color w:val="000000" w:themeColor="text1"/>
              </w:rPr>
              <w:t xml:space="preserve">Polymerase Chain Reaction </w:t>
            </w:r>
          </w:p>
        </w:tc>
      </w:tr>
      <w:tr w:rsidR="00077281" w14:paraId="53154B89" w14:textId="77777777" w:rsidTr="00114755">
        <w:tc>
          <w:tcPr>
            <w:tcW w:w="3708" w:type="dxa"/>
          </w:tcPr>
          <w:p w14:paraId="73406025" w14:textId="77777777" w:rsidR="00077281" w:rsidRDefault="00077281" w:rsidP="00C0411A">
            <w:pPr>
              <w:ind w:right="96"/>
              <w:rPr>
                <w:rFonts w:ascii="Arial" w:hAnsi="Arial" w:cs="Arial"/>
                <w:color w:val="000000" w:themeColor="text1"/>
              </w:rPr>
            </w:pPr>
            <w:r>
              <w:rPr>
                <w:rFonts w:ascii="Arial" w:hAnsi="Arial" w:cs="Arial"/>
                <w:color w:val="000000" w:themeColor="text1"/>
              </w:rPr>
              <w:t>PI</w:t>
            </w:r>
          </w:p>
        </w:tc>
        <w:tc>
          <w:tcPr>
            <w:tcW w:w="6096" w:type="dxa"/>
          </w:tcPr>
          <w:p w14:paraId="07B5589E" w14:textId="77777777" w:rsidR="00077281" w:rsidRDefault="00077281">
            <w:pPr>
              <w:rPr>
                <w:rFonts w:ascii="Arial" w:hAnsi="Arial" w:cs="Arial"/>
                <w:color w:val="000000" w:themeColor="text1"/>
              </w:rPr>
            </w:pPr>
            <w:r>
              <w:rPr>
                <w:rFonts w:ascii="Arial" w:hAnsi="Arial" w:cs="Arial"/>
                <w:color w:val="000000" w:themeColor="text1"/>
              </w:rPr>
              <w:t xml:space="preserve">Principal Investigator </w:t>
            </w:r>
          </w:p>
        </w:tc>
      </w:tr>
      <w:tr w:rsidR="00947CBF" w14:paraId="189733F6" w14:textId="77777777" w:rsidTr="00114755">
        <w:tc>
          <w:tcPr>
            <w:tcW w:w="3708" w:type="dxa"/>
          </w:tcPr>
          <w:p w14:paraId="72FFB210" w14:textId="77777777" w:rsidR="00947CBF" w:rsidRDefault="00D16CA8" w:rsidP="00C0411A">
            <w:pPr>
              <w:ind w:right="96"/>
              <w:rPr>
                <w:rFonts w:ascii="Arial" w:hAnsi="Arial" w:cs="Arial"/>
                <w:color w:val="000000" w:themeColor="text1"/>
              </w:rPr>
            </w:pPr>
            <w:r>
              <w:rPr>
                <w:rFonts w:ascii="Arial" w:hAnsi="Arial" w:cs="Arial"/>
                <w:color w:val="000000" w:themeColor="text1"/>
              </w:rPr>
              <w:t>RC</w:t>
            </w:r>
          </w:p>
        </w:tc>
        <w:tc>
          <w:tcPr>
            <w:tcW w:w="6096" w:type="dxa"/>
          </w:tcPr>
          <w:p w14:paraId="565F1436" w14:textId="77777777" w:rsidR="00947CBF" w:rsidRDefault="001D0F85">
            <w:pPr>
              <w:rPr>
                <w:rFonts w:ascii="Arial" w:hAnsi="Arial" w:cs="Arial"/>
                <w:color w:val="000000" w:themeColor="text1"/>
              </w:rPr>
            </w:pPr>
            <w:r>
              <w:rPr>
                <w:rFonts w:ascii="Arial" w:hAnsi="Arial" w:cs="Arial"/>
                <w:color w:val="000000" w:themeColor="text1"/>
              </w:rPr>
              <w:t xml:space="preserve">Research Coordinator </w:t>
            </w:r>
          </w:p>
        </w:tc>
      </w:tr>
      <w:tr w:rsidR="001D0F85" w14:paraId="3C5D6AE8" w14:textId="77777777" w:rsidTr="00114755">
        <w:tc>
          <w:tcPr>
            <w:tcW w:w="3708" w:type="dxa"/>
          </w:tcPr>
          <w:p w14:paraId="7BB11DC2" w14:textId="77777777" w:rsidR="001D0F85" w:rsidRDefault="001D0F85" w:rsidP="00C0411A">
            <w:pPr>
              <w:ind w:right="96"/>
              <w:rPr>
                <w:rFonts w:ascii="Arial" w:hAnsi="Arial" w:cs="Arial"/>
                <w:color w:val="000000" w:themeColor="text1"/>
              </w:rPr>
            </w:pPr>
            <w:proofErr w:type="spellStart"/>
            <w:r>
              <w:rPr>
                <w:rFonts w:ascii="Arial" w:hAnsi="Arial" w:cs="Arial"/>
                <w:color w:val="000000" w:themeColor="text1"/>
              </w:rPr>
              <w:t>REDCap</w:t>
            </w:r>
            <w:proofErr w:type="spellEnd"/>
          </w:p>
        </w:tc>
        <w:tc>
          <w:tcPr>
            <w:tcW w:w="6096" w:type="dxa"/>
          </w:tcPr>
          <w:p w14:paraId="54CFA0EC" w14:textId="77777777" w:rsidR="001D0F85" w:rsidRDefault="001C7089">
            <w:pPr>
              <w:rPr>
                <w:rFonts w:ascii="Arial" w:hAnsi="Arial" w:cs="Arial"/>
                <w:color w:val="000000" w:themeColor="text1"/>
              </w:rPr>
            </w:pPr>
            <w:r>
              <w:rPr>
                <w:rFonts w:ascii="Arial" w:hAnsi="Arial" w:cs="Arial"/>
                <w:color w:val="000000" w:themeColor="text1"/>
              </w:rPr>
              <w:t xml:space="preserve">Research Electronic Data Capture </w:t>
            </w:r>
          </w:p>
        </w:tc>
      </w:tr>
      <w:tr w:rsidR="00806D1B" w14:paraId="557C9DC9" w14:textId="77777777" w:rsidTr="00114755">
        <w:tc>
          <w:tcPr>
            <w:tcW w:w="3708" w:type="dxa"/>
          </w:tcPr>
          <w:p w14:paraId="66DB12B5" w14:textId="77777777" w:rsidR="00806D1B" w:rsidRDefault="00806D1B" w:rsidP="00C0411A">
            <w:pPr>
              <w:ind w:right="96"/>
              <w:rPr>
                <w:rFonts w:ascii="Arial" w:hAnsi="Arial" w:cs="Arial"/>
                <w:color w:val="000000" w:themeColor="text1"/>
              </w:rPr>
            </w:pPr>
            <w:r>
              <w:rPr>
                <w:rFonts w:ascii="Arial" w:hAnsi="Arial" w:cs="Arial"/>
                <w:color w:val="000000" w:themeColor="text1"/>
              </w:rPr>
              <w:t>SAE</w:t>
            </w:r>
          </w:p>
        </w:tc>
        <w:tc>
          <w:tcPr>
            <w:tcW w:w="6096" w:type="dxa"/>
          </w:tcPr>
          <w:p w14:paraId="7D698E14" w14:textId="77777777" w:rsidR="00806D1B" w:rsidRDefault="001D0F85">
            <w:pPr>
              <w:rPr>
                <w:rFonts w:ascii="Arial" w:hAnsi="Arial" w:cs="Arial"/>
                <w:color w:val="000000" w:themeColor="text1"/>
              </w:rPr>
            </w:pPr>
            <w:r>
              <w:rPr>
                <w:rFonts w:ascii="Arial" w:hAnsi="Arial" w:cs="Arial"/>
                <w:color w:val="000000" w:themeColor="text1"/>
              </w:rPr>
              <w:t>Serious Adverse Events</w:t>
            </w:r>
          </w:p>
        </w:tc>
      </w:tr>
      <w:tr w:rsidR="00050C2A" w14:paraId="72ED813B" w14:textId="77777777" w:rsidTr="00114755">
        <w:tc>
          <w:tcPr>
            <w:tcW w:w="3708" w:type="dxa"/>
          </w:tcPr>
          <w:p w14:paraId="28BE0010" w14:textId="77777777" w:rsidR="00050C2A" w:rsidRDefault="00050C2A" w:rsidP="00C0411A">
            <w:pPr>
              <w:ind w:right="96"/>
              <w:rPr>
                <w:rFonts w:ascii="Arial" w:hAnsi="Arial" w:cs="Arial"/>
                <w:color w:val="000000" w:themeColor="text1"/>
              </w:rPr>
            </w:pPr>
            <w:r>
              <w:rPr>
                <w:rFonts w:ascii="Arial" w:hAnsi="Arial" w:cs="Arial"/>
                <w:color w:val="000000" w:themeColor="text1"/>
              </w:rPr>
              <w:t>SBM</w:t>
            </w:r>
          </w:p>
        </w:tc>
        <w:tc>
          <w:tcPr>
            <w:tcW w:w="6096" w:type="dxa"/>
          </w:tcPr>
          <w:p w14:paraId="1C1529B3" w14:textId="77777777" w:rsidR="00050C2A" w:rsidRDefault="00050C2A">
            <w:pPr>
              <w:rPr>
                <w:rFonts w:ascii="Arial" w:hAnsi="Arial" w:cs="Arial"/>
                <w:color w:val="000000" w:themeColor="text1"/>
              </w:rPr>
            </w:pPr>
            <w:r>
              <w:rPr>
                <w:rFonts w:ascii="Arial" w:hAnsi="Arial" w:cs="Arial"/>
                <w:color w:val="000000" w:themeColor="text1"/>
              </w:rPr>
              <w:t>Sibley Memorial Hospital</w:t>
            </w:r>
          </w:p>
        </w:tc>
      </w:tr>
      <w:tr w:rsidR="00050C2A" w14:paraId="7492F7EB" w14:textId="77777777" w:rsidTr="00114755">
        <w:tc>
          <w:tcPr>
            <w:tcW w:w="3708" w:type="dxa"/>
          </w:tcPr>
          <w:p w14:paraId="1C83A008" w14:textId="77777777" w:rsidR="00050C2A" w:rsidRDefault="00050C2A" w:rsidP="00C0411A">
            <w:pPr>
              <w:ind w:right="96"/>
              <w:rPr>
                <w:rFonts w:ascii="Arial" w:hAnsi="Arial" w:cs="Arial"/>
                <w:color w:val="000000" w:themeColor="text1"/>
              </w:rPr>
            </w:pPr>
            <w:r>
              <w:rPr>
                <w:rFonts w:ascii="Arial" w:hAnsi="Arial" w:cs="Arial"/>
                <w:color w:val="000000" w:themeColor="text1"/>
              </w:rPr>
              <w:t>SH</w:t>
            </w:r>
          </w:p>
        </w:tc>
        <w:tc>
          <w:tcPr>
            <w:tcW w:w="6096" w:type="dxa"/>
          </w:tcPr>
          <w:p w14:paraId="009F2675" w14:textId="77777777" w:rsidR="00050C2A" w:rsidRDefault="00050C2A">
            <w:pPr>
              <w:rPr>
                <w:rFonts w:ascii="Arial" w:hAnsi="Arial" w:cs="Arial"/>
                <w:color w:val="000000" w:themeColor="text1"/>
              </w:rPr>
            </w:pPr>
            <w:r>
              <w:rPr>
                <w:rFonts w:ascii="Arial" w:hAnsi="Arial" w:cs="Arial"/>
                <w:color w:val="000000" w:themeColor="text1"/>
              </w:rPr>
              <w:t xml:space="preserve">Suburban Hospital </w:t>
            </w:r>
          </w:p>
        </w:tc>
      </w:tr>
      <w:tr w:rsidR="00C01193" w14:paraId="619F9097" w14:textId="77777777" w:rsidTr="00114755">
        <w:tc>
          <w:tcPr>
            <w:tcW w:w="3708" w:type="dxa"/>
          </w:tcPr>
          <w:p w14:paraId="453DF306" w14:textId="77777777" w:rsidR="00C01193" w:rsidRDefault="00C01193" w:rsidP="00C0411A">
            <w:pPr>
              <w:ind w:right="96"/>
              <w:rPr>
                <w:rFonts w:ascii="Arial" w:hAnsi="Arial" w:cs="Arial"/>
                <w:color w:val="000000" w:themeColor="text1"/>
              </w:rPr>
            </w:pPr>
            <w:r>
              <w:rPr>
                <w:rFonts w:ascii="Arial" w:hAnsi="Arial" w:cs="Arial"/>
                <w:color w:val="000000" w:themeColor="text1"/>
              </w:rPr>
              <w:t>SOM</w:t>
            </w:r>
          </w:p>
        </w:tc>
        <w:tc>
          <w:tcPr>
            <w:tcW w:w="6096" w:type="dxa"/>
          </w:tcPr>
          <w:p w14:paraId="74A10DE9" w14:textId="77777777" w:rsidR="00C01193" w:rsidRDefault="00C01193">
            <w:pPr>
              <w:rPr>
                <w:rFonts w:ascii="Arial" w:hAnsi="Arial" w:cs="Arial"/>
                <w:color w:val="000000" w:themeColor="text1"/>
              </w:rPr>
            </w:pPr>
            <w:r>
              <w:rPr>
                <w:rFonts w:ascii="Arial" w:hAnsi="Arial" w:cs="Arial"/>
                <w:color w:val="000000" w:themeColor="text1"/>
              </w:rPr>
              <w:t xml:space="preserve">School of Medicine </w:t>
            </w:r>
          </w:p>
        </w:tc>
      </w:tr>
      <w:tr w:rsidR="00BF20B9" w14:paraId="3B184682" w14:textId="77777777" w:rsidTr="00114755">
        <w:tc>
          <w:tcPr>
            <w:tcW w:w="3708" w:type="dxa"/>
          </w:tcPr>
          <w:p w14:paraId="417ACEE4" w14:textId="77777777" w:rsidR="00BF20B9" w:rsidRDefault="00BF20B9" w:rsidP="00C0411A">
            <w:pPr>
              <w:ind w:right="96"/>
              <w:rPr>
                <w:rFonts w:ascii="Arial" w:hAnsi="Arial" w:cs="Arial"/>
                <w:color w:val="000000" w:themeColor="text1"/>
              </w:rPr>
            </w:pPr>
            <w:r>
              <w:rPr>
                <w:rFonts w:ascii="Arial" w:hAnsi="Arial" w:cs="Arial"/>
                <w:color w:val="000000" w:themeColor="text1"/>
              </w:rPr>
              <w:t>SOP</w:t>
            </w:r>
          </w:p>
        </w:tc>
        <w:tc>
          <w:tcPr>
            <w:tcW w:w="6096" w:type="dxa"/>
          </w:tcPr>
          <w:p w14:paraId="1F5FD919" w14:textId="77777777" w:rsidR="00BF20B9" w:rsidRDefault="001C7089">
            <w:pPr>
              <w:rPr>
                <w:rFonts w:ascii="Arial" w:hAnsi="Arial" w:cs="Arial"/>
                <w:color w:val="000000" w:themeColor="text1"/>
              </w:rPr>
            </w:pPr>
            <w:r>
              <w:rPr>
                <w:rFonts w:ascii="Arial" w:hAnsi="Arial" w:cs="Arial"/>
                <w:color w:val="000000" w:themeColor="text1"/>
              </w:rPr>
              <w:t xml:space="preserve">Standard Operating Procedures </w:t>
            </w:r>
          </w:p>
        </w:tc>
      </w:tr>
      <w:tr w:rsidR="00BF20B9" w14:paraId="763EF68D" w14:textId="77777777" w:rsidTr="00114755">
        <w:tc>
          <w:tcPr>
            <w:tcW w:w="3708" w:type="dxa"/>
          </w:tcPr>
          <w:p w14:paraId="2D55CC6F" w14:textId="77777777" w:rsidR="00BF20B9" w:rsidRDefault="00BF20B9" w:rsidP="00C0411A">
            <w:pPr>
              <w:ind w:right="96"/>
              <w:rPr>
                <w:rFonts w:ascii="Arial" w:hAnsi="Arial" w:cs="Arial"/>
                <w:color w:val="000000" w:themeColor="text1"/>
              </w:rPr>
            </w:pPr>
            <w:r>
              <w:rPr>
                <w:rFonts w:ascii="Arial" w:hAnsi="Arial" w:cs="Arial"/>
                <w:color w:val="000000" w:themeColor="text1"/>
              </w:rPr>
              <w:t>SST</w:t>
            </w:r>
          </w:p>
        </w:tc>
        <w:tc>
          <w:tcPr>
            <w:tcW w:w="6096" w:type="dxa"/>
          </w:tcPr>
          <w:p w14:paraId="4F9084AE" w14:textId="77777777" w:rsidR="00BF20B9" w:rsidRDefault="001C7089">
            <w:pPr>
              <w:rPr>
                <w:rFonts w:ascii="Arial" w:hAnsi="Arial" w:cs="Arial"/>
                <w:color w:val="000000" w:themeColor="text1"/>
              </w:rPr>
            </w:pPr>
            <w:r>
              <w:rPr>
                <w:rFonts w:ascii="Arial" w:hAnsi="Arial" w:cs="Arial"/>
                <w:color w:val="000000" w:themeColor="text1"/>
              </w:rPr>
              <w:t>Serum Separator Tube</w:t>
            </w:r>
          </w:p>
        </w:tc>
      </w:tr>
      <w:tr w:rsidR="00306A2C" w14:paraId="118192EC" w14:textId="77777777" w:rsidTr="00114755">
        <w:tc>
          <w:tcPr>
            <w:tcW w:w="3708" w:type="dxa"/>
          </w:tcPr>
          <w:p w14:paraId="68857C47" w14:textId="77777777" w:rsidR="00306A2C" w:rsidRDefault="00306A2C" w:rsidP="00C0411A">
            <w:pPr>
              <w:ind w:right="96"/>
              <w:rPr>
                <w:rFonts w:ascii="Arial" w:hAnsi="Arial" w:cs="Arial"/>
                <w:color w:val="000000" w:themeColor="text1"/>
              </w:rPr>
            </w:pPr>
            <w:r>
              <w:rPr>
                <w:rFonts w:ascii="Arial" w:hAnsi="Arial" w:cs="Arial"/>
                <w:color w:val="000000" w:themeColor="text1"/>
              </w:rPr>
              <w:t>QA</w:t>
            </w:r>
          </w:p>
        </w:tc>
        <w:tc>
          <w:tcPr>
            <w:tcW w:w="6096" w:type="dxa"/>
          </w:tcPr>
          <w:p w14:paraId="63FD8FC6" w14:textId="77777777" w:rsidR="00306A2C" w:rsidRDefault="001D0F85" w:rsidP="00DC1C6E">
            <w:pPr>
              <w:rPr>
                <w:rFonts w:ascii="Arial" w:hAnsi="Arial" w:cs="Arial"/>
                <w:color w:val="000000" w:themeColor="text1"/>
              </w:rPr>
            </w:pPr>
            <w:r>
              <w:rPr>
                <w:rFonts w:ascii="Arial" w:hAnsi="Arial" w:cs="Arial"/>
                <w:color w:val="000000" w:themeColor="text1"/>
              </w:rPr>
              <w:t>Quality Assurance</w:t>
            </w:r>
          </w:p>
        </w:tc>
      </w:tr>
      <w:tr w:rsidR="00306A2C" w14:paraId="1976D637" w14:textId="77777777" w:rsidTr="00114755">
        <w:tc>
          <w:tcPr>
            <w:tcW w:w="3708" w:type="dxa"/>
          </w:tcPr>
          <w:p w14:paraId="32EE221B" w14:textId="77777777" w:rsidR="00306A2C" w:rsidRDefault="00306A2C" w:rsidP="00C0411A">
            <w:pPr>
              <w:ind w:right="96"/>
              <w:rPr>
                <w:rFonts w:ascii="Arial" w:hAnsi="Arial" w:cs="Arial"/>
                <w:color w:val="000000" w:themeColor="text1"/>
              </w:rPr>
            </w:pPr>
            <w:r>
              <w:rPr>
                <w:rFonts w:ascii="Arial" w:hAnsi="Arial" w:cs="Arial"/>
                <w:color w:val="000000" w:themeColor="text1"/>
              </w:rPr>
              <w:t>QC</w:t>
            </w:r>
          </w:p>
        </w:tc>
        <w:tc>
          <w:tcPr>
            <w:tcW w:w="6096" w:type="dxa"/>
          </w:tcPr>
          <w:p w14:paraId="749F2C63" w14:textId="77777777" w:rsidR="00306A2C" w:rsidRDefault="001D0F85" w:rsidP="00DC1C6E">
            <w:pPr>
              <w:rPr>
                <w:rFonts w:ascii="Arial" w:hAnsi="Arial" w:cs="Arial"/>
                <w:color w:val="000000" w:themeColor="text1"/>
              </w:rPr>
            </w:pPr>
            <w:r>
              <w:rPr>
                <w:rFonts w:ascii="Arial" w:hAnsi="Arial" w:cs="Arial"/>
                <w:color w:val="000000" w:themeColor="text1"/>
              </w:rPr>
              <w:t xml:space="preserve">Quality Control </w:t>
            </w:r>
          </w:p>
        </w:tc>
      </w:tr>
    </w:tbl>
    <w:p w14:paraId="7F04C661" w14:textId="77777777" w:rsidR="00947CBF" w:rsidRDefault="00947CBF">
      <w:pPr>
        <w:rPr>
          <w:rFonts w:ascii="Arial" w:hAnsi="Arial" w:cs="Arial"/>
          <w:color w:val="000000" w:themeColor="text1"/>
        </w:rPr>
      </w:pPr>
    </w:p>
    <w:p w14:paraId="753B8599" w14:textId="77777777" w:rsidR="00947CBF" w:rsidRDefault="00947CBF">
      <w:pPr>
        <w:rPr>
          <w:rFonts w:ascii="Arial" w:hAnsi="Arial" w:cs="Arial"/>
          <w:color w:val="000000" w:themeColor="text1"/>
        </w:rPr>
      </w:pPr>
    </w:p>
    <w:p w14:paraId="07814349" w14:textId="77777777" w:rsidR="00E57F09" w:rsidRDefault="00E57F09">
      <w:pPr>
        <w:rPr>
          <w:rFonts w:ascii="Arial" w:eastAsiaTheme="majorEastAsia" w:hAnsi="Arial" w:cs="Arial"/>
          <w:b/>
          <w:bCs/>
          <w:color w:val="000000" w:themeColor="text1"/>
          <w:sz w:val="28"/>
          <w:szCs w:val="28"/>
        </w:rPr>
      </w:pPr>
    </w:p>
    <w:p w14:paraId="04FEEF03" w14:textId="77777777" w:rsidR="004E02BB" w:rsidRPr="000A28A4" w:rsidRDefault="004E02BB" w:rsidP="001736A6">
      <w:pPr>
        <w:pStyle w:val="Heading1"/>
        <w:numPr>
          <w:ilvl w:val="0"/>
          <w:numId w:val="1"/>
        </w:numPr>
        <w:rPr>
          <w:rFonts w:ascii="Arial" w:hAnsi="Arial" w:cs="Arial"/>
          <w:color w:val="000000" w:themeColor="text1"/>
        </w:rPr>
      </w:pPr>
      <w:bookmarkStart w:id="1" w:name="_Toc403640195"/>
      <w:r w:rsidRPr="000A28A4">
        <w:rPr>
          <w:rFonts w:ascii="Arial" w:hAnsi="Arial" w:cs="Arial"/>
          <w:color w:val="000000" w:themeColor="text1"/>
        </w:rPr>
        <w:lastRenderedPageBreak/>
        <w:t>Study Overview</w:t>
      </w:r>
      <w:bookmarkEnd w:id="1"/>
    </w:p>
    <w:p w14:paraId="4323EF00" w14:textId="77777777" w:rsidR="004E02BB" w:rsidRPr="001647B8" w:rsidRDefault="004E02BB" w:rsidP="001736A6">
      <w:pPr>
        <w:pStyle w:val="Heading2"/>
        <w:numPr>
          <w:ilvl w:val="1"/>
          <w:numId w:val="1"/>
        </w:numPr>
        <w:rPr>
          <w:rFonts w:ascii="Arial" w:hAnsi="Arial" w:cs="Arial"/>
          <w:color w:val="000000" w:themeColor="text1"/>
        </w:rPr>
      </w:pPr>
      <w:bookmarkStart w:id="2" w:name="_Toc403640196"/>
      <w:r w:rsidRPr="000A28A4">
        <w:rPr>
          <w:rFonts w:ascii="Arial" w:hAnsi="Arial" w:cs="Arial"/>
          <w:color w:val="000000" w:themeColor="text1"/>
        </w:rPr>
        <w:t>Objectives</w:t>
      </w:r>
      <w:bookmarkEnd w:id="2"/>
    </w:p>
    <w:p w14:paraId="5494B395" w14:textId="77777777" w:rsidR="001444BD" w:rsidRDefault="005A3B14" w:rsidP="004E02BB">
      <w:pPr>
        <w:spacing w:after="0" w:line="240" w:lineRule="auto"/>
        <w:rPr>
          <w:rFonts w:ascii="Arial" w:hAnsi="Arial" w:cs="Arial"/>
          <w:color w:val="000000" w:themeColor="text1"/>
        </w:rPr>
      </w:pPr>
      <w:r w:rsidRPr="005A3B14">
        <w:rPr>
          <w:rFonts w:ascii="Arial" w:hAnsi="Arial" w:cs="Arial"/>
          <w:color w:val="000000" w:themeColor="text1"/>
        </w:rPr>
        <w:t>The overall objective of this study is to improve the ability of the medical and public health infrastructure to respond to influenza pandemics.  The specific objectives of the protocol are as follows:</w:t>
      </w:r>
    </w:p>
    <w:p w14:paraId="67BA3A23" w14:textId="77777777" w:rsidR="0044105D" w:rsidRDefault="0044105D" w:rsidP="004E02BB">
      <w:pPr>
        <w:spacing w:after="0" w:line="240" w:lineRule="auto"/>
        <w:rPr>
          <w:rFonts w:ascii="Arial" w:hAnsi="Arial" w:cs="Arial"/>
          <w:color w:val="000000" w:themeColor="text1"/>
        </w:rPr>
      </w:pPr>
    </w:p>
    <w:p w14:paraId="6E5536D7" w14:textId="77777777" w:rsidR="005A3B14" w:rsidRDefault="005A3B14" w:rsidP="004E02BB">
      <w:pPr>
        <w:spacing w:after="0" w:line="240" w:lineRule="auto"/>
        <w:rPr>
          <w:rFonts w:ascii="Arial" w:hAnsi="Arial" w:cs="Arial"/>
          <w:bCs/>
          <w:color w:val="000000" w:themeColor="text1"/>
        </w:rPr>
      </w:pPr>
      <w:r w:rsidRPr="00113612">
        <w:rPr>
          <w:rFonts w:ascii="Arial" w:hAnsi="Arial" w:cs="Arial"/>
          <w:b/>
          <w:color w:val="000000" w:themeColor="text1"/>
        </w:rPr>
        <w:t>Objective 1:</w:t>
      </w:r>
      <w:r>
        <w:rPr>
          <w:rFonts w:ascii="Arial" w:hAnsi="Arial" w:cs="Arial"/>
          <w:color w:val="000000" w:themeColor="text1"/>
        </w:rPr>
        <w:t xml:space="preserve"> </w:t>
      </w:r>
      <w:r w:rsidRPr="005A3B14">
        <w:rPr>
          <w:rFonts w:ascii="Arial" w:hAnsi="Arial" w:cs="Arial"/>
          <w:bCs/>
          <w:color w:val="000000" w:themeColor="text1"/>
        </w:rPr>
        <w:t>Develop a robust domestic and international influenza surveillance network which will allow rapid identification of circulating influenza viruses, including those with pandemic potential in human populations</w:t>
      </w:r>
      <w:r>
        <w:rPr>
          <w:rFonts w:ascii="Arial" w:hAnsi="Arial" w:cs="Arial"/>
          <w:bCs/>
          <w:color w:val="000000" w:themeColor="text1"/>
        </w:rPr>
        <w:t xml:space="preserve">. </w:t>
      </w:r>
    </w:p>
    <w:p w14:paraId="5625C60C" w14:textId="77777777" w:rsidR="005A3B14" w:rsidRDefault="005A3B14" w:rsidP="004E02BB">
      <w:pPr>
        <w:spacing w:after="0" w:line="240" w:lineRule="auto"/>
        <w:rPr>
          <w:rFonts w:ascii="Arial" w:hAnsi="Arial" w:cs="Arial"/>
          <w:bCs/>
          <w:color w:val="000000" w:themeColor="text1"/>
        </w:rPr>
      </w:pPr>
    </w:p>
    <w:p w14:paraId="022BA297" w14:textId="77777777" w:rsidR="005A3B14" w:rsidRDefault="005A3B14" w:rsidP="004E02BB">
      <w:pPr>
        <w:spacing w:after="0" w:line="240" w:lineRule="auto"/>
        <w:rPr>
          <w:rFonts w:ascii="Arial" w:hAnsi="Arial" w:cs="Arial"/>
          <w:bCs/>
          <w:color w:val="000000" w:themeColor="text1"/>
        </w:rPr>
      </w:pPr>
      <w:r w:rsidRPr="00113612">
        <w:rPr>
          <w:rFonts w:ascii="Arial" w:hAnsi="Arial" w:cs="Arial"/>
          <w:b/>
          <w:bCs/>
          <w:color w:val="000000" w:themeColor="text1"/>
        </w:rPr>
        <w:t>Objective 2:</w:t>
      </w:r>
      <w:r>
        <w:rPr>
          <w:rFonts w:ascii="Arial" w:hAnsi="Arial" w:cs="Arial"/>
          <w:bCs/>
          <w:color w:val="000000" w:themeColor="text1"/>
        </w:rPr>
        <w:t xml:space="preserve"> </w:t>
      </w:r>
      <w:r w:rsidRPr="005A3B14">
        <w:rPr>
          <w:rFonts w:ascii="Arial" w:hAnsi="Arial" w:cs="Arial"/>
          <w:bCs/>
          <w:color w:val="000000" w:themeColor="text1"/>
        </w:rPr>
        <w:t>Create a sample bank of nasopharyngeal and serum samples from patients with suspected and confirmed influenza.</w:t>
      </w:r>
    </w:p>
    <w:p w14:paraId="5F09215E" w14:textId="77777777" w:rsidR="006906DC" w:rsidRDefault="006906DC" w:rsidP="004E02BB">
      <w:pPr>
        <w:spacing w:after="0" w:line="240" w:lineRule="auto"/>
        <w:rPr>
          <w:rFonts w:ascii="Arial" w:hAnsi="Arial" w:cs="Arial"/>
          <w:bCs/>
          <w:color w:val="000000" w:themeColor="text1"/>
        </w:rPr>
      </w:pPr>
    </w:p>
    <w:p w14:paraId="7C51FAEC" w14:textId="51B2CB09" w:rsidR="006906DC" w:rsidRPr="006906DC" w:rsidRDefault="00E639AF" w:rsidP="006906DC">
      <w:pPr>
        <w:spacing w:after="0" w:line="240" w:lineRule="auto"/>
        <w:rPr>
          <w:rFonts w:ascii="Arial" w:hAnsi="Arial" w:cs="Arial"/>
          <w:bCs/>
          <w:color w:val="000000" w:themeColor="text1"/>
        </w:rPr>
      </w:pPr>
      <w:r w:rsidRPr="00113612">
        <w:rPr>
          <w:rFonts w:ascii="Arial" w:hAnsi="Arial" w:cs="Arial"/>
          <w:b/>
          <w:bCs/>
          <w:color w:val="000000" w:themeColor="text1"/>
        </w:rPr>
        <w:t>Objective 3</w:t>
      </w:r>
      <w:r w:rsidR="006906DC" w:rsidRPr="00113612">
        <w:rPr>
          <w:rFonts w:ascii="Arial" w:hAnsi="Arial" w:cs="Arial"/>
          <w:b/>
          <w:bCs/>
          <w:color w:val="000000" w:themeColor="text1"/>
        </w:rPr>
        <w:t>:</w:t>
      </w:r>
      <w:r w:rsidR="006906DC">
        <w:rPr>
          <w:rFonts w:ascii="Arial" w:hAnsi="Arial" w:cs="Arial"/>
          <w:bCs/>
          <w:color w:val="000000" w:themeColor="text1"/>
        </w:rPr>
        <w:t xml:space="preserve"> </w:t>
      </w:r>
      <w:r w:rsidR="00302BE7">
        <w:rPr>
          <w:rFonts w:ascii="Arial" w:hAnsi="Arial" w:cs="Arial"/>
          <w:bCs/>
          <w:color w:val="000000" w:themeColor="text1"/>
        </w:rPr>
        <w:t>I</w:t>
      </w:r>
      <w:r w:rsidR="006906DC" w:rsidRPr="006906DC">
        <w:rPr>
          <w:rFonts w:ascii="Arial" w:hAnsi="Arial" w:cs="Arial"/>
          <w:bCs/>
          <w:color w:val="000000" w:themeColor="text1"/>
        </w:rPr>
        <w:t>dentify the added benefit of serology when combined with PCR for identification of influenza infections</w:t>
      </w:r>
      <w:r w:rsidR="00BA2081">
        <w:rPr>
          <w:rFonts w:ascii="Arial" w:hAnsi="Arial" w:cs="Arial"/>
          <w:bCs/>
          <w:color w:val="000000" w:themeColor="text1"/>
        </w:rPr>
        <w:t>.</w:t>
      </w:r>
    </w:p>
    <w:p w14:paraId="70143687" w14:textId="77777777" w:rsidR="006906DC" w:rsidRDefault="006906DC" w:rsidP="006906DC">
      <w:pPr>
        <w:spacing w:after="0" w:line="240" w:lineRule="auto"/>
        <w:rPr>
          <w:rFonts w:ascii="Arial" w:hAnsi="Arial" w:cs="Arial"/>
          <w:bCs/>
          <w:color w:val="000000" w:themeColor="text1"/>
        </w:rPr>
      </w:pPr>
    </w:p>
    <w:p w14:paraId="527CD08E" w14:textId="5323F9E7" w:rsidR="006906DC" w:rsidRPr="006906DC" w:rsidRDefault="00E639AF" w:rsidP="006906DC">
      <w:pPr>
        <w:spacing w:after="0" w:line="240" w:lineRule="auto"/>
        <w:rPr>
          <w:rFonts w:ascii="Arial" w:hAnsi="Arial" w:cs="Arial"/>
          <w:bCs/>
          <w:color w:val="000000" w:themeColor="text1"/>
        </w:rPr>
      </w:pPr>
      <w:r w:rsidRPr="00113612">
        <w:rPr>
          <w:rFonts w:ascii="Arial" w:hAnsi="Arial" w:cs="Arial"/>
          <w:b/>
          <w:bCs/>
          <w:color w:val="000000" w:themeColor="text1"/>
        </w:rPr>
        <w:t>Objective 4</w:t>
      </w:r>
      <w:r w:rsidR="006906DC" w:rsidRPr="00113612">
        <w:rPr>
          <w:rFonts w:ascii="Arial" w:hAnsi="Arial" w:cs="Arial"/>
          <w:b/>
          <w:bCs/>
          <w:color w:val="000000" w:themeColor="text1"/>
        </w:rPr>
        <w:t>:</w:t>
      </w:r>
      <w:r w:rsidR="006906DC">
        <w:rPr>
          <w:rFonts w:ascii="Arial" w:hAnsi="Arial" w:cs="Arial"/>
          <w:bCs/>
          <w:color w:val="000000" w:themeColor="text1"/>
        </w:rPr>
        <w:t xml:space="preserve"> </w:t>
      </w:r>
      <w:r w:rsidR="00302BE7">
        <w:rPr>
          <w:rFonts w:ascii="Arial" w:hAnsi="Arial" w:cs="Arial"/>
          <w:bCs/>
          <w:color w:val="000000" w:themeColor="text1"/>
        </w:rPr>
        <w:t>C</w:t>
      </w:r>
      <w:r w:rsidR="006906DC" w:rsidRPr="006906DC">
        <w:rPr>
          <w:rFonts w:ascii="Arial" w:hAnsi="Arial" w:cs="Arial"/>
          <w:bCs/>
          <w:color w:val="000000" w:themeColor="text1"/>
        </w:rPr>
        <w:t>haracterize the immunologic basis of severe illness due to influenza</w:t>
      </w:r>
      <w:r w:rsidR="00BA2081">
        <w:rPr>
          <w:rFonts w:ascii="Arial" w:hAnsi="Arial" w:cs="Arial"/>
          <w:bCs/>
          <w:color w:val="000000" w:themeColor="text1"/>
        </w:rPr>
        <w:t>.</w:t>
      </w:r>
    </w:p>
    <w:p w14:paraId="1959A6A3" w14:textId="77777777" w:rsidR="006906DC" w:rsidRPr="005A3B14" w:rsidRDefault="006906DC" w:rsidP="004E02BB">
      <w:pPr>
        <w:spacing w:after="0" w:line="240" w:lineRule="auto"/>
        <w:rPr>
          <w:rFonts w:ascii="Arial" w:hAnsi="Arial" w:cs="Arial"/>
          <w:bCs/>
          <w:color w:val="000000" w:themeColor="text1"/>
        </w:rPr>
      </w:pPr>
    </w:p>
    <w:p w14:paraId="1F5A86E5" w14:textId="77777777" w:rsidR="004E02BB" w:rsidRPr="000A28A4" w:rsidRDefault="004E02BB" w:rsidP="001736A6">
      <w:pPr>
        <w:pStyle w:val="Heading2"/>
        <w:numPr>
          <w:ilvl w:val="1"/>
          <w:numId w:val="1"/>
        </w:numPr>
        <w:rPr>
          <w:rFonts w:ascii="Arial" w:hAnsi="Arial" w:cs="Arial"/>
          <w:color w:val="000000" w:themeColor="text1"/>
        </w:rPr>
      </w:pPr>
      <w:bookmarkStart w:id="3" w:name="_Toc403640197"/>
      <w:r w:rsidRPr="000A28A4">
        <w:rPr>
          <w:rFonts w:ascii="Arial" w:hAnsi="Arial" w:cs="Arial"/>
          <w:color w:val="000000" w:themeColor="text1"/>
        </w:rPr>
        <w:t>Summary</w:t>
      </w:r>
      <w:bookmarkEnd w:id="3"/>
    </w:p>
    <w:p w14:paraId="6EF5C433" w14:textId="77777777" w:rsidR="00D05CA7" w:rsidRDefault="0038508B" w:rsidP="00D05CA7">
      <w:pPr>
        <w:autoSpaceDE w:val="0"/>
        <w:autoSpaceDN w:val="0"/>
        <w:adjustRightInd w:val="0"/>
        <w:spacing w:after="0" w:line="240" w:lineRule="auto"/>
        <w:rPr>
          <w:rFonts w:ascii="Arial" w:hAnsi="Arial" w:cs="Arial"/>
          <w:color w:val="000000" w:themeColor="text1"/>
        </w:rPr>
      </w:pPr>
      <w:r w:rsidRPr="00337D88">
        <w:rPr>
          <w:rFonts w:ascii="Arial" w:hAnsi="Arial" w:cs="Arial"/>
          <w:color w:val="000000" w:themeColor="text1"/>
        </w:rPr>
        <w:t>Accomplishment of the above stated objectives</w:t>
      </w:r>
      <w:r w:rsidR="000D0A08">
        <w:rPr>
          <w:rFonts w:ascii="Arial" w:hAnsi="Arial" w:cs="Arial"/>
          <w:color w:val="000000" w:themeColor="text1"/>
        </w:rPr>
        <w:t xml:space="preserve"> will occur </w:t>
      </w:r>
      <w:r w:rsidR="003B39D5">
        <w:rPr>
          <w:rFonts w:ascii="Arial" w:hAnsi="Arial" w:cs="Arial"/>
          <w:color w:val="000000" w:themeColor="text1"/>
        </w:rPr>
        <w:t xml:space="preserve">via an international </w:t>
      </w:r>
      <w:r w:rsidR="004E02BB" w:rsidRPr="00337D88">
        <w:rPr>
          <w:rFonts w:ascii="Arial" w:hAnsi="Arial" w:cs="Arial"/>
          <w:color w:val="000000" w:themeColor="text1"/>
        </w:rPr>
        <w:t xml:space="preserve">multi-center </w:t>
      </w:r>
      <w:r w:rsidR="001624C2">
        <w:rPr>
          <w:rFonts w:ascii="Arial" w:hAnsi="Arial" w:cs="Arial"/>
          <w:color w:val="000000" w:themeColor="text1"/>
        </w:rPr>
        <w:t>prospect</w:t>
      </w:r>
      <w:r w:rsidR="00E639AF">
        <w:rPr>
          <w:rFonts w:ascii="Arial" w:hAnsi="Arial" w:cs="Arial"/>
          <w:color w:val="000000" w:themeColor="text1"/>
        </w:rPr>
        <w:t>ive observational cohort study</w:t>
      </w:r>
      <w:r w:rsidR="001624C2">
        <w:rPr>
          <w:rFonts w:ascii="Arial" w:hAnsi="Arial" w:cs="Arial"/>
          <w:color w:val="000000" w:themeColor="text1"/>
        </w:rPr>
        <w:t xml:space="preserve"> with </w:t>
      </w:r>
      <w:r w:rsidR="00E639AF">
        <w:rPr>
          <w:rFonts w:ascii="Arial" w:hAnsi="Arial" w:cs="Arial"/>
          <w:color w:val="000000" w:themeColor="text1"/>
        </w:rPr>
        <w:t>both active and passive surveillance components</w:t>
      </w:r>
      <w:r w:rsidR="001624C2">
        <w:rPr>
          <w:rFonts w:ascii="Arial" w:hAnsi="Arial" w:cs="Arial"/>
          <w:color w:val="000000" w:themeColor="text1"/>
        </w:rPr>
        <w:t>, which</w:t>
      </w:r>
      <w:r w:rsidR="0044105D">
        <w:rPr>
          <w:rFonts w:ascii="Arial" w:hAnsi="Arial" w:cs="Arial"/>
          <w:color w:val="000000" w:themeColor="text1"/>
        </w:rPr>
        <w:t xml:space="preserve"> will span </w:t>
      </w:r>
      <w:r w:rsidR="00E639AF">
        <w:rPr>
          <w:rFonts w:ascii="Arial" w:hAnsi="Arial" w:cs="Arial"/>
          <w:color w:val="000000" w:themeColor="text1"/>
        </w:rPr>
        <w:t>multiple</w:t>
      </w:r>
      <w:r w:rsidR="004E02BB" w:rsidRPr="00337D88">
        <w:rPr>
          <w:rFonts w:ascii="Arial" w:hAnsi="Arial" w:cs="Arial"/>
          <w:color w:val="000000" w:themeColor="text1"/>
        </w:rPr>
        <w:t xml:space="preserve"> influenza seasons. </w:t>
      </w:r>
      <w:r w:rsidR="00D05CA7">
        <w:rPr>
          <w:rFonts w:ascii="Arial" w:hAnsi="Arial" w:cs="Arial"/>
        </w:rPr>
        <w:t xml:space="preserve"> </w:t>
      </w:r>
      <w:r w:rsidR="00D05CA7" w:rsidRPr="00F45339">
        <w:rPr>
          <w:rFonts w:ascii="Arial" w:hAnsi="Arial" w:cs="Arial"/>
        </w:rPr>
        <w:t>The surveillance population will intentionally include those with varying levels of</w:t>
      </w:r>
      <w:r w:rsidR="000D0A08">
        <w:rPr>
          <w:rFonts w:ascii="Arial" w:hAnsi="Arial" w:cs="Arial"/>
        </w:rPr>
        <w:t xml:space="preserve"> influenza</w:t>
      </w:r>
      <w:r w:rsidR="00D05CA7" w:rsidRPr="00F45339">
        <w:rPr>
          <w:rFonts w:ascii="Arial" w:hAnsi="Arial" w:cs="Arial"/>
        </w:rPr>
        <w:t xml:space="preserve"> illness, including those managed in the community outpatient setting</w:t>
      </w:r>
      <w:r w:rsidR="000D0A08">
        <w:rPr>
          <w:rFonts w:ascii="Arial" w:hAnsi="Arial" w:cs="Arial"/>
        </w:rPr>
        <w:t xml:space="preserve"> and</w:t>
      </w:r>
      <w:r w:rsidR="00D05CA7" w:rsidRPr="00F45339">
        <w:rPr>
          <w:rFonts w:ascii="Arial" w:hAnsi="Arial" w:cs="Arial"/>
        </w:rPr>
        <w:t xml:space="preserve"> those requiring intensive care. This will be accomplished vi</w:t>
      </w:r>
      <w:r w:rsidR="00D05CA7">
        <w:rPr>
          <w:rFonts w:ascii="Arial" w:hAnsi="Arial" w:cs="Arial"/>
        </w:rPr>
        <w:t xml:space="preserve">a a mix of </w:t>
      </w:r>
      <w:r w:rsidR="000E5105">
        <w:rPr>
          <w:rFonts w:ascii="Arial" w:hAnsi="Arial" w:cs="Arial"/>
        </w:rPr>
        <w:t>active</w:t>
      </w:r>
      <w:r w:rsidR="00D05CA7">
        <w:rPr>
          <w:rFonts w:ascii="Arial" w:hAnsi="Arial" w:cs="Arial"/>
        </w:rPr>
        <w:t xml:space="preserve"> surveillance and </w:t>
      </w:r>
      <w:r w:rsidR="000E5105">
        <w:rPr>
          <w:rFonts w:ascii="Arial" w:hAnsi="Arial" w:cs="Arial"/>
        </w:rPr>
        <w:t>passive</w:t>
      </w:r>
      <w:r w:rsidR="00D05CA7">
        <w:rPr>
          <w:rFonts w:ascii="Arial" w:hAnsi="Arial" w:cs="Arial"/>
        </w:rPr>
        <w:t xml:space="preserve"> surveillance. </w:t>
      </w:r>
    </w:p>
    <w:p w14:paraId="6574BD87" w14:textId="77777777" w:rsidR="00424AF1" w:rsidRDefault="00424AF1" w:rsidP="00424AF1">
      <w:pPr>
        <w:spacing w:after="0" w:line="240" w:lineRule="auto"/>
        <w:rPr>
          <w:rFonts w:ascii="Arial" w:hAnsi="Arial" w:cs="Arial"/>
        </w:rPr>
      </w:pPr>
    </w:p>
    <w:p w14:paraId="4A97DE8D" w14:textId="77777777" w:rsidR="00424AF1" w:rsidRDefault="00424AF1" w:rsidP="00424AF1">
      <w:pPr>
        <w:spacing w:after="0" w:line="240" w:lineRule="auto"/>
        <w:rPr>
          <w:rFonts w:ascii="Arial" w:hAnsi="Arial" w:cs="Arial"/>
        </w:rPr>
      </w:pPr>
      <w:r>
        <w:rPr>
          <w:rFonts w:ascii="Arial" w:hAnsi="Arial" w:cs="Arial"/>
        </w:rPr>
        <w:t>For the purposes of this study, “influenza season” will begin when Johns Hopkins Hospital has 2</w:t>
      </w:r>
      <w:r w:rsidRPr="00D457BD">
        <w:rPr>
          <w:rFonts w:ascii="Arial" w:hAnsi="Arial" w:cs="Arial"/>
        </w:rPr>
        <w:t xml:space="preserve"> or more positive influenza samples within </w:t>
      </w:r>
      <w:r>
        <w:rPr>
          <w:rFonts w:ascii="Arial" w:hAnsi="Arial" w:cs="Arial"/>
        </w:rPr>
        <w:t>7 days</w:t>
      </w:r>
      <w:r w:rsidRPr="00D457BD">
        <w:rPr>
          <w:rFonts w:ascii="Arial" w:hAnsi="Arial" w:cs="Arial"/>
        </w:rPr>
        <w:t>, and continue until there have been 3 weeks with</w:t>
      </w:r>
      <w:r>
        <w:rPr>
          <w:rFonts w:ascii="Arial" w:hAnsi="Arial" w:cs="Arial"/>
        </w:rPr>
        <w:t xml:space="preserve"> no confirmed influenza.</w:t>
      </w:r>
      <w:r w:rsidRPr="00D457BD">
        <w:rPr>
          <w:rFonts w:ascii="Arial" w:hAnsi="Arial" w:cs="Arial"/>
        </w:rPr>
        <w:t xml:space="preserve"> </w:t>
      </w:r>
    </w:p>
    <w:p w14:paraId="3F41A063" w14:textId="77777777" w:rsidR="004E02BB" w:rsidRPr="00337D88" w:rsidRDefault="004E02BB" w:rsidP="004E02BB">
      <w:pPr>
        <w:autoSpaceDE w:val="0"/>
        <w:autoSpaceDN w:val="0"/>
        <w:adjustRightInd w:val="0"/>
        <w:spacing w:after="0" w:line="240" w:lineRule="auto"/>
        <w:rPr>
          <w:rFonts w:ascii="Arial" w:hAnsi="Arial" w:cs="Arial"/>
          <w:color w:val="000000" w:themeColor="text1"/>
        </w:rPr>
      </w:pPr>
    </w:p>
    <w:p w14:paraId="53B2D5A6" w14:textId="77777777" w:rsidR="001444BD" w:rsidRPr="00337D88" w:rsidRDefault="001624C2" w:rsidP="004E02BB">
      <w:pPr>
        <w:autoSpaceDE w:val="0"/>
        <w:autoSpaceDN w:val="0"/>
        <w:adjustRightInd w:val="0"/>
        <w:spacing w:after="0" w:line="240" w:lineRule="auto"/>
        <w:rPr>
          <w:rFonts w:ascii="Arial" w:hAnsi="Arial" w:cs="Arial"/>
          <w:color w:val="000000" w:themeColor="text1"/>
          <w:u w:val="single"/>
        </w:rPr>
      </w:pPr>
      <w:r>
        <w:rPr>
          <w:rFonts w:ascii="Arial" w:hAnsi="Arial" w:cs="Arial"/>
          <w:b/>
          <w:color w:val="000000" w:themeColor="text1"/>
          <w:u w:val="single"/>
        </w:rPr>
        <w:t>Active Surveillance</w:t>
      </w:r>
      <w:r w:rsidR="004E02BB" w:rsidRPr="00337D88">
        <w:rPr>
          <w:rFonts w:ascii="Arial" w:hAnsi="Arial" w:cs="Arial"/>
          <w:b/>
          <w:color w:val="000000" w:themeColor="text1"/>
          <w:u w:val="single"/>
        </w:rPr>
        <w:t>:</w:t>
      </w:r>
      <w:r w:rsidR="004E02BB" w:rsidRPr="00337D88">
        <w:rPr>
          <w:rFonts w:ascii="Arial" w:hAnsi="Arial" w:cs="Arial"/>
          <w:color w:val="000000" w:themeColor="text1"/>
          <w:u w:val="single"/>
        </w:rPr>
        <w:t xml:space="preserve"> </w:t>
      </w:r>
    </w:p>
    <w:p w14:paraId="0EBB196C" w14:textId="77777777" w:rsidR="00187191" w:rsidRDefault="001624C2" w:rsidP="001624C2">
      <w:pPr>
        <w:spacing w:after="0" w:line="240" w:lineRule="auto"/>
        <w:rPr>
          <w:rFonts w:ascii="Arial" w:eastAsia="Times New Roman" w:hAnsi="Arial" w:cs="Times New Roman"/>
          <w:szCs w:val="20"/>
        </w:rPr>
      </w:pPr>
      <w:r w:rsidRPr="001624C2">
        <w:rPr>
          <w:rFonts w:ascii="Arial" w:eastAsia="Times New Roman" w:hAnsi="Arial" w:cs="Times New Roman"/>
          <w:szCs w:val="20"/>
        </w:rPr>
        <w:t>A</w:t>
      </w:r>
      <w:r w:rsidR="009159C0">
        <w:rPr>
          <w:rFonts w:ascii="Arial" w:eastAsia="Times New Roman" w:hAnsi="Arial" w:cs="Times New Roman"/>
          <w:szCs w:val="20"/>
        </w:rPr>
        <w:t>ctive surveillance will occur in</w:t>
      </w:r>
      <w:r w:rsidRPr="001624C2">
        <w:rPr>
          <w:rFonts w:ascii="Arial" w:eastAsia="Times New Roman" w:hAnsi="Arial" w:cs="Times New Roman"/>
          <w:szCs w:val="20"/>
        </w:rPr>
        <w:t xml:space="preserve"> the emergency department </w:t>
      </w:r>
      <w:r w:rsidR="009159C0">
        <w:rPr>
          <w:rFonts w:ascii="Arial" w:eastAsia="Times New Roman" w:hAnsi="Arial" w:cs="Times New Roman"/>
          <w:szCs w:val="20"/>
        </w:rPr>
        <w:t xml:space="preserve">(ED) </w:t>
      </w:r>
      <w:r w:rsidRPr="001624C2">
        <w:rPr>
          <w:rFonts w:ascii="Arial" w:eastAsia="Times New Roman" w:hAnsi="Arial" w:cs="Times New Roman"/>
          <w:szCs w:val="20"/>
        </w:rPr>
        <w:t xml:space="preserve">where individuals present for acute care.  For this component, we will recruit both </w:t>
      </w:r>
      <w:r w:rsidR="00187191">
        <w:rPr>
          <w:rFonts w:ascii="Arial" w:eastAsia="Times New Roman" w:hAnsi="Arial" w:cs="Times New Roman"/>
          <w:szCs w:val="20"/>
        </w:rPr>
        <w:t xml:space="preserve">individuals with and without confirmed influenza.  We expect to enroll 500 </w:t>
      </w:r>
      <w:r w:rsidR="00B27EDA">
        <w:rPr>
          <w:rFonts w:ascii="Arial" w:eastAsia="Times New Roman" w:hAnsi="Arial" w:cs="Times New Roman"/>
          <w:szCs w:val="20"/>
        </w:rPr>
        <w:t>subject</w:t>
      </w:r>
      <w:r w:rsidR="004A0804">
        <w:rPr>
          <w:rFonts w:ascii="Arial" w:eastAsia="Times New Roman" w:hAnsi="Arial" w:cs="Times New Roman"/>
          <w:szCs w:val="20"/>
        </w:rPr>
        <w:t>s</w:t>
      </w:r>
      <w:r w:rsidR="00187191">
        <w:rPr>
          <w:rFonts w:ascii="Arial" w:eastAsia="Times New Roman" w:hAnsi="Arial" w:cs="Times New Roman"/>
          <w:szCs w:val="20"/>
        </w:rPr>
        <w:t xml:space="preserve"> without confirmed influenza each year for the </w:t>
      </w:r>
      <w:r w:rsidR="00187191" w:rsidRPr="001624C2">
        <w:rPr>
          <w:rFonts w:ascii="Arial" w:eastAsia="Times New Roman" w:hAnsi="Arial" w:cs="Times New Roman"/>
          <w:szCs w:val="20"/>
        </w:rPr>
        <w:t>duration of the study with 250 subjects from Johns Hopkins University</w:t>
      </w:r>
      <w:r w:rsidR="00187191">
        <w:rPr>
          <w:rFonts w:ascii="Arial" w:eastAsia="Times New Roman" w:hAnsi="Arial" w:cs="Times New Roman"/>
          <w:szCs w:val="20"/>
        </w:rPr>
        <w:t xml:space="preserve"> (JHU)</w:t>
      </w:r>
      <w:r w:rsidR="00187191" w:rsidRPr="001624C2">
        <w:rPr>
          <w:rFonts w:ascii="Arial" w:eastAsia="Times New Roman" w:hAnsi="Arial" w:cs="Times New Roman"/>
          <w:szCs w:val="20"/>
        </w:rPr>
        <w:t xml:space="preserve"> and 250 sub</w:t>
      </w:r>
      <w:r w:rsidR="00187191">
        <w:rPr>
          <w:rFonts w:ascii="Arial" w:eastAsia="Times New Roman" w:hAnsi="Arial" w:cs="Times New Roman"/>
          <w:szCs w:val="20"/>
        </w:rPr>
        <w:t>jects from Chang Gung Memorial Hospitals (CGMH)</w:t>
      </w:r>
      <w:r w:rsidR="00187191" w:rsidRPr="001624C2">
        <w:rPr>
          <w:rFonts w:ascii="Arial" w:eastAsia="Times New Roman" w:hAnsi="Arial" w:cs="Times New Roman"/>
          <w:szCs w:val="20"/>
        </w:rPr>
        <w:t xml:space="preserve">. </w:t>
      </w:r>
      <w:r w:rsidR="004A0804" w:rsidRPr="004A0804">
        <w:rPr>
          <w:rFonts w:ascii="Arial" w:eastAsia="Times New Roman" w:hAnsi="Arial" w:cs="Times New Roman"/>
          <w:szCs w:val="20"/>
        </w:rPr>
        <w:t xml:space="preserve">These </w:t>
      </w:r>
      <w:r w:rsidR="00B27EDA">
        <w:rPr>
          <w:rFonts w:ascii="Arial" w:eastAsia="Times New Roman" w:hAnsi="Arial" w:cs="Times New Roman"/>
          <w:szCs w:val="20"/>
        </w:rPr>
        <w:t>subject</w:t>
      </w:r>
      <w:r w:rsidR="004A0804" w:rsidRPr="004A0804">
        <w:rPr>
          <w:rFonts w:ascii="Arial" w:eastAsia="Times New Roman" w:hAnsi="Arial" w:cs="Times New Roman"/>
          <w:szCs w:val="20"/>
        </w:rPr>
        <w:t>s will include t</w:t>
      </w:r>
      <w:r w:rsidR="001679D0">
        <w:rPr>
          <w:rFonts w:ascii="Arial" w:eastAsia="Times New Roman" w:hAnsi="Arial" w:cs="Times New Roman"/>
          <w:szCs w:val="20"/>
        </w:rPr>
        <w:t>hose with and without influenza-</w:t>
      </w:r>
      <w:r w:rsidR="004A0804" w:rsidRPr="004A0804">
        <w:rPr>
          <w:rFonts w:ascii="Arial" w:eastAsia="Times New Roman" w:hAnsi="Arial" w:cs="Times New Roman"/>
          <w:szCs w:val="20"/>
        </w:rPr>
        <w:t>like illness</w:t>
      </w:r>
      <w:r w:rsidR="001679D0">
        <w:rPr>
          <w:rFonts w:ascii="Arial" w:eastAsia="Times New Roman" w:hAnsi="Arial" w:cs="Times New Roman"/>
          <w:szCs w:val="20"/>
        </w:rPr>
        <w:t xml:space="preserve"> (ILI)</w:t>
      </w:r>
      <w:r w:rsidR="004A0804">
        <w:rPr>
          <w:rFonts w:ascii="Arial" w:eastAsia="Times New Roman" w:hAnsi="Arial" w:cs="Times New Roman"/>
          <w:szCs w:val="20"/>
        </w:rPr>
        <w:t xml:space="preserve">. </w:t>
      </w:r>
      <w:r w:rsidR="00187191">
        <w:rPr>
          <w:rFonts w:ascii="Arial" w:eastAsia="Times New Roman" w:hAnsi="Arial" w:cs="Times New Roman"/>
          <w:szCs w:val="20"/>
        </w:rPr>
        <w:t>Additional</w:t>
      </w:r>
      <w:r w:rsidR="004A0804">
        <w:rPr>
          <w:rFonts w:ascii="Arial" w:eastAsia="Times New Roman" w:hAnsi="Arial" w:cs="Times New Roman"/>
          <w:szCs w:val="20"/>
        </w:rPr>
        <w:t>ly</w:t>
      </w:r>
      <w:r w:rsidR="00187191">
        <w:rPr>
          <w:rFonts w:ascii="Arial" w:eastAsia="Times New Roman" w:hAnsi="Arial" w:cs="Times New Roman"/>
          <w:szCs w:val="20"/>
        </w:rPr>
        <w:t xml:space="preserve">, we will also recruit </w:t>
      </w:r>
      <w:r w:rsidR="00B27EDA">
        <w:rPr>
          <w:rFonts w:ascii="Arial" w:eastAsia="Times New Roman" w:hAnsi="Arial" w:cs="Times New Roman"/>
          <w:szCs w:val="20"/>
        </w:rPr>
        <w:t>subject</w:t>
      </w:r>
      <w:r w:rsidR="00187191">
        <w:rPr>
          <w:rFonts w:ascii="Arial" w:eastAsia="Times New Roman" w:hAnsi="Arial" w:cs="Times New Roman"/>
          <w:szCs w:val="20"/>
        </w:rPr>
        <w:t xml:space="preserve">s who present to the ED and have confirmed influenza </w:t>
      </w:r>
      <w:r w:rsidR="001679D0">
        <w:rPr>
          <w:rFonts w:ascii="Arial" w:eastAsia="Times New Roman" w:hAnsi="Arial" w:cs="Times New Roman"/>
          <w:szCs w:val="20"/>
        </w:rPr>
        <w:t xml:space="preserve">A </w:t>
      </w:r>
      <w:r w:rsidR="00187191">
        <w:rPr>
          <w:rFonts w:ascii="Arial" w:eastAsia="Times New Roman" w:hAnsi="Arial" w:cs="Times New Roman"/>
          <w:szCs w:val="20"/>
        </w:rPr>
        <w:t xml:space="preserve">via a </w:t>
      </w:r>
      <w:r w:rsidR="00187191" w:rsidRPr="003B6982">
        <w:rPr>
          <w:rFonts w:ascii="Arial" w:eastAsia="Times New Roman" w:hAnsi="Arial" w:cs="Times New Roman"/>
          <w:szCs w:val="20"/>
        </w:rPr>
        <w:t>clinically obtained laboratory test</w:t>
      </w:r>
      <w:r w:rsidR="00187191">
        <w:rPr>
          <w:rFonts w:ascii="Arial" w:eastAsia="Times New Roman" w:hAnsi="Arial" w:cs="Times New Roman"/>
          <w:szCs w:val="20"/>
        </w:rPr>
        <w:t xml:space="preserve">.  We expect to enroll 100 additional influenza </w:t>
      </w:r>
      <w:proofErr w:type="gramStart"/>
      <w:r w:rsidR="001679D0">
        <w:rPr>
          <w:rFonts w:ascii="Arial" w:eastAsia="Times New Roman" w:hAnsi="Arial" w:cs="Times New Roman"/>
          <w:szCs w:val="20"/>
        </w:rPr>
        <w:t>A</w:t>
      </w:r>
      <w:proofErr w:type="gramEnd"/>
      <w:r w:rsidR="001679D0">
        <w:rPr>
          <w:rFonts w:ascii="Arial" w:eastAsia="Times New Roman" w:hAnsi="Arial" w:cs="Times New Roman"/>
          <w:szCs w:val="20"/>
        </w:rPr>
        <w:t xml:space="preserve"> </w:t>
      </w:r>
      <w:r w:rsidR="00187191">
        <w:rPr>
          <w:rFonts w:ascii="Arial" w:eastAsia="Times New Roman" w:hAnsi="Arial" w:cs="Times New Roman"/>
          <w:szCs w:val="20"/>
        </w:rPr>
        <w:t>positive subjects each year for the duration of the study with 50 subjects from JHU and 50 subjects from CGMH.</w:t>
      </w:r>
    </w:p>
    <w:p w14:paraId="3ACB0F17" w14:textId="77777777" w:rsidR="00187191" w:rsidRDefault="00187191" w:rsidP="001624C2">
      <w:pPr>
        <w:spacing w:after="0" w:line="240" w:lineRule="auto"/>
        <w:rPr>
          <w:rFonts w:ascii="Arial" w:eastAsia="Times New Roman" w:hAnsi="Arial" w:cs="Times New Roman"/>
          <w:szCs w:val="20"/>
        </w:rPr>
      </w:pPr>
    </w:p>
    <w:p w14:paraId="1B0EAA71" w14:textId="77777777" w:rsidR="005621AE" w:rsidRDefault="001624C2" w:rsidP="001624C2">
      <w:pPr>
        <w:spacing w:after="0" w:line="240" w:lineRule="auto"/>
        <w:rPr>
          <w:rFonts w:ascii="Arial" w:eastAsia="Times New Roman" w:hAnsi="Arial" w:cs="Times New Roman"/>
          <w:szCs w:val="20"/>
        </w:rPr>
      </w:pPr>
      <w:r w:rsidRPr="001624C2">
        <w:rPr>
          <w:rFonts w:ascii="Arial" w:eastAsia="Times New Roman" w:hAnsi="Arial" w:cs="Times New Roman"/>
          <w:szCs w:val="20"/>
        </w:rPr>
        <w:t>Following informed written consent, enrolled subjects will complete a questionnaire detailing the</w:t>
      </w:r>
      <w:r w:rsidR="009159C0">
        <w:rPr>
          <w:rFonts w:ascii="Arial" w:eastAsia="Times New Roman" w:hAnsi="Arial" w:cs="Times New Roman"/>
          <w:szCs w:val="20"/>
        </w:rPr>
        <w:t>ir</w:t>
      </w:r>
      <w:r w:rsidRPr="001624C2">
        <w:rPr>
          <w:rFonts w:ascii="Arial" w:eastAsia="Times New Roman" w:hAnsi="Arial" w:cs="Times New Roman"/>
          <w:szCs w:val="20"/>
        </w:rPr>
        <w:t xml:space="preserve"> demographic information, current sympt</w:t>
      </w:r>
      <w:r w:rsidR="00246F88">
        <w:rPr>
          <w:rFonts w:ascii="Arial" w:eastAsia="Times New Roman" w:hAnsi="Arial" w:cs="Times New Roman"/>
          <w:szCs w:val="20"/>
        </w:rPr>
        <w:t xml:space="preserve">oms, and past medical history. </w:t>
      </w:r>
      <w:r w:rsidR="00187191">
        <w:rPr>
          <w:rFonts w:ascii="Arial" w:eastAsia="Times New Roman" w:hAnsi="Arial" w:cs="Times New Roman"/>
          <w:szCs w:val="20"/>
        </w:rPr>
        <w:t xml:space="preserve">Subjects who do not have confirmed influenza will undergo a nasopharyngeal </w:t>
      </w:r>
      <w:r w:rsidR="00745014">
        <w:rPr>
          <w:rFonts w:ascii="Arial" w:eastAsia="Times New Roman" w:hAnsi="Arial" w:cs="Times New Roman"/>
          <w:szCs w:val="20"/>
        </w:rPr>
        <w:t xml:space="preserve">(NP) </w:t>
      </w:r>
      <w:r w:rsidR="00187191">
        <w:rPr>
          <w:rFonts w:ascii="Arial" w:eastAsia="Times New Roman" w:hAnsi="Arial" w:cs="Times New Roman"/>
          <w:szCs w:val="20"/>
        </w:rPr>
        <w:t xml:space="preserve">swab and subsequent influenza testing with a rapid PCR assay, </w:t>
      </w:r>
      <w:proofErr w:type="spellStart"/>
      <w:r w:rsidR="00187191">
        <w:rPr>
          <w:rFonts w:ascii="Arial" w:eastAsia="Times New Roman" w:hAnsi="Arial" w:cs="Times New Roman"/>
          <w:szCs w:val="20"/>
        </w:rPr>
        <w:t>Xpert</w:t>
      </w:r>
      <w:proofErr w:type="spellEnd"/>
      <w:r w:rsidR="00187191">
        <w:rPr>
          <w:rFonts w:ascii="Arial" w:eastAsia="Times New Roman" w:hAnsi="Arial" w:cs="Times New Roman"/>
          <w:szCs w:val="20"/>
        </w:rPr>
        <w:t xml:space="preserve"> Flu. </w:t>
      </w:r>
      <w:r w:rsidR="009159C0">
        <w:rPr>
          <w:rFonts w:ascii="Arial" w:eastAsia="Times New Roman" w:hAnsi="Arial" w:cs="Times New Roman"/>
          <w:szCs w:val="20"/>
        </w:rPr>
        <w:t>For</w:t>
      </w:r>
      <w:r w:rsidR="00D9454A" w:rsidRPr="007F07A8">
        <w:rPr>
          <w:rFonts w:ascii="Arial" w:eastAsia="Times New Roman" w:hAnsi="Arial" w:cs="Times New Roman"/>
          <w:szCs w:val="20"/>
        </w:rPr>
        <w:t xml:space="preserve"> subjects with </w:t>
      </w:r>
      <w:r w:rsidR="00947D92">
        <w:rPr>
          <w:rFonts w:ascii="Arial" w:eastAsia="Times New Roman" w:hAnsi="Arial" w:cs="Times New Roman"/>
          <w:szCs w:val="20"/>
        </w:rPr>
        <w:t xml:space="preserve">a positive influenza </w:t>
      </w:r>
      <w:proofErr w:type="gramStart"/>
      <w:r w:rsidR="00947D92">
        <w:rPr>
          <w:rFonts w:ascii="Arial" w:eastAsia="Times New Roman" w:hAnsi="Arial" w:cs="Times New Roman"/>
          <w:szCs w:val="20"/>
        </w:rPr>
        <w:t>A</w:t>
      </w:r>
      <w:proofErr w:type="gramEnd"/>
      <w:r w:rsidR="009159C0">
        <w:rPr>
          <w:rFonts w:ascii="Arial" w:eastAsia="Times New Roman" w:hAnsi="Arial" w:cs="Times New Roman"/>
          <w:szCs w:val="20"/>
        </w:rPr>
        <w:t xml:space="preserve"> result</w:t>
      </w:r>
      <w:r w:rsidR="00D9454A" w:rsidRPr="007F07A8">
        <w:rPr>
          <w:rFonts w:ascii="Arial" w:eastAsia="Times New Roman" w:hAnsi="Arial" w:cs="Times New Roman"/>
          <w:szCs w:val="20"/>
        </w:rPr>
        <w:t>, a nasal wash will a</w:t>
      </w:r>
      <w:r w:rsidR="009159C0">
        <w:rPr>
          <w:rFonts w:ascii="Arial" w:eastAsia="Times New Roman" w:hAnsi="Arial" w:cs="Times New Roman"/>
          <w:szCs w:val="20"/>
        </w:rPr>
        <w:t>lso</w:t>
      </w:r>
      <w:r w:rsidR="00D9454A" w:rsidRPr="007F07A8">
        <w:rPr>
          <w:rFonts w:ascii="Arial" w:eastAsia="Times New Roman" w:hAnsi="Arial" w:cs="Times New Roman"/>
          <w:szCs w:val="20"/>
        </w:rPr>
        <w:t xml:space="preserve"> be collected.</w:t>
      </w:r>
      <w:r w:rsidR="007F07A8" w:rsidRPr="007F07A8">
        <w:t xml:space="preserve"> </w:t>
      </w:r>
      <w:r w:rsidR="00761683">
        <w:rPr>
          <w:rFonts w:ascii="Arial" w:eastAsia="Times New Roman" w:hAnsi="Arial" w:cs="Times New Roman"/>
          <w:szCs w:val="20"/>
        </w:rPr>
        <w:t xml:space="preserve">All subjects will have a blood </w:t>
      </w:r>
      <w:r w:rsidR="00280B14">
        <w:rPr>
          <w:rFonts w:ascii="Arial" w:eastAsia="Times New Roman" w:hAnsi="Arial" w:cs="Times New Roman"/>
          <w:szCs w:val="20"/>
        </w:rPr>
        <w:t xml:space="preserve">(serum) </w:t>
      </w:r>
      <w:r w:rsidR="00F713C1">
        <w:rPr>
          <w:rFonts w:ascii="Arial" w:eastAsia="Times New Roman" w:hAnsi="Arial" w:cs="Times New Roman"/>
          <w:szCs w:val="20"/>
        </w:rPr>
        <w:t xml:space="preserve">sample </w:t>
      </w:r>
      <w:r w:rsidR="00761683">
        <w:rPr>
          <w:rFonts w:ascii="Arial" w:eastAsia="Times New Roman" w:hAnsi="Arial" w:cs="Times New Roman"/>
          <w:szCs w:val="20"/>
        </w:rPr>
        <w:t xml:space="preserve">(10 mL) </w:t>
      </w:r>
      <w:r w:rsidR="00F713C1">
        <w:rPr>
          <w:rFonts w:ascii="Arial" w:eastAsia="Times New Roman" w:hAnsi="Arial" w:cs="Times New Roman"/>
          <w:szCs w:val="20"/>
        </w:rPr>
        <w:t xml:space="preserve">collected at enrollment.  </w:t>
      </w:r>
      <w:r w:rsidR="007F07A8" w:rsidRPr="007F07A8">
        <w:rPr>
          <w:rFonts w:ascii="Arial" w:eastAsia="Times New Roman" w:hAnsi="Arial" w:cs="Times New Roman"/>
          <w:szCs w:val="20"/>
        </w:rPr>
        <w:t xml:space="preserve">Three </w:t>
      </w:r>
      <w:r w:rsidR="003B39D5">
        <w:rPr>
          <w:rFonts w:ascii="Arial" w:eastAsia="Times New Roman" w:hAnsi="Arial" w:cs="Times New Roman"/>
          <w:szCs w:val="20"/>
        </w:rPr>
        <w:t xml:space="preserve">to four </w:t>
      </w:r>
      <w:r w:rsidR="007F07A8" w:rsidRPr="007F07A8">
        <w:rPr>
          <w:rFonts w:ascii="Arial" w:eastAsia="Times New Roman" w:hAnsi="Arial" w:cs="Times New Roman"/>
          <w:szCs w:val="20"/>
        </w:rPr>
        <w:t xml:space="preserve">weeks after enrollment, all subjects will return for a follow up visit where </w:t>
      </w:r>
      <w:r w:rsidR="007A640B">
        <w:rPr>
          <w:rFonts w:ascii="Arial" w:eastAsia="Times New Roman" w:hAnsi="Arial" w:cs="Times New Roman"/>
          <w:szCs w:val="20"/>
        </w:rPr>
        <w:t>research coordinators (RC) will</w:t>
      </w:r>
      <w:r w:rsidR="007F07A8" w:rsidRPr="007F07A8">
        <w:rPr>
          <w:rFonts w:ascii="Arial" w:eastAsia="Times New Roman" w:hAnsi="Arial" w:cs="Times New Roman"/>
          <w:szCs w:val="20"/>
        </w:rPr>
        <w:t xml:space="preserve"> interview </w:t>
      </w:r>
      <w:r w:rsidR="00B27EDA">
        <w:rPr>
          <w:rFonts w:ascii="Arial" w:eastAsia="Times New Roman" w:hAnsi="Arial" w:cs="Times New Roman"/>
          <w:szCs w:val="20"/>
        </w:rPr>
        <w:t>subject</w:t>
      </w:r>
      <w:r w:rsidR="00BD017A">
        <w:rPr>
          <w:rFonts w:ascii="Arial" w:eastAsia="Times New Roman" w:hAnsi="Arial" w:cs="Times New Roman"/>
          <w:szCs w:val="20"/>
        </w:rPr>
        <w:t>s</w:t>
      </w:r>
      <w:r w:rsidR="007A640B">
        <w:rPr>
          <w:rFonts w:ascii="Arial" w:eastAsia="Times New Roman" w:hAnsi="Arial" w:cs="Times New Roman"/>
          <w:szCs w:val="20"/>
        </w:rPr>
        <w:t xml:space="preserve"> to assess their initial ED </w:t>
      </w:r>
      <w:r w:rsidR="007F07A8" w:rsidRPr="007F07A8">
        <w:rPr>
          <w:rFonts w:ascii="Arial" w:eastAsia="Times New Roman" w:hAnsi="Arial" w:cs="Times New Roman"/>
          <w:szCs w:val="20"/>
        </w:rPr>
        <w:t xml:space="preserve">course </w:t>
      </w:r>
      <w:r w:rsidR="007F07A8">
        <w:rPr>
          <w:rFonts w:ascii="Arial" w:eastAsia="Times New Roman" w:hAnsi="Arial" w:cs="Times New Roman"/>
          <w:szCs w:val="20"/>
        </w:rPr>
        <w:lastRenderedPageBreak/>
        <w:t>as wel</w:t>
      </w:r>
      <w:r w:rsidR="009159C0">
        <w:rPr>
          <w:rFonts w:ascii="Arial" w:eastAsia="Times New Roman" w:hAnsi="Arial" w:cs="Times New Roman"/>
          <w:szCs w:val="20"/>
        </w:rPr>
        <w:t>l as collect a second</w:t>
      </w:r>
      <w:r w:rsidR="007F07A8" w:rsidRPr="007F07A8">
        <w:rPr>
          <w:rFonts w:ascii="Arial" w:eastAsia="Times New Roman" w:hAnsi="Arial" w:cs="Times New Roman"/>
          <w:szCs w:val="20"/>
        </w:rPr>
        <w:t xml:space="preserve"> </w:t>
      </w:r>
      <w:r w:rsidR="00280B14">
        <w:rPr>
          <w:rFonts w:ascii="Arial" w:eastAsia="Times New Roman" w:hAnsi="Arial" w:cs="Times New Roman"/>
          <w:szCs w:val="20"/>
        </w:rPr>
        <w:t>blood (</w:t>
      </w:r>
      <w:r w:rsidR="007F07A8" w:rsidRPr="007F07A8">
        <w:rPr>
          <w:rFonts w:ascii="Arial" w:eastAsia="Times New Roman" w:hAnsi="Arial" w:cs="Times New Roman"/>
          <w:szCs w:val="20"/>
        </w:rPr>
        <w:t>serum</w:t>
      </w:r>
      <w:r w:rsidR="00280B14">
        <w:rPr>
          <w:rFonts w:ascii="Arial" w:eastAsia="Times New Roman" w:hAnsi="Arial" w:cs="Times New Roman"/>
          <w:szCs w:val="20"/>
        </w:rPr>
        <w:t>)</w:t>
      </w:r>
      <w:r w:rsidR="007F07A8" w:rsidRPr="007F07A8">
        <w:rPr>
          <w:rFonts w:ascii="Arial" w:eastAsia="Times New Roman" w:hAnsi="Arial" w:cs="Times New Roman"/>
          <w:szCs w:val="20"/>
        </w:rPr>
        <w:t xml:space="preserve"> sample</w:t>
      </w:r>
      <w:r w:rsidR="00761683">
        <w:rPr>
          <w:rFonts w:ascii="Arial" w:eastAsia="Times New Roman" w:hAnsi="Arial" w:cs="Times New Roman"/>
          <w:szCs w:val="20"/>
        </w:rPr>
        <w:t xml:space="preserve"> (10 mL)</w:t>
      </w:r>
      <w:r w:rsidR="007F07A8" w:rsidRPr="007F07A8">
        <w:rPr>
          <w:rFonts w:ascii="Arial" w:eastAsia="Times New Roman" w:hAnsi="Arial" w:cs="Times New Roman"/>
          <w:szCs w:val="20"/>
        </w:rPr>
        <w:t>.</w:t>
      </w:r>
      <w:r w:rsidR="00FC2E2A">
        <w:rPr>
          <w:rFonts w:ascii="Arial" w:eastAsia="Times New Roman" w:hAnsi="Arial" w:cs="Times New Roman"/>
          <w:szCs w:val="20"/>
        </w:rPr>
        <w:t xml:space="preserve"> Should a follow up visit not occur, </w:t>
      </w:r>
      <w:r w:rsidR="009159C0">
        <w:rPr>
          <w:rFonts w:ascii="Arial" w:eastAsia="Times New Roman" w:hAnsi="Arial" w:cs="Times New Roman"/>
          <w:szCs w:val="20"/>
        </w:rPr>
        <w:t xml:space="preserve">we will attempt to </w:t>
      </w:r>
      <w:r w:rsidR="00F713C1">
        <w:rPr>
          <w:rFonts w:ascii="Arial" w:eastAsia="Times New Roman" w:hAnsi="Arial" w:cs="Times New Roman"/>
          <w:szCs w:val="20"/>
        </w:rPr>
        <w:t>conduct the interview</w:t>
      </w:r>
      <w:r w:rsidR="009159C0">
        <w:rPr>
          <w:rFonts w:ascii="Arial" w:eastAsia="Times New Roman" w:hAnsi="Arial" w:cs="Times New Roman"/>
          <w:szCs w:val="20"/>
        </w:rPr>
        <w:t xml:space="preserve"> via telephone</w:t>
      </w:r>
      <w:r w:rsidR="00FC2E2A">
        <w:rPr>
          <w:rFonts w:ascii="Arial" w:eastAsia="Times New Roman" w:hAnsi="Arial" w:cs="Times New Roman"/>
          <w:szCs w:val="20"/>
        </w:rPr>
        <w:t>.</w:t>
      </w:r>
      <w:r w:rsidR="00246F88">
        <w:rPr>
          <w:rFonts w:ascii="Arial" w:eastAsia="Times New Roman" w:hAnsi="Arial" w:cs="Times New Roman"/>
          <w:szCs w:val="20"/>
        </w:rPr>
        <w:t xml:space="preserve"> </w:t>
      </w:r>
      <w:r w:rsidR="007F07A8" w:rsidRPr="007F07A8">
        <w:rPr>
          <w:rFonts w:ascii="Arial" w:eastAsia="Times New Roman" w:hAnsi="Arial" w:cs="Times New Roman"/>
          <w:szCs w:val="20"/>
        </w:rPr>
        <w:t>At this time we will also review their medical record to further define their clinical course</w:t>
      </w:r>
      <w:r w:rsidR="003B39D5">
        <w:rPr>
          <w:rFonts w:ascii="Arial" w:eastAsia="Times New Roman" w:hAnsi="Arial" w:cs="Times New Roman"/>
          <w:szCs w:val="20"/>
        </w:rPr>
        <w:t>.</w:t>
      </w:r>
    </w:p>
    <w:p w14:paraId="1CAD76A9" w14:textId="77777777" w:rsidR="00187191" w:rsidRPr="00337D88" w:rsidRDefault="00187191" w:rsidP="004E02BB">
      <w:pPr>
        <w:autoSpaceDE w:val="0"/>
        <w:autoSpaceDN w:val="0"/>
        <w:adjustRightInd w:val="0"/>
        <w:spacing w:after="0" w:line="240" w:lineRule="auto"/>
        <w:rPr>
          <w:rFonts w:ascii="Arial" w:hAnsi="Arial" w:cs="Arial"/>
          <w:color w:val="000000" w:themeColor="text1"/>
        </w:rPr>
      </w:pPr>
    </w:p>
    <w:p w14:paraId="45AE016B" w14:textId="77777777" w:rsidR="001444BD" w:rsidRPr="00337D88" w:rsidRDefault="001624C2" w:rsidP="004E02BB">
      <w:pPr>
        <w:autoSpaceDE w:val="0"/>
        <w:autoSpaceDN w:val="0"/>
        <w:adjustRightInd w:val="0"/>
        <w:spacing w:after="0" w:line="240" w:lineRule="auto"/>
        <w:rPr>
          <w:rFonts w:ascii="Arial" w:hAnsi="Arial" w:cs="Arial"/>
          <w:color w:val="000000" w:themeColor="text1"/>
          <w:u w:val="single"/>
        </w:rPr>
      </w:pPr>
      <w:r>
        <w:rPr>
          <w:rFonts w:ascii="Arial" w:hAnsi="Arial" w:cs="Arial"/>
          <w:b/>
          <w:color w:val="000000" w:themeColor="text1"/>
          <w:u w:val="single"/>
        </w:rPr>
        <w:t>Passive Surveillance:</w:t>
      </w:r>
    </w:p>
    <w:p w14:paraId="3F793F69" w14:textId="77777777" w:rsidR="007A640B" w:rsidRDefault="001624C2" w:rsidP="007A640B">
      <w:pPr>
        <w:autoSpaceDE w:val="0"/>
        <w:autoSpaceDN w:val="0"/>
        <w:adjustRightInd w:val="0"/>
        <w:spacing w:after="0" w:line="240" w:lineRule="auto"/>
        <w:rPr>
          <w:rStyle w:val="src"/>
          <w:rFonts w:ascii="Arial" w:hAnsi="Arial" w:cs="Arial"/>
          <w:color w:val="000000" w:themeColor="text1"/>
        </w:rPr>
      </w:pPr>
      <w:r w:rsidRPr="001624C2">
        <w:rPr>
          <w:rStyle w:val="src"/>
          <w:rFonts w:ascii="Arial" w:hAnsi="Arial" w:cs="Arial"/>
          <w:color w:val="000000" w:themeColor="text1"/>
        </w:rPr>
        <w:t xml:space="preserve">Passive surveillance will occur through the clinical laboratory, which processes samples for the outpatient, </w:t>
      </w:r>
      <w:r w:rsidR="009159C0">
        <w:rPr>
          <w:rStyle w:val="src"/>
          <w:rFonts w:ascii="Arial" w:hAnsi="Arial" w:cs="Arial"/>
          <w:color w:val="000000" w:themeColor="text1"/>
        </w:rPr>
        <w:t>ED</w:t>
      </w:r>
      <w:r w:rsidRPr="001624C2">
        <w:rPr>
          <w:rStyle w:val="src"/>
          <w:rFonts w:ascii="Arial" w:hAnsi="Arial" w:cs="Arial"/>
          <w:color w:val="000000" w:themeColor="text1"/>
        </w:rPr>
        <w:t xml:space="preserve">, and inpatient populations.  Waste material from </w:t>
      </w:r>
      <w:r w:rsidR="00F713C1">
        <w:rPr>
          <w:rStyle w:val="src"/>
          <w:rFonts w:ascii="Arial" w:hAnsi="Arial" w:cs="Arial"/>
          <w:color w:val="000000" w:themeColor="text1"/>
        </w:rPr>
        <w:t xml:space="preserve">nasopharyngeal </w:t>
      </w:r>
      <w:r w:rsidRPr="001624C2">
        <w:rPr>
          <w:rStyle w:val="src"/>
          <w:rFonts w:ascii="Arial" w:hAnsi="Arial" w:cs="Arial"/>
          <w:color w:val="000000" w:themeColor="text1"/>
        </w:rPr>
        <w:t xml:space="preserve">samples </w:t>
      </w:r>
      <w:r w:rsidR="00761683">
        <w:rPr>
          <w:rStyle w:val="src"/>
          <w:rFonts w:ascii="Arial" w:hAnsi="Arial" w:cs="Arial"/>
          <w:color w:val="000000" w:themeColor="text1"/>
        </w:rPr>
        <w:t xml:space="preserve">(at least 1 mL) </w:t>
      </w:r>
      <w:r w:rsidRPr="001624C2">
        <w:rPr>
          <w:rStyle w:val="src"/>
          <w:rFonts w:ascii="Arial" w:hAnsi="Arial" w:cs="Arial"/>
          <w:color w:val="000000" w:themeColor="text1"/>
        </w:rPr>
        <w:t xml:space="preserve">testing positive for influenza A and corresponding clinical </w:t>
      </w:r>
      <w:r w:rsidR="003B39D5">
        <w:rPr>
          <w:rStyle w:val="src"/>
          <w:rFonts w:ascii="Arial" w:hAnsi="Arial" w:cs="Arial"/>
          <w:color w:val="000000" w:themeColor="text1"/>
        </w:rPr>
        <w:t>information will be collected.</w:t>
      </w:r>
      <w:r w:rsidR="00187191">
        <w:rPr>
          <w:rStyle w:val="src"/>
          <w:rFonts w:ascii="Arial" w:hAnsi="Arial" w:cs="Arial"/>
          <w:color w:val="000000" w:themeColor="text1"/>
        </w:rPr>
        <w:t xml:space="preserve">  </w:t>
      </w:r>
      <w:r w:rsidRPr="001624C2">
        <w:rPr>
          <w:rStyle w:val="src"/>
          <w:rFonts w:ascii="Arial" w:hAnsi="Arial" w:cs="Arial"/>
          <w:color w:val="000000" w:themeColor="text1"/>
        </w:rPr>
        <w:t xml:space="preserve">We expect to enroll 250 subjects each year for the duration of the study with 125 subjects from </w:t>
      </w:r>
      <w:r w:rsidR="003B39D5">
        <w:rPr>
          <w:rStyle w:val="src"/>
          <w:rFonts w:ascii="Arial" w:hAnsi="Arial" w:cs="Arial"/>
          <w:color w:val="000000" w:themeColor="text1"/>
        </w:rPr>
        <w:t>JHU</w:t>
      </w:r>
      <w:r w:rsidRPr="001624C2">
        <w:rPr>
          <w:rStyle w:val="src"/>
          <w:rFonts w:ascii="Arial" w:hAnsi="Arial" w:cs="Arial"/>
          <w:color w:val="000000" w:themeColor="text1"/>
        </w:rPr>
        <w:t xml:space="preserve"> and 125 subjects from </w:t>
      </w:r>
      <w:r w:rsidR="003B39D5">
        <w:rPr>
          <w:rStyle w:val="src"/>
          <w:rFonts w:ascii="Arial" w:hAnsi="Arial" w:cs="Arial"/>
          <w:color w:val="000000" w:themeColor="text1"/>
        </w:rPr>
        <w:t>CGMH</w:t>
      </w:r>
      <w:r w:rsidRPr="001624C2">
        <w:rPr>
          <w:rStyle w:val="src"/>
          <w:rFonts w:ascii="Arial" w:hAnsi="Arial" w:cs="Arial"/>
          <w:color w:val="000000" w:themeColor="text1"/>
        </w:rPr>
        <w:t>.</w:t>
      </w:r>
    </w:p>
    <w:p w14:paraId="29827B4F" w14:textId="77777777" w:rsidR="00246F88" w:rsidRDefault="00246F88" w:rsidP="007A640B">
      <w:pPr>
        <w:autoSpaceDE w:val="0"/>
        <w:autoSpaceDN w:val="0"/>
        <w:adjustRightInd w:val="0"/>
        <w:spacing w:after="0" w:line="240" w:lineRule="auto"/>
        <w:rPr>
          <w:rFonts w:ascii="Arial" w:hAnsi="Arial" w:cs="Arial"/>
          <w:color w:val="000000" w:themeColor="text1"/>
        </w:rPr>
      </w:pPr>
    </w:p>
    <w:p w14:paraId="0DC14937" w14:textId="77777777" w:rsidR="004E02BB" w:rsidRPr="000A28A4" w:rsidRDefault="004E02BB" w:rsidP="001736A6">
      <w:pPr>
        <w:pStyle w:val="Heading2"/>
        <w:numPr>
          <w:ilvl w:val="1"/>
          <w:numId w:val="1"/>
        </w:numPr>
        <w:rPr>
          <w:rFonts w:ascii="Arial" w:hAnsi="Arial" w:cs="Arial"/>
          <w:color w:val="000000" w:themeColor="text1"/>
        </w:rPr>
      </w:pPr>
      <w:bookmarkStart w:id="4" w:name="_Toc403640198"/>
      <w:r w:rsidRPr="000A28A4">
        <w:rPr>
          <w:rFonts w:ascii="Arial" w:hAnsi="Arial" w:cs="Arial"/>
          <w:color w:val="000000" w:themeColor="text1"/>
        </w:rPr>
        <w:t>Clinical Sites</w:t>
      </w:r>
      <w:bookmarkEnd w:id="4"/>
    </w:p>
    <w:p w14:paraId="4B226958" w14:textId="77777777" w:rsidR="007D4CEB" w:rsidRDefault="0076502D" w:rsidP="005832D0">
      <w:pPr>
        <w:spacing w:after="0" w:line="240" w:lineRule="auto"/>
        <w:rPr>
          <w:rFonts w:ascii="Arial" w:hAnsi="Arial" w:cs="Arial"/>
          <w:iCs/>
          <w:color w:val="000000" w:themeColor="text1"/>
        </w:rPr>
      </w:pPr>
      <w:r>
        <w:rPr>
          <w:rFonts w:ascii="Arial" w:hAnsi="Arial" w:cs="Arial"/>
          <w:iCs/>
          <w:color w:val="000000" w:themeColor="text1"/>
        </w:rPr>
        <w:t>The</w:t>
      </w:r>
      <w:r w:rsidR="00D05CA7">
        <w:rPr>
          <w:rFonts w:ascii="Arial" w:hAnsi="Arial" w:cs="Arial"/>
          <w:iCs/>
          <w:color w:val="000000" w:themeColor="text1"/>
        </w:rPr>
        <w:t xml:space="preserve"> clinical portion of this study is</w:t>
      </w:r>
      <w:r>
        <w:rPr>
          <w:rFonts w:ascii="Arial" w:hAnsi="Arial" w:cs="Arial"/>
          <w:iCs/>
          <w:color w:val="000000" w:themeColor="text1"/>
        </w:rPr>
        <w:t xml:space="preserve"> </w:t>
      </w:r>
      <w:proofErr w:type="gramStart"/>
      <w:r>
        <w:rPr>
          <w:rFonts w:ascii="Arial" w:hAnsi="Arial" w:cs="Arial"/>
          <w:iCs/>
          <w:color w:val="000000" w:themeColor="text1"/>
        </w:rPr>
        <w:t>a collaboration</w:t>
      </w:r>
      <w:proofErr w:type="gramEnd"/>
      <w:r w:rsidR="00D05CA7">
        <w:rPr>
          <w:rFonts w:ascii="Arial" w:hAnsi="Arial" w:cs="Arial"/>
          <w:iCs/>
          <w:color w:val="000000" w:themeColor="text1"/>
        </w:rPr>
        <w:t xml:space="preserve"> between Johns Hopkins University</w:t>
      </w:r>
      <w:r w:rsidR="00D41EAE">
        <w:rPr>
          <w:rFonts w:ascii="Arial" w:hAnsi="Arial" w:cs="Arial"/>
          <w:iCs/>
          <w:color w:val="000000" w:themeColor="text1"/>
        </w:rPr>
        <w:t xml:space="preserve"> Hospitals</w:t>
      </w:r>
      <w:r w:rsidR="00D05CA7">
        <w:rPr>
          <w:rFonts w:ascii="Arial" w:hAnsi="Arial" w:cs="Arial"/>
          <w:iCs/>
          <w:color w:val="000000" w:themeColor="text1"/>
        </w:rPr>
        <w:t xml:space="preserve"> (JHU) in the United States and Chang Gung Memorial Hospitals (CGMH) in Taiwan.  </w:t>
      </w:r>
      <w:r w:rsidR="00113612">
        <w:rPr>
          <w:rFonts w:ascii="Arial" w:hAnsi="Arial" w:cs="Arial"/>
          <w:iCs/>
          <w:color w:val="000000" w:themeColor="text1"/>
        </w:rPr>
        <w:t>The Johns Hopkins sites covered under t</w:t>
      </w:r>
      <w:r w:rsidR="00CF1F64">
        <w:rPr>
          <w:rFonts w:ascii="Arial" w:hAnsi="Arial" w:cs="Arial"/>
          <w:iCs/>
          <w:color w:val="000000" w:themeColor="text1"/>
        </w:rPr>
        <w:t xml:space="preserve">his manual of operational </w:t>
      </w:r>
      <w:r w:rsidR="00113612">
        <w:rPr>
          <w:rFonts w:ascii="Arial" w:hAnsi="Arial" w:cs="Arial"/>
          <w:iCs/>
          <w:color w:val="000000" w:themeColor="text1"/>
        </w:rPr>
        <w:t>procedures</w:t>
      </w:r>
      <w:r w:rsidR="00CF1F64">
        <w:rPr>
          <w:rFonts w:ascii="Arial" w:hAnsi="Arial" w:cs="Arial"/>
          <w:iCs/>
          <w:color w:val="000000" w:themeColor="text1"/>
        </w:rPr>
        <w:t xml:space="preserve"> </w:t>
      </w:r>
      <w:r w:rsidR="00113612">
        <w:rPr>
          <w:rFonts w:ascii="Arial" w:hAnsi="Arial" w:cs="Arial"/>
          <w:iCs/>
          <w:color w:val="000000" w:themeColor="text1"/>
        </w:rPr>
        <w:t>are:</w:t>
      </w:r>
    </w:p>
    <w:p w14:paraId="02302ED0" w14:textId="77777777" w:rsidR="00D05CA7" w:rsidRDefault="00D05CA7" w:rsidP="005832D0">
      <w:pPr>
        <w:spacing w:after="0" w:line="240" w:lineRule="auto"/>
        <w:rPr>
          <w:rFonts w:ascii="Arial" w:hAnsi="Arial" w:cs="Arial"/>
          <w:iCs/>
          <w:color w:val="000000" w:themeColor="text1"/>
        </w:rPr>
      </w:pPr>
    </w:p>
    <w:p w14:paraId="0D808CE0" w14:textId="77777777" w:rsidR="00E77062" w:rsidRPr="00E77062" w:rsidRDefault="00E77062" w:rsidP="00113612">
      <w:pPr>
        <w:spacing w:after="0" w:line="240" w:lineRule="auto"/>
        <w:rPr>
          <w:rFonts w:ascii="Arial" w:hAnsi="Arial" w:cs="Arial"/>
        </w:rPr>
      </w:pPr>
      <w:r w:rsidRPr="00E77062">
        <w:rPr>
          <w:rFonts w:ascii="Arial" w:hAnsi="Arial" w:cs="Arial"/>
          <w:b/>
        </w:rPr>
        <w:t xml:space="preserve">Johns Hopkins </w:t>
      </w:r>
      <w:r w:rsidRPr="003B39D5">
        <w:rPr>
          <w:rFonts w:ascii="Arial" w:hAnsi="Arial" w:cs="Arial"/>
          <w:b/>
        </w:rPr>
        <w:t>Hospital</w:t>
      </w:r>
      <w:r w:rsidR="003B39D5" w:rsidRPr="003B39D5">
        <w:rPr>
          <w:rFonts w:ascii="Arial" w:hAnsi="Arial" w:cs="Arial"/>
          <w:b/>
        </w:rPr>
        <w:t xml:space="preserve"> (JHH)</w:t>
      </w:r>
      <w:r w:rsidR="003B39D5">
        <w:rPr>
          <w:rFonts w:ascii="Arial" w:hAnsi="Arial" w:cs="Arial"/>
        </w:rPr>
        <w:t xml:space="preserve"> </w:t>
      </w:r>
      <w:r w:rsidRPr="00E77062">
        <w:rPr>
          <w:rFonts w:ascii="Arial" w:hAnsi="Arial" w:cs="Arial"/>
        </w:rPr>
        <w:t>is a 335-bed university-affiliated medical center in Baltimore, Maryland. Baltimore is the largest metropolitan area in the state, with a population of approximately 630,000. 64% of the population is African American, 30% is Caucasian, and 4% is Hispanic. Approximately 23% of the popula</w:t>
      </w:r>
      <w:r w:rsidR="00B27EDA">
        <w:rPr>
          <w:rFonts w:ascii="Arial" w:hAnsi="Arial" w:cs="Arial"/>
        </w:rPr>
        <w:t>tion is below the poverty line.</w:t>
      </w:r>
      <w:r w:rsidR="003C007B">
        <w:rPr>
          <w:rFonts w:ascii="Arial" w:hAnsi="Arial" w:cs="Arial"/>
        </w:rPr>
        <w:t xml:space="preserve"> This site will perform both active and passive surveillance. </w:t>
      </w:r>
    </w:p>
    <w:p w14:paraId="17A92068" w14:textId="77777777" w:rsidR="00E77062" w:rsidRPr="00E77062" w:rsidRDefault="00E77062" w:rsidP="00113612">
      <w:pPr>
        <w:spacing w:after="0" w:line="240" w:lineRule="auto"/>
        <w:rPr>
          <w:rFonts w:ascii="Arial" w:hAnsi="Arial" w:cs="Arial"/>
        </w:rPr>
      </w:pPr>
    </w:p>
    <w:p w14:paraId="4E4CF4A5" w14:textId="77777777" w:rsidR="006F1EAF" w:rsidRPr="006F1EAF" w:rsidRDefault="003B39D5" w:rsidP="006F1EAF">
      <w:pPr>
        <w:spacing w:after="0" w:line="240" w:lineRule="auto"/>
        <w:rPr>
          <w:rFonts w:ascii="Arial" w:hAnsi="Arial" w:cs="Arial"/>
        </w:rPr>
      </w:pPr>
      <w:r>
        <w:rPr>
          <w:rFonts w:ascii="Arial" w:hAnsi="Arial" w:cs="Arial"/>
          <w:b/>
        </w:rPr>
        <w:t>Johns Ho</w:t>
      </w:r>
      <w:r w:rsidR="00B27EDA">
        <w:rPr>
          <w:rFonts w:ascii="Arial" w:hAnsi="Arial" w:cs="Arial"/>
          <w:b/>
        </w:rPr>
        <w:t xml:space="preserve">pkins </w:t>
      </w:r>
      <w:proofErr w:type="spellStart"/>
      <w:r w:rsidR="00B27EDA">
        <w:rPr>
          <w:rFonts w:ascii="Arial" w:hAnsi="Arial" w:cs="Arial"/>
          <w:b/>
        </w:rPr>
        <w:t>Bayview</w:t>
      </w:r>
      <w:proofErr w:type="spellEnd"/>
      <w:r w:rsidR="00B27EDA">
        <w:rPr>
          <w:rFonts w:ascii="Arial" w:hAnsi="Arial" w:cs="Arial"/>
          <w:b/>
        </w:rPr>
        <w:t xml:space="preserve"> Medical Center (</w:t>
      </w:r>
      <w:r>
        <w:rPr>
          <w:rFonts w:ascii="Arial" w:hAnsi="Arial" w:cs="Arial"/>
          <w:b/>
        </w:rPr>
        <w:t>BMC)</w:t>
      </w:r>
      <w:r w:rsidR="006F1EAF">
        <w:rPr>
          <w:rFonts w:ascii="Arial" w:hAnsi="Arial" w:cs="Arial"/>
        </w:rPr>
        <w:t xml:space="preserve"> is a m</w:t>
      </w:r>
      <w:r w:rsidR="006F1EAF" w:rsidRPr="006F1EAF">
        <w:rPr>
          <w:rFonts w:ascii="Arial" w:hAnsi="Arial" w:cs="Arial"/>
        </w:rPr>
        <w:t>ember of the Johns Hopkins</w:t>
      </w:r>
    </w:p>
    <w:p w14:paraId="795246FD" w14:textId="77777777" w:rsidR="006F1EAF" w:rsidRPr="006F1EAF" w:rsidRDefault="006F1EAF" w:rsidP="006F1EAF">
      <w:pPr>
        <w:autoSpaceDE w:val="0"/>
        <w:autoSpaceDN w:val="0"/>
        <w:adjustRightInd w:val="0"/>
        <w:spacing w:after="0" w:line="240" w:lineRule="auto"/>
        <w:rPr>
          <w:rFonts w:ascii="Arial" w:hAnsi="Arial" w:cs="Arial"/>
        </w:rPr>
      </w:pPr>
      <w:r>
        <w:rPr>
          <w:rFonts w:ascii="Arial" w:hAnsi="Arial" w:cs="Arial"/>
        </w:rPr>
        <w:t>Health System;</w:t>
      </w:r>
      <w:r w:rsidRPr="006F1EAF">
        <w:rPr>
          <w:rFonts w:ascii="Arial" w:hAnsi="Arial" w:cs="Arial"/>
        </w:rPr>
        <w:t xml:space="preserve"> with physici</w:t>
      </w:r>
      <w:r>
        <w:rPr>
          <w:rFonts w:ascii="Arial" w:hAnsi="Arial" w:cs="Arial"/>
        </w:rPr>
        <w:t xml:space="preserve">ans who are primarily full-time </w:t>
      </w:r>
      <w:r w:rsidRPr="006F1EAF">
        <w:rPr>
          <w:rFonts w:ascii="Arial" w:hAnsi="Arial" w:cs="Arial"/>
        </w:rPr>
        <w:t>faculty of The Johns Hopkins</w:t>
      </w:r>
      <w:r>
        <w:rPr>
          <w:rFonts w:ascii="Arial" w:hAnsi="Arial" w:cs="Arial"/>
        </w:rPr>
        <w:t xml:space="preserve"> University School of Medicine. </w:t>
      </w:r>
      <w:r w:rsidRPr="006F1EAF">
        <w:rPr>
          <w:rFonts w:ascii="Arial" w:hAnsi="Arial" w:cs="Arial"/>
        </w:rPr>
        <w:t>An academic medical center and long-term care facility,</w:t>
      </w:r>
    </w:p>
    <w:p w14:paraId="647A4B13" w14:textId="77777777" w:rsidR="00D05CA7" w:rsidRDefault="006F1EAF" w:rsidP="006F1EAF">
      <w:pPr>
        <w:spacing w:after="0" w:line="240" w:lineRule="auto"/>
        <w:rPr>
          <w:rFonts w:ascii="Arial" w:hAnsi="Arial" w:cs="Arial"/>
        </w:rPr>
      </w:pPr>
      <w:r w:rsidRPr="006F1EAF">
        <w:rPr>
          <w:rFonts w:ascii="Arial" w:hAnsi="Arial" w:cs="Arial"/>
        </w:rPr>
        <w:t>Johns H</w:t>
      </w:r>
      <w:r w:rsidR="00784470">
        <w:rPr>
          <w:rFonts w:ascii="Arial" w:hAnsi="Arial" w:cs="Arial"/>
        </w:rPr>
        <w:t xml:space="preserve">opkins </w:t>
      </w:r>
      <w:proofErr w:type="spellStart"/>
      <w:r w:rsidR="00784470">
        <w:rPr>
          <w:rFonts w:ascii="Arial" w:hAnsi="Arial" w:cs="Arial"/>
        </w:rPr>
        <w:t>Bayview</w:t>
      </w:r>
      <w:proofErr w:type="spellEnd"/>
      <w:r w:rsidR="00784470">
        <w:rPr>
          <w:rFonts w:ascii="Arial" w:hAnsi="Arial" w:cs="Arial"/>
        </w:rPr>
        <w:t xml:space="preserve"> has more than 150</w:t>
      </w:r>
      <w:r w:rsidRPr="006F1EAF">
        <w:rPr>
          <w:rFonts w:ascii="Arial" w:hAnsi="Arial" w:cs="Arial"/>
        </w:rPr>
        <w:t xml:space="preserve"> beds</w:t>
      </w:r>
      <w:r>
        <w:rPr>
          <w:rFonts w:ascii="Arial" w:hAnsi="Arial" w:cs="Arial"/>
        </w:rPr>
        <w:t xml:space="preserve">. </w:t>
      </w:r>
      <w:r w:rsidR="00DF413B">
        <w:rPr>
          <w:rFonts w:ascii="Arial" w:hAnsi="Arial" w:cs="Arial"/>
        </w:rPr>
        <w:t xml:space="preserve">It is located </w:t>
      </w:r>
      <w:r>
        <w:rPr>
          <w:rFonts w:ascii="Arial" w:hAnsi="Arial" w:cs="Arial"/>
        </w:rPr>
        <w:t>3</w:t>
      </w:r>
      <w:r w:rsidR="00DF413B">
        <w:rPr>
          <w:rFonts w:ascii="Arial" w:hAnsi="Arial" w:cs="Arial"/>
        </w:rPr>
        <w:t xml:space="preserve"> miles away from JHH in a large metropolitan area. </w:t>
      </w:r>
      <w:r w:rsidR="00784470">
        <w:rPr>
          <w:rFonts w:ascii="Arial" w:hAnsi="Arial" w:cs="Arial"/>
        </w:rPr>
        <w:t>This medical center has a very diverse patient population in terms of socioeconomic status, medical conditions and ethnicity.</w:t>
      </w:r>
      <w:r>
        <w:rPr>
          <w:rFonts w:ascii="Arial" w:hAnsi="Arial" w:cs="Arial"/>
        </w:rPr>
        <w:t xml:space="preserve"> </w:t>
      </w:r>
      <w:r w:rsidR="00DF413B">
        <w:rPr>
          <w:rFonts w:ascii="Arial" w:hAnsi="Arial" w:cs="Arial"/>
        </w:rPr>
        <w:t xml:space="preserve">This site will perform both active and passive surveillance. </w:t>
      </w:r>
    </w:p>
    <w:p w14:paraId="429EF8C9" w14:textId="77777777" w:rsidR="003C007B" w:rsidRDefault="003C007B" w:rsidP="006F1EAF">
      <w:pPr>
        <w:spacing w:after="0" w:line="240" w:lineRule="auto"/>
        <w:rPr>
          <w:rFonts w:ascii="Arial" w:hAnsi="Arial" w:cs="Arial"/>
        </w:rPr>
      </w:pPr>
    </w:p>
    <w:p w14:paraId="67BB0B89" w14:textId="77777777" w:rsidR="00DF413B" w:rsidRDefault="00C479D3" w:rsidP="006F1EAF">
      <w:pPr>
        <w:spacing w:after="0" w:line="240" w:lineRule="auto"/>
        <w:rPr>
          <w:rFonts w:ascii="Arial" w:hAnsi="Arial" w:cs="Arial"/>
        </w:rPr>
      </w:pPr>
      <w:r w:rsidRPr="00C479D3">
        <w:rPr>
          <w:rFonts w:ascii="Arial" w:hAnsi="Arial" w:cs="Arial"/>
          <w:b/>
        </w:rPr>
        <w:t xml:space="preserve">Howard County </w:t>
      </w:r>
      <w:r>
        <w:rPr>
          <w:rFonts w:ascii="Arial" w:hAnsi="Arial" w:cs="Arial"/>
          <w:b/>
        </w:rPr>
        <w:t xml:space="preserve">General </w:t>
      </w:r>
      <w:r w:rsidRPr="00C479D3">
        <w:rPr>
          <w:rFonts w:ascii="Arial" w:hAnsi="Arial" w:cs="Arial"/>
          <w:b/>
        </w:rPr>
        <w:t>Hospital (HC</w:t>
      </w:r>
      <w:r>
        <w:rPr>
          <w:rFonts w:ascii="Arial" w:hAnsi="Arial" w:cs="Arial"/>
          <w:b/>
        </w:rPr>
        <w:t>G</w:t>
      </w:r>
      <w:r w:rsidRPr="00C479D3">
        <w:rPr>
          <w:rFonts w:ascii="Arial" w:hAnsi="Arial" w:cs="Arial"/>
          <w:b/>
        </w:rPr>
        <w:t>H)</w:t>
      </w:r>
      <w:r w:rsidR="00DF413B">
        <w:rPr>
          <w:rFonts w:ascii="Arial" w:hAnsi="Arial" w:cs="Arial"/>
        </w:rPr>
        <w:t xml:space="preserve"> is a member of the Johns Hopkins Health System located in Howard County, Maryland. </w:t>
      </w:r>
      <w:r w:rsidRPr="00C479D3">
        <w:rPr>
          <w:rFonts w:ascii="Arial" w:hAnsi="Arial" w:cs="Arial"/>
        </w:rPr>
        <w:t xml:space="preserve">In 1998, the hospital entered into a strategic partnership with Johns Hopkins Medicine, thereby augmenting the strong, community-focused, integrated delivery system already in place with the benefits of a formal connection with a world-renowned academic medical center. </w:t>
      </w:r>
      <w:r>
        <w:rPr>
          <w:rFonts w:ascii="Arial" w:hAnsi="Arial" w:cs="Arial"/>
        </w:rPr>
        <w:t xml:space="preserve">This site will perform passive surveillance only. </w:t>
      </w:r>
    </w:p>
    <w:p w14:paraId="0DB682C7" w14:textId="77777777" w:rsidR="00DF413B" w:rsidRDefault="00DF413B" w:rsidP="006F1EAF">
      <w:pPr>
        <w:spacing w:after="0" w:line="240" w:lineRule="auto"/>
        <w:rPr>
          <w:rFonts w:ascii="Arial" w:hAnsi="Arial" w:cs="Arial"/>
        </w:rPr>
      </w:pPr>
    </w:p>
    <w:p w14:paraId="2DC3D75F" w14:textId="77777777" w:rsidR="00DF413B" w:rsidRDefault="00C479D3" w:rsidP="006F1EAF">
      <w:pPr>
        <w:spacing w:after="0" w:line="240" w:lineRule="auto"/>
        <w:rPr>
          <w:rFonts w:ascii="Arial" w:hAnsi="Arial" w:cs="Arial"/>
        </w:rPr>
      </w:pPr>
      <w:r w:rsidRPr="00C479D3">
        <w:rPr>
          <w:rFonts w:ascii="Arial" w:hAnsi="Arial" w:cs="Arial"/>
          <w:b/>
        </w:rPr>
        <w:t>Suburban Hospital (SH)</w:t>
      </w:r>
      <w:r w:rsidR="00DF413B">
        <w:rPr>
          <w:rFonts w:ascii="Arial" w:hAnsi="Arial" w:cs="Arial"/>
        </w:rPr>
        <w:t xml:space="preserve"> is a member of the Johns Hopkins Health System located in Bethesda Maryland.  </w:t>
      </w:r>
      <w:r w:rsidR="00EE0243" w:rsidRPr="00EE0243">
        <w:rPr>
          <w:rFonts w:ascii="Arial" w:hAnsi="Arial" w:cs="Arial"/>
        </w:rPr>
        <w:t>Suburban Hospital is a community-based, not-for-profit hospital serving Montgomery County and the surrounding area since 1943. On June 30, 2009, Suburban Hospital became a member of Johns Hopkins Medicine. The designated trauma center for Montgomery County, Suburban Hospital is affiliated with many local healthcare organizations, including the National Institutes of Health.</w:t>
      </w:r>
      <w:r w:rsidR="00EE0243">
        <w:rPr>
          <w:rFonts w:ascii="Arial" w:hAnsi="Arial" w:cs="Arial"/>
        </w:rPr>
        <w:t xml:space="preserve"> </w:t>
      </w:r>
      <w:r>
        <w:rPr>
          <w:rFonts w:ascii="Arial" w:hAnsi="Arial" w:cs="Arial"/>
        </w:rPr>
        <w:t xml:space="preserve">This site will perform passive surveillance only. </w:t>
      </w:r>
    </w:p>
    <w:p w14:paraId="4D2A3180" w14:textId="77777777" w:rsidR="00DF413B" w:rsidRDefault="00DF413B" w:rsidP="006F1EAF">
      <w:pPr>
        <w:spacing w:after="0" w:line="240" w:lineRule="auto"/>
        <w:rPr>
          <w:rFonts w:ascii="Arial" w:hAnsi="Arial" w:cs="Arial"/>
        </w:rPr>
      </w:pPr>
    </w:p>
    <w:p w14:paraId="66B9DB1B" w14:textId="77777777" w:rsidR="00DF413B" w:rsidRDefault="00C479D3" w:rsidP="006F1EAF">
      <w:pPr>
        <w:spacing w:after="0" w:line="240" w:lineRule="auto"/>
        <w:rPr>
          <w:rFonts w:ascii="Arial" w:hAnsi="Arial" w:cs="Arial"/>
        </w:rPr>
      </w:pPr>
      <w:r w:rsidRPr="00C479D3">
        <w:rPr>
          <w:rFonts w:ascii="Arial" w:hAnsi="Arial" w:cs="Arial"/>
          <w:b/>
        </w:rPr>
        <w:t>Sibley Memorial Hospital (SBM)</w:t>
      </w:r>
      <w:r w:rsidR="00DF413B">
        <w:rPr>
          <w:rFonts w:ascii="Arial" w:hAnsi="Arial" w:cs="Arial"/>
        </w:rPr>
        <w:t xml:space="preserve"> is a member of the </w:t>
      </w:r>
      <w:r w:rsidR="00DF413B" w:rsidRPr="00DF413B">
        <w:rPr>
          <w:rFonts w:ascii="Arial" w:hAnsi="Arial" w:cs="Arial"/>
        </w:rPr>
        <w:t>Johns Hopkins</w:t>
      </w:r>
      <w:r w:rsidR="00DF413B">
        <w:rPr>
          <w:rFonts w:ascii="Arial" w:hAnsi="Arial" w:cs="Arial"/>
        </w:rPr>
        <w:t xml:space="preserve"> Health System located in Washington, DC. </w:t>
      </w:r>
      <w:r w:rsidR="003179C3" w:rsidRPr="003179C3">
        <w:rPr>
          <w:rFonts w:ascii="Arial" w:hAnsi="Arial" w:cs="Arial"/>
        </w:rPr>
        <w:t xml:space="preserve">Sibley Memorial Hospital, in Northwest Washington, D.C., has a distinguished history of serving the community since its founding in 1890. As a not-for-profit, full-service, 318-bed community hospital, Sibley offers </w:t>
      </w:r>
      <w:r w:rsidR="003179C3">
        <w:rPr>
          <w:rFonts w:ascii="Arial" w:hAnsi="Arial" w:cs="Arial"/>
        </w:rPr>
        <w:t xml:space="preserve">a wide range of </w:t>
      </w:r>
      <w:r w:rsidR="003179C3" w:rsidRPr="003179C3">
        <w:rPr>
          <w:rFonts w:ascii="Arial" w:hAnsi="Arial" w:cs="Arial"/>
        </w:rPr>
        <w:t>medical</w:t>
      </w:r>
      <w:r w:rsidR="003179C3">
        <w:rPr>
          <w:rFonts w:ascii="Arial" w:hAnsi="Arial" w:cs="Arial"/>
        </w:rPr>
        <w:t xml:space="preserve"> services including</w:t>
      </w:r>
      <w:r w:rsidR="003179C3" w:rsidRPr="003179C3">
        <w:rPr>
          <w:rFonts w:ascii="Arial" w:hAnsi="Arial" w:cs="Arial"/>
        </w:rPr>
        <w:t>, surgical, intensive care, orthopedic</w:t>
      </w:r>
      <w:r w:rsidR="003179C3">
        <w:rPr>
          <w:rFonts w:ascii="Arial" w:hAnsi="Arial" w:cs="Arial"/>
        </w:rPr>
        <w:t>,</w:t>
      </w:r>
      <w:r w:rsidR="003179C3" w:rsidRPr="003179C3">
        <w:rPr>
          <w:rFonts w:ascii="Arial" w:hAnsi="Arial" w:cs="Arial"/>
        </w:rPr>
        <w:t xml:space="preserve"> skilled nursing inpatient services and a 24-hour Emergency Department.</w:t>
      </w:r>
      <w:r w:rsidR="003179C3">
        <w:rPr>
          <w:rFonts w:ascii="Arial" w:hAnsi="Arial" w:cs="Arial"/>
        </w:rPr>
        <w:t xml:space="preserve"> </w:t>
      </w:r>
      <w:r>
        <w:rPr>
          <w:rFonts w:ascii="Arial" w:hAnsi="Arial" w:cs="Arial"/>
        </w:rPr>
        <w:t xml:space="preserve">This site will perform passive surveillance only. </w:t>
      </w:r>
    </w:p>
    <w:p w14:paraId="03179253" w14:textId="77777777" w:rsidR="003C007B" w:rsidRPr="006F1EAF" w:rsidRDefault="003C007B" w:rsidP="006F1EAF">
      <w:pPr>
        <w:spacing w:after="0" w:line="240" w:lineRule="auto"/>
        <w:rPr>
          <w:rFonts w:ascii="Arial" w:hAnsi="Arial" w:cs="Arial"/>
          <w:b/>
        </w:rPr>
      </w:pPr>
    </w:p>
    <w:p w14:paraId="3A5522C4" w14:textId="77777777" w:rsidR="003B39D5" w:rsidRDefault="003B39D5" w:rsidP="005832D0">
      <w:pPr>
        <w:spacing w:after="0" w:line="240" w:lineRule="auto"/>
        <w:rPr>
          <w:rFonts w:ascii="Arial" w:hAnsi="Arial" w:cs="Arial"/>
          <w:b/>
        </w:rPr>
      </w:pPr>
    </w:p>
    <w:p w14:paraId="6F237DEA" w14:textId="77777777" w:rsidR="007D4CEB" w:rsidRPr="000A28A4" w:rsidRDefault="007D4CEB" w:rsidP="007D4CEB">
      <w:pPr>
        <w:pStyle w:val="Heading2"/>
        <w:numPr>
          <w:ilvl w:val="1"/>
          <w:numId w:val="1"/>
        </w:numPr>
        <w:rPr>
          <w:rFonts w:ascii="Arial" w:hAnsi="Arial" w:cs="Arial"/>
          <w:color w:val="000000" w:themeColor="text1"/>
        </w:rPr>
      </w:pPr>
      <w:bookmarkStart w:id="5" w:name="_Toc403640199"/>
      <w:r>
        <w:rPr>
          <w:rFonts w:ascii="Arial" w:hAnsi="Arial" w:cs="Arial"/>
          <w:color w:val="000000" w:themeColor="text1"/>
        </w:rPr>
        <w:t>Training</w:t>
      </w:r>
      <w:bookmarkEnd w:id="5"/>
    </w:p>
    <w:p w14:paraId="3FA25A24" w14:textId="77777777" w:rsidR="00113612" w:rsidRPr="000A28A4" w:rsidRDefault="00113612" w:rsidP="00113612">
      <w:pPr>
        <w:pStyle w:val="Heading2"/>
        <w:numPr>
          <w:ilvl w:val="2"/>
          <w:numId w:val="1"/>
        </w:numPr>
        <w:rPr>
          <w:rFonts w:ascii="Arial" w:hAnsi="Arial" w:cs="Arial"/>
          <w:color w:val="000000" w:themeColor="text1"/>
        </w:rPr>
      </w:pPr>
      <w:bookmarkStart w:id="6" w:name="_Toc403640200"/>
      <w:r>
        <w:rPr>
          <w:rFonts w:ascii="Arial" w:hAnsi="Arial" w:cs="Arial"/>
          <w:color w:val="000000" w:themeColor="text1"/>
        </w:rPr>
        <w:t>Study Staff Training</w:t>
      </w:r>
      <w:bookmarkEnd w:id="6"/>
    </w:p>
    <w:p w14:paraId="5268F2B7" w14:textId="77777777" w:rsidR="005832D0" w:rsidRPr="00DD3405" w:rsidRDefault="005832D0" w:rsidP="005832D0">
      <w:pPr>
        <w:spacing w:after="0" w:line="240" w:lineRule="auto"/>
      </w:pPr>
      <w:r w:rsidRPr="005832D0">
        <w:rPr>
          <w:rFonts w:ascii="Arial" w:hAnsi="Arial" w:cs="Arial"/>
        </w:rPr>
        <w:t xml:space="preserve">Each research study site has committed to assuring that research staff </w:t>
      </w:r>
      <w:r w:rsidR="00B27EDA">
        <w:rPr>
          <w:rFonts w:ascii="Arial" w:hAnsi="Arial" w:cs="Arial"/>
        </w:rPr>
        <w:t>are</w:t>
      </w:r>
      <w:r w:rsidRPr="005832D0">
        <w:rPr>
          <w:rFonts w:ascii="Arial" w:hAnsi="Arial" w:cs="Arial"/>
        </w:rPr>
        <w:t xml:space="preserve"> properly trained on all aspects of the study incl</w:t>
      </w:r>
      <w:r w:rsidR="002708C0">
        <w:rPr>
          <w:rFonts w:ascii="Arial" w:hAnsi="Arial" w:cs="Arial"/>
        </w:rPr>
        <w:t xml:space="preserve">uding, but not limited to: </w:t>
      </w:r>
      <w:r w:rsidR="00813B7B">
        <w:rPr>
          <w:rFonts w:ascii="Arial" w:hAnsi="Arial" w:cs="Arial"/>
          <w:color w:val="000000" w:themeColor="text1"/>
        </w:rPr>
        <w:t xml:space="preserve">Health Insurance Portability and Accountability Act of 1996 </w:t>
      </w:r>
      <w:r w:rsidR="00813B7B">
        <w:rPr>
          <w:rFonts w:ascii="Arial" w:hAnsi="Arial" w:cs="Arial"/>
        </w:rPr>
        <w:t>(</w:t>
      </w:r>
      <w:r w:rsidR="002708C0">
        <w:rPr>
          <w:rFonts w:ascii="Arial" w:hAnsi="Arial" w:cs="Arial"/>
        </w:rPr>
        <w:t>HIPA</w:t>
      </w:r>
      <w:r w:rsidRPr="005832D0">
        <w:rPr>
          <w:rFonts w:ascii="Arial" w:hAnsi="Arial" w:cs="Arial"/>
        </w:rPr>
        <w:t>A</w:t>
      </w:r>
      <w:r w:rsidR="00813B7B">
        <w:rPr>
          <w:rFonts w:ascii="Arial" w:hAnsi="Arial" w:cs="Arial"/>
        </w:rPr>
        <w:t>)</w:t>
      </w:r>
      <w:r w:rsidRPr="005832D0">
        <w:rPr>
          <w:rFonts w:ascii="Arial" w:hAnsi="Arial" w:cs="Arial"/>
        </w:rPr>
        <w:t xml:space="preserve"> regulations of screening and consenting </w:t>
      </w:r>
      <w:r w:rsidR="00745014">
        <w:rPr>
          <w:rFonts w:ascii="Arial" w:hAnsi="Arial" w:cs="Arial"/>
        </w:rPr>
        <w:t>subjects</w:t>
      </w:r>
      <w:r w:rsidRPr="005832D0">
        <w:rPr>
          <w:rFonts w:ascii="Arial" w:hAnsi="Arial" w:cs="Arial"/>
        </w:rPr>
        <w:t xml:space="preserve">, enrollment procedures, specimen collection and shipping, as well as specimen storage. </w:t>
      </w:r>
      <w:r w:rsidR="00DD3405">
        <w:rPr>
          <w:rFonts w:ascii="Arial" w:hAnsi="Arial" w:cs="Arial"/>
        </w:rPr>
        <w:t xml:space="preserve">Certificate of completions for all trainings will be printed and documented in the regulatory binder. </w:t>
      </w:r>
    </w:p>
    <w:p w14:paraId="1F3435F1" w14:textId="77777777" w:rsidR="00246F88" w:rsidRDefault="00246F88" w:rsidP="005832D0">
      <w:pPr>
        <w:spacing w:after="0" w:line="240" w:lineRule="auto"/>
        <w:rPr>
          <w:rFonts w:ascii="Arial" w:hAnsi="Arial" w:cs="Arial"/>
        </w:rPr>
      </w:pPr>
    </w:p>
    <w:p w14:paraId="310621C3" w14:textId="77777777" w:rsidR="00036CFE" w:rsidRPr="005832D0" w:rsidRDefault="00036CFE" w:rsidP="005832D0">
      <w:pPr>
        <w:spacing w:after="0" w:line="240" w:lineRule="auto"/>
        <w:rPr>
          <w:rFonts w:ascii="Arial" w:hAnsi="Arial" w:cs="Arial"/>
        </w:rPr>
      </w:pPr>
    </w:p>
    <w:p w14:paraId="534A0D0E" w14:textId="77777777" w:rsidR="00DD3405" w:rsidRPr="00DD3405" w:rsidRDefault="00DD3405" w:rsidP="005832D0">
      <w:pPr>
        <w:spacing w:after="0" w:line="240" w:lineRule="auto"/>
        <w:rPr>
          <w:rFonts w:ascii="Arial" w:hAnsi="Arial" w:cs="Arial"/>
          <w:b/>
        </w:rPr>
      </w:pPr>
      <w:r w:rsidRPr="00DD3405">
        <w:rPr>
          <w:rFonts w:ascii="Arial" w:hAnsi="Arial" w:cs="Arial"/>
          <w:b/>
        </w:rPr>
        <w:t xml:space="preserve">Human Subjects Research </w:t>
      </w:r>
      <w:r w:rsidR="00A367BD">
        <w:rPr>
          <w:rFonts w:ascii="Arial" w:hAnsi="Arial" w:cs="Arial"/>
          <w:b/>
        </w:rPr>
        <w:t>T</w:t>
      </w:r>
      <w:r w:rsidRPr="00DD3405">
        <w:rPr>
          <w:rFonts w:ascii="Arial" w:hAnsi="Arial" w:cs="Arial"/>
          <w:b/>
        </w:rPr>
        <w:t>raining:</w:t>
      </w:r>
    </w:p>
    <w:p w14:paraId="5AE3BC68" w14:textId="77777777" w:rsidR="00DD3405" w:rsidRDefault="00674224" w:rsidP="005832D0">
      <w:pPr>
        <w:spacing w:after="0" w:line="240" w:lineRule="auto"/>
        <w:rPr>
          <w:rFonts w:ascii="Arial" w:hAnsi="Arial" w:cs="Arial"/>
        </w:rPr>
      </w:pPr>
      <w:r>
        <w:rPr>
          <w:rFonts w:ascii="Arial" w:hAnsi="Arial" w:cs="Arial"/>
        </w:rPr>
        <w:t xml:space="preserve">All </w:t>
      </w:r>
      <w:r w:rsidR="00DD3405">
        <w:rPr>
          <w:rFonts w:ascii="Arial" w:hAnsi="Arial" w:cs="Arial"/>
        </w:rPr>
        <w:t xml:space="preserve">research </w:t>
      </w:r>
      <w:r>
        <w:rPr>
          <w:rFonts w:ascii="Arial" w:hAnsi="Arial" w:cs="Arial"/>
        </w:rPr>
        <w:t xml:space="preserve">staff will be trained in </w:t>
      </w:r>
      <w:r w:rsidR="00927147">
        <w:rPr>
          <w:rFonts w:ascii="Arial" w:hAnsi="Arial" w:cs="Arial"/>
        </w:rPr>
        <w:t>‘</w:t>
      </w:r>
      <w:r>
        <w:rPr>
          <w:rFonts w:ascii="Arial" w:hAnsi="Arial" w:cs="Arial"/>
        </w:rPr>
        <w:t>Basic Human Subjects Research</w:t>
      </w:r>
      <w:r w:rsidR="00927147">
        <w:rPr>
          <w:rFonts w:ascii="Arial" w:hAnsi="Arial" w:cs="Arial"/>
        </w:rPr>
        <w:t>’</w:t>
      </w:r>
      <w:r>
        <w:rPr>
          <w:rFonts w:ascii="Arial" w:hAnsi="Arial" w:cs="Arial"/>
        </w:rPr>
        <w:t xml:space="preserve"> through the JHU</w:t>
      </w:r>
      <w:r w:rsidR="00A54E04">
        <w:rPr>
          <w:rFonts w:ascii="Arial" w:hAnsi="Arial" w:cs="Arial"/>
        </w:rPr>
        <w:t xml:space="preserve"> School of Medicine (</w:t>
      </w:r>
      <w:r>
        <w:rPr>
          <w:rFonts w:ascii="Arial" w:hAnsi="Arial" w:cs="Arial"/>
        </w:rPr>
        <w:t>SOM</w:t>
      </w:r>
      <w:r w:rsidR="00A54E04">
        <w:rPr>
          <w:rFonts w:ascii="Arial" w:hAnsi="Arial" w:cs="Arial"/>
        </w:rPr>
        <w:t>)</w:t>
      </w:r>
      <w:r>
        <w:rPr>
          <w:rFonts w:ascii="Arial" w:hAnsi="Arial" w:cs="Arial"/>
        </w:rPr>
        <w:t xml:space="preserve"> Human Research Protection Program before any access to private information is granted. All staff must also successfully complete </w:t>
      </w:r>
      <w:r w:rsidR="00927147">
        <w:rPr>
          <w:rFonts w:ascii="Arial" w:hAnsi="Arial" w:cs="Arial"/>
        </w:rPr>
        <w:t>‘</w:t>
      </w:r>
      <w:r>
        <w:rPr>
          <w:rFonts w:ascii="Arial" w:hAnsi="Arial" w:cs="Arial"/>
        </w:rPr>
        <w:t>HIPAA</w:t>
      </w:r>
      <w:r w:rsidR="00927147">
        <w:rPr>
          <w:rFonts w:ascii="Arial" w:hAnsi="Arial" w:cs="Arial"/>
        </w:rPr>
        <w:t xml:space="preserve"> and Research’</w:t>
      </w:r>
      <w:r>
        <w:rPr>
          <w:rFonts w:ascii="Arial" w:hAnsi="Arial" w:cs="Arial"/>
        </w:rPr>
        <w:t xml:space="preserve"> training </w:t>
      </w:r>
      <w:r w:rsidR="00927147">
        <w:rPr>
          <w:rFonts w:ascii="Arial" w:hAnsi="Arial" w:cs="Arial"/>
        </w:rPr>
        <w:t xml:space="preserve">through the same program. The NIH requires all staff to successfully complete their web-based training course ‘Protecting Human Research </w:t>
      </w:r>
      <w:r w:rsidR="00B27EDA">
        <w:rPr>
          <w:rFonts w:ascii="Arial" w:hAnsi="Arial" w:cs="Arial"/>
        </w:rPr>
        <w:t>Subject</w:t>
      </w:r>
      <w:r w:rsidR="00927147">
        <w:rPr>
          <w:rFonts w:ascii="Arial" w:hAnsi="Arial" w:cs="Arial"/>
        </w:rPr>
        <w:t xml:space="preserve">s.’ </w:t>
      </w:r>
    </w:p>
    <w:p w14:paraId="6DBFD851" w14:textId="77777777" w:rsidR="00DD3405" w:rsidRDefault="00DD3405" w:rsidP="005832D0">
      <w:pPr>
        <w:spacing w:after="0" w:line="240" w:lineRule="auto"/>
        <w:rPr>
          <w:rFonts w:ascii="Arial" w:hAnsi="Arial" w:cs="Arial"/>
        </w:rPr>
      </w:pPr>
    </w:p>
    <w:p w14:paraId="73DA82E6" w14:textId="77777777" w:rsidR="00036CFE" w:rsidRDefault="00036CFE" w:rsidP="005832D0">
      <w:pPr>
        <w:spacing w:after="0" w:line="240" w:lineRule="auto"/>
        <w:rPr>
          <w:rFonts w:ascii="Arial" w:hAnsi="Arial" w:cs="Arial"/>
          <w:b/>
        </w:rPr>
      </w:pPr>
    </w:p>
    <w:p w14:paraId="20DCABEA" w14:textId="77777777" w:rsidR="00DD3405" w:rsidRPr="00DD3405" w:rsidRDefault="00C308BB" w:rsidP="005832D0">
      <w:pPr>
        <w:spacing w:after="0" w:line="240" w:lineRule="auto"/>
        <w:rPr>
          <w:rFonts w:ascii="Arial" w:hAnsi="Arial" w:cs="Arial"/>
          <w:b/>
        </w:rPr>
      </w:pPr>
      <w:proofErr w:type="spellStart"/>
      <w:r>
        <w:rPr>
          <w:rFonts w:ascii="Arial" w:hAnsi="Arial" w:cs="Arial"/>
          <w:b/>
        </w:rPr>
        <w:t>Biospecimen</w:t>
      </w:r>
      <w:proofErr w:type="spellEnd"/>
      <w:r>
        <w:rPr>
          <w:rFonts w:ascii="Arial" w:hAnsi="Arial" w:cs="Arial"/>
          <w:b/>
        </w:rPr>
        <w:t xml:space="preserve"> and </w:t>
      </w:r>
      <w:r w:rsidR="00A367BD">
        <w:rPr>
          <w:rFonts w:ascii="Arial" w:hAnsi="Arial" w:cs="Arial"/>
          <w:b/>
        </w:rPr>
        <w:t>L</w:t>
      </w:r>
      <w:r w:rsidR="00036CFE">
        <w:rPr>
          <w:rFonts w:ascii="Arial" w:hAnsi="Arial" w:cs="Arial"/>
          <w:b/>
        </w:rPr>
        <w:t>aboratory</w:t>
      </w:r>
      <w:r w:rsidR="00DD3405" w:rsidRPr="00DD3405">
        <w:rPr>
          <w:rFonts w:ascii="Arial" w:hAnsi="Arial" w:cs="Arial"/>
          <w:b/>
        </w:rPr>
        <w:t xml:space="preserve"> </w:t>
      </w:r>
      <w:r w:rsidR="00A367BD">
        <w:rPr>
          <w:rFonts w:ascii="Arial" w:hAnsi="Arial" w:cs="Arial"/>
          <w:b/>
        </w:rPr>
        <w:t>T</w:t>
      </w:r>
      <w:r w:rsidR="00DD3405" w:rsidRPr="00DD3405">
        <w:rPr>
          <w:rFonts w:ascii="Arial" w:hAnsi="Arial" w:cs="Arial"/>
          <w:b/>
        </w:rPr>
        <w:t>raining:</w:t>
      </w:r>
    </w:p>
    <w:p w14:paraId="4CBBFB4F" w14:textId="77777777" w:rsidR="00DD3405" w:rsidRDefault="00DD3405" w:rsidP="00DD3405">
      <w:pPr>
        <w:spacing w:after="0" w:line="240" w:lineRule="auto"/>
        <w:rPr>
          <w:rFonts w:ascii="Arial" w:hAnsi="Arial" w:cs="Arial"/>
        </w:rPr>
      </w:pPr>
      <w:r>
        <w:rPr>
          <w:rFonts w:ascii="Arial" w:hAnsi="Arial" w:cs="Arial"/>
        </w:rPr>
        <w:t>All</w:t>
      </w:r>
      <w:r w:rsidRPr="00DD3405">
        <w:rPr>
          <w:rFonts w:ascii="Arial" w:hAnsi="Arial" w:cs="Arial"/>
        </w:rPr>
        <w:t xml:space="preserve"> staff using human materials such as b</w:t>
      </w:r>
      <w:r>
        <w:rPr>
          <w:rFonts w:ascii="Arial" w:hAnsi="Arial" w:cs="Arial"/>
        </w:rPr>
        <w:t xml:space="preserve">lood, internal body fluids, and </w:t>
      </w:r>
      <w:r w:rsidRPr="00DD3405">
        <w:rPr>
          <w:rFonts w:ascii="Arial" w:hAnsi="Arial" w:cs="Arial"/>
        </w:rPr>
        <w:t xml:space="preserve">unfixed tissue </w:t>
      </w:r>
      <w:r>
        <w:rPr>
          <w:rFonts w:ascii="Arial" w:hAnsi="Arial" w:cs="Arial"/>
        </w:rPr>
        <w:t>will complete</w:t>
      </w:r>
      <w:r w:rsidR="003F18B4">
        <w:rPr>
          <w:rFonts w:ascii="Arial" w:hAnsi="Arial" w:cs="Arial"/>
        </w:rPr>
        <w:t xml:space="preserve"> annual </w:t>
      </w:r>
      <w:proofErr w:type="spellStart"/>
      <w:r w:rsidR="003F18B4">
        <w:rPr>
          <w:rFonts w:ascii="Arial" w:hAnsi="Arial" w:cs="Arial"/>
        </w:rPr>
        <w:t>Bloodborne</w:t>
      </w:r>
      <w:proofErr w:type="spellEnd"/>
      <w:r w:rsidRPr="00DD3405">
        <w:rPr>
          <w:rFonts w:ascii="Arial" w:hAnsi="Arial" w:cs="Arial"/>
        </w:rPr>
        <w:t xml:space="preserve"> Pat</w:t>
      </w:r>
      <w:r>
        <w:rPr>
          <w:rFonts w:ascii="Arial" w:hAnsi="Arial" w:cs="Arial"/>
        </w:rPr>
        <w:t xml:space="preserve">hogen Exposure Control training through JHUSOM </w:t>
      </w:r>
      <w:r w:rsidRPr="00DD3405">
        <w:rPr>
          <w:rFonts w:ascii="Arial" w:hAnsi="Arial" w:cs="Arial"/>
        </w:rPr>
        <w:t>as mandated by state and federal standards.</w:t>
      </w:r>
      <w:r>
        <w:rPr>
          <w:rFonts w:ascii="Arial" w:hAnsi="Arial" w:cs="Arial"/>
        </w:rPr>
        <w:t xml:space="preserve"> Those responsible for specimen shipment will complete “</w:t>
      </w:r>
      <w:r w:rsidRPr="00DD3405">
        <w:rPr>
          <w:rFonts w:ascii="Arial" w:hAnsi="Arial" w:cs="Arial"/>
        </w:rPr>
        <w:t>Dangerous Goods Shipping</w:t>
      </w:r>
      <w:r>
        <w:rPr>
          <w:rFonts w:ascii="Arial" w:hAnsi="Arial" w:cs="Arial"/>
        </w:rPr>
        <w:t>”</w:t>
      </w:r>
      <w:r w:rsidRPr="00DD3405">
        <w:rPr>
          <w:rFonts w:ascii="Arial" w:hAnsi="Arial" w:cs="Arial"/>
        </w:rPr>
        <w:t xml:space="preserve"> training </w:t>
      </w:r>
      <w:r>
        <w:rPr>
          <w:rFonts w:ascii="Arial" w:hAnsi="Arial" w:cs="Arial"/>
        </w:rPr>
        <w:t>through JHUSOM in compliance with</w:t>
      </w:r>
      <w:r w:rsidR="00114755" w:rsidRPr="00114755">
        <w:rPr>
          <w:rFonts w:ascii="Arial" w:hAnsi="Arial" w:cs="Arial"/>
          <w:color w:val="000000" w:themeColor="text1"/>
        </w:rPr>
        <w:t xml:space="preserve"> </w:t>
      </w:r>
      <w:r w:rsidR="00114755">
        <w:rPr>
          <w:rFonts w:ascii="Arial" w:hAnsi="Arial" w:cs="Arial"/>
          <w:color w:val="000000" w:themeColor="text1"/>
        </w:rPr>
        <w:t>Department of Transportation/</w:t>
      </w:r>
      <w:r w:rsidR="00114755" w:rsidRPr="00114755">
        <w:rPr>
          <w:rFonts w:ascii="Arial" w:hAnsi="Arial" w:cs="Arial"/>
          <w:color w:val="000000" w:themeColor="text1"/>
        </w:rPr>
        <w:t xml:space="preserve"> </w:t>
      </w:r>
      <w:r w:rsidR="00114755">
        <w:rPr>
          <w:rFonts w:ascii="Arial" w:hAnsi="Arial" w:cs="Arial"/>
          <w:color w:val="000000" w:themeColor="text1"/>
        </w:rPr>
        <w:t>International Air Transport Association (</w:t>
      </w:r>
      <w:r>
        <w:rPr>
          <w:rFonts w:ascii="Arial" w:hAnsi="Arial" w:cs="Arial"/>
        </w:rPr>
        <w:t>DOT/IATA</w:t>
      </w:r>
      <w:r w:rsidR="00114755">
        <w:rPr>
          <w:rFonts w:ascii="Arial" w:hAnsi="Arial" w:cs="Arial"/>
        </w:rPr>
        <w:t>)</w:t>
      </w:r>
      <w:r>
        <w:rPr>
          <w:rFonts w:ascii="Arial" w:hAnsi="Arial" w:cs="Arial"/>
        </w:rPr>
        <w:t xml:space="preserve"> regulations, </w:t>
      </w:r>
      <w:r w:rsidRPr="00DD3405">
        <w:rPr>
          <w:rFonts w:ascii="Arial" w:hAnsi="Arial" w:cs="Arial"/>
        </w:rPr>
        <w:t xml:space="preserve">within the past </w:t>
      </w:r>
      <w:r>
        <w:rPr>
          <w:rFonts w:ascii="Arial" w:hAnsi="Arial" w:cs="Arial"/>
        </w:rPr>
        <w:t>2 years.</w:t>
      </w:r>
    </w:p>
    <w:p w14:paraId="62A4F497" w14:textId="77777777" w:rsidR="00C308BB" w:rsidRDefault="00C308BB" w:rsidP="00DD3405">
      <w:pPr>
        <w:spacing w:after="0" w:line="240" w:lineRule="auto"/>
        <w:rPr>
          <w:rFonts w:ascii="Arial" w:hAnsi="Arial" w:cs="Arial"/>
        </w:rPr>
      </w:pPr>
    </w:p>
    <w:p w14:paraId="6D483E76" w14:textId="77777777" w:rsidR="00C308BB" w:rsidRDefault="00C308BB" w:rsidP="00C308BB">
      <w:pPr>
        <w:spacing w:after="0" w:line="240" w:lineRule="auto"/>
        <w:rPr>
          <w:rFonts w:ascii="Arial" w:hAnsi="Arial" w:cs="Arial"/>
        </w:rPr>
      </w:pPr>
      <w:r>
        <w:rPr>
          <w:rFonts w:ascii="Arial" w:hAnsi="Arial" w:cs="Arial"/>
        </w:rPr>
        <w:t xml:space="preserve">All coordinators will be trained in sample collection of NP swab, nasal wash, and blood in accordance with JHU clinical practices and the current clinical training protocols of the JHH ED.  Currently, this training is a 1 day course conducted by an ED nurse educator including didactic, simulation, and observed collection components.  Completion of this training will be documented by the nurse educator and recorded in the training log of the regulatory binder. </w:t>
      </w:r>
    </w:p>
    <w:p w14:paraId="07912D81" w14:textId="77777777" w:rsidR="00C308BB" w:rsidRDefault="00C308BB" w:rsidP="00C308BB">
      <w:pPr>
        <w:spacing w:after="0" w:line="240" w:lineRule="auto"/>
        <w:rPr>
          <w:rFonts w:ascii="Arial" w:hAnsi="Arial" w:cs="Arial"/>
        </w:rPr>
      </w:pPr>
    </w:p>
    <w:p w14:paraId="678B726C" w14:textId="77777777" w:rsidR="00C308BB" w:rsidRDefault="00C308BB" w:rsidP="00C308BB">
      <w:pPr>
        <w:spacing w:after="0" w:line="240" w:lineRule="auto"/>
        <w:rPr>
          <w:rFonts w:ascii="Arial" w:hAnsi="Arial" w:cs="Arial"/>
        </w:rPr>
      </w:pPr>
      <w:r>
        <w:rPr>
          <w:rFonts w:ascii="Arial" w:hAnsi="Arial" w:cs="Arial"/>
        </w:rPr>
        <w:t xml:space="preserve">Coordinators will be trained in basic laboratory techniques as required to perform their duties for this project such as basic specimen processing (centrifuge and </w:t>
      </w:r>
      <w:proofErr w:type="spellStart"/>
      <w:r>
        <w:rPr>
          <w:rFonts w:ascii="Arial" w:hAnsi="Arial" w:cs="Arial"/>
        </w:rPr>
        <w:t>aliquoting</w:t>
      </w:r>
      <w:proofErr w:type="spellEnd"/>
      <w:r>
        <w:rPr>
          <w:rFonts w:ascii="Arial" w:hAnsi="Arial" w:cs="Arial"/>
        </w:rPr>
        <w:t>), and specimen labeling and storage.  The</w:t>
      </w:r>
      <w:r w:rsidR="00544FB6">
        <w:rPr>
          <w:rFonts w:ascii="Arial" w:hAnsi="Arial" w:cs="Arial"/>
        </w:rPr>
        <w:t xml:space="preserve"> JH</w:t>
      </w:r>
      <w:r>
        <w:rPr>
          <w:rFonts w:ascii="Arial" w:hAnsi="Arial" w:cs="Arial"/>
        </w:rPr>
        <w:t xml:space="preserve"> </w:t>
      </w:r>
      <w:r w:rsidR="00205C25">
        <w:rPr>
          <w:rFonts w:ascii="Arial" w:hAnsi="Arial" w:cs="Arial"/>
        </w:rPr>
        <w:t>Centers of Excellence for Influenza Research and Surveillance (</w:t>
      </w:r>
      <w:r>
        <w:rPr>
          <w:rFonts w:ascii="Arial" w:hAnsi="Arial" w:cs="Arial"/>
        </w:rPr>
        <w:t>CEIRS</w:t>
      </w:r>
      <w:r w:rsidR="00205C25">
        <w:rPr>
          <w:rFonts w:ascii="Arial" w:hAnsi="Arial" w:cs="Arial"/>
        </w:rPr>
        <w:t>)</w:t>
      </w:r>
      <w:r>
        <w:rPr>
          <w:rFonts w:ascii="Arial" w:hAnsi="Arial" w:cs="Arial"/>
        </w:rPr>
        <w:t xml:space="preserve"> </w:t>
      </w:r>
      <w:r w:rsidR="00544FB6">
        <w:rPr>
          <w:rFonts w:ascii="Arial" w:hAnsi="Arial" w:cs="Arial"/>
        </w:rPr>
        <w:t xml:space="preserve">central </w:t>
      </w:r>
      <w:r w:rsidR="00DE4263">
        <w:rPr>
          <w:rFonts w:ascii="Arial" w:hAnsi="Arial" w:cs="Arial"/>
        </w:rPr>
        <w:t>l</w:t>
      </w:r>
      <w:r w:rsidR="00D67BD3">
        <w:rPr>
          <w:rFonts w:ascii="Arial" w:hAnsi="Arial" w:cs="Arial"/>
        </w:rPr>
        <w:t xml:space="preserve">aboratory manager </w:t>
      </w:r>
      <w:r>
        <w:rPr>
          <w:rFonts w:ascii="Arial" w:hAnsi="Arial" w:cs="Arial"/>
        </w:rPr>
        <w:t xml:space="preserve">will be responsible for signing off on laboratory training, which will be documented in ‘training log’ of the regulatory binder. </w:t>
      </w:r>
    </w:p>
    <w:p w14:paraId="6BB17ACA" w14:textId="77777777" w:rsidR="00DD3405" w:rsidRDefault="00DD3405" w:rsidP="00DD3405">
      <w:pPr>
        <w:spacing w:after="0" w:line="240" w:lineRule="auto"/>
        <w:rPr>
          <w:rFonts w:ascii="Arial" w:hAnsi="Arial" w:cs="Arial"/>
        </w:rPr>
      </w:pPr>
    </w:p>
    <w:p w14:paraId="12C08442" w14:textId="77777777" w:rsidR="00036CFE" w:rsidRDefault="00036CFE" w:rsidP="00DD3405">
      <w:pPr>
        <w:spacing w:after="0" w:line="240" w:lineRule="auto"/>
        <w:rPr>
          <w:rFonts w:ascii="Arial" w:hAnsi="Arial" w:cs="Arial"/>
        </w:rPr>
      </w:pPr>
    </w:p>
    <w:p w14:paraId="7E9E889A" w14:textId="77777777" w:rsidR="00D128E8" w:rsidRPr="00D128E8" w:rsidRDefault="00D128E8" w:rsidP="00D128E8">
      <w:pPr>
        <w:spacing w:after="0" w:line="240" w:lineRule="auto"/>
        <w:rPr>
          <w:rFonts w:ascii="Arial" w:hAnsi="Arial" w:cs="Arial"/>
          <w:b/>
        </w:rPr>
      </w:pPr>
      <w:r>
        <w:rPr>
          <w:rFonts w:ascii="Arial" w:hAnsi="Arial" w:cs="Arial"/>
          <w:b/>
        </w:rPr>
        <w:t xml:space="preserve">Institutional </w:t>
      </w:r>
      <w:r w:rsidRPr="00D128E8">
        <w:rPr>
          <w:rFonts w:ascii="Arial" w:hAnsi="Arial" w:cs="Arial"/>
          <w:b/>
        </w:rPr>
        <w:t>Specific Training</w:t>
      </w:r>
    </w:p>
    <w:p w14:paraId="22EB77BB" w14:textId="23A67F0B" w:rsidR="00D128E8" w:rsidRDefault="00D128E8" w:rsidP="00DD3405">
      <w:pPr>
        <w:spacing w:after="0" w:line="240" w:lineRule="auto"/>
        <w:rPr>
          <w:rFonts w:ascii="Arial" w:hAnsi="Arial" w:cs="Arial"/>
        </w:rPr>
      </w:pPr>
      <w:r>
        <w:rPr>
          <w:rFonts w:ascii="Arial" w:hAnsi="Arial" w:cs="Arial"/>
        </w:rPr>
        <w:t>All research coordinators will undergo JHUSOM training for the electronic medical record</w:t>
      </w:r>
      <w:r w:rsidR="00EE1472">
        <w:rPr>
          <w:rFonts w:ascii="Arial" w:hAnsi="Arial" w:cs="Arial"/>
        </w:rPr>
        <w:t xml:space="preserve"> (EMR)</w:t>
      </w:r>
      <w:r>
        <w:rPr>
          <w:rFonts w:ascii="Arial" w:hAnsi="Arial" w:cs="Arial"/>
        </w:rPr>
        <w:t xml:space="preserve"> currently in use at each institution (currently, EPIC at JHH, and </w:t>
      </w:r>
      <w:proofErr w:type="spellStart"/>
      <w:r>
        <w:rPr>
          <w:rFonts w:ascii="Arial" w:hAnsi="Arial" w:cs="Arial"/>
        </w:rPr>
        <w:t>Meditech</w:t>
      </w:r>
      <w:proofErr w:type="spellEnd"/>
      <w:r>
        <w:rPr>
          <w:rFonts w:ascii="Arial" w:hAnsi="Arial" w:cs="Arial"/>
        </w:rPr>
        <w:t xml:space="preserve"> at JHBMC), as well as the </w:t>
      </w:r>
      <w:r w:rsidR="00EE1472" w:rsidRPr="00EE1472">
        <w:rPr>
          <w:rFonts w:ascii="Arial" w:hAnsi="Arial" w:cs="Arial"/>
        </w:rPr>
        <w:t>Research Electronic Data Capture</w:t>
      </w:r>
      <w:r w:rsidR="00EE1472">
        <w:rPr>
          <w:rFonts w:ascii="Arial" w:hAnsi="Arial" w:cs="Arial"/>
        </w:rPr>
        <w:t xml:space="preserve"> (</w:t>
      </w:r>
      <w:proofErr w:type="spellStart"/>
      <w:r>
        <w:rPr>
          <w:rFonts w:ascii="Arial" w:hAnsi="Arial" w:cs="Arial"/>
        </w:rPr>
        <w:t>R</w:t>
      </w:r>
      <w:r w:rsidR="00544FB6">
        <w:rPr>
          <w:rFonts w:ascii="Arial" w:hAnsi="Arial" w:cs="Arial"/>
        </w:rPr>
        <w:t>ED</w:t>
      </w:r>
      <w:r>
        <w:rPr>
          <w:rFonts w:ascii="Arial" w:hAnsi="Arial" w:cs="Arial"/>
        </w:rPr>
        <w:t>Cap</w:t>
      </w:r>
      <w:proofErr w:type="spellEnd"/>
      <w:r w:rsidR="00EE1472">
        <w:rPr>
          <w:rFonts w:ascii="Arial" w:hAnsi="Arial" w:cs="Arial"/>
        </w:rPr>
        <w:t>)</w:t>
      </w:r>
      <w:r>
        <w:rPr>
          <w:rFonts w:ascii="Arial" w:hAnsi="Arial" w:cs="Arial"/>
        </w:rPr>
        <w:t xml:space="preserve"> </w:t>
      </w:r>
      <w:r w:rsidR="00EE1472">
        <w:rPr>
          <w:rFonts w:ascii="Arial" w:hAnsi="Arial" w:cs="Arial"/>
        </w:rPr>
        <w:t xml:space="preserve">system </w:t>
      </w:r>
      <w:r>
        <w:rPr>
          <w:rFonts w:ascii="Arial" w:hAnsi="Arial" w:cs="Arial"/>
        </w:rPr>
        <w:t>database.</w:t>
      </w:r>
    </w:p>
    <w:p w14:paraId="3E5CF71B" w14:textId="77777777" w:rsidR="00D128E8" w:rsidRDefault="00D128E8" w:rsidP="00DD3405">
      <w:pPr>
        <w:spacing w:after="0" w:line="240" w:lineRule="auto"/>
        <w:rPr>
          <w:rFonts w:ascii="Arial" w:hAnsi="Arial" w:cs="Arial"/>
        </w:rPr>
      </w:pPr>
    </w:p>
    <w:p w14:paraId="0F80AD2A" w14:textId="77777777" w:rsidR="00036CFE" w:rsidRPr="00DD3405" w:rsidRDefault="00036CFE" w:rsidP="00DD3405">
      <w:pPr>
        <w:spacing w:after="0" w:line="240" w:lineRule="auto"/>
        <w:rPr>
          <w:rFonts w:ascii="Arial" w:hAnsi="Arial" w:cs="Arial"/>
        </w:rPr>
      </w:pPr>
    </w:p>
    <w:p w14:paraId="567FDC61" w14:textId="77777777" w:rsidR="00DD3405" w:rsidRPr="00D128E8" w:rsidRDefault="00D128E8" w:rsidP="00DD3405">
      <w:pPr>
        <w:spacing w:after="0" w:line="240" w:lineRule="auto"/>
        <w:rPr>
          <w:rFonts w:ascii="Arial" w:hAnsi="Arial" w:cs="Arial"/>
          <w:b/>
        </w:rPr>
      </w:pPr>
      <w:r w:rsidRPr="00D128E8">
        <w:rPr>
          <w:rFonts w:ascii="Arial" w:hAnsi="Arial" w:cs="Arial"/>
          <w:b/>
        </w:rPr>
        <w:t>Protocol Specific Training</w:t>
      </w:r>
    </w:p>
    <w:p w14:paraId="023650F4" w14:textId="2636F766" w:rsidR="00350190" w:rsidRDefault="00D128E8" w:rsidP="005832D0">
      <w:pPr>
        <w:spacing w:after="0" w:line="240" w:lineRule="auto"/>
        <w:rPr>
          <w:rFonts w:ascii="Arial" w:hAnsi="Arial" w:cs="Arial"/>
        </w:rPr>
      </w:pPr>
      <w:r>
        <w:rPr>
          <w:rFonts w:ascii="Arial" w:hAnsi="Arial" w:cs="Arial"/>
        </w:rPr>
        <w:lastRenderedPageBreak/>
        <w:t xml:space="preserve">New coordinators will be trained by the site </w:t>
      </w:r>
      <w:r w:rsidR="004D66D8">
        <w:rPr>
          <w:rFonts w:ascii="Arial" w:hAnsi="Arial" w:cs="Arial"/>
        </w:rPr>
        <w:t>Principal Investigator (</w:t>
      </w:r>
      <w:r>
        <w:rPr>
          <w:rFonts w:ascii="Arial" w:hAnsi="Arial" w:cs="Arial"/>
        </w:rPr>
        <w:t>PI</w:t>
      </w:r>
      <w:r w:rsidR="004D66D8">
        <w:rPr>
          <w:rFonts w:ascii="Arial" w:hAnsi="Arial" w:cs="Arial"/>
        </w:rPr>
        <w:t>)</w:t>
      </w:r>
      <w:r>
        <w:rPr>
          <w:rFonts w:ascii="Arial" w:hAnsi="Arial" w:cs="Arial"/>
        </w:rPr>
        <w:t xml:space="preserve"> and lead </w:t>
      </w:r>
      <w:r w:rsidR="000E02FD">
        <w:rPr>
          <w:rFonts w:ascii="Arial" w:hAnsi="Arial" w:cs="Arial"/>
        </w:rPr>
        <w:t xml:space="preserve">Research </w:t>
      </w:r>
      <w:r>
        <w:rPr>
          <w:rFonts w:ascii="Arial" w:hAnsi="Arial" w:cs="Arial"/>
        </w:rPr>
        <w:t>Coordinator on the details of the study design and protocols.  New coordinators will be expected to review and familiarize themselves with the protocol, informed consent documents, manual of operating procedures</w:t>
      </w:r>
      <w:r w:rsidR="00930685">
        <w:rPr>
          <w:rFonts w:ascii="Arial" w:hAnsi="Arial" w:cs="Arial"/>
        </w:rPr>
        <w:t xml:space="preserve"> (MOP)</w:t>
      </w:r>
      <w:r>
        <w:rPr>
          <w:rFonts w:ascii="Arial" w:hAnsi="Arial" w:cs="Arial"/>
        </w:rPr>
        <w:t>, data collection forms</w:t>
      </w:r>
      <w:r w:rsidR="00930685">
        <w:rPr>
          <w:rFonts w:ascii="Arial" w:hAnsi="Arial" w:cs="Arial"/>
        </w:rPr>
        <w:t xml:space="preserve"> (DCF)</w:t>
      </w:r>
      <w:r>
        <w:rPr>
          <w:rFonts w:ascii="Arial" w:hAnsi="Arial" w:cs="Arial"/>
        </w:rPr>
        <w:t xml:space="preserve">, and all IRB documentation.  The site PI and lead coordinator will </w:t>
      </w:r>
      <w:r w:rsidR="00DA5E11">
        <w:rPr>
          <w:rFonts w:ascii="Arial" w:hAnsi="Arial" w:cs="Arial"/>
        </w:rPr>
        <w:t>educate the</w:t>
      </w:r>
      <w:r>
        <w:rPr>
          <w:rFonts w:ascii="Arial" w:hAnsi="Arial" w:cs="Arial"/>
        </w:rPr>
        <w:t xml:space="preserve"> new coordinators </w:t>
      </w:r>
      <w:r w:rsidR="00DA5E11">
        <w:rPr>
          <w:rFonts w:ascii="Arial" w:hAnsi="Arial" w:cs="Arial"/>
        </w:rPr>
        <w:t>on the</w:t>
      </w:r>
      <w:r>
        <w:rPr>
          <w:rFonts w:ascii="Arial" w:hAnsi="Arial" w:cs="Arial"/>
        </w:rPr>
        <w:t xml:space="preserve"> study</w:t>
      </w:r>
      <w:r w:rsidR="00DA5E11">
        <w:rPr>
          <w:rFonts w:ascii="Arial" w:hAnsi="Arial" w:cs="Arial"/>
        </w:rPr>
        <w:t xml:space="preserve"> protocols and</w:t>
      </w:r>
      <w:r>
        <w:rPr>
          <w:rFonts w:ascii="Arial" w:hAnsi="Arial" w:cs="Arial"/>
        </w:rPr>
        <w:t xml:space="preserve"> procedures, allowing ample time for questions.  Prior to beginning independent work, new </w:t>
      </w:r>
      <w:r w:rsidR="003802F6">
        <w:rPr>
          <w:rFonts w:ascii="Arial" w:hAnsi="Arial" w:cs="Arial"/>
        </w:rPr>
        <w:t>coordinators will shadow the lead</w:t>
      </w:r>
      <w:r w:rsidR="00B80825">
        <w:rPr>
          <w:rFonts w:ascii="Arial" w:hAnsi="Arial" w:cs="Arial"/>
        </w:rPr>
        <w:t xml:space="preserve"> research coordinator</w:t>
      </w:r>
      <w:r w:rsidR="003802F6">
        <w:rPr>
          <w:rFonts w:ascii="Arial" w:hAnsi="Arial" w:cs="Arial"/>
        </w:rPr>
        <w:t xml:space="preserve"> for a minimum of 1 week</w:t>
      </w:r>
      <w:r>
        <w:rPr>
          <w:rFonts w:ascii="Arial" w:hAnsi="Arial" w:cs="Arial"/>
        </w:rPr>
        <w:t xml:space="preserve"> to observe the study workflow and proper </w:t>
      </w:r>
      <w:r w:rsidR="00C308BB">
        <w:rPr>
          <w:rFonts w:ascii="Arial" w:hAnsi="Arial" w:cs="Arial"/>
        </w:rPr>
        <w:t>procedures</w:t>
      </w:r>
      <w:r w:rsidR="003802F6">
        <w:rPr>
          <w:rFonts w:ascii="Arial" w:hAnsi="Arial" w:cs="Arial"/>
        </w:rPr>
        <w:t xml:space="preserve"> before being able to start a shift on their own. </w:t>
      </w:r>
      <w:r w:rsidR="00036CFE">
        <w:rPr>
          <w:rFonts w:ascii="Arial" w:hAnsi="Arial" w:cs="Arial"/>
        </w:rPr>
        <w:t>The site PI</w:t>
      </w:r>
      <w:r w:rsidR="0000164C">
        <w:rPr>
          <w:rFonts w:ascii="Arial" w:hAnsi="Arial" w:cs="Arial"/>
        </w:rPr>
        <w:t xml:space="preserve"> will be responsible for signing off on coordinator’s shadowing completion in the “Training</w:t>
      </w:r>
      <w:r>
        <w:rPr>
          <w:rFonts w:ascii="Arial" w:hAnsi="Arial" w:cs="Arial"/>
        </w:rPr>
        <w:t xml:space="preserve"> Log” of the regulatory binder.</w:t>
      </w:r>
      <w:r w:rsidR="00DA5E11">
        <w:rPr>
          <w:rFonts w:ascii="Arial" w:hAnsi="Arial" w:cs="Arial"/>
        </w:rPr>
        <w:t xml:space="preserve">  Core training on study procedures will be repeated annually and with any changes to the protocol</w:t>
      </w:r>
      <w:r w:rsidR="00BA2081">
        <w:rPr>
          <w:rFonts w:ascii="Arial" w:hAnsi="Arial" w:cs="Arial"/>
        </w:rPr>
        <w:t>.</w:t>
      </w:r>
    </w:p>
    <w:p w14:paraId="78CC60B4" w14:textId="77777777" w:rsidR="00F21D03" w:rsidRPr="005832D0" w:rsidRDefault="00F21D03" w:rsidP="005832D0">
      <w:pPr>
        <w:spacing w:after="0" w:line="240" w:lineRule="auto"/>
        <w:rPr>
          <w:rFonts w:ascii="Arial" w:hAnsi="Arial" w:cs="Arial"/>
        </w:rPr>
      </w:pPr>
    </w:p>
    <w:p w14:paraId="53A6BED8" w14:textId="77777777" w:rsidR="00113612" w:rsidRPr="000A28A4" w:rsidRDefault="00113612" w:rsidP="00113612">
      <w:pPr>
        <w:pStyle w:val="Heading2"/>
        <w:numPr>
          <w:ilvl w:val="2"/>
          <w:numId w:val="1"/>
        </w:numPr>
        <w:rPr>
          <w:rFonts w:ascii="Arial" w:hAnsi="Arial" w:cs="Arial"/>
          <w:color w:val="000000" w:themeColor="text1"/>
        </w:rPr>
      </w:pPr>
      <w:bookmarkStart w:id="7" w:name="_Toc403640201"/>
      <w:r>
        <w:rPr>
          <w:rFonts w:ascii="Arial" w:hAnsi="Arial" w:cs="Arial"/>
          <w:color w:val="000000" w:themeColor="text1"/>
        </w:rPr>
        <w:t>Clinical Staff Training</w:t>
      </w:r>
      <w:bookmarkEnd w:id="7"/>
    </w:p>
    <w:p w14:paraId="3EF45323" w14:textId="77777777" w:rsidR="00036CFE" w:rsidRDefault="007163F1" w:rsidP="005832D0">
      <w:pPr>
        <w:spacing w:after="0" w:line="240" w:lineRule="auto"/>
        <w:rPr>
          <w:rFonts w:ascii="Arial" w:hAnsi="Arial" w:cs="Arial"/>
        </w:rPr>
      </w:pPr>
      <w:r>
        <w:rPr>
          <w:rFonts w:ascii="Arial" w:hAnsi="Arial" w:cs="Arial"/>
        </w:rPr>
        <w:t>Clinical staff trai</w:t>
      </w:r>
      <w:r w:rsidR="005405DC">
        <w:rPr>
          <w:rFonts w:ascii="Arial" w:hAnsi="Arial" w:cs="Arial"/>
        </w:rPr>
        <w:t xml:space="preserve">ning will be provided </w:t>
      </w:r>
      <w:r w:rsidR="00036CFE">
        <w:rPr>
          <w:rFonts w:ascii="Arial" w:hAnsi="Arial" w:cs="Arial"/>
        </w:rPr>
        <w:t>annually</w:t>
      </w:r>
      <w:r w:rsidR="005405DC">
        <w:rPr>
          <w:rFonts w:ascii="Arial" w:hAnsi="Arial" w:cs="Arial"/>
        </w:rPr>
        <w:t xml:space="preserve"> </w:t>
      </w:r>
      <w:r w:rsidR="00036CFE">
        <w:rPr>
          <w:rFonts w:ascii="Arial" w:hAnsi="Arial" w:cs="Arial"/>
        </w:rPr>
        <w:t>prior</w:t>
      </w:r>
      <w:r w:rsidR="005405DC">
        <w:rPr>
          <w:rFonts w:ascii="Arial" w:hAnsi="Arial" w:cs="Arial"/>
        </w:rPr>
        <w:t xml:space="preserve"> </w:t>
      </w:r>
      <w:r w:rsidR="00136C34">
        <w:rPr>
          <w:rFonts w:ascii="Arial" w:hAnsi="Arial" w:cs="Arial"/>
        </w:rPr>
        <w:t xml:space="preserve">the start of </w:t>
      </w:r>
      <w:r w:rsidR="005405DC">
        <w:rPr>
          <w:rFonts w:ascii="Arial" w:hAnsi="Arial" w:cs="Arial"/>
        </w:rPr>
        <w:t xml:space="preserve">influenza season. </w:t>
      </w:r>
      <w:r w:rsidR="00036CFE">
        <w:rPr>
          <w:rFonts w:ascii="Arial" w:hAnsi="Arial" w:cs="Arial"/>
        </w:rPr>
        <w:t>The site PI</w:t>
      </w:r>
      <w:r w:rsidR="00E613F6">
        <w:rPr>
          <w:rFonts w:ascii="Arial" w:hAnsi="Arial" w:cs="Arial"/>
        </w:rPr>
        <w:t xml:space="preserve"> will </w:t>
      </w:r>
      <w:r w:rsidR="00036CFE">
        <w:rPr>
          <w:rFonts w:ascii="Arial" w:hAnsi="Arial" w:cs="Arial"/>
        </w:rPr>
        <w:t xml:space="preserve">educate clinical staff on the </w:t>
      </w:r>
      <w:r w:rsidR="00E613F6">
        <w:rPr>
          <w:rFonts w:ascii="Arial" w:hAnsi="Arial" w:cs="Arial"/>
        </w:rPr>
        <w:t>background, objectives</w:t>
      </w:r>
      <w:r w:rsidR="00036CFE">
        <w:rPr>
          <w:rFonts w:ascii="Arial" w:hAnsi="Arial" w:cs="Arial"/>
        </w:rPr>
        <w:t xml:space="preserve">, </w:t>
      </w:r>
      <w:r w:rsidR="002B5852">
        <w:rPr>
          <w:rFonts w:ascii="Arial" w:hAnsi="Arial" w:cs="Arial"/>
        </w:rPr>
        <w:t>eligibility</w:t>
      </w:r>
      <w:r w:rsidR="00036CFE">
        <w:rPr>
          <w:rFonts w:ascii="Arial" w:hAnsi="Arial" w:cs="Arial"/>
        </w:rPr>
        <w:t xml:space="preserve"> criteria</w:t>
      </w:r>
      <w:r w:rsidR="00E613F6">
        <w:rPr>
          <w:rFonts w:ascii="Arial" w:hAnsi="Arial" w:cs="Arial"/>
        </w:rPr>
        <w:t>, procedures</w:t>
      </w:r>
      <w:r>
        <w:rPr>
          <w:rFonts w:ascii="Arial" w:hAnsi="Arial" w:cs="Arial"/>
        </w:rPr>
        <w:t xml:space="preserve"> </w:t>
      </w:r>
      <w:r w:rsidR="00E613F6">
        <w:rPr>
          <w:rFonts w:ascii="Arial" w:hAnsi="Arial" w:cs="Arial"/>
        </w:rPr>
        <w:t>and expected outcomes.</w:t>
      </w:r>
      <w:r w:rsidR="00036CFE">
        <w:rPr>
          <w:rFonts w:ascii="Arial" w:hAnsi="Arial" w:cs="Arial"/>
        </w:rPr>
        <w:t xml:space="preserve">  This education will occur </w:t>
      </w:r>
      <w:r w:rsidR="003F18B4">
        <w:rPr>
          <w:rFonts w:ascii="Arial" w:hAnsi="Arial" w:cs="Arial"/>
        </w:rPr>
        <w:t xml:space="preserve">both via in-person presentations, as well additional written follow up for those not in attendance.  Both forums will be encouraged to discuss any study-related questions with the site PI.  </w:t>
      </w:r>
    </w:p>
    <w:p w14:paraId="3E264A6B" w14:textId="77777777" w:rsidR="005832D0" w:rsidRDefault="005832D0" w:rsidP="00E77062">
      <w:pPr>
        <w:spacing w:after="0" w:line="240" w:lineRule="auto"/>
        <w:rPr>
          <w:rFonts w:ascii="Arial" w:hAnsi="Arial" w:cs="Arial"/>
          <w:b/>
        </w:rPr>
      </w:pPr>
    </w:p>
    <w:p w14:paraId="5E01C981" w14:textId="77777777" w:rsidR="00E96B32" w:rsidRPr="001E4FA6" w:rsidRDefault="00E96B32" w:rsidP="00113612">
      <w:pPr>
        <w:pStyle w:val="Heading1"/>
        <w:numPr>
          <w:ilvl w:val="0"/>
          <w:numId w:val="1"/>
        </w:numPr>
        <w:rPr>
          <w:rFonts w:ascii="Arial" w:hAnsi="Arial" w:cs="Arial"/>
          <w:color w:val="auto"/>
        </w:rPr>
      </w:pPr>
      <w:bookmarkStart w:id="8" w:name="_Toc403640202"/>
      <w:r w:rsidRPr="001E4FA6">
        <w:rPr>
          <w:rFonts w:ascii="Arial" w:hAnsi="Arial" w:cs="Arial"/>
          <w:color w:val="auto"/>
        </w:rPr>
        <w:t>Active Surveillance</w:t>
      </w:r>
      <w:bookmarkEnd w:id="8"/>
    </w:p>
    <w:p w14:paraId="059C4384" w14:textId="77777777" w:rsidR="001E4FA6" w:rsidRPr="000A28A4" w:rsidRDefault="001E4FA6" w:rsidP="00113612">
      <w:pPr>
        <w:pStyle w:val="Heading2"/>
        <w:numPr>
          <w:ilvl w:val="1"/>
          <w:numId w:val="1"/>
        </w:numPr>
        <w:rPr>
          <w:rFonts w:ascii="Arial" w:hAnsi="Arial" w:cs="Arial"/>
          <w:color w:val="000000" w:themeColor="text1"/>
        </w:rPr>
      </w:pPr>
      <w:bookmarkStart w:id="9" w:name="_Toc403640203"/>
      <w:r>
        <w:rPr>
          <w:rFonts w:ascii="Arial" w:hAnsi="Arial" w:cs="Arial"/>
          <w:color w:val="000000" w:themeColor="text1"/>
        </w:rPr>
        <w:t>Eligibility Criteria</w:t>
      </w:r>
      <w:bookmarkEnd w:id="9"/>
    </w:p>
    <w:p w14:paraId="56D6D6C6" w14:textId="77777777" w:rsidR="00160463" w:rsidRDefault="00160463" w:rsidP="001E4FA6">
      <w:pPr>
        <w:spacing w:after="0" w:line="240" w:lineRule="auto"/>
        <w:rPr>
          <w:rFonts w:ascii="Arial" w:hAnsi="Arial" w:cs="Arial"/>
        </w:rPr>
      </w:pPr>
      <w:r>
        <w:rPr>
          <w:rFonts w:ascii="Arial" w:hAnsi="Arial" w:cs="Arial"/>
        </w:rPr>
        <w:t xml:space="preserve">There will be </w:t>
      </w:r>
      <w:r w:rsidR="00435050">
        <w:rPr>
          <w:rFonts w:ascii="Arial" w:hAnsi="Arial" w:cs="Arial"/>
        </w:rPr>
        <w:t>three populations of patient</w:t>
      </w:r>
      <w:r w:rsidR="0076502D">
        <w:rPr>
          <w:rFonts w:ascii="Arial" w:hAnsi="Arial" w:cs="Arial"/>
        </w:rPr>
        <w:t>s recruited</w:t>
      </w:r>
      <w:r w:rsidR="004A2DBA">
        <w:rPr>
          <w:rFonts w:ascii="Arial" w:hAnsi="Arial" w:cs="Arial"/>
        </w:rPr>
        <w:t xml:space="preserve"> within active surveillance</w:t>
      </w:r>
      <w:r w:rsidR="00435050">
        <w:rPr>
          <w:rFonts w:ascii="Arial" w:hAnsi="Arial" w:cs="Arial"/>
        </w:rPr>
        <w:t>: Influenza</w:t>
      </w:r>
      <w:r w:rsidR="004A2DBA">
        <w:rPr>
          <w:rFonts w:ascii="Arial" w:hAnsi="Arial" w:cs="Arial"/>
        </w:rPr>
        <w:t xml:space="preserve"> indeterminate symptomatic (N=200), influenza indeterminate asymptomatic (N=50), and influenza </w:t>
      </w:r>
      <w:r w:rsidR="00472216">
        <w:rPr>
          <w:rFonts w:ascii="Arial" w:hAnsi="Arial" w:cs="Arial"/>
        </w:rPr>
        <w:t xml:space="preserve">A </w:t>
      </w:r>
      <w:r w:rsidR="004A2DBA">
        <w:rPr>
          <w:rFonts w:ascii="Arial" w:hAnsi="Arial" w:cs="Arial"/>
        </w:rPr>
        <w:t xml:space="preserve">positive (N=50). </w:t>
      </w:r>
    </w:p>
    <w:p w14:paraId="0AFA5023" w14:textId="77777777" w:rsidR="00D457BD" w:rsidRDefault="00D457BD" w:rsidP="001E4FA6">
      <w:pPr>
        <w:spacing w:after="0" w:line="240" w:lineRule="auto"/>
        <w:rPr>
          <w:rFonts w:ascii="Arial" w:hAnsi="Arial" w:cs="Arial"/>
        </w:rPr>
      </w:pPr>
    </w:p>
    <w:p w14:paraId="3FE0F8E6" w14:textId="77777777" w:rsidR="00862B49" w:rsidRDefault="00324E94" w:rsidP="001E4FA6">
      <w:pPr>
        <w:spacing w:after="0" w:line="240" w:lineRule="auto"/>
        <w:rPr>
          <w:rFonts w:ascii="Arial" w:hAnsi="Arial" w:cs="Arial"/>
        </w:rPr>
      </w:pPr>
      <w:r>
        <w:rPr>
          <w:rFonts w:ascii="Arial" w:hAnsi="Arial" w:cs="Arial"/>
        </w:rPr>
        <w:t>Eligibility criteria for</w:t>
      </w:r>
      <w:r w:rsidR="00E96B32" w:rsidRPr="001E4FA6">
        <w:rPr>
          <w:rFonts w:ascii="Arial" w:hAnsi="Arial" w:cs="Arial"/>
        </w:rPr>
        <w:t xml:space="preserve"> </w:t>
      </w:r>
      <w:r>
        <w:rPr>
          <w:rFonts w:ascii="Arial" w:hAnsi="Arial" w:cs="Arial"/>
        </w:rPr>
        <w:t xml:space="preserve">influenza indeterminate </w:t>
      </w:r>
      <w:r w:rsidR="00E96B32" w:rsidRPr="001E4FA6">
        <w:rPr>
          <w:rFonts w:ascii="Arial" w:hAnsi="Arial" w:cs="Arial"/>
        </w:rPr>
        <w:t>symptomatic subjects include all subjects 18 years of age or older who present to the study ED sites</w:t>
      </w:r>
      <w:r w:rsidR="00862B49">
        <w:rPr>
          <w:rFonts w:ascii="Arial" w:hAnsi="Arial" w:cs="Arial"/>
        </w:rPr>
        <w:t xml:space="preserve">, whom have 1.) </w:t>
      </w:r>
      <w:proofErr w:type="gramStart"/>
      <w:r w:rsidR="00E96B32" w:rsidRPr="001E4FA6">
        <w:rPr>
          <w:rFonts w:ascii="Arial" w:hAnsi="Arial" w:cs="Arial"/>
        </w:rPr>
        <w:t>fever</w:t>
      </w:r>
      <w:proofErr w:type="gramEnd"/>
      <w:r w:rsidR="00E96B32" w:rsidRPr="001E4FA6">
        <w:rPr>
          <w:rFonts w:ascii="Arial" w:hAnsi="Arial" w:cs="Arial"/>
        </w:rPr>
        <w:t xml:space="preserve"> (</w:t>
      </w:r>
      <w:r w:rsidR="00862B49">
        <w:rPr>
          <w:rFonts w:ascii="Arial" w:hAnsi="Arial" w:cs="Arial"/>
        </w:rPr>
        <w:t xml:space="preserve">reported fever or </w:t>
      </w:r>
      <w:r w:rsidR="00E96B32" w:rsidRPr="001E4FA6">
        <w:rPr>
          <w:rFonts w:ascii="Arial" w:hAnsi="Arial" w:cs="Arial"/>
        </w:rPr>
        <w:t>d</w:t>
      </w:r>
      <w:r w:rsidR="00862B49">
        <w:rPr>
          <w:rFonts w:ascii="Arial" w:hAnsi="Arial" w:cs="Arial"/>
        </w:rPr>
        <w:t xml:space="preserve">ocumented temperature </w:t>
      </w:r>
      <w:r w:rsidR="00862B49" w:rsidRPr="001E4FA6">
        <w:rPr>
          <w:rFonts w:ascii="Arial" w:hAnsi="Arial" w:cs="Arial"/>
          <w:u w:val="single"/>
        </w:rPr>
        <w:t>&gt;</w:t>
      </w:r>
      <w:r w:rsidR="00862B49" w:rsidRPr="001E4FA6">
        <w:rPr>
          <w:rFonts w:ascii="Arial" w:hAnsi="Arial" w:cs="Arial"/>
        </w:rPr>
        <w:t xml:space="preserve"> 38.0</w:t>
      </w:r>
      <w:r w:rsidR="007E13D9">
        <w:rPr>
          <w:rFonts w:ascii="Arial" w:hAnsi="Arial" w:cs="Arial"/>
        </w:rPr>
        <w:t>°</w:t>
      </w:r>
      <w:r w:rsidR="00862B49" w:rsidRPr="001E4FA6">
        <w:rPr>
          <w:rFonts w:ascii="Arial" w:hAnsi="Arial" w:cs="Arial"/>
        </w:rPr>
        <w:t>C</w:t>
      </w:r>
      <w:r w:rsidR="0076502D">
        <w:rPr>
          <w:rFonts w:ascii="Arial" w:hAnsi="Arial" w:cs="Arial"/>
        </w:rPr>
        <w:t xml:space="preserve">) and 2.) </w:t>
      </w:r>
      <w:proofErr w:type="gramStart"/>
      <w:r w:rsidR="00E96B32" w:rsidRPr="001E4FA6">
        <w:rPr>
          <w:rFonts w:ascii="Arial" w:hAnsi="Arial" w:cs="Arial"/>
        </w:rPr>
        <w:t>either</w:t>
      </w:r>
      <w:proofErr w:type="gramEnd"/>
      <w:r w:rsidR="00E96B32" w:rsidRPr="001E4FA6">
        <w:rPr>
          <w:rFonts w:ascii="Arial" w:hAnsi="Arial" w:cs="Arial"/>
        </w:rPr>
        <w:t xml:space="preserve"> a cough, headache, or sore throat within the l</w:t>
      </w:r>
      <w:r w:rsidR="00862B49">
        <w:rPr>
          <w:rFonts w:ascii="Arial" w:hAnsi="Arial" w:cs="Arial"/>
        </w:rPr>
        <w:t>ast 7</w:t>
      </w:r>
      <w:r w:rsidR="00E96B32" w:rsidRPr="001E4FA6">
        <w:rPr>
          <w:rFonts w:ascii="Arial" w:hAnsi="Arial" w:cs="Arial"/>
        </w:rPr>
        <w:t xml:space="preserve"> days.  </w:t>
      </w:r>
    </w:p>
    <w:p w14:paraId="34B97383" w14:textId="77777777" w:rsidR="00862B49" w:rsidRDefault="00862B49" w:rsidP="001E4FA6">
      <w:pPr>
        <w:spacing w:after="0" w:line="240" w:lineRule="auto"/>
        <w:rPr>
          <w:rFonts w:ascii="Arial" w:hAnsi="Arial" w:cs="Arial"/>
        </w:rPr>
      </w:pPr>
    </w:p>
    <w:p w14:paraId="499127E7" w14:textId="77777777" w:rsidR="00E96B32" w:rsidRDefault="00D8462C" w:rsidP="001E4FA6">
      <w:pPr>
        <w:spacing w:after="0" w:line="240" w:lineRule="auto"/>
        <w:rPr>
          <w:rFonts w:ascii="Arial" w:hAnsi="Arial" w:cs="Arial"/>
        </w:rPr>
      </w:pPr>
      <w:r>
        <w:rPr>
          <w:rFonts w:ascii="Arial" w:hAnsi="Arial" w:cs="Arial"/>
        </w:rPr>
        <w:t xml:space="preserve">Eligibility criteria for influenza indeterminate </w:t>
      </w:r>
      <w:r w:rsidR="00E96B32" w:rsidRPr="001E4FA6">
        <w:rPr>
          <w:rFonts w:ascii="Arial" w:hAnsi="Arial" w:cs="Arial"/>
        </w:rPr>
        <w:t>asymptomatic patients include subjects 18 years of age or older who present to the study ED sites whom have not had the following symptoms within the p</w:t>
      </w:r>
      <w:r w:rsidR="00862B49">
        <w:rPr>
          <w:rFonts w:ascii="Arial" w:hAnsi="Arial" w:cs="Arial"/>
        </w:rPr>
        <w:t>ast 7</w:t>
      </w:r>
      <w:r w:rsidR="00E96B32" w:rsidRPr="001E4FA6">
        <w:rPr>
          <w:rFonts w:ascii="Arial" w:hAnsi="Arial" w:cs="Arial"/>
        </w:rPr>
        <w:t xml:space="preserve"> days: reported </w:t>
      </w:r>
      <w:r w:rsidR="00862B49">
        <w:rPr>
          <w:rFonts w:ascii="Arial" w:hAnsi="Arial" w:cs="Arial"/>
        </w:rPr>
        <w:t xml:space="preserve">fever, </w:t>
      </w:r>
      <w:r w:rsidR="00E96B32" w:rsidRPr="001E4FA6">
        <w:rPr>
          <w:rFonts w:ascii="Arial" w:hAnsi="Arial" w:cs="Arial"/>
        </w:rPr>
        <w:t xml:space="preserve">documented </w:t>
      </w:r>
      <w:r w:rsidR="00862B49">
        <w:rPr>
          <w:rFonts w:ascii="Arial" w:hAnsi="Arial" w:cs="Arial"/>
        </w:rPr>
        <w:t>temperature</w:t>
      </w:r>
      <w:r w:rsidR="00E96B32" w:rsidRPr="001E4FA6">
        <w:rPr>
          <w:rFonts w:ascii="Arial" w:hAnsi="Arial" w:cs="Arial"/>
        </w:rPr>
        <w:t xml:space="preserve"> </w:t>
      </w:r>
      <w:r w:rsidR="00E96B32" w:rsidRPr="001E4FA6">
        <w:rPr>
          <w:rFonts w:ascii="Arial" w:hAnsi="Arial" w:cs="Arial"/>
          <w:u w:val="single"/>
        </w:rPr>
        <w:t>&gt;</w:t>
      </w:r>
      <w:r w:rsidR="00E96B32" w:rsidRPr="001E4FA6">
        <w:rPr>
          <w:rFonts w:ascii="Arial" w:hAnsi="Arial" w:cs="Arial"/>
        </w:rPr>
        <w:t xml:space="preserve"> 38.0</w:t>
      </w:r>
      <w:r w:rsidR="007E13D9">
        <w:rPr>
          <w:rFonts w:ascii="Arial" w:hAnsi="Arial" w:cs="Arial"/>
        </w:rPr>
        <w:t>°</w:t>
      </w:r>
      <w:r w:rsidR="00E96B32" w:rsidRPr="001E4FA6">
        <w:rPr>
          <w:rFonts w:ascii="Arial" w:hAnsi="Arial" w:cs="Arial"/>
        </w:rPr>
        <w:t>C, cough, headache, sore throat, myalgia, rhinorrhea or nasal congestion, and/or shortness of breath.</w:t>
      </w:r>
      <w:r>
        <w:rPr>
          <w:rFonts w:ascii="Arial" w:hAnsi="Arial" w:cs="Arial"/>
        </w:rPr>
        <w:t xml:space="preserve"> </w:t>
      </w:r>
    </w:p>
    <w:p w14:paraId="60B4B56A" w14:textId="77777777" w:rsidR="00554E93" w:rsidRDefault="00554E93" w:rsidP="001E4FA6">
      <w:pPr>
        <w:spacing w:after="0" w:line="240" w:lineRule="auto"/>
        <w:rPr>
          <w:rFonts w:ascii="Arial" w:hAnsi="Arial" w:cs="Arial"/>
        </w:rPr>
      </w:pPr>
    </w:p>
    <w:p w14:paraId="0FA07DF3" w14:textId="77777777" w:rsidR="00554E93" w:rsidRDefault="00554E93" w:rsidP="001E4FA6">
      <w:pPr>
        <w:spacing w:after="0" w:line="240" w:lineRule="auto"/>
        <w:rPr>
          <w:rFonts w:ascii="Arial" w:hAnsi="Arial" w:cs="Arial"/>
        </w:rPr>
      </w:pPr>
      <w:r>
        <w:rPr>
          <w:rFonts w:ascii="Arial" w:hAnsi="Arial" w:cs="Arial"/>
        </w:rPr>
        <w:t>Eligibility criteria for influenza</w:t>
      </w:r>
      <w:r w:rsidR="00472216">
        <w:rPr>
          <w:rFonts w:ascii="Arial" w:hAnsi="Arial" w:cs="Arial"/>
        </w:rPr>
        <w:t xml:space="preserve"> </w:t>
      </w:r>
      <w:proofErr w:type="gramStart"/>
      <w:r w:rsidR="00472216">
        <w:rPr>
          <w:rFonts w:ascii="Arial" w:hAnsi="Arial" w:cs="Arial"/>
        </w:rPr>
        <w:t>A</w:t>
      </w:r>
      <w:proofErr w:type="gramEnd"/>
      <w:r>
        <w:rPr>
          <w:rFonts w:ascii="Arial" w:hAnsi="Arial" w:cs="Arial"/>
        </w:rPr>
        <w:t xml:space="preserve"> positive subjects include </w:t>
      </w:r>
      <w:r w:rsidRPr="00554E93">
        <w:rPr>
          <w:rFonts w:ascii="Arial" w:hAnsi="Arial" w:cs="Arial"/>
        </w:rPr>
        <w:t xml:space="preserve">all subjects 18 years of age or older presenting to the study ED sites </w:t>
      </w:r>
      <w:r w:rsidR="00B27EDA">
        <w:rPr>
          <w:rFonts w:ascii="Arial" w:hAnsi="Arial" w:cs="Arial"/>
        </w:rPr>
        <w:t>who</w:t>
      </w:r>
      <w:r>
        <w:rPr>
          <w:rFonts w:ascii="Arial" w:hAnsi="Arial" w:cs="Arial"/>
        </w:rPr>
        <w:t xml:space="preserve"> have</w:t>
      </w:r>
      <w:r w:rsidRPr="00554E93">
        <w:rPr>
          <w:rFonts w:ascii="Arial" w:hAnsi="Arial" w:cs="Arial"/>
        </w:rPr>
        <w:t xml:space="preserve"> a positive laboratory test for influenza</w:t>
      </w:r>
      <w:r w:rsidR="00472216">
        <w:rPr>
          <w:rFonts w:ascii="Arial" w:hAnsi="Arial" w:cs="Arial"/>
        </w:rPr>
        <w:t xml:space="preserve"> A</w:t>
      </w:r>
      <w:r w:rsidRPr="00554E93">
        <w:rPr>
          <w:rFonts w:ascii="Arial" w:hAnsi="Arial" w:cs="Arial"/>
        </w:rPr>
        <w:t xml:space="preserve"> from the current ED visit.</w:t>
      </w:r>
    </w:p>
    <w:p w14:paraId="1B0C8FF9" w14:textId="77777777" w:rsidR="00D457BD" w:rsidRDefault="00D457BD" w:rsidP="001E4FA6">
      <w:pPr>
        <w:spacing w:after="0" w:line="240" w:lineRule="auto"/>
        <w:rPr>
          <w:rFonts w:ascii="Arial" w:hAnsi="Arial" w:cs="Arial"/>
        </w:rPr>
      </w:pPr>
    </w:p>
    <w:p w14:paraId="59702E4F" w14:textId="77777777" w:rsidR="00E96B32" w:rsidRPr="00FC060E" w:rsidRDefault="00D457BD" w:rsidP="00FC060E">
      <w:pPr>
        <w:spacing w:after="0" w:line="240" w:lineRule="auto"/>
        <w:rPr>
          <w:rFonts w:ascii="Arial" w:hAnsi="Arial" w:cs="Arial"/>
        </w:rPr>
      </w:pPr>
      <w:r>
        <w:rPr>
          <w:rFonts w:ascii="Arial" w:hAnsi="Arial" w:cs="Arial"/>
        </w:rPr>
        <w:t xml:space="preserve">Exclusion criteria for all active surveillance </w:t>
      </w:r>
      <w:r w:rsidR="00B27EDA">
        <w:rPr>
          <w:rFonts w:ascii="Arial" w:hAnsi="Arial" w:cs="Arial"/>
        </w:rPr>
        <w:t>subject</w:t>
      </w:r>
      <w:r w:rsidR="00FC060E">
        <w:rPr>
          <w:rFonts w:ascii="Arial" w:hAnsi="Arial" w:cs="Arial"/>
        </w:rPr>
        <w:t xml:space="preserve">s include subjects </w:t>
      </w:r>
      <w:r w:rsidR="00862B49">
        <w:rPr>
          <w:rFonts w:ascii="Arial" w:hAnsi="Arial" w:cs="Arial"/>
        </w:rPr>
        <w:t xml:space="preserve">unable to </w:t>
      </w:r>
      <w:r w:rsidR="00FC060E">
        <w:rPr>
          <w:rFonts w:ascii="Arial" w:hAnsi="Arial" w:cs="Arial"/>
        </w:rPr>
        <w:t xml:space="preserve">speak </w:t>
      </w:r>
      <w:r w:rsidR="00862B49">
        <w:rPr>
          <w:rFonts w:ascii="Arial" w:hAnsi="Arial" w:cs="Arial"/>
        </w:rPr>
        <w:t xml:space="preserve">and read </w:t>
      </w:r>
      <w:r w:rsidR="00FC060E">
        <w:rPr>
          <w:rFonts w:ascii="Arial" w:hAnsi="Arial" w:cs="Arial"/>
        </w:rPr>
        <w:t xml:space="preserve">English, unable to provide consent, unable to provide follow-up contact info, currently incarcerated, or previously enrolled in this study. </w:t>
      </w:r>
    </w:p>
    <w:p w14:paraId="3FAD73A7" w14:textId="77777777" w:rsidR="00E96B32" w:rsidRPr="000A28A4" w:rsidRDefault="00E96B32" w:rsidP="005832D0">
      <w:pPr>
        <w:pStyle w:val="ListParagraph"/>
        <w:autoSpaceDE w:val="0"/>
        <w:autoSpaceDN w:val="0"/>
        <w:adjustRightInd w:val="0"/>
        <w:spacing w:after="0" w:line="240" w:lineRule="auto"/>
        <w:ind w:left="0"/>
        <w:rPr>
          <w:rFonts w:ascii="Arial" w:hAnsi="Arial" w:cs="Arial"/>
          <w:color w:val="000000" w:themeColor="text1"/>
        </w:rPr>
      </w:pPr>
    </w:p>
    <w:p w14:paraId="7C3A972B" w14:textId="77777777" w:rsidR="001E4FA6" w:rsidRPr="001E4FA6" w:rsidRDefault="001E4FA6" w:rsidP="00113612">
      <w:pPr>
        <w:pStyle w:val="Heading2"/>
        <w:numPr>
          <w:ilvl w:val="1"/>
          <w:numId w:val="1"/>
        </w:numPr>
        <w:rPr>
          <w:rFonts w:ascii="Arial" w:hAnsi="Arial" w:cs="Arial"/>
          <w:color w:val="000000" w:themeColor="text1"/>
        </w:rPr>
      </w:pPr>
      <w:bookmarkStart w:id="10" w:name="_Toc403640204"/>
      <w:r>
        <w:rPr>
          <w:rFonts w:ascii="Arial" w:hAnsi="Arial" w:cs="Arial"/>
          <w:color w:val="000000" w:themeColor="text1"/>
        </w:rPr>
        <w:t>Screening</w:t>
      </w:r>
      <w:bookmarkEnd w:id="10"/>
    </w:p>
    <w:p w14:paraId="6EC65417" w14:textId="77777777" w:rsidR="00825548" w:rsidRDefault="00825548" w:rsidP="005832D0">
      <w:pPr>
        <w:spacing w:after="0" w:line="240" w:lineRule="auto"/>
        <w:rPr>
          <w:rFonts w:ascii="Arial" w:hAnsi="Arial" w:cs="Arial"/>
          <w:i/>
          <w:color w:val="000000" w:themeColor="text1"/>
        </w:rPr>
      </w:pPr>
    </w:p>
    <w:p w14:paraId="4994DFC8" w14:textId="77777777" w:rsidR="006A08C8" w:rsidRDefault="00E96B32" w:rsidP="005832D0">
      <w:pPr>
        <w:spacing w:after="0" w:line="240" w:lineRule="auto"/>
        <w:rPr>
          <w:rFonts w:ascii="Arial" w:hAnsi="Arial" w:cs="Arial"/>
          <w:color w:val="000000" w:themeColor="text1"/>
        </w:rPr>
      </w:pPr>
      <w:r w:rsidRPr="003F60CF">
        <w:rPr>
          <w:rFonts w:ascii="Arial" w:hAnsi="Arial" w:cs="Arial"/>
          <w:color w:val="000000" w:themeColor="text1"/>
        </w:rPr>
        <w:lastRenderedPageBreak/>
        <w:t>Eligible subjects will be recruited by dedicated</w:t>
      </w:r>
      <w:r w:rsidR="00B158B6">
        <w:rPr>
          <w:rFonts w:ascii="Arial" w:hAnsi="Arial" w:cs="Arial"/>
          <w:color w:val="000000" w:themeColor="text1"/>
        </w:rPr>
        <w:t xml:space="preserve"> research coordinators at the </w:t>
      </w:r>
      <w:r w:rsidR="00DA5E11">
        <w:rPr>
          <w:rFonts w:ascii="Arial" w:hAnsi="Arial" w:cs="Arial"/>
          <w:color w:val="000000" w:themeColor="text1"/>
        </w:rPr>
        <w:t>participating EDs 14</w:t>
      </w:r>
      <w:r w:rsidRPr="003F60CF">
        <w:rPr>
          <w:rFonts w:ascii="Arial" w:hAnsi="Arial" w:cs="Arial"/>
          <w:color w:val="000000" w:themeColor="text1"/>
        </w:rPr>
        <w:t xml:space="preserve"> hours a day</w:t>
      </w:r>
      <w:r w:rsidR="003B4777">
        <w:rPr>
          <w:rFonts w:ascii="Arial" w:hAnsi="Arial" w:cs="Arial"/>
          <w:color w:val="000000" w:themeColor="text1"/>
        </w:rPr>
        <w:t xml:space="preserve"> (10am-1</w:t>
      </w:r>
      <w:r w:rsidR="00DA5E11">
        <w:rPr>
          <w:rFonts w:ascii="Arial" w:hAnsi="Arial" w:cs="Arial"/>
          <w:color w:val="000000" w:themeColor="text1"/>
        </w:rPr>
        <w:t>2</w:t>
      </w:r>
      <w:r w:rsidR="006D5613">
        <w:rPr>
          <w:rFonts w:ascii="Arial" w:hAnsi="Arial" w:cs="Arial"/>
          <w:color w:val="000000" w:themeColor="text1"/>
        </w:rPr>
        <w:t>a</w:t>
      </w:r>
      <w:r w:rsidR="003B4777">
        <w:rPr>
          <w:rFonts w:ascii="Arial" w:hAnsi="Arial" w:cs="Arial"/>
          <w:color w:val="000000" w:themeColor="text1"/>
        </w:rPr>
        <w:t>m)</w:t>
      </w:r>
      <w:r w:rsidRPr="003F60CF">
        <w:rPr>
          <w:rFonts w:ascii="Arial" w:hAnsi="Arial" w:cs="Arial"/>
          <w:color w:val="000000" w:themeColor="text1"/>
        </w:rPr>
        <w:t xml:space="preserve">, 7 days a week.  </w:t>
      </w:r>
      <w:r w:rsidR="006A08C8">
        <w:rPr>
          <w:rFonts w:ascii="Arial" w:hAnsi="Arial" w:cs="Arial"/>
          <w:color w:val="000000" w:themeColor="text1"/>
        </w:rPr>
        <w:t>Study recruitment may occur via</w:t>
      </w:r>
      <w:r w:rsidR="00B80825">
        <w:rPr>
          <w:rFonts w:ascii="Arial" w:hAnsi="Arial" w:cs="Arial"/>
          <w:color w:val="000000" w:themeColor="text1"/>
        </w:rPr>
        <w:t xml:space="preserve"> research coordinator</w:t>
      </w:r>
      <w:r w:rsidR="006A08C8">
        <w:rPr>
          <w:rFonts w:ascii="Arial" w:hAnsi="Arial" w:cs="Arial"/>
          <w:color w:val="000000" w:themeColor="text1"/>
        </w:rPr>
        <w:t xml:space="preserve"> initiated or provider initiated pathways.  </w:t>
      </w:r>
    </w:p>
    <w:p w14:paraId="6F59C502" w14:textId="77777777" w:rsidR="006A08C8" w:rsidRDefault="006A08C8" w:rsidP="005832D0">
      <w:pPr>
        <w:spacing w:after="0" w:line="240" w:lineRule="auto"/>
        <w:rPr>
          <w:rFonts w:ascii="Arial" w:hAnsi="Arial" w:cs="Arial"/>
          <w:color w:val="000000" w:themeColor="text1"/>
        </w:rPr>
      </w:pPr>
    </w:p>
    <w:p w14:paraId="61E7D742" w14:textId="77777777" w:rsidR="006A08C8" w:rsidRPr="004F097D" w:rsidRDefault="00B80825" w:rsidP="005832D0">
      <w:pPr>
        <w:spacing w:after="0" w:line="240" w:lineRule="auto"/>
        <w:rPr>
          <w:rFonts w:ascii="Arial" w:hAnsi="Arial" w:cs="Arial"/>
          <w:b/>
          <w:color w:val="000000" w:themeColor="text1"/>
        </w:rPr>
      </w:pPr>
      <w:r>
        <w:rPr>
          <w:rFonts w:ascii="Arial" w:hAnsi="Arial" w:cs="Arial"/>
          <w:b/>
          <w:color w:val="000000" w:themeColor="text1"/>
        </w:rPr>
        <w:t>Research coordinator</w:t>
      </w:r>
      <w:r w:rsidR="004F097D">
        <w:rPr>
          <w:rFonts w:ascii="Arial" w:hAnsi="Arial" w:cs="Arial"/>
          <w:b/>
          <w:color w:val="000000" w:themeColor="text1"/>
        </w:rPr>
        <w:t xml:space="preserve"> </w:t>
      </w:r>
      <w:r w:rsidR="008A0B0D">
        <w:rPr>
          <w:rFonts w:ascii="Arial" w:hAnsi="Arial" w:cs="Arial"/>
          <w:b/>
          <w:color w:val="000000" w:themeColor="text1"/>
        </w:rPr>
        <w:t>i</w:t>
      </w:r>
      <w:r w:rsidR="004F097D">
        <w:rPr>
          <w:rFonts w:ascii="Arial" w:hAnsi="Arial" w:cs="Arial"/>
          <w:b/>
          <w:color w:val="000000" w:themeColor="text1"/>
        </w:rPr>
        <w:t xml:space="preserve">nitiated recruitment:  </w:t>
      </w:r>
      <w:r w:rsidR="00E96B32" w:rsidRPr="003F60CF">
        <w:rPr>
          <w:rFonts w:ascii="Arial" w:hAnsi="Arial" w:cs="Arial"/>
          <w:color w:val="000000" w:themeColor="text1"/>
        </w:rPr>
        <w:t>Under a HIPPA waiver, research coordinators will review medical records of patients presenting to the ED with influenza like illness</w:t>
      </w:r>
      <w:r w:rsidR="00C61E26">
        <w:rPr>
          <w:rFonts w:ascii="Arial" w:hAnsi="Arial" w:cs="Arial"/>
          <w:color w:val="000000" w:themeColor="text1"/>
        </w:rPr>
        <w:t xml:space="preserve"> (ILI) or non-influenza like illness</w:t>
      </w:r>
      <w:r w:rsidR="00E96B32" w:rsidRPr="003F60CF">
        <w:rPr>
          <w:rFonts w:ascii="Arial" w:hAnsi="Arial" w:cs="Arial"/>
          <w:color w:val="000000" w:themeColor="text1"/>
        </w:rPr>
        <w:t xml:space="preserve"> </w:t>
      </w:r>
      <w:r w:rsidR="00C61E26">
        <w:rPr>
          <w:rFonts w:ascii="Arial" w:hAnsi="Arial" w:cs="Arial"/>
          <w:color w:val="000000" w:themeColor="text1"/>
        </w:rPr>
        <w:t xml:space="preserve">(non-ILI) </w:t>
      </w:r>
      <w:r w:rsidR="00E96B32" w:rsidRPr="003F60CF">
        <w:rPr>
          <w:rFonts w:ascii="Arial" w:hAnsi="Arial" w:cs="Arial"/>
          <w:color w:val="000000" w:themeColor="text1"/>
        </w:rPr>
        <w:t>to determine possible eligibility. If a subject is suspected to be eligible</w:t>
      </w:r>
      <w:r w:rsidR="00C61E26">
        <w:rPr>
          <w:rFonts w:ascii="Arial" w:hAnsi="Arial" w:cs="Arial"/>
          <w:color w:val="000000" w:themeColor="text1"/>
        </w:rPr>
        <w:t xml:space="preserve"> for </w:t>
      </w:r>
      <w:r w:rsidR="00825548">
        <w:rPr>
          <w:rFonts w:ascii="Arial" w:hAnsi="Arial" w:cs="Arial"/>
          <w:color w:val="000000" w:themeColor="text1"/>
        </w:rPr>
        <w:t>any</w:t>
      </w:r>
      <w:r w:rsidR="00C61E26">
        <w:rPr>
          <w:rFonts w:ascii="Arial" w:hAnsi="Arial" w:cs="Arial"/>
          <w:color w:val="000000" w:themeColor="text1"/>
        </w:rPr>
        <w:t xml:space="preserve"> of the three study populations,</w:t>
      </w:r>
      <w:r w:rsidR="00E96B32" w:rsidRPr="003F60CF">
        <w:rPr>
          <w:rFonts w:ascii="Arial" w:hAnsi="Arial" w:cs="Arial"/>
          <w:color w:val="000000" w:themeColor="text1"/>
        </w:rPr>
        <w:t xml:space="preserve"> a</w:t>
      </w:r>
      <w:r>
        <w:rPr>
          <w:rFonts w:ascii="Arial" w:hAnsi="Arial" w:cs="Arial"/>
          <w:color w:val="000000" w:themeColor="text1"/>
        </w:rPr>
        <w:t xml:space="preserve"> research coordinator</w:t>
      </w:r>
      <w:r w:rsidR="00E96B32" w:rsidRPr="003F60CF">
        <w:rPr>
          <w:rFonts w:ascii="Arial" w:hAnsi="Arial" w:cs="Arial"/>
          <w:color w:val="000000" w:themeColor="text1"/>
        </w:rPr>
        <w:t xml:space="preserve"> will approach the subject’s provider to </w:t>
      </w:r>
      <w:r w:rsidR="00825548">
        <w:rPr>
          <w:rFonts w:ascii="Arial" w:hAnsi="Arial" w:cs="Arial"/>
          <w:color w:val="000000" w:themeColor="text1"/>
        </w:rPr>
        <w:t>ask if</w:t>
      </w:r>
      <w:r w:rsidR="00E96B32" w:rsidRPr="003F60CF">
        <w:rPr>
          <w:rFonts w:ascii="Arial" w:hAnsi="Arial" w:cs="Arial"/>
          <w:color w:val="000000" w:themeColor="text1"/>
        </w:rPr>
        <w:t xml:space="preserve"> the subject may</w:t>
      </w:r>
      <w:r w:rsidR="00825548">
        <w:rPr>
          <w:rFonts w:ascii="Arial" w:hAnsi="Arial" w:cs="Arial"/>
          <w:color w:val="000000" w:themeColor="text1"/>
        </w:rPr>
        <w:t xml:space="preserve"> be</w:t>
      </w:r>
      <w:r w:rsidR="00E96B32" w:rsidRPr="003F60CF">
        <w:rPr>
          <w:rFonts w:ascii="Arial" w:hAnsi="Arial" w:cs="Arial"/>
          <w:color w:val="000000" w:themeColor="text1"/>
        </w:rPr>
        <w:t xml:space="preserve"> eligible</w:t>
      </w:r>
      <w:r w:rsidR="00FA7E96">
        <w:rPr>
          <w:rFonts w:ascii="Arial" w:hAnsi="Arial" w:cs="Arial"/>
          <w:color w:val="000000" w:themeColor="text1"/>
        </w:rPr>
        <w:t xml:space="preserve">, </w:t>
      </w:r>
      <w:r w:rsidR="00825548">
        <w:rPr>
          <w:rFonts w:ascii="Arial" w:hAnsi="Arial" w:cs="Arial"/>
          <w:color w:val="000000" w:themeColor="text1"/>
        </w:rPr>
        <w:t xml:space="preserve">and ask the provider to refer the patient to the study. </w:t>
      </w:r>
      <w:r w:rsidR="00E96B32" w:rsidRPr="003F60CF">
        <w:rPr>
          <w:rFonts w:ascii="Arial" w:hAnsi="Arial" w:cs="Arial"/>
          <w:color w:val="000000" w:themeColor="text1"/>
        </w:rPr>
        <w:t xml:space="preserve">If the provider indicates the subject would like to hear more on the study, the research coordinator will </w:t>
      </w:r>
      <w:r w:rsidR="00825548">
        <w:rPr>
          <w:rFonts w:ascii="Arial" w:hAnsi="Arial" w:cs="Arial"/>
          <w:color w:val="000000" w:themeColor="text1"/>
        </w:rPr>
        <w:t>approach</w:t>
      </w:r>
      <w:r w:rsidR="00E96B32" w:rsidRPr="003F60CF">
        <w:rPr>
          <w:rFonts w:ascii="Arial" w:hAnsi="Arial" w:cs="Arial"/>
          <w:color w:val="000000" w:themeColor="text1"/>
        </w:rPr>
        <w:t xml:space="preserve"> the subject</w:t>
      </w:r>
      <w:r w:rsidR="00825548">
        <w:rPr>
          <w:rFonts w:ascii="Arial" w:hAnsi="Arial" w:cs="Arial"/>
          <w:color w:val="000000" w:themeColor="text1"/>
        </w:rPr>
        <w:t xml:space="preserve"> to perform initial screening</w:t>
      </w:r>
      <w:r w:rsidR="00E96B32" w:rsidRPr="003F60CF">
        <w:rPr>
          <w:rFonts w:ascii="Arial" w:hAnsi="Arial" w:cs="Arial"/>
          <w:color w:val="000000" w:themeColor="text1"/>
        </w:rPr>
        <w:t xml:space="preserve">. </w:t>
      </w:r>
    </w:p>
    <w:p w14:paraId="1639F0CC" w14:textId="77777777" w:rsidR="004F097D" w:rsidRDefault="004F097D" w:rsidP="006A08C8">
      <w:pPr>
        <w:spacing w:after="0" w:line="240" w:lineRule="auto"/>
        <w:rPr>
          <w:rFonts w:ascii="Arial" w:hAnsi="Arial" w:cs="Arial"/>
          <w:color w:val="000000" w:themeColor="text1"/>
        </w:rPr>
      </w:pPr>
    </w:p>
    <w:p w14:paraId="47D77237" w14:textId="79277378" w:rsidR="004F097D" w:rsidRPr="004F097D" w:rsidRDefault="006A08C8" w:rsidP="006A08C8">
      <w:pPr>
        <w:spacing w:after="0" w:line="240" w:lineRule="auto"/>
        <w:rPr>
          <w:rFonts w:ascii="Arial" w:hAnsi="Arial" w:cs="Arial"/>
          <w:b/>
          <w:color w:val="000000" w:themeColor="text1"/>
        </w:rPr>
      </w:pPr>
      <w:r w:rsidRPr="006A08C8">
        <w:rPr>
          <w:rFonts w:ascii="Arial" w:hAnsi="Arial" w:cs="Arial"/>
          <w:b/>
          <w:color w:val="000000" w:themeColor="text1"/>
        </w:rPr>
        <w:t>Provider initiated recruitment</w:t>
      </w:r>
      <w:r>
        <w:rPr>
          <w:rFonts w:ascii="Arial" w:hAnsi="Arial" w:cs="Arial"/>
          <w:b/>
          <w:color w:val="000000" w:themeColor="text1"/>
        </w:rPr>
        <w:t>:</w:t>
      </w:r>
      <w:r w:rsidR="004F097D">
        <w:rPr>
          <w:rFonts w:ascii="Arial" w:hAnsi="Arial" w:cs="Arial"/>
          <w:b/>
          <w:color w:val="000000" w:themeColor="text1"/>
        </w:rPr>
        <w:t xml:space="preserve">  </w:t>
      </w:r>
      <w:r>
        <w:rPr>
          <w:rFonts w:ascii="Arial" w:hAnsi="Arial" w:cs="Arial"/>
          <w:color w:val="000000" w:themeColor="text1"/>
        </w:rPr>
        <w:t>Providers will be educat</w:t>
      </w:r>
      <w:r w:rsidR="00BC76E2">
        <w:rPr>
          <w:rFonts w:ascii="Arial" w:hAnsi="Arial" w:cs="Arial"/>
          <w:color w:val="000000" w:themeColor="text1"/>
        </w:rPr>
        <w:t>ed</w:t>
      </w:r>
      <w:r>
        <w:rPr>
          <w:rFonts w:ascii="Arial" w:hAnsi="Arial" w:cs="Arial"/>
          <w:color w:val="000000" w:themeColor="text1"/>
        </w:rPr>
        <w:t xml:space="preserve"> on the study objectives, protocol and eligibility criteria prior to start of the in</w:t>
      </w:r>
      <w:r w:rsidR="003B7913">
        <w:rPr>
          <w:rFonts w:ascii="Arial" w:hAnsi="Arial" w:cs="Arial"/>
          <w:color w:val="000000" w:themeColor="text1"/>
        </w:rPr>
        <w:t>fluenza season (see section 1.</w:t>
      </w:r>
      <w:r>
        <w:rPr>
          <w:rFonts w:ascii="Arial" w:hAnsi="Arial" w:cs="Arial"/>
          <w:color w:val="000000" w:themeColor="text1"/>
        </w:rPr>
        <w:t xml:space="preserve">2).  If a provider identifies a </w:t>
      </w:r>
      <w:r w:rsidR="00B27EDA">
        <w:rPr>
          <w:rFonts w:ascii="Arial" w:hAnsi="Arial" w:cs="Arial"/>
          <w:color w:val="000000" w:themeColor="text1"/>
        </w:rPr>
        <w:t>subject</w:t>
      </w:r>
      <w:r>
        <w:rPr>
          <w:rFonts w:ascii="Arial" w:hAnsi="Arial" w:cs="Arial"/>
          <w:color w:val="000000" w:themeColor="text1"/>
        </w:rPr>
        <w:t xml:space="preserve"> they </w:t>
      </w:r>
      <w:r w:rsidR="00B80825">
        <w:rPr>
          <w:rFonts w:ascii="Arial" w:hAnsi="Arial" w:cs="Arial"/>
          <w:color w:val="000000" w:themeColor="text1"/>
        </w:rPr>
        <w:t>suspect may be</w:t>
      </w:r>
      <w:r>
        <w:rPr>
          <w:rFonts w:ascii="Arial" w:hAnsi="Arial" w:cs="Arial"/>
          <w:color w:val="000000" w:themeColor="text1"/>
        </w:rPr>
        <w:t xml:space="preserve"> eligible, they will contact the </w:t>
      </w:r>
      <w:r w:rsidR="00FC62C6">
        <w:rPr>
          <w:rFonts w:ascii="Arial" w:hAnsi="Arial" w:cs="Arial"/>
          <w:color w:val="000000" w:themeColor="text1"/>
        </w:rPr>
        <w:t>research</w:t>
      </w:r>
      <w:r w:rsidR="004F097D">
        <w:rPr>
          <w:rFonts w:ascii="Arial" w:hAnsi="Arial" w:cs="Arial"/>
          <w:color w:val="000000" w:themeColor="text1"/>
        </w:rPr>
        <w:t xml:space="preserve"> </w:t>
      </w:r>
      <w:r>
        <w:rPr>
          <w:rFonts w:ascii="Arial" w:hAnsi="Arial" w:cs="Arial"/>
          <w:color w:val="000000" w:themeColor="text1"/>
        </w:rPr>
        <w:t>coordinator</w:t>
      </w:r>
      <w:r w:rsidR="004F097D">
        <w:rPr>
          <w:rFonts w:ascii="Arial" w:hAnsi="Arial" w:cs="Arial"/>
          <w:color w:val="000000" w:themeColor="text1"/>
        </w:rPr>
        <w:t xml:space="preserve"> via phone, direct messaging or in person to screen the patient for study inclusion.</w:t>
      </w:r>
    </w:p>
    <w:p w14:paraId="2F4572FC" w14:textId="77777777" w:rsidR="004F097D" w:rsidRDefault="004F097D" w:rsidP="006A08C8">
      <w:pPr>
        <w:spacing w:after="0" w:line="240" w:lineRule="auto"/>
        <w:rPr>
          <w:rFonts w:ascii="Arial" w:hAnsi="Arial" w:cs="Arial"/>
          <w:color w:val="000000" w:themeColor="text1"/>
        </w:rPr>
      </w:pPr>
    </w:p>
    <w:p w14:paraId="16590092" w14:textId="77777777" w:rsidR="006A08C8" w:rsidRDefault="006A08C8" w:rsidP="006A08C8">
      <w:pPr>
        <w:spacing w:after="0" w:line="240" w:lineRule="auto"/>
        <w:rPr>
          <w:rFonts w:ascii="Arial" w:hAnsi="Arial" w:cs="Arial"/>
          <w:color w:val="000000" w:themeColor="text1"/>
        </w:rPr>
      </w:pPr>
      <w:r w:rsidRPr="003F60CF">
        <w:rPr>
          <w:rFonts w:ascii="Arial" w:hAnsi="Arial" w:cs="Arial"/>
          <w:color w:val="000000" w:themeColor="text1"/>
        </w:rPr>
        <w:t>Basic presenting, demographic, and eligibility information will be recorded for every patient who is screened for potential enrollment on the Screening and Enrollment Log (See Form 1</w:t>
      </w:r>
      <w:r w:rsidR="00551240">
        <w:rPr>
          <w:rFonts w:ascii="Arial" w:hAnsi="Arial" w:cs="Arial"/>
          <w:color w:val="000000" w:themeColor="text1"/>
        </w:rPr>
        <w:t>A</w:t>
      </w:r>
      <w:r w:rsidRPr="003F60CF">
        <w:rPr>
          <w:rFonts w:ascii="Arial" w:hAnsi="Arial" w:cs="Arial"/>
          <w:color w:val="000000" w:themeColor="text1"/>
        </w:rPr>
        <w:t xml:space="preserve">).  </w:t>
      </w:r>
      <w:r w:rsidRPr="003F60CF">
        <w:rPr>
          <w:rFonts w:ascii="Arial" w:eastAsia="Times New Roman" w:hAnsi="Arial" w:cs="Arial"/>
          <w:color w:val="000000" w:themeColor="text1"/>
        </w:rPr>
        <w:t xml:space="preserve">Subjects that do not meet the inclusion criteria will be deemed a screen failure; the reason for their exclusion will be recorded. </w:t>
      </w:r>
      <w:r w:rsidRPr="003F60CF">
        <w:rPr>
          <w:rFonts w:ascii="Arial" w:hAnsi="Arial" w:cs="Arial"/>
          <w:color w:val="000000" w:themeColor="text1"/>
        </w:rPr>
        <w:t>For those patients who decline participation, the given reason for refusal to participate will be recorded</w:t>
      </w:r>
      <w:r>
        <w:rPr>
          <w:rFonts w:ascii="Arial" w:hAnsi="Arial" w:cs="Arial"/>
          <w:color w:val="000000" w:themeColor="text1"/>
        </w:rPr>
        <w:t xml:space="preserve"> on Form 1</w:t>
      </w:r>
      <w:r w:rsidR="00472216">
        <w:rPr>
          <w:rFonts w:ascii="Arial" w:hAnsi="Arial" w:cs="Arial"/>
          <w:color w:val="000000" w:themeColor="text1"/>
        </w:rPr>
        <w:t>A</w:t>
      </w:r>
      <w:r w:rsidRPr="003F60CF">
        <w:rPr>
          <w:rFonts w:ascii="Arial" w:hAnsi="Arial" w:cs="Arial"/>
          <w:color w:val="000000" w:themeColor="text1"/>
        </w:rPr>
        <w:t xml:space="preserve">. </w:t>
      </w:r>
    </w:p>
    <w:p w14:paraId="6F779E67" w14:textId="77777777" w:rsidR="00FB7190" w:rsidRDefault="00FB7190" w:rsidP="006A08C8">
      <w:pPr>
        <w:spacing w:after="0" w:line="240" w:lineRule="auto"/>
        <w:rPr>
          <w:rFonts w:ascii="Arial" w:hAnsi="Arial" w:cs="Arial"/>
          <w:color w:val="000000" w:themeColor="text1"/>
        </w:rPr>
      </w:pPr>
    </w:p>
    <w:p w14:paraId="5B04CC8D" w14:textId="77777777" w:rsidR="00FB7190" w:rsidRDefault="00FB7190" w:rsidP="00FB7190">
      <w:pPr>
        <w:spacing w:after="0" w:line="240" w:lineRule="auto"/>
        <w:rPr>
          <w:rFonts w:ascii="Arial" w:hAnsi="Arial" w:cs="Arial"/>
          <w:color w:val="000000" w:themeColor="text1"/>
        </w:rPr>
      </w:pPr>
      <w:r w:rsidRPr="003F60CF">
        <w:rPr>
          <w:rFonts w:ascii="Arial" w:hAnsi="Arial" w:cs="Arial"/>
          <w:color w:val="000000" w:themeColor="text1"/>
        </w:rPr>
        <w:t xml:space="preserve">Screened patients who meet all inclusion and no exclusion criteria, i.e. who are eligible, will be approached for written informed consent. </w:t>
      </w:r>
    </w:p>
    <w:p w14:paraId="6228363B" w14:textId="77777777" w:rsidR="004F097D" w:rsidRDefault="004F097D" w:rsidP="005832D0">
      <w:pPr>
        <w:spacing w:after="0" w:line="240" w:lineRule="auto"/>
        <w:rPr>
          <w:rFonts w:ascii="Arial" w:hAnsi="Arial" w:cs="Arial"/>
          <w:color w:val="000000" w:themeColor="text1"/>
        </w:rPr>
      </w:pPr>
    </w:p>
    <w:p w14:paraId="3BB55CAF" w14:textId="77777777" w:rsidR="001E4FA6" w:rsidRPr="001E4FA6" w:rsidRDefault="001E4FA6" w:rsidP="00113612">
      <w:pPr>
        <w:pStyle w:val="Heading2"/>
        <w:numPr>
          <w:ilvl w:val="1"/>
          <w:numId w:val="1"/>
        </w:numPr>
        <w:rPr>
          <w:rFonts w:ascii="Arial" w:hAnsi="Arial" w:cs="Arial"/>
          <w:color w:val="000000" w:themeColor="text1"/>
        </w:rPr>
      </w:pPr>
      <w:bookmarkStart w:id="11" w:name="_Toc403640205"/>
      <w:r>
        <w:rPr>
          <w:rFonts w:ascii="Arial" w:hAnsi="Arial" w:cs="Arial"/>
          <w:color w:val="000000" w:themeColor="text1"/>
        </w:rPr>
        <w:t>Consent</w:t>
      </w:r>
      <w:bookmarkEnd w:id="11"/>
    </w:p>
    <w:p w14:paraId="37B18AF4" w14:textId="77777777" w:rsidR="004F097D" w:rsidRDefault="004F097D" w:rsidP="006A08C8">
      <w:pPr>
        <w:spacing w:after="0" w:line="240" w:lineRule="auto"/>
        <w:rPr>
          <w:rFonts w:ascii="Arial" w:eastAsia="Times New Roman" w:hAnsi="Arial" w:cs="Arial"/>
          <w:color w:val="000000" w:themeColor="text1"/>
          <w:szCs w:val="20"/>
        </w:rPr>
      </w:pPr>
    </w:p>
    <w:p w14:paraId="312C8344" w14:textId="77777777" w:rsidR="00722438" w:rsidRPr="003F60CF" w:rsidRDefault="004F097D" w:rsidP="00722438">
      <w:pPr>
        <w:spacing w:after="0" w:line="240" w:lineRule="auto"/>
        <w:rPr>
          <w:rFonts w:ascii="Arial" w:hAnsi="Arial" w:cs="Arial"/>
          <w:color w:val="000000" w:themeColor="text1"/>
        </w:rPr>
      </w:pPr>
      <w:r w:rsidRPr="00B966C2">
        <w:rPr>
          <w:rFonts w:ascii="Arial" w:eastAsia="Times New Roman" w:hAnsi="Arial" w:cs="Arial"/>
          <w:color w:val="000000" w:themeColor="text1"/>
          <w:szCs w:val="20"/>
        </w:rPr>
        <w:t>If a</w:t>
      </w:r>
      <w:r>
        <w:rPr>
          <w:rFonts w:ascii="Arial" w:eastAsia="Times New Roman" w:hAnsi="Arial" w:cs="Arial"/>
          <w:color w:val="000000" w:themeColor="text1"/>
          <w:szCs w:val="20"/>
        </w:rPr>
        <w:t>n eligible</w:t>
      </w:r>
      <w:r w:rsidRPr="00B966C2">
        <w:rPr>
          <w:rFonts w:ascii="Arial" w:eastAsia="Times New Roman" w:hAnsi="Arial" w:cs="Arial"/>
          <w:color w:val="000000" w:themeColor="text1"/>
          <w:szCs w:val="20"/>
        </w:rPr>
        <w:t xml:space="preserve"> subject indicates they would like to participate in the study, written informed consent will be obtained in a private area such as their assigned room, or</w:t>
      </w:r>
      <w:r>
        <w:rPr>
          <w:rFonts w:ascii="Arial" w:eastAsia="Times New Roman" w:hAnsi="Arial" w:cs="Arial"/>
          <w:color w:val="000000" w:themeColor="text1"/>
          <w:szCs w:val="20"/>
        </w:rPr>
        <w:t xml:space="preserve"> a designated research room</w:t>
      </w:r>
      <w:r w:rsidRPr="00B966C2">
        <w:rPr>
          <w:rFonts w:ascii="Arial" w:eastAsia="Times New Roman" w:hAnsi="Arial" w:cs="Arial"/>
          <w:color w:val="000000" w:themeColor="text1"/>
          <w:szCs w:val="20"/>
        </w:rPr>
        <w:t xml:space="preserve"> if they have not been assigned a room yet. In accordance with Good Clinical Practice</w:t>
      </w:r>
      <w:r w:rsidR="00836BA0">
        <w:rPr>
          <w:rFonts w:ascii="Arial" w:eastAsia="Times New Roman" w:hAnsi="Arial" w:cs="Arial"/>
          <w:color w:val="000000" w:themeColor="text1"/>
          <w:szCs w:val="20"/>
        </w:rPr>
        <w:t xml:space="preserve"> (GCP)</w:t>
      </w:r>
      <w:r w:rsidRPr="00B966C2">
        <w:rPr>
          <w:rFonts w:ascii="Arial" w:eastAsia="Times New Roman" w:hAnsi="Arial" w:cs="Arial"/>
          <w:color w:val="000000" w:themeColor="text1"/>
          <w:szCs w:val="20"/>
        </w:rPr>
        <w:t xml:space="preserve">, informed consent will be a process in which </w:t>
      </w:r>
      <w:r w:rsidR="00836BA0">
        <w:rPr>
          <w:rFonts w:ascii="Arial" w:eastAsia="Times New Roman" w:hAnsi="Arial" w:cs="Arial"/>
          <w:color w:val="000000" w:themeColor="text1"/>
          <w:szCs w:val="20"/>
        </w:rPr>
        <w:t>informed consent will be</w:t>
      </w:r>
      <w:r w:rsidRPr="00B966C2">
        <w:rPr>
          <w:rFonts w:ascii="Arial" w:eastAsia="Times New Roman" w:hAnsi="Arial" w:cs="Arial"/>
          <w:color w:val="000000" w:themeColor="text1"/>
          <w:szCs w:val="20"/>
        </w:rPr>
        <w:t xml:space="preserve"> sought from each prospective subject and appropriately documented. </w:t>
      </w:r>
      <w:r w:rsidR="00722438" w:rsidRPr="00B966C2">
        <w:rPr>
          <w:rFonts w:ascii="Arial" w:eastAsia="Times New Roman" w:hAnsi="Arial" w:cs="Arial"/>
          <w:color w:val="000000" w:themeColor="text1"/>
          <w:szCs w:val="20"/>
        </w:rPr>
        <w:t>The informed consent form will be signed prior to performing any study procedures.</w:t>
      </w:r>
      <w:r w:rsidR="00722438" w:rsidRPr="003F60CF">
        <w:rPr>
          <w:rFonts w:ascii="Arial" w:hAnsi="Arial" w:cs="Arial"/>
          <w:color w:val="000000" w:themeColor="text1"/>
        </w:rPr>
        <w:t xml:space="preserve">  The rights and welfare of the </w:t>
      </w:r>
      <w:r w:rsidR="00B27EDA">
        <w:rPr>
          <w:rFonts w:ascii="Arial" w:hAnsi="Arial" w:cs="Arial"/>
          <w:color w:val="000000" w:themeColor="text1"/>
        </w:rPr>
        <w:t>subject</w:t>
      </w:r>
      <w:r w:rsidR="00722438" w:rsidRPr="003F60CF">
        <w:rPr>
          <w:rFonts w:ascii="Arial" w:hAnsi="Arial" w:cs="Arial"/>
          <w:color w:val="000000" w:themeColor="text1"/>
        </w:rPr>
        <w:t xml:space="preserve">s will be protected by emphasizing to them that the quality of their medical care will not be adversely affected if they decline to participate in this study. </w:t>
      </w:r>
    </w:p>
    <w:p w14:paraId="13B48C44" w14:textId="77777777" w:rsidR="004F097D" w:rsidRDefault="004F097D" w:rsidP="006A08C8">
      <w:pPr>
        <w:spacing w:after="0" w:line="240" w:lineRule="auto"/>
        <w:rPr>
          <w:rFonts w:ascii="Arial" w:eastAsia="Times New Roman" w:hAnsi="Arial" w:cs="Arial"/>
          <w:color w:val="000000" w:themeColor="text1"/>
          <w:szCs w:val="20"/>
        </w:rPr>
      </w:pPr>
    </w:p>
    <w:p w14:paraId="1075C7E6" w14:textId="77777777" w:rsidR="00722438" w:rsidRDefault="00722438" w:rsidP="006A08C8">
      <w:pPr>
        <w:spacing w:after="0" w:line="240" w:lineRule="auto"/>
        <w:rPr>
          <w:rFonts w:ascii="Arial" w:eastAsia="Times New Roman" w:hAnsi="Arial" w:cs="Arial"/>
          <w:color w:val="000000" w:themeColor="text1"/>
          <w:szCs w:val="20"/>
        </w:rPr>
      </w:pPr>
      <w:r>
        <w:rPr>
          <w:rFonts w:ascii="Arial" w:eastAsia="Times New Roman" w:hAnsi="Arial" w:cs="Arial"/>
          <w:color w:val="000000" w:themeColor="text1"/>
          <w:szCs w:val="20"/>
        </w:rPr>
        <w:t>Although the consent process will be the same</w:t>
      </w:r>
      <w:r w:rsidR="00B80825">
        <w:rPr>
          <w:rFonts w:ascii="Arial" w:eastAsia="Times New Roman" w:hAnsi="Arial" w:cs="Arial"/>
          <w:color w:val="000000" w:themeColor="text1"/>
          <w:szCs w:val="20"/>
        </w:rPr>
        <w:t xml:space="preserve"> for all arms of the active surveillance study</w:t>
      </w:r>
      <w:r>
        <w:rPr>
          <w:rFonts w:ascii="Arial" w:eastAsia="Times New Roman" w:hAnsi="Arial" w:cs="Arial"/>
          <w:color w:val="000000" w:themeColor="text1"/>
          <w:szCs w:val="20"/>
        </w:rPr>
        <w:t xml:space="preserve">, this study includes two different consent forms.  Subjects who are influenza indeterminate (i.e. have not received influenza testing) will undergo the consent process </w:t>
      </w:r>
      <w:r w:rsidR="00B80825">
        <w:rPr>
          <w:rFonts w:ascii="Arial" w:eastAsia="Times New Roman" w:hAnsi="Arial" w:cs="Arial"/>
          <w:color w:val="000000" w:themeColor="text1"/>
          <w:szCs w:val="20"/>
        </w:rPr>
        <w:t xml:space="preserve">with </w:t>
      </w:r>
      <w:r>
        <w:rPr>
          <w:rFonts w:ascii="Arial" w:eastAsia="Times New Roman" w:hAnsi="Arial" w:cs="Arial"/>
          <w:color w:val="000000" w:themeColor="text1"/>
          <w:szCs w:val="20"/>
        </w:rPr>
        <w:t>the “Human Influenza Surveillance” consent form.  Subjects who have confirmed influenza (i.e. a positive influenza test) will undergo the consent process with the “Influenza Positive” consent form.</w:t>
      </w:r>
    </w:p>
    <w:p w14:paraId="11828911" w14:textId="77777777" w:rsidR="00C46374" w:rsidRDefault="00C46374" w:rsidP="00B158B6">
      <w:pPr>
        <w:spacing w:after="0" w:line="240" w:lineRule="auto"/>
        <w:rPr>
          <w:rFonts w:ascii="Arial" w:eastAsia="Times New Roman" w:hAnsi="Arial" w:cs="Arial"/>
          <w:color w:val="000000" w:themeColor="text1"/>
          <w:szCs w:val="20"/>
        </w:rPr>
      </w:pPr>
    </w:p>
    <w:p w14:paraId="57D101BA" w14:textId="77777777" w:rsidR="00C46374" w:rsidRDefault="00C46374" w:rsidP="00B158B6">
      <w:pPr>
        <w:spacing w:after="0" w:line="240" w:lineRule="auto"/>
        <w:rPr>
          <w:rFonts w:ascii="Arial" w:eastAsia="Times New Roman" w:hAnsi="Arial" w:cs="Arial"/>
          <w:color w:val="000000" w:themeColor="text1"/>
          <w:szCs w:val="20"/>
        </w:rPr>
      </w:pPr>
      <w:r>
        <w:rPr>
          <w:rFonts w:ascii="Arial" w:eastAsia="Times New Roman" w:hAnsi="Arial" w:cs="Arial"/>
          <w:color w:val="000000" w:themeColor="text1"/>
          <w:szCs w:val="20"/>
        </w:rPr>
        <w:t xml:space="preserve">Only </w:t>
      </w:r>
      <w:r w:rsidR="00B27EDA">
        <w:rPr>
          <w:rFonts w:ascii="Arial" w:eastAsia="Times New Roman" w:hAnsi="Arial" w:cs="Arial"/>
          <w:color w:val="000000" w:themeColor="text1"/>
          <w:szCs w:val="20"/>
        </w:rPr>
        <w:t>subject</w:t>
      </w:r>
      <w:r>
        <w:rPr>
          <w:rFonts w:ascii="Arial" w:eastAsia="Times New Roman" w:hAnsi="Arial" w:cs="Arial"/>
          <w:color w:val="000000" w:themeColor="text1"/>
          <w:szCs w:val="20"/>
        </w:rPr>
        <w:t xml:space="preserve">s who are able to give consent are eligible for this study. In order to assess competency, research coordinators will screen </w:t>
      </w:r>
      <w:r w:rsidR="00B27EDA">
        <w:rPr>
          <w:rFonts w:ascii="Arial" w:eastAsia="Times New Roman" w:hAnsi="Arial" w:cs="Arial"/>
          <w:color w:val="000000" w:themeColor="text1"/>
          <w:szCs w:val="20"/>
        </w:rPr>
        <w:t>subject</w:t>
      </w:r>
      <w:r>
        <w:rPr>
          <w:rFonts w:ascii="Arial" w:eastAsia="Times New Roman" w:hAnsi="Arial" w:cs="Arial"/>
          <w:color w:val="000000" w:themeColor="text1"/>
          <w:szCs w:val="20"/>
        </w:rPr>
        <w:t xml:space="preserve">’s medical chart and review for any indicators which may suggest the </w:t>
      </w:r>
      <w:r w:rsidR="00B27EDA">
        <w:rPr>
          <w:rFonts w:ascii="Arial" w:eastAsia="Times New Roman" w:hAnsi="Arial" w:cs="Arial"/>
          <w:color w:val="000000" w:themeColor="text1"/>
          <w:szCs w:val="20"/>
        </w:rPr>
        <w:t>subject</w:t>
      </w:r>
      <w:r>
        <w:rPr>
          <w:rFonts w:ascii="Arial" w:eastAsia="Times New Roman" w:hAnsi="Arial" w:cs="Arial"/>
          <w:color w:val="000000" w:themeColor="text1"/>
          <w:szCs w:val="20"/>
        </w:rPr>
        <w:t>s is not competent</w:t>
      </w:r>
      <w:r w:rsidR="006F6EAC">
        <w:rPr>
          <w:rFonts w:ascii="Arial" w:eastAsia="Times New Roman" w:hAnsi="Arial" w:cs="Arial"/>
          <w:color w:val="000000" w:themeColor="text1"/>
          <w:szCs w:val="20"/>
        </w:rPr>
        <w:t xml:space="preserve">. </w:t>
      </w:r>
      <w:r>
        <w:rPr>
          <w:rFonts w:ascii="Arial" w:eastAsia="Times New Roman" w:hAnsi="Arial" w:cs="Arial"/>
          <w:color w:val="000000" w:themeColor="text1"/>
          <w:szCs w:val="20"/>
        </w:rPr>
        <w:t>If at any point during the consent process a research coordinator fee</w:t>
      </w:r>
      <w:r w:rsidR="006F6EAC">
        <w:rPr>
          <w:rFonts w:ascii="Arial" w:eastAsia="Times New Roman" w:hAnsi="Arial" w:cs="Arial"/>
          <w:color w:val="000000" w:themeColor="text1"/>
          <w:szCs w:val="20"/>
        </w:rPr>
        <w:t>ls a subject is not competent, the</w:t>
      </w:r>
      <w:r w:rsidR="00B80825">
        <w:rPr>
          <w:rFonts w:ascii="Arial" w:eastAsia="Times New Roman" w:hAnsi="Arial" w:cs="Arial"/>
          <w:color w:val="000000" w:themeColor="text1"/>
          <w:szCs w:val="20"/>
        </w:rPr>
        <w:t xml:space="preserve"> research coordinator</w:t>
      </w:r>
      <w:r w:rsidR="006F6EAC">
        <w:rPr>
          <w:rFonts w:ascii="Arial" w:eastAsia="Times New Roman" w:hAnsi="Arial" w:cs="Arial"/>
          <w:color w:val="000000" w:themeColor="text1"/>
          <w:szCs w:val="20"/>
        </w:rPr>
        <w:t xml:space="preserve"> may either consult the subject’s</w:t>
      </w:r>
      <w:r>
        <w:rPr>
          <w:rFonts w:ascii="Arial" w:eastAsia="Times New Roman" w:hAnsi="Arial" w:cs="Arial"/>
          <w:color w:val="000000" w:themeColor="text1"/>
          <w:szCs w:val="20"/>
        </w:rPr>
        <w:t xml:space="preserve"> provider </w:t>
      </w:r>
      <w:r w:rsidR="00A435DE">
        <w:rPr>
          <w:rFonts w:ascii="Arial" w:eastAsia="Times New Roman" w:hAnsi="Arial" w:cs="Arial"/>
          <w:color w:val="000000" w:themeColor="text1"/>
          <w:szCs w:val="20"/>
        </w:rPr>
        <w:t xml:space="preserve">to determine </w:t>
      </w:r>
      <w:r w:rsidR="006F6EAC">
        <w:rPr>
          <w:rFonts w:ascii="Arial" w:eastAsia="Times New Roman" w:hAnsi="Arial" w:cs="Arial"/>
          <w:color w:val="000000" w:themeColor="text1"/>
          <w:szCs w:val="20"/>
        </w:rPr>
        <w:t>competency, or end</w:t>
      </w:r>
      <w:r>
        <w:rPr>
          <w:rFonts w:ascii="Arial" w:eastAsia="Times New Roman" w:hAnsi="Arial" w:cs="Arial"/>
          <w:color w:val="000000" w:themeColor="text1"/>
          <w:szCs w:val="20"/>
        </w:rPr>
        <w:t xml:space="preserve"> </w:t>
      </w:r>
      <w:r w:rsidR="00B80825">
        <w:rPr>
          <w:rFonts w:ascii="Arial" w:eastAsia="Times New Roman" w:hAnsi="Arial" w:cs="Arial"/>
          <w:color w:val="000000" w:themeColor="text1"/>
          <w:szCs w:val="20"/>
        </w:rPr>
        <w:t xml:space="preserve">the </w:t>
      </w:r>
      <w:r w:rsidR="006F6EAC">
        <w:rPr>
          <w:rFonts w:ascii="Arial" w:eastAsia="Times New Roman" w:hAnsi="Arial" w:cs="Arial"/>
          <w:color w:val="000000" w:themeColor="text1"/>
          <w:szCs w:val="20"/>
        </w:rPr>
        <w:t xml:space="preserve">consent and enrollment </w:t>
      </w:r>
      <w:r>
        <w:rPr>
          <w:rFonts w:ascii="Arial" w:eastAsia="Times New Roman" w:hAnsi="Arial" w:cs="Arial"/>
          <w:color w:val="000000" w:themeColor="text1"/>
          <w:szCs w:val="20"/>
        </w:rPr>
        <w:t>process</w:t>
      </w:r>
      <w:r w:rsidR="00F41787">
        <w:rPr>
          <w:rFonts w:ascii="Arial" w:eastAsia="Times New Roman" w:hAnsi="Arial" w:cs="Arial"/>
          <w:color w:val="000000" w:themeColor="text1"/>
          <w:szCs w:val="20"/>
        </w:rPr>
        <w:t xml:space="preserve"> at his or her discretion</w:t>
      </w:r>
      <w:r w:rsidR="006F6EAC">
        <w:rPr>
          <w:rFonts w:ascii="Arial" w:eastAsia="Times New Roman" w:hAnsi="Arial" w:cs="Arial"/>
          <w:color w:val="000000" w:themeColor="text1"/>
          <w:szCs w:val="20"/>
        </w:rPr>
        <w:t xml:space="preserve">.  If a </w:t>
      </w:r>
      <w:r w:rsidR="00B27EDA">
        <w:rPr>
          <w:rFonts w:ascii="Arial" w:eastAsia="Times New Roman" w:hAnsi="Arial" w:cs="Arial"/>
          <w:color w:val="000000" w:themeColor="text1"/>
          <w:szCs w:val="20"/>
        </w:rPr>
        <w:t>subject</w:t>
      </w:r>
      <w:r w:rsidR="006F6EAC">
        <w:rPr>
          <w:rFonts w:ascii="Arial" w:eastAsia="Times New Roman" w:hAnsi="Arial" w:cs="Arial"/>
          <w:color w:val="000000" w:themeColor="text1"/>
          <w:szCs w:val="20"/>
        </w:rPr>
        <w:t xml:space="preserve"> is deemed not to be competent during </w:t>
      </w:r>
      <w:r w:rsidR="006F6EAC">
        <w:rPr>
          <w:rFonts w:ascii="Arial" w:eastAsia="Times New Roman" w:hAnsi="Arial" w:cs="Arial"/>
          <w:color w:val="000000" w:themeColor="text1"/>
          <w:szCs w:val="20"/>
        </w:rPr>
        <w:lastRenderedPageBreak/>
        <w:t>the consent process</w:t>
      </w:r>
      <w:r>
        <w:rPr>
          <w:rFonts w:ascii="Arial" w:eastAsia="Times New Roman" w:hAnsi="Arial" w:cs="Arial"/>
          <w:color w:val="000000" w:themeColor="text1"/>
          <w:szCs w:val="20"/>
        </w:rPr>
        <w:t xml:space="preserve">, </w:t>
      </w:r>
      <w:r w:rsidR="006F6EAC">
        <w:rPr>
          <w:rFonts w:ascii="Arial" w:eastAsia="Times New Roman" w:hAnsi="Arial" w:cs="Arial"/>
          <w:color w:val="000000" w:themeColor="text1"/>
          <w:szCs w:val="20"/>
        </w:rPr>
        <w:t>the</w:t>
      </w:r>
      <w:r>
        <w:rPr>
          <w:rFonts w:ascii="Arial" w:eastAsia="Times New Roman" w:hAnsi="Arial" w:cs="Arial"/>
          <w:color w:val="000000" w:themeColor="text1"/>
          <w:szCs w:val="20"/>
        </w:rPr>
        <w:t xml:space="preserve"> subject will be marked as screen failure on the screening and enrollment log. </w:t>
      </w:r>
    </w:p>
    <w:p w14:paraId="083C3163" w14:textId="77777777" w:rsidR="00C46374" w:rsidRDefault="00C46374" w:rsidP="00B158B6">
      <w:pPr>
        <w:spacing w:after="0" w:line="240" w:lineRule="auto"/>
        <w:rPr>
          <w:rFonts w:ascii="Arial" w:eastAsia="Times New Roman" w:hAnsi="Arial" w:cs="Arial"/>
          <w:color w:val="000000" w:themeColor="text1"/>
          <w:szCs w:val="20"/>
        </w:rPr>
      </w:pPr>
    </w:p>
    <w:p w14:paraId="083F5D43" w14:textId="77777777" w:rsidR="006F6EAC" w:rsidRDefault="00FC62C6" w:rsidP="003F60CF">
      <w:pPr>
        <w:spacing w:after="0" w:line="240" w:lineRule="auto"/>
        <w:rPr>
          <w:rFonts w:ascii="Arial" w:eastAsia="Times New Roman" w:hAnsi="Arial" w:cs="Arial"/>
          <w:color w:val="000000" w:themeColor="text1"/>
          <w:szCs w:val="20"/>
        </w:rPr>
      </w:pPr>
      <w:r>
        <w:rPr>
          <w:rFonts w:ascii="Arial" w:eastAsia="Times New Roman" w:hAnsi="Arial" w:cs="Arial"/>
          <w:color w:val="000000" w:themeColor="text1"/>
          <w:szCs w:val="20"/>
        </w:rPr>
        <w:t>Research</w:t>
      </w:r>
      <w:r w:rsidR="00B158B6" w:rsidRPr="00B966C2">
        <w:rPr>
          <w:rFonts w:ascii="Arial" w:eastAsia="Times New Roman" w:hAnsi="Arial" w:cs="Arial"/>
          <w:color w:val="000000" w:themeColor="text1"/>
          <w:szCs w:val="20"/>
        </w:rPr>
        <w:t xml:space="preserve"> coordinators will allo</w:t>
      </w:r>
      <w:r w:rsidR="006F6EAC">
        <w:rPr>
          <w:rFonts w:ascii="Arial" w:eastAsia="Times New Roman" w:hAnsi="Arial" w:cs="Arial"/>
          <w:color w:val="000000" w:themeColor="text1"/>
          <w:szCs w:val="20"/>
        </w:rPr>
        <w:t xml:space="preserve">cate 20-30 minutes for informed consent, but will allow as much time as is needed to ensure the </w:t>
      </w:r>
      <w:r w:rsidR="00B27EDA">
        <w:rPr>
          <w:rFonts w:ascii="Arial" w:eastAsia="Times New Roman" w:hAnsi="Arial" w:cs="Arial"/>
          <w:color w:val="000000" w:themeColor="text1"/>
          <w:szCs w:val="20"/>
        </w:rPr>
        <w:t>subject</w:t>
      </w:r>
      <w:r w:rsidR="006F6EAC">
        <w:rPr>
          <w:rFonts w:ascii="Arial" w:eastAsia="Times New Roman" w:hAnsi="Arial" w:cs="Arial"/>
          <w:color w:val="000000" w:themeColor="text1"/>
          <w:szCs w:val="20"/>
        </w:rPr>
        <w:t xml:space="preserve"> has full understanding</w:t>
      </w:r>
      <w:r w:rsidR="00C46374">
        <w:rPr>
          <w:rFonts w:ascii="Arial" w:eastAsia="Times New Roman" w:hAnsi="Arial" w:cs="Arial"/>
          <w:color w:val="000000" w:themeColor="text1"/>
          <w:szCs w:val="20"/>
        </w:rPr>
        <w:t xml:space="preserve">. </w:t>
      </w:r>
      <w:r w:rsidR="00B27EDA">
        <w:rPr>
          <w:rFonts w:ascii="Arial" w:eastAsia="Times New Roman" w:hAnsi="Arial" w:cs="Arial"/>
          <w:color w:val="000000" w:themeColor="text1"/>
          <w:szCs w:val="20"/>
        </w:rPr>
        <w:t>Subject</w:t>
      </w:r>
      <w:r w:rsidR="00B158B6" w:rsidRPr="00B966C2">
        <w:rPr>
          <w:rFonts w:ascii="Arial" w:eastAsia="Times New Roman" w:hAnsi="Arial" w:cs="Arial"/>
          <w:color w:val="000000" w:themeColor="text1"/>
          <w:szCs w:val="20"/>
        </w:rPr>
        <w:t>s will be provided with a description</w:t>
      </w:r>
      <w:r w:rsidR="00615D06">
        <w:rPr>
          <w:rFonts w:ascii="Arial" w:eastAsia="Times New Roman" w:hAnsi="Arial" w:cs="Arial"/>
          <w:color w:val="000000" w:themeColor="text1"/>
          <w:szCs w:val="20"/>
        </w:rPr>
        <w:t xml:space="preserve"> of the </w:t>
      </w:r>
      <w:r w:rsidR="00A309D2">
        <w:rPr>
          <w:rFonts w:ascii="Arial" w:eastAsia="Times New Roman" w:hAnsi="Arial" w:cs="Arial"/>
          <w:color w:val="000000" w:themeColor="text1"/>
          <w:szCs w:val="20"/>
        </w:rPr>
        <w:t xml:space="preserve">study </w:t>
      </w:r>
      <w:r w:rsidR="006F6EAC">
        <w:rPr>
          <w:rFonts w:ascii="Arial" w:eastAsia="Times New Roman" w:hAnsi="Arial" w:cs="Arial"/>
          <w:color w:val="000000" w:themeColor="text1"/>
          <w:szCs w:val="20"/>
        </w:rPr>
        <w:t xml:space="preserve">and the associated benefits and risks </w:t>
      </w:r>
      <w:r w:rsidR="00A309D2" w:rsidRPr="00B966C2">
        <w:rPr>
          <w:rFonts w:ascii="Arial" w:eastAsia="Times New Roman" w:hAnsi="Arial" w:cs="Arial"/>
          <w:color w:val="000000" w:themeColor="text1"/>
          <w:szCs w:val="20"/>
        </w:rPr>
        <w:t>and</w:t>
      </w:r>
      <w:r w:rsidR="00B158B6" w:rsidRPr="00B966C2">
        <w:rPr>
          <w:rFonts w:ascii="Arial" w:eastAsia="Times New Roman" w:hAnsi="Arial" w:cs="Arial"/>
          <w:color w:val="000000" w:themeColor="text1"/>
          <w:szCs w:val="20"/>
        </w:rPr>
        <w:t xml:space="preserve"> asked to read the informed consent form.</w:t>
      </w:r>
      <w:r w:rsidR="006F6EAC">
        <w:rPr>
          <w:rFonts w:ascii="Arial" w:eastAsia="Times New Roman" w:hAnsi="Arial" w:cs="Arial"/>
          <w:color w:val="000000" w:themeColor="text1"/>
          <w:szCs w:val="20"/>
        </w:rPr>
        <w:t xml:space="preserve">  After the subject has had time to read the consent form, the</w:t>
      </w:r>
      <w:r w:rsidR="00B80825">
        <w:rPr>
          <w:rFonts w:ascii="Arial" w:eastAsia="Times New Roman" w:hAnsi="Arial" w:cs="Arial"/>
          <w:color w:val="000000" w:themeColor="text1"/>
          <w:szCs w:val="20"/>
        </w:rPr>
        <w:t xml:space="preserve"> research coordinator</w:t>
      </w:r>
      <w:r w:rsidR="006F6EAC">
        <w:rPr>
          <w:rFonts w:ascii="Arial" w:eastAsia="Times New Roman" w:hAnsi="Arial" w:cs="Arial"/>
          <w:color w:val="000000" w:themeColor="text1"/>
          <w:szCs w:val="20"/>
        </w:rPr>
        <w:t xml:space="preserve"> will ask the subject if they understand the study, and if they have any questions.  </w:t>
      </w:r>
      <w:r w:rsidR="00722438" w:rsidRPr="00B966C2">
        <w:rPr>
          <w:rFonts w:ascii="Arial" w:eastAsia="Times New Roman" w:hAnsi="Arial" w:cs="Arial"/>
          <w:color w:val="000000" w:themeColor="text1"/>
          <w:szCs w:val="20"/>
        </w:rPr>
        <w:t xml:space="preserve">Subjects will be given an opportunity to ask questions. </w:t>
      </w:r>
      <w:r w:rsidR="00722438">
        <w:rPr>
          <w:rFonts w:ascii="Arial" w:eastAsia="Times New Roman" w:hAnsi="Arial" w:cs="Arial"/>
          <w:color w:val="000000" w:themeColor="text1"/>
          <w:szCs w:val="20"/>
        </w:rPr>
        <w:t xml:space="preserve"> </w:t>
      </w:r>
      <w:r w:rsidR="006F6EAC">
        <w:rPr>
          <w:rFonts w:ascii="Arial" w:eastAsia="Times New Roman" w:hAnsi="Arial" w:cs="Arial"/>
          <w:color w:val="000000" w:themeColor="text1"/>
          <w:szCs w:val="20"/>
        </w:rPr>
        <w:t xml:space="preserve">Once the subject has satisfactory answers to all questions, and indicates that they understand the study, the subject will be asked to sign the consent form.  The consenting coordinator will also sign the consent form.  </w:t>
      </w:r>
      <w:r w:rsidR="00722438">
        <w:rPr>
          <w:rFonts w:ascii="Arial" w:hAnsi="Arial" w:cs="Arial"/>
          <w:color w:val="000000" w:themeColor="text1"/>
        </w:rPr>
        <w:t>The original signed informed consent for will be kept in the corresponding study binder along with data collection forms</w:t>
      </w:r>
      <w:r w:rsidR="006F6EAC">
        <w:rPr>
          <w:rFonts w:ascii="Arial" w:eastAsia="Times New Roman" w:hAnsi="Arial" w:cs="Arial"/>
          <w:color w:val="000000" w:themeColor="text1"/>
          <w:szCs w:val="20"/>
        </w:rPr>
        <w:t>, and a copy of the consent form will be provided to the subject.</w:t>
      </w:r>
    </w:p>
    <w:p w14:paraId="01E992F5" w14:textId="77777777" w:rsidR="00A51B3A" w:rsidRDefault="00A51B3A" w:rsidP="003F60CF">
      <w:pPr>
        <w:pStyle w:val="ListParagraph"/>
        <w:spacing w:after="0" w:line="240" w:lineRule="auto"/>
        <w:ind w:left="0"/>
        <w:rPr>
          <w:rFonts w:ascii="Arial" w:hAnsi="Arial" w:cs="Arial"/>
          <w:color w:val="000000" w:themeColor="text1"/>
        </w:rPr>
      </w:pPr>
    </w:p>
    <w:p w14:paraId="78B77CA5" w14:textId="77777777" w:rsidR="001E4FA6" w:rsidRPr="001E4FA6" w:rsidRDefault="001E4FA6" w:rsidP="00113612">
      <w:pPr>
        <w:pStyle w:val="Heading2"/>
        <w:numPr>
          <w:ilvl w:val="1"/>
          <w:numId w:val="1"/>
        </w:numPr>
        <w:rPr>
          <w:rFonts w:ascii="Arial" w:hAnsi="Arial" w:cs="Arial"/>
          <w:color w:val="000000" w:themeColor="text1"/>
        </w:rPr>
      </w:pPr>
      <w:bookmarkStart w:id="12" w:name="_Toc403640206"/>
      <w:r>
        <w:rPr>
          <w:rFonts w:ascii="Arial" w:hAnsi="Arial" w:cs="Arial"/>
          <w:color w:val="000000" w:themeColor="text1"/>
        </w:rPr>
        <w:t>Enrollment</w:t>
      </w:r>
      <w:bookmarkEnd w:id="12"/>
    </w:p>
    <w:p w14:paraId="3235B643" w14:textId="77777777" w:rsidR="00B80825" w:rsidRDefault="00B80825" w:rsidP="00B80825">
      <w:pPr>
        <w:pStyle w:val="Heading2"/>
        <w:numPr>
          <w:ilvl w:val="2"/>
          <w:numId w:val="1"/>
        </w:numPr>
        <w:rPr>
          <w:rFonts w:ascii="Arial" w:hAnsi="Arial" w:cs="Arial"/>
          <w:color w:val="000000" w:themeColor="text1"/>
        </w:rPr>
      </w:pPr>
      <w:bookmarkStart w:id="13" w:name="_Toc403640207"/>
      <w:r>
        <w:rPr>
          <w:rFonts w:ascii="Arial" w:hAnsi="Arial" w:cs="Arial"/>
          <w:color w:val="000000" w:themeColor="text1"/>
        </w:rPr>
        <w:t>Eligibility Checklist</w:t>
      </w:r>
      <w:bookmarkEnd w:id="13"/>
    </w:p>
    <w:p w14:paraId="519DFD88" w14:textId="77777777" w:rsidR="00B80825" w:rsidRDefault="00B80825" w:rsidP="00B80825">
      <w:pPr>
        <w:spacing w:after="0" w:line="240" w:lineRule="auto"/>
        <w:rPr>
          <w:rFonts w:ascii="Arial" w:eastAsia="Times New Roman" w:hAnsi="Arial" w:cs="Arial"/>
          <w:color w:val="000000" w:themeColor="text1"/>
        </w:rPr>
      </w:pPr>
    </w:p>
    <w:p w14:paraId="35143867" w14:textId="77777777" w:rsidR="00B80825" w:rsidRDefault="00B80825" w:rsidP="00B80825">
      <w:pPr>
        <w:spacing w:after="0" w:line="240" w:lineRule="auto"/>
        <w:rPr>
          <w:rFonts w:ascii="Arial" w:hAnsi="Arial" w:cs="Arial"/>
          <w:color w:val="000000" w:themeColor="text1"/>
        </w:rPr>
      </w:pPr>
      <w:r>
        <w:rPr>
          <w:rFonts w:ascii="Arial" w:hAnsi="Arial" w:cs="Arial"/>
          <w:color w:val="000000" w:themeColor="text1"/>
        </w:rPr>
        <w:t>Following consent, the research coordinator will complete the eligibility checklist (Form 2</w:t>
      </w:r>
      <w:r w:rsidR="001A1175">
        <w:rPr>
          <w:rFonts w:ascii="Arial" w:hAnsi="Arial" w:cs="Arial"/>
          <w:color w:val="000000" w:themeColor="text1"/>
        </w:rPr>
        <w:t>A</w:t>
      </w:r>
      <w:r>
        <w:rPr>
          <w:rFonts w:ascii="Arial" w:hAnsi="Arial" w:cs="Arial"/>
          <w:color w:val="000000" w:themeColor="text1"/>
        </w:rPr>
        <w:t>) to ensure the subject is eligible for the study.</w:t>
      </w:r>
      <w:r w:rsidRPr="003F60CF">
        <w:rPr>
          <w:rFonts w:ascii="Arial" w:hAnsi="Arial" w:cs="Arial"/>
          <w:color w:val="000000" w:themeColor="text1"/>
        </w:rPr>
        <w:t xml:space="preserve"> </w:t>
      </w:r>
      <w:r>
        <w:rPr>
          <w:rFonts w:ascii="Arial" w:hAnsi="Arial" w:cs="Arial"/>
          <w:color w:val="000000" w:themeColor="text1"/>
        </w:rPr>
        <w:t>To complete Form 2</w:t>
      </w:r>
      <w:r w:rsidR="001A1175">
        <w:rPr>
          <w:rFonts w:ascii="Arial" w:hAnsi="Arial" w:cs="Arial"/>
          <w:color w:val="000000" w:themeColor="text1"/>
        </w:rPr>
        <w:t>A</w:t>
      </w:r>
      <w:r>
        <w:rPr>
          <w:rFonts w:ascii="Arial" w:hAnsi="Arial" w:cs="Arial"/>
          <w:color w:val="000000" w:themeColor="text1"/>
        </w:rPr>
        <w:t>, the research coordinator first identifies the study arm that the potential subject is eligible for.  Under the first heading “Inclusion Criteria” the research coordinator need only fill out the section for the arm in which they anticipate enrolling the subject (either influenza indeterminate</w:t>
      </w:r>
      <w:r w:rsidR="00883D6D" w:rsidRPr="00883D6D">
        <w:rPr>
          <w:rFonts w:ascii="Arial" w:hAnsi="Arial" w:cs="Arial"/>
          <w:color w:val="000000" w:themeColor="text1"/>
        </w:rPr>
        <w:t xml:space="preserve"> </w:t>
      </w:r>
      <w:r w:rsidR="00883D6D">
        <w:rPr>
          <w:rFonts w:ascii="Arial" w:hAnsi="Arial" w:cs="Arial"/>
          <w:color w:val="000000" w:themeColor="text1"/>
        </w:rPr>
        <w:t>symptomatic</w:t>
      </w:r>
      <w:r>
        <w:rPr>
          <w:rFonts w:ascii="Arial" w:hAnsi="Arial" w:cs="Arial"/>
          <w:color w:val="000000" w:themeColor="text1"/>
        </w:rPr>
        <w:t>, influenza indeterminate</w:t>
      </w:r>
      <w:r w:rsidR="00883D6D" w:rsidRPr="00883D6D">
        <w:rPr>
          <w:rFonts w:ascii="Arial" w:hAnsi="Arial" w:cs="Arial"/>
          <w:color w:val="000000" w:themeColor="text1"/>
        </w:rPr>
        <w:t xml:space="preserve"> </w:t>
      </w:r>
      <w:r w:rsidR="00883D6D">
        <w:rPr>
          <w:rFonts w:ascii="Arial" w:hAnsi="Arial" w:cs="Arial"/>
          <w:color w:val="000000" w:themeColor="text1"/>
        </w:rPr>
        <w:t>asymptomatic</w:t>
      </w:r>
      <w:r>
        <w:rPr>
          <w:rFonts w:ascii="Arial" w:hAnsi="Arial" w:cs="Arial"/>
          <w:color w:val="000000" w:themeColor="text1"/>
        </w:rPr>
        <w:t xml:space="preserve">, or influenza </w:t>
      </w:r>
      <w:r w:rsidR="00C30C7C">
        <w:rPr>
          <w:rFonts w:ascii="Arial" w:hAnsi="Arial" w:cs="Arial"/>
          <w:color w:val="000000" w:themeColor="text1"/>
        </w:rPr>
        <w:t xml:space="preserve">A </w:t>
      </w:r>
      <w:r>
        <w:rPr>
          <w:rFonts w:ascii="Arial" w:hAnsi="Arial" w:cs="Arial"/>
          <w:color w:val="000000" w:themeColor="text1"/>
        </w:rPr>
        <w:t xml:space="preserve">positive).  After completing the “Inclusion Criteria” section, the research coordinator then completes the “Exclusion Criteria” section, which is the same for all three arms. Using the information on the “Inclusion Criteria” and “Exclusion Criteria” sections, the coordinator determines if the subject is eligible for the planned arm, and indicates it in the “Eligibility Section”.  If the subject is eligible the research coordinator moves forward with the enrollment process and assigns the subject a study identification number.  If the subject </w:t>
      </w:r>
      <w:r w:rsidR="00054BAC">
        <w:rPr>
          <w:rFonts w:ascii="Arial" w:hAnsi="Arial" w:cs="Arial"/>
          <w:color w:val="000000" w:themeColor="text1"/>
        </w:rPr>
        <w:t>is identified not to be eligible on the eligibility form, they are considered a screening failure and are</w:t>
      </w:r>
      <w:r>
        <w:rPr>
          <w:rFonts w:ascii="Arial" w:hAnsi="Arial" w:cs="Arial"/>
          <w:color w:val="000000" w:themeColor="text1"/>
        </w:rPr>
        <w:t xml:space="preserve"> recorded as such on Form 1.</w:t>
      </w:r>
    </w:p>
    <w:p w14:paraId="63C493C5" w14:textId="77777777" w:rsidR="00054BAC" w:rsidRDefault="00054BAC" w:rsidP="00B80825">
      <w:pPr>
        <w:spacing w:after="0" w:line="240" w:lineRule="auto"/>
        <w:rPr>
          <w:rFonts w:ascii="Arial" w:eastAsia="Times New Roman" w:hAnsi="Arial" w:cs="Arial"/>
          <w:color w:val="000000" w:themeColor="text1"/>
        </w:rPr>
      </w:pPr>
    </w:p>
    <w:p w14:paraId="0765C9EE" w14:textId="77777777" w:rsidR="00327F73" w:rsidRDefault="00A41C82" w:rsidP="00327F73">
      <w:pPr>
        <w:pStyle w:val="Heading2"/>
        <w:numPr>
          <w:ilvl w:val="2"/>
          <w:numId w:val="1"/>
        </w:numPr>
        <w:rPr>
          <w:rFonts w:ascii="Arial" w:hAnsi="Arial" w:cs="Arial"/>
          <w:color w:val="000000" w:themeColor="text1"/>
        </w:rPr>
      </w:pPr>
      <w:bookmarkStart w:id="14" w:name="_Toc403640208"/>
      <w:r>
        <w:rPr>
          <w:rFonts w:ascii="Arial" w:hAnsi="Arial" w:cs="Arial"/>
          <w:color w:val="000000" w:themeColor="text1"/>
        </w:rPr>
        <w:t>Study Identification Number</w:t>
      </w:r>
      <w:bookmarkEnd w:id="14"/>
    </w:p>
    <w:p w14:paraId="67006F5F" w14:textId="77777777" w:rsidR="00B80825" w:rsidRDefault="00B80825" w:rsidP="00CB1BAC">
      <w:pPr>
        <w:spacing w:after="0" w:line="240" w:lineRule="auto"/>
        <w:rPr>
          <w:rFonts w:ascii="Arial" w:eastAsia="Times New Roman" w:hAnsi="Arial" w:cs="Arial"/>
          <w:color w:val="000000" w:themeColor="text1"/>
        </w:rPr>
      </w:pPr>
    </w:p>
    <w:p w14:paraId="16BD8D65" w14:textId="77777777" w:rsidR="00A41C82" w:rsidRDefault="00A41C82" w:rsidP="00CB1BAC">
      <w:pPr>
        <w:spacing w:after="0" w:line="240" w:lineRule="auto"/>
        <w:rPr>
          <w:rFonts w:ascii="Arial" w:eastAsia="Times New Roman" w:hAnsi="Arial" w:cs="Arial"/>
          <w:color w:val="000000" w:themeColor="text1"/>
        </w:rPr>
      </w:pPr>
      <w:r>
        <w:rPr>
          <w:rFonts w:ascii="Arial" w:eastAsia="Times New Roman" w:hAnsi="Arial" w:cs="Arial"/>
          <w:color w:val="000000" w:themeColor="text1"/>
        </w:rPr>
        <w:t>Following informed consent</w:t>
      </w:r>
      <w:r w:rsidR="00054BAC">
        <w:rPr>
          <w:rFonts w:ascii="Arial" w:eastAsia="Times New Roman" w:hAnsi="Arial" w:cs="Arial"/>
          <w:color w:val="000000" w:themeColor="text1"/>
        </w:rPr>
        <w:t xml:space="preserve"> and the eligibility checklist</w:t>
      </w:r>
      <w:r>
        <w:rPr>
          <w:rFonts w:ascii="Arial" w:eastAsia="Times New Roman" w:hAnsi="Arial" w:cs="Arial"/>
          <w:color w:val="000000" w:themeColor="text1"/>
        </w:rPr>
        <w:t xml:space="preserve">, the </w:t>
      </w:r>
      <w:r w:rsidR="00B27EDA">
        <w:rPr>
          <w:rFonts w:ascii="Arial" w:eastAsia="Times New Roman" w:hAnsi="Arial" w:cs="Arial"/>
          <w:color w:val="000000" w:themeColor="text1"/>
        </w:rPr>
        <w:t>subject</w:t>
      </w:r>
      <w:r>
        <w:rPr>
          <w:rFonts w:ascii="Arial" w:eastAsia="Times New Roman" w:hAnsi="Arial" w:cs="Arial"/>
          <w:color w:val="000000" w:themeColor="text1"/>
        </w:rPr>
        <w:t xml:space="preserve"> will be assigned a study identification number and proceed through the enrollment process.  The study identification number will include a three letter hospital code followed by a </w:t>
      </w:r>
      <w:r w:rsidR="00FB7190">
        <w:rPr>
          <w:rFonts w:ascii="Arial" w:eastAsia="Times New Roman" w:hAnsi="Arial" w:cs="Arial"/>
          <w:color w:val="000000" w:themeColor="text1"/>
        </w:rPr>
        <w:t xml:space="preserve">four digit </w:t>
      </w:r>
      <w:r w:rsidR="00CB1BAC">
        <w:rPr>
          <w:rFonts w:ascii="Arial" w:eastAsia="Times New Roman" w:hAnsi="Arial" w:cs="Arial"/>
          <w:color w:val="000000" w:themeColor="text1"/>
        </w:rPr>
        <w:t xml:space="preserve">number.  The three letter hospital code will be either JHH for </w:t>
      </w:r>
      <w:r w:rsidR="00B27EDA">
        <w:rPr>
          <w:rFonts w:ascii="Arial" w:eastAsia="Times New Roman" w:hAnsi="Arial" w:cs="Arial"/>
          <w:color w:val="000000" w:themeColor="text1"/>
        </w:rPr>
        <w:t>subject</w:t>
      </w:r>
      <w:r w:rsidR="00CB1BAC">
        <w:rPr>
          <w:rFonts w:ascii="Arial" w:eastAsia="Times New Roman" w:hAnsi="Arial" w:cs="Arial"/>
          <w:color w:val="000000" w:themeColor="text1"/>
        </w:rPr>
        <w:t xml:space="preserve">s enrolled at Johns Hopkins Hospital, or BMC for </w:t>
      </w:r>
      <w:r w:rsidR="00B27EDA">
        <w:rPr>
          <w:rFonts w:ascii="Arial" w:eastAsia="Times New Roman" w:hAnsi="Arial" w:cs="Arial"/>
          <w:color w:val="000000" w:themeColor="text1"/>
        </w:rPr>
        <w:t>subject</w:t>
      </w:r>
      <w:r w:rsidR="00CB1BAC">
        <w:rPr>
          <w:rFonts w:ascii="Arial" w:eastAsia="Times New Roman" w:hAnsi="Arial" w:cs="Arial"/>
          <w:color w:val="000000" w:themeColor="text1"/>
        </w:rPr>
        <w:t xml:space="preserve">s enrolled at </w:t>
      </w:r>
      <w:proofErr w:type="spellStart"/>
      <w:r w:rsidR="00CB1BAC">
        <w:rPr>
          <w:rFonts w:ascii="Arial" w:eastAsia="Times New Roman" w:hAnsi="Arial" w:cs="Arial"/>
          <w:color w:val="000000" w:themeColor="text1"/>
        </w:rPr>
        <w:t>Bayview</w:t>
      </w:r>
      <w:proofErr w:type="spellEnd"/>
      <w:r w:rsidR="00CB1BAC">
        <w:rPr>
          <w:rFonts w:ascii="Arial" w:eastAsia="Times New Roman" w:hAnsi="Arial" w:cs="Arial"/>
          <w:color w:val="000000" w:themeColor="text1"/>
        </w:rPr>
        <w:t xml:space="preserve"> Medical Center. The </w:t>
      </w:r>
      <w:r w:rsidR="0099494B">
        <w:rPr>
          <w:rFonts w:ascii="Arial" w:eastAsia="Times New Roman" w:hAnsi="Arial" w:cs="Arial"/>
          <w:color w:val="000000" w:themeColor="text1"/>
        </w:rPr>
        <w:t xml:space="preserve">first subject enrolled will be </w:t>
      </w:r>
      <w:r w:rsidR="003D336B">
        <w:rPr>
          <w:rFonts w:ascii="Arial" w:eastAsia="Times New Roman" w:hAnsi="Arial" w:cs="Arial"/>
          <w:color w:val="000000" w:themeColor="text1"/>
        </w:rPr>
        <w:t>0</w:t>
      </w:r>
      <w:r w:rsidR="00CB1BAC">
        <w:rPr>
          <w:rFonts w:ascii="Arial" w:eastAsia="Times New Roman" w:hAnsi="Arial" w:cs="Arial"/>
          <w:color w:val="000000" w:themeColor="text1"/>
        </w:rPr>
        <w:t>001, and subjects will sequentially increase throughout the study.</w:t>
      </w:r>
    </w:p>
    <w:p w14:paraId="00E6152A" w14:textId="77777777" w:rsidR="002006B7" w:rsidRDefault="002006B7" w:rsidP="00CB1BAC">
      <w:pPr>
        <w:spacing w:after="0" w:line="240" w:lineRule="auto"/>
        <w:rPr>
          <w:rFonts w:ascii="Arial" w:eastAsia="Times New Roman" w:hAnsi="Arial" w:cs="Arial"/>
          <w:color w:val="000000" w:themeColor="text1"/>
        </w:rPr>
      </w:pPr>
    </w:p>
    <w:p w14:paraId="15C6ABF3" w14:textId="77777777" w:rsidR="002006B7" w:rsidRDefault="002006B7" w:rsidP="00CB1BAC">
      <w:pPr>
        <w:spacing w:after="0" w:line="240" w:lineRule="auto"/>
        <w:rPr>
          <w:rFonts w:ascii="Arial" w:eastAsia="Times New Roman" w:hAnsi="Arial" w:cs="Arial"/>
          <w:color w:val="000000" w:themeColor="text1"/>
        </w:rPr>
      </w:pPr>
      <w:r>
        <w:rPr>
          <w:rFonts w:ascii="Arial" w:eastAsia="Times New Roman" w:hAnsi="Arial" w:cs="Arial"/>
          <w:color w:val="000000" w:themeColor="text1"/>
        </w:rPr>
        <w:t>Once the Study Identification Number is assigned, the subject is considered enrolled in the study.  The Study Identification Number</w:t>
      </w:r>
      <w:r w:rsidR="00607CE4">
        <w:rPr>
          <w:rFonts w:ascii="Arial" w:eastAsia="Times New Roman" w:hAnsi="Arial" w:cs="Arial"/>
          <w:color w:val="000000" w:themeColor="text1"/>
        </w:rPr>
        <w:t xml:space="preserve"> should be recorded on all data collection forms. For purpose and clarity of this study, all data collection forms for active surveillance will contain the letter ‘A’ after the form number, and all data collection forms for passive surveillance will contain the letter ‘P’ after the form number. </w:t>
      </w:r>
    </w:p>
    <w:p w14:paraId="01BF4BE5" w14:textId="77777777" w:rsidR="00054BAC" w:rsidRPr="00CB1BAC" w:rsidRDefault="00054BAC" w:rsidP="00CB1BAC">
      <w:pPr>
        <w:spacing w:after="0" w:line="240" w:lineRule="auto"/>
        <w:rPr>
          <w:rFonts w:ascii="Arial" w:eastAsia="Times New Roman" w:hAnsi="Arial" w:cs="Arial"/>
          <w:color w:val="000000" w:themeColor="text1"/>
        </w:rPr>
      </w:pPr>
    </w:p>
    <w:p w14:paraId="22CF3B2A" w14:textId="77777777" w:rsidR="00A41C82" w:rsidRPr="001E4FA6" w:rsidRDefault="00A41C82" w:rsidP="00A41C82">
      <w:pPr>
        <w:pStyle w:val="Heading2"/>
        <w:numPr>
          <w:ilvl w:val="2"/>
          <w:numId w:val="1"/>
        </w:numPr>
        <w:rPr>
          <w:rFonts w:ascii="Arial" w:hAnsi="Arial" w:cs="Arial"/>
          <w:color w:val="000000" w:themeColor="text1"/>
        </w:rPr>
      </w:pPr>
      <w:bookmarkStart w:id="15" w:name="_Toc403640209"/>
      <w:r>
        <w:rPr>
          <w:rFonts w:ascii="Arial" w:hAnsi="Arial" w:cs="Arial"/>
          <w:color w:val="000000" w:themeColor="text1"/>
        </w:rPr>
        <w:lastRenderedPageBreak/>
        <w:t>Clinical data</w:t>
      </w:r>
      <w:bookmarkEnd w:id="15"/>
    </w:p>
    <w:p w14:paraId="031D877A" w14:textId="77777777" w:rsidR="00A51B3A" w:rsidRPr="003F60CF" w:rsidRDefault="00A51B3A" w:rsidP="003F60CF">
      <w:pPr>
        <w:spacing w:after="0" w:line="240" w:lineRule="auto"/>
        <w:rPr>
          <w:rFonts w:ascii="Arial" w:eastAsia="Times New Roman" w:hAnsi="Arial" w:cs="Arial"/>
          <w:color w:val="000000" w:themeColor="text1"/>
        </w:rPr>
      </w:pPr>
      <w:r w:rsidRPr="003F60CF">
        <w:rPr>
          <w:rFonts w:ascii="Arial" w:hAnsi="Arial" w:cs="Arial"/>
          <w:color w:val="000000" w:themeColor="text1"/>
        </w:rPr>
        <w:t xml:space="preserve">For each </w:t>
      </w:r>
      <w:r w:rsidR="00B27EDA">
        <w:rPr>
          <w:rFonts w:ascii="Arial" w:hAnsi="Arial" w:cs="Arial"/>
          <w:color w:val="000000" w:themeColor="text1"/>
        </w:rPr>
        <w:t>subject</w:t>
      </w:r>
      <w:r w:rsidR="008E552D">
        <w:rPr>
          <w:rFonts w:ascii="Arial" w:hAnsi="Arial" w:cs="Arial"/>
          <w:color w:val="000000" w:themeColor="text1"/>
        </w:rPr>
        <w:t xml:space="preserve"> enrolled</w:t>
      </w:r>
      <w:r w:rsidRPr="003F60CF">
        <w:rPr>
          <w:rFonts w:ascii="Arial" w:hAnsi="Arial" w:cs="Arial"/>
          <w:color w:val="000000" w:themeColor="text1"/>
        </w:rPr>
        <w:t xml:space="preserve">, research coordinators will complete a set of </w:t>
      </w:r>
      <w:r w:rsidRPr="003F60CF">
        <w:rPr>
          <w:rFonts w:ascii="Arial" w:eastAsia="Times New Roman" w:hAnsi="Arial" w:cs="Arial"/>
          <w:color w:val="000000" w:themeColor="text1"/>
        </w:rPr>
        <w:t xml:space="preserve">brief structured clinical data forms to include basic demographic data, vaccination history, </w:t>
      </w:r>
      <w:r w:rsidR="007D54AC">
        <w:rPr>
          <w:rFonts w:ascii="Arial" w:eastAsia="Times New Roman" w:hAnsi="Arial" w:cs="Arial"/>
          <w:color w:val="000000" w:themeColor="text1"/>
        </w:rPr>
        <w:t xml:space="preserve">exposure history, </w:t>
      </w:r>
      <w:r w:rsidR="00054BAC">
        <w:rPr>
          <w:rFonts w:ascii="Arial" w:eastAsia="Times New Roman" w:hAnsi="Arial" w:cs="Arial"/>
          <w:color w:val="000000" w:themeColor="text1"/>
        </w:rPr>
        <w:t xml:space="preserve">current </w:t>
      </w:r>
      <w:r w:rsidR="007D54AC">
        <w:rPr>
          <w:rFonts w:ascii="Arial" w:eastAsia="Times New Roman" w:hAnsi="Arial" w:cs="Arial"/>
          <w:color w:val="000000" w:themeColor="text1"/>
        </w:rPr>
        <w:t>symptoms, and past medical history</w:t>
      </w:r>
      <w:r w:rsidR="00A06123">
        <w:rPr>
          <w:rFonts w:ascii="Arial" w:eastAsia="Times New Roman" w:hAnsi="Arial" w:cs="Arial"/>
          <w:color w:val="000000" w:themeColor="text1"/>
        </w:rPr>
        <w:t xml:space="preserve">. </w:t>
      </w:r>
      <w:r w:rsidR="00CB1BAC" w:rsidRPr="003F60CF">
        <w:rPr>
          <w:rFonts w:ascii="Arial" w:eastAsia="Times New Roman" w:hAnsi="Arial" w:cs="Arial"/>
          <w:color w:val="000000" w:themeColor="text1"/>
        </w:rPr>
        <w:t xml:space="preserve">(See </w:t>
      </w:r>
      <w:r w:rsidR="002006B7">
        <w:rPr>
          <w:rFonts w:ascii="Arial" w:eastAsia="Times New Roman" w:hAnsi="Arial" w:cs="Arial"/>
          <w:color w:val="000000" w:themeColor="text1"/>
        </w:rPr>
        <w:t>Form 3</w:t>
      </w:r>
      <w:r w:rsidR="001A1175">
        <w:rPr>
          <w:rFonts w:ascii="Arial" w:eastAsia="Times New Roman" w:hAnsi="Arial" w:cs="Arial"/>
          <w:color w:val="000000" w:themeColor="text1"/>
        </w:rPr>
        <w:t>A</w:t>
      </w:r>
      <w:r w:rsidR="002006B7">
        <w:rPr>
          <w:rFonts w:ascii="Arial" w:eastAsia="Times New Roman" w:hAnsi="Arial" w:cs="Arial"/>
          <w:color w:val="000000" w:themeColor="text1"/>
        </w:rPr>
        <w:t xml:space="preserve">: </w:t>
      </w:r>
      <w:r w:rsidR="00F93EF6">
        <w:rPr>
          <w:rFonts w:ascii="Arial" w:eastAsia="Times New Roman" w:hAnsi="Arial" w:cs="Arial"/>
          <w:color w:val="000000" w:themeColor="text1"/>
        </w:rPr>
        <w:t>Subject ID and Contact Information</w:t>
      </w:r>
      <w:r w:rsidR="002006B7">
        <w:rPr>
          <w:rFonts w:ascii="Arial" w:eastAsia="Times New Roman" w:hAnsi="Arial" w:cs="Arial"/>
          <w:color w:val="000000" w:themeColor="text1"/>
        </w:rPr>
        <w:t xml:space="preserve">; </w:t>
      </w:r>
      <w:r w:rsidR="001A1175">
        <w:rPr>
          <w:rFonts w:ascii="Arial" w:eastAsia="Times New Roman" w:hAnsi="Arial" w:cs="Arial"/>
          <w:color w:val="000000" w:themeColor="text1"/>
        </w:rPr>
        <w:t>Form</w:t>
      </w:r>
      <w:r w:rsidR="00CB1BAC" w:rsidRPr="003F60CF">
        <w:rPr>
          <w:rFonts w:ascii="Arial" w:eastAsia="Times New Roman" w:hAnsi="Arial" w:cs="Arial"/>
          <w:color w:val="000000" w:themeColor="text1"/>
        </w:rPr>
        <w:t xml:space="preserve"> 4</w:t>
      </w:r>
      <w:r w:rsidR="001A1175">
        <w:rPr>
          <w:rFonts w:ascii="Arial" w:eastAsia="Times New Roman" w:hAnsi="Arial" w:cs="Arial"/>
          <w:color w:val="000000" w:themeColor="text1"/>
        </w:rPr>
        <w:t>A</w:t>
      </w:r>
      <w:r w:rsidR="00CB1BAC" w:rsidRPr="003F60CF">
        <w:rPr>
          <w:rFonts w:ascii="Arial" w:eastAsia="Times New Roman" w:hAnsi="Arial" w:cs="Arial"/>
          <w:color w:val="000000" w:themeColor="text1"/>
        </w:rPr>
        <w:t xml:space="preserve">: Demographic </w:t>
      </w:r>
      <w:r w:rsidR="0035768E">
        <w:rPr>
          <w:rFonts w:ascii="Arial" w:eastAsia="Times New Roman" w:hAnsi="Arial" w:cs="Arial"/>
          <w:color w:val="000000" w:themeColor="text1"/>
        </w:rPr>
        <w:t xml:space="preserve">and Exposure </w:t>
      </w:r>
      <w:r w:rsidR="00CB1BAC" w:rsidRPr="003F60CF">
        <w:rPr>
          <w:rFonts w:ascii="Arial" w:eastAsia="Times New Roman" w:hAnsi="Arial" w:cs="Arial"/>
          <w:color w:val="000000" w:themeColor="text1"/>
        </w:rPr>
        <w:t>Information; Form 5</w:t>
      </w:r>
      <w:r w:rsidR="001A1175">
        <w:rPr>
          <w:rFonts w:ascii="Arial" w:eastAsia="Times New Roman" w:hAnsi="Arial" w:cs="Arial"/>
          <w:color w:val="000000" w:themeColor="text1"/>
        </w:rPr>
        <w:t>A</w:t>
      </w:r>
      <w:r w:rsidR="00CB1BAC" w:rsidRPr="003F60CF">
        <w:rPr>
          <w:rFonts w:ascii="Arial" w:eastAsia="Times New Roman" w:hAnsi="Arial" w:cs="Arial"/>
          <w:color w:val="000000" w:themeColor="text1"/>
        </w:rPr>
        <w:t>: Current Symptoms; Form 6</w:t>
      </w:r>
      <w:r w:rsidR="001A1175">
        <w:rPr>
          <w:rFonts w:ascii="Arial" w:eastAsia="Times New Roman" w:hAnsi="Arial" w:cs="Arial"/>
          <w:color w:val="000000" w:themeColor="text1"/>
        </w:rPr>
        <w:t>A</w:t>
      </w:r>
      <w:r w:rsidR="00CB1BAC" w:rsidRPr="003F60CF">
        <w:rPr>
          <w:rFonts w:ascii="Arial" w:eastAsia="Times New Roman" w:hAnsi="Arial" w:cs="Arial"/>
          <w:color w:val="000000" w:themeColor="text1"/>
        </w:rPr>
        <w:t>: Medical History).</w:t>
      </w:r>
      <w:r w:rsidR="00CB1BAC">
        <w:rPr>
          <w:rFonts w:ascii="Arial" w:eastAsia="Times New Roman" w:hAnsi="Arial" w:cs="Arial"/>
          <w:color w:val="000000" w:themeColor="text1"/>
        </w:rPr>
        <w:t xml:space="preserve"> </w:t>
      </w:r>
      <w:r w:rsidR="00A06123">
        <w:rPr>
          <w:rFonts w:ascii="Arial" w:eastAsia="Times New Roman" w:hAnsi="Arial" w:cs="Arial"/>
          <w:color w:val="000000" w:themeColor="text1"/>
        </w:rPr>
        <w:t xml:space="preserve">Data collection must be obtained in a private area </w:t>
      </w:r>
      <w:r w:rsidR="00CB1BAC" w:rsidRPr="00B966C2">
        <w:rPr>
          <w:rFonts w:ascii="Arial" w:eastAsia="Times New Roman" w:hAnsi="Arial" w:cs="Arial"/>
          <w:color w:val="000000" w:themeColor="text1"/>
          <w:szCs w:val="20"/>
        </w:rPr>
        <w:t>such as their assigned room, or</w:t>
      </w:r>
      <w:r w:rsidR="00CB1BAC">
        <w:rPr>
          <w:rFonts w:ascii="Arial" w:eastAsia="Times New Roman" w:hAnsi="Arial" w:cs="Arial"/>
          <w:color w:val="000000" w:themeColor="text1"/>
          <w:szCs w:val="20"/>
        </w:rPr>
        <w:t xml:space="preserve"> a designated research room </w:t>
      </w:r>
      <w:r w:rsidR="00CB1BAC">
        <w:rPr>
          <w:rFonts w:ascii="Arial" w:eastAsia="Times New Roman" w:hAnsi="Arial" w:cs="Arial"/>
          <w:color w:val="000000" w:themeColor="text1"/>
        </w:rPr>
        <w:t>to ensure patient privacy</w:t>
      </w:r>
      <w:r w:rsidR="00A06123">
        <w:rPr>
          <w:rFonts w:ascii="Arial" w:eastAsia="Times New Roman" w:hAnsi="Arial" w:cs="Arial"/>
          <w:color w:val="000000" w:themeColor="text1"/>
        </w:rPr>
        <w:t>.</w:t>
      </w:r>
      <w:r w:rsidRPr="003F60CF">
        <w:rPr>
          <w:rFonts w:ascii="Arial" w:eastAsia="Times New Roman" w:hAnsi="Arial" w:cs="Arial"/>
          <w:color w:val="000000" w:themeColor="text1"/>
        </w:rPr>
        <w:t xml:space="preserve">  To complete </w:t>
      </w:r>
      <w:r w:rsidR="006632FD">
        <w:rPr>
          <w:rFonts w:ascii="Arial" w:eastAsia="Times New Roman" w:hAnsi="Arial" w:cs="Arial"/>
          <w:color w:val="000000" w:themeColor="text1"/>
        </w:rPr>
        <w:t>F</w:t>
      </w:r>
      <w:r w:rsidRPr="003F60CF">
        <w:rPr>
          <w:rFonts w:ascii="Arial" w:eastAsia="Times New Roman" w:hAnsi="Arial" w:cs="Arial"/>
          <w:color w:val="000000" w:themeColor="text1"/>
        </w:rPr>
        <w:t>orms</w:t>
      </w:r>
      <w:r w:rsidR="008E552D">
        <w:rPr>
          <w:rFonts w:ascii="Arial" w:eastAsia="Times New Roman" w:hAnsi="Arial" w:cs="Arial"/>
          <w:color w:val="000000" w:themeColor="text1"/>
        </w:rPr>
        <w:t xml:space="preserve"> 3</w:t>
      </w:r>
      <w:r w:rsidR="001A1175">
        <w:rPr>
          <w:rFonts w:ascii="Arial" w:eastAsia="Times New Roman" w:hAnsi="Arial" w:cs="Arial"/>
          <w:color w:val="000000" w:themeColor="text1"/>
        </w:rPr>
        <w:t>A</w:t>
      </w:r>
      <w:r w:rsidR="008E552D">
        <w:rPr>
          <w:rFonts w:ascii="Arial" w:eastAsia="Times New Roman" w:hAnsi="Arial" w:cs="Arial"/>
          <w:color w:val="000000" w:themeColor="text1"/>
        </w:rPr>
        <w:t>-6</w:t>
      </w:r>
      <w:r w:rsidR="001A1175">
        <w:rPr>
          <w:rFonts w:ascii="Arial" w:eastAsia="Times New Roman" w:hAnsi="Arial" w:cs="Arial"/>
          <w:color w:val="000000" w:themeColor="text1"/>
        </w:rPr>
        <w:t>A</w:t>
      </w:r>
      <w:r w:rsidRPr="003F60CF">
        <w:rPr>
          <w:rFonts w:ascii="Arial" w:eastAsia="Times New Roman" w:hAnsi="Arial" w:cs="Arial"/>
          <w:color w:val="000000" w:themeColor="text1"/>
        </w:rPr>
        <w:t xml:space="preserve">, </w:t>
      </w:r>
      <w:r w:rsidR="00FC62C6">
        <w:rPr>
          <w:rFonts w:ascii="Arial" w:eastAsia="Times New Roman" w:hAnsi="Arial" w:cs="Arial"/>
          <w:color w:val="000000" w:themeColor="text1"/>
        </w:rPr>
        <w:t>research</w:t>
      </w:r>
      <w:r w:rsidRPr="003F60CF">
        <w:rPr>
          <w:rFonts w:ascii="Arial" w:eastAsia="Times New Roman" w:hAnsi="Arial" w:cs="Arial"/>
          <w:color w:val="000000" w:themeColor="text1"/>
        </w:rPr>
        <w:t xml:space="preserve"> coordinators will verbally ask </w:t>
      </w:r>
      <w:r w:rsidR="00D47144">
        <w:rPr>
          <w:rFonts w:ascii="Arial" w:eastAsia="Times New Roman" w:hAnsi="Arial" w:cs="Arial"/>
          <w:color w:val="000000" w:themeColor="text1"/>
        </w:rPr>
        <w:t xml:space="preserve">the </w:t>
      </w:r>
      <w:r w:rsidR="00B27EDA">
        <w:rPr>
          <w:rFonts w:ascii="Arial" w:eastAsia="Times New Roman" w:hAnsi="Arial" w:cs="Arial"/>
          <w:color w:val="000000" w:themeColor="text1"/>
        </w:rPr>
        <w:t>subject</w:t>
      </w:r>
      <w:r w:rsidRPr="003F60CF">
        <w:rPr>
          <w:rFonts w:ascii="Arial" w:eastAsia="Times New Roman" w:hAnsi="Arial" w:cs="Arial"/>
          <w:color w:val="000000" w:themeColor="text1"/>
        </w:rPr>
        <w:t xml:space="preserve"> each </w:t>
      </w:r>
      <w:r w:rsidR="00D47144">
        <w:rPr>
          <w:rFonts w:ascii="Arial" w:eastAsia="Times New Roman" w:hAnsi="Arial" w:cs="Arial"/>
          <w:color w:val="000000" w:themeColor="text1"/>
        </w:rPr>
        <w:t xml:space="preserve">of </w:t>
      </w:r>
      <w:r w:rsidRPr="003F60CF">
        <w:rPr>
          <w:rFonts w:ascii="Arial" w:eastAsia="Times New Roman" w:hAnsi="Arial" w:cs="Arial"/>
          <w:color w:val="000000" w:themeColor="text1"/>
        </w:rPr>
        <w:t xml:space="preserve">the listed questions in a step-by-step manner. </w:t>
      </w:r>
      <w:r w:rsidR="00906B5F">
        <w:rPr>
          <w:rFonts w:ascii="Arial" w:eastAsia="Times New Roman" w:hAnsi="Arial" w:cs="Arial"/>
          <w:color w:val="000000" w:themeColor="text1"/>
        </w:rPr>
        <w:t xml:space="preserve"> If a subject is unable to understand or answer a question, this question should be skipped and the remainder of data should be collected.</w:t>
      </w:r>
      <w:r w:rsidRPr="003F60CF">
        <w:rPr>
          <w:rFonts w:ascii="Arial" w:eastAsia="Times New Roman" w:hAnsi="Arial" w:cs="Arial"/>
          <w:color w:val="000000" w:themeColor="text1"/>
        </w:rPr>
        <w:t xml:space="preserve"> After completion of the clinical data forms, research coordinators will immediately review the subject’s past medical history with what is reported in the medical record.  Any discrepancy between subjects report and the medical record will be brought to the subject’s attention and corrected on the enrollment form as appropriate based upon the subject’s report.</w:t>
      </w:r>
      <w:r w:rsidR="00906B5F">
        <w:rPr>
          <w:rFonts w:ascii="Arial" w:eastAsia="Times New Roman" w:hAnsi="Arial" w:cs="Arial"/>
          <w:color w:val="000000" w:themeColor="text1"/>
        </w:rPr>
        <w:t xml:space="preserve"> Any and all corrections made on data collections forms will be made according to the quality management plan</w:t>
      </w:r>
      <w:r w:rsidR="007A7A47">
        <w:rPr>
          <w:rFonts w:ascii="Arial" w:eastAsia="Times New Roman" w:hAnsi="Arial" w:cs="Arial"/>
          <w:color w:val="000000" w:themeColor="text1"/>
        </w:rPr>
        <w:t xml:space="preserve"> </w:t>
      </w:r>
      <w:r w:rsidR="001B1387">
        <w:rPr>
          <w:rFonts w:ascii="Arial" w:eastAsia="Times New Roman" w:hAnsi="Arial" w:cs="Arial"/>
          <w:color w:val="000000" w:themeColor="text1"/>
        </w:rPr>
        <w:t xml:space="preserve">(section 4). </w:t>
      </w:r>
      <w:r w:rsidR="00906B5F">
        <w:rPr>
          <w:rFonts w:ascii="Arial" w:eastAsia="Times New Roman" w:hAnsi="Arial" w:cs="Arial"/>
          <w:color w:val="000000" w:themeColor="text1"/>
        </w:rPr>
        <w:t xml:space="preserve"> </w:t>
      </w:r>
    </w:p>
    <w:p w14:paraId="1EE3118D" w14:textId="77777777" w:rsidR="00A51B3A" w:rsidRDefault="00A51B3A" w:rsidP="003F60CF">
      <w:pPr>
        <w:spacing w:after="0" w:line="240" w:lineRule="auto"/>
        <w:rPr>
          <w:rFonts w:ascii="Arial" w:hAnsi="Arial" w:cs="Arial"/>
          <w:color w:val="000000" w:themeColor="text1"/>
        </w:rPr>
      </w:pPr>
    </w:p>
    <w:p w14:paraId="08250F3B" w14:textId="77777777" w:rsidR="00327F73" w:rsidRPr="001E4FA6" w:rsidRDefault="00327F73" w:rsidP="00327F73">
      <w:pPr>
        <w:pStyle w:val="Heading2"/>
        <w:numPr>
          <w:ilvl w:val="2"/>
          <w:numId w:val="1"/>
        </w:numPr>
        <w:rPr>
          <w:rFonts w:ascii="Arial" w:hAnsi="Arial" w:cs="Arial"/>
          <w:color w:val="000000" w:themeColor="text1"/>
        </w:rPr>
      </w:pPr>
      <w:bookmarkStart w:id="16" w:name="_Toc403640210"/>
      <w:r>
        <w:rPr>
          <w:rFonts w:ascii="Arial" w:hAnsi="Arial" w:cs="Arial"/>
          <w:color w:val="000000" w:themeColor="text1"/>
        </w:rPr>
        <w:t>Sample Collection</w:t>
      </w:r>
      <w:bookmarkEnd w:id="16"/>
    </w:p>
    <w:p w14:paraId="10C5F15D" w14:textId="77777777" w:rsidR="0081766F" w:rsidRDefault="0081766F" w:rsidP="003F60CF">
      <w:pPr>
        <w:spacing w:after="0" w:line="240" w:lineRule="auto"/>
        <w:rPr>
          <w:rFonts w:ascii="Arial" w:hAnsi="Arial" w:cs="Arial"/>
          <w:color w:val="000000" w:themeColor="text1"/>
        </w:rPr>
      </w:pPr>
      <w:r>
        <w:rPr>
          <w:rFonts w:ascii="Arial" w:hAnsi="Arial" w:cs="Arial"/>
          <w:color w:val="000000" w:themeColor="text1"/>
        </w:rPr>
        <w:t xml:space="preserve">The samples collected from a subject depends if </w:t>
      </w:r>
      <w:r w:rsidR="00261882">
        <w:rPr>
          <w:rFonts w:ascii="Arial" w:hAnsi="Arial" w:cs="Arial"/>
          <w:color w:val="000000" w:themeColor="text1"/>
        </w:rPr>
        <w:t>he/she</w:t>
      </w:r>
      <w:r>
        <w:rPr>
          <w:rFonts w:ascii="Arial" w:hAnsi="Arial" w:cs="Arial"/>
          <w:color w:val="000000" w:themeColor="text1"/>
        </w:rPr>
        <w:t xml:space="preserve"> </w:t>
      </w:r>
      <w:r w:rsidR="00261882">
        <w:rPr>
          <w:rFonts w:ascii="Arial" w:hAnsi="Arial" w:cs="Arial"/>
          <w:color w:val="000000" w:themeColor="text1"/>
        </w:rPr>
        <w:t>is</w:t>
      </w:r>
      <w:r>
        <w:rPr>
          <w:rFonts w:ascii="Arial" w:hAnsi="Arial" w:cs="Arial"/>
          <w:color w:val="000000" w:themeColor="text1"/>
        </w:rPr>
        <w:t xml:space="preserve"> eligible for this study as </w:t>
      </w:r>
      <w:r w:rsidR="00261882">
        <w:rPr>
          <w:rFonts w:ascii="Arial" w:hAnsi="Arial" w:cs="Arial"/>
          <w:color w:val="000000" w:themeColor="text1"/>
        </w:rPr>
        <w:t xml:space="preserve">an </w:t>
      </w:r>
      <w:r w:rsidR="00883D6D">
        <w:rPr>
          <w:rFonts w:ascii="Arial" w:hAnsi="Arial" w:cs="Arial"/>
          <w:color w:val="000000" w:themeColor="text1"/>
        </w:rPr>
        <w:t xml:space="preserve">influenza </w:t>
      </w:r>
      <w:r>
        <w:rPr>
          <w:rFonts w:ascii="Arial" w:hAnsi="Arial" w:cs="Arial"/>
          <w:color w:val="000000" w:themeColor="text1"/>
        </w:rPr>
        <w:t xml:space="preserve">indeterminate subject or </w:t>
      </w:r>
      <w:proofErr w:type="gramStart"/>
      <w:r w:rsidR="00261882">
        <w:rPr>
          <w:rFonts w:ascii="Arial" w:hAnsi="Arial" w:cs="Arial"/>
          <w:color w:val="000000" w:themeColor="text1"/>
        </w:rPr>
        <w:t>a</w:t>
      </w:r>
      <w:r w:rsidR="00883D6D">
        <w:rPr>
          <w:rFonts w:ascii="Arial" w:hAnsi="Arial" w:cs="Arial"/>
          <w:color w:val="000000" w:themeColor="text1"/>
        </w:rPr>
        <w:t>n influenza</w:t>
      </w:r>
      <w:proofErr w:type="gramEnd"/>
      <w:r>
        <w:rPr>
          <w:rFonts w:ascii="Arial" w:hAnsi="Arial" w:cs="Arial"/>
          <w:color w:val="000000" w:themeColor="text1"/>
        </w:rPr>
        <w:t xml:space="preserve"> </w:t>
      </w:r>
      <w:r w:rsidR="00C30C7C">
        <w:rPr>
          <w:rFonts w:ascii="Arial" w:hAnsi="Arial" w:cs="Arial"/>
          <w:color w:val="000000" w:themeColor="text1"/>
        </w:rPr>
        <w:t xml:space="preserve">A </w:t>
      </w:r>
      <w:r>
        <w:rPr>
          <w:rFonts w:ascii="Arial" w:hAnsi="Arial" w:cs="Arial"/>
          <w:color w:val="000000" w:themeColor="text1"/>
        </w:rPr>
        <w:t xml:space="preserve">positive </w:t>
      </w:r>
      <w:r w:rsidR="00261882">
        <w:rPr>
          <w:rFonts w:ascii="Arial" w:hAnsi="Arial" w:cs="Arial"/>
          <w:color w:val="000000" w:themeColor="text1"/>
        </w:rPr>
        <w:t>subject</w:t>
      </w:r>
      <w:r>
        <w:rPr>
          <w:rFonts w:ascii="Arial" w:hAnsi="Arial" w:cs="Arial"/>
          <w:color w:val="000000" w:themeColor="text1"/>
        </w:rPr>
        <w:t xml:space="preserve">. </w:t>
      </w:r>
    </w:p>
    <w:p w14:paraId="14C92AFB" w14:textId="77777777" w:rsidR="0035768E" w:rsidRDefault="0035768E" w:rsidP="003F60CF">
      <w:pPr>
        <w:spacing w:after="0" w:line="240" w:lineRule="auto"/>
        <w:rPr>
          <w:rFonts w:ascii="Arial" w:hAnsi="Arial" w:cs="Arial"/>
          <w:color w:val="000000" w:themeColor="text1"/>
        </w:rPr>
      </w:pPr>
    </w:p>
    <w:p w14:paraId="0482A522" w14:textId="77777777" w:rsidR="0035768E" w:rsidRDefault="00883D6D" w:rsidP="003F60CF">
      <w:pPr>
        <w:spacing w:after="0" w:line="240" w:lineRule="auto"/>
        <w:rPr>
          <w:rFonts w:ascii="Arial" w:hAnsi="Arial" w:cs="Arial"/>
          <w:color w:val="000000" w:themeColor="text1"/>
        </w:rPr>
      </w:pPr>
      <w:r>
        <w:rPr>
          <w:rFonts w:ascii="Arial" w:hAnsi="Arial" w:cs="Arial"/>
          <w:b/>
          <w:color w:val="000000" w:themeColor="text1"/>
        </w:rPr>
        <w:t>Influenza i</w:t>
      </w:r>
      <w:r w:rsidR="0081766F" w:rsidRPr="0035768E">
        <w:rPr>
          <w:rFonts w:ascii="Arial" w:hAnsi="Arial" w:cs="Arial"/>
          <w:b/>
          <w:color w:val="000000" w:themeColor="text1"/>
        </w:rPr>
        <w:t>ndeterminate symptomatic or asymptomatic subjects</w:t>
      </w:r>
      <w:r w:rsidR="0081766F">
        <w:rPr>
          <w:rFonts w:ascii="Arial" w:hAnsi="Arial" w:cs="Arial"/>
          <w:color w:val="000000" w:themeColor="text1"/>
        </w:rPr>
        <w:t xml:space="preserve"> will be asked to provide </w:t>
      </w:r>
    </w:p>
    <w:p w14:paraId="2305BF31" w14:textId="77777777" w:rsidR="0035768E" w:rsidRDefault="0081766F" w:rsidP="0035768E">
      <w:pPr>
        <w:spacing w:after="0" w:line="240" w:lineRule="auto"/>
        <w:ind w:firstLine="720"/>
        <w:rPr>
          <w:rFonts w:ascii="Arial" w:hAnsi="Arial" w:cs="Arial"/>
          <w:color w:val="000000" w:themeColor="text1"/>
        </w:rPr>
      </w:pPr>
      <w:r>
        <w:rPr>
          <w:rFonts w:ascii="Arial" w:hAnsi="Arial" w:cs="Arial"/>
          <w:color w:val="000000" w:themeColor="text1"/>
        </w:rPr>
        <w:t xml:space="preserve">1.) NP swab for </w:t>
      </w:r>
      <w:r w:rsidR="00D47144">
        <w:rPr>
          <w:rFonts w:ascii="Arial" w:hAnsi="Arial" w:cs="Arial"/>
          <w:color w:val="000000" w:themeColor="text1"/>
        </w:rPr>
        <w:t>influenza testing</w:t>
      </w:r>
      <w:r>
        <w:rPr>
          <w:rFonts w:ascii="Arial" w:hAnsi="Arial" w:cs="Arial"/>
          <w:color w:val="000000" w:themeColor="text1"/>
        </w:rPr>
        <w:t xml:space="preserve"> </w:t>
      </w:r>
    </w:p>
    <w:p w14:paraId="2E846E9D" w14:textId="77777777" w:rsidR="0035768E" w:rsidRDefault="0081766F" w:rsidP="0035768E">
      <w:pPr>
        <w:spacing w:after="0" w:line="240" w:lineRule="auto"/>
        <w:ind w:firstLine="720"/>
        <w:rPr>
          <w:rFonts w:ascii="Arial" w:hAnsi="Arial" w:cs="Arial"/>
          <w:color w:val="000000" w:themeColor="text1"/>
        </w:rPr>
      </w:pPr>
      <w:r>
        <w:rPr>
          <w:rFonts w:ascii="Arial" w:hAnsi="Arial" w:cs="Arial"/>
          <w:color w:val="000000" w:themeColor="text1"/>
        </w:rPr>
        <w:t xml:space="preserve">2.) </w:t>
      </w:r>
      <w:r w:rsidR="00A367BD">
        <w:rPr>
          <w:rFonts w:ascii="Arial" w:hAnsi="Arial" w:cs="Arial"/>
          <w:color w:val="000000" w:themeColor="text1"/>
        </w:rPr>
        <w:t>Blood (</w:t>
      </w:r>
      <w:r>
        <w:rPr>
          <w:rFonts w:ascii="Arial" w:hAnsi="Arial" w:cs="Arial"/>
          <w:color w:val="000000" w:themeColor="text1"/>
        </w:rPr>
        <w:t>Serum</w:t>
      </w:r>
      <w:r w:rsidR="00A367BD">
        <w:rPr>
          <w:rFonts w:ascii="Arial" w:hAnsi="Arial" w:cs="Arial"/>
          <w:color w:val="000000" w:themeColor="text1"/>
        </w:rPr>
        <w:t>)</w:t>
      </w:r>
      <w:r>
        <w:rPr>
          <w:rFonts w:ascii="Arial" w:hAnsi="Arial" w:cs="Arial"/>
          <w:color w:val="000000" w:themeColor="text1"/>
        </w:rPr>
        <w:t xml:space="preserve"> collection at enrollment </w:t>
      </w:r>
    </w:p>
    <w:p w14:paraId="29945AE2" w14:textId="77777777" w:rsidR="0035768E" w:rsidRPr="0035768E" w:rsidRDefault="0081766F" w:rsidP="0035768E">
      <w:pPr>
        <w:spacing w:after="0" w:line="240" w:lineRule="auto"/>
        <w:ind w:firstLine="720"/>
        <w:rPr>
          <w:rFonts w:ascii="Arial" w:hAnsi="Arial" w:cs="Arial"/>
          <w:i/>
          <w:color w:val="000000" w:themeColor="text1"/>
        </w:rPr>
      </w:pPr>
      <w:r w:rsidRPr="0035768E">
        <w:rPr>
          <w:rFonts w:ascii="Arial" w:hAnsi="Arial" w:cs="Arial"/>
          <w:i/>
          <w:color w:val="000000" w:themeColor="text1"/>
        </w:rPr>
        <w:t>3.)</w:t>
      </w:r>
      <w:r w:rsidR="0035768E" w:rsidRPr="0035768E">
        <w:rPr>
          <w:rFonts w:ascii="Arial" w:hAnsi="Arial" w:cs="Arial"/>
          <w:i/>
          <w:color w:val="000000" w:themeColor="text1"/>
        </w:rPr>
        <w:t xml:space="preserve"> </w:t>
      </w:r>
      <w:r w:rsidR="0035768E">
        <w:rPr>
          <w:rFonts w:ascii="Arial" w:hAnsi="Arial" w:cs="Arial"/>
          <w:i/>
          <w:color w:val="000000" w:themeColor="text1"/>
        </w:rPr>
        <w:t xml:space="preserve">Nasal Wash at enrollment </w:t>
      </w:r>
      <w:r w:rsidR="0035768E" w:rsidRPr="0035768E">
        <w:rPr>
          <w:rFonts w:ascii="Arial" w:hAnsi="Arial" w:cs="Arial"/>
          <w:i/>
          <w:color w:val="000000" w:themeColor="text1"/>
        </w:rPr>
        <w:t xml:space="preserve">* </w:t>
      </w:r>
      <w:r w:rsidR="0035768E">
        <w:rPr>
          <w:rFonts w:ascii="Arial" w:hAnsi="Arial" w:cs="Arial"/>
          <w:i/>
          <w:color w:val="000000" w:themeColor="text1"/>
        </w:rPr>
        <w:t xml:space="preserve">ONLY IF SUBJECT IS INFLUENZA </w:t>
      </w:r>
      <w:r w:rsidR="00AD41F2">
        <w:rPr>
          <w:rFonts w:ascii="Arial" w:hAnsi="Arial" w:cs="Arial"/>
          <w:i/>
          <w:color w:val="000000" w:themeColor="text1"/>
        </w:rPr>
        <w:t xml:space="preserve">A </w:t>
      </w:r>
      <w:r w:rsidR="0035768E">
        <w:rPr>
          <w:rFonts w:ascii="Arial" w:hAnsi="Arial" w:cs="Arial"/>
          <w:i/>
          <w:color w:val="000000" w:themeColor="text1"/>
        </w:rPr>
        <w:t>POSITIVE</w:t>
      </w:r>
    </w:p>
    <w:p w14:paraId="3B6F6A21" w14:textId="77777777" w:rsidR="0035768E" w:rsidRDefault="0035768E" w:rsidP="0035768E">
      <w:pPr>
        <w:spacing w:after="0" w:line="240" w:lineRule="auto"/>
        <w:ind w:firstLine="720"/>
        <w:rPr>
          <w:rFonts w:ascii="Arial" w:hAnsi="Arial" w:cs="Arial"/>
          <w:color w:val="000000" w:themeColor="text1"/>
        </w:rPr>
      </w:pPr>
      <w:r>
        <w:rPr>
          <w:rFonts w:ascii="Arial" w:hAnsi="Arial" w:cs="Arial"/>
          <w:color w:val="000000" w:themeColor="text1"/>
        </w:rPr>
        <w:t xml:space="preserve">4.) </w:t>
      </w:r>
      <w:r w:rsidR="00A367BD">
        <w:rPr>
          <w:rFonts w:ascii="Arial" w:hAnsi="Arial" w:cs="Arial"/>
          <w:color w:val="000000" w:themeColor="text1"/>
        </w:rPr>
        <w:t>Blood (</w:t>
      </w:r>
      <w:r w:rsidR="0081766F">
        <w:rPr>
          <w:rFonts w:ascii="Arial" w:hAnsi="Arial" w:cs="Arial"/>
          <w:color w:val="000000" w:themeColor="text1"/>
        </w:rPr>
        <w:t>Serum</w:t>
      </w:r>
      <w:r w:rsidR="00A367BD">
        <w:rPr>
          <w:rFonts w:ascii="Arial" w:hAnsi="Arial" w:cs="Arial"/>
          <w:color w:val="000000" w:themeColor="text1"/>
        </w:rPr>
        <w:t>)</w:t>
      </w:r>
      <w:r w:rsidR="0081766F">
        <w:rPr>
          <w:rFonts w:ascii="Arial" w:hAnsi="Arial" w:cs="Arial"/>
          <w:color w:val="000000" w:themeColor="text1"/>
        </w:rPr>
        <w:t xml:space="preserve"> collection at follow-up visit.</w:t>
      </w:r>
      <w:r w:rsidR="008D771F">
        <w:rPr>
          <w:rFonts w:ascii="Arial" w:hAnsi="Arial" w:cs="Arial"/>
          <w:color w:val="000000" w:themeColor="text1"/>
        </w:rPr>
        <w:t xml:space="preserve"> </w:t>
      </w:r>
    </w:p>
    <w:p w14:paraId="3C4743E6" w14:textId="77777777" w:rsidR="0081766F" w:rsidRDefault="0081766F" w:rsidP="0035768E">
      <w:pPr>
        <w:spacing w:after="0" w:line="240" w:lineRule="auto"/>
        <w:ind w:firstLine="720"/>
        <w:rPr>
          <w:rFonts w:ascii="Arial" w:hAnsi="Arial" w:cs="Arial"/>
          <w:color w:val="000000" w:themeColor="text1"/>
        </w:rPr>
      </w:pPr>
    </w:p>
    <w:p w14:paraId="1504B0DD" w14:textId="77777777" w:rsidR="0081766F" w:rsidRDefault="0081766F" w:rsidP="003F60CF">
      <w:pPr>
        <w:spacing w:after="0" w:line="240" w:lineRule="auto"/>
        <w:rPr>
          <w:rFonts w:ascii="Arial" w:hAnsi="Arial" w:cs="Arial"/>
          <w:color w:val="000000" w:themeColor="text1"/>
        </w:rPr>
      </w:pPr>
    </w:p>
    <w:p w14:paraId="7001CDBF" w14:textId="77777777" w:rsidR="0035768E" w:rsidRDefault="00883D6D" w:rsidP="003F60CF">
      <w:pPr>
        <w:spacing w:after="0" w:line="240" w:lineRule="auto"/>
        <w:rPr>
          <w:rFonts w:ascii="Arial" w:hAnsi="Arial" w:cs="Arial"/>
          <w:color w:val="000000" w:themeColor="text1"/>
        </w:rPr>
      </w:pPr>
      <w:r>
        <w:rPr>
          <w:rFonts w:ascii="Arial" w:hAnsi="Arial" w:cs="Arial"/>
          <w:b/>
          <w:color w:val="000000" w:themeColor="text1"/>
        </w:rPr>
        <w:t>Influenza</w:t>
      </w:r>
      <w:r w:rsidR="0035768E" w:rsidRPr="0035768E">
        <w:rPr>
          <w:rFonts w:ascii="Arial" w:hAnsi="Arial" w:cs="Arial"/>
          <w:b/>
          <w:color w:val="000000" w:themeColor="text1"/>
        </w:rPr>
        <w:t xml:space="preserve"> </w:t>
      </w:r>
      <w:proofErr w:type="gramStart"/>
      <w:r w:rsidR="00AD41F2">
        <w:rPr>
          <w:rFonts w:ascii="Arial" w:hAnsi="Arial" w:cs="Arial"/>
          <w:b/>
          <w:color w:val="000000" w:themeColor="text1"/>
        </w:rPr>
        <w:t>A</w:t>
      </w:r>
      <w:proofErr w:type="gramEnd"/>
      <w:r w:rsidR="00AD41F2">
        <w:rPr>
          <w:rFonts w:ascii="Arial" w:hAnsi="Arial" w:cs="Arial"/>
          <w:b/>
          <w:color w:val="000000" w:themeColor="text1"/>
        </w:rPr>
        <w:t xml:space="preserve"> </w:t>
      </w:r>
      <w:r w:rsidR="0035768E" w:rsidRPr="0035768E">
        <w:rPr>
          <w:rFonts w:ascii="Arial" w:hAnsi="Arial" w:cs="Arial"/>
          <w:b/>
          <w:color w:val="000000" w:themeColor="text1"/>
        </w:rPr>
        <w:t>positive subjects</w:t>
      </w:r>
      <w:r w:rsidR="0081766F">
        <w:rPr>
          <w:rFonts w:ascii="Arial" w:hAnsi="Arial" w:cs="Arial"/>
          <w:color w:val="000000" w:themeColor="text1"/>
        </w:rPr>
        <w:t xml:space="preserve"> will be asked </w:t>
      </w:r>
      <w:r w:rsidR="0035768E">
        <w:rPr>
          <w:rFonts w:ascii="Arial" w:hAnsi="Arial" w:cs="Arial"/>
          <w:color w:val="000000" w:themeColor="text1"/>
        </w:rPr>
        <w:t>to provide:</w:t>
      </w:r>
    </w:p>
    <w:p w14:paraId="103F12D3" w14:textId="77777777" w:rsidR="0035768E" w:rsidRDefault="0081766F" w:rsidP="0035768E">
      <w:pPr>
        <w:spacing w:after="0" w:line="240" w:lineRule="auto"/>
        <w:ind w:firstLine="720"/>
        <w:rPr>
          <w:rFonts w:ascii="Arial" w:hAnsi="Arial" w:cs="Arial"/>
          <w:color w:val="000000" w:themeColor="text1"/>
        </w:rPr>
      </w:pPr>
      <w:r>
        <w:rPr>
          <w:rFonts w:ascii="Arial" w:hAnsi="Arial" w:cs="Arial"/>
          <w:color w:val="000000" w:themeColor="text1"/>
        </w:rPr>
        <w:t xml:space="preserve">1.) Nasal </w:t>
      </w:r>
      <w:proofErr w:type="gramStart"/>
      <w:r>
        <w:rPr>
          <w:rFonts w:ascii="Arial" w:hAnsi="Arial" w:cs="Arial"/>
          <w:color w:val="000000" w:themeColor="text1"/>
        </w:rPr>
        <w:t>wash</w:t>
      </w:r>
      <w:proofErr w:type="gramEnd"/>
      <w:r>
        <w:rPr>
          <w:rFonts w:ascii="Arial" w:hAnsi="Arial" w:cs="Arial"/>
          <w:color w:val="000000" w:themeColor="text1"/>
        </w:rPr>
        <w:t xml:space="preserve"> at enrollment </w:t>
      </w:r>
    </w:p>
    <w:p w14:paraId="5EC1D4A2" w14:textId="77777777" w:rsidR="0035768E" w:rsidRDefault="0081766F" w:rsidP="0035768E">
      <w:pPr>
        <w:spacing w:after="0" w:line="240" w:lineRule="auto"/>
        <w:ind w:firstLine="720"/>
        <w:rPr>
          <w:rFonts w:ascii="Arial" w:hAnsi="Arial" w:cs="Arial"/>
          <w:color w:val="000000" w:themeColor="text1"/>
        </w:rPr>
      </w:pPr>
      <w:r>
        <w:rPr>
          <w:rFonts w:ascii="Arial" w:hAnsi="Arial" w:cs="Arial"/>
          <w:color w:val="000000" w:themeColor="text1"/>
        </w:rPr>
        <w:t xml:space="preserve">2.) </w:t>
      </w:r>
      <w:r w:rsidR="00A367BD">
        <w:rPr>
          <w:rFonts w:ascii="Arial" w:hAnsi="Arial" w:cs="Arial"/>
          <w:color w:val="000000" w:themeColor="text1"/>
        </w:rPr>
        <w:t>Blood (</w:t>
      </w:r>
      <w:r>
        <w:rPr>
          <w:rFonts w:ascii="Arial" w:hAnsi="Arial" w:cs="Arial"/>
          <w:color w:val="000000" w:themeColor="text1"/>
        </w:rPr>
        <w:t>Se</w:t>
      </w:r>
      <w:r w:rsidR="0035768E">
        <w:rPr>
          <w:rFonts w:ascii="Arial" w:hAnsi="Arial" w:cs="Arial"/>
          <w:color w:val="000000" w:themeColor="text1"/>
        </w:rPr>
        <w:t>rum</w:t>
      </w:r>
      <w:r w:rsidR="00A367BD">
        <w:rPr>
          <w:rFonts w:ascii="Arial" w:hAnsi="Arial" w:cs="Arial"/>
          <w:color w:val="000000" w:themeColor="text1"/>
        </w:rPr>
        <w:t>)</w:t>
      </w:r>
      <w:r w:rsidR="0035768E">
        <w:rPr>
          <w:rFonts w:ascii="Arial" w:hAnsi="Arial" w:cs="Arial"/>
          <w:color w:val="000000" w:themeColor="text1"/>
        </w:rPr>
        <w:t xml:space="preserve"> collection at enrollment</w:t>
      </w:r>
    </w:p>
    <w:p w14:paraId="4D073C98" w14:textId="77777777" w:rsidR="0081766F" w:rsidRDefault="0081766F" w:rsidP="0035768E">
      <w:pPr>
        <w:spacing w:after="0" w:line="240" w:lineRule="auto"/>
        <w:ind w:firstLine="720"/>
        <w:rPr>
          <w:rFonts w:ascii="Arial" w:hAnsi="Arial" w:cs="Arial"/>
          <w:color w:val="000000" w:themeColor="text1"/>
        </w:rPr>
      </w:pPr>
      <w:r>
        <w:rPr>
          <w:rFonts w:ascii="Arial" w:hAnsi="Arial" w:cs="Arial"/>
          <w:color w:val="000000" w:themeColor="text1"/>
        </w:rPr>
        <w:t xml:space="preserve">3.) </w:t>
      </w:r>
      <w:r w:rsidR="00A367BD">
        <w:rPr>
          <w:rFonts w:ascii="Arial" w:hAnsi="Arial" w:cs="Arial"/>
          <w:color w:val="000000" w:themeColor="text1"/>
        </w:rPr>
        <w:t>Blood (</w:t>
      </w:r>
      <w:r>
        <w:rPr>
          <w:rFonts w:ascii="Arial" w:hAnsi="Arial" w:cs="Arial"/>
          <w:color w:val="000000" w:themeColor="text1"/>
        </w:rPr>
        <w:t>Serum</w:t>
      </w:r>
      <w:r w:rsidR="00A367BD">
        <w:rPr>
          <w:rFonts w:ascii="Arial" w:hAnsi="Arial" w:cs="Arial"/>
          <w:color w:val="000000" w:themeColor="text1"/>
        </w:rPr>
        <w:t>)</w:t>
      </w:r>
      <w:r w:rsidR="003D336B">
        <w:rPr>
          <w:rFonts w:ascii="Arial" w:hAnsi="Arial" w:cs="Arial"/>
          <w:color w:val="000000" w:themeColor="text1"/>
        </w:rPr>
        <w:t xml:space="preserve"> collection at follow-up visit</w:t>
      </w:r>
    </w:p>
    <w:p w14:paraId="29AC62B8" w14:textId="77777777" w:rsidR="008D771F" w:rsidRDefault="008D771F" w:rsidP="003F60CF">
      <w:pPr>
        <w:spacing w:after="0" w:line="240" w:lineRule="auto"/>
        <w:rPr>
          <w:rFonts w:ascii="Arial" w:hAnsi="Arial" w:cs="Arial"/>
          <w:color w:val="000000" w:themeColor="text1"/>
        </w:rPr>
      </w:pPr>
    </w:p>
    <w:p w14:paraId="5553FBF8" w14:textId="77777777" w:rsidR="008D771F" w:rsidRDefault="008D771F" w:rsidP="003F60CF">
      <w:pPr>
        <w:spacing w:after="0" w:line="240" w:lineRule="auto"/>
        <w:rPr>
          <w:rFonts w:ascii="Arial" w:hAnsi="Arial" w:cs="Arial"/>
          <w:color w:val="000000" w:themeColor="text1"/>
        </w:rPr>
      </w:pPr>
      <w:r>
        <w:rPr>
          <w:rFonts w:ascii="Arial" w:hAnsi="Arial" w:cs="Arial"/>
          <w:color w:val="000000" w:themeColor="text1"/>
        </w:rPr>
        <w:t xml:space="preserve">Research coordinators will be responsible for </w:t>
      </w:r>
      <w:r w:rsidR="008D4F1A">
        <w:rPr>
          <w:rFonts w:ascii="Arial" w:hAnsi="Arial" w:cs="Arial"/>
          <w:color w:val="000000" w:themeColor="text1"/>
        </w:rPr>
        <w:t>ensuring collection of</w:t>
      </w:r>
      <w:r>
        <w:rPr>
          <w:rFonts w:ascii="Arial" w:hAnsi="Arial" w:cs="Arial"/>
          <w:color w:val="000000" w:themeColor="text1"/>
        </w:rPr>
        <w:t xml:space="preserve"> NP swabs, nasal wash</w:t>
      </w:r>
      <w:r w:rsidR="00560D13">
        <w:rPr>
          <w:rFonts w:ascii="Arial" w:hAnsi="Arial" w:cs="Arial"/>
          <w:color w:val="000000" w:themeColor="text1"/>
        </w:rPr>
        <w:t>es</w:t>
      </w:r>
      <w:r>
        <w:rPr>
          <w:rFonts w:ascii="Arial" w:hAnsi="Arial" w:cs="Arial"/>
          <w:color w:val="000000" w:themeColor="text1"/>
        </w:rPr>
        <w:t xml:space="preserve">, and </w:t>
      </w:r>
      <w:r w:rsidR="00261882">
        <w:rPr>
          <w:rFonts w:ascii="Arial" w:hAnsi="Arial" w:cs="Arial"/>
          <w:color w:val="000000" w:themeColor="text1"/>
        </w:rPr>
        <w:t>blood</w:t>
      </w:r>
      <w:r w:rsidR="00CF1B04">
        <w:rPr>
          <w:rFonts w:ascii="Arial" w:hAnsi="Arial" w:cs="Arial"/>
          <w:color w:val="000000" w:themeColor="text1"/>
        </w:rPr>
        <w:t xml:space="preserve"> (</w:t>
      </w:r>
      <w:r>
        <w:rPr>
          <w:rFonts w:ascii="Arial" w:hAnsi="Arial" w:cs="Arial"/>
          <w:color w:val="000000" w:themeColor="text1"/>
        </w:rPr>
        <w:t>serum</w:t>
      </w:r>
      <w:r w:rsidR="00CF1B04">
        <w:rPr>
          <w:rFonts w:ascii="Arial" w:hAnsi="Arial" w:cs="Arial"/>
          <w:color w:val="000000" w:themeColor="text1"/>
        </w:rPr>
        <w:t>) samples</w:t>
      </w:r>
      <w:r w:rsidR="008D4F1A">
        <w:rPr>
          <w:rFonts w:ascii="Arial" w:hAnsi="Arial" w:cs="Arial"/>
          <w:color w:val="000000" w:themeColor="text1"/>
        </w:rPr>
        <w:t xml:space="preserve"> </w:t>
      </w:r>
      <w:r w:rsidR="00821E5A">
        <w:rPr>
          <w:rFonts w:ascii="Arial" w:hAnsi="Arial" w:cs="Arial"/>
          <w:color w:val="000000" w:themeColor="text1"/>
        </w:rPr>
        <w:t>(10 mL</w:t>
      </w:r>
      <w:r w:rsidR="00CF1B04">
        <w:rPr>
          <w:rFonts w:ascii="Arial" w:hAnsi="Arial" w:cs="Arial"/>
          <w:color w:val="000000" w:themeColor="text1"/>
        </w:rPr>
        <w:t xml:space="preserve"> per sample</w:t>
      </w:r>
      <w:r w:rsidR="00821E5A">
        <w:rPr>
          <w:rFonts w:ascii="Arial" w:hAnsi="Arial" w:cs="Arial"/>
          <w:color w:val="000000" w:themeColor="text1"/>
        </w:rPr>
        <w:t xml:space="preserve">) </w:t>
      </w:r>
      <w:r w:rsidR="008D4F1A">
        <w:rPr>
          <w:rFonts w:ascii="Arial" w:hAnsi="Arial" w:cs="Arial"/>
          <w:color w:val="000000" w:themeColor="text1"/>
        </w:rPr>
        <w:t>either through collecting it themselves or coordination with clinical staff</w:t>
      </w:r>
      <w:r>
        <w:rPr>
          <w:rFonts w:ascii="Arial" w:hAnsi="Arial" w:cs="Arial"/>
          <w:color w:val="000000" w:themeColor="text1"/>
        </w:rPr>
        <w:t xml:space="preserve">. </w:t>
      </w:r>
      <w:r w:rsidR="00371DBE">
        <w:rPr>
          <w:rFonts w:ascii="Arial" w:hAnsi="Arial" w:cs="Arial"/>
          <w:color w:val="000000" w:themeColor="text1"/>
        </w:rPr>
        <w:t xml:space="preserve">All </w:t>
      </w:r>
      <w:r w:rsidR="00261882">
        <w:rPr>
          <w:rFonts w:ascii="Arial" w:hAnsi="Arial" w:cs="Arial"/>
          <w:color w:val="000000" w:themeColor="text1"/>
        </w:rPr>
        <w:t xml:space="preserve">research </w:t>
      </w:r>
      <w:r w:rsidR="00371DBE">
        <w:rPr>
          <w:rFonts w:ascii="Arial" w:hAnsi="Arial" w:cs="Arial"/>
          <w:color w:val="000000" w:themeColor="text1"/>
        </w:rPr>
        <w:t xml:space="preserve">coordinators will be trained </w:t>
      </w:r>
      <w:r>
        <w:rPr>
          <w:rFonts w:ascii="Arial" w:hAnsi="Arial" w:cs="Arial"/>
          <w:color w:val="000000" w:themeColor="text1"/>
        </w:rPr>
        <w:t xml:space="preserve">for sample collection </w:t>
      </w:r>
      <w:r w:rsidR="00371DBE">
        <w:rPr>
          <w:rFonts w:ascii="Arial" w:hAnsi="Arial" w:cs="Arial"/>
          <w:color w:val="000000" w:themeColor="text1"/>
        </w:rPr>
        <w:t>(See section 1.4.1)</w:t>
      </w:r>
      <w:r>
        <w:rPr>
          <w:rFonts w:ascii="Arial" w:hAnsi="Arial" w:cs="Arial"/>
          <w:color w:val="000000" w:themeColor="text1"/>
        </w:rPr>
        <w:t xml:space="preserve">. </w:t>
      </w:r>
      <w:r w:rsidR="00D6253F">
        <w:rPr>
          <w:rFonts w:ascii="Arial" w:hAnsi="Arial" w:cs="Arial"/>
          <w:color w:val="000000" w:themeColor="text1"/>
        </w:rPr>
        <w:t>As each sample is collected the research coordinator will fill out the appropriate form doc</w:t>
      </w:r>
      <w:r w:rsidR="00340A8A">
        <w:rPr>
          <w:rFonts w:ascii="Arial" w:hAnsi="Arial" w:cs="Arial"/>
          <w:color w:val="000000" w:themeColor="text1"/>
        </w:rPr>
        <w:t>umenting collection (see Form 7A</w:t>
      </w:r>
      <w:r w:rsidR="00D6253F">
        <w:rPr>
          <w:rFonts w:ascii="Arial" w:hAnsi="Arial" w:cs="Arial"/>
          <w:color w:val="000000" w:themeColor="text1"/>
        </w:rPr>
        <w:t xml:space="preserve"> </w:t>
      </w:r>
      <w:r w:rsidR="00F93EF6">
        <w:rPr>
          <w:rFonts w:ascii="Arial" w:hAnsi="Arial" w:cs="Arial"/>
          <w:color w:val="000000" w:themeColor="text1"/>
        </w:rPr>
        <w:t>Enrollment Specimen Collection</w:t>
      </w:r>
      <w:r w:rsidR="00D6253F">
        <w:rPr>
          <w:rFonts w:ascii="Arial" w:hAnsi="Arial" w:cs="Arial"/>
          <w:color w:val="000000" w:themeColor="text1"/>
        </w:rPr>
        <w:t xml:space="preserve">). </w:t>
      </w:r>
      <w:r w:rsidR="00A6653C">
        <w:rPr>
          <w:rFonts w:ascii="Arial" w:hAnsi="Arial" w:cs="Arial"/>
          <w:color w:val="000000" w:themeColor="text1"/>
        </w:rPr>
        <w:t xml:space="preserve">Please </w:t>
      </w:r>
      <w:r w:rsidR="00AD4FC5">
        <w:rPr>
          <w:rFonts w:ascii="Arial" w:hAnsi="Arial" w:cs="Arial"/>
          <w:color w:val="000000" w:themeColor="text1"/>
        </w:rPr>
        <w:t>refer to</w:t>
      </w:r>
      <w:r w:rsidR="00A6653C">
        <w:rPr>
          <w:rFonts w:ascii="Arial" w:hAnsi="Arial" w:cs="Arial"/>
          <w:color w:val="000000" w:themeColor="text1"/>
        </w:rPr>
        <w:t xml:space="preserve"> </w:t>
      </w:r>
      <w:r w:rsidR="002D15AD">
        <w:rPr>
          <w:rFonts w:ascii="Arial" w:hAnsi="Arial" w:cs="Arial"/>
          <w:color w:val="000000" w:themeColor="text1"/>
        </w:rPr>
        <w:t>section 5</w:t>
      </w:r>
      <w:r w:rsidR="00EF0DF4">
        <w:rPr>
          <w:rFonts w:ascii="Arial" w:hAnsi="Arial" w:cs="Arial"/>
          <w:color w:val="000000" w:themeColor="text1"/>
        </w:rPr>
        <w:t>, Biological Specimens,</w:t>
      </w:r>
      <w:r w:rsidR="002D15AD">
        <w:rPr>
          <w:rFonts w:ascii="Arial" w:hAnsi="Arial" w:cs="Arial"/>
          <w:color w:val="000000" w:themeColor="text1"/>
        </w:rPr>
        <w:t xml:space="preserve"> </w:t>
      </w:r>
      <w:r w:rsidR="00A6653C">
        <w:rPr>
          <w:rFonts w:ascii="Arial" w:hAnsi="Arial" w:cs="Arial"/>
          <w:color w:val="000000" w:themeColor="text1"/>
        </w:rPr>
        <w:t xml:space="preserve">below for more information on </w:t>
      </w:r>
      <w:r w:rsidR="008D4F1A">
        <w:rPr>
          <w:rFonts w:ascii="Arial" w:hAnsi="Arial" w:cs="Arial"/>
          <w:color w:val="000000" w:themeColor="text1"/>
        </w:rPr>
        <w:t xml:space="preserve">procedures for </w:t>
      </w:r>
      <w:r w:rsidR="00A6653C">
        <w:rPr>
          <w:rFonts w:ascii="Arial" w:hAnsi="Arial" w:cs="Arial"/>
          <w:color w:val="000000" w:themeColor="text1"/>
        </w:rPr>
        <w:t>specimen</w:t>
      </w:r>
      <w:r w:rsidR="002D15AD">
        <w:rPr>
          <w:rFonts w:ascii="Arial" w:hAnsi="Arial" w:cs="Arial"/>
          <w:color w:val="000000" w:themeColor="text1"/>
        </w:rPr>
        <w:t xml:space="preserve"> collection,</w:t>
      </w:r>
      <w:r w:rsidR="00A6653C">
        <w:rPr>
          <w:rFonts w:ascii="Arial" w:hAnsi="Arial" w:cs="Arial"/>
          <w:color w:val="000000" w:themeColor="text1"/>
        </w:rPr>
        <w:t xml:space="preserve"> </w:t>
      </w:r>
      <w:r w:rsidR="00BF3773">
        <w:rPr>
          <w:rFonts w:ascii="Arial" w:hAnsi="Arial" w:cs="Arial"/>
          <w:color w:val="000000" w:themeColor="text1"/>
        </w:rPr>
        <w:t xml:space="preserve">processing, labeling, </w:t>
      </w:r>
      <w:r w:rsidR="002D15AD">
        <w:rPr>
          <w:rFonts w:ascii="Arial" w:hAnsi="Arial" w:cs="Arial"/>
          <w:color w:val="000000" w:themeColor="text1"/>
        </w:rPr>
        <w:t>handling</w:t>
      </w:r>
      <w:r w:rsidR="00862EC2">
        <w:rPr>
          <w:rFonts w:ascii="Arial" w:hAnsi="Arial" w:cs="Arial"/>
          <w:color w:val="000000" w:themeColor="text1"/>
        </w:rPr>
        <w:t xml:space="preserve">, </w:t>
      </w:r>
      <w:r w:rsidR="00A6653C">
        <w:rPr>
          <w:rFonts w:ascii="Arial" w:hAnsi="Arial" w:cs="Arial"/>
          <w:color w:val="000000" w:themeColor="text1"/>
        </w:rPr>
        <w:t>tracking</w:t>
      </w:r>
      <w:r w:rsidR="00862EC2">
        <w:rPr>
          <w:rFonts w:ascii="Arial" w:hAnsi="Arial" w:cs="Arial"/>
          <w:color w:val="000000" w:themeColor="text1"/>
        </w:rPr>
        <w:t>, and shipment</w:t>
      </w:r>
      <w:r w:rsidR="00A6653C">
        <w:rPr>
          <w:rFonts w:ascii="Arial" w:hAnsi="Arial" w:cs="Arial"/>
          <w:color w:val="000000" w:themeColor="text1"/>
        </w:rPr>
        <w:t xml:space="preserve">. </w:t>
      </w:r>
    </w:p>
    <w:p w14:paraId="11F62BBE" w14:textId="77777777" w:rsidR="00D67874" w:rsidRDefault="00D67874" w:rsidP="003F60CF">
      <w:pPr>
        <w:spacing w:after="0" w:line="240" w:lineRule="auto"/>
        <w:rPr>
          <w:rFonts w:ascii="Arial" w:hAnsi="Arial" w:cs="Arial"/>
          <w:color w:val="000000" w:themeColor="text1"/>
        </w:rPr>
      </w:pPr>
    </w:p>
    <w:p w14:paraId="2BF8D8EA" w14:textId="77777777" w:rsidR="00327F73" w:rsidRPr="001E4FA6" w:rsidRDefault="00327F73" w:rsidP="00327F73">
      <w:pPr>
        <w:pStyle w:val="Heading2"/>
        <w:numPr>
          <w:ilvl w:val="2"/>
          <w:numId w:val="1"/>
        </w:numPr>
        <w:rPr>
          <w:rFonts w:ascii="Arial" w:hAnsi="Arial" w:cs="Arial"/>
          <w:color w:val="000000" w:themeColor="text1"/>
        </w:rPr>
      </w:pPr>
      <w:bookmarkStart w:id="17" w:name="_Toc403640211"/>
      <w:r>
        <w:rPr>
          <w:rFonts w:ascii="Arial" w:hAnsi="Arial" w:cs="Arial"/>
          <w:color w:val="000000" w:themeColor="text1"/>
        </w:rPr>
        <w:t>Influenza Testing</w:t>
      </w:r>
      <w:bookmarkEnd w:id="17"/>
    </w:p>
    <w:p w14:paraId="04A64807" w14:textId="25BDCDC9" w:rsidR="003D336B" w:rsidRPr="003D336B" w:rsidRDefault="003D336B" w:rsidP="00B158B6">
      <w:pPr>
        <w:spacing w:after="0" w:line="240" w:lineRule="auto"/>
        <w:rPr>
          <w:rFonts w:ascii="Arial" w:hAnsi="Arial" w:cs="Arial"/>
          <w:i/>
          <w:color w:val="000000" w:themeColor="text1"/>
        </w:rPr>
      </w:pPr>
      <w:r w:rsidRPr="003D336B">
        <w:rPr>
          <w:rFonts w:ascii="Arial" w:hAnsi="Arial" w:cs="Arial"/>
          <w:i/>
          <w:color w:val="000000" w:themeColor="text1"/>
        </w:rPr>
        <w:t>Note</w:t>
      </w:r>
      <w:proofErr w:type="gramStart"/>
      <w:r w:rsidRPr="003D336B">
        <w:rPr>
          <w:rFonts w:ascii="Arial" w:hAnsi="Arial" w:cs="Arial"/>
          <w:i/>
          <w:color w:val="000000" w:themeColor="text1"/>
        </w:rPr>
        <w:t>,</w:t>
      </w:r>
      <w:proofErr w:type="gramEnd"/>
      <w:r w:rsidRPr="003D336B">
        <w:rPr>
          <w:rFonts w:ascii="Arial" w:hAnsi="Arial" w:cs="Arial"/>
          <w:i/>
          <w:color w:val="000000" w:themeColor="text1"/>
        </w:rPr>
        <w:t xml:space="preserve"> this section does not apply to the influenza positive subjects</w:t>
      </w:r>
      <w:r w:rsidR="00BA2081">
        <w:rPr>
          <w:rFonts w:ascii="Arial" w:hAnsi="Arial" w:cs="Arial"/>
          <w:i/>
          <w:color w:val="000000" w:themeColor="text1"/>
        </w:rPr>
        <w:t>.</w:t>
      </w:r>
    </w:p>
    <w:p w14:paraId="7A25DECD" w14:textId="77777777" w:rsidR="003D336B" w:rsidRDefault="003D336B" w:rsidP="00B158B6">
      <w:pPr>
        <w:spacing w:after="0" w:line="240" w:lineRule="auto"/>
        <w:rPr>
          <w:rFonts w:ascii="Arial" w:hAnsi="Arial" w:cs="Arial"/>
          <w:color w:val="000000" w:themeColor="text1"/>
        </w:rPr>
      </w:pPr>
    </w:p>
    <w:p w14:paraId="19E14966" w14:textId="79A563BA" w:rsidR="00EB3978" w:rsidRDefault="00EB3978" w:rsidP="00B158B6">
      <w:pPr>
        <w:spacing w:after="0" w:line="240" w:lineRule="auto"/>
        <w:rPr>
          <w:rFonts w:ascii="Arial" w:hAnsi="Arial" w:cs="Arial"/>
          <w:color w:val="000000" w:themeColor="text1"/>
        </w:rPr>
      </w:pPr>
      <w:r>
        <w:rPr>
          <w:rFonts w:ascii="Arial" w:hAnsi="Arial" w:cs="Arial"/>
          <w:color w:val="000000" w:themeColor="text1"/>
        </w:rPr>
        <w:t xml:space="preserve">All influenza indeterminate subjects will undergo influenza testing using the Cepheid </w:t>
      </w:r>
      <w:proofErr w:type="spellStart"/>
      <w:r>
        <w:rPr>
          <w:rFonts w:ascii="Arial" w:hAnsi="Arial" w:cs="Arial"/>
          <w:color w:val="000000" w:themeColor="text1"/>
        </w:rPr>
        <w:t>GeneXpert</w:t>
      </w:r>
      <w:proofErr w:type="spellEnd"/>
      <w:r>
        <w:rPr>
          <w:rFonts w:ascii="Arial" w:hAnsi="Arial" w:cs="Arial"/>
          <w:color w:val="000000" w:themeColor="text1"/>
        </w:rPr>
        <w:t>.  Upon enrollment, a</w:t>
      </w:r>
      <w:r w:rsidR="007D54AC">
        <w:rPr>
          <w:rFonts w:ascii="Arial" w:hAnsi="Arial" w:cs="Arial"/>
          <w:color w:val="000000" w:themeColor="text1"/>
        </w:rPr>
        <w:t xml:space="preserve"> </w:t>
      </w:r>
      <w:r>
        <w:rPr>
          <w:rFonts w:ascii="Arial" w:hAnsi="Arial" w:cs="Arial"/>
          <w:color w:val="000000" w:themeColor="text1"/>
        </w:rPr>
        <w:t xml:space="preserve">NP swab will be collected, </w:t>
      </w:r>
      <w:r w:rsidR="00EF0DF4">
        <w:rPr>
          <w:rFonts w:ascii="Arial" w:hAnsi="Arial" w:cs="Arial"/>
          <w:color w:val="000000" w:themeColor="text1"/>
        </w:rPr>
        <w:t xml:space="preserve">placed in universal </w:t>
      </w:r>
      <w:r w:rsidR="009C6E20">
        <w:rPr>
          <w:rFonts w:ascii="Arial" w:hAnsi="Arial" w:cs="Arial"/>
          <w:color w:val="000000" w:themeColor="text1"/>
        </w:rPr>
        <w:t>transport</w:t>
      </w:r>
      <w:r w:rsidR="00EF0DF4">
        <w:rPr>
          <w:rFonts w:ascii="Arial" w:hAnsi="Arial" w:cs="Arial"/>
          <w:color w:val="000000" w:themeColor="text1"/>
        </w:rPr>
        <w:t xml:space="preserve"> </w:t>
      </w:r>
      <w:r w:rsidR="00727B8F">
        <w:rPr>
          <w:rFonts w:ascii="Arial" w:hAnsi="Arial" w:cs="Arial"/>
          <w:color w:val="000000" w:themeColor="text1"/>
        </w:rPr>
        <w:t>media</w:t>
      </w:r>
      <w:r>
        <w:rPr>
          <w:rFonts w:ascii="Arial" w:hAnsi="Arial" w:cs="Arial"/>
          <w:color w:val="000000" w:themeColor="text1"/>
        </w:rPr>
        <w:t>, and labeled according to study protocol</w:t>
      </w:r>
      <w:r w:rsidR="00686336">
        <w:rPr>
          <w:rFonts w:ascii="Arial" w:hAnsi="Arial" w:cs="Arial"/>
          <w:color w:val="000000" w:themeColor="text1"/>
        </w:rPr>
        <w:t xml:space="preserve"> (see section 5.1</w:t>
      </w:r>
      <w:r w:rsidR="007D54AC">
        <w:rPr>
          <w:rFonts w:ascii="Arial" w:hAnsi="Arial" w:cs="Arial"/>
          <w:color w:val="000000" w:themeColor="text1"/>
        </w:rPr>
        <w:t xml:space="preserve"> for sample collection instructions)</w:t>
      </w:r>
      <w:r w:rsidR="00EF0DF4">
        <w:rPr>
          <w:rFonts w:ascii="Arial" w:hAnsi="Arial" w:cs="Arial"/>
          <w:color w:val="000000" w:themeColor="text1"/>
        </w:rPr>
        <w:t xml:space="preserve">. </w:t>
      </w:r>
      <w:r w:rsidR="00D75F79">
        <w:rPr>
          <w:rFonts w:ascii="Arial" w:hAnsi="Arial" w:cs="Arial"/>
          <w:color w:val="000000" w:themeColor="text1"/>
        </w:rPr>
        <w:t xml:space="preserve">The sample will then be placed in a red STAT bag </w:t>
      </w:r>
      <w:r>
        <w:rPr>
          <w:rFonts w:ascii="Arial" w:hAnsi="Arial" w:cs="Arial"/>
          <w:color w:val="000000" w:themeColor="text1"/>
        </w:rPr>
        <w:t>and</w:t>
      </w:r>
      <w:r w:rsidR="00D75F79">
        <w:rPr>
          <w:rFonts w:ascii="Arial" w:hAnsi="Arial" w:cs="Arial"/>
          <w:color w:val="000000" w:themeColor="text1"/>
        </w:rPr>
        <w:t xml:space="preserve"> transported </w:t>
      </w:r>
      <w:r>
        <w:rPr>
          <w:rFonts w:ascii="Arial" w:hAnsi="Arial" w:cs="Arial"/>
          <w:color w:val="000000" w:themeColor="text1"/>
        </w:rPr>
        <w:t xml:space="preserve">to the virology laboratory </w:t>
      </w:r>
      <w:r w:rsidR="00D75F79">
        <w:rPr>
          <w:rFonts w:ascii="Arial" w:hAnsi="Arial" w:cs="Arial"/>
          <w:color w:val="000000" w:themeColor="text1"/>
        </w:rPr>
        <w:t>by the research coordinator</w:t>
      </w:r>
      <w:r>
        <w:rPr>
          <w:rFonts w:ascii="Arial" w:hAnsi="Arial" w:cs="Arial"/>
          <w:color w:val="000000" w:themeColor="text1"/>
        </w:rPr>
        <w:t xml:space="preserve">. </w:t>
      </w:r>
      <w:r w:rsidR="0047691A">
        <w:rPr>
          <w:rFonts w:ascii="Arial" w:hAnsi="Arial" w:cs="Arial"/>
          <w:color w:val="000000" w:themeColor="text1"/>
        </w:rPr>
        <w:t>Via a pre-approved lab requisition order by the site PI, t</w:t>
      </w:r>
      <w:r>
        <w:rPr>
          <w:rFonts w:ascii="Arial" w:hAnsi="Arial" w:cs="Arial"/>
          <w:color w:val="000000" w:themeColor="text1"/>
        </w:rPr>
        <w:t>he</w:t>
      </w:r>
      <w:r w:rsidR="00B80825">
        <w:rPr>
          <w:rFonts w:ascii="Arial" w:hAnsi="Arial" w:cs="Arial"/>
          <w:color w:val="000000" w:themeColor="text1"/>
        </w:rPr>
        <w:t xml:space="preserve"> research coordinator</w:t>
      </w:r>
      <w:r>
        <w:rPr>
          <w:rFonts w:ascii="Arial" w:hAnsi="Arial" w:cs="Arial"/>
          <w:color w:val="000000" w:themeColor="text1"/>
        </w:rPr>
        <w:t xml:space="preserve"> </w:t>
      </w:r>
      <w:r w:rsidR="00D75F79">
        <w:rPr>
          <w:rFonts w:ascii="Arial" w:hAnsi="Arial" w:cs="Arial"/>
          <w:color w:val="000000" w:themeColor="text1"/>
        </w:rPr>
        <w:t xml:space="preserve">will </w:t>
      </w:r>
      <w:r w:rsidR="00D75F79">
        <w:rPr>
          <w:rFonts w:ascii="Arial" w:hAnsi="Arial" w:cs="Arial"/>
          <w:color w:val="000000" w:themeColor="text1"/>
        </w:rPr>
        <w:lastRenderedPageBreak/>
        <w:t xml:space="preserve">obtain </w:t>
      </w:r>
      <w:r w:rsidR="00C160AD">
        <w:rPr>
          <w:rFonts w:ascii="Arial" w:hAnsi="Arial" w:cs="Arial"/>
          <w:color w:val="000000" w:themeColor="text1"/>
        </w:rPr>
        <w:t xml:space="preserve">SOFT </w:t>
      </w:r>
      <w:r w:rsidR="009C6E20">
        <w:rPr>
          <w:rFonts w:ascii="Arial" w:hAnsi="Arial" w:cs="Arial"/>
          <w:color w:val="000000" w:themeColor="text1"/>
        </w:rPr>
        <w:t xml:space="preserve">ID </w:t>
      </w:r>
      <w:r w:rsidR="00C160AD">
        <w:rPr>
          <w:rFonts w:ascii="Arial" w:hAnsi="Arial" w:cs="Arial"/>
          <w:color w:val="000000" w:themeColor="text1"/>
        </w:rPr>
        <w:t xml:space="preserve">labels from microbiology lab. These labels </w:t>
      </w:r>
      <w:r w:rsidR="00BA549B">
        <w:rPr>
          <w:rFonts w:ascii="Arial" w:hAnsi="Arial" w:cs="Arial"/>
          <w:color w:val="000000" w:themeColor="text1"/>
        </w:rPr>
        <w:t>create a barcode to attach to the specimen vial and Gene</w:t>
      </w:r>
      <w:r w:rsidR="00445022">
        <w:rPr>
          <w:rFonts w:ascii="Arial" w:hAnsi="Arial" w:cs="Arial"/>
          <w:color w:val="000000" w:themeColor="text1"/>
        </w:rPr>
        <w:t>-</w:t>
      </w:r>
      <w:proofErr w:type="spellStart"/>
      <w:r w:rsidR="00BA549B">
        <w:rPr>
          <w:rFonts w:ascii="Arial" w:hAnsi="Arial" w:cs="Arial"/>
          <w:color w:val="000000" w:themeColor="text1"/>
        </w:rPr>
        <w:t>Xpert</w:t>
      </w:r>
      <w:proofErr w:type="spellEnd"/>
      <w:r w:rsidR="00BA549B">
        <w:rPr>
          <w:rFonts w:ascii="Arial" w:hAnsi="Arial" w:cs="Arial"/>
          <w:color w:val="000000" w:themeColor="text1"/>
        </w:rPr>
        <w:t xml:space="preserve"> cartridge to ensure proper identificati</w:t>
      </w:r>
      <w:r w:rsidR="007D54AC">
        <w:rPr>
          <w:rFonts w:ascii="Arial" w:hAnsi="Arial" w:cs="Arial"/>
          <w:color w:val="000000" w:themeColor="text1"/>
        </w:rPr>
        <w:t>on of cartridge and</w:t>
      </w:r>
      <w:r w:rsidR="00BA549B">
        <w:rPr>
          <w:rFonts w:ascii="Arial" w:hAnsi="Arial" w:cs="Arial"/>
          <w:color w:val="000000" w:themeColor="text1"/>
        </w:rPr>
        <w:t xml:space="preserve"> specimen in the event there are multiple tests running at the same time. Once labels are obtained, the research coordinator will hand off </w:t>
      </w:r>
      <w:r w:rsidR="007F67E6">
        <w:rPr>
          <w:rFonts w:ascii="Arial" w:hAnsi="Arial" w:cs="Arial"/>
          <w:color w:val="000000" w:themeColor="text1"/>
        </w:rPr>
        <w:t xml:space="preserve">the </w:t>
      </w:r>
      <w:r w:rsidR="00BA549B">
        <w:rPr>
          <w:rFonts w:ascii="Arial" w:hAnsi="Arial" w:cs="Arial"/>
          <w:color w:val="000000" w:themeColor="text1"/>
        </w:rPr>
        <w:t xml:space="preserve">specimen </w:t>
      </w:r>
      <w:r w:rsidR="007F67E6">
        <w:rPr>
          <w:rFonts w:ascii="Arial" w:hAnsi="Arial" w:cs="Arial"/>
          <w:color w:val="000000" w:themeColor="text1"/>
        </w:rPr>
        <w:t>to</w:t>
      </w:r>
      <w:r w:rsidR="00BA549B">
        <w:rPr>
          <w:rFonts w:ascii="Arial" w:hAnsi="Arial" w:cs="Arial"/>
          <w:color w:val="000000" w:themeColor="text1"/>
        </w:rPr>
        <w:t xml:space="preserve"> virology </w:t>
      </w:r>
      <w:r w:rsidR="007F67E6">
        <w:rPr>
          <w:rFonts w:ascii="Arial" w:hAnsi="Arial" w:cs="Arial"/>
          <w:color w:val="000000" w:themeColor="text1"/>
        </w:rPr>
        <w:t xml:space="preserve">laboratory </w:t>
      </w:r>
      <w:r w:rsidR="00BA549B">
        <w:rPr>
          <w:rFonts w:ascii="Arial" w:hAnsi="Arial" w:cs="Arial"/>
          <w:color w:val="000000" w:themeColor="text1"/>
        </w:rPr>
        <w:t>personnel whom will run the sample on the Gene</w:t>
      </w:r>
      <w:r w:rsidR="00445022">
        <w:rPr>
          <w:rFonts w:ascii="Arial" w:hAnsi="Arial" w:cs="Arial"/>
          <w:color w:val="000000" w:themeColor="text1"/>
        </w:rPr>
        <w:t>-</w:t>
      </w:r>
      <w:proofErr w:type="spellStart"/>
      <w:r w:rsidR="00BA549B">
        <w:rPr>
          <w:rFonts w:ascii="Arial" w:hAnsi="Arial" w:cs="Arial"/>
          <w:color w:val="000000" w:themeColor="text1"/>
        </w:rPr>
        <w:t>Xpert</w:t>
      </w:r>
      <w:proofErr w:type="spellEnd"/>
      <w:r w:rsidR="00BA549B">
        <w:rPr>
          <w:rFonts w:ascii="Arial" w:hAnsi="Arial" w:cs="Arial"/>
          <w:color w:val="000000" w:themeColor="text1"/>
        </w:rPr>
        <w:t xml:space="preserve"> machine and call results to the</w:t>
      </w:r>
      <w:r w:rsidR="00B80825">
        <w:rPr>
          <w:rFonts w:ascii="Arial" w:hAnsi="Arial" w:cs="Arial"/>
          <w:color w:val="000000" w:themeColor="text1"/>
        </w:rPr>
        <w:t xml:space="preserve"> research coordinator</w:t>
      </w:r>
      <w:r>
        <w:rPr>
          <w:rFonts w:ascii="Arial" w:hAnsi="Arial" w:cs="Arial"/>
          <w:color w:val="000000" w:themeColor="text1"/>
        </w:rPr>
        <w:t>’s</w:t>
      </w:r>
      <w:r w:rsidR="00BA549B">
        <w:rPr>
          <w:rFonts w:ascii="Arial" w:hAnsi="Arial" w:cs="Arial"/>
          <w:color w:val="000000" w:themeColor="text1"/>
        </w:rPr>
        <w:t xml:space="preserve"> study cell with the results. The lab personnel will also scan </w:t>
      </w:r>
      <w:r w:rsidR="007D54AC">
        <w:rPr>
          <w:rFonts w:ascii="Arial" w:hAnsi="Arial" w:cs="Arial"/>
          <w:color w:val="000000" w:themeColor="text1"/>
        </w:rPr>
        <w:t>the</w:t>
      </w:r>
      <w:r w:rsidR="00BA549B">
        <w:rPr>
          <w:rFonts w:ascii="Arial" w:hAnsi="Arial" w:cs="Arial"/>
          <w:color w:val="000000" w:themeColor="text1"/>
        </w:rPr>
        <w:t xml:space="preserve"> results into the subject’s medical record. </w:t>
      </w:r>
      <w:r>
        <w:rPr>
          <w:rFonts w:ascii="Arial" w:hAnsi="Arial" w:cs="Arial"/>
          <w:color w:val="000000" w:themeColor="text1"/>
        </w:rPr>
        <w:t>The</w:t>
      </w:r>
      <w:r w:rsidR="00B80825">
        <w:rPr>
          <w:rFonts w:ascii="Arial" w:hAnsi="Arial" w:cs="Arial"/>
          <w:color w:val="000000" w:themeColor="text1"/>
        </w:rPr>
        <w:t xml:space="preserve"> research coordinator</w:t>
      </w:r>
      <w:r>
        <w:rPr>
          <w:rFonts w:ascii="Arial" w:hAnsi="Arial" w:cs="Arial"/>
          <w:color w:val="000000" w:themeColor="text1"/>
        </w:rPr>
        <w:t xml:space="preserve"> will then report the results verbally to the </w:t>
      </w:r>
      <w:r w:rsidR="003D336B">
        <w:rPr>
          <w:rFonts w:ascii="Arial" w:hAnsi="Arial" w:cs="Arial"/>
          <w:color w:val="000000" w:themeColor="text1"/>
        </w:rPr>
        <w:t xml:space="preserve">subject and the </w:t>
      </w:r>
      <w:r>
        <w:rPr>
          <w:rFonts w:ascii="Arial" w:hAnsi="Arial" w:cs="Arial"/>
          <w:color w:val="000000" w:themeColor="text1"/>
        </w:rPr>
        <w:t>subject’s provider.  The target turn-around time from specimen collection to result is 2 hours.</w:t>
      </w:r>
      <w:r w:rsidR="00BA549B">
        <w:rPr>
          <w:rFonts w:ascii="Arial" w:hAnsi="Arial" w:cs="Arial"/>
          <w:color w:val="000000" w:themeColor="text1"/>
        </w:rPr>
        <w:t xml:space="preserve"> In the event a</w:t>
      </w:r>
      <w:r w:rsidR="00B80825">
        <w:rPr>
          <w:rFonts w:ascii="Arial" w:hAnsi="Arial" w:cs="Arial"/>
          <w:color w:val="000000" w:themeColor="text1"/>
        </w:rPr>
        <w:t xml:space="preserve"> research coordinator</w:t>
      </w:r>
      <w:r w:rsidR="00BA549B">
        <w:rPr>
          <w:rFonts w:ascii="Arial" w:hAnsi="Arial" w:cs="Arial"/>
          <w:color w:val="000000" w:themeColor="text1"/>
        </w:rPr>
        <w:t xml:space="preserve"> cannot deliver these results </w:t>
      </w:r>
      <w:r w:rsidR="003D336B">
        <w:rPr>
          <w:rFonts w:ascii="Arial" w:hAnsi="Arial" w:cs="Arial"/>
          <w:color w:val="000000" w:themeColor="text1"/>
        </w:rPr>
        <w:t xml:space="preserve">to the provider </w:t>
      </w:r>
      <w:r w:rsidR="00BA549B">
        <w:rPr>
          <w:rFonts w:ascii="Arial" w:hAnsi="Arial" w:cs="Arial"/>
          <w:color w:val="000000" w:themeColor="text1"/>
        </w:rPr>
        <w:t xml:space="preserve">in person </w:t>
      </w:r>
      <w:r>
        <w:rPr>
          <w:rFonts w:ascii="Arial" w:hAnsi="Arial" w:cs="Arial"/>
          <w:color w:val="000000" w:themeColor="text1"/>
        </w:rPr>
        <w:t>(e.g. provider is busy with a trauma or critically ill patient)</w:t>
      </w:r>
      <w:r w:rsidR="00BA549B">
        <w:rPr>
          <w:rFonts w:ascii="Arial" w:hAnsi="Arial" w:cs="Arial"/>
          <w:color w:val="000000" w:themeColor="text1"/>
        </w:rPr>
        <w:t xml:space="preserve">, a note will be made on the enrollment log, and provider will be informed </w:t>
      </w:r>
      <w:r w:rsidR="003D336B">
        <w:rPr>
          <w:rFonts w:ascii="Arial" w:hAnsi="Arial" w:cs="Arial"/>
          <w:color w:val="000000" w:themeColor="text1"/>
        </w:rPr>
        <w:t>as soon as</w:t>
      </w:r>
      <w:r w:rsidR="00BA549B">
        <w:rPr>
          <w:rFonts w:ascii="Arial" w:hAnsi="Arial" w:cs="Arial"/>
          <w:color w:val="000000" w:themeColor="text1"/>
        </w:rPr>
        <w:t xml:space="preserve"> possible.</w:t>
      </w:r>
      <w:r w:rsidR="003D336B">
        <w:rPr>
          <w:rFonts w:ascii="Arial" w:hAnsi="Arial" w:cs="Arial"/>
          <w:color w:val="000000" w:themeColor="text1"/>
        </w:rPr>
        <w:t xml:space="preserve">  Additionally, the influenza test results will be made available to the provider through the EMR.</w:t>
      </w:r>
    </w:p>
    <w:p w14:paraId="72C98952" w14:textId="77777777" w:rsidR="003D336B" w:rsidRDefault="003D336B" w:rsidP="00B158B6">
      <w:pPr>
        <w:spacing w:after="0" w:line="240" w:lineRule="auto"/>
        <w:rPr>
          <w:rFonts w:ascii="Arial" w:hAnsi="Arial" w:cs="Arial"/>
          <w:color w:val="000000" w:themeColor="text1"/>
        </w:rPr>
      </w:pPr>
    </w:p>
    <w:p w14:paraId="38A602A1" w14:textId="77777777" w:rsidR="00E31C96" w:rsidRDefault="00E31C96" w:rsidP="00B158B6">
      <w:pPr>
        <w:spacing w:after="0" w:line="240" w:lineRule="auto"/>
        <w:rPr>
          <w:rFonts w:ascii="Arial" w:hAnsi="Arial" w:cs="Arial"/>
          <w:color w:val="000000" w:themeColor="text1"/>
        </w:rPr>
      </w:pPr>
      <w:r>
        <w:rPr>
          <w:rFonts w:ascii="Arial" w:hAnsi="Arial" w:cs="Arial"/>
          <w:color w:val="000000" w:themeColor="text1"/>
        </w:rPr>
        <w:t xml:space="preserve">If a positive influenza </w:t>
      </w:r>
      <w:proofErr w:type="gramStart"/>
      <w:r w:rsidR="00494015">
        <w:rPr>
          <w:rFonts w:ascii="Arial" w:hAnsi="Arial" w:cs="Arial"/>
          <w:color w:val="000000" w:themeColor="text1"/>
        </w:rPr>
        <w:t>A</w:t>
      </w:r>
      <w:proofErr w:type="gramEnd"/>
      <w:r w:rsidR="00494015">
        <w:rPr>
          <w:rFonts w:ascii="Arial" w:hAnsi="Arial" w:cs="Arial"/>
          <w:color w:val="000000" w:themeColor="text1"/>
        </w:rPr>
        <w:t xml:space="preserve"> </w:t>
      </w:r>
      <w:r>
        <w:rPr>
          <w:rFonts w:ascii="Arial" w:hAnsi="Arial" w:cs="Arial"/>
          <w:color w:val="000000" w:themeColor="text1"/>
        </w:rPr>
        <w:t>test result returns and the subject has left the ED, the research coordinator will immediately attempt to contact the subject via the contact telephone number provided, to inform them of the</w:t>
      </w:r>
      <w:r w:rsidR="003D336B">
        <w:rPr>
          <w:rFonts w:ascii="Arial" w:hAnsi="Arial" w:cs="Arial"/>
          <w:color w:val="000000" w:themeColor="text1"/>
        </w:rPr>
        <w:t xml:space="preserve"> test result.  If the test is positive for influenza</w:t>
      </w:r>
      <w:r w:rsidR="00494015">
        <w:rPr>
          <w:rFonts w:ascii="Arial" w:hAnsi="Arial" w:cs="Arial"/>
          <w:color w:val="000000" w:themeColor="text1"/>
        </w:rPr>
        <w:t xml:space="preserve"> A</w:t>
      </w:r>
      <w:r w:rsidR="003D336B">
        <w:rPr>
          <w:rFonts w:ascii="Arial" w:hAnsi="Arial" w:cs="Arial"/>
          <w:color w:val="000000" w:themeColor="text1"/>
        </w:rPr>
        <w:t xml:space="preserve">, the coordinator will ask the subject </w:t>
      </w:r>
      <w:r>
        <w:rPr>
          <w:rFonts w:ascii="Arial" w:hAnsi="Arial" w:cs="Arial"/>
          <w:color w:val="000000" w:themeColor="text1"/>
        </w:rPr>
        <w:t>to return to the ED for the nasal was</w:t>
      </w:r>
      <w:r w:rsidR="003D336B">
        <w:rPr>
          <w:rFonts w:ascii="Arial" w:hAnsi="Arial" w:cs="Arial"/>
          <w:color w:val="000000" w:themeColor="text1"/>
        </w:rPr>
        <w:t>h</w:t>
      </w:r>
      <w:r>
        <w:rPr>
          <w:rFonts w:ascii="Arial" w:hAnsi="Arial" w:cs="Arial"/>
          <w:color w:val="000000" w:themeColor="text1"/>
        </w:rPr>
        <w:t xml:space="preserve"> and any further treatment</w:t>
      </w:r>
      <w:r w:rsidR="003D336B">
        <w:rPr>
          <w:rFonts w:ascii="Arial" w:hAnsi="Arial" w:cs="Arial"/>
          <w:color w:val="000000" w:themeColor="text1"/>
        </w:rPr>
        <w:t xml:space="preserve"> that may be indicated</w:t>
      </w:r>
      <w:r>
        <w:rPr>
          <w:rFonts w:ascii="Arial" w:hAnsi="Arial" w:cs="Arial"/>
          <w:color w:val="000000" w:themeColor="text1"/>
        </w:rPr>
        <w:t>.  Additionally, the research coordinator will inform the patient</w:t>
      </w:r>
      <w:r w:rsidR="003D336B">
        <w:rPr>
          <w:rFonts w:ascii="Arial" w:hAnsi="Arial" w:cs="Arial"/>
          <w:color w:val="000000" w:themeColor="text1"/>
        </w:rPr>
        <w:t>’</w:t>
      </w:r>
      <w:r>
        <w:rPr>
          <w:rFonts w:ascii="Arial" w:hAnsi="Arial" w:cs="Arial"/>
          <w:color w:val="000000" w:themeColor="text1"/>
        </w:rPr>
        <w:t xml:space="preserve">s provider of the influenza test </w:t>
      </w:r>
      <w:r w:rsidR="003D336B">
        <w:rPr>
          <w:rFonts w:ascii="Arial" w:hAnsi="Arial" w:cs="Arial"/>
          <w:color w:val="000000" w:themeColor="text1"/>
        </w:rPr>
        <w:t xml:space="preserve">result </w:t>
      </w:r>
      <w:r>
        <w:rPr>
          <w:rFonts w:ascii="Arial" w:hAnsi="Arial" w:cs="Arial"/>
          <w:color w:val="000000" w:themeColor="text1"/>
        </w:rPr>
        <w:t xml:space="preserve">so that </w:t>
      </w:r>
      <w:r w:rsidR="00185215">
        <w:rPr>
          <w:rFonts w:ascii="Arial" w:hAnsi="Arial" w:cs="Arial"/>
          <w:color w:val="000000" w:themeColor="text1"/>
        </w:rPr>
        <w:t>he/she</w:t>
      </w:r>
      <w:r>
        <w:rPr>
          <w:rFonts w:ascii="Arial" w:hAnsi="Arial" w:cs="Arial"/>
          <w:color w:val="000000" w:themeColor="text1"/>
        </w:rPr>
        <w:t xml:space="preserve"> may decide if the patient requires further contact and/or treatment.  If the treating physician is no longer</w:t>
      </w:r>
      <w:r w:rsidR="003D336B">
        <w:rPr>
          <w:rFonts w:ascii="Arial" w:hAnsi="Arial" w:cs="Arial"/>
          <w:color w:val="000000" w:themeColor="text1"/>
        </w:rPr>
        <w:t xml:space="preserve"> available, </w:t>
      </w:r>
      <w:r>
        <w:rPr>
          <w:rFonts w:ascii="Arial" w:hAnsi="Arial" w:cs="Arial"/>
          <w:color w:val="000000" w:themeColor="text1"/>
        </w:rPr>
        <w:t xml:space="preserve">the research coordinator will contact the </w:t>
      </w:r>
      <w:r w:rsidR="00185215">
        <w:rPr>
          <w:rFonts w:ascii="Arial" w:hAnsi="Arial" w:cs="Arial"/>
          <w:color w:val="000000" w:themeColor="text1"/>
        </w:rPr>
        <w:t>s</w:t>
      </w:r>
      <w:r>
        <w:rPr>
          <w:rFonts w:ascii="Arial" w:hAnsi="Arial" w:cs="Arial"/>
          <w:color w:val="000000" w:themeColor="text1"/>
        </w:rPr>
        <w:t>ite PI.</w:t>
      </w:r>
    </w:p>
    <w:p w14:paraId="53BFAD6F" w14:textId="77777777" w:rsidR="00E31C96" w:rsidRDefault="00E31C96" w:rsidP="00B158B6">
      <w:pPr>
        <w:spacing w:after="0" w:line="240" w:lineRule="auto"/>
        <w:rPr>
          <w:rFonts w:ascii="Arial" w:hAnsi="Arial" w:cs="Arial"/>
          <w:color w:val="000000" w:themeColor="text1"/>
        </w:rPr>
      </w:pPr>
    </w:p>
    <w:p w14:paraId="7B6D5815" w14:textId="77777777" w:rsidR="00327F73" w:rsidRPr="001E4FA6" w:rsidRDefault="00327F73" w:rsidP="00327F73">
      <w:pPr>
        <w:pStyle w:val="Heading2"/>
        <w:numPr>
          <w:ilvl w:val="2"/>
          <w:numId w:val="1"/>
        </w:numPr>
        <w:rPr>
          <w:rFonts w:ascii="Arial" w:hAnsi="Arial" w:cs="Arial"/>
          <w:color w:val="000000" w:themeColor="text1"/>
        </w:rPr>
      </w:pPr>
      <w:bookmarkStart w:id="18" w:name="_Toc403640212"/>
      <w:r>
        <w:rPr>
          <w:rFonts w:ascii="Arial" w:hAnsi="Arial" w:cs="Arial"/>
          <w:color w:val="000000" w:themeColor="text1"/>
        </w:rPr>
        <w:t>Enrollment Completion</w:t>
      </w:r>
      <w:bookmarkEnd w:id="18"/>
    </w:p>
    <w:p w14:paraId="2CD918E3" w14:textId="77777777" w:rsidR="00807329" w:rsidRDefault="00E65FCE" w:rsidP="00B158B6">
      <w:pPr>
        <w:spacing w:after="0" w:line="240" w:lineRule="auto"/>
        <w:rPr>
          <w:rFonts w:ascii="Arial" w:hAnsi="Arial" w:cs="Arial"/>
          <w:color w:val="000000" w:themeColor="text1"/>
        </w:rPr>
      </w:pPr>
      <w:r w:rsidRPr="003F60CF">
        <w:rPr>
          <w:rFonts w:ascii="Arial" w:hAnsi="Arial" w:cs="Arial"/>
          <w:color w:val="000000" w:themeColor="text1"/>
        </w:rPr>
        <w:t xml:space="preserve">At the completion of the enrollment process subjects will be </w:t>
      </w:r>
      <w:r w:rsidR="00746ACF">
        <w:rPr>
          <w:rFonts w:ascii="Arial" w:hAnsi="Arial" w:cs="Arial"/>
          <w:color w:val="000000" w:themeColor="text1"/>
        </w:rPr>
        <w:t>compensated $50</w:t>
      </w:r>
      <w:r w:rsidR="00D51FE7">
        <w:rPr>
          <w:rFonts w:ascii="Arial" w:hAnsi="Arial" w:cs="Arial"/>
          <w:color w:val="000000" w:themeColor="text1"/>
        </w:rPr>
        <w:t xml:space="preserve"> in the form of a gift card. All gift card transactions must be logged with the last 4 digits of the gift card and the </w:t>
      </w:r>
      <w:r w:rsidR="003F2835">
        <w:rPr>
          <w:rFonts w:ascii="Arial" w:hAnsi="Arial" w:cs="Arial"/>
          <w:color w:val="000000" w:themeColor="text1"/>
        </w:rPr>
        <w:t>initials</w:t>
      </w:r>
      <w:r w:rsidR="00D51FE7">
        <w:rPr>
          <w:rFonts w:ascii="Arial" w:hAnsi="Arial" w:cs="Arial"/>
          <w:color w:val="000000" w:themeColor="text1"/>
        </w:rPr>
        <w:t xml:space="preserve"> of the subject as well as initials of the</w:t>
      </w:r>
      <w:r w:rsidR="00B80825">
        <w:rPr>
          <w:rFonts w:ascii="Arial" w:hAnsi="Arial" w:cs="Arial"/>
          <w:color w:val="000000" w:themeColor="text1"/>
        </w:rPr>
        <w:t xml:space="preserve"> research coordinator</w:t>
      </w:r>
      <w:r w:rsidR="00D51FE7">
        <w:rPr>
          <w:rFonts w:ascii="Arial" w:hAnsi="Arial" w:cs="Arial"/>
          <w:color w:val="000000" w:themeColor="text1"/>
        </w:rPr>
        <w:t xml:space="preserve"> dispensing funds. </w:t>
      </w:r>
    </w:p>
    <w:p w14:paraId="1F9C8EAA" w14:textId="77777777" w:rsidR="00807329" w:rsidRDefault="00807329" w:rsidP="00B158B6">
      <w:pPr>
        <w:spacing w:after="0" w:line="240" w:lineRule="auto"/>
        <w:rPr>
          <w:rFonts w:ascii="Arial" w:hAnsi="Arial" w:cs="Arial"/>
          <w:color w:val="000000" w:themeColor="text1"/>
        </w:rPr>
      </w:pPr>
    </w:p>
    <w:p w14:paraId="5419CD33" w14:textId="77777777" w:rsidR="00807329" w:rsidRDefault="003F2835" w:rsidP="00B158B6">
      <w:pPr>
        <w:spacing w:after="0" w:line="240" w:lineRule="auto"/>
        <w:rPr>
          <w:rFonts w:ascii="Arial" w:hAnsi="Arial" w:cs="Arial"/>
          <w:color w:val="000000" w:themeColor="text1"/>
        </w:rPr>
      </w:pPr>
      <w:r>
        <w:rPr>
          <w:rFonts w:ascii="Arial" w:hAnsi="Arial" w:cs="Arial"/>
          <w:color w:val="000000" w:themeColor="text1"/>
        </w:rPr>
        <w:t>At the time of compensation,</w:t>
      </w:r>
      <w:r w:rsidR="00807329">
        <w:rPr>
          <w:rFonts w:ascii="Arial" w:hAnsi="Arial" w:cs="Arial"/>
          <w:color w:val="000000" w:themeColor="text1"/>
        </w:rPr>
        <w:t xml:space="preserve"> the subject will be asked to make an appointment for the follow up visit in </w:t>
      </w:r>
      <w:r w:rsidR="003D336B">
        <w:rPr>
          <w:rFonts w:ascii="Arial" w:hAnsi="Arial" w:cs="Arial"/>
          <w:color w:val="000000" w:themeColor="text1"/>
        </w:rPr>
        <w:t>21-35 days</w:t>
      </w:r>
      <w:r w:rsidR="00807329">
        <w:rPr>
          <w:rFonts w:ascii="Arial" w:hAnsi="Arial" w:cs="Arial"/>
          <w:color w:val="000000" w:themeColor="text1"/>
        </w:rPr>
        <w:t xml:space="preserve"> from the date of enrollment.  A</w:t>
      </w:r>
      <w:r>
        <w:rPr>
          <w:rFonts w:ascii="Arial" w:hAnsi="Arial" w:cs="Arial"/>
          <w:color w:val="000000" w:themeColor="text1"/>
        </w:rPr>
        <w:t xml:space="preserve">n appointment card will be given to </w:t>
      </w:r>
      <w:r w:rsidR="00EB3978">
        <w:rPr>
          <w:rFonts w:ascii="Arial" w:hAnsi="Arial" w:cs="Arial"/>
          <w:color w:val="000000" w:themeColor="text1"/>
        </w:rPr>
        <w:t xml:space="preserve">the </w:t>
      </w:r>
      <w:r w:rsidR="00E63209">
        <w:rPr>
          <w:rFonts w:ascii="Arial" w:hAnsi="Arial" w:cs="Arial"/>
          <w:color w:val="000000" w:themeColor="text1"/>
        </w:rPr>
        <w:t xml:space="preserve">subject </w:t>
      </w:r>
      <w:r>
        <w:rPr>
          <w:rFonts w:ascii="Arial" w:hAnsi="Arial" w:cs="Arial"/>
          <w:color w:val="000000" w:themeColor="text1"/>
        </w:rPr>
        <w:t xml:space="preserve">to </w:t>
      </w:r>
      <w:r w:rsidR="00E63209" w:rsidRPr="003F60CF">
        <w:rPr>
          <w:rFonts w:ascii="Arial" w:hAnsi="Arial" w:cs="Arial"/>
          <w:color w:val="000000" w:themeColor="text1"/>
        </w:rPr>
        <w:t>remind</w:t>
      </w:r>
      <w:r>
        <w:rPr>
          <w:rFonts w:ascii="Arial" w:hAnsi="Arial" w:cs="Arial"/>
          <w:color w:val="000000" w:themeColor="text1"/>
        </w:rPr>
        <w:t xml:space="preserve"> </w:t>
      </w:r>
      <w:r w:rsidR="00E65FCE" w:rsidRPr="003F60CF">
        <w:rPr>
          <w:rFonts w:ascii="Arial" w:hAnsi="Arial" w:cs="Arial"/>
          <w:color w:val="000000" w:themeColor="text1"/>
        </w:rPr>
        <w:t xml:space="preserve">them </w:t>
      </w:r>
      <w:r w:rsidR="00EB3978">
        <w:rPr>
          <w:rFonts w:ascii="Arial" w:hAnsi="Arial" w:cs="Arial"/>
          <w:color w:val="000000" w:themeColor="text1"/>
        </w:rPr>
        <w:t xml:space="preserve">of the follow up </w:t>
      </w:r>
      <w:r w:rsidR="00807329">
        <w:rPr>
          <w:rFonts w:ascii="Arial" w:hAnsi="Arial" w:cs="Arial"/>
          <w:color w:val="000000" w:themeColor="text1"/>
        </w:rPr>
        <w:t>visit</w:t>
      </w:r>
      <w:r w:rsidR="00E36141">
        <w:rPr>
          <w:rFonts w:ascii="Arial" w:hAnsi="Arial" w:cs="Arial"/>
          <w:color w:val="000000" w:themeColor="text1"/>
        </w:rPr>
        <w:t xml:space="preserve"> (Appendix 2)</w:t>
      </w:r>
      <w:r w:rsidR="00DB7220" w:rsidRPr="003F60CF">
        <w:rPr>
          <w:rFonts w:ascii="Arial" w:hAnsi="Arial" w:cs="Arial"/>
          <w:color w:val="000000" w:themeColor="text1"/>
        </w:rPr>
        <w:t>.</w:t>
      </w:r>
      <w:r>
        <w:rPr>
          <w:rFonts w:ascii="Arial" w:hAnsi="Arial" w:cs="Arial"/>
          <w:color w:val="000000" w:themeColor="text1"/>
        </w:rPr>
        <w:t xml:space="preserve"> One phone call will be made 1 week prior to </w:t>
      </w:r>
      <w:r w:rsidR="007C345E">
        <w:rPr>
          <w:rFonts w:ascii="Arial" w:hAnsi="Arial" w:cs="Arial"/>
          <w:color w:val="000000" w:themeColor="text1"/>
        </w:rPr>
        <w:t xml:space="preserve">the </w:t>
      </w:r>
      <w:r>
        <w:rPr>
          <w:rFonts w:ascii="Arial" w:hAnsi="Arial" w:cs="Arial"/>
          <w:color w:val="000000" w:themeColor="text1"/>
        </w:rPr>
        <w:t xml:space="preserve">3 week visit </w:t>
      </w:r>
      <w:r w:rsidR="00807329">
        <w:rPr>
          <w:rFonts w:ascii="Arial" w:hAnsi="Arial" w:cs="Arial"/>
          <w:color w:val="000000" w:themeColor="text1"/>
        </w:rPr>
        <w:t xml:space="preserve">to remind the </w:t>
      </w:r>
      <w:r w:rsidR="007C345E">
        <w:rPr>
          <w:rFonts w:ascii="Arial" w:hAnsi="Arial" w:cs="Arial"/>
          <w:color w:val="000000" w:themeColor="text1"/>
        </w:rPr>
        <w:t>subject of this visit</w:t>
      </w:r>
      <w:r w:rsidR="00807329">
        <w:rPr>
          <w:rFonts w:ascii="Arial" w:hAnsi="Arial" w:cs="Arial"/>
          <w:color w:val="000000" w:themeColor="text1"/>
        </w:rPr>
        <w:t>.  If the subject is unable to make a follow up appointment at the time of enrollment, they will be contacted starting 5 days after enrollment to arrange a follow up appointment.</w:t>
      </w:r>
    </w:p>
    <w:p w14:paraId="7CE1F544" w14:textId="77777777" w:rsidR="004B1BF2" w:rsidRDefault="004B1BF2" w:rsidP="003F60CF">
      <w:pPr>
        <w:spacing w:after="0" w:line="240" w:lineRule="auto"/>
        <w:rPr>
          <w:rFonts w:ascii="Arial" w:hAnsi="Arial" w:cs="Arial"/>
          <w:color w:val="000000" w:themeColor="text1"/>
        </w:rPr>
      </w:pPr>
    </w:p>
    <w:p w14:paraId="038B2672" w14:textId="77777777" w:rsidR="001E4FA6" w:rsidRPr="001E4FA6" w:rsidRDefault="008F7130" w:rsidP="00327F73">
      <w:pPr>
        <w:pStyle w:val="Heading2"/>
        <w:numPr>
          <w:ilvl w:val="1"/>
          <w:numId w:val="1"/>
        </w:numPr>
        <w:rPr>
          <w:rFonts w:ascii="Arial" w:hAnsi="Arial" w:cs="Arial"/>
          <w:color w:val="000000" w:themeColor="text1"/>
        </w:rPr>
      </w:pPr>
      <w:bookmarkStart w:id="19" w:name="_Toc403640213"/>
      <w:r w:rsidRPr="001E4FA6">
        <w:rPr>
          <w:rFonts w:ascii="Arial" w:hAnsi="Arial" w:cs="Arial"/>
          <w:color w:val="000000" w:themeColor="text1"/>
        </w:rPr>
        <w:t>Follow Up</w:t>
      </w:r>
      <w:bookmarkEnd w:id="19"/>
    </w:p>
    <w:p w14:paraId="0C4E96E5" w14:textId="77777777" w:rsidR="00A82DF9" w:rsidRDefault="00FC0002" w:rsidP="003F60CF">
      <w:pPr>
        <w:spacing w:after="0" w:line="240" w:lineRule="auto"/>
        <w:rPr>
          <w:rFonts w:ascii="Arial" w:hAnsi="Arial" w:cs="Arial"/>
          <w:color w:val="000000" w:themeColor="text1"/>
        </w:rPr>
      </w:pPr>
      <w:r w:rsidRPr="003F60CF">
        <w:rPr>
          <w:rFonts w:ascii="Arial" w:hAnsi="Arial" w:cs="Arial"/>
          <w:color w:val="000000" w:themeColor="text1"/>
        </w:rPr>
        <w:t xml:space="preserve">Each subject will have a follow-up </w:t>
      </w:r>
      <w:r w:rsidR="00A82DF9" w:rsidRPr="003F60CF">
        <w:rPr>
          <w:rFonts w:ascii="Arial" w:hAnsi="Arial" w:cs="Arial"/>
          <w:color w:val="000000" w:themeColor="text1"/>
        </w:rPr>
        <w:t xml:space="preserve">ED </w:t>
      </w:r>
      <w:r w:rsidR="003D336B">
        <w:rPr>
          <w:rFonts w:ascii="Arial" w:hAnsi="Arial" w:cs="Arial"/>
          <w:color w:val="000000" w:themeColor="text1"/>
        </w:rPr>
        <w:t>visit 21 – 35</w:t>
      </w:r>
      <w:r w:rsidRPr="003F60CF">
        <w:rPr>
          <w:rFonts w:ascii="Arial" w:hAnsi="Arial" w:cs="Arial"/>
          <w:color w:val="000000" w:themeColor="text1"/>
        </w:rPr>
        <w:t xml:space="preserve"> days following their enrollment</w:t>
      </w:r>
      <w:r w:rsidR="005372BD" w:rsidRPr="003F60CF">
        <w:rPr>
          <w:rFonts w:ascii="Arial" w:hAnsi="Arial" w:cs="Arial"/>
          <w:color w:val="000000" w:themeColor="text1"/>
        </w:rPr>
        <w:t>.</w:t>
      </w:r>
      <w:r w:rsidR="00644550">
        <w:rPr>
          <w:rFonts w:ascii="Arial" w:hAnsi="Arial" w:cs="Arial"/>
          <w:color w:val="000000" w:themeColor="text1"/>
        </w:rPr>
        <w:t xml:space="preserve"> </w:t>
      </w:r>
      <w:r w:rsidR="00807329">
        <w:rPr>
          <w:rFonts w:ascii="Arial" w:hAnsi="Arial" w:cs="Arial"/>
          <w:color w:val="000000" w:themeColor="text1"/>
        </w:rPr>
        <w:t xml:space="preserve"> </w:t>
      </w:r>
      <w:r w:rsidR="00644550">
        <w:rPr>
          <w:rFonts w:ascii="Arial" w:hAnsi="Arial" w:cs="Arial"/>
          <w:color w:val="000000" w:themeColor="text1"/>
        </w:rPr>
        <w:t xml:space="preserve">They will receive an appointment reminder card at the time of enrollment with instructions on where to wait, and the telephone number to the study cellphone. </w:t>
      </w:r>
    </w:p>
    <w:p w14:paraId="3DFF7A80" w14:textId="77777777" w:rsidR="008D3CEA" w:rsidRPr="003F60CF" w:rsidRDefault="008D3CEA" w:rsidP="003F60CF">
      <w:pPr>
        <w:spacing w:after="0" w:line="240" w:lineRule="auto"/>
        <w:rPr>
          <w:rFonts w:ascii="Arial" w:hAnsi="Arial" w:cs="Arial"/>
          <w:color w:val="000000" w:themeColor="text1"/>
        </w:rPr>
      </w:pPr>
    </w:p>
    <w:p w14:paraId="0D0B59E5" w14:textId="77777777" w:rsidR="004D6114" w:rsidRDefault="00D6253F" w:rsidP="0015464C">
      <w:pPr>
        <w:spacing w:after="0" w:line="240" w:lineRule="auto"/>
        <w:rPr>
          <w:rFonts w:ascii="Arial" w:hAnsi="Arial" w:cs="Arial"/>
          <w:color w:val="000000" w:themeColor="text1"/>
        </w:rPr>
      </w:pPr>
      <w:r>
        <w:rPr>
          <w:rFonts w:ascii="Arial" w:hAnsi="Arial" w:cs="Arial"/>
          <w:color w:val="000000" w:themeColor="text1"/>
        </w:rPr>
        <w:t>Research coordinators</w:t>
      </w:r>
      <w:r w:rsidR="0095112C">
        <w:rPr>
          <w:rFonts w:ascii="Arial" w:hAnsi="Arial" w:cs="Arial"/>
          <w:color w:val="000000" w:themeColor="text1"/>
        </w:rPr>
        <w:t xml:space="preserve"> </w:t>
      </w:r>
      <w:r w:rsidR="0061218C">
        <w:rPr>
          <w:rFonts w:ascii="Arial" w:hAnsi="Arial" w:cs="Arial"/>
          <w:color w:val="000000" w:themeColor="text1"/>
        </w:rPr>
        <w:t>will</w:t>
      </w:r>
      <w:r w:rsidR="0095112C">
        <w:rPr>
          <w:rFonts w:ascii="Arial" w:hAnsi="Arial" w:cs="Arial"/>
          <w:color w:val="000000" w:themeColor="text1"/>
        </w:rPr>
        <w:t xml:space="preserve"> call subject</w:t>
      </w:r>
      <w:r w:rsidR="007C345E">
        <w:rPr>
          <w:rFonts w:ascii="Arial" w:hAnsi="Arial" w:cs="Arial"/>
          <w:color w:val="000000" w:themeColor="text1"/>
        </w:rPr>
        <w:t>s</w:t>
      </w:r>
      <w:r w:rsidR="0095112C">
        <w:rPr>
          <w:rFonts w:ascii="Arial" w:hAnsi="Arial" w:cs="Arial"/>
          <w:color w:val="000000" w:themeColor="text1"/>
        </w:rPr>
        <w:t xml:space="preserve"> one week prior to their scheduled appointment </w:t>
      </w:r>
      <w:r w:rsidR="0061218C">
        <w:rPr>
          <w:rFonts w:ascii="Arial" w:hAnsi="Arial" w:cs="Arial"/>
          <w:color w:val="000000" w:themeColor="text1"/>
        </w:rPr>
        <w:t>as a</w:t>
      </w:r>
      <w:r w:rsidR="0095112C">
        <w:rPr>
          <w:rFonts w:ascii="Arial" w:hAnsi="Arial" w:cs="Arial"/>
          <w:color w:val="000000" w:themeColor="text1"/>
        </w:rPr>
        <w:t xml:space="preserve"> reminder. </w:t>
      </w:r>
      <w:r w:rsidR="0061218C">
        <w:rPr>
          <w:rFonts w:ascii="Arial" w:hAnsi="Arial" w:cs="Arial"/>
          <w:color w:val="000000" w:themeColor="text1"/>
        </w:rPr>
        <w:t xml:space="preserve">If the subject misses their appointment, up to 3 additional phone calls may be made to remind the patient to come in or to complete a phone interview. </w:t>
      </w:r>
      <w:r w:rsidR="0061218C" w:rsidRPr="003F60CF">
        <w:rPr>
          <w:rFonts w:ascii="Arial" w:hAnsi="Arial" w:cs="Arial"/>
          <w:color w:val="000000" w:themeColor="text1"/>
        </w:rPr>
        <w:t xml:space="preserve"> </w:t>
      </w:r>
      <w:r w:rsidR="0061218C">
        <w:rPr>
          <w:rFonts w:ascii="Arial" w:hAnsi="Arial" w:cs="Arial"/>
          <w:color w:val="000000" w:themeColor="text1"/>
        </w:rPr>
        <w:t>When the subject presents for the follow up visit, the subject will be asked the fo</w:t>
      </w:r>
      <w:r w:rsidR="00226B06">
        <w:rPr>
          <w:rFonts w:ascii="Arial" w:hAnsi="Arial" w:cs="Arial"/>
          <w:color w:val="000000" w:themeColor="text1"/>
        </w:rPr>
        <w:t>llow up visit questio</w:t>
      </w:r>
      <w:r w:rsidR="005F651C">
        <w:rPr>
          <w:rFonts w:ascii="Arial" w:hAnsi="Arial" w:cs="Arial"/>
          <w:color w:val="000000" w:themeColor="text1"/>
        </w:rPr>
        <w:t>ns (Form 8</w:t>
      </w:r>
      <w:r w:rsidR="00AC7CF6">
        <w:rPr>
          <w:rFonts w:ascii="Arial" w:hAnsi="Arial" w:cs="Arial"/>
          <w:color w:val="000000" w:themeColor="text1"/>
        </w:rPr>
        <w:t>A</w:t>
      </w:r>
      <w:r w:rsidR="004276D3">
        <w:rPr>
          <w:rFonts w:ascii="Arial" w:hAnsi="Arial" w:cs="Arial"/>
          <w:color w:val="000000" w:themeColor="text1"/>
        </w:rPr>
        <w:t xml:space="preserve"> Follow-</w:t>
      </w:r>
      <w:r w:rsidR="0061218C">
        <w:rPr>
          <w:rFonts w:ascii="Arial" w:hAnsi="Arial" w:cs="Arial"/>
          <w:color w:val="000000" w:themeColor="text1"/>
        </w:rPr>
        <w:t>up</w:t>
      </w:r>
      <w:r w:rsidR="004276D3">
        <w:rPr>
          <w:rFonts w:ascii="Arial" w:hAnsi="Arial" w:cs="Arial"/>
          <w:color w:val="000000" w:themeColor="text1"/>
        </w:rPr>
        <w:t xml:space="preserve"> Assessment</w:t>
      </w:r>
      <w:r w:rsidR="0061218C">
        <w:rPr>
          <w:rFonts w:ascii="Arial" w:hAnsi="Arial" w:cs="Arial"/>
          <w:color w:val="000000" w:themeColor="text1"/>
        </w:rPr>
        <w:t xml:space="preserve">) and a </w:t>
      </w:r>
      <w:r w:rsidR="00A367BD">
        <w:rPr>
          <w:rFonts w:ascii="Arial" w:hAnsi="Arial" w:cs="Arial"/>
          <w:color w:val="000000" w:themeColor="text1"/>
        </w:rPr>
        <w:t>blood</w:t>
      </w:r>
      <w:r w:rsidR="00BC510A">
        <w:rPr>
          <w:rFonts w:ascii="Arial" w:hAnsi="Arial" w:cs="Arial"/>
          <w:color w:val="000000" w:themeColor="text1"/>
        </w:rPr>
        <w:t xml:space="preserve"> (</w:t>
      </w:r>
      <w:r w:rsidR="0061218C">
        <w:rPr>
          <w:rFonts w:ascii="Arial" w:hAnsi="Arial" w:cs="Arial"/>
          <w:color w:val="000000" w:themeColor="text1"/>
        </w:rPr>
        <w:t>serum</w:t>
      </w:r>
      <w:r w:rsidR="00BC510A">
        <w:rPr>
          <w:rFonts w:ascii="Arial" w:hAnsi="Arial" w:cs="Arial"/>
          <w:color w:val="000000" w:themeColor="text1"/>
        </w:rPr>
        <w:t>)</w:t>
      </w:r>
      <w:r w:rsidR="0061218C">
        <w:rPr>
          <w:rFonts w:ascii="Arial" w:hAnsi="Arial" w:cs="Arial"/>
          <w:color w:val="000000" w:themeColor="text1"/>
        </w:rPr>
        <w:t xml:space="preserve"> sample </w:t>
      </w:r>
      <w:r w:rsidR="00821E5A">
        <w:rPr>
          <w:rFonts w:ascii="Arial" w:hAnsi="Arial" w:cs="Arial"/>
          <w:color w:val="000000" w:themeColor="text1"/>
        </w:rPr>
        <w:t xml:space="preserve">(10 mL) </w:t>
      </w:r>
      <w:r w:rsidR="0061218C">
        <w:rPr>
          <w:rFonts w:ascii="Arial" w:hAnsi="Arial" w:cs="Arial"/>
          <w:color w:val="000000" w:themeColor="text1"/>
        </w:rPr>
        <w:t xml:space="preserve">will be collected.  </w:t>
      </w:r>
      <w:r w:rsidR="00582736">
        <w:rPr>
          <w:rFonts w:ascii="Arial" w:hAnsi="Arial" w:cs="Arial"/>
          <w:color w:val="000000" w:themeColor="text1"/>
        </w:rPr>
        <w:t xml:space="preserve">Subjects who return to the study site will receive </w:t>
      </w:r>
      <w:r w:rsidR="0061218C">
        <w:rPr>
          <w:rFonts w:ascii="Arial" w:hAnsi="Arial" w:cs="Arial"/>
          <w:color w:val="000000" w:themeColor="text1"/>
        </w:rPr>
        <w:t>a $75 gift card in compensation.  This must be logged in to the Gift Card Log</w:t>
      </w:r>
      <w:r w:rsidR="00582736">
        <w:rPr>
          <w:rFonts w:ascii="Arial" w:hAnsi="Arial" w:cs="Arial"/>
          <w:color w:val="000000" w:themeColor="text1"/>
        </w:rPr>
        <w:t xml:space="preserve"> (Appendix 3)</w:t>
      </w:r>
      <w:r w:rsidR="0061218C">
        <w:rPr>
          <w:rFonts w:ascii="Arial" w:hAnsi="Arial" w:cs="Arial"/>
          <w:color w:val="000000" w:themeColor="text1"/>
        </w:rPr>
        <w:t>.</w:t>
      </w:r>
      <w:r w:rsidR="00487396">
        <w:rPr>
          <w:rFonts w:ascii="Arial" w:hAnsi="Arial" w:cs="Arial"/>
          <w:color w:val="000000" w:themeColor="text1"/>
        </w:rPr>
        <w:t xml:space="preserve"> All gift card transactions must be logged with the last 4 digits of the gift card and the initials of the subject as well as initials of the research coordinator dispensing funds.</w:t>
      </w:r>
    </w:p>
    <w:p w14:paraId="07844E0F" w14:textId="77777777" w:rsidR="0061218C" w:rsidRDefault="0061218C" w:rsidP="0015464C">
      <w:pPr>
        <w:spacing w:after="0" w:line="240" w:lineRule="auto"/>
        <w:rPr>
          <w:rFonts w:ascii="Arial" w:hAnsi="Arial" w:cs="Arial"/>
          <w:color w:val="000000" w:themeColor="text1"/>
        </w:rPr>
      </w:pPr>
    </w:p>
    <w:p w14:paraId="79B33AD6" w14:textId="77777777" w:rsidR="00B27EDA" w:rsidRDefault="005372BD" w:rsidP="0015464C">
      <w:pPr>
        <w:spacing w:after="0" w:line="240" w:lineRule="auto"/>
        <w:rPr>
          <w:rFonts w:ascii="Arial" w:hAnsi="Arial" w:cs="Arial"/>
          <w:color w:val="000000" w:themeColor="text1"/>
        </w:rPr>
      </w:pPr>
      <w:r w:rsidRPr="003F60CF">
        <w:rPr>
          <w:rFonts w:ascii="Arial" w:hAnsi="Arial" w:cs="Arial"/>
          <w:color w:val="000000" w:themeColor="text1"/>
        </w:rPr>
        <w:lastRenderedPageBreak/>
        <w:t xml:space="preserve">If the subject is unavailable for an in-person interview and </w:t>
      </w:r>
      <w:r w:rsidR="00A367BD">
        <w:rPr>
          <w:rFonts w:ascii="Arial" w:hAnsi="Arial" w:cs="Arial"/>
          <w:color w:val="000000" w:themeColor="text1"/>
        </w:rPr>
        <w:t>blood (</w:t>
      </w:r>
      <w:r w:rsidRPr="003F60CF">
        <w:rPr>
          <w:rFonts w:ascii="Arial" w:hAnsi="Arial" w:cs="Arial"/>
          <w:color w:val="000000" w:themeColor="text1"/>
        </w:rPr>
        <w:t>serum</w:t>
      </w:r>
      <w:r w:rsidR="00A367BD">
        <w:rPr>
          <w:rFonts w:ascii="Arial" w:hAnsi="Arial" w:cs="Arial"/>
          <w:color w:val="000000" w:themeColor="text1"/>
        </w:rPr>
        <w:t>)</w:t>
      </w:r>
      <w:r w:rsidRPr="003F60CF">
        <w:rPr>
          <w:rFonts w:ascii="Arial" w:hAnsi="Arial" w:cs="Arial"/>
          <w:color w:val="000000" w:themeColor="text1"/>
        </w:rPr>
        <w:t xml:space="preserve"> collection, a phone interview will be conducted.</w:t>
      </w:r>
      <w:r w:rsidR="0061218C">
        <w:rPr>
          <w:rFonts w:ascii="Arial" w:hAnsi="Arial" w:cs="Arial"/>
          <w:color w:val="000000" w:themeColor="text1"/>
        </w:rPr>
        <w:t xml:space="preserve">  The phone interview will us</w:t>
      </w:r>
      <w:r w:rsidR="00146C39">
        <w:rPr>
          <w:rFonts w:ascii="Arial" w:hAnsi="Arial" w:cs="Arial"/>
          <w:color w:val="000000" w:themeColor="text1"/>
        </w:rPr>
        <w:t>e the script provided on Form 8A</w:t>
      </w:r>
      <w:r w:rsidR="0061218C">
        <w:rPr>
          <w:rFonts w:ascii="Arial" w:hAnsi="Arial" w:cs="Arial"/>
          <w:color w:val="000000" w:themeColor="text1"/>
        </w:rPr>
        <w:t xml:space="preserve"> </w:t>
      </w:r>
      <w:r w:rsidR="00582736">
        <w:rPr>
          <w:rFonts w:ascii="Arial" w:hAnsi="Arial" w:cs="Arial"/>
          <w:color w:val="000000" w:themeColor="text1"/>
        </w:rPr>
        <w:t>(</w:t>
      </w:r>
      <w:r w:rsidR="0061218C">
        <w:rPr>
          <w:rFonts w:ascii="Arial" w:hAnsi="Arial" w:cs="Arial"/>
          <w:color w:val="000000" w:themeColor="text1"/>
        </w:rPr>
        <w:t>Follow u</w:t>
      </w:r>
      <w:r w:rsidR="00B27EDA">
        <w:rPr>
          <w:rFonts w:ascii="Arial" w:hAnsi="Arial" w:cs="Arial"/>
          <w:color w:val="000000" w:themeColor="text1"/>
        </w:rPr>
        <w:t>p</w:t>
      </w:r>
      <w:r w:rsidR="00B9208C">
        <w:rPr>
          <w:rFonts w:ascii="Arial" w:hAnsi="Arial" w:cs="Arial"/>
          <w:color w:val="000000" w:themeColor="text1"/>
        </w:rPr>
        <w:t xml:space="preserve"> Assessment</w:t>
      </w:r>
      <w:r w:rsidR="00582736">
        <w:rPr>
          <w:rFonts w:ascii="Arial" w:hAnsi="Arial" w:cs="Arial"/>
          <w:color w:val="000000" w:themeColor="text1"/>
        </w:rPr>
        <w:t>)</w:t>
      </w:r>
      <w:r w:rsidR="00B27EDA">
        <w:rPr>
          <w:rFonts w:ascii="Arial" w:hAnsi="Arial" w:cs="Arial"/>
          <w:color w:val="000000" w:themeColor="text1"/>
        </w:rPr>
        <w:t xml:space="preserve">.  </w:t>
      </w:r>
      <w:r w:rsidR="00316307">
        <w:rPr>
          <w:rFonts w:ascii="Arial" w:hAnsi="Arial" w:cs="Arial"/>
          <w:color w:val="000000" w:themeColor="text1"/>
        </w:rPr>
        <w:t xml:space="preserve">Only subjects who present to the study site will be compensated since all dispensed funds must be signed for. </w:t>
      </w:r>
    </w:p>
    <w:p w14:paraId="6BE51615" w14:textId="77777777" w:rsidR="00B27EDA" w:rsidRDefault="00B27EDA" w:rsidP="0015464C">
      <w:pPr>
        <w:spacing w:after="0" w:line="240" w:lineRule="auto"/>
        <w:rPr>
          <w:rFonts w:ascii="Arial" w:hAnsi="Arial" w:cs="Arial"/>
          <w:color w:val="000000" w:themeColor="text1"/>
        </w:rPr>
      </w:pPr>
    </w:p>
    <w:p w14:paraId="4E8D04A9" w14:textId="77777777" w:rsidR="009844FF" w:rsidRPr="009844FF" w:rsidRDefault="009844FF" w:rsidP="002370FB">
      <w:pPr>
        <w:pStyle w:val="Heading2"/>
        <w:numPr>
          <w:ilvl w:val="1"/>
          <w:numId w:val="1"/>
        </w:numPr>
        <w:rPr>
          <w:rFonts w:ascii="Arial" w:hAnsi="Arial" w:cs="Arial"/>
          <w:color w:val="000000" w:themeColor="text1"/>
        </w:rPr>
      </w:pPr>
      <w:bookmarkStart w:id="20" w:name="_Toc403640214"/>
      <w:r w:rsidRPr="009844FF">
        <w:rPr>
          <w:rFonts w:ascii="Arial" w:hAnsi="Arial" w:cs="Arial"/>
          <w:color w:val="000000" w:themeColor="text1"/>
        </w:rPr>
        <w:t>Contact Monitoring</w:t>
      </w:r>
      <w:bookmarkEnd w:id="20"/>
    </w:p>
    <w:p w14:paraId="12F8A9EE" w14:textId="77777777" w:rsidR="00146C39" w:rsidRDefault="00146C39" w:rsidP="009B162B">
      <w:pPr>
        <w:spacing w:after="0" w:line="240" w:lineRule="auto"/>
        <w:rPr>
          <w:rFonts w:ascii="Arial" w:hAnsi="Arial" w:cs="Arial"/>
          <w:color w:val="000000" w:themeColor="text1"/>
        </w:rPr>
      </w:pPr>
      <w:r>
        <w:rPr>
          <w:rFonts w:ascii="Arial" w:hAnsi="Arial" w:cs="Arial"/>
          <w:color w:val="000000" w:themeColor="text1"/>
        </w:rPr>
        <w:t>Active surveillance subjects will be contacted no m</w:t>
      </w:r>
      <w:r w:rsidR="009B162B">
        <w:rPr>
          <w:rFonts w:ascii="Arial" w:hAnsi="Arial" w:cs="Arial"/>
          <w:color w:val="000000" w:themeColor="text1"/>
        </w:rPr>
        <w:t>ore than 4 times. The first call</w:t>
      </w:r>
      <w:r>
        <w:rPr>
          <w:rFonts w:ascii="Arial" w:hAnsi="Arial" w:cs="Arial"/>
          <w:color w:val="000000" w:themeColor="text1"/>
        </w:rPr>
        <w:t xml:space="preserve"> will be one week before the appointment date; this call may be made at any time betwe</w:t>
      </w:r>
      <w:r w:rsidR="009B162B">
        <w:rPr>
          <w:rFonts w:ascii="Arial" w:hAnsi="Arial" w:cs="Arial"/>
          <w:color w:val="000000" w:themeColor="text1"/>
        </w:rPr>
        <w:t xml:space="preserve">en 10am-8pm and recorded in </w:t>
      </w:r>
      <w:r w:rsidR="009844FF">
        <w:rPr>
          <w:rFonts w:ascii="Arial" w:hAnsi="Arial" w:cs="Arial"/>
          <w:color w:val="000000" w:themeColor="text1"/>
        </w:rPr>
        <w:t>F</w:t>
      </w:r>
      <w:r w:rsidR="009B162B">
        <w:rPr>
          <w:rFonts w:ascii="Arial" w:hAnsi="Arial" w:cs="Arial"/>
          <w:color w:val="000000" w:themeColor="text1"/>
        </w:rPr>
        <w:t xml:space="preserve">orm 8A. </w:t>
      </w:r>
    </w:p>
    <w:p w14:paraId="689BBD77" w14:textId="77777777" w:rsidR="009B162B" w:rsidRDefault="009B162B" w:rsidP="009B162B">
      <w:pPr>
        <w:spacing w:after="0" w:line="240" w:lineRule="auto"/>
        <w:rPr>
          <w:rFonts w:ascii="Arial" w:hAnsi="Arial" w:cs="Arial"/>
          <w:color w:val="000000" w:themeColor="text1"/>
        </w:rPr>
      </w:pPr>
    </w:p>
    <w:p w14:paraId="39C06C4D" w14:textId="77777777" w:rsidR="00681E6C" w:rsidRDefault="00FD1E3C" w:rsidP="0015464C">
      <w:pPr>
        <w:spacing w:after="0" w:line="240" w:lineRule="auto"/>
        <w:rPr>
          <w:rFonts w:ascii="Arial" w:hAnsi="Arial" w:cs="Arial"/>
          <w:color w:val="000000" w:themeColor="text1"/>
        </w:rPr>
      </w:pPr>
      <w:r>
        <w:rPr>
          <w:rFonts w:ascii="Arial" w:hAnsi="Arial" w:cs="Arial"/>
          <w:color w:val="000000" w:themeColor="text1"/>
        </w:rPr>
        <w:t>The day after a missed appointment, 3 consecutive calls within 3 days will be made</w:t>
      </w:r>
      <w:r w:rsidR="0095112C">
        <w:rPr>
          <w:rFonts w:ascii="Arial" w:hAnsi="Arial" w:cs="Arial"/>
          <w:color w:val="000000" w:themeColor="text1"/>
        </w:rPr>
        <w:t xml:space="preserve">. </w:t>
      </w:r>
      <w:r w:rsidR="00681E6C">
        <w:rPr>
          <w:rFonts w:ascii="Arial" w:hAnsi="Arial" w:cs="Arial"/>
          <w:color w:val="000000" w:themeColor="text1"/>
        </w:rPr>
        <w:t xml:space="preserve">These 3 calls should be made at different hours of the day (for example, the first call in the morning, the next day in the afternoon and the third day in the evening.) </w:t>
      </w:r>
      <w:r w:rsidR="009B162B">
        <w:rPr>
          <w:rFonts w:ascii="Arial" w:hAnsi="Arial" w:cs="Arial"/>
          <w:color w:val="000000" w:themeColor="text1"/>
        </w:rPr>
        <w:t>If unsuccessful, s</w:t>
      </w:r>
      <w:r w:rsidR="005372BD" w:rsidRPr="003F60CF">
        <w:rPr>
          <w:rFonts w:ascii="Arial" w:hAnsi="Arial" w:cs="Arial"/>
          <w:color w:val="000000" w:themeColor="text1"/>
        </w:rPr>
        <w:t>ubjects may be categorized as “unavailable for follow up” if 1) there are a minimum of 4 failed contact attempts, 2) the provided contact numbers are non-functional, or 3) The subject requests no further contact from the study.</w:t>
      </w:r>
      <w:r w:rsidR="0095112C">
        <w:rPr>
          <w:rFonts w:ascii="Arial" w:hAnsi="Arial" w:cs="Arial"/>
          <w:color w:val="000000" w:themeColor="text1"/>
        </w:rPr>
        <w:t xml:space="preserve"> All attempts made to a subject must be recorded on the Follow </w:t>
      </w:r>
      <w:proofErr w:type="gramStart"/>
      <w:r w:rsidR="0095112C">
        <w:rPr>
          <w:rFonts w:ascii="Arial" w:hAnsi="Arial" w:cs="Arial"/>
          <w:color w:val="000000" w:themeColor="text1"/>
        </w:rPr>
        <w:t>Up</w:t>
      </w:r>
      <w:proofErr w:type="gramEnd"/>
      <w:r w:rsidR="0095112C">
        <w:rPr>
          <w:rFonts w:ascii="Arial" w:hAnsi="Arial" w:cs="Arial"/>
          <w:color w:val="000000" w:themeColor="text1"/>
        </w:rPr>
        <w:t xml:space="preserve"> Log. </w:t>
      </w:r>
      <w:r w:rsidR="00681E6C">
        <w:rPr>
          <w:rFonts w:ascii="Arial" w:hAnsi="Arial" w:cs="Arial"/>
          <w:color w:val="000000" w:themeColor="text1"/>
        </w:rPr>
        <w:br/>
      </w:r>
    </w:p>
    <w:p w14:paraId="2607994B" w14:textId="77777777" w:rsidR="00807329" w:rsidRDefault="00A21BCC" w:rsidP="0015464C">
      <w:pPr>
        <w:spacing w:after="0" w:line="240" w:lineRule="auto"/>
        <w:rPr>
          <w:rFonts w:ascii="Arial" w:hAnsi="Arial" w:cs="Arial"/>
          <w:color w:val="000000" w:themeColor="text1"/>
        </w:rPr>
      </w:pPr>
      <w:r>
        <w:rPr>
          <w:rFonts w:ascii="Arial" w:hAnsi="Arial" w:cs="Arial"/>
          <w:color w:val="000000" w:themeColor="text1"/>
        </w:rPr>
        <w:t xml:space="preserve">All </w:t>
      </w:r>
      <w:r w:rsidR="00681E6C">
        <w:rPr>
          <w:rFonts w:ascii="Arial" w:hAnsi="Arial" w:cs="Arial"/>
          <w:color w:val="000000" w:themeColor="text1"/>
        </w:rPr>
        <w:t xml:space="preserve">attempts to contact the subject will be recorded on </w:t>
      </w:r>
      <w:r w:rsidR="006632FD">
        <w:rPr>
          <w:rFonts w:ascii="Arial" w:hAnsi="Arial" w:cs="Arial"/>
          <w:color w:val="000000" w:themeColor="text1"/>
        </w:rPr>
        <w:t>F</w:t>
      </w:r>
      <w:r w:rsidR="00681E6C">
        <w:rPr>
          <w:rFonts w:ascii="Arial" w:hAnsi="Arial" w:cs="Arial"/>
          <w:color w:val="000000" w:themeColor="text1"/>
        </w:rPr>
        <w:t xml:space="preserve">orm 8A and the Follow </w:t>
      </w:r>
      <w:proofErr w:type="gramStart"/>
      <w:r w:rsidR="00681E6C">
        <w:rPr>
          <w:rFonts w:ascii="Arial" w:hAnsi="Arial" w:cs="Arial"/>
          <w:color w:val="000000" w:themeColor="text1"/>
        </w:rPr>
        <w:t>Up</w:t>
      </w:r>
      <w:proofErr w:type="gramEnd"/>
      <w:r w:rsidR="00681E6C">
        <w:rPr>
          <w:rFonts w:ascii="Arial" w:hAnsi="Arial" w:cs="Arial"/>
          <w:color w:val="000000" w:themeColor="text1"/>
        </w:rPr>
        <w:t xml:space="preserve"> Log with date and time. </w:t>
      </w:r>
      <w:r w:rsidR="00644550">
        <w:rPr>
          <w:rFonts w:ascii="Arial" w:hAnsi="Arial" w:cs="Arial"/>
          <w:color w:val="000000" w:themeColor="text1"/>
        </w:rPr>
        <w:t xml:space="preserve"> </w:t>
      </w:r>
    </w:p>
    <w:p w14:paraId="0C90AB7D" w14:textId="77777777" w:rsidR="00A21BCC" w:rsidRPr="00477F68" w:rsidRDefault="00A21BCC" w:rsidP="0015464C">
      <w:pPr>
        <w:spacing w:after="0" w:line="240" w:lineRule="auto"/>
        <w:rPr>
          <w:rFonts w:ascii="Arial" w:hAnsi="Arial" w:cs="Arial"/>
          <w:color w:val="000000" w:themeColor="text1"/>
        </w:rPr>
      </w:pPr>
    </w:p>
    <w:p w14:paraId="250F9AB3" w14:textId="77777777" w:rsidR="00EA6370" w:rsidRPr="001E4FA6" w:rsidRDefault="00BA6DF1" w:rsidP="002370FB">
      <w:pPr>
        <w:pStyle w:val="Heading2"/>
        <w:numPr>
          <w:ilvl w:val="1"/>
          <w:numId w:val="1"/>
        </w:numPr>
        <w:rPr>
          <w:rFonts w:ascii="Arial" w:hAnsi="Arial" w:cs="Arial"/>
          <w:color w:val="000000" w:themeColor="text1"/>
        </w:rPr>
      </w:pPr>
      <w:bookmarkStart w:id="21" w:name="_Toc403640215"/>
      <w:r>
        <w:rPr>
          <w:rFonts w:ascii="Arial" w:hAnsi="Arial" w:cs="Arial"/>
          <w:color w:val="000000" w:themeColor="text1"/>
        </w:rPr>
        <w:t>Chart Review</w:t>
      </w:r>
      <w:bookmarkEnd w:id="21"/>
      <w:r>
        <w:rPr>
          <w:rFonts w:ascii="Arial" w:hAnsi="Arial" w:cs="Arial"/>
          <w:color w:val="000000" w:themeColor="text1"/>
        </w:rPr>
        <w:t xml:space="preserve"> </w:t>
      </w:r>
    </w:p>
    <w:p w14:paraId="62AE9905" w14:textId="77777777" w:rsidR="00EA6370" w:rsidRDefault="00EA6370" w:rsidP="00EA6370">
      <w:pPr>
        <w:spacing w:after="0" w:line="240" w:lineRule="auto"/>
        <w:rPr>
          <w:rFonts w:ascii="Arial" w:eastAsia="Times New Roman" w:hAnsi="Arial" w:cs="Arial"/>
          <w:color w:val="000000" w:themeColor="text1"/>
        </w:rPr>
      </w:pPr>
    </w:p>
    <w:p w14:paraId="5F314668" w14:textId="6EEE84D9" w:rsidR="008C3341" w:rsidRDefault="005D7B2B" w:rsidP="008C3341">
      <w:p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Chart Review is to occur for all </w:t>
      </w:r>
      <w:r w:rsidR="00385267">
        <w:rPr>
          <w:rFonts w:ascii="Arial" w:eastAsia="Times New Roman" w:hAnsi="Arial" w:cs="Arial"/>
          <w:color w:val="000000" w:themeColor="text1"/>
        </w:rPr>
        <w:t xml:space="preserve">active surveillance </w:t>
      </w:r>
      <w:r>
        <w:rPr>
          <w:rFonts w:ascii="Arial" w:eastAsia="Times New Roman" w:hAnsi="Arial" w:cs="Arial"/>
          <w:color w:val="000000" w:themeColor="text1"/>
        </w:rPr>
        <w:t xml:space="preserve">subjects </w:t>
      </w:r>
      <w:r w:rsidR="00A21BCC">
        <w:rPr>
          <w:rFonts w:ascii="Arial" w:eastAsia="Times New Roman" w:hAnsi="Arial" w:cs="Arial"/>
          <w:color w:val="000000" w:themeColor="text1"/>
        </w:rPr>
        <w:t>no earlier than 28</w:t>
      </w:r>
      <w:r w:rsidR="008C3341">
        <w:rPr>
          <w:rFonts w:ascii="Arial" w:eastAsia="Times New Roman" w:hAnsi="Arial" w:cs="Arial"/>
          <w:color w:val="000000" w:themeColor="text1"/>
        </w:rPr>
        <w:t xml:space="preserve"> days after </w:t>
      </w:r>
      <w:r w:rsidR="00816930">
        <w:rPr>
          <w:rFonts w:ascii="Arial" w:eastAsia="Times New Roman" w:hAnsi="Arial" w:cs="Arial"/>
          <w:color w:val="000000" w:themeColor="text1"/>
        </w:rPr>
        <w:t>the date of subject</w:t>
      </w:r>
      <w:r w:rsidR="008C3341">
        <w:rPr>
          <w:rFonts w:ascii="Arial" w:eastAsia="Times New Roman" w:hAnsi="Arial" w:cs="Arial"/>
          <w:color w:val="000000" w:themeColor="text1"/>
        </w:rPr>
        <w:t xml:space="preserve"> enrollment.  Chart review will capture the ED </w:t>
      </w:r>
      <w:r w:rsidR="00A4191B">
        <w:rPr>
          <w:rFonts w:ascii="Arial" w:eastAsia="Times New Roman" w:hAnsi="Arial" w:cs="Arial"/>
          <w:color w:val="000000" w:themeColor="text1"/>
        </w:rPr>
        <w:t xml:space="preserve">visits, outpatient visits or hospitalizations, and other follow up doctor visits noted in the medical center’s EMR to include </w:t>
      </w:r>
      <w:r w:rsidR="00AE2AF4">
        <w:rPr>
          <w:rFonts w:ascii="Arial" w:eastAsia="Times New Roman" w:hAnsi="Arial" w:cs="Arial"/>
          <w:color w:val="000000" w:themeColor="text1"/>
        </w:rPr>
        <w:t xml:space="preserve">the </w:t>
      </w:r>
      <w:r w:rsidR="00A4191B">
        <w:rPr>
          <w:rFonts w:ascii="Arial" w:eastAsia="Times New Roman" w:hAnsi="Arial" w:cs="Arial"/>
          <w:color w:val="000000" w:themeColor="text1"/>
        </w:rPr>
        <w:t xml:space="preserve">subject’s presentations, </w:t>
      </w:r>
      <w:r w:rsidR="008C3341">
        <w:rPr>
          <w:rFonts w:ascii="Arial" w:eastAsia="Times New Roman" w:hAnsi="Arial" w:cs="Arial"/>
          <w:color w:val="000000" w:themeColor="text1"/>
        </w:rPr>
        <w:t xml:space="preserve">treatments </w:t>
      </w:r>
      <w:r w:rsidR="00A4191B">
        <w:rPr>
          <w:rFonts w:ascii="Arial" w:eastAsia="Times New Roman" w:hAnsi="Arial" w:cs="Arial"/>
          <w:color w:val="000000" w:themeColor="text1"/>
        </w:rPr>
        <w:t>and course of medical visits</w:t>
      </w:r>
      <w:r w:rsidR="00340A8A">
        <w:rPr>
          <w:rFonts w:ascii="Arial" w:eastAsia="Times New Roman" w:hAnsi="Arial" w:cs="Arial"/>
          <w:color w:val="000000" w:themeColor="text1"/>
        </w:rPr>
        <w:t xml:space="preserve"> made within 21</w:t>
      </w:r>
      <w:r w:rsidR="008C3341">
        <w:rPr>
          <w:rFonts w:ascii="Arial" w:eastAsia="Times New Roman" w:hAnsi="Arial" w:cs="Arial"/>
          <w:color w:val="000000" w:themeColor="text1"/>
        </w:rPr>
        <w:t xml:space="preserve"> days of su</w:t>
      </w:r>
      <w:r w:rsidR="00D70877">
        <w:rPr>
          <w:rFonts w:ascii="Arial" w:eastAsia="Times New Roman" w:hAnsi="Arial" w:cs="Arial"/>
          <w:color w:val="000000" w:themeColor="text1"/>
        </w:rPr>
        <w:t>bject enrol</w:t>
      </w:r>
      <w:r w:rsidR="00340A8A">
        <w:rPr>
          <w:rFonts w:ascii="Arial" w:eastAsia="Times New Roman" w:hAnsi="Arial" w:cs="Arial"/>
          <w:color w:val="000000" w:themeColor="text1"/>
        </w:rPr>
        <w:t xml:space="preserve">lment (See Form 9A ED Chart Review and </w:t>
      </w:r>
      <w:r w:rsidR="00D70877">
        <w:rPr>
          <w:rFonts w:ascii="Arial" w:eastAsia="Times New Roman" w:hAnsi="Arial" w:cs="Arial"/>
          <w:color w:val="000000" w:themeColor="text1"/>
        </w:rPr>
        <w:t>Form 10A Inpatient Chart Review</w:t>
      </w:r>
      <w:r w:rsidR="008C3341">
        <w:rPr>
          <w:rFonts w:ascii="Arial" w:eastAsia="Times New Roman" w:hAnsi="Arial" w:cs="Arial"/>
          <w:color w:val="000000" w:themeColor="text1"/>
        </w:rPr>
        <w:t>)</w:t>
      </w:r>
      <w:r>
        <w:rPr>
          <w:rFonts w:ascii="Arial" w:eastAsia="Times New Roman" w:hAnsi="Arial" w:cs="Arial"/>
          <w:color w:val="000000" w:themeColor="text1"/>
        </w:rPr>
        <w:t xml:space="preserve">. </w:t>
      </w:r>
    </w:p>
    <w:p w14:paraId="0066EBB6" w14:textId="77777777" w:rsidR="00EA6370" w:rsidRDefault="00EA6370" w:rsidP="00627D59">
      <w:pPr>
        <w:tabs>
          <w:tab w:val="left" w:pos="1792"/>
        </w:tabs>
        <w:spacing w:after="0" w:line="240" w:lineRule="auto"/>
        <w:rPr>
          <w:rFonts w:ascii="Arial" w:eastAsia="Times New Roman" w:hAnsi="Arial" w:cs="Arial"/>
          <w:color w:val="000000" w:themeColor="text1"/>
        </w:rPr>
      </w:pPr>
    </w:p>
    <w:p w14:paraId="076D5620" w14:textId="77777777" w:rsidR="00327F73" w:rsidRPr="001E4FA6" w:rsidRDefault="00EA6370" w:rsidP="002370FB">
      <w:pPr>
        <w:pStyle w:val="Heading2"/>
        <w:numPr>
          <w:ilvl w:val="1"/>
          <w:numId w:val="1"/>
        </w:numPr>
        <w:rPr>
          <w:rFonts w:ascii="Arial" w:hAnsi="Arial" w:cs="Arial"/>
          <w:color w:val="000000" w:themeColor="text1"/>
        </w:rPr>
      </w:pPr>
      <w:bookmarkStart w:id="22" w:name="_Toc403640216"/>
      <w:r>
        <w:rPr>
          <w:rFonts w:ascii="Arial" w:hAnsi="Arial" w:cs="Arial"/>
          <w:color w:val="000000" w:themeColor="text1"/>
        </w:rPr>
        <w:t>Withdrawal</w:t>
      </w:r>
      <w:bookmarkEnd w:id="22"/>
    </w:p>
    <w:p w14:paraId="088DB52A" w14:textId="77777777" w:rsidR="00327F73" w:rsidRDefault="00327F73" w:rsidP="003F60CF">
      <w:pPr>
        <w:spacing w:after="0" w:line="240" w:lineRule="auto"/>
        <w:rPr>
          <w:rFonts w:ascii="Arial" w:eastAsia="Times New Roman" w:hAnsi="Arial" w:cs="Arial"/>
          <w:color w:val="000000" w:themeColor="text1"/>
        </w:rPr>
      </w:pPr>
    </w:p>
    <w:p w14:paraId="3F6BBC34" w14:textId="77777777" w:rsidR="008C3341" w:rsidRDefault="00C24983" w:rsidP="0015464C">
      <w:pPr>
        <w:spacing w:after="0" w:line="240" w:lineRule="auto"/>
        <w:rPr>
          <w:rFonts w:ascii="Arial" w:hAnsi="Arial" w:cs="Arial"/>
          <w:color w:val="000000" w:themeColor="text1"/>
        </w:rPr>
      </w:pPr>
      <w:r>
        <w:rPr>
          <w:rFonts w:ascii="Arial" w:hAnsi="Arial" w:cs="Arial"/>
          <w:color w:val="000000" w:themeColor="text1"/>
        </w:rPr>
        <w:t>A subject is considered enrolled after they sign the informed consent form and are assigned a study ID number. A subject is made aware during the consent process that he or she is free to withdrawal from the study at any point</w:t>
      </w:r>
      <w:r w:rsidR="00644550">
        <w:rPr>
          <w:rFonts w:ascii="Arial" w:hAnsi="Arial" w:cs="Arial"/>
          <w:color w:val="000000" w:themeColor="text1"/>
        </w:rPr>
        <w:t xml:space="preserve"> during their study period,</w:t>
      </w:r>
      <w:r>
        <w:rPr>
          <w:rFonts w:ascii="Arial" w:hAnsi="Arial" w:cs="Arial"/>
          <w:color w:val="000000" w:themeColor="text1"/>
        </w:rPr>
        <w:t xml:space="preserve"> but information that has already been captured up until the moment they withdrawal can still be used for research pu</w:t>
      </w:r>
      <w:r w:rsidR="008C3341">
        <w:rPr>
          <w:rFonts w:ascii="Arial" w:hAnsi="Arial" w:cs="Arial"/>
          <w:color w:val="000000" w:themeColor="text1"/>
        </w:rPr>
        <w:t xml:space="preserve">rposes. All withdrawals will be recorded on the withdrawal form </w:t>
      </w:r>
      <w:r w:rsidR="00B9208C">
        <w:rPr>
          <w:rFonts w:ascii="Arial" w:hAnsi="Arial" w:cs="Arial"/>
          <w:color w:val="000000" w:themeColor="text1"/>
        </w:rPr>
        <w:t>(See Form 11</w:t>
      </w:r>
      <w:r w:rsidR="00340A8A">
        <w:rPr>
          <w:rFonts w:ascii="Arial" w:hAnsi="Arial" w:cs="Arial"/>
          <w:color w:val="000000" w:themeColor="text1"/>
        </w:rPr>
        <w:t xml:space="preserve">A: Withdrawal Form) </w:t>
      </w:r>
      <w:r>
        <w:rPr>
          <w:rFonts w:ascii="Arial" w:hAnsi="Arial" w:cs="Arial"/>
          <w:color w:val="000000" w:themeColor="text1"/>
        </w:rPr>
        <w:t xml:space="preserve">and </w:t>
      </w:r>
      <w:r w:rsidR="008C3341">
        <w:rPr>
          <w:rFonts w:ascii="Arial" w:hAnsi="Arial" w:cs="Arial"/>
          <w:color w:val="000000" w:themeColor="text1"/>
        </w:rPr>
        <w:t>included</w:t>
      </w:r>
      <w:r>
        <w:rPr>
          <w:rFonts w:ascii="Arial" w:hAnsi="Arial" w:cs="Arial"/>
          <w:color w:val="000000" w:themeColor="text1"/>
        </w:rPr>
        <w:t xml:space="preserve"> in </w:t>
      </w:r>
      <w:r w:rsidR="00BB2963">
        <w:rPr>
          <w:rFonts w:ascii="Arial" w:hAnsi="Arial" w:cs="Arial"/>
          <w:color w:val="000000" w:themeColor="text1"/>
        </w:rPr>
        <w:t>the</w:t>
      </w:r>
      <w:r w:rsidR="00051B48">
        <w:rPr>
          <w:rFonts w:ascii="Arial" w:hAnsi="Arial" w:cs="Arial"/>
          <w:color w:val="000000" w:themeColor="text1"/>
        </w:rPr>
        <w:t xml:space="preserve"> </w:t>
      </w:r>
      <w:r w:rsidR="00340A8A">
        <w:rPr>
          <w:rFonts w:ascii="Arial" w:hAnsi="Arial" w:cs="Arial"/>
          <w:color w:val="000000" w:themeColor="text1"/>
        </w:rPr>
        <w:t>every other week</w:t>
      </w:r>
      <w:r w:rsidR="00BB2963">
        <w:rPr>
          <w:rFonts w:ascii="Arial" w:hAnsi="Arial" w:cs="Arial"/>
          <w:color w:val="000000" w:themeColor="text1"/>
        </w:rPr>
        <w:t xml:space="preserve"> enrollment report form (See </w:t>
      </w:r>
      <w:r w:rsidR="00340A8A">
        <w:rPr>
          <w:rFonts w:ascii="Arial" w:hAnsi="Arial" w:cs="Arial"/>
          <w:color w:val="000000" w:themeColor="text1"/>
        </w:rPr>
        <w:t>Form 13A: Enrollment Report</w:t>
      </w:r>
      <w:r w:rsidR="00826A9B">
        <w:rPr>
          <w:rFonts w:ascii="Arial" w:hAnsi="Arial" w:cs="Arial"/>
          <w:color w:val="000000" w:themeColor="text1"/>
        </w:rPr>
        <w:t>)</w:t>
      </w:r>
      <w:r>
        <w:rPr>
          <w:rFonts w:ascii="Arial" w:hAnsi="Arial" w:cs="Arial"/>
          <w:color w:val="000000" w:themeColor="text1"/>
        </w:rPr>
        <w:t xml:space="preserve">. For this study, it is not necessary to replace withdrawn </w:t>
      </w:r>
      <w:r w:rsidR="00B27EDA">
        <w:rPr>
          <w:rFonts w:ascii="Arial" w:hAnsi="Arial" w:cs="Arial"/>
          <w:color w:val="000000" w:themeColor="text1"/>
        </w:rPr>
        <w:t>subject</w:t>
      </w:r>
      <w:r>
        <w:rPr>
          <w:rFonts w:ascii="Arial" w:hAnsi="Arial" w:cs="Arial"/>
          <w:color w:val="000000" w:themeColor="text1"/>
        </w:rPr>
        <w:t xml:space="preserve">s for new subjects. </w:t>
      </w:r>
      <w:r w:rsidR="00051B48">
        <w:rPr>
          <w:rFonts w:ascii="Arial" w:hAnsi="Arial" w:cs="Arial"/>
          <w:color w:val="000000" w:themeColor="text1"/>
        </w:rPr>
        <w:t>The process of withdrawal may</w:t>
      </w:r>
      <w:r w:rsidR="009516DC">
        <w:rPr>
          <w:rFonts w:ascii="Arial" w:hAnsi="Arial" w:cs="Arial"/>
          <w:color w:val="000000" w:themeColor="text1"/>
        </w:rPr>
        <w:t xml:space="preserve"> be made verbally, in person,</w:t>
      </w:r>
      <w:r w:rsidR="00051B48">
        <w:rPr>
          <w:rFonts w:ascii="Arial" w:hAnsi="Arial" w:cs="Arial"/>
          <w:color w:val="000000" w:themeColor="text1"/>
        </w:rPr>
        <w:t xml:space="preserve"> over telephone</w:t>
      </w:r>
      <w:r w:rsidR="009516DC">
        <w:rPr>
          <w:rFonts w:ascii="Arial" w:hAnsi="Arial" w:cs="Arial"/>
          <w:color w:val="000000" w:themeColor="text1"/>
        </w:rPr>
        <w:t>, or in writing via email or fax</w:t>
      </w:r>
      <w:r w:rsidR="00051B48">
        <w:rPr>
          <w:rFonts w:ascii="Arial" w:hAnsi="Arial" w:cs="Arial"/>
          <w:color w:val="000000" w:themeColor="text1"/>
        </w:rPr>
        <w:t xml:space="preserve"> by </w:t>
      </w:r>
      <w:r w:rsidR="00BC3DF2">
        <w:rPr>
          <w:rFonts w:ascii="Arial" w:hAnsi="Arial" w:cs="Arial"/>
          <w:color w:val="000000" w:themeColor="text1"/>
        </w:rPr>
        <w:t xml:space="preserve">the </w:t>
      </w:r>
      <w:r w:rsidR="00B27EDA">
        <w:rPr>
          <w:rFonts w:ascii="Arial" w:hAnsi="Arial" w:cs="Arial"/>
          <w:color w:val="000000" w:themeColor="text1"/>
        </w:rPr>
        <w:t>subject</w:t>
      </w:r>
      <w:r w:rsidR="00051B48">
        <w:rPr>
          <w:rFonts w:ascii="Arial" w:hAnsi="Arial" w:cs="Arial"/>
          <w:color w:val="000000" w:themeColor="text1"/>
        </w:rPr>
        <w:t xml:space="preserve">. </w:t>
      </w:r>
      <w:r w:rsidR="00B27EDA">
        <w:rPr>
          <w:rFonts w:ascii="Arial" w:hAnsi="Arial" w:cs="Arial"/>
          <w:color w:val="000000" w:themeColor="text1"/>
        </w:rPr>
        <w:t>Subject</w:t>
      </w:r>
      <w:r w:rsidR="00051B48">
        <w:rPr>
          <w:rFonts w:ascii="Arial" w:hAnsi="Arial" w:cs="Arial"/>
          <w:color w:val="000000" w:themeColor="text1"/>
        </w:rPr>
        <w:t xml:space="preserve">s will not need to complete any paperwork to be considered withdrawn. Research coordinators will document these withdrawal </w:t>
      </w:r>
      <w:r w:rsidR="00B27EDA">
        <w:rPr>
          <w:rFonts w:ascii="Arial" w:hAnsi="Arial" w:cs="Arial"/>
          <w:color w:val="000000" w:themeColor="text1"/>
        </w:rPr>
        <w:t>subject</w:t>
      </w:r>
      <w:r w:rsidR="00051B48">
        <w:rPr>
          <w:rFonts w:ascii="Arial" w:hAnsi="Arial" w:cs="Arial"/>
          <w:color w:val="000000" w:themeColor="text1"/>
        </w:rPr>
        <w:t xml:space="preserve">s </w:t>
      </w:r>
      <w:r w:rsidR="008C3341">
        <w:rPr>
          <w:rFonts w:ascii="Arial" w:hAnsi="Arial" w:cs="Arial"/>
          <w:color w:val="000000" w:themeColor="text1"/>
        </w:rPr>
        <w:t>using the withdrawal form</w:t>
      </w:r>
      <w:r w:rsidR="00051B48">
        <w:rPr>
          <w:rFonts w:ascii="Arial" w:hAnsi="Arial" w:cs="Arial"/>
          <w:color w:val="000000" w:themeColor="text1"/>
        </w:rPr>
        <w:t xml:space="preserve">. </w:t>
      </w:r>
      <w:bookmarkStart w:id="23" w:name="_Toc388427019"/>
    </w:p>
    <w:p w14:paraId="231FEB11" w14:textId="77777777" w:rsidR="0015464C" w:rsidRPr="0015464C" w:rsidRDefault="0015464C" w:rsidP="0015464C">
      <w:pPr>
        <w:spacing w:after="0" w:line="240" w:lineRule="auto"/>
        <w:rPr>
          <w:rFonts w:ascii="Arial" w:hAnsi="Arial" w:cs="Arial"/>
          <w:color w:val="000000" w:themeColor="text1"/>
        </w:rPr>
      </w:pPr>
    </w:p>
    <w:p w14:paraId="1A89A566" w14:textId="77777777" w:rsidR="00BA6DF1" w:rsidRPr="00BA6DF1" w:rsidRDefault="00BA6DF1" w:rsidP="002370FB">
      <w:pPr>
        <w:pStyle w:val="Heading2"/>
        <w:numPr>
          <w:ilvl w:val="1"/>
          <w:numId w:val="1"/>
        </w:numPr>
        <w:rPr>
          <w:rFonts w:ascii="Arial" w:hAnsi="Arial" w:cs="Arial"/>
          <w:color w:val="auto"/>
        </w:rPr>
      </w:pPr>
      <w:bookmarkStart w:id="24" w:name="_Toc403640217"/>
      <w:r w:rsidRPr="00BA6DF1">
        <w:rPr>
          <w:rFonts w:ascii="Arial" w:hAnsi="Arial" w:cs="Arial"/>
          <w:color w:val="auto"/>
        </w:rPr>
        <w:t>Enrollment Target</w:t>
      </w:r>
      <w:bookmarkEnd w:id="24"/>
      <w:r w:rsidRPr="00BA6DF1">
        <w:rPr>
          <w:rFonts w:ascii="Arial" w:hAnsi="Arial" w:cs="Arial"/>
          <w:color w:val="auto"/>
        </w:rPr>
        <w:t xml:space="preserve"> </w:t>
      </w:r>
    </w:p>
    <w:p w14:paraId="2D9AF2B4" w14:textId="77777777" w:rsidR="00BA6DF1" w:rsidRDefault="00BA6DF1" w:rsidP="00FB3EA7">
      <w:pPr>
        <w:spacing w:after="0" w:line="240" w:lineRule="auto"/>
        <w:rPr>
          <w:rFonts w:ascii="Arial" w:hAnsi="Arial" w:cs="Arial"/>
          <w:color w:val="000000" w:themeColor="text1"/>
        </w:rPr>
      </w:pPr>
      <w:r w:rsidRPr="00FB3EA7">
        <w:rPr>
          <w:rFonts w:ascii="Arial" w:hAnsi="Arial" w:cs="Arial"/>
          <w:color w:val="000000" w:themeColor="text1"/>
        </w:rPr>
        <w:t xml:space="preserve">We expect </w:t>
      </w:r>
      <w:r w:rsidR="00FB3EA7">
        <w:rPr>
          <w:rFonts w:ascii="Arial" w:hAnsi="Arial" w:cs="Arial"/>
          <w:color w:val="000000" w:themeColor="text1"/>
        </w:rPr>
        <w:t>to enroll</w:t>
      </w:r>
      <w:r w:rsidRPr="00FB3EA7">
        <w:rPr>
          <w:rFonts w:ascii="Arial" w:hAnsi="Arial" w:cs="Arial"/>
          <w:color w:val="000000" w:themeColor="text1"/>
        </w:rPr>
        <w:t xml:space="preserve"> </w:t>
      </w:r>
      <w:r w:rsidR="00FB3EA7">
        <w:rPr>
          <w:rFonts w:ascii="Arial" w:hAnsi="Arial" w:cs="Arial"/>
          <w:color w:val="000000" w:themeColor="text1"/>
        </w:rPr>
        <w:t>300</w:t>
      </w:r>
      <w:r w:rsidRPr="00FB3EA7">
        <w:rPr>
          <w:rFonts w:ascii="Arial" w:hAnsi="Arial" w:cs="Arial"/>
          <w:color w:val="000000" w:themeColor="text1"/>
        </w:rPr>
        <w:t xml:space="preserve"> </w:t>
      </w:r>
      <w:r w:rsidR="00B27EDA">
        <w:rPr>
          <w:rFonts w:ascii="Arial" w:hAnsi="Arial" w:cs="Arial"/>
          <w:color w:val="000000" w:themeColor="text1"/>
        </w:rPr>
        <w:t>subject</w:t>
      </w:r>
      <w:r w:rsidRPr="00FB3EA7">
        <w:rPr>
          <w:rFonts w:ascii="Arial" w:hAnsi="Arial" w:cs="Arial"/>
          <w:color w:val="000000" w:themeColor="text1"/>
        </w:rPr>
        <w:t>s</w:t>
      </w:r>
      <w:r w:rsidR="00FB3EA7">
        <w:rPr>
          <w:rFonts w:ascii="Arial" w:hAnsi="Arial" w:cs="Arial"/>
          <w:color w:val="000000" w:themeColor="text1"/>
        </w:rPr>
        <w:t xml:space="preserve"> through the active surveillance arm</w:t>
      </w:r>
      <w:r w:rsidR="00A21BCC">
        <w:rPr>
          <w:rFonts w:ascii="Arial" w:hAnsi="Arial" w:cs="Arial"/>
          <w:color w:val="000000" w:themeColor="text1"/>
        </w:rPr>
        <w:t xml:space="preserve"> at Johns Hopkins</w:t>
      </w:r>
      <w:r w:rsidR="00FB3EA7">
        <w:rPr>
          <w:rFonts w:ascii="Arial" w:hAnsi="Arial" w:cs="Arial"/>
          <w:color w:val="000000" w:themeColor="text1"/>
        </w:rPr>
        <w:t>: 200 symptomatic in</w:t>
      </w:r>
      <w:r w:rsidR="008C3341">
        <w:rPr>
          <w:rFonts w:ascii="Arial" w:hAnsi="Arial" w:cs="Arial"/>
          <w:color w:val="000000" w:themeColor="text1"/>
        </w:rPr>
        <w:t xml:space="preserve">fluenza indeterminate subjects; 50 asymptomatic influenza indeterminate subjects; and </w:t>
      </w:r>
      <w:proofErr w:type="gramStart"/>
      <w:r w:rsidR="008C3341">
        <w:rPr>
          <w:rFonts w:ascii="Arial" w:hAnsi="Arial" w:cs="Arial"/>
          <w:color w:val="000000" w:themeColor="text1"/>
        </w:rPr>
        <w:t>50 influenza</w:t>
      </w:r>
      <w:proofErr w:type="gramEnd"/>
      <w:r w:rsidR="008C3341">
        <w:rPr>
          <w:rFonts w:ascii="Arial" w:hAnsi="Arial" w:cs="Arial"/>
          <w:color w:val="000000" w:themeColor="text1"/>
        </w:rPr>
        <w:t xml:space="preserve"> </w:t>
      </w:r>
      <w:r w:rsidR="00BD73EA">
        <w:rPr>
          <w:rFonts w:ascii="Arial" w:hAnsi="Arial" w:cs="Arial"/>
          <w:color w:val="000000" w:themeColor="text1"/>
        </w:rPr>
        <w:t xml:space="preserve">A </w:t>
      </w:r>
      <w:r w:rsidR="008C3341">
        <w:rPr>
          <w:rFonts w:ascii="Arial" w:hAnsi="Arial" w:cs="Arial"/>
          <w:color w:val="000000" w:themeColor="text1"/>
        </w:rPr>
        <w:t>positive subjects</w:t>
      </w:r>
      <w:r w:rsidRPr="00FB3EA7">
        <w:rPr>
          <w:rFonts w:ascii="Arial" w:hAnsi="Arial" w:cs="Arial"/>
          <w:color w:val="000000" w:themeColor="text1"/>
        </w:rPr>
        <w:t xml:space="preserve">. </w:t>
      </w:r>
      <w:r w:rsidR="008C3341">
        <w:rPr>
          <w:rFonts w:ascii="Arial" w:hAnsi="Arial" w:cs="Arial"/>
          <w:color w:val="000000" w:themeColor="text1"/>
        </w:rPr>
        <w:t xml:space="preserve"> </w:t>
      </w:r>
      <w:r w:rsidRPr="00FB3EA7">
        <w:rPr>
          <w:rFonts w:ascii="Arial" w:hAnsi="Arial" w:cs="Arial"/>
          <w:color w:val="000000" w:themeColor="text1"/>
        </w:rPr>
        <w:t xml:space="preserve">The </w:t>
      </w:r>
      <w:r w:rsidR="008C3341">
        <w:rPr>
          <w:rFonts w:ascii="Arial" w:hAnsi="Arial" w:cs="Arial"/>
          <w:color w:val="000000" w:themeColor="text1"/>
        </w:rPr>
        <w:t>site PI</w:t>
      </w:r>
      <w:r w:rsidRPr="00FB3EA7">
        <w:rPr>
          <w:rFonts w:ascii="Arial" w:hAnsi="Arial" w:cs="Arial"/>
          <w:color w:val="000000" w:themeColor="text1"/>
        </w:rPr>
        <w:t xml:space="preserve"> is responsible for monitoring </w:t>
      </w:r>
      <w:r w:rsidR="00B27EDA">
        <w:rPr>
          <w:rFonts w:ascii="Arial" w:hAnsi="Arial" w:cs="Arial"/>
          <w:color w:val="000000" w:themeColor="text1"/>
        </w:rPr>
        <w:t>subject</w:t>
      </w:r>
      <w:r w:rsidRPr="00FB3EA7">
        <w:rPr>
          <w:rFonts w:ascii="Arial" w:hAnsi="Arial" w:cs="Arial"/>
          <w:color w:val="000000" w:themeColor="text1"/>
        </w:rPr>
        <w:t xml:space="preserve"> enrollment on a monthly basis. If the </w:t>
      </w:r>
      <w:r w:rsidR="008C3341">
        <w:rPr>
          <w:rFonts w:ascii="Arial" w:hAnsi="Arial" w:cs="Arial"/>
          <w:color w:val="000000" w:themeColor="text1"/>
        </w:rPr>
        <w:t>site PI</w:t>
      </w:r>
      <w:r w:rsidRPr="00FB3EA7">
        <w:rPr>
          <w:rFonts w:ascii="Arial" w:hAnsi="Arial" w:cs="Arial"/>
          <w:color w:val="000000" w:themeColor="text1"/>
        </w:rPr>
        <w:t xml:space="preserve"> suspects enrollment targets are significantly below </w:t>
      </w:r>
      <w:r w:rsidRPr="00FB3EA7">
        <w:rPr>
          <w:rFonts w:ascii="Arial" w:hAnsi="Arial" w:cs="Arial"/>
          <w:color w:val="000000" w:themeColor="text1"/>
        </w:rPr>
        <w:lastRenderedPageBreak/>
        <w:t>what is expected during the particular time in influenza season, corrective action will be taken, please see section 6</w:t>
      </w:r>
      <w:r w:rsidR="008C3341">
        <w:rPr>
          <w:rFonts w:ascii="Arial" w:hAnsi="Arial" w:cs="Arial"/>
          <w:color w:val="000000" w:themeColor="text1"/>
        </w:rPr>
        <w:t>.</w:t>
      </w:r>
    </w:p>
    <w:p w14:paraId="2C5DA328" w14:textId="77777777" w:rsidR="008C3341" w:rsidRPr="00FB3EA7" w:rsidRDefault="008C3341" w:rsidP="00FB3EA7">
      <w:pPr>
        <w:spacing w:after="0" w:line="240" w:lineRule="auto"/>
        <w:rPr>
          <w:rFonts w:ascii="Arial" w:hAnsi="Arial" w:cs="Arial"/>
          <w:color w:val="000000" w:themeColor="text1"/>
        </w:rPr>
      </w:pPr>
    </w:p>
    <w:p w14:paraId="1F48FF1D" w14:textId="77777777" w:rsidR="001C2F52" w:rsidRPr="00BF1C99" w:rsidRDefault="00161656" w:rsidP="002370FB">
      <w:pPr>
        <w:pStyle w:val="Heading1"/>
        <w:numPr>
          <w:ilvl w:val="0"/>
          <w:numId w:val="1"/>
        </w:numPr>
        <w:rPr>
          <w:rFonts w:ascii="Arial" w:hAnsi="Arial" w:cs="Arial"/>
          <w:color w:val="auto"/>
        </w:rPr>
      </w:pPr>
      <w:bookmarkStart w:id="25" w:name="_Toc403640218"/>
      <w:r w:rsidRPr="00BF1C99">
        <w:rPr>
          <w:rFonts w:ascii="Arial" w:hAnsi="Arial" w:cs="Arial"/>
          <w:color w:val="auto"/>
        </w:rPr>
        <w:t>Passive Surveillance</w:t>
      </w:r>
      <w:bookmarkEnd w:id="25"/>
    </w:p>
    <w:p w14:paraId="4E6FBD3F" w14:textId="77777777" w:rsidR="00834279" w:rsidRPr="001624C2" w:rsidRDefault="00834279" w:rsidP="00834279">
      <w:pPr>
        <w:autoSpaceDE w:val="0"/>
        <w:autoSpaceDN w:val="0"/>
        <w:adjustRightInd w:val="0"/>
        <w:spacing w:after="0" w:line="240" w:lineRule="auto"/>
        <w:rPr>
          <w:rStyle w:val="src"/>
          <w:rFonts w:ascii="Arial" w:hAnsi="Arial" w:cs="Arial"/>
          <w:color w:val="000000" w:themeColor="text1"/>
        </w:rPr>
      </w:pPr>
      <w:r w:rsidRPr="001624C2">
        <w:rPr>
          <w:rStyle w:val="src"/>
          <w:rFonts w:ascii="Arial" w:hAnsi="Arial" w:cs="Arial"/>
          <w:color w:val="000000" w:themeColor="text1"/>
        </w:rPr>
        <w:t xml:space="preserve">Passive surveillance will occur through the clinical laboratory, which processes samples for the outpatient, emergency department, and inpatient populations.  Waste material from </w:t>
      </w:r>
      <w:r w:rsidR="00634234">
        <w:rPr>
          <w:rStyle w:val="src"/>
          <w:rFonts w:ascii="Arial" w:hAnsi="Arial" w:cs="Arial"/>
          <w:color w:val="000000" w:themeColor="text1"/>
        </w:rPr>
        <w:t>nasopharyngeal</w:t>
      </w:r>
      <w:r w:rsidR="00634234" w:rsidRPr="001624C2">
        <w:rPr>
          <w:rStyle w:val="src"/>
          <w:rFonts w:ascii="Arial" w:hAnsi="Arial" w:cs="Arial"/>
          <w:color w:val="000000" w:themeColor="text1"/>
        </w:rPr>
        <w:t xml:space="preserve"> </w:t>
      </w:r>
      <w:r w:rsidRPr="001624C2">
        <w:rPr>
          <w:rStyle w:val="src"/>
          <w:rFonts w:ascii="Arial" w:hAnsi="Arial" w:cs="Arial"/>
          <w:color w:val="000000" w:themeColor="text1"/>
        </w:rPr>
        <w:t xml:space="preserve">samples </w:t>
      </w:r>
      <w:r w:rsidR="00560D13">
        <w:rPr>
          <w:rStyle w:val="src"/>
          <w:rFonts w:ascii="Arial" w:hAnsi="Arial" w:cs="Arial"/>
          <w:color w:val="000000" w:themeColor="text1"/>
        </w:rPr>
        <w:t xml:space="preserve">(at least 1 mL) </w:t>
      </w:r>
      <w:r w:rsidRPr="001624C2">
        <w:rPr>
          <w:rStyle w:val="src"/>
          <w:rFonts w:ascii="Arial" w:hAnsi="Arial" w:cs="Arial"/>
          <w:color w:val="000000" w:themeColor="text1"/>
        </w:rPr>
        <w:t xml:space="preserve">testing positive for influenza A and corresponding clinical information will be collected.  The clinical information will be linked with the nasopharyngeal samples through an anonymous study ID.  </w:t>
      </w:r>
    </w:p>
    <w:p w14:paraId="2FBBFF31" w14:textId="77777777" w:rsidR="00834279" w:rsidRPr="001624C2" w:rsidRDefault="00834279" w:rsidP="00834279">
      <w:pPr>
        <w:autoSpaceDE w:val="0"/>
        <w:autoSpaceDN w:val="0"/>
        <w:adjustRightInd w:val="0"/>
        <w:spacing w:after="0" w:line="240" w:lineRule="auto"/>
        <w:rPr>
          <w:rStyle w:val="src"/>
          <w:rFonts w:ascii="Arial" w:hAnsi="Arial" w:cs="Arial"/>
          <w:color w:val="000000" w:themeColor="text1"/>
        </w:rPr>
      </w:pPr>
    </w:p>
    <w:p w14:paraId="5A39C474" w14:textId="77777777" w:rsidR="001C2F52" w:rsidRDefault="00834279" w:rsidP="00BF6119">
      <w:pPr>
        <w:autoSpaceDE w:val="0"/>
        <w:autoSpaceDN w:val="0"/>
        <w:adjustRightInd w:val="0"/>
        <w:spacing w:after="0" w:line="240" w:lineRule="auto"/>
        <w:rPr>
          <w:rStyle w:val="src"/>
          <w:rFonts w:ascii="Arial" w:hAnsi="Arial" w:cs="Arial"/>
          <w:color w:val="000000" w:themeColor="text1"/>
        </w:rPr>
      </w:pPr>
      <w:r w:rsidRPr="001624C2">
        <w:rPr>
          <w:rStyle w:val="src"/>
          <w:rFonts w:ascii="Arial" w:hAnsi="Arial" w:cs="Arial"/>
          <w:color w:val="000000" w:themeColor="text1"/>
        </w:rPr>
        <w:t xml:space="preserve">We expect to enroll </w:t>
      </w:r>
      <w:r w:rsidR="008C3341">
        <w:rPr>
          <w:rStyle w:val="src"/>
          <w:rFonts w:ascii="Arial" w:hAnsi="Arial" w:cs="Arial"/>
          <w:color w:val="000000" w:themeColor="text1"/>
        </w:rPr>
        <w:t>125</w:t>
      </w:r>
      <w:r w:rsidRPr="001624C2">
        <w:rPr>
          <w:rStyle w:val="src"/>
          <w:rFonts w:ascii="Arial" w:hAnsi="Arial" w:cs="Arial"/>
          <w:color w:val="000000" w:themeColor="text1"/>
        </w:rPr>
        <w:t xml:space="preserve"> subjects each year for the duration of the study </w:t>
      </w:r>
      <w:r w:rsidR="008C3341">
        <w:rPr>
          <w:rStyle w:val="src"/>
          <w:rFonts w:ascii="Arial" w:hAnsi="Arial" w:cs="Arial"/>
          <w:color w:val="000000" w:themeColor="text1"/>
        </w:rPr>
        <w:t>through passive surveillance</w:t>
      </w:r>
      <w:r w:rsidRPr="001624C2">
        <w:rPr>
          <w:rStyle w:val="src"/>
          <w:rFonts w:ascii="Arial" w:hAnsi="Arial" w:cs="Arial"/>
          <w:color w:val="000000" w:themeColor="text1"/>
        </w:rPr>
        <w:t xml:space="preserve">.  Using the corresponding epidemiologic information, </w:t>
      </w:r>
      <w:r w:rsidR="000E2D07">
        <w:rPr>
          <w:rStyle w:val="src"/>
          <w:rFonts w:ascii="Arial" w:hAnsi="Arial" w:cs="Arial"/>
          <w:color w:val="000000" w:themeColor="text1"/>
        </w:rPr>
        <w:t xml:space="preserve">NP </w:t>
      </w:r>
      <w:r w:rsidRPr="001624C2">
        <w:rPr>
          <w:rStyle w:val="src"/>
          <w:rFonts w:ascii="Arial" w:hAnsi="Arial" w:cs="Arial"/>
          <w:color w:val="000000" w:themeColor="text1"/>
        </w:rPr>
        <w:t>samples will be selected based on their potential for novel or severe infection to move forward for further characterization.</w:t>
      </w:r>
    </w:p>
    <w:p w14:paraId="7532852E" w14:textId="77777777" w:rsidR="008C3341" w:rsidRPr="00BF6119" w:rsidRDefault="008C3341" w:rsidP="00BF6119">
      <w:pPr>
        <w:autoSpaceDE w:val="0"/>
        <w:autoSpaceDN w:val="0"/>
        <w:adjustRightInd w:val="0"/>
        <w:spacing w:after="0" w:line="240" w:lineRule="auto"/>
        <w:rPr>
          <w:rFonts w:ascii="Arial" w:hAnsi="Arial" w:cs="Arial"/>
          <w:color w:val="000000" w:themeColor="text1"/>
        </w:rPr>
      </w:pPr>
    </w:p>
    <w:p w14:paraId="2E2C3D42" w14:textId="77777777" w:rsidR="001C2F52" w:rsidRPr="009B2F3A" w:rsidRDefault="00B0181E" w:rsidP="002370FB">
      <w:pPr>
        <w:pStyle w:val="Heading2"/>
        <w:numPr>
          <w:ilvl w:val="1"/>
          <w:numId w:val="1"/>
        </w:numPr>
        <w:rPr>
          <w:rFonts w:ascii="Arial" w:hAnsi="Arial" w:cs="Arial"/>
          <w:color w:val="000000" w:themeColor="text1"/>
        </w:rPr>
      </w:pPr>
      <w:bookmarkStart w:id="26" w:name="_Toc403640219"/>
      <w:r w:rsidRPr="009B2F3A">
        <w:rPr>
          <w:rFonts w:ascii="Arial" w:hAnsi="Arial" w:cs="Arial"/>
          <w:color w:val="000000" w:themeColor="text1"/>
        </w:rPr>
        <w:t>Eligibility</w:t>
      </w:r>
      <w:bookmarkEnd w:id="26"/>
    </w:p>
    <w:p w14:paraId="7236D714" w14:textId="77777777" w:rsidR="00834279" w:rsidRDefault="00834279" w:rsidP="00250881">
      <w:pPr>
        <w:pStyle w:val="NoSpacing"/>
        <w:rPr>
          <w:rFonts w:ascii="Arial" w:hAnsi="Arial" w:cs="Arial"/>
        </w:rPr>
      </w:pPr>
      <w:r w:rsidRPr="00250881">
        <w:rPr>
          <w:rFonts w:ascii="Arial" w:hAnsi="Arial" w:cs="Arial"/>
        </w:rPr>
        <w:t>Eligible subjects include all patients who tested positive for influenza</w:t>
      </w:r>
      <w:r w:rsidR="00F0585A">
        <w:rPr>
          <w:rFonts w:ascii="Arial" w:hAnsi="Arial" w:cs="Arial"/>
        </w:rPr>
        <w:t xml:space="preserve"> A at </w:t>
      </w:r>
      <w:r w:rsidR="002A5DA1">
        <w:rPr>
          <w:rFonts w:ascii="Arial" w:hAnsi="Arial" w:cs="Arial"/>
        </w:rPr>
        <w:t>John Hopkins Hospital and its affiliates</w:t>
      </w:r>
      <w:r w:rsidR="008C3341">
        <w:rPr>
          <w:rFonts w:ascii="Arial" w:hAnsi="Arial" w:cs="Arial"/>
        </w:rPr>
        <w:t xml:space="preserve"> in the National Capitol Region</w:t>
      </w:r>
      <w:r w:rsidR="00F0585A">
        <w:rPr>
          <w:rFonts w:ascii="Arial" w:hAnsi="Arial" w:cs="Arial"/>
        </w:rPr>
        <w:t>, and have eno</w:t>
      </w:r>
      <w:r w:rsidR="00F9143A">
        <w:rPr>
          <w:rFonts w:ascii="Arial" w:hAnsi="Arial" w:cs="Arial"/>
        </w:rPr>
        <w:t>ugh w</w:t>
      </w:r>
      <w:r w:rsidR="002A5DA1">
        <w:rPr>
          <w:rFonts w:ascii="Arial" w:hAnsi="Arial" w:cs="Arial"/>
        </w:rPr>
        <w:t>aste sample</w:t>
      </w:r>
      <w:r w:rsidR="00F9143A">
        <w:rPr>
          <w:rFonts w:ascii="Arial" w:hAnsi="Arial" w:cs="Arial"/>
        </w:rPr>
        <w:t xml:space="preserve"> (at least </w:t>
      </w:r>
      <w:r w:rsidR="002A5DA1">
        <w:rPr>
          <w:rFonts w:ascii="Arial" w:hAnsi="Arial" w:cs="Arial"/>
        </w:rPr>
        <w:t>1</w:t>
      </w:r>
      <w:r w:rsidR="00F9143A">
        <w:rPr>
          <w:rFonts w:ascii="Arial" w:hAnsi="Arial" w:cs="Arial"/>
        </w:rPr>
        <w:t xml:space="preserve"> </w:t>
      </w:r>
      <w:r w:rsidR="009279AC">
        <w:rPr>
          <w:rFonts w:ascii="Arial" w:hAnsi="Arial" w:cs="Arial"/>
        </w:rPr>
        <w:t>mL</w:t>
      </w:r>
      <w:r w:rsidR="00F9143A">
        <w:rPr>
          <w:rFonts w:ascii="Arial" w:hAnsi="Arial" w:cs="Arial"/>
        </w:rPr>
        <w:t>)</w:t>
      </w:r>
      <w:r w:rsidR="00F0585A">
        <w:rPr>
          <w:rFonts w:ascii="Arial" w:hAnsi="Arial" w:cs="Arial"/>
        </w:rPr>
        <w:t xml:space="preserve"> available for research</w:t>
      </w:r>
      <w:r w:rsidR="00F9143A">
        <w:rPr>
          <w:rFonts w:ascii="Arial" w:hAnsi="Arial" w:cs="Arial"/>
        </w:rPr>
        <w:t xml:space="preserve"> purposes</w:t>
      </w:r>
      <w:r w:rsidR="00F0585A">
        <w:rPr>
          <w:rFonts w:ascii="Arial" w:hAnsi="Arial" w:cs="Arial"/>
        </w:rPr>
        <w:t xml:space="preserve">. </w:t>
      </w:r>
    </w:p>
    <w:p w14:paraId="3CE60CC2" w14:textId="77777777" w:rsidR="009B2F3A" w:rsidRPr="00593FEA" w:rsidRDefault="009B2F3A" w:rsidP="00456E86">
      <w:pPr>
        <w:pStyle w:val="NoSpacing"/>
        <w:rPr>
          <w:rFonts w:ascii="Arial" w:hAnsi="Arial" w:cs="Arial"/>
        </w:rPr>
      </w:pPr>
    </w:p>
    <w:p w14:paraId="608436EE" w14:textId="77777777" w:rsidR="00456E86" w:rsidRPr="009B2F3A" w:rsidRDefault="00456E86" w:rsidP="00EA762E">
      <w:pPr>
        <w:pStyle w:val="Heading2"/>
        <w:numPr>
          <w:ilvl w:val="1"/>
          <w:numId w:val="1"/>
        </w:numPr>
        <w:rPr>
          <w:rFonts w:ascii="Arial" w:hAnsi="Arial" w:cs="Arial"/>
          <w:color w:val="000000" w:themeColor="text1"/>
        </w:rPr>
      </w:pPr>
      <w:bookmarkStart w:id="27" w:name="_Toc403640220"/>
      <w:r w:rsidRPr="009B2F3A">
        <w:rPr>
          <w:rFonts w:ascii="Arial" w:hAnsi="Arial" w:cs="Arial"/>
          <w:color w:val="000000" w:themeColor="text1"/>
        </w:rPr>
        <w:t>Screening</w:t>
      </w:r>
      <w:bookmarkEnd w:id="27"/>
    </w:p>
    <w:p w14:paraId="4B3C3B1A" w14:textId="77777777" w:rsidR="00456E86" w:rsidRDefault="00EB4441" w:rsidP="00593FEA">
      <w:pPr>
        <w:spacing w:after="0" w:line="240" w:lineRule="auto"/>
        <w:rPr>
          <w:rFonts w:ascii="Arial" w:hAnsi="Arial" w:cs="Arial"/>
          <w:color w:val="000000" w:themeColor="text1"/>
        </w:rPr>
      </w:pPr>
      <w:r>
        <w:rPr>
          <w:rFonts w:ascii="Arial" w:hAnsi="Arial" w:cs="Arial"/>
          <w:color w:val="000000" w:themeColor="text1"/>
        </w:rPr>
        <w:t>S</w:t>
      </w:r>
      <w:r w:rsidR="00456E86" w:rsidRPr="00456E86">
        <w:rPr>
          <w:rFonts w:ascii="Arial" w:hAnsi="Arial" w:cs="Arial"/>
          <w:color w:val="000000" w:themeColor="text1"/>
        </w:rPr>
        <w:t>tudy research coordinator</w:t>
      </w:r>
      <w:r w:rsidR="00B91037">
        <w:rPr>
          <w:rFonts w:ascii="Arial" w:hAnsi="Arial" w:cs="Arial"/>
          <w:color w:val="000000" w:themeColor="text1"/>
        </w:rPr>
        <w:t>s</w:t>
      </w:r>
      <w:r w:rsidR="00456E86" w:rsidRPr="00456E86">
        <w:rPr>
          <w:rFonts w:ascii="Arial" w:hAnsi="Arial" w:cs="Arial"/>
          <w:color w:val="000000" w:themeColor="text1"/>
        </w:rPr>
        <w:t xml:space="preserve"> will identify subjects by </w:t>
      </w:r>
      <w:r w:rsidR="009B2F3A">
        <w:rPr>
          <w:rFonts w:ascii="Arial" w:hAnsi="Arial" w:cs="Arial"/>
          <w:color w:val="000000" w:themeColor="text1"/>
        </w:rPr>
        <w:t xml:space="preserve">contacting the clinical laboratories at least once a week to identify </w:t>
      </w:r>
      <w:r w:rsidR="00B91037">
        <w:rPr>
          <w:rFonts w:ascii="Arial" w:hAnsi="Arial" w:cs="Arial"/>
          <w:color w:val="000000" w:themeColor="text1"/>
        </w:rPr>
        <w:t xml:space="preserve">NP </w:t>
      </w:r>
      <w:r w:rsidR="009B2F3A">
        <w:rPr>
          <w:rFonts w:ascii="Arial" w:hAnsi="Arial" w:cs="Arial"/>
          <w:color w:val="000000" w:themeColor="text1"/>
        </w:rPr>
        <w:t xml:space="preserve">samples positive for influenza A with appropriate volumes of waste </w:t>
      </w:r>
      <w:r w:rsidR="00671FE7">
        <w:rPr>
          <w:rFonts w:ascii="Arial" w:hAnsi="Arial" w:cs="Arial"/>
          <w:color w:val="000000" w:themeColor="text1"/>
        </w:rPr>
        <w:t xml:space="preserve">NP </w:t>
      </w:r>
      <w:r w:rsidR="009B2F3A">
        <w:rPr>
          <w:rFonts w:ascii="Arial" w:hAnsi="Arial" w:cs="Arial"/>
          <w:color w:val="000000" w:themeColor="text1"/>
        </w:rPr>
        <w:t>sample.</w:t>
      </w:r>
      <w:r w:rsidR="008D3CEA">
        <w:rPr>
          <w:rFonts w:ascii="Arial" w:hAnsi="Arial" w:cs="Arial"/>
          <w:color w:val="000000" w:themeColor="text1"/>
        </w:rPr>
        <w:t xml:space="preserve">  All eligible patients will be recorded on the enrollment log (Form 1P</w:t>
      </w:r>
      <w:r w:rsidR="009F6C92">
        <w:rPr>
          <w:rFonts w:ascii="Arial" w:hAnsi="Arial" w:cs="Arial"/>
          <w:color w:val="000000" w:themeColor="text1"/>
        </w:rPr>
        <w:t xml:space="preserve">: Enrollment </w:t>
      </w:r>
      <w:r w:rsidR="00B85919">
        <w:rPr>
          <w:rFonts w:ascii="Arial" w:hAnsi="Arial" w:cs="Arial"/>
          <w:color w:val="000000" w:themeColor="text1"/>
        </w:rPr>
        <w:t>L</w:t>
      </w:r>
      <w:r w:rsidR="009F6C92">
        <w:rPr>
          <w:rFonts w:ascii="Arial" w:hAnsi="Arial" w:cs="Arial"/>
          <w:color w:val="000000" w:themeColor="text1"/>
        </w:rPr>
        <w:t>og</w:t>
      </w:r>
      <w:r w:rsidR="008D3CEA">
        <w:rPr>
          <w:rFonts w:ascii="Arial" w:hAnsi="Arial" w:cs="Arial"/>
          <w:color w:val="000000" w:themeColor="text1"/>
        </w:rPr>
        <w:t>)</w:t>
      </w:r>
      <w:r w:rsidR="009F6C92">
        <w:rPr>
          <w:rFonts w:ascii="Arial" w:hAnsi="Arial" w:cs="Arial"/>
          <w:color w:val="000000" w:themeColor="text1"/>
        </w:rPr>
        <w:t xml:space="preserve">, and eligibility criteria will be documented on Form 2P: </w:t>
      </w:r>
      <w:r w:rsidR="000C6A30">
        <w:rPr>
          <w:rFonts w:ascii="Arial" w:hAnsi="Arial" w:cs="Arial"/>
          <w:color w:val="000000" w:themeColor="text1"/>
        </w:rPr>
        <w:t xml:space="preserve">Eligibility </w:t>
      </w:r>
      <w:r w:rsidR="00BD73EA">
        <w:rPr>
          <w:rFonts w:ascii="Arial" w:hAnsi="Arial" w:cs="Arial"/>
          <w:color w:val="000000" w:themeColor="text1"/>
        </w:rPr>
        <w:t>Checklist)</w:t>
      </w:r>
      <w:r w:rsidR="00426B1A">
        <w:rPr>
          <w:rFonts w:ascii="Arial" w:hAnsi="Arial" w:cs="Arial"/>
          <w:color w:val="000000" w:themeColor="text1"/>
        </w:rPr>
        <w:t>.</w:t>
      </w:r>
    </w:p>
    <w:p w14:paraId="60B42AD6" w14:textId="77777777" w:rsidR="009B2F3A" w:rsidRPr="00593FEA" w:rsidRDefault="009B2F3A" w:rsidP="00593FEA">
      <w:pPr>
        <w:spacing w:after="0" w:line="240" w:lineRule="auto"/>
        <w:rPr>
          <w:rFonts w:ascii="Arial" w:hAnsi="Arial" w:cs="Arial"/>
          <w:color w:val="000000" w:themeColor="text1"/>
        </w:rPr>
      </w:pPr>
    </w:p>
    <w:p w14:paraId="7ADC3E23" w14:textId="77777777" w:rsidR="00593FEA" w:rsidRPr="009B2F3A" w:rsidRDefault="009B2F3A" w:rsidP="00F95E14">
      <w:pPr>
        <w:pStyle w:val="Heading2"/>
        <w:numPr>
          <w:ilvl w:val="1"/>
          <w:numId w:val="1"/>
        </w:numPr>
        <w:rPr>
          <w:rFonts w:ascii="Arial" w:hAnsi="Arial" w:cs="Arial"/>
          <w:color w:val="000000" w:themeColor="text1"/>
        </w:rPr>
      </w:pPr>
      <w:bookmarkStart w:id="28" w:name="_Toc403640221"/>
      <w:r w:rsidRPr="009B2F3A">
        <w:rPr>
          <w:rFonts w:ascii="Arial" w:hAnsi="Arial" w:cs="Arial"/>
          <w:color w:val="000000" w:themeColor="text1"/>
        </w:rPr>
        <w:t>Waiver of Consent</w:t>
      </w:r>
      <w:bookmarkEnd w:id="28"/>
    </w:p>
    <w:p w14:paraId="6E48C238" w14:textId="77777777" w:rsidR="00EB4441" w:rsidRDefault="00593FEA" w:rsidP="00EB4441">
      <w:pPr>
        <w:pStyle w:val="NoSpacing"/>
        <w:rPr>
          <w:rFonts w:ascii="Arial" w:hAnsi="Arial" w:cs="Arial"/>
        </w:rPr>
      </w:pPr>
      <w:r w:rsidRPr="00593FEA">
        <w:rPr>
          <w:rFonts w:ascii="Arial" w:hAnsi="Arial" w:cs="Arial"/>
        </w:rPr>
        <w:t xml:space="preserve">This is a retrospective study which utilizes information and </w:t>
      </w:r>
      <w:r w:rsidR="00671FE7">
        <w:rPr>
          <w:rFonts w:ascii="Arial" w:hAnsi="Arial" w:cs="Arial"/>
        </w:rPr>
        <w:t xml:space="preserve">NP </w:t>
      </w:r>
      <w:r w:rsidRPr="00593FEA">
        <w:rPr>
          <w:rFonts w:ascii="Arial" w:hAnsi="Arial" w:cs="Arial"/>
        </w:rPr>
        <w:t xml:space="preserve">samples which </w:t>
      </w:r>
      <w:r w:rsidR="00EB4441">
        <w:rPr>
          <w:rFonts w:ascii="Arial" w:hAnsi="Arial" w:cs="Arial"/>
        </w:rPr>
        <w:t>were</w:t>
      </w:r>
      <w:r w:rsidRPr="00593FEA">
        <w:rPr>
          <w:rFonts w:ascii="Arial" w:hAnsi="Arial" w:cs="Arial"/>
        </w:rPr>
        <w:t xml:space="preserve"> primarily collected f</w:t>
      </w:r>
      <w:r w:rsidR="00EB4441">
        <w:rPr>
          <w:rFonts w:ascii="Arial" w:hAnsi="Arial" w:cs="Arial"/>
        </w:rPr>
        <w:t>or clinical purposes</w:t>
      </w:r>
      <w:r w:rsidR="009B2F3A">
        <w:rPr>
          <w:rFonts w:ascii="Arial" w:hAnsi="Arial" w:cs="Arial"/>
        </w:rPr>
        <w:t xml:space="preserve"> and is of minimal risk</w:t>
      </w:r>
      <w:r w:rsidR="00EB4441">
        <w:rPr>
          <w:rFonts w:ascii="Arial" w:hAnsi="Arial" w:cs="Arial"/>
        </w:rPr>
        <w:t xml:space="preserve">. Subjects will be </w:t>
      </w:r>
      <w:r w:rsidR="009B2F3A">
        <w:rPr>
          <w:rFonts w:ascii="Arial" w:hAnsi="Arial" w:cs="Arial"/>
        </w:rPr>
        <w:t>enrolled</w:t>
      </w:r>
      <w:r w:rsidR="00EB4441">
        <w:rPr>
          <w:rFonts w:ascii="Arial" w:hAnsi="Arial" w:cs="Arial"/>
        </w:rPr>
        <w:t xml:space="preserve"> under a waiver of consent, </w:t>
      </w:r>
      <w:r w:rsidR="009B2F3A">
        <w:rPr>
          <w:rFonts w:ascii="Arial" w:hAnsi="Arial" w:cs="Arial"/>
        </w:rPr>
        <w:t>as it is not feasible to consent subjects due to the retrospective nature of this study.</w:t>
      </w:r>
    </w:p>
    <w:p w14:paraId="784FC1C5" w14:textId="77777777" w:rsidR="00EB4441" w:rsidRDefault="00EB4441" w:rsidP="00593FEA">
      <w:pPr>
        <w:pStyle w:val="NoSpacing"/>
        <w:rPr>
          <w:rFonts w:ascii="Arial" w:hAnsi="Arial" w:cs="Arial"/>
        </w:rPr>
      </w:pPr>
    </w:p>
    <w:p w14:paraId="26C9A445" w14:textId="77777777" w:rsidR="009B2F3A" w:rsidRDefault="009B2F3A" w:rsidP="00F95E14">
      <w:pPr>
        <w:pStyle w:val="Heading2"/>
        <w:numPr>
          <w:ilvl w:val="1"/>
          <w:numId w:val="1"/>
        </w:numPr>
        <w:rPr>
          <w:rFonts w:ascii="Arial" w:hAnsi="Arial" w:cs="Arial"/>
          <w:color w:val="000000" w:themeColor="text1"/>
        </w:rPr>
      </w:pPr>
      <w:bookmarkStart w:id="29" w:name="_Toc403640222"/>
      <w:r>
        <w:rPr>
          <w:rFonts w:ascii="Arial" w:hAnsi="Arial" w:cs="Arial"/>
          <w:color w:val="000000" w:themeColor="text1"/>
        </w:rPr>
        <w:t>Study Identification Number</w:t>
      </w:r>
      <w:bookmarkEnd w:id="29"/>
    </w:p>
    <w:p w14:paraId="20AFAEBB" w14:textId="77777777" w:rsidR="001F0507" w:rsidRDefault="001F0507" w:rsidP="00681E6C">
      <w:p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Each eligible subject will be documented on the Passive </w:t>
      </w:r>
      <w:r w:rsidR="00267A86">
        <w:rPr>
          <w:rFonts w:ascii="Arial" w:eastAsia="Times New Roman" w:hAnsi="Arial" w:cs="Arial"/>
          <w:color w:val="000000" w:themeColor="text1"/>
        </w:rPr>
        <w:t>S</w:t>
      </w:r>
      <w:r>
        <w:rPr>
          <w:rFonts w:ascii="Arial" w:eastAsia="Times New Roman" w:hAnsi="Arial" w:cs="Arial"/>
          <w:color w:val="000000" w:themeColor="text1"/>
        </w:rPr>
        <w:t xml:space="preserve">urveillance </w:t>
      </w:r>
      <w:r w:rsidR="00267A86">
        <w:rPr>
          <w:rFonts w:ascii="Arial" w:eastAsia="Times New Roman" w:hAnsi="Arial" w:cs="Arial"/>
          <w:color w:val="000000" w:themeColor="text1"/>
        </w:rPr>
        <w:t>E</w:t>
      </w:r>
      <w:r>
        <w:rPr>
          <w:rFonts w:ascii="Arial" w:eastAsia="Times New Roman" w:hAnsi="Arial" w:cs="Arial"/>
          <w:color w:val="000000" w:themeColor="text1"/>
        </w:rPr>
        <w:t xml:space="preserve">nrollment </w:t>
      </w:r>
      <w:r w:rsidR="00267A86">
        <w:rPr>
          <w:rFonts w:ascii="Arial" w:eastAsia="Times New Roman" w:hAnsi="Arial" w:cs="Arial"/>
          <w:color w:val="000000" w:themeColor="text1"/>
        </w:rPr>
        <w:t>L</w:t>
      </w:r>
      <w:r>
        <w:rPr>
          <w:rFonts w:ascii="Arial" w:eastAsia="Times New Roman" w:hAnsi="Arial" w:cs="Arial"/>
          <w:color w:val="000000" w:themeColor="text1"/>
        </w:rPr>
        <w:t xml:space="preserve">og and assigned a study ID.  </w:t>
      </w:r>
      <w:r w:rsidR="009B2F3A">
        <w:rPr>
          <w:rFonts w:ascii="Arial" w:eastAsia="Times New Roman" w:hAnsi="Arial" w:cs="Arial"/>
          <w:color w:val="000000" w:themeColor="text1"/>
        </w:rPr>
        <w:t>The study identifica</w:t>
      </w:r>
      <w:r>
        <w:rPr>
          <w:rFonts w:ascii="Arial" w:eastAsia="Times New Roman" w:hAnsi="Arial" w:cs="Arial"/>
          <w:color w:val="000000" w:themeColor="text1"/>
        </w:rPr>
        <w:t xml:space="preserve">tion number will include a </w:t>
      </w:r>
      <w:r w:rsidR="00BD73EA">
        <w:rPr>
          <w:rFonts w:ascii="Arial" w:eastAsia="Times New Roman" w:hAnsi="Arial" w:cs="Arial"/>
          <w:color w:val="000000" w:themeColor="text1"/>
        </w:rPr>
        <w:t xml:space="preserve">three or </w:t>
      </w:r>
      <w:r>
        <w:rPr>
          <w:rFonts w:ascii="Arial" w:eastAsia="Times New Roman" w:hAnsi="Arial" w:cs="Arial"/>
          <w:color w:val="000000" w:themeColor="text1"/>
        </w:rPr>
        <w:t>four</w:t>
      </w:r>
      <w:r w:rsidR="009B2F3A">
        <w:rPr>
          <w:rFonts w:ascii="Arial" w:eastAsia="Times New Roman" w:hAnsi="Arial" w:cs="Arial"/>
          <w:color w:val="000000" w:themeColor="text1"/>
        </w:rPr>
        <w:t xml:space="preserve"> letter hospital code followed by a </w:t>
      </w:r>
      <w:r w:rsidR="00696173">
        <w:rPr>
          <w:rFonts w:ascii="Arial" w:eastAsia="Times New Roman" w:hAnsi="Arial" w:cs="Arial"/>
          <w:color w:val="000000" w:themeColor="text1"/>
        </w:rPr>
        <w:t>three</w:t>
      </w:r>
      <w:r w:rsidR="009B2F3A">
        <w:rPr>
          <w:rFonts w:ascii="Arial" w:eastAsia="Times New Roman" w:hAnsi="Arial" w:cs="Arial"/>
          <w:color w:val="000000" w:themeColor="text1"/>
        </w:rPr>
        <w:t xml:space="preserve"> digit number.  T</w:t>
      </w:r>
      <w:r>
        <w:rPr>
          <w:rFonts w:ascii="Arial" w:eastAsia="Times New Roman" w:hAnsi="Arial" w:cs="Arial"/>
          <w:color w:val="000000" w:themeColor="text1"/>
        </w:rPr>
        <w:t>he four</w:t>
      </w:r>
      <w:r w:rsidR="009B2F3A">
        <w:rPr>
          <w:rFonts w:ascii="Arial" w:eastAsia="Times New Roman" w:hAnsi="Arial" w:cs="Arial"/>
          <w:color w:val="000000" w:themeColor="text1"/>
        </w:rPr>
        <w:t xml:space="preserve"> lett</w:t>
      </w:r>
      <w:r>
        <w:rPr>
          <w:rFonts w:ascii="Arial" w:eastAsia="Times New Roman" w:hAnsi="Arial" w:cs="Arial"/>
          <w:color w:val="000000" w:themeColor="text1"/>
        </w:rPr>
        <w:t>er hospital code will be one of the following:</w:t>
      </w:r>
    </w:p>
    <w:p w14:paraId="0ECEF03D" w14:textId="77777777" w:rsidR="001F0507" w:rsidRDefault="001F0507" w:rsidP="001F0507">
      <w:pPr>
        <w:spacing w:after="0" w:line="240" w:lineRule="auto"/>
        <w:ind w:firstLine="720"/>
        <w:rPr>
          <w:rFonts w:ascii="Arial" w:eastAsia="Times New Roman" w:hAnsi="Arial" w:cs="Arial"/>
          <w:color w:val="000000" w:themeColor="text1"/>
        </w:rPr>
      </w:pPr>
      <w:r>
        <w:rPr>
          <w:rFonts w:ascii="Arial" w:eastAsia="Times New Roman" w:hAnsi="Arial" w:cs="Arial"/>
          <w:color w:val="000000" w:themeColor="text1"/>
        </w:rPr>
        <w:t>P</w:t>
      </w:r>
      <w:r w:rsidR="009B2F3A">
        <w:rPr>
          <w:rFonts w:ascii="Arial" w:eastAsia="Times New Roman" w:hAnsi="Arial" w:cs="Arial"/>
          <w:color w:val="000000" w:themeColor="text1"/>
        </w:rPr>
        <w:t>JHH for subject</w:t>
      </w:r>
      <w:r>
        <w:rPr>
          <w:rFonts w:ascii="Arial" w:eastAsia="Times New Roman" w:hAnsi="Arial" w:cs="Arial"/>
          <w:color w:val="000000" w:themeColor="text1"/>
        </w:rPr>
        <w:t>s enrolled in passive surveillance from</w:t>
      </w:r>
      <w:r w:rsidR="009B2F3A">
        <w:rPr>
          <w:rFonts w:ascii="Arial" w:eastAsia="Times New Roman" w:hAnsi="Arial" w:cs="Arial"/>
          <w:color w:val="000000" w:themeColor="text1"/>
        </w:rPr>
        <w:t xml:space="preserve"> Johns Hopkins Hospital</w:t>
      </w:r>
    </w:p>
    <w:p w14:paraId="33E2FF65" w14:textId="4F6B6CE5" w:rsidR="00681E6C" w:rsidRDefault="00681E6C" w:rsidP="00681E6C">
      <w:pPr>
        <w:spacing w:after="0" w:line="240" w:lineRule="auto"/>
        <w:rPr>
          <w:rFonts w:ascii="Arial" w:eastAsia="Times New Roman" w:hAnsi="Arial" w:cs="Arial"/>
          <w:color w:val="000000" w:themeColor="text1"/>
        </w:rPr>
      </w:pPr>
      <w:r>
        <w:rPr>
          <w:rFonts w:ascii="Arial" w:eastAsia="Times New Roman" w:hAnsi="Arial" w:cs="Arial"/>
          <w:color w:val="000000" w:themeColor="text1"/>
        </w:rPr>
        <w:tab/>
      </w:r>
      <w:r w:rsidR="001F0507">
        <w:rPr>
          <w:rFonts w:ascii="Arial" w:eastAsia="Times New Roman" w:hAnsi="Arial" w:cs="Arial"/>
          <w:color w:val="000000" w:themeColor="text1"/>
        </w:rPr>
        <w:t>P</w:t>
      </w:r>
      <w:r w:rsidR="009B2F3A">
        <w:rPr>
          <w:rFonts w:ascii="Arial" w:eastAsia="Times New Roman" w:hAnsi="Arial" w:cs="Arial"/>
          <w:color w:val="000000" w:themeColor="text1"/>
        </w:rPr>
        <w:t xml:space="preserve">BMC for </w:t>
      </w:r>
      <w:r w:rsidR="001F0507">
        <w:rPr>
          <w:rFonts w:ascii="Arial" w:eastAsia="Times New Roman" w:hAnsi="Arial" w:cs="Arial"/>
          <w:color w:val="000000" w:themeColor="text1"/>
        </w:rPr>
        <w:t xml:space="preserve">subjects enrolled in passive surveillance from </w:t>
      </w:r>
      <w:proofErr w:type="spellStart"/>
      <w:r w:rsidR="009B2F3A">
        <w:rPr>
          <w:rFonts w:ascii="Arial" w:eastAsia="Times New Roman" w:hAnsi="Arial" w:cs="Arial"/>
          <w:color w:val="000000" w:themeColor="text1"/>
        </w:rPr>
        <w:t>Bayview</w:t>
      </w:r>
      <w:proofErr w:type="spellEnd"/>
      <w:r w:rsidR="009B2F3A">
        <w:rPr>
          <w:rFonts w:ascii="Arial" w:eastAsia="Times New Roman" w:hAnsi="Arial" w:cs="Arial"/>
          <w:color w:val="000000" w:themeColor="text1"/>
        </w:rPr>
        <w:t xml:space="preserve"> Medic</w:t>
      </w:r>
      <w:r w:rsidR="001F0507">
        <w:rPr>
          <w:rFonts w:ascii="Arial" w:eastAsia="Times New Roman" w:hAnsi="Arial" w:cs="Arial"/>
          <w:color w:val="000000" w:themeColor="text1"/>
        </w:rPr>
        <w:t>al Center</w:t>
      </w:r>
      <w:r>
        <w:rPr>
          <w:rFonts w:ascii="Arial" w:eastAsia="Times New Roman" w:hAnsi="Arial" w:cs="Arial"/>
          <w:color w:val="000000" w:themeColor="text1"/>
        </w:rPr>
        <w:tab/>
      </w:r>
      <w:r>
        <w:rPr>
          <w:rFonts w:ascii="Arial" w:eastAsia="Times New Roman" w:hAnsi="Arial" w:cs="Arial"/>
          <w:color w:val="000000" w:themeColor="text1"/>
        </w:rPr>
        <w:tab/>
        <w:t xml:space="preserve">PHCG for subjects enrolled from Howard County General Hospital </w:t>
      </w:r>
    </w:p>
    <w:p w14:paraId="266C981D" w14:textId="673D74F7" w:rsidR="001F0507" w:rsidRDefault="00681E6C" w:rsidP="00A21BCC">
      <w:pPr>
        <w:spacing w:after="0" w:line="240" w:lineRule="auto"/>
        <w:ind w:left="720"/>
        <w:rPr>
          <w:rFonts w:ascii="Arial" w:eastAsia="Times New Roman" w:hAnsi="Arial" w:cs="Arial"/>
          <w:color w:val="000000" w:themeColor="text1"/>
        </w:rPr>
      </w:pPr>
      <w:r>
        <w:rPr>
          <w:rFonts w:ascii="Arial" w:eastAsia="Times New Roman" w:hAnsi="Arial" w:cs="Arial"/>
          <w:color w:val="000000" w:themeColor="text1"/>
        </w:rPr>
        <w:t>PSH</w:t>
      </w:r>
      <w:r w:rsidR="00B458C2">
        <w:rPr>
          <w:rFonts w:ascii="Arial" w:eastAsia="Times New Roman" w:hAnsi="Arial" w:cs="Arial"/>
          <w:color w:val="000000" w:themeColor="text1"/>
        </w:rPr>
        <w:t xml:space="preserve"> for subjects enrolled from Suburban Hospital</w:t>
      </w:r>
      <w:r w:rsidR="00B458C2">
        <w:rPr>
          <w:rFonts w:ascii="Arial" w:eastAsia="Times New Roman" w:hAnsi="Arial" w:cs="Arial"/>
          <w:color w:val="000000" w:themeColor="text1"/>
        </w:rPr>
        <w:br/>
        <w:t xml:space="preserve">PSBM for subjects enrolled from Sibley Memorial Hospital </w:t>
      </w:r>
      <w:r w:rsidR="00A21BCC">
        <w:rPr>
          <w:rFonts w:ascii="Arial" w:eastAsia="Times New Roman" w:hAnsi="Arial" w:cs="Arial"/>
          <w:color w:val="000000" w:themeColor="text1"/>
        </w:rPr>
        <w:br/>
      </w:r>
    </w:p>
    <w:p w14:paraId="2F1462E2" w14:textId="77777777" w:rsidR="009B2F3A" w:rsidRDefault="009B2F3A" w:rsidP="001F0507">
      <w:pPr>
        <w:spacing w:after="0" w:line="240" w:lineRule="auto"/>
        <w:rPr>
          <w:rFonts w:ascii="Arial" w:eastAsia="Times New Roman" w:hAnsi="Arial" w:cs="Arial"/>
          <w:color w:val="000000" w:themeColor="text1"/>
        </w:rPr>
      </w:pPr>
      <w:r>
        <w:rPr>
          <w:rFonts w:ascii="Arial" w:eastAsia="Times New Roman" w:hAnsi="Arial" w:cs="Arial"/>
          <w:color w:val="000000" w:themeColor="text1"/>
        </w:rPr>
        <w:t>The first subject enrolled will be 0001, and subject</w:t>
      </w:r>
      <w:r w:rsidR="00267A86">
        <w:rPr>
          <w:rFonts w:ascii="Arial" w:eastAsia="Times New Roman" w:hAnsi="Arial" w:cs="Arial"/>
          <w:color w:val="000000" w:themeColor="text1"/>
        </w:rPr>
        <w:t xml:space="preserve"> number</w:t>
      </w:r>
      <w:r>
        <w:rPr>
          <w:rFonts w:ascii="Arial" w:eastAsia="Times New Roman" w:hAnsi="Arial" w:cs="Arial"/>
          <w:color w:val="000000" w:themeColor="text1"/>
        </w:rPr>
        <w:t>s will sequentially increase throughout the study.</w:t>
      </w:r>
    </w:p>
    <w:p w14:paraId="3C22437B" w14:textId="77777777" w:rsidR="009B2F3A" w:rsidRDefault="009B2F3A" w:rsidP="009B2F3A">
      <w:pPr>
        <w:spacing w:after="0" w:line="240" w:lineRule="auto"/>
        <w:rPr>
          <w:rFonts w:ascii="Arial" w:eastAsia="Times New Roman" w:hAnsi="Arial" w:cs="Arial"/>
          <w:color w:val="000000" w:themeColor="text1"/>
        </w:rPr>
      </w:pPr>
    </w:p>
    <w:p w14:paraId="09839530" w14:textId="3BBD1786" w:rsidR="009B2F3A" w:rsidRPr="001E4FA6" w:rsidRDefault="004D3003" w:rsidP="00FF776F">
      <w:pPr>
        <w:pStyle w:val="Heading2"/>
        <w:numPr>
          <w:ilvl w:val="1"/>
          <w:numId w:val="1"/>
        </w:numPr>
        <w:rPr>
          <w:rFonts w:ascii="Arial" w:hAnsi="Arial" w:cs="Arial"/>
          <w:color w:val="000000" w:themeColor="text1"/>
        </w:rPr>
      </w:pPr>
      <w:bookmarkStart w:id="30" w:name="_Toc403640223"/>
      <w:r>
        <w:rPr>
          <w:rFonts w:ascii="Arial" w:hAnsi="Arial" w:cs="Arial"/>
          <w:color w:val="000000" w:themeColor="text1"/>
        </w:rPr>
        <w:lastRenderedPageBreak/>
        <w:t>Chart Review</w:t>
      </w:r>
      <w:bookmarkEnd w:id="30"/>
    </w:p>
    <w:p w14:paraId="17FEFB34" w14:textId="5DADD042" w:rsidR="009B2F3A" w:rsidRPr="003F60CF" w:rsidRDefault="00441743" w:rsidP="009B2F3A">
      <w:pPr>
        <w:spacing w:after="0" w:line="240" w:lineRule="auto"/>
        <w:rPr>
          <w:rFonts w:ascii="Arial" w:eastAsia="Times New Roman" w:hAnsi="Arial" w:cs="Arial"/>
          <w:color w:val="000000" w:themeColor="text1"/>
        </w:rPr>
      </w:pPr>
      <w:r>
        <w:rPr>
          <w:rFonts w:ascii="Arial" w:eastAsia="Times New Roman" w:hAnsi="Arial" w:cs="Arial"/>
          <w:color w:val="000000" w:themeColor="text1"/>
        </w:rPr>
        <w:t>Chart review is to</w:t>
      </w:r>
      <w:r w:rsidR="00A21BCC">
        <w:rPr>
          <w:rFonts w:ascii="Arial" w:eastAsia="Times New Roman" w:hAnsi="Arial" w:cs="Arial"/>
          <w:color w:val="000000" w:themeColor="text1"/>
        </w:rPr>
        <w:t xml:space="preserve"> occur</w:t>
      </w:r>
      <w:r>
        <w:rPr>
          <w:rFonts w:ascii="Arial" w:eastAsia="Times New Roman" w:hAnsi="Arial" w:cs="Arial"/>
          <w:color w:val="000000" w:themeColor="text1"/>
        </w:rPr>
        <w:t xml:space="preserve"> for all </w:t>
      </w:r>
      <w:r w:rsidR="00385267">
        <w:rPr>
          <w:rFonts w:ascii="Arial" w:eastAsia="Times New Roman" w:hAnsi="Arial" w:cs="Arial"/>
          <w:color w:val="000000" w:themeColor="text1"/>
        </w:rPr>
        <w:t>passive surveillance sub</w:t>
      </w:r>
      <w:r>
        <w:rPr>
          <w:rFonts w:ascii="Arial" w:eastAsia="Times New Roman" w:hAnsi="Arial" w:cs="Arial"/>
          <w:color w:val="000000" w:themeColor="text1"/>
        </w:rPr>
        <w:t>jects</w:t>
      </w:r>
      <w:r w:rsidR="00A21BCC">
        <w:rPr>
          <w:rFonts w:ascii="Arial" w:eastAsia="Times New Roman" w:hAnsi="Arial" w:cs="Arial"/>
          <w:color w:val="000000" w:themeColor="text1"/>
        </w:rPr>
        <w:t xml:space="preserve"> no earlier than 28</w:t>
      </w:r>
      <w:r w:rsidR="001F0507">
        <w:rPr>
          <w:rFonts w:ascii="Arial" w:eastAsia="Times New Roman" w:hAnsi="Arial" w:cs="Arial"/>
          <w:color w:val="000000" w:themeColor="text1"/>
        </w:rPr>
        <w:t xml:space="preserve"> days after the </w:t>
      </w:r>
      <w:r w:rsidR="00892779">
        <w:rPr>
          <w:rFonts w:ascii="Arial" w:eastAsia="Times New Roman" w:hAnsi="Arial" w:cs="Arial"/>
          <w:color w:val="000000" w:themeColor="text1"/>
        </w:rPr>
        <w:t xml:space="preserve">day the </w:t>
      </w:r>
      <w:r w:rsidR="001F0507">
        <w:rPr>
          <w:rFonts w:ascii="Arial" w:eastAsia="Times New Roman" w:hAnsi="Arial" w:cs="Arial"/>
          <w:color w:val="000000" w:themeColor="text1"/>
        </w:rPr>
        <w:t xml:space="preserve">influenza </w:t>
      </w:r>
      <w:proofErr w:type="gramStart"/>
      <w:r w:rsidR="00F95E14">
        <w:rPr>
          <w:rFonts w:ascii="Arial" w:eastAsia="Times New Roman" w:hAnsi="Arial" w:cs="Arial"/>
          <w:color w:val="000000" w:themeColor="text1"/>
        </w:rPr>
        <w:t>A</w:t>
      </w:r>
      <w:proofErr w:type="gramEnd"/>
      <w:r w:rsidR="00F95E14">
        <w:rPr>
          <w:rFonts w:ascii="Arial" w:eastAsia="Times New Roman" w:hAnsi="Arial" w:cs="Arial"/>
          <w:color w:val="000000" w:themeColor="text1"/>
        </w:rPr>
        <w:t xml:space="preserve"> </w:t>
      </w:r>
      <w:r w:rsidR="001F0507">
        <w:rPr>
          <w:rFonts w:ascii="Arial" w:eastAsia="Times New Roman" w:hAnsi="Arial" w:cs="Arial"/>
          <w:color w:val="000000" w:themeColor="text1"/>
        </w:rPr>
        <w:t xml:space="preserve">positive </w:t>
      </w:r>
      <w:r>
        <w:rPr>
          <w:rFonts w:ascii="Arial" w:eastAsia="Times New Roman" w:hAnsi="Arial" w:cs="Arial"/>
          <w:color w:val="000000" w:themeColor="text1"/>
        </w:rPr>
        <w:t xml:space="preserve">NP </w:t>
      </w:r>
      <w:r w:rsidR="00AE2AF4">
        <w:rPr>
          <w:rFonts w:ascii="Arial" w:eastAsia="Times New Roman" w:hAnsi="Arial" w:cs="Arial"/>
          <w:color w:val="000000" w:themeColor="text1"/>
        </w:rPr>
        <w:t xml:space="preserve">(waste) </w:t>
      </w:r>
      <w:r w:rsidR="001F0507">
        <w:rPr>
          <w:rFonts w:ascii="Arial" w:eastAsia="Times New Roman" w:hAnsi="Arial" w:cs="Arial"/>
          <w:color w:val="000000" w:themeColor="text1"/>
        </w:rPr>
        <w:t xml:space="preserve">sample was originally collected. Chart review will capture the </w:t>
      </w:r>
      <w:r w:rsidR="009F6C92">
        <w:rPr>
          <w:rFonts w:ascii="Arial" w:eastAsia="Times New Roman" w:hAnsi="Arial" w:cs="Arial"/>
          <w:color w:val="000000" w:themeColor="text1"/>
        </w:rPr>
        <w:t>ED</w:t>
      </w:r>
      <w:r w:rsidR="000B6017">
        <w:rPr>
          <w:rFonts w:ascii="Arial" w:eastAsia="Times New Roman" w:hAnsi="Arial" w:cs="Arial"/>
          <w:color w:val="000000" w:themeColor="text1"/>
        </w:rPr>
        <w:t xml:space="preserve"> visit</w:t>
      </w:r>
      <w:r w:rsidR="00AE2AF4">
        <w:rPr>
          <w:rFonts w:ascii="Arial" w:eastAsia="Times New Roman" w:hAnsi="Arial" w:cs="Arial"/>
          <w:color w:val="000000" w:themeColor="text1"/>
        </w:rPr>
        <w:t>s, outpatient visits</w:t>
      </w:r>
      <w:r w:rsidR="000B6017">
        <w:rPr>
          <w:rFonts w:ascii="Arial" w:eastAsia="Times New Roman" w:hAnsi="Arial" w:cs="Arial"/>
          <w:color w:val="000000" w:themeColor="text1"/>
        </w:rPr>
        <w:t xml:space="preserve"> or hospitalizations, and other follow up doctor visits noted in the medical center’s EMR to include </w:t>
      </w:r>
      <w:r w:rsidR="00AE2AF4">
        <w:rPr>
          <w:rFonts w:ascii="Arial" w:eastAsia="Times New Roman" w:hAnsi="Arial" w:cs="Arial"/>
          <w:color w:val="000000" w:themeColor="text1"/>
        </w:rPr>
        <w:t xml:space="preserve">the </w:t>
      </w:r>
      <w:r w:rsidR="000B6017">
        <w:rPr>
          <w:rFonts w:ascii="Arial" w:eastAsia="Times New Roman" w:hAnsi="Arial" w:cs="Arial"/>
          <w:color w:val="000000" w:themeColor="text1"/>
        </w:rPr>
        <w:t>subject’s</w:t>
      </w:r>
      <w:r w:rsidR="001F0507">
        <w:rPr>
          <w:rFonts w:ascii="Arial" w:eastAsia="Times New Roman" w:hAnsi="Arial" w:cs="Arial"/>
          <w:color w:val="000000" w:themeColor="text1"/>
        </w:rPr>
        <w:t xml:space="preserve"> presentation</w:t>
      </w:r>
      <w:r w:rsidR="00AE2AF4">
        <w:rPr>
          <w:rFonts w:ascii="Arial" w:eastAsia="Times New Roman" w:hAnsi="Arial" w:cs="Arial"/>
          <w:color w:val="000000" w:themeColor="text1"/>
        </w:rPr>
        <w:t>s</w:t>
      </w:r>
      <w:r w:rsidR="009F6C92">
        <w:rPr>
          <w:rFonts w:ascii="Arial" w:eastAsia="Times New Roman" w:hAnsi="Arial" w:cs="Arial"/>
          <w:color w:val="000000" w:themeColor="text1"/>
        </w:rPr>
        <w:t>,</w:t>
      </w:r>
      <w:r w:rsidR="001F0507">
        <w:rPr>
          <w:rFonts w:ascii="Arial" w:eastAsia="Times New Roman" w:hAnsi="Arial" w:cs="Arial"/>
          <w:color w:val="000000" w:themeColor="text1"/>
        </w:rPr>
        <w:t xml:space="preserve"> treatments </w:t>
      </w:r>
      <w:r w:rsidR="009F6C92">
        <w:rPr>
          <w:rFonts w:ascii="Arial" w:eastAsia="Times New Roman" w:hAnsi="Arial" w:cs="Arial"/>
          <w:color w:val="000000" w:themeColor="text1"/>
        </w:rPr>
        <w:t>and course</w:t>
      </w:r>
      <w:r w:rsidR="00AE2AF4">
        <w:rPr>
          <w:rFonts w:ascii="Arial" w:eastAsia="Times New Roman" w:hAnsi="Arial" w:cs="Arial"/>
          <w:color w:val="000000" w:themeColor="text1"/>
        </w:rPr>
        <w:t xml:space="preserve"> of</w:t>
      </w:r>
      <w:r w:rsidR="009F6C92">
        <w:rPr>
          <w:rFonts w:ascii="Arial" w:eastAsia="Times New Roman" w:hAnsi="Arial" w:cs="Arial"/>
          <w:color w:val="000000" w:themeColor="text1"/>
        </w:rPr>
        <w:t xml:space="preserve"> medical visits </w:t>
      </w:r>
      <w:r w:rsidR="00AE2AF4">
        <w:rPr>
          <w:rFonts w:ascii="Arial" w:eastAsia="Times New Roman" w:hAnsi="Arial" w:cs="Arial"/>
          <w:color w:val="000000" w:themeColor="text1"/>
        </w:rPr>
        <w:t xml:space="preserve">made </w:t>
      </w:r>
      <w:r w:rsidR="009F6C92">
        <w:rPr>
          <w:rFonts w:ascii="Arial" w:eastAsia="Times New Roman" w:hAnsi="Arial" w:cs="Arial"/>
          <w:color w:val="000000" w:themeColor="text1"/>
        </w:rPr>
        <w:t xml:space="preserve">from 1 day prior to the day the influenza A positive </w:t>
      </w:r>
      <w:r w:rsidR="000B6017">
        <w:rPr>
          <w:rFonts w:ascii="Arial" w:eastAsia="Times New Roman" w:hAnsi="Arial" w:cs="Arial"/>
          <w:color w:val="000000" w:themeColor="text1"/>
        </w:rPr>
        <w:t xml:space="preserve">NP </w:t>
      </w:r>
      <w:r w:rsidR="00AE2AF4">
        <w:rPr>
          <w:rFonts w:ascii="Arial" w:eastAsia="Times New Roman" w:hAnsi="Arial" w:cs="Arial"/>
          <w:color w:val="000000" w:themeColor="text1"/>
        </w:rPr>
        <w:t>(waste)</w:t>
      </w:r>
      <w:r w:rsidR="000B6017">
        <w:rPr>
          <w:rFonts w:ascii="Arial" w:eastAsia="Times New Roman" w:hAnsi="Arial" w:cs="Arial"/>
          <w:color w:val="000000" w:themeColor="text1"/>
        </w:rPr>
        <w:t xml:space="preserve"> </w:t>
      </w:r>
      <w:r w:rsidR="009F6C92">
        <w:rPr>
          <w:rFonts w:ascii="Arial" w:eastAsia="Times New Roman" w:hAnsi="Arial" w:cs="Arial"/>
          <w:color w:val="000000" w:themeColor="text1"/>
        </w:rPr>
        <w:t xml:space="preserve">sample was collected until 21 days after the day the influenza A positive </w:t>
      </w:r>
      <w:r w:rsidR="00AE2AF4">
        <w:rPr>
          <w:rFonts w:ascii="Arial" w:eastAsia="Times New Roman" w:hAnsi="Arial" w:cs="Arial"/>
          <w:color w:val="000000" w:themeColor="text1"/>
        </w:rPr>
        <w:t>NP (waste)</w:t>
      </w:r>
      <w:r w:rsidR="000B6017">
        <w:rPr>
          <w:rFonts w:ascii="Arial" w:eastAsia="Times New Roman" w:hAnsi="Arial" w:cs="Arial"/>
          <w:color w:val="000000" w:themeColor="text1"/>
        </w:rPr>
        <w:t xml:space="preserve"> </w:t>
      </w:r>
      <w:r w:rsidR="009F6C92">
        <w:rPr>
          <w:rFonts w:ascii="Arial" w:eastAsia="Times New Roman" w:hAnsi="Arial" w:cs="Arial"/>
          <w:color w:val="000000" w:themeColor="text1"/>
        </w:rPr>
        <w:t xml:space="preserve">sample was collected.  The outpatient, ED, or </w:t>
      </w:r>
      <w:r w:rsidR="00AE2AF4">
        <w:rPr>
          <w:rFonts w:ascii="Arial" w:eastAsia="Times New Roman" w:hAnsi="Arial" w:cs="Arial"/>
          <w:color w:val="000000" w:themeColor="text1"/>
        </w:rPr>
        <w:t>h</w:t>
      </w:r>
      <w:r w:rsidR="009F6C92">
        <w:rPr>
          <w:rFonts w:ascii="Arial" w:eastAsia="Times New Roman" w:hAnsi="Arial" w:cs="Arial"/>
          <w:color w:val="000000" w:themeColor="text1"/>
        </w:rPr>
        <w:t xml:space="preserve">ospital visit at which the </w:t>
      </w:r>
      <w:r w:rsidR="00D66D83">
        <w:rPr>
          <w:rFonts w:ascii="Arial" w:eastAsia="Times New Roman" w:hAnsi="Arial" w:cs="Arial"/>
          <w:color w:val="000000" w:themeColor="text1"/>
        </w:rPr>
        <w:t xml:space="preserve">influenza </w:t>
      </w:r>
      <w:proofErr w:type="gramStart"/>
      <w:r w:rsidR="00D66D83">
        <w:rPr>
          <w:rFonts w:ascii="Arial" w:eastAsia="Times New Roman" w:hAnsi="Arial" w:cs="Arial"/>
          <w:color w:val="000000" w:themeColor="text1"/>
        </w:rPr>
        <w:t>A</w:t>
      </w:r>
      <w:proofErr w:type="gramEnd"/>
      <w:r w:rsidR="00D66D83">
        <w:rPr>
          <w:rFonts w:ascii="Arial" w:eastAsia="Times New Roman" w:hAnsi="Arial" w:cs="Arial"/>
          <w:color w:val="000000" w:themeColor="text1"/>
        </w:rPr>
        <w:t xml:space="preserve"> positive </w:t>
      </w:r>
      <w:r w:rsidR="00AE2AF4">
        <w:rPr>
          <w:rFonts w:ascii="Arial" w:eastAsia="Times New Roman" w:hAnsi="Arial" w:cs="Arial"/>
          <w:color w:val="000000" w:themeColor="text1"/>
        </w:rPr>
        <w:t xml:space="preserve">NP </w:t>
      </w:r>
      <w:r w:rsidR="00AE2AF4" w:rsidRPr="00AE2AF4">
        <w:rPr>
          <w:rFonts w:ascii="Arial" w:eastAsia="Times New Roman" w:hAnsi="Arial" w:cs="Arial"/>
          <w:color w:val="000000" w:themeColor="text1"/>
        </w:rPr>
        <w:t xml:space="preserve">(waste) </w:t>
      </w:r>
      <w:r w:rsidR="009F6C92">
        <w:rPr>
          <w:rFonts w:ascii="Arial" w:eastAsia="Times New Roman" w:hAnsi="Arial" w:cs="Arial"/>
          <w:color w:val="000000" w:themeColor="text1"/>
        </w:rPr>
        <w:t xml:space="preserve">sample was collected will be considered the index visit for the subject.  This visit will be used to complete the </w:t>
      </w:r>
      <w:r w:rsidR="00B85919">
        <w:rPr>
          <w:rFonts w:ascii="Arial" w:eastAsia="Times New Roman" w:hAnsi="Arial" w:cs="Arial"/>
          <w:color w:val="000000" w:themeColor="text1"/>
        </w:rPr>
        <w:t>D</w:t>
      </w:r>
      <w:r w:rsidR="009F6C92">
        <w:rPr>
          <w:rFonts w:ascii="Arial" w:eastAsia="Times New Roman" w:hAnsi="Arial" w:cs="Arial"/>
          <w:color w:val="000000" w:themeColor="text1"/>
        </w:rPr>
        <w:t xml:space="preserve">emographics </w:t>
      </w:r>
      <w:r w:rsidR="00157465">
        <w:rPr>
          <w:rFonts w:ascii="Arial" w:eastAsia="Times New Roman" w:hAnsi="Arial" w:cs="Arial"/>
          <w:color w:val="000000" w:themeColor="text1"/>
        </w:rPr>
        <w:t xml:space="preserve">and Vaccination Information </w:t>
      </w:r>
      <w:r w:rsidR="009F6C92">
        <w:rPr>
          <w:rFonts w:ascii="Arial" w:eastAsia="Times New Roman" w:hAnsi="Arial" w:cs="Arial"/>
          <w:color w:val="000000" w:themeColor="text1"/>
        </w:rPr>
        <w:t xml:space="preserve">(Form 4P), Current </w:t>
      </w:r>
      <w:r w:rsidR="00B85919">
        <w:rPr>
          <w:rFonts w:ascii="Arial" w:eastAsia="Times New Roman" w:hAnsi="Arial" w:cs="Arial"/>
          <w:color w:val="000000" w:themeColor="text1"/>
        </w:rPr>
        <w:t>S</w:t>
      </w:r>
      <w:r w:rsidR="009F6C92">
        <w:rPr>
          <w:rFonts w:ascii="Arial" w:eastAsia="Times New Roman" w:hAnsi="Arial" w:cs="Arial"/>
          <w:color w:val="000000" w:themeColor="text1"/>
        </w:rPr>
        <w:t xml:space="preserve">ymptoms (Form 5P) and Medical </w:t>
      </w:r>
      <w:r w:rsidR="00B85919">
        <w:rPr>
          <w:rFonts w:ascii="Arial" w:eastAsia="Times New Roman" w:hAnsi="Arial" w:cs="Arial"/>
          <w:color w:val="000000" w:themeColor="text1"/>
        </w:rPr>
        <w:t>H</w:t>
      </w:r>
      <w:r w:rsidR="009F6C92">
        <w:rPr>
          <w:rFonts w:ascii="Arial" w:eastAsia="Times New Roman" w:hAnsi="Arial" w:cs="Arial"/>
          <w:color w:val="000000" w:themeColor="text1"/>
        </w:rPr>
        <w:t>istory (Form 6P).  The patient’s medical course will be detailed through the index and subsequent outpatient, ED and hospital visits and recorded in the corresponding forms (See Form 9P ED/Outpatient Chart Review, and Form 10P Hospitalization Chart Review)</w:t>
      </w:r>
      <w:r w:rsidR="00426B1A">
        <w:rPr>
          <w:rFonts w:ascii="Arial" w:eastAsia="Times New Roman" w:hAnsi="Arial" w:cs="Arial"/>
          <w:color w:val="000000" w:themeColor="text1"/>
        </w:rPr>
        <w:t>.</w:t>
      </w:r>
    </w:p>
    <w:p w14:paraId="4DCDE37E" w14:textId="77777777" w:rsidR="00441743" w:rsidRDefault="00441743" w:rsidP="009B2F3A">
      <w:pPr>
        <w:spacing w:after="0" w:line="240" w:lineRule="auto"/>
        <w:rPr>
          <w:rFonts w:ascii="Arial" w:hAnsi="Arial" w:cs="Arial"/>
          <w:color w:val="000000" w:themeColor="text1"/>
        </w:rPr>
      </w:pPr>
    </w:p>
    <w:p w14:paraId="56AECD3C" w14:textId="77777777" w:rsidR="009B2F3A" w:rsidRPr="001E4FA6" w:rsidRDefault="009B2F3A" w:rsidP="00F95E14">
      <w:pPr>
        <w:pStyle w:val="Heading2"/>
        <w:numPr>
          <w:ilvl w:val="1"/>
          <w:numId w:val="1"/>
        </w:numPr>
        <w:rPr>
          <w:rFonts w:ascii="Arial" w:hAnsi="Arial" w:cs="Arial"/>
          <w:color w:val="000000" w:themeColor="text1"/>
        </w:rPr>
      </w:pPr>
      <w:bookmarkStart w:id="31" w:name="_Toc403640224"/>
      <w:r>
        <w:rPr>
          <w:rFonts w:ascii="Arial" w:hAnsi="Arial" w:cs="Arial"/>
          <w:color w:val="000000" w:themeColor="text1"/>
        </w:rPr>
        <w:t xml:space="preserve">Sample </w:t>
      </w:r>
      <w:r w:rsidR="001F0507">
        <w:rPr>
          <w:rFonts w:ascii="Arial" w:hAnsi="Arial" w:cs="Arial"/>
          <w:color w:val="000000" w:themeColor="text1"/>
        </w:rPr>
        <w:t>Processing</w:t>
      </w:r>
      <w:bookmarkEnd w:id="31"/>
    </w:p>
    <w:p w14:paraId="0B045C2E" w14:textId="77777777" w:rsidR="009B2F3A" w:rsidRDefault="0031225D" w:rsidP="009B2F3A">
      <w:pPr>
        <w:spacing w:after="0" w:line="240" w:lineRule="auto"/>
        <w:rPr>
          <w:rFonts w:ascii="Arial" w:hAnsi="Arial" w:cs="Arial"/>
          <w:color w:val="000000" w:themeColor="text1"/>
        </w:rPr>
      </w:pPr>
      <w:r>
        <w:rPr>
          <w:rFonts w:ascii="Arial" w:hAnsi="Arial" w:cs="Arial"/>
          <w:color w:val="000000" w:themeColor="text1"/>
        </w:rPr>
        <w:t xml:space="preserve">Please refer to section 5.1.4 for additional information on how the waste </w:t>
      </w:r>
      <w:r w:rsidR="00D66D83">
        <w:rPr>
          <w:rFonts w:ascii="Arial" w:hAnsi="Arial" w:cs="Arial"/>
          <w:color w:val="000000" w:themeColor="text1"/>
        </w:rPr>
        <w:t xml:space="preserve">NP </w:t>
      </w:r>
      <w:r>
        <w:rPr>
          <w:rFonts w:ascii="Arial" w:hAnsi="Arial" w:cs="Arial"/>
          <w:color w:val="000000" w:themeColor="text1"/>
        </w:rPr>
        <w:t>samples will be processed.</w:t>
      </w:r>
      <w:r w:rsidR="00BB3353">
        <w:rPr>
          <w:rFonts w:ascii="Arial" w:hAnsi="Arial" w:cs="Arial"/>
          <w:color w:val="000000" w:themeColor="text1"/>
        </w:rPr>
        <w:t xml:space="preserve">  Form 7</w:t>
      </w:r>
      <w:r w:rsidR="0038595F">
        <w:rPr>
          <w:rFonts w:ascii="Arial" w:hAnsi="Arial" w:cs="Arial"/>
          <w:color w:val="000000" w:themeColor="text1"/>
        </w:rPr>
        <w:t>P</w:t>
      </w:r>
      <w:r w:rsidR="00BB3353">
        <w:rPr>
          <w:rFonts w:ascii="Arial" w:hAnsi="Arial" w:cs="Arial"/>
          <w:color w:val="000000" w:themeColor="text1"/>
        </w:rPr>
        <w:t>: Waste Sample Collection</w:t>
      </w:r>
      <w:r w:rsidR="0038595F">
        <w:rPr>
          <w:rFonts w:ascii="Arial" w:hAnsi="Arial" w:cs="Arial"/>
          <w:color w:val="000000" w:themeColor="text1"/>
        </w:rPr>
        <w:t xml:space="preserve"> should be filled out for each sample processed.</w:t>
      </w:r>
    </w:p>
    <w:p w14:paraId="4150FAF9" w14:textId="77777777" w:rsidR="009B2F3A" w:rsidRPr="0015464C" w:rsidRDefault="009B2F3A" w:rsidP="009B2F3A">
      <w:pPr>
        <w:spacing w:after="0" w:line="240" w:lineRule="auto"/>
        <w:rPr>
          <w:rFonts w:ascii="Arial" w:hAnsi="Arial" w:cs="Arial"/>
          <w:color w:val="000000" w:themeColor="text1"/>
        </w:rPr>
      </w:pPr>
    </w:p>
    <w:p w14:paraId="5AB8E704" w14:textId="77777777" w:rsidR="009B2F3A" w:rsidRPr="00B90147" w:rsidRDefault="009B2F3A" w:rsidP="00F95E14">
      <w:pPr>
        <w:pStyle w:val="Heading2"/>
        <w:numPr>
          <w:ilvl w:val="1"/>
          <w:numId w:val="1"/>
        </w:numPr>
        <w:rPr>
          <w:rFonts w:ascii="Arial" w:hAnsi="Arial" w:cs="Arial"/>
          <w:color w:val="000000" w:themeColor="text1"/>
        </w:rPr>
      </w:pPr>
      <w:bookmarkStart w:id="32" w:name="_Toc403640225"/>
      <w:r w:rsidRPr="00B90147">
        <w:rPr>
          <w:rFonts w:ascii="Arial" w:hAnsi="Arial" w:cs="Arial"/>
          <w:color w:val="000000" w:themeColor="text1"/>
        </w:rPr>
        <w:t>Enrollment Target</w:t>
      </w:r>
      <w:bookmarkEnd w:id="32"/>
      <w:r w:rsidRPr="00B90147">
        <w:rPr>
          <w:rFonts w:ascii="Arial" w:hAnsi="Arial" w:cs="Arial"/>
          <w:color w:val="000000" w:themeColor="text1"/>
        </w:rPr>
        <w:t xml:space="preserve"> </w:t>
      </w:r>
    </w:p>
    <w:p w14:paraId="02836604" w14:textId="77777777" w:rsidR="009B2F3A" w:rsidRDefault="009B2F3A" w:rsidP="009B2F3A">
      <w:pPr>
        <w:spacing w:after="0" w:line="240" w:lineRule="auto"/>
        <w:rPr>
          <w:rFonts w:ascii="Arial" w:hAnsi="Arial" w:cs="Arial"/>
          <w:color w:val="000000" w:themeColor="text1"/>
        </w:rPr>
      </w:pPr>
      <w:r w:rsidRPr="00FB3EA7">
        <w:rPr>
          <w:rFonts w:ascii="Arial" w:hAnsi="Arial" w:cs="Arial"/>
          <w:color w:val="000000" w:themeColor="text1"/>
        </w:rPr>
        <w:t xml:space="preserve">We expect </w:t>
      </w:r>
      <w:r>
        <w:rPr>
          <w:rFonts w:ascii="Arial" w:hAnsi="Arial" w:cs="Arial"/>
          <w:color w:val="000000" w:themeColor="text1"/>
        </w:rPr>
        <w:t>to enroll</w:t>
      </w:r>
      <w:r w:rsidRPr="00FB3EA7">
        <w:rPr>
          <w:rFonts w:ascii="Arial" w:hAnsi="Arial" w:cs="Arial"/>
          <w:color w:val="000000" w:themeColor="text1"/>
        </w:rPr>
        <w:t xml:space="preserve"> </w:t>
      </w:r>
      <w:r w:rsidR="00B90147">
        <w:rPr>
          <w:rFonts w:ascii="Arial" w:hAnsi="Arial" w:cs="Arial"/>
          <w:color w:val="000000" w:themeColor="text1"/>
        </w:rPr>
        <w:t>125</w:t>
      </w:r>
      <w:r w:rsidRPr="00FB3EA7">
        <w:rPr>
          <w:rFonts w:ascii="Arial" w:hAnsi="Arial" w:cs="Arial"/>
          <w:color w:val="000000" w:themeColor="text1"/>
        </w:rPr>
        <w:t xml:space="preserve"> </w:t>
      </w:r>
      <w:r>
        <w:rPr>
          <w:rFonts w:ascii="Arial" w:hAnsi="Arial" w:cs="Arial"/>
          <w:color w:val="000000" w:themeColor="text1"/>
        </w:rPr>
        <w:t>subject</w:t>
      </w:r>
      <w:r w:rsidRPr="00FB3EA7">
        <w:rPr>
          <w:rFonts w:ascii="Arial" w:hAnsi="Arial" w:cs="Arial"/>
          <w:color w:val="000000" w:themeColor="text1"/>
        </w:rPr>
        <w:t>s</w:t>
      </w:r>
      <w:r>
        <w:rPr>
          <w:rFonts w:ascii="Arial" w:hAnsi="Arial" w:cs="Arial"/>
          <w:color w:val="000000" w:themeColor="text1"/>
        </w:rPr>
        <w:t xml:space="preserve"> </w:t>
      </w:r>
      <w:r w:rsidR="00B90147">
        <w:rPr>
          <w:rFonts w:ascii="Arial" w:hAnsi="Arial" w:cs="Arial"/>
          <w:color w:val="000000" w:themeColor="text1"/>
        </w:rPr>
        <w:t>each influenza season through passive surveillance.</w:t>
      </w:r>
    </w:p>
    <w:p w14:paraId="05ED479A" w14:textId="77777777" w:rsidR="00406378" w:rsidRPr="006B33BB" w:rsidRDefault="00406378" w:rsidP="00406378">
      <w:pPr>
        <w:spacing w:after="0" w:line="240" w:lineRule="auto"/>
        <w:rPr>
          <w:rFonts w:ascii="Arial" w:hAnsi="Arial" w:cs="Arial"/>
          <w:color w:val="000000" w:themeColor="text1"/>
        </w:rPr>
      </w:pPr>
    </w:p>
    <w:p w14:paraId="7AE08F7F" w14:textId="77777777" w:rsidR="001E4FA6" w:rsidRPr="001E4FA6" w:rsidRDefault="001E4FA6" w:rsidP="00F95E14">
      <w:pPr>
        <w:pStyle w:val="Heading1"/>
        <w:numPr>
          <w:ilvl w:val="0"/>
          <w:numId w:val="1"/>
        </w:numPr>
        <w:rPr>
          <w:rFonts w:ascii="Arial" w:hAnsi="Arial" w:cs="Arial"/>
          <w:color w:val="auto"/>
        </w:rPr>
      </w:pPr>
      <w:bookmarkStart w:id="33" w:name="_Toc403640226"/>
      <w:r>
        <w:rPr>
          <w:rFonts w:ascii="Arial" w:hAnsi="Arial" w:cs="Arial"/>
          <w:color w:val="auto"/>
        </w:rPr>
        <w:t>Data Management</w:t>
      </w:r>
      <w:bookmarkEnd w:id="33"/>
    </w:p>
    <w:p w14:paraId="13EE06F2" w14:textId="77777777" w:rsidR="005B31D4" w:rsidRDefault="00A729D6" w:rsidP="00AC0DFF">
      <w:p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All hard copies of data collected from </w:t>
      </w:r>
      <w:r w:rsidR="00B27EDA">
        <w:rPr>
          <w:rFonts w:ascii="Arial" w:eastAsia="Times New Roman" w:hAnsi="Arial" w:cs="Arial"/>
          <w:color w:val="000000" w:themeColor="text1"/>
        </w:rPr>
        <w:t>subject</w:t>
      </w:r>
      <w:r>
        <w:rPr>
          <w:rFonts w:ascii="Arial" w:eastAsia="Times New Roman" w:hAnsi="Arial" w:cs="Arial"/>
          <w:color w:val="000000" w:themeColor="text1"/>
        </w:rPr>
        <w:t xml:space="preserve">s will be kept in study binders which will be kept in a </w:t>
      </w:r>
      <w:r w:rsidR="00185599">
        <w:rPr>
          <w:rFonts w:ascii="Arial" w:eastAsia="Times New Roman" w:hAnsi="Arial" w:cs="Arial"/>
          <w:color w:val="000000" w:themeColor="text1"/>
        </w:rPr>
        <w:t xml:space="preserve">secure </w:t>
      </w:r>
      <w:r w:rsidR="003C1CF6">
        <w:rPr>
          <w:rFonts w:ascii="Arial" w:eastAsia="Times New Roman" w:hAnsi="Arial" w:cs="Arial"/>
          <w:color w:val="000000" w:themeColor="text1"/>
        </w:rPr>
        <w:t>cabinet.</w:t>
      </w:r>
      <w:r w:rsidR="006E7897">
        <w:rPr>
          <w:rFonts w:ascii="Arial" w:eastAsia="Times New Roman" w:hAnsi="Arial" w:cs="Arial"/>
          <w:color w:val="000000" w:themeColor="text1"/>
        </w:rPr>
        <w:t xml:space="preserve"> </w:t>
      </w:r>
    </w:p>
    <w:p w14:paraId="2D8D3A5F" w14:textId="77777777" w:rsidR="005B31D4" w:rsidRDefault="005B31D4" w:rsidP="00AC0DFF">
      <w:pPr>
        <w:spacing w:after="0" w:line="240" w:lineRule="auto"/>
        <w:rPr>
          <w:rFonts w:ascii="Arial" w:eastAsia="Times New Roman" w:hAnsi="Arial" w:cs="Arial"/>
          <w:color w:val="000000" w:themeColor="text1"/>
        </w:rPr>
      </w:pPr>
    </w:p>
    <w:p w14:paraId="1E051ACB" w14:textId="77777777" w:rsidR="00A729D6" w:rsidRDefault="00867DAA" w:rsidP="00AC0DFF">
      <w:p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Each </w:t>
      </w:r>
      <w:r w:rsidR="005B31D4">
        <w:rPr>
          <w:rFonts w:ascii="Arial" w:eastAsia="Times New Roman" w:hAnsi="Arial" w:cs="Arial"/>
          <w:color w:val="000000" w:themeColor="text1"/>
        </w:rPr>
        <w:t xml:space="preserve">active surveillance study </w:t>
      </w:r>
      <w:r>
        <w:rPr>
          <w:rFonts w:ascii="Arial" w:eastAsia="Times New Roman" w:hAnsi="Arial" w:cs="Arial"/>
          <w:color w:val="000000" w:themeColor="text1"/>
        </w:rPr>
        <w:t>binder will contain A-Z tabs in which each tab corresponds with one subject. Therefore, there will be 26 subject IDs per one binder.</w:t>
      </w:r>
      <w:r w:rsidR="005B31D4">
        <w:rPr>
          <w:rFonts w:ascii="Arial" w:eastAsia="Times New Roman" w:hAnsi="Arial" w:cs="Arial"/>
          <w:color w:val="000000" w:themeColor="text1"/>
        </w:rPr>
        <w:t xml:space="preserve"> </w:t>
      </w:r>
      <w:r w:rsidR="009A05D8">
        <w:rPr>
          <w:rFonts w:ascii="Arial" w:eastAsia="Times New Roman" w:hAnsi="Arial" w:cs="Arial"/>
          <w:color w:val="000000" w:themeColor="text1"/>
        </w:rPr>
        <w:t>E</w:t>
      </w:r>
      <w:r w:rsidR="00AD2418">
        <w:rPr>
          <w:rFonts w:ascii="Arial" w:eastAsia="Times New Roman" w:hAnsi="Arial" w:cs="Arial"/>
          <w:color w:val="000000" w:themeColor="text1"/>
        </w:rPr>
        <w:t xml:space="preserve">very subject’s </w:t>
      </w:r>
      <w:r w:rsidR="009A7D29">
        <w:rPr>
          <w:rFonts w:ascii="Arial" w:eastAsia="Times New Roman" w:hAnsi="Arial" w:cs="Arial"/>
          <w:color w:val="000000" w:themeColor="text1"/>
        </w:rPr>
        <w:t>data collection</w:t>
      </w:r>
      <w:r w:rsidR="00AD2418">
        <w:rPr>
          <w:rFonts w:ascii="Arial" w:eastAsia="Times New Roman" w:hAnsi="Arial" w:cs="Arial"/>
          <w:color w:val="000000" w:themeColor="text1"/>
        </w:rPr>
        <w:t xml:space="preserve"> form</w:t>
      </w:r>
      <w:r w:rsidR="00BB3353">
        <w:rPr>
          <w:rFonts w:ascii="Arial" w:eastAsia="Times New Roman" w:hAnsi="Arial" w:cs="Arial"/>
          <w:color w:val="000000" w:themeColor="text1"/>
        </w:rPr>
        <w:t>s</w:t>
      </w:r>
      <w:r w:rsidR="009A05D8">
        <w:rPr>
          <w:rFonts w:ascii="Arial" w:eastAsia="Times New Roman" w:hAnsi="Arial" w:cs="Arial"/>
          <w:color w:val="000000" w:themeColor="text1"/>
        </w:rPr>
        <w:t xml:space="preserve"> will be housed in a binder tab. Every </w:t>
      </w:r>
      <w:r w:rsidR="00BB3353">
        <w:rPr>
          <w:rFonts w:ascii="Arial" w:eastAsia="Times New Roman" w:hAnsi="Arial" w:cs="Arial"/>
          <w:color w:val="000000" w:themeColor="text1"/>
        </w:rPr>
        <w:t>section</w:t>
      </w:r>
      <w:r w:rsidR="009A05D8">
        <w:rPr>
          <w:rFonts w:ascii="Arial" w:eastAsia="Times New Roman" w:hAnsi="Arial" w:cs="Arial"/>
          <w:color w:val="000000" w:themeColor="text1"/>
        </w:rPr>
        <w:t xml:space="preserve"> should include a signed written consent form, data collection </w:t>
      </w:r>
      <w:r w:rsidR="00D53BAF">
        <w:rPr>
          <w:rFonts w:ascii="Arial" w:eastAsia="Times New Roman" w:hAnsi="Arial" w:cs="Arial"/>
          <w:color w:val="000000" w:themeColor="text1"/>
        </w:rPr>
        <w:t>F</w:t>
      </w:r>
      <w:r w:rsidR="009A05D8">
        <w:rPr>
          <w:rFonts w:ascii="Arial" w:eastAsia="Times New Roman" w:hAnsi="Arial" w:cs="Arial"/>
          <w:color w:val="000000" w:themeColor="text1"/>
        </w:rPr>
        <w:t>orms 2</w:t>
      </w:r>
      <w:r w:rsidR="005B31D4">
        <w:rPr>
          <w:rFonts w:ascii="Arial" w:eastAsia="Times New Roman" w:hAnsi="Arial" w:cs="Arial"/>
          <w:color w:val="000000" w:themeColor="text1"/>
        </w:rPr>
        <w:t>A</w:t>
      </w:r>
      <w:r w:rsidR="00BB3353">
        <w:rPr>
          <w:rFonts w:ascii="Arial" w:eastAsia="Times New Roman" w:hAnsi="Arial" w:cs="Arial"/>
          <w:color w:val="000000" w:themeColor="text1"/>
        </w:rPr>
        <w:t>-12</w:t>
      </w:r>
      <w:r w:rsidR="005B31D4">
        <w:rPr>
          <w:rFonts w:ascii="Arial" w:eastAsia="Times New Roman" w:hAnsi="Arial" w:cs="Arial"/>
          <w:color w:val="000000" w:themeColor="text1"/>
        </w:rPr>
        <w:t>A</w:t>
      </w:r>
      <w:r w:rsidR="00BB3353">
        <w:rPr>
          <w:rFonts w:ascii="Arial" w:eastAsia="Times New Roman" w:hAnsi="Arial" w:cs="Arial"/>
          <w:color w:val="000000" w:themeColor="text1"/>
        </w:rPr>
        <w:t xml:space="preserve">, </w:t>
      </w:r>
      <w:r w:rsidR="009A05D8">
        <w:rPr>
          <w:rFonts w:ascii="Arial" w:eastAsia="Times New Roman" w:hAnsi="Arial" w:cs="Arial"/>
          <w:color w:val="000000" w:themeColor="text1"/>
        </w:rPr>
        <w:t>Form 14</w:t>
      </w:r>
      <w:r w:rsidR="00863AC3">
        <w:rPr>
          <w:rFonts w:ascii="Arial" w:eastAsia="Times New Roman" w:hAnsi="Arial" w:cs="Arial"/>
          <w:color w:val="000000" w:themeColor="text1"/>
        </w:rPr>
        <w:t>A</w:t>
      </w:r>
      <w:r w:rsidR="009A05D8">
        <w:rPr>
          <w:rFonts w:ascii="Arial" w:eastAsia="Times New Roman" w:hAnsi="Arial" w:cs="Arial"/>
          <w:color w:val="000000" w:themeColor="text1"/>
        </w:rPr>
        <w:t xml:space="preserve"> (if randomly selected for 10% QA), Form 16, as well as a note if a protocol deviation </w:t>
      </w:r>
      <w:r w:rsidR="00BB3353">
        <w:rPr>
          <w:rFonts w:ascii="Arial" w:eastAsia="Times New Roman" w:hAnsi="Arial" w:cs="Arial"/>
          <w:color w:val="000000" w:themeColor="text1"/>
        </w:rPr>
        <w:t xml:space="preserve">form was filed for the subject. </w:t>
      </w:r>
    </w:p>
    <w:p w14:paraId="44E18DC6" w14:textId="77777777" w:rsidR="00BB3353" w:rsidRDefault="00BB3353" w:rsidP="00AC0DFF">
      <w:pPr>
        <w:spacing w:after="0" w:line="240" w:lineRule="auto"/>
        <w:rPr>
          <w:rFonts w:ascii="Arial" w:eastAsia="Times New Roman" w:hAnsi="Arial" w:cs="Arial"/>
          <w:color w:val="000000" w:themeColor="text1"/>
        </w:rPr>
      </w:pPr>
    </w:p>
    <w:p w14:paraId="1C08CF55" w14:textId="77777777" w:rsidR="003C1CF6" w:rsidRDefault="003C1CF6" w:rsidP="003C1CF6">
      <w:p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Each passive surveillance study binder will contain A-Z tabs in which each tab corresponds with one subject. Therefore, there will be 26 subject IDs per one binder. Every subject’s </w:t>
      </w:r>
      <w:r w:rsidR="00D61D1B">
        <w:rPr>
          <w:rFonts w:ascii="Arial" w:eastAsia="Times New Roman" w:hAnsi="Arial" w:cs="Arial"/>
          <w:color w:val="000000" w:themeColor="text1"/>
        </w:rPr>
        <w:t>data collection</w:t>
      </w:r>
      <w:r>
        <w:rPr>
          <w:rFonts w:ascii="Arial" w:eastAsia="Times New Roman" w:hAnsi="Arial" w:cs="Arial"/>
          <w:color w:val="000000" w:themeColor="text1"/>
        </w:rPr>
        <w:t xml:space="preserve"> form</w:t>
      </w:r>
      <w:r w:rsidR="00BB3353">
        <w:rPr>
          <w:rFonts w:ascii="Arial" w:eastAsia="Times New Roman" w:hAnsi="Arial" w:cs="Arial"/>
          <w:color w:val="000000" w:themeColor="text1"/>
        </w:rPr>
        <w:t>s</w:t>
      </w:r>
      <w:r>
        <w:rPr>
          <w:rFonts w:ascii="Arial" w:eastAsia="Times New Roman" w:hAnsi="Arial" w:cs="Arial"/>
          <w:color w:val="000000" w:themeColor="text1"/>
        </w:rPr>
        <w:t xml:space="preserve"> will be housed in a binder tab. Ever</w:t>
      </w:r>
      <w:r w:rsidR="00381F48">
        <w:rPr>
          <w:rFonts w:ascii="Arial" w:eastAsia="Times New Roman" w:hAnsi="Arial" w:cs="Arial"/>
          <w:color w:val="000000" w:themeColor="text1"/>
        </w:rPr>
        <w:t>y section</w:t>
      </w:r>
      <w:r>
        <w:rPr>
          <w:rFonts w:ascii="Arial" w:eastAsia="Times New Roman" w:hAnsi="Arial" w:cs="Arial"/>
          <w:color w:val="000000" w:themeColor="text1"/>
        </w:rPr>
        <w:t xml:space="preserve"> should include, data collecti</w:t>
      </w:r>
      <w:r w:rsidR="00D70877">
        <w:rPr>
          <w:rFonts w:ascii="Arial" w:eastAsia="Times New Roman" w:hAnsi="Arial" w:cs="Arial"/>
          <w:color w:val="000000" w:themeColor="text1"/>
        </w:rPr>
        <w:t>on forms 2P-12P, Form 14</w:t>
      </w:r>
      <w:r>
        <w:rPr>
          <w:rFonts w:ascii="Arial" w:eastAsia="Times New Roman" w:hAnsi="Arial" w:cs="Arial"/>
          <w:color w:val="000000" w:themeColor="text1"/>
        </w:rPr>
        <w:t>P (if randomly selected for 10% QA),</w:t>
      </w:r>
      <w:r w:rsidR="00BB3353">
        <w:rPr>
          <w:rFonts w:ascii="Arial" w:eastAsia="Times New Roman" w:hAnsi="Arial" w:cs="Arial"/>
          <w:color w:val="000000" w:themeColor="text1"/>
        </w:rPr>
        <w:t xml:space="preserve"> </w:t>
      </w:r>
      <w:r w:rsidR="00AB7CD5">
        <w:rPr>
          <w:rFonts w:ascii="Arial" w:eastAsia="Times New Roman" w:hAnsi="Arial" w:cs="Arial"/>
          <w:color w:val="000000" w:themeColor="text1"/>
        </w:rPr>
        <w:t xml:space="preserve">as well as </w:t>
      </w:r>
      <w:r>
        <w:rPr>
          <w:rFonts w:ascii="Arial" w:eastAsia="Times New Roman" w:hAnsi="Arial" w:cs="Arial"/>
          <w:color w:val="000000" w:themeColor="text1"/>
        </w:rPr>
        <w:t xml:space="preserve">a note if a protocol deviation form was filed for the subject.  </w:t>
      </w:r>
    </w:p>
    <w:p w14:paraId="1906A0A9" w14:textId="77777777" w:rsidR="003C1CF6" w:rsidRDefault="003C1CF6" w:rsidP="00AC0DFF">
      <w:pPr>
        <w:spacing w:after="0" w:line="240" w:lineRule="auto"/>
        <w:rPr>
          <w:rFonts w:ascii="Arial" w:eastAsia="Times New Roman" w:hAnsi="Arial" w:cs="Arial"/>
          <w:color w:val="000000" w:themeColor="text1"/>
        </w:rPr>
      </w:pPr>
    </w:p>
    <w:p w14:paraId="2E4E3063" w14:textId="77777777" w:rsidR="00EA6370" w:rsidRDefault="00C66F0A" w:rsidP="00AC0DFF">
      <w:p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Data collection forms will be </w:t>
      </w:r>
      <w:r w:rsidR="009A7D29">
        <w:rPr>
          <w:rFonts w:ascii="Arial" w:eastAsia="Times New Roman" w:hAnsi="Arial" w:cs="Arial"/>
          <w:color w:val="000000" w:themeColor="text1"/>
        </w:rPr>
        <w:t>completed</w:t>
      </w:r>
      <w:r w:rsidR="00D61D1B">
        <w:rPr>
          <w:rFonts w:ascii="Arial" w:eastAsia="Times New Roman" w:hAnsi="Arial" w:cs="Arial"/>
          <w:color w:val="000000" w:themeColor="text1"/>
        </w:rPr>
        <w:t xml:space="preserve"> in</w:t>
      </w:r>
      <w:r w:rsidR="006B0DBB">
        <w:rPr>
          <w:rFonts w:ascii="Arial" w:eastAsia="Times New Roman" w:hAnsi="Arial" w:cs="Arial"/>
          <w:color w:val="000000" w:themeColor="text1"/>
        </w:rPr>
        <w:t xml:space="preserve"> hard cop</w:t>
      </w:r>
      <w:r w:rsidR="009A7D29">
        <w:rPr>
          <w:rFonts w:ascii="Arial" w:eastAsia="Times New Roman" w:hAnsi="Arial" w:cs="Arial"/>
          <w:color w:val="000000" w:themeColor="text1"/>
        </w:rPr>
        <w:t>y</w:t>
      </w:r>
      <w:r w:rsidR="006B0DBB">
        <w:rPr>
          <w:rFonts w:ascii="Arial" w:eastAsia="Times New Roman" w:hAnsi="Arial" w:cs="Arial"/>
          <w:color w:val="000000" w:themeColor="text1"/>
        </w:rPr>
        <w:t xml:space="preserve"> </w:t>
      </w:r>
      <w:r>
        <w:rPr>
          <w:rFonts w:ascii="Arial" w:eastAsia="Times New Roman" w:hAnsi="Arial" w:cs="Arial"/>
          <w:color w:val="000000" w:themeColor="text1"/>
        </w:rPr>
        <w:t>by the</w:t>
      </w:r>
      <w:r w:rsidR="00B80825">
        <w:rPr>
          <w:rFonts w:ascii="Arial" w:eastAsia="Times New Roman" w:hAnsi="Arial" w:cs="Arial"/>
          <w:color w:val="000000" w:themeColor="text1"/>
        </w:rPr>
        <w:t xml:space="preserve"> research coordinator</w:t>
      </w:r>
      <w:r>
        <w:rPr>
          <w:rFonts w:ascii="Arial" w:eastAsia="Times New Roman" w:hAnsi="Arial" w:cs="Arial"/>
          <w:color w:val="000000" w:themeColor="text1"/>
        </w:rPr>
        <w:t xml:space="preserve"> in blue or black pen </w:t>
      </w:r>
      <w:r w:rsidR="00257CE3">
        <w:rPr>
          <w:rFonts w:ascii="Arial" w:eastAsia="Times New Roman" w:hAnsi="Arial" w:cs="Arial"/>
          <w:color w:val="000000" w:themeColor="text1"/>
        </w:rPr>
        <w:t>only</w:t>
      </w:r>
      <w:r>
        <w:rPr>
          <w:rFonts w:ascii="Arial" w:eastAsia="Times New Roman" w:hAnsi="Arial" w:cs="Arial"/>
          <w:color w:val="000000" w:themeColor="text1"/>
        </w:rPr>
        <w:t xml:space="preserve"> and in legible print only. Should a correction be needed, a single line will be crossed through the mistake, and the correction will be made next to the mistake.</w:t>
      </w:r>
      <w:r w:rsidR="00B90147">
        <w:rPr>
          <w:rFonts w:ascii="Arial" w:eastAsia="Times New Roman" w:hAnsi="Arial" w:cs="Arial"/>
          <w:color w:val="000000" w:themeColor="text1"/>
        </w:rPr>
        <w:t xml:space="preserve"> </w:t>
      </w:r>
      <w:r w:rsidR="00D53BAF">
        <w:rPr>
          <w:rFonts w:ascii="Arial" w:eastAsia="Times New Roman" w:hAnsi="Arial" w:cs="Arial"/>
          <w:color w:val="000000" w:themeColor="text1"/>
        </w:rPr>
        <w:t>The r</w:t>
      </w:r>
      <w:r w:rsidR="00B80825">
        <w:rPr>
          <w:rFonts w:ascii="Arial" w:eastAsia="Times New Roman" w:hAnsi="Arial" w:cs="Arial"/>
          <w:color w:val="000000" w:themeColor="text1"/>
        </w:rPr>
        <w:t>esearch coordinator</w:t>
      </w:r>
      <w:r>
        <w:rPr>
          <w:rFonts w:ascii="Arial" w:eastAsia="Times New Roman" w:hAnsi="Arial" w:cs="Arial"/>
          <w:color w:val="000000" w:themeColor="text1"/>
        </w:rPr>
        <w:t xml:space="preserve"> who made the correction must initial and date on the margin of the form. </w:t>
      </w:r>
      <w:r w:rsidR="009E0543">
        <w:rPr>
          <w:rFonts w:ascii="Arial" w:eastAsia="Times New Roman" w:hAnsi="Arial" w:cs="Arial"/>
          <w:color w:val="000000" w:themeColor="text1"/>
        </w:rPr>
        <w:t xml:space="preserve">All fields must be completed unless subject refused to answer, in which a note should be made in the comments section of that form. </w:t>
      </w:r>
      <w:r w:rsidR="00B65E26">
        <w:rPr>
          <w:rFonts w:ascii="Arial" w:eastAsia="Times New Roman" w:hAnsi="Arial" w:cs="Arial"/>
          <w:color w:val="000000" w:themeColor="text1"/>
        </w:rPr>
        <w:t>If a data field is left blank because no data is available (for example, initial vitals not taken in the ED), then the research coordinator should enter “999” for the data collection field. Any data entries captured as “999” will be understood as data field not captured; this will prevent any data field f</w:t>
      </w:r>
      <w:r w:rsidR="00720B5F">
        <w:rPr>
          <w:rFonts w:ascii="Arial" w:eastAsia="Times New Roman" w:hAnsi="Arial" w:cs="Arial"/>
          <w:color w:val="000000" w:themeColor="text1"/>
        </w:rPr>
        <w:t>rom being left blank on accident</w:t>
      </w:r>
      <w:r w:rsidR="00B65E26">
        <w:rPr>
          <w:rFonts w:ascii="Arial" w:eastAsia="Times New Roman" w:hAnsi="Arial" w:cs="Arial"/>
          <w:color w:val="000000" w:themeColor="text1"/>
        </w:rPr>
        <w:t xml:space="preserve">. </w:t>
      </w:r>
    </w:p>
    <w:p w14:paraId="08A31A43" w14:textId="77777777" w:rsidR="00C66F0A" w:rsidRDefault="00C66F0A" w:rsidP="00AC0DFF">
      <w:pPr>
        <w:spacing w:after="0" w:line="240" w:lineRule="auto"/>
        <w:rPr>
          <w:rFonts w:ascii="Arial" w:eastAsia="Times New Roman" w:hAnsi="Arial" w:cs="Arial"/>
          <w:color w:val="000000" w:themeColor="text1"/>
        </w:rPr>
      </w:pPr>
    </w:p>
    <w:p w14:paraId="74333D13" w14:textId="77777777" w:rsidR="00B0578B" w:rsidRPr="00B0578B" w:rsidRDefault="00B0578B" w:rsidP="00B0578B">
      <w:pPr>
        <w:pStyle w:val="Heading2"/>
        <w:ind w:left="360"/>
        <w:rPr>
          <w:rFonts w:ascii="Arial" w:hAnsi="Arial" w:cs="Arial"/>
          <w:color w:val="auto"/>
        </w:rPr>
      </w:pPr>
      <w:bookmarkStart w:id="34" w:name="_Toc403640227"/>
      <w:r w:rsidRPr="00B0578B">
        <w:rPr>
          <w:rFonts w:ascii="Arial" w:hAnsi="Arial" w:cs="Arial"/>
          <w:color w:val="auto"/>
        </w:rPr>
        <w:t xml:space="preserve">4.1 </w:t>
      </w:r>
      <w:r w:rsidRPr="00B0578B">
        <w:rPr>
          <w:rFonts w:ascii="Arial" w:hAnsi="Arial" w:cs="Arial"/>
          <w:color w:val="auto"/>
        </w:rPr>
        <w:tab/>
      </w:r>
      <w:proofErr w:type="spellStart"/>
      <w:r w:rsidRPr="00B0578B">
        <w:rPr>
          <w:rFonts w:ascii="Arial" w:hAnsi="Arial" w:cs="Arial"/>
          <w:color w:val="auto"/>
        </w:rPr>
        <w:t>REDCap</w:t>
      </w:r>
      <w:bookmarkEnd w:id="34"/>
      <w:proofErr w:type="spellEnd"/>
    </w:p>
    <w:p w14:paraId="6CBAFFB4" w14:textId="7ED7325D" w:rsidR="00B0578B" w:rsidRPr="00B0578B" w:rsidRDefault="00B0578B" w:rsidP="00B0578B">
      <w:pPr>
        <w:spacing w:after="0" w:line="240" w:lineRule="auto"/>
        <w:rPr>
          <w:rFonts w:ascii="Arial" w:eastAsia="Times New Roman" w:hAnsi="Arial" w:cs="Arial"/>
          <w:color w:val="000000" w:themeColor="text1"/>
        </w:rPr>
      </w:pPr>
      <w:r w:rsidRPr="00B0578B">
        <w:rPr>
          <w:rFonts w:ascii="Arial" w:eastAsia="Times New Roman" w:hAnsi="Arial" w:cs="Arial"/>
          <w:color w:val="000000" w:themeColor="text1"/>
        </w:rPr>
        <w:t xml:space="preserve">The research coordinator who collected the information from a subject on data collection forms should be the one to also enter this data into the </w:t>
      </w:r>
      <w:proofErr w:type="spellStart"/>
      <w:r w:rsidRPr="00B0578B">
        <w:rPr>
          <w:rFonts w:ascii="Arial" w:eastAsia="Times New Roman" w:hAnsi="Arial" w:cs="Arial"/>
          <w:color w:val="000000" w:themeColor="text1"/>
        </w:rPr>
        <w:t>REDCap</w:t>
      </w:r>
      <w:proofErr w:type="spellEnd"/>
      <w:r w:rsidRPr="00B0578B">
        <w:rPr>
          <w:rFonts w:ascii="Arial" w:eastAsia="Times New Roman" w:hAnsi="Arial" w:cs="Arial"/>
          <w:color w:val="000000" w:themeColor="text1"/>
        </w:rPr>
        <w:t xml:space="preserve"> system </w:t>
      </w:r>
      <w:r w:rsidRPr="00B0578B">
        <w:rPr>
          <w:rFonts w:ascii="Arial" w:hAnsi="Arial" w:cs="Arial"/>
        </w:rPr>
        <w:t>(</w:t>
      </w:r>
      <w:hyperlink r:id="rId12" w:history="1">
        <w:r w:rsidRPr="00BF1C99">
          <w:rPr>
            <w:rFonts w:ascii="Arial" w:hAnsi="Arial" w:cs="Arial"/>
            <w:color w:val="0000FF"/>
          </w:rPr>
          <w:t>http://project-redcap.org/</w:t>
        </w:r>
      </w:hyperlink>
      <w:r w:rsidRPr="00BF1C99">
        <w:rPr>
          <w:rFonts w:ascii="Arial" w:hAnsi="Arial" w:cs="Arial"/>
          <w:color w:val="0000FF"/>
        </w:rPr>
        <w:t>)</w:t>
      </w:r>
      <w:r w:rsidR="00B126B2" w:rsidRPr="00BF1C99">
        <w:rPr>
          <w:rFonts w:ascii="Arial" w:hAnsi="Arial" w:cs="Arial"/>
          <w:color w:val="0000FF"/>
        </w:rPr>
        <w:t xml:space="preserve">, </w:t>
      </w:r>
      <w:r w:rsidR="00B126B2" w:rsidRPr="00BF1C99">
        <w:rPr>
          <w:rFonts w:ascii="Arial" w:hAnsi="Arial" w:cs="Arial"/>
        </w:rPr>
        <w:t>a 21CFR11 compliant, secure encrypted database</w:t>
      </w:r>
      <w:r w:rsidRPr="00BF1C99">
        <w:rPr>
          <w:rFonts w:ascii="Arial" w:eastAsia="Times New Roman" w:hAnsi="Arial" w:cs="Arial"/>
        </w:rPr>
        <w:t xml:space="preserve">. </w:t>
      </w:r>
      <w:r w:rsidRPr="00B0578B">
        <w:rPr>
          <w:rFonts w:ascii="Arial" w:eastAsia="Times New Roman" w:hAnsi="Arial" w:cs="Arial"/>
          <w:color w:val="000000" w:themeColor="text1"/>
        </w:rPr>
        <w:t>Only de-identified information will be entered in the electronic database, identified by the unique study ID number only. Only authorized study team members will be granted access to the study data.</w:t>
      </w:r>
    </w:p>
    <w:p w14:paraId="5CF09BB1" w14:textId="77777777" w:rsidR="00B0578B" w:rsidRPr="00B0578B" w:rsidRDefault="00B0578B" w:rsidP="00B0578B">
      <w:pPr>
        <w:spacing w:after="0" w:line="240" w:lineRule="auto"/>
        <w:rPr>
          <w:rFonts w:ascii="Arial" w:eastAsia="Times New Roman" w:hAnsi="Arial" w:cs="Arial"/>
          <w:color w:val="000000" w:themeColor="text1"/>
        </w:rPr>
      </w:pPr>
    </w:p>
    <w:p w14:paraId="1591C685" w14:textId="77777777" w:rsidR="00B0578B" w:rsidRPr="00B0578B" w:rsidRDefault="00B0578B" w:rsidP="00B0578B">
      <w:pPr>
        <w:spacing w:after="0" w:line="240" w:lineRule="auto"/>
        <w:rPr>
          <w:rFonts w:ascii="Arial" w:eastAsia="Times New Roman" w:hAnsi="Arial" w:cs="Arial"/>
          <w:color w:val="000000" w:themeColor="text1"/>
        </w:rPr>
      </w:pPr>
      <w:r w:rsidRPr="00B0578B">
        <w:rPr>
          <w:rFonts w:ascii="Arial" w:eastAsia="Times New Roman" w:hAnsi="Arial" w:cs="Arial"/>
          <w:color w:val="000000" w:themeColor="text1"/>
        </w:rPr>
        <w:t>To ensure data management, all research coordinators must initial the excel document housed in a secure computer drive named “Form 15</w:t>
      </w:r>
      <w:r w:rsidR="00965D5B">
        <w:rPr>
          <w:rFonts w:ascii="Arial" w:eastAsia="Times New Roman" w:hAnsi="Arial" w:cs="Arial"/>
          <w:color w:val="000000" w:themeColor="text1"/>
        </w:rPr>
        <w:t>A</w:t>
      </w:r>
      <w:r w:rsidRPr="00B0578B">
        <w:rPr>
          <w:rFonts w:ascii="Arial" w:eastAsia="Times New Roman" w:hAnsi="Arial" w:cs="Arial"/>
          <w:color w:val="000000" w:themeColor="text1"/>
        </w:rPr>
        <w:t xml:space="preserve"> </w:t>
      </w:r>
      <w:r w:rsidR="00157465">
        <w:rPr>
          <w:rFonts w:ascii="Arial" w:eastAsia="Times New Roman" w:hAnsi="Arial" w:cs="Arial"/>
          <w:color w:val="000000" w:themeColor="text1"/>
        </w:rPr>
        <w:t>QC Checklist</w:t>
      </w:r>
      <w:r w:rsidRPr="00B0578B">
        <w:rPr>
          <w:rFonts w:ascii="Arial" w:eastAsia="Times New Roman" w:hAnsi="Arial" w:cs="Arial"/>
          <w:color w:val="000000" w:themeColor="text1"/>
        </w:rPr>
        <w:t>”</w:t>
      </w:r>
      <w:r w:rsidR="003C1CF6">
        <w:rPr>
          <w:rFonts w:ascii="Arial" w:eastAsia="Times New Roman" w:hAnsi="Arial" w:cs="Arial"/>
          <w:color w:val="000000" w:themeColor="text1"/>
        </w:rPr>
        <w:t xml:space="preserve"> for the active surveillance arm, or </w:t>
      </w:r>
      <w:r w:rsidR="003C1CF6" w:rsidRPr="00B0578B">
        <w:rPr>
          <w:rFonts w:ascii="Arial" w:eastAsia="Times New Roman" w:hAnsi="Arial" w:cs="Arial"/>
          <w:color w:val="000000" w:themeColor="text1"/>
        </w:rPr>
        <w:t>“Form</w:t>
      </w:r>
      <w:r w:rsidR="00D70877">
        <w:rPr>
          <w:rFonts w:ascii="Arial" w:eastAsia="Times New Roman" w:hAnsi="Arial" w:cs="Arial"/>
          <w:color w:val="000000" w:themeColor="text1"/>
        </w:rPr>
        <w:t xml:space="preserve"> 15</w:t>
      </w:r>
      <w:r w:rsidR="003C1CF6">
        <w:rPr>
          <w:rFonts w:ascii="Arial" w:eastAsia="Times New Roman" w:hAnsi="Arial" w:cs="Arial"/>
          <w:color w:val="000000" w:themeColor="text1"/>
        </w:rPr>
        <w:t>P Data</w:t>
      </w:r>
      <w:r w:rsidR="003C1CF6" w:rsidRPr="00B0578B">
        <w:rPr>
          <w:rFonts w:ascii="Arial" w:eastAsia="Times New Roman" w:hAnsi="Arial" w:cs="Arial"/>
          <w:color w:val="000000" w:themeColor="text1"/>
        </w:rPr>
        <w:t xml:space="preserve"> Review Checklist</w:t>
      </w:r>
      <w:r w:rsidR="003C1CF6">
        <w:rPr>
          <w:rFonts w:ascii="Arial" w:eastAsia="Times New Roman" w:hAnsi="Arial" w:cs="Arial"/>
          <w:color w:val="000000" w:themeColor="text1"/>
        </w:rPr>
        <w:t>” for the passive surveillance arm in real time. These excel spread</w:t>
      </w:r>
      <w:r w:rsidRPr="00B0578B">
        <w:rPr>
          <w:rFonts w:ascii="Arial" w:eastAsia="Times New Roman" w:hAnsi="Arial" w:cs="Arial"/>
          <w:color w:val="000000" w:themeColor="text1"/>
        </w:rPr>
        <w:t>sheet</w:t>
      </w:r>
      <w:r w:rsidR="003C1CF6">
        <w:rPr>
          <w:rFonts w:ascii="Arial" w:eastAsia="Times New Roman" w:hAnsi="Arial" w:cs="Arial"/>
          <w:color w:val="000000" w:themeColor="text1"/>
        </w:rPr>
        <w:t xml:space="preserve">s </w:t>
      </w:r>
      <w:r w:rsidRPr="00B0578B">
        <w:rPr>
          <w:rFonts w:ascii="Arial" w:eastAsia="Times New Roman" w:hAnsi="Arial" w:cs="Arial"/>
          <w:color w:val="000000" w:themeColor="text1"/>
        </w:rPr>
        <w:t>ensure that no</w:t>
      </w:r>
      <w:r w:rsidR="00B80825">
        <w:rPr>
          <w:rFonts w:ascii="Arial" w:eastAsia="Times New Roman" w:hAnsi="Arial" w:cs="Arial"/>
          <w:color w:val="000000" w:themeColor="text1"/>
        </w:rPr>
        <w:t xml:space="preserve"> research coordinator</w:t>
      </w:r>
      <w:r w:rsidRPr="00B0578B">
        <w:rPr>
          <w:rFonts w:ascii="Arial" w:eastAsia="Times New Roman" w:hAnsi="Arial" w:cs="Arial"/>
          <w:color w:val="000000" w:themeColor="text1"/>
        </w:rPr>
        <w:t xml:space="preserve"> performs quality control on their own work. The spread sheet will document which coordinator collected data on hard copies, which coordinator entered information into </w:t>
      </w:r>
      <w:proofErr w:type="spellStart"/>
      <w:r w:rsidRPr="00B0578B">
        <w:rPr>
          <w:rFonts w:ascii="Arial" w:eastAsia="Times New Roman" w:hAnsi="Arial" w:cs="Arial"/>
          <w:color w:val="000000" w:themeColor="text1"/>
        </w:rPr>
        <w:t>REDCap</w:t>
      </w:r>
      <w:proofErr w:type="spellEnd"/>
      <w:r w:rsidRPr="00B0578B">
        <w:rPr>
          <w:rFonts w:ascii="Arial" w:eastAsia="Times New Roman" w:hAnsi="Arial" w:cs="Arial"/>
          <w:color w:val="000000" w:themeColor="text1"/>
        </w:rPr>
        <w:t xml:space="preserve">, and </w:t>
      </w:r>
      <w:r w:rsidR="00B90147">
        <w:rPr>
          <w:rFonts w:ascii="Arial" w:eastAsia="Times New Roman" w:hAnsi="Arial" w:cs="Arial"/>
          <w:color w:val="000000" w:themeColor="text1"/>
        </w:rPr>
        <w:t xml:space="preserve">on </w:t>
      </w:r>
      <w:r w:rsidRPr="00B0578B">
        <w:rPr>
          <w:rFonts w:ascii="Arial" w:eastAsia="Times New Roman" w:hAnsi="Arial" w:cs="Arial"/>
          <w:color w:val="000000" w:themeColor="text1"/>
        </w:rPr>
        <w:t xml:space="preserve">which items a coordinator </w:t>
      </w:r>
      <w:r w:rsidR="00B90147">
        <w:rPr>
          <w:rFonts w:ascii="Arial" w:eastAsia="Times New Roman" w:hAnsi="Arial" w:cs="Arial"/>
          <w:color w:val="000000" w:themeColor="text1"/>
        </w:rPr>
        <w:t>has performed QC</w:t>
      </w:r>
      <w:r w:rsidRPr="00B0578B">
        <w:rPr>
          <w:rFonts w:ascii="Arial" w:eastAsia="Times New Roman" w:hAnsi="Arial" w:cs="Arial"/>
          <w:color w:val="000000" w:themeColor="text1"/>
        </w:rPr>
        <w:t xml:space="preserve">. </w:t>
      </w:r>
    </w:p>
    <w:p w14:paraId="1479A167" w14:textId="77777777" w:rsidR="00B0578B" w:rsidRDefault="00B0578B" w:rsidP="00B0578B">
      <w:pPr>
        <w:pStyle w:val="NoSpacing"/>
        <w:rPr>
          <w:rFonts w:ascii="Arial" w:eastAsia="Times New Roman" w:hAnsi="Arial" w:cs="Arial"/>
        </w:rPr>
      </w:pPr>
    </w:p>
    <w:p w14:paraId="1931B207" w14:textId="77777777" w:rsidR="0027604D" w:rsidRDefault="0027604D" w:rsidP="0027604D">
      <w:pPr>
        <w:pStyle w:val="Heading2"/>
        <w:tabs>
          <w:tab w:val="left" w:pos="360"/>
        </w:tabs>
        <w:ind w:left="360"/>
        <w:rPr>
          <w:rFonts w:ascii="Arial" w:hAnsi="Arial" w:cs="Arial"/>
          <w:color w:val="auto"/>
        </w:rPr>
      </w:pPr>
      <w:bookmarkStart w:id="35" w:name="_Toc403640228"/>
      <w:r w:rsidRPr="0027604D">
        <w:rPr>
          <w:rFonts w:ascii="Arial" w:hAnsi="Arial" w:cs="Arial"/>
          <w:color w:val="auto"/>
        </w:rPr>
        <w:t xml:space="preserve">4.2 </w:t>
      </w:r>
      <w:r>
        <w:rPr>
          <w:rFonts w:ascii="Arial" w:hAnsi="Arial" w:cs="Arial"/>
          <w:color w:val="auto"/>
        </w:rPr>
        <w:tab/>
      </w:r>
      <w:r w:rsidR="004E1C23">
        <w:rPr>
          <w:rFonts w:ascii="Arial" w:hAnsi="Arial" w:cs="Arial"/>
          <w:color w:val="auto"/>
        </w:rPr>
        <w:t>Staff Communication</w:t>
      </w:r>
      <w:bookmarkEnd w:id="35"/>
    </w:p>
    <w:p w14:paraId="22878692" w14:textId="77777777" w:rsidR="0027604D" w:rsidRDefault="004E1C23" w:rsidP="0027604D">
      <w:pPr>
        <w:pStyle w:val="NoSpacing"/>
        <w:rPr>
          <w:rFonts w:ascii="Arial" w:hAnsi="Arial" w:cs="Arial"/>
        </w:rPr>
      </w:pPr>
      <w:r>
        <w:rPr>
          <w:rFonts w:ascii="Arial" w:hAnsi="Arial" w:cs="Arial"/>
        </w:rPr>
        <w:t xml:space="preserve">In order to maintain communication amongst the team, there will be </w:t>
      </w:r>
      <w:r w:rsidR="003B4777">
        <w:rPr>
          <w:rFonts w:ascii="Arial" w:hAnsi="Arial" w:cs="Arial"/>
        </w:rPr>
        <w:t xml:space="preserve">3 </w:t>
      </w:r>
      <w:r w:rsidR="003C1CF6">
        <w:rPr>
          <w:rFonts w:ascii="Arial" w:hAnsi="Arial" w:cs="Arial"/>
        </w:rPr>
        <w:t>methods of monitoring enrollment and study procedures</w:t>
      </w:r>
      <w:r w:rsidR="003B4777">
        <w:rPr>
          <w:rFonts w:ascii="Arial" w:hAnsi="Arial" w:cs="Arial"/>
        </w:rPr>
        <w:t xml:space="preserve"> throughout the clinical phase of the study. </w:t>
      </w:r>
    </w:p>
    <w:p w14:paraId="44424237" w14:textId="77777777" w:rsidR="003C1CF6" w:rsidRDefault="003C1CF6" w:rsidP="0027604D">
      <w:pPr>
        <w:pStyle w:val="NoSpacing"/>
        <w:rPr>
          <w:rFonts w:ascii="Arial" w:hAnsi="Arial" w:cs="Arial"/>
        </w:rPr>
      </w:pPr>
    </w:p>
    <w:p w14:paraId="3CF31425" w14:textId="77777777" w:rsidR="003B4777" w:rsidRDefault="003B4777" w:rsidP="0027604D">
      <w:pPr>
        <w:pStyle w:val="NoSpacing"/>
        <w:rPr>
          <w:rFonts w:ascii="Arial" w:hAnsi="Arial" w:cs="Arial"/>
        </w:rPr>
      </w:pPr>
      <w:r>
        <w:rPr>
          <w:rFonts w:ascii="Arial" w:hAnsi="Arial" w:cs="Arial"/>
          <w:b/>
        </w:rPr>
        <w:t xml:space="preserve">Nightly Email: </w:t>
      </w:r>
      <w:r w:rsidR="0048151B">
        <w:rPr>
          <w:rFonts w:ascii="Arial" w:hAnsi="Arial" w:cs="Arial"/>
        </w:rPr>
        <w:t>Everyday, at the close of night shift, the</w:t>
      </w:r>
      <w:r w:rsidR="00B80825">
        <w:rPr>
          <w:rFonts w:ascii="Arial" w:hAnsi="Arial" w:cs="Arial"/>
        </w:rPr>
        <w:t xml:space="preserve"> research coordinator</w:t>
      </w:r>
      <w:r w:rsidR="0048151B">
        <w:rPr>
          <w:rFonts w:ascii="Arial" w:hAnsi="Arial" w:cs="Arial"/>
        </w:rPr>
        <w:t xml:space="preserve"> is responsible for sending out a nightly email to the study team with a review of the day’s shifts. This email should include the date, number of patients screened, number of patient</w:t>
      </w:r>
      <w:r w:rsidR="00B90147">
        <w:rPr>
          <w:rFonts w:ascii="Arial" w:hAnsi="Arial" w:cs="Arial"/>
        </w:rPr>
        <w:t>’</w:t>
      </w:r>
      <w:r w:rsidR="0048151B">
        <w:rPr>
          <w:rFonts w:ascii="Arial" w:hAnsi="Arial" w:cs="Arial"/>
        </w:rPr>
        <w:t xml:space="preserve">s eligible, number of subjects enrolled, </w:t>
      </w:r>
      <w:r w:rsidR="00287F01">
        <w:rPr>
          <w:rFonts w:ascii="Arial" w:hAnsi="Arial" w:cs="Arial"/>
        </w:rPr>
        <w:t xml:space="preserve">as well as a notes section. The note section should not be used to replace any reporting that is required per IRB or DMID regulations, but serve as a place to update other study staff members if any concerns from shift arise such as protocol deviations. </w:t>
      </w:r>
    </w:p>
    <w:p w14:paraId="545892F3" w14:textId="77777777" w:rsidR="00B90147" w:rsidRPr="0048151B" w:rsidRDefault="00B90147" w:rsidP="0027604D">
      <w:pPr>
        <w:pStyle w:val="NoSpacing"/>
        <w:rPr>
          <w:rFonts w:ascii="Arial" w:hAnsi="Arial" w:cs="Arial"/>
        </w:rPr>
      </w:pPr>
    </w:p>
    <w:p w14:paraId="650A675E" w14:textId="77777777" w:rsidR="00B90147" w:rsidRDefault="003B4777" w:rsidP="0027604D">
      <w:pPr>
        <w:pStyle w:val="NoSpacing"/>
        <w:rPr>
          <w:rFonts w:ascii="Arial" w:hAnsi="Arial" w:cs="Arial"/>
        </w:rPr>
      </w:pPr>
      <w:r>
        <w:rPr>
          <w:rFonts w:ascii="Arial" w:hAnsi="Arial" w:cs="Arial"/>
          <w:b/>
        </w:rPr>
        <w:t>Weekly Surveillance Meeting:</w:t>
      </w:r>
      <w:r w:rsidR="00287F01">
        <w:rPr>
          <w:rFonts w:ascii="Arial" w:hAnsi="Arial" w:cs="Arial"/>
          <w:b/>
        </w:rPr>
        <w:t xml:space="preserve"> </w:t>
      </w:r>
      <w:r w:rsidR="00287F01">
        <w:rPr>
          <w:rFonts w:ascii="Arial" w:hAnsi="Arial" w:cs="Arial"/>
        </w:rPr>
        <w:t xml:space="preserve">Weekly surveillance meetings may take place in person or via telephone conference. </w:t>
      </w:r>
    </w:p>
    <w:p w14:paraId="5B2C5AFC" w14:textId="77777777" w:rsidR="00B90147" w:rsidRDefault="00B90147" w:rsidP="0027604D">
      <w:pPr>
        <w:pStyle w:val="NoSpacing"/>
        <w:rPr>
          <w:rFonts w:ascii="Arial" w:hAnsi="Arial" w:cs="Arial"/>
        </w:rPr>
      </w:pPr>
    </w:p>
    <w:p w14:paraId="4FAB6D95" w14:textId="77777777" w:rsidR="003B4777" w:rsidRPr="00287F01" w:rsidRDefault="003B4777" w:rsidP="0027604D">
      <w:pPr>
        <w:pStyle w:val="NoSpacing"/>
        <w:rPr>
          <w:rFonts w:ascii="Arial" w:hAnsi="Arial" w:cs="Arial"/>
        </w:rPr>
      </w:pPr>
      <w:r>
        <w:rPr>
          <w:rFonts w:ascii="Arial" w:hAnsi="Arial" w:cs="Arial"/>
          <w:b/>
        </w:rPr>
        <w:t xml:space="preserve">Monthly Administrative Core Meeting: </w:t>
      </w:r>
      <w:r w:rsidR="00287F01" w:rsidRPr="00287F01">
        <w:rPr>
          <w:rFonts w:ascii="Arial" w:hAnsi="Arial" w:cs="Arial"/>
        </w:rPr>
        <w:t>A monthly admin</w:t>
      </w:r>
      <w:r w:rsidR="00BB3353">
        <w:rPr>
          <w:rFonts w:ascii="Arial" w:hAnsi="Arial" w:cs="Arial"/>
        </w:rPr>
        <w:t>istrative</w:t>
      </w:r>
      <w:r w:rsidR="00287F01" w:rsidRPr="00287F01">
        <w:rPr>
          <w:rFonts w:ascii="Arial" w:hAnsi="Arial" w:cs="Arial"/>
        </w:rPr>
        <w:t xml:space="preserve"> meeting takes place once a month in person and is led by the </w:t>
      </w:r>
      <w:r w:rsidR="009E0734">
        <w:rPr>
          <w:rFonts w:ascii="Arial" w:hAnsi="Arial" w:cs="Arial"/>
        </w:rPr>
        <w:t>site</w:t>
      </w:r>
      <w:r w:rsidR="00287F01" w:rsidRPr="00287F01">
        <w:rPr>
          <w:rFonts w:ascii="Arial" w:hAnsi="Arial" w:cs="Arial"/>
        </w:rPr>
        <w:t xml:space="preserve"> PI.</w:t>
      </w:r>
      <w:r w:rsidR="00287F01">
        <w:rPr>
          <w:rFonts w:ascii="Arial" w:hAnsi="Arial" w:cs="Arial"/>
          <w:b/>
        </w:rPr>
        <w:t xml:space="preserve"> </w:t>
      </w:r>
      <w:r w:rsidR="00287F01">
        <w:rPr>
          <w:rFonts w:ascii="Arial" w:hAnsi="Arial" w:cs="Arial"/>
        </w:rPr>
        <w:t xml:space="preserve">At this meeting a review of </w:t>
      </w:r>
      <w:r w:rsidR="009E0734">
        <w:rPr>
          <w:rFonts w:ascii="Arial" w:hAnsi="Arial" w:cs="Arial"/>
        </w:rPr>
        <w:t>the previous</w:t>
      </w:r>
      <w:r w:rsidR="00287F01">
        <w:rPr>
          <w:rFonts w:ascii="Arial" w:hAnsi="Arial" w:cs="Arial"/>
        </w:rPr>
        <w:t xml:space="preserve"> month’s meeting is discussed </w:t>
      </w:r>
      <w:r w:rsidR="0065088F">
        <w:rPr>
          <w:rFonts w:ascii="Arial" w:hAnsi="Arial" w:cs="Arial"/>
        </w:rPr>
        <w:t xml:space="preserve">if any further concerns linger or require continued discussion. A monthly </w:t>
      </w:r>
      <w:r w:rsidR="009E0734">
        <w:rPr>
          <w:rFonts w:ascii="Arial" w:hAnsi="Arial" w:cs="Arial"/>
        </w:rPr>
        <w:t>subject</w:t>
      </w:r>
      <w:r w:rsidR="0065088F">
        <w:rPr>
          <w:rFonts w:ascii="Arial" w:hAnsi="Arial" w:cs="Arial"/>
        </w:rPr>
        <w:t xml:space="preserve"> enrollment summary is discussed to ensure enrollment targets are being met. Review of any protocol deviations for the month and the corrective actions are discussed. Updates on this month’s quality assurance 10% review is discussed as well in case any patterns or concerns </w:t>
      </w:r>
      <w:r w:rsidR="003C1CF6">
        <w:rPr>
          <w:rFonts w:ascii="Arial" w:hAnsi="Arial" w:cs="Arial"/>
        </w:rPr>
        <w:t xml:space="preserve">that </w:t>
      </w:r>
      <w:r w:rsidR="0065088F">
        <w:rPr>
          <w:rFonts w:ascii="Arial" w:hAnsi="Arial" w:cs="Arial"/>
        </w:rPr>
        <w:t xml:space="preserve">arise. </w:t>
      </w:r>
    </w:p>
    <w:p w14:paraId="7E97C684" w14:textId="77777777" w:rsidR="001E4FA6" w:rsidRPr="001E4FA6" w:rsidRDefault="001E4FA6" w:rsidP="009B56BE">
      <w:pPr>
        <w:pStyle w:val="Heading1"/>
        <w:numPr>
          <w:ilvl w:val="0"/>
          <w:numId w:val="1"/>
        </w:numPr>
        <w:rPr>
          <w:rFonts w:ascii="Arial" w:hAnsi="Arial" w:cs="Arial"/>
          <w:color w:val="auto"/>
        </w:rPr>
      </w:pPr>
      <w:bookmarkStart w:id="36" w:name="_Toc403640229"/>
      <w:r>
        <w:rPr>
          <w:rFonts w:ascii="Arial" w:hAnsi="Arial" w:cs="Arial"/>
          <w:color w:val="auto"/>
        </w:rPr>
        <w:t>Biologic Specimens</w:t>
      </w:r>
      <w:bookmarkEnd w:id="36"/>
    </w:p>
    <w:p w14:paraId="1FA7AA8B" w14:textId="77777777" w:rsidR="00C85470" w:rsidRDefault="00C85470" w:rsidP="00AC0DFF">
      <w:pPr>
        <w:spacing w:after="0" w:line="240" w:lineRule="auto"/>
        <w:rPr>
          <w:rFonts w:ascii="Arial" w:hAnsi="Arial" w:cs="Arial"/>
        </w:rPr>
      </w:pPr>
    </w:p>
    <w:p w14:paraId="7E46623F" w14:textId="77777777" w:rsidR="00AF5CD0" w:rsidRPr="00AF5CD0" w:rsidRDefault="00C85470" w:rsidP="009B56BE">
      <w:pPr>
        <w:pStyle w:val="Heading2"/>
        <w:numPr>
          <w:ilvl w:val="1"/>
          <w:numId w:val="1"/>
        </w:numPr>
        <w:rPr>
          <w:rFonts w:ascii="Arial" w:hAnsi="Arial" w:cs="Arial"/>
          <w:color w:val="000000" w:themeColor="text1"/>
        </w:rPr>
      </w:pPr>
      <w:bookmarkStart w:id="37" w:name="_Toc403640230"/>
      <w:r w:rsidRPr="0032769F">
        <w:rPr>
          <w:rFonts w:ascii="Arial" w:hAnsi="Arial" w:cs="Arial"/>
          <w:color w:val="000000" w:themeColor="text1"/>
        </w:rPr>
        <w:t>Sample Collection</w:t>
      </w:r>
      <w:r w:rsidR="00341ACA">
        <w:rPr>
          <w:rFonts w:ascii="Arial" w:hAnsi="Arial" w:cs="Arial"/>
          <w:color w:val="000000" w:themeColor="text1"/>
        </w:rPr>
        <w:t xml:space="preserve"> and Processing</w:t>
      </w:r>
      <w:bookmarkEnd w:id="37"/>
    </w:p>
    <w:p w14:paraId="6D33FD3A" w14:textId="77777777" w:rsidR="00AF5CD0" w:rsidRDefault="00AF5CD0" w:rsidP="00C85470">
      <w:pPr>
        <w:spacing w:after="0" w:line="240" w:lineRule="auto"/>
        <w:rPr>
          <w:rFonts w:ascii="Arial" w:hAnsi="Arial" w:cs="Arial"/>
        </w:rPr>
      </w:pPr>
      <w:r>
        <w:rPr>
          <w:rFonts w:ascii="Arial" w:hAnsi="Arial" w:cs="Arial"/>
        </w:rPr>
        <w:t xml:space="preserve">This section provides information to study staff members regarding the collection, processing, and transportation of clinical specimens to their proper destination. It is essential that these guidelines be followed without deviation to ensure specimen integrity is maintained. Biological specimens are to be collected in accordance with Universal Precautions guidelines. </w:t>
      </w:r>
    </w:p>
    <w:p w14:paraId="7E867B19" w14:textId="77777777" w:rsidR="00AF5CD0" w:rsidRDefault="00AF5CD0" w:rsidP="00C85470">
      <w:pPr>
        <w:spacing w:after="0" w:line="240" w:lineRule="auto"/>
        <w:rPr>
          <w:rFonts w:ascii="Arial" w:hAnsi="Arial" w:cs="Arial"/>
        </w:rPr>
      </w:pPr>
    </w:p>
    <w:p w14:paraId="082D76FB" w14:textId="77777777" w:rsidR="00A525C4" w:rsidRDefault="00485268" w:rsidP="00C85470">
      <w:pPr>
        <w:spacing w:after="0" w:line="240" w:lineRule="auto"/>
        <w:rPr>
          <w:rFonts w:ascii="Arial" w:hAnsi="Arial" w:cs="Arial"/>
        </w:rPr>
      </w:pPr>
      <w:r>
        <w:rPr>
          <w:rFonts w:ascii="Arial" w:hAnsi="Arial" w:cs="Arial"/>
        </w:rPr>
        <w:lastRenderedPageBreak/>
        <w:t xml:space="preserve">All research coordinators will undergo 3 sample collection trainings: nasopharyngeal swab, </w:t>
      </w:r>
      <w:r w:rsidR="00500254">
        <w:rPr>
          <w:rFonts w:ascii="Arial" w:hAnsi="Arial" w:cs="Arial"/>
        </w:rPr>
        <w:t>blood (</w:t>
      </w:r>
      <w:r w:rsidR="00CD7565">
        <w:rPr>
          <w:rFonts w:ascii="Arial" w:hAnsi="Arial" w:cs="Arial"/>
        </w:rPr>
        <w:t>serum</w:t>
      </w:r>
      <w:r w:rsidR="00500254">
        <w:rPr>
          <w:rFonts w:ascii="Arial" w:hAnsi="Arial" w:cs="Arial"/>
        </w:rPr>
        <w:t>)</w:t>
      </w:r>
      <w:r>
        <w:rPr>
          <w:rFonts w:ascii="Arial" w:hAnsi="Arial" w:cs="Arial"/>
        </w:rPr>
        <w:t xml:space="preserve">, </w:t>
      </w:r>
      <w:r w:rsidR="00CD7565">
        <w:rPr>
          <w:rFonts w:ascii="Arial" w:hAnsi="Arial" w:cs="Arial"/>
        </w:rPr>
        <w:t>and nasal wash</w:t>
      </w:r>
      <w:r w:rsidR="00500254">
        <w:rPr>
          <w:rFonts w:ascii="Arial" w:hAnsi="Arial" w:cs="Arial"/>
        </w:rPr>
        <w:t>,</w:t>
      </w:r>
      <w:r w:rsidR="00CD7565">
        <w:rPr>
          <w:rFonts w:ascii="Arial" w:hAnsi="Arial" w:cs="Arial"/>
        </w:rPr>
        <w:t xml:space="preserve"> as outlined in the training section (Section 1.4.1). </w:t>
      </w:r>
    </w:p>
    <w:p w14:paraId="533A2943" w14:textId="77777777" w:rsidR="007D7ABE" w:rsidRDefault="007D7ABE" w:rsidP="00CD7565">
      <w:pPr>
        <w:spacing w:after="0" w:line="240" w:lineRule="auto"/>
        <w:rPr>
          <w:rFonts w:ascii="Arial" w:hAnsi="Arial" w:cs="Arial"/>
          <w:color w:val="000000" w:themeColor="text1"/>
        </w:rPr>
      </w:pPr>
    </w:p>
    <w:p w14:paraId="794DE460" w14:textId="77777777" w:rsidR="00C85470" w:rsidRPr="0032769F" w:rsidRDefault="00C85470" w:rsidP="00197013">
      <w:pPr>
        <w:pStyle w:val="Heading2"/>
        <w:numPr>
          <w:ilvl w:val="2"/>
          <w:numId w:val="1"/>
        </w:numPr>
        <w:rPr>
          <w:rFonts w:ascii="Arial" w:hAnsi="Arial" w:cs="Arial"/>
          <w:color w:val="000000" w:themeColor="text1"/>
        </w:rPr>
      </w:pPr>
      <w:bookmarkStart w:id="38" w:name="_Toc403640231"/>
      <w:r w:rsidRPr="0032769F">
        <w:rPr>
          <w:rFonts w:ascii="Arial" w:hAnsi="Arial" w:cs="Arial"/>
          <w:color w:val="000000" w:themeColor="text1"/>
        </w:rPr>
        <w:t>Nasopharyngeal Swab</w:t>
      </w:r>
      <w:bookmarkEnd w:id="38"/>
    </w:p>
    <w:p w14:paraId="3C3F2C70" w14:textId="77777777" w:rsidR="00EB3384" w:rsidRDefault="00EB3384" w:rsidP="00EB3384">
      <w:pPr>
        <w:spacing w:after="0" w:line="240" w:lineRule="auto"/>
        <w:rPr>
          <w:rFonts w:ascii="Arial" w:hAnsi="Arial" w:cs="Arial"/>
          <w:color w:val="000000" w:themeColor="text1"/>
        </w:rPr>
      </w:pPr>
      <w:r w:rsidRPr="003F60CF">
        <w:rPr>
          <w:rFonts w:ascii="Arial" w:hAnsi="Arial" w:cs="Arial"/>
          <w:color w:val="000000" w:themeColor="text1"/>
        </w:rPr>
        <w:t xml:space="preserve">For each </w:t>
      </w:r>
      <w:r>
        <w:rPr>
          <w:rFonts w:ascii="Arial" w:hAnsi="Arial" w:cs="Arial"/>
          <w:color w:val="000000" w:themeColor="text1"/>
        </w:rPr>
        <w:t xml:space="preserve">influenza indeterminate </w:t>
      </w:r>
      <w:r w:rsidRPr="003F60CF">
        <w:rPr>
          <w:rFonts w:ascii="Arial" w:hAnsi="Arial" w:cs="Arial"/>
          <w:color w:val="000000" w:themeColor="text1"/>
        </w:rPr>
        <w:t>subject</w:t>
      </w:r>
      <w:r>
        <w:rPr>
          <w:rFonts w:ascii="Arial" w:hAnsi="Arial" w:cs="Arial"/>
          <w:color w:val="000000" w:themeColor="text1"/>
        </w:rPr>
        <w:t xml:space="preserve"> eligible for active surveillance,</w:t>
      </w:r>
      <w:r w:rsidR="00773CB1">
        <w:rPr>
          <w:rFonts w:ascii="Arial" w:hAnsi="Arial" w:cs="Arial"/>
          <w:color w:val="000000" w:themeColor="text1"/>
        </w:rPr>
        <w:t xml:space="preserve"> </w:t>
      </w:r>
      <w:r w:rsidR="00BB7CE2">
        <w:rPr>
          <w:rFonts w:ascii="Arial" w:hAnsi="Arial" w:cs="Arial"/>
          <w:color w:val="000000" w:themeColor="text1"/>
        </w:rPr>
        <w:t xml:space="preserve">a </w:t>
      </w:r>
      <w:r w:rsidRPr="003F60CF">
        <w:rPr>
          <w:rFonts w:ascii="Arial" w:hAnsi="Arial" w:cs="Arial"/>
          <w:color w:val="000000" w:themeColor="text1"/>
        </w:rPr>
        <w:t xml:space="preserve">nasopharyngeal (NP) </w:t>
      </w:r>
      <w:r w:rsidR="00BB7CE2">
        <w:rPr>
          <w:rFonts w:ascii="Arial" w:hAnsi="Arial" w:cs="Arial"/>
          <w:color w:val="000000" w:themeColor="text1"/>
        </w:rPr>
        <w:t>flocked swab</w:t>
      </w:r>
      <w:r w:rsidRPr="003F60CF">
        <w:rPr>
          <w:rFonts w:ascii="Arial" w:hAnsi="Arial" w:cs="Arial"/>
          <w:color w:val="000000" w:themeColor="text1"/>
        </w:rPr>
        <w:t xml:space="preserve"> will be collected </w:t>
      </w:r>
      <w:r w:rsidR="00B24019">
        <w:rPr>
          <w:rFonts w:ascii="Arial" w:hAnsi="Arial" w:cs="Arial"/>
          <w:color w:val="000000" w:themeColor="text1"/>
        </w:rPr>
        <w:t>and carried in</w:t>
      </w:r>
      <w:r w:rsidRPr="003F60CF">
        <w:rPr>
          <w:rFonts w:ascii="Arial" w:hAnsi="Arial" w:cs="Arial"/>
          <w:color w:val="000000" w:themeColor="text1"/>
        </w:rPr>
        <w:t xml:space="preserve"> universal transport media.  </w:t>
      </w:r>
      <w:r w:rsidRPr="003F60CF">
        <w:rPr>
          <w:rFonts w:ascii="Arial" w:hAnsi="Arial" w:cs="Arial"/>
          <w:b/>
          <w:color w:val="000000" w:themeColor="text1"/>
        </w:rPr>
        <w:t>All research coordinators collecting NP swabs should undergo appropriate training as required by each institution.</w:t>
      </w:r>
      <w:r w:rsidRPr="003F60CF">
        <w:rPr>
          <w:rFonts w:ascii="Arial" w:hAnsi="Arial" w:cs="Arial"/>
          <w:color w:val="000000" w:themeColor="text1"/>
        </w:rPr>
        <w:t xml:space="preserve"> </w:t>
      </w:r>
    </w:p>
    <w:p w14:paraId="5E989E60" w14:textId="77777777" w:rsidR="007D7ABE" w:rsidRPr="003F60CF" w:rsidRDefault="007D7ABE" w:rsidP="00EB3384">
      <w:pPr>
        <w:spacing w:after="0" w:line="240" w:lineRule="auto"/>
        <w:rPr>
          <w:rFonts w:ascii="Arial" w:hAnsi="Arial" w:cs="Arial"/>
          <w:color w:val="000000" w:themeColor="text1"/>
        </w:rPr>
      </w:pPr>
    </w:p>
    <w:p w14:paraId="2000B2FA" w14:textId="77777777" w:rsidR="00EB3384" w:rsidRPr="007D7ABE" w:rsidRDefault="00EB3384" w:rsidP="00EB3384">
      <w:pPr>
        <w:spacing w:after="0" w:line="240" w:lineRule="auto"/>
        <w:rPr>
          <w:rFonts w:ascii="Arial" w:hAnsi="Arial" w:cs="Arial"/>
          <w:b/>
          <w:color w:val="000000" w:themeColor="text1"/>
        </w:rPr>
      </w:pPr>
      <w:r w:rsidRPr="007D7ABE">
        <w:rPr>
          <w:rFonts w:ascii="Arial" w:hAnsi="Arial" w:cs="Arial"/>
          <w:b/>
          <w:color w:val="000000" w:themeColor="text1"/>
        </w:rPr>
        <w:t>NP Swab Collection procedures:</w:t>
      </w:r>
    </w:p>
    <w:p w14:paraId="55DEDC16" w14:textId="77777777" w:rsidR="00EB3384" w:rsidRPr="007D7ABE" w:rsidRDefault="00EB3384" w:rsidP="007D7ABE">
      <w:pPr>
        <w:pStyle w:val="ListParagraph"/>
        <w:numPr>
          <w:ilvl w:val="0"/>
          <w:numId w:val="9"/>
        </w:numPr>
        <w:spacing w:after="0" w:line="240" w:lineRule="auto"/>
        <w:rPr>
          <w:rFonts w:ascii="Arial" w:eastAsia="Calibri" w:hAnsi="Arial" w:cs="Arial"/>
          <w:color w:val="000000"/>
        </w:rPr>
      </w:pPr>
      <w:r w:rsidRPr="007D7ABE">
        <w:rPr>
          <w:rFonts w:ascii="Arial" w:eastAsia="Calibri" w:hAnsi="Arial" w:cs="Arial"/>
          <w:color w:val="000000"/>
        </w:rPr>
        <w:t>Put on mask and gloves.</w:t>
      </w:r>
    </w:p>
    <w:p w14:paraId="61AE2BD4" w14:textId="77777777" w:rsidR="00EB3384" w:rsidRPr="007D7ABE" w:rsidRDefault="00EB3384" w:rsidP="007D7ABE">
      <w:pPr>
        <w:pStyle w:val="ListParagraph"/>
        <w:numPr>
          <w:ilvl w:val="0"/>
          <w:numId w:val="9"/>
        </w:numPr>
        <w:spacing w:after="0" w:line="240" w:lineRule="auto"/>
        <w:rPr>
          <w:rFonts w:ascii="Arial" w:eastAsia="Calibri" w:hAnsi="Arial" w:cs="Arial"/>
          <w:color w:val="000000"/>
        </w:rPr>
      </w:pPr>
      <w:r w:rsidRPr="007D7ABE">
        <w:rPr>
          <w:rFonts w:ascii="Arial" w:eastAsia="Calibri" w:hAnsi="Arial" w:cs="Arial"/>
          <w:color w:val="000000"/>
        </w:rPr>
        <w:t xml:space="preserve">Have subject sit with head against a wall </w:t>
      </w:r>
      <w:r w:rsidRPr="007D7ABE">
        <w:rPr>
          <w:rFonts w:ascii="Arial" w:hAnsi="Arial" w:cs="Arial"/>
          <w:color w:val="000000" w:themeColor="text1"/>
        </w:rPr>
        <w:t>or stabilize the head with your hand if a wall is not accessible.  Subject</w:t>
      </w:r>
      <w:r w:rsidRPr="007D7ABE">
        <w:rPr>
          <w:rFonts w:ascii="Arial" w:eastAsia="Calibri" w:hAnsi="Arial" w:cs="Arial"/>
          <w:color w:val="000000"/>
        </w:rPr>
        <w:t>s have a tendency to pull away during this procedure.</w:t>
      </w:r>
    </w:p>
    <w:p w14:paraId="71D45D2C" w14:textId="77777777" w:rsidR="00EB3384" w:rsidRPr="007D7ABE" w:rsidRDefault="00A26CBB" w:rsidP="007D7ABE">
      <w:pPr>
        <w:pStyle w:val="ListParagraph"/>
        <w:numPr>
          <w:ilvl w:val="0"/>
          <w:numId w:val="9"/>
        </w:numPr>
        <w:spacing w:after="0" w:line="240" w:lineRule="auto"/>
        <w:rPr>
          <w:rFonts w:ascii="Arial" w:eastAsia="Calibri" w:hAnsi="Arial" w:cs="Arial"/>
          <w:color w:val="000000"/>
        </w:rPr>
      </w:pPr>
      <w:r>
        <w:rPr>
          <w:rFonts w:ascii="Arial" w:eastAsia="Calibri" w:hAnsi="Arial" w:cs="Arial"/>
          <w:color w:val="000000"/>
        </w:rPr>
        <w:t>Remove the cap and i</w:t>
      </w:r>
      <w:r w:rsidR="00EB3384" w:rsidRPr="007D7ABE">
        <w:rPr>
          <w:rFonts w:ascii="Arial" w:eastAsia="Calibri" w:hAnsi="Arial" w:cs="Arial"/>
          <w:color w:val="000000"/>
        </w:rPr>
        <w:t xml:space="preserve">nsert swab into one nostril straight back (not upwards) and continue along the floor of the nasal passage for several centimeters until reaching the </w:t>
      </w:r>
      <w:proofErr w:type="spellStart"/>
      <w:r w:rsidR="00EB3384" w:rsidRPr="007D7ABE">
        <w:rPr>
          <w:rFonts w:ascii="Arial" w:eastAsia="Calibri" w:hAnsi="Arial" w:cs="Arial"/>
          <w:color w:val="000000"/>
        </w:rPr>
        <w:t>nasopharynx</w:t>
      </w:r>
      <w:proofErr w:type="spellEnd"/>
      <w:r w:rsidR="00EB3384" w:rsidRPr="007D7ABE">
        <w:rPr>
          <w:rFonts w:ascii="Arial" w:eastAsia="Calibri" w:hAnsi="Arial" w:cs="Arial"/>
          <w:color w:val="000000"/>
        </w:rPr>
        <w:t xml:space="preserve"> (resistance will be met).  The distance from the nose to the ear gives an estimate of the distance the swab should be inserted.  Do not force swab, if obstruction is encountered before reaching the </w:t>
      </w:r>
      <w:proofErr w:type="spellStart"/>
      <w:r w:rsidR="00EB3384" w:rsidRPr="007D7ABE">
        <w:rPr>
          <w:rFonts w:ascii="Arial" w:eastAsia="Calibri" w:hAnsi="Arial" w:cs="Arial"/>
          <w:color w:val="000000"/>
        </w:rPr>
        <w:t>nasopharynx</w:t>
      </w:r>
      <w:proofErr w:type="spellEnd"/>
      <w:r w:rsidR="00EB3384" w:rsidRPr="007D7ABE">
        <w:rPr>
          <w:rFonts w:ascii="Arial" w:eastAsia="Calibri" w:hAnsi="Arial" w:cs="Arial"/>
          <w:color w:val="000000"/>
        </w:rPr>
        <w:t>, remove swab and try the other side.</w:t>
      </w:r>
    </w:p>
    <w:p w14:paraId="7B07562B" w14:textId="77777777" w:rsidR="00EB3384" w:rsidRPr="007D7ABE" w:rsidRDefault="00EB3384" w:rsidP="007D7ABE">
      <w:pPr>
        <w:pStyle w:val="ListParagraph"/>
        <w:numPr>
          <w:ilvl w:val="0"/>
          <w:numId w:val="9"/>
        </w:numPr>
        <w:spacing w:after="0" w:line="240" w:lineRule="auto"/>
        <w:rPr>
          <w:rFonts w:ascii="Arial" w:eastAsia="Calibri" w:hAnsi="Arial" w:cs="Arial"/>
          <w:color w:val="000000"/>
        </w:rPr>
      </w:pPr>
      <w:r w:rsidRPr="007D7ABE">
        <w:rPr>
          <w:rFonts w:ascii="Arial" w:eastAsia="Calibri" w:hAnsi="Arial" w:cs="Arial"/>
          <w:color w:val="000000"/>
        </w:rPr>
        <w:t>Rotate the swab gently for 5-10 seconds to loosen the epithelial cells.</w:t>
      </w:r>
    </w:p>
    <w:p w14:paraId="6381B31E" w14:textId="77777777" w:rsidR="00EB3384" w:rsidRPr="007D7ABE" w:rsidRDefault="00EB3384" w:rsidP="007D7ABE">
      <w:pPr>
        <w:pStyle w:val="ListParagraph"/>
        <w:numPr>
          <w:ilvl w:val="0"/>
          <w:numId w:val="9"/>
        </w:numPr>
        <w:spacing w:after="0" w:line="240" w:lineRule="auto"/>
        <w:rPr>
          <w:rFonts w:ascii="Arial" w:eastAsia="Calibri" w:hAnsi="Arial" w:cs="Arial"/>
          <w:color w:val="000000"/>
        </w:rPr>
      </w:pPr>
      <w:r w:rsidRPr="007D7ABE">
        <w:rPr>
          <w:rFonts w:ascii="Arial" w:eastAsia="Calibri" w:hAnsi="Arial" w:cs="Arial"/>
          <w:color w:val="000000"/>
        </w:rPr>
        <w:t xml:space="preserve">Remove swab and </w:t>
      </w:r>
      <w:r w:rsidRPr="007D7ABE">
        <w:rPr>
          <w:rFonts w:ascii="Arial" w:hAnsi="Arial" w:cs="Arial"/>
          <w:color w:val="000000" w:themeColor="text1"/>
        </w:rPr>
        <w:t>place in universal transport media.  R</w:t>
      </w:r>
      <w:r w:rsidRPr="007D7ABE">
        <w:rPr>
          <w:rFonts w:ascii="Arial" w:eastAsia="Calibri" w:hAnsi="Arial" w:cs="Arial"/>
          <w:color w:val="000000"/>
        </w:rPr>
        <w:t>eattach the cap se</w:t>
      </w:r>
      <w:r w:rsidR="007D7ABE">
        <w:rPr>
          <w:rFonts w:ascii="Arial" w:eastAsia="Calibri" w:hAnsi="Arial" w:cs="Arial"/>
          <w:color w:val="000000"/>
        </w:rPr>
        <w:t>curely</w:t>
      </w:r>
      <w:r w:rsidR="00A26CBB">
        <w:rPr>
          <w:rFonts w:ascii="Arial" w:eastAsia="Calibri" w:hAnsi="Arial" w:cs="Arial"/>
          <w:color w:val="000000"/>
        </w:rPr>
        <w:t>, label swab</w:t>
      </w:r>
      <w:r w:rsidR="007D7ABE">
        <w:rPr>
          <w:rFonts w:ascii="Arial" w:eastAsia="Calibri" w:hAnsi="Arial" w:cs="Arial"/>
          <w:color w:val="000000"/>
        </w:rPr>
        <w:t xml:space="preserve"> and place in </w:t>
      </w:r>
      <w:r w:rsidR="00152947">
        <w:rPr>
          <w:rFonts w:ascii="Arial" w:eastAsia="Calibri" w:hAnsi="Arial" w:cs="Arial"/>
          <w:color w:val="000000"/>
        </w:rPr>
        <w:t>a red STAT</w:t>
      </w:r>
      <w:r w:rsidR="007D7ABE">
        <w:rPr>
          <w:rFonts w:ascii="Arial" w:eastAsia="Calibri" w:hAnsi="Arial" w:cs="Arial"/>
          <w:color w:val="000000"/>
        </w:rPr>
        <w:t xml:space="preserve"> bag.</w:t>
      </w:r>
    </w:p>
    <w:p w14:paraId="01C17DB7" w14:textId="77777777" w:rsidR="007B1728" w:rsidRDefault="007B1728" w:rsidP="00EB3384">
      <w:pPr>
        <w:spacing w:after="0" w:line="240" w:lineRule="auto"/>
        <w:rPr>
          <w:rFonts w:ascii="Arial" w:eastAsia="Calibri" w:hAnsi="Arial" w:cs="Arial"/>
          <w:color w:val="000000"/>
        </w:rPr>
      </w:pPr>
    </w:p>
    <w:p w14:paraId="77007399" w14:textId="77777777" w:rsidR="00EB3384" w:rsidRPr="007B1728" w:rsidRDefault="007B1728" w:rsidP="00EB3384">
      <w:pPr>
        <w:spacing w:after="0" w:line="240" w:lineRule="auto"/>
        <w:rPr>
          <w:rFonts w:ascii="Arial" w:eastAsia="Calibri" w:hAnsi="Arial" w:cs="Arial"/>
          <w:b/>
          <w:color w:val="000000"/>
        </w:rPr>
      </w:pPr>
      <w:r w:rsidRPr="007B1728">
        <w:rPr>
          <w:rFonts w:ascii="Arial" w:eastAsia="Calibri" w:hAnsi="Arial" w:cs="Arial"/>
          <w:b/>
          <w:color w:val="000000"/>
        </w:rPr>
        <w:t xml:space="preserve">Immediate </w:t>
      </w:r>
      <w:r>
        <w:rPr>
          <w:rFonts w:ascii="Arial" w:eastAsia="Calibri" w:hAnsi="Arial" w:cs="Arial"/>
          <w:b/>
          <w:color w:val="000000"/>
        </w:rPr>
        <w:t>NP</w:t>
      </w:r>
      <w:r w:rsidRPr="007B1728">
        <w:rPr>
          <w:rFonts w:ascii="Arial" w:eastAsia="Calibri" w:hAnsi="Arial" w:cs="Arial"/>
          <w:b/>
          <w:color w:val="000000"/>
        </w:rPr>
        <w:t xml:space="preserve"> Processing</w:t>
      </w:r>
      <w:r>
        <w:rPr>
          <w:rFonts w:ascii="Arial" w:eastAsia="Calibri" w:hAnsi="Arial" w:cs="Arial"/>
          <w:b/>
          <w:color w:val="000000"/>
        </w:rPr>
        <w:t>:</w:t>
      </w:r>
    </w:p>
    <w:p w14:paraId="675FB589" w14:textId="77777777" w:rsidR="00686336" w:rsidRDefault="00AB1AB9" w:rsidP="00EB3384">
      <w:pPr>
        <w:spacing w:after="0" w:line="240" w:lineRule="auto"/>
        <w:rPr>
          <w:rFonts w:ascii="Arial" w:hAnsi="Arial" w:cs="Arial"/>
          <w:color w:val="000000" w:themeColor="text1"/>
        </w:rPr>
      </w:pPr>
      <w:r>
        <w:rPr>
          <w:rFonts w:ascii="Arial" w:hAnsi="Arial" w:cs="Arial"/>
          <w:color w:val="000000" w:themeColor="text1"/>
        </w:rPr>
        <w:t>The sample</w:t>
      </w:r>
      <w:r w:rsidR="00686336">
        <w:rPr>
          <w:rFonts w:ascii="Arial" w:hAnsi="Arial" w:cs="Arial"/>
          <w:color w:val="000000" w:themeColor="text1"/>
        </w:rPr>
        <w:t xml:space="preserve"> should be promptly transported to virology lab within 30 minutes of collection. If unanticipated events arise in which sample cannot be transported to virology lab within 30 minutes for processing, the sample should immediately be placed in the temporary specimen fridge in the adult ED until research coordinator is able to transport sample.</w:t>
      </w:r>
      <w:r w:rsidR="00AF4FB6">
        <w:rPr>
          <w:rFonts w:ascii="Arial" w:hAnsi="Arial" w:cs="Arial"/>
          <w:color w:val="000000" w:themeColor="text1"/>
        </w:rPr>
        <w:t xml:space="preserve">  </w:t>
      </w:r>
    </w:p>
    <w:p w14:paraId="5DC42A66" w14:textId="77777777" w:rsidR="007B1728" w:rsidRDefault="007B1728" w:rsidP="00EB3384">
      <w:pPr>
        <w:spacing w:after="0" w:line="240" w:lineRule="auto"/>
        <w:rPr>
          <w:rFonts w:ascii="Arial" w:hAnsi="Arial" w:cs="Arial"/>
          <w:color w:val="000000" w:themeColor="text1"/>
        </w:rPr>
      </w:pPr>
    </w:p>
    <w:p w14:paraId="499B7EE5" w14:textId="77777777" w:rsidR="00E31C96" w:rsidRDefault="00686336" w:rsidP="00686336">
      <w:pPr>
        <w:spacing w:after="0" w:line="240" w:lineRule="auto"/>
        <w:rPr>
          <w:rFonts w:ascii="Arial" w:hAnsi="Arial" w:cs="Arial"/>
          <w:color w:val="000000" w:themeColor="text1"/>
        </w:rPr>
      </w:pPr>
      <w:r w:rsidRPr="003F60CF">
        <w:rPr>
          <w:rFonts w:ascii="Arial" w:hAnsi="Arial" w:cs="Arial"/>
          <w:color w:val="000000" w:themeColor="text1"/>
        </w:rPr>
        <w:t xml:space="preserve">Following sample collection, </w:t>
      </w:r>
      <w:r w:rsidR="00EB1373">
        <w:rPr>
          <w:rFonts w:ascii="Arial" w:hAnsi="Arial" w:cs="Arial"/>
          <w:color w:val="000000" w:themeColor="text1"/>
        </w:rPr>
        <w:t xml:space="preserve">clinical </w:t>
      </w:r>
      <w:r>
        <w:rPr>
          <w:rFonts w:ascii="Arial" w:hAnsi="Arial" w:cs="Arial"/>
          <w:color w:val="000000" w:themeColor="text1"/>
        </w:rPr>
        <w:t xml:space="preserve">laboratory personnel will process </w:t>
      </w:r>
      <w:r w:rsidR="00EB1373">
        <w:rPr>
          <w:rFonts w:ascii="Arial" w:hAnsi="Arial" w:cs="Arial"/>
          <w:color w:val="000000" w:themeColor="text1"/>
        </w:rPr>
        <w:t xml:space="preserve">the </w:t>
      </w:r>
      <w:r>
        <w:rPr>
          <w:rFonts w:ascii="Arial" w:hAnsi="Arial" w:cs="Arial"/>
          <w:color w:val="000000" w:themeColor="text1"/>
        </w:rPr>
        <w:t xml:space="preserve">sample and perform influenza testing with the </w:t>
      </w:r>
      <w:r w:rsidR="00F87CDA">
        <w:rPr>
          <w:rFonts w:ascii="Arial" w:hAnsi="Arial" w:cs="Arial"/>
          <w:color w:val="000000" w:themeColor="text1"/>
        </w:rPr>
        <w:t xml:space="preserve">Cepheid </w:t>
      </w:r>
      <w:proofErr w:type="spellStart"/>
      <w:r>
        <w:rPr>
          <w:rFonts w:ascii="Arial" w:hAnsi="Arial" w:cs="Arial"/>
          <w:color w:val="000000" w:themeColor="text1"/>
        </w:rPr>
        <w:t>GeneXpert</w:t>
      </w:r>
      <w:proofErr w:type="spellEnd"/>
      <w:r>
        <w:rPr>
          <w:rFonts w:ascii="Arial" w:hAnsi="Arial" w:cs="Arial"/>
          <w:color w:val="000000" w:themeColor="text1"/>
        </w:rPr>
        <w:t xml:space="preserve">. A study requisition will be made available for all NP </w:t>
      </w:r>
      <w:r w:rsidR="00EE0FF2">
        <w:rPr>
          <w:rFonts w:ascii="Arial" w:hAnsi="Arial" w:cs="Arial"/>
          <w:color w:val="000000" w:themeColor="text1"/>
        </w:rPr>
        <w:t xml:space="preserve">swab </w:t>
      </w:r>
      <w:r>
        <w:rPr>
          <w:rFonts w:ascii="Arial" w:hAnsi="Arial" w:cs="Arial"/>
          <w:color w:val="000000" w:themeColor="text1"/>
        </w:rPr>
        <w:t>samples in order to obtain SOFT ID labels from microbiology lab. These labels will be placed on the original specimen vial, the lab requisition form, and on the Gene</w:t>
      </w:r>
      <w:r w:rsidR="00197013">
        <w:rPr>
          <w:rFonts w:ascii="Arial" w:hAnsi="Arial" w:cs="Arial"/>
          <w:color w:val="000000" w:themeColor="text1"/>
        </w:rPr>
        <w:t>-</w:t>
      </w:r>
      <w:proofErr w:type="spellStart"/>
      <w:r>
        <w:rPr>
          <w:rFonts w:ascii="Arial" w:hAnsi="Arial" w:cs="Arial"/>
          <w:color w:val="000000" w:themeColor="text1"/>
        </w:rPr>
        <w:t>Xpert</w:t>
      </w:r>
      <w:proofErr w:type="spellEnd"/>
      <w:r>
        <w:rPr>
          <w:rFonts w:ascii="Arial" w:hAnsi="Arial" w:cs="Arial"/>
          <w:color w:val="000000" w:themeColor="text1"/>
        </w:rPr>
        <w:t xml:space="preserve"> cartridge. This is done to keep track of which cartridge and result belongs to which subject when multiple tests are running at the same time.</w:t>
      </w:r>
    </w:p>
    <w:p w14:paraId="6D5FE9FC" w14:textId="77777777" w:rsidR="00686336" w:rsidRDefault="00686336" w:rsidP="00686336">
      <w:pPr>
        <w:spacing w:after="0" w:line="240" w:lineRule="auto"/>
        <w:rPr>
          <w:rFonts w:ascii="Arial" w:hAnsi="Arial" w:cs="Arial"/>
          <w:color w:val="000000" w:themeColor="text1"/>
        </w:rPr>
      </w:pPr>
    </w:p>
    <w:p w14:paraId="13A05DBD" w14:textId="77777777" w:rsidR="000949B7" w:rsidRPr="000949B7" w:rsidRDefault="000949B7" w:rsidP="00686336">
      <w:pPr>
        <w:spacing w:after="0" w:line="240" w:lineRule="auto"/>
        <w:rPr>
          <w:rFonts w:ascii="Arial" w:hAnsi="Arial" w:cs="Arial"/>
          <w:b/>
          <w:color w:val="000000" w:themeColor="text1"/>
        </w:rPr>
      </w:pPr>
      <w:r w:rsidRPr="000949B7">
        <w:rPr>
          <w:rFonts w:ascii="Arial" w:hAnsi="Arial" w:cs="Arial"/>
          <w:b/>
          <w:color w:val="000000" w:themeColor="text1"/>
        </w:rPr>
        <w:t>Final NP Processing and Storage:</w:t>
      </w:r>
    </w:p>
    <w:p w14:paraId="0A38D270" w14:textId="77777777" w:rsidR="007D7ABE" w:rsidRPr="00686336" w:rsidRDefault="00686336" w:rsidP="00EB3384">
      <w:pPr>
        <w:spacing w:after="0" w:line="240" w:lineRule="auto"/>
        <w:rPr>
          <w:rFonts w:ascii="Arial" w:hAnsi="Arial" w:cs="Arial"/>
          <w:color w:val="000000" w:themeColor="text1"/>
        </w:rPr>
      </w:pPr>
      <w:r>
        <w:rPr>
          <w:rFonts w:ascii="Arial" w:hAnsi="Arial" w:cs="Arial"/>
          <w:color w:val="000000" w:themeColor="text1"/>
        </w:rPr>
        <w:t>The remaining 2.5</w:t>
      </w:r>
      <w:r w:rsidR="003B0A18">
        <w:rPr>
          <w:rFonts w:ascii="Arial" w:hAnsi="Arial" w:cs="Arial"/>
          <w:color w:val="000000" w:themeColor="text1"/>
        </w:rPr>
        <w:t xml:space="preserve"> </w:t>
      </w:r>
      <w:r>
        <w:rPr>
          <w:rFonts w:ascii="Arial" w:hAnsi="Arial" w:cs="Arial"/>
          <w:color w:val="000000" w:themeColor="text1"/>
        </w:rPr>
        <w:t xml:space="preserve">mL of sample </w:t>
      </w:r>
      <w:r w:rsidR="00E31C96">
        <w:rPr>
          <w:rFonts w:ascii="Arial" w:hAnsi="Arial" w:cs="Arial"/>
          <w:color w:val="000000" w:themeColor="text1"/>
        </w:rPr>
        <w:t xml:space="preserve">will be </w:t>
      </w:r>
      <w:proofErr w:type="spellStart"/>
      <w:r w:rsidR="00E31C96">
        <w:rPr>
          <w:rFonts w:ascii="Arial" w:hAnsi="Arial" w:cs="Arial"/>
          <w:color w:val="000000" w:themeColor="text1"/>
        </w:rPr>
        <w:t>aliquoted</w:t>
      </w:r>
      <w:proofErr w:type="spellEnd"/>
      <w:r w:rsidR="00E31C96">
        <w:rPr>
          <w:rFonts w:ascii="Arial" w:hAnsi="Arial" w:cs="Arial"/>
          <w:color w:val="000000" w:themeColor="text1"/>
        </w:rPr>
        <w:t xml:space="preserve"> </w:t>
      </w:r>
      <w:r w:rsidR="00BC5723">
        <w:rPr>
          <w:rFonts w:ascii="Arial" w:hAnsi="Arial" w:cs="Arial"/>
          <w:color w:val="000000" w:themeColor="text1"/>
        </w:rPr>
        <w:t xml:space="preserve">into micro tubes </w:t>
      </w:r>
      <w:r w:rsidR="00E31C96">
        <w:rPr>
          <w:rFonts w:ascii="Arial" w:hAnsi="Arial" w:cs="Arial"/>
          <w:color w:val="000000" w:themeColor="text1"/>
        </w:rPr>
        <w:t xml:space="preserve">and stored by clinical laboratory </w:t>
      </w:r>
      <w:r w:rsidR="00D70877">
        <w:rPr>
          <w:rFonts w:ascii="Arial" w:hAnsi="Arial" w:cs="Arial"/>
          <w:color w:val="000000" w:themeColor="text1"/>
        </w:rPr>
        <w:t>personnel</w:t>
      </w:r>
      <w:r w:rsidR="00E31C96">
        <w:rPr>
          <w:rFonts w:ascii="Arial" w:hAnsi="Arial" w:cs="Arial"/>
          <w:color w:val="000000" w:themeColor="text1"/>
        </w:rPr>
        <w:t xml:space="preserve"> according to laboratory SOP.  </w:t>
      </w:r>
      <w:r w:rsidR="00AF4FB6">
        <w:rPr>
          <w:rFonts w:ascii="Arial" w:hAnsi="Arial" w:cs="Arial"/>
          <w:color w:val="000000" w:themeColor="text1"/>
        </w:rPr>
        <w:t xml:space="preserve">Once a week, remaining NP swab material should be picked up from the clinical laboratory freezers and transported to the JH CEIRS </w:t>
      </w:r>
      <w:r w:rsidR="00686B68">
        <w:rPr>
          <w:rFonts w:ascii="Arial" w:hAnsi="Arial" w:cs="Arial"/>
          <w:color w:val="000000" w:themeColor="text1"/>
        </w:rPr>
        <w:t>C</w:t>
      </w:r>
      <w:r w:rsidR="00AF4FB6">
        <w:rPr>
          <w:rFonts w:ascii="Arial" w:hAnsi="Arial" w:cs="Arial"/>
          <w:color w:val="000000" w:themeColor="text1"/>
        </w:rPr>
        <w:t xml:space="preserve">entral </w:t>
      </w:r>
      <w:r w:rsidR="00686B68">
        <w:rPr>
          <w:rFonts w:ascii="Arial" w:hAnsi="Arial" w:cs="Arial"/>
          <w:color w:val="000000" w:themeColor="text1"/>
        </w:rPr>
        <w:t>L</w:t>
      </w:r>
      <w:r w:rsidR="00AF4FB6">
        <w:rPr>
          <w:rFonts w:ascii="Arial" w:hAnsi="Arial" w:cs="Arial"/>
          <w:color w:val="000000" w:themeColor="text1"/>
        </w:rPr>
        <w:t xml:space="preserve">aboratory where it will be logged, labeled and stored according to SOP of the </w:t>
      </w:r>
      <w:r w:rsidR="00EB1373">
        <w:rPr>
          <w:rFonts w:ascii="Arial" w:hAnsi="Arial" w:cs="Arial"/>
          <w:color w:val="000000" w:themeColor="text1"/>
        </w:rPr>
        <w:t xml:space="preserve">JH </w:t>
      </w:r>
      <w:r w:rsidR="00AF4FB6">
        <w:rPr>
          <w:rFonts w:ascii="Arial" w:hAnsi="Arial" w:cs="Arial"/>
          <w:color w:val="000000" w:themeColor="text1"/>
        </w:rPr>
        <w:t xml:space="preserve">CEIRS </w:t>
      </w:r>
      <w:r w:rsidR="00686B68">
        <w:rPr>
          <w:rFonts w:ascii="Arial" w:hAnsi="Arial" w:cs="Arial"/>
          <w:color w:val="000000" w:themeColor="text1"/>
        </w:rPr>
        <w:t>C</w:t>
      </w:r>
      <w:r w:rsidR="00EB1373">
        <w:rPr>
          <w:rFonts w:ascii="Arial" w:hAnsi="Arial" w:cs="Arial"/>
          <w:color w:val="000000" w:themeColor="text1"/>
        </w:rPr>
        <w:t>entral</w:t>
      </w:r>
      <w:r w:rsidR="00AF4FB6">
        <w:rPr>
          <w:rFonts w:ascii="Arial" w:hAnsi="Arial" w:cs="Arial"/>
          <w:color w:val="000000" w:themeColor="text1"/>
        </w:rPr>
        <w:t xml:space="preserve"> </w:t>
      </w:r>
      <w:r w:rsidR="00686B68">
        <w:rPr>
          <w:rFonts w:ascii="Arial" w:hAnsi="Arial" w:cs="Arial"/>
          <w:color w:val="000000" w:themeColor="text1"/>
        </w:rPr>
        <w:t>L</w:t>
      </w:r>
      <w:r w:rsidR="00AF4FB6">
        <w:rPr>
          <w:rFonts w:ascii="Arial" w:hAnsi="Arial" w:cs="Arial"/>
          <w:color w:val="000000" w:themeColor="text1"/>
        </w:rPr>
        <w:t>aboratory.</w:t>
      </w:r>
    </w:p>
    <w:p w14:paraId="40EDBDB2" w14:textId="77777777" w:rsidR="00686336" w:rsidRDefault="00686336" w:rsidP="00C85470">
      <w:pPr>
        <w:spacing w:after="0" w:line="240" w:lineRule="auto"/>
        <w:rPr>
          <w:rFonts w:ascii="Arial" w:hAnsi="Arial" w:cs="Arial"/>
        </w:rPr>
      </w:pPr>
    </w:p>
    <w:p w14:paraId="7B93398A" w14:textId="77777777" w:rsidR="008D54F9" w:rsidRPr="00EB3384" w:rsidRDefault="008D54F9" w:rsidP="008D54F9">
      <w:pPr>
        <w:pStyle w:val="Heading2"/>
        <w:numPr>
          <w:ilvl w:val="2"/>
          <w:numId w:val="1"/>
        </w:numPr>
        <w:rPr>
          <w:rFonts w:ascii="Arial" w:hAnsi="Arial" w:cs="Arial"/>
          <w:color w:val="000000" w:themeColor="text1"/>
        </w:rPr>
      </w:pPr>
      <w:bookmarkStart w:id="39" w:name="_Toc403640232"/>
      <w:r>
        <w:rPr>
          <w:rFonts w:ascii="Arial" w:hAnsi="Arial" w:cs="Arial"/>
          <w:color w:val="000000" w:themeColor="text1"/>
        </w:rPr>
        <w:t>Blood (</w:t>
      </w:r>
      <w:r w:rsidRPr="0032769F">
        <w:rPr>
          <w:rFonts w:ascii="Arial" w:hAnsi="Arial" w:cs="Arial"/>
          <w:color w:val="000000" w:themeColor="text1"/>
        </w:rPr>
        <w:t>Serum</w:t>
      </w:r>
      <w:r>
        <w:rPr>
          <w:rFonts w:ascii="Arial" w:hAnsi="Arial" w:cs="Arial"/>
          <w:color w:val="000000" w:themeColor="text1"/>
        </w:rPr>
        <w:t>)</w:t>
      </w:r>
      <w:bookmarkEnd w:id="39"/>
    </w:p>
    <w:p w14:paraId="5A136834" w14:textId="77777777" w:rsidR="008D54F9" w:rsidRPr="003F60CF" w:rsidRDefault="008D54F9" w:rsidP="008D54F9">
      <w:pPr>
        <w:spacing w:after="0" w:line="240" w:lineRule="auto"/>
        <w:rPr>
          <w:rFonts w:ascii="Arial" w:hAnsi="Arial" w:cs="Arial"/>
          <w:color w:val="000000" w:themeColor="text1"/>
        </w:rPr>
      </w:pPr>
      <w:r w:rsidRPr="003F60CF">
        <w:rPr>
          <w:rFonts w:ascii="Arial" w:hAnsi="Arial" w:cs="Arial"/>
          <w:color w:val="000000" w:themeColor="text1"/>
        </w:rPr>
        <w:t xml:space="preserve">For each active surveillance subject, blood </w:t>
      </w:r>
      <w:r>
        <w:rPr>
          <w:rFonts w:ascii="Arial" w:hAnsi="Arial" w:cs="Arial"/>
          <w:color w:val="000000" w:themeColor="text1"/>
        </w:rPr>
        <w:t>(</w:t>
      </w:r>
      <w:r w:rsidRPr="003F60CF">
        <w:rPr>
          <w:rFonts w:ascii="Arial" w:hAnsi="Arial" w:cs="Arial"/>
          <w:color w:val="000000" w:themeColor="text1"/>
        </w:rPr>
        <w:t>serum</w:t>
      </w:r>
      <w:r>
        <w:rPr>
          <w:rFonts w:ascii="Arial" w:hAnsi="Arial" w:cs="Arial"/>
          <w:color w:val="000000" w:themeColor="text1"/>
        </w:rPr>
        <w:t>)</w:t>
      </w:r>
      <w:r w:rsidRPr="003F60CF">
        <w:rPr>
          <w:rFonts w:ascii="Arial" w:hAnsi="Arial" w:cs="Arial"/>
          <w:color w:val="000000" w:themeColor="text1"/>
        </w:rPr>
        <w:t xml:space="preserve"> will be collected. </w:t>
      </w:r>
      <w:r w:rsidRPr="003F60CF">
        <w:rPr>
          <w:rFonts w:ascii="Arial" w:hAnsi="Arial" w:cs="Arial"/>
          <w:b/>
          <w:color w:val="000000" w:themeColor="text1"/>
        </w:rPr>
        <w:t xml:space="preserve">All research coordinators collecting </w:t>
      </w:r>
      <w:r>
        <w:rPr>
          <w:rFonts w:ascii="Arial" w:hAnsi="Arial" w:cs="Arial"/>
          <w:b/>
          <w:color w:val="000000" w:themeColor="text1"/>
        </w:rPr>
        <w:t>blood (</w:t>
      </w:r>
      <w:r w:rsidRPr="003F60CF">
        <w:rPr>
          <w:rFonts w:ascii="Arial" w:hAnsi="Arial" w:cs="Arial"/>
          <w:b/>
          <w:color w:val="000000" w:themeColor="text1"/>
        </w:rPr>
        <w:t>serum</w:t>
      </w:r>
      <w:r>
        <w:rPr>
          <w:rFonts w:ascii="Arial" w:hAnsi="Arial" w:cs="Arial"/>
          <w:b/>
          <w:color w:val="000000" w:themeColor="text1"/>
        </w:rPr>
        <w:t>)</w:t>
      </w:r>
      <w:r w:rsidRPr="003F60CF">
        <w:rPr>
          <w:rFonts w:ascii="Arial" w:hAnsi="Arial" w:cs="Arial"/>
          <w:b/>
          <w:color w:val="000000" w:themeColor="text1"/>
        </w:rPr>
        <w:t xml:space="preserve"> should undergo appropriate training as required by each institution</w:t>
      </w:r>
      <w:r w:rsidRPr="003F60CF">
        <w:rPr>
          <w:rFonts w:ascii="Arial" w:hAnsi="Arial" w:cs="Arial"/>
          <w:color w:val="000000" w:themeColor="text1"/>
        </w:rPr>
        <w:t xml:space="preserve">. </w:t>
      </w:r>
      <w:r>
        <w:rPr>
          <w:rFonts w:ascii="Arial" w:hAnsi="Arial" w:cs="Arial"/>
          <w:color w:val="000000" w:themeColor="text1"/>
        </w:rPr>
        <w:t>If the clinical staff agrees to collect the study sample, this is permissible.  If the clinical staff is not collecting the required blood, then the research coordinator should collect the required blood either through an existing IV, or venipuncture (detailed below).</w:t>
      </w:r>
    </w:p>
    <w:p w14:paraId="35918382" w14:textId="77777777" w:rsidR="008D54F9" w:rsidRDefault="008D54F9" w:rsidP="008D54F9">
      <w:pPr>
        <w:spacing w:after="0" w:line="240" w:lineRule="auto"/>
        <w:rPr>
          <w:rFonts w:ascii="Arial" w:hAnsi="Arial" w:cs="Arial"/>
          <w:color w:val="000000" w:themeColor="text1"/>
        </w:rPr>
      </w:pPr>
    </w:p>
    <w:p w14:paraId="2A6EEC4B" w14:textId="77777777" w:rsidR="008D54F9" w:rsidRPr="00CD7565" w:rsidRDefault="008D54F9" w:rsidP="008D54F9">
      <w:pPr>
        <w:spacing w:after="0" w:line="240" w:lineRule="auto"/>
        <w:rPr>
          <w:rFonts w:ascii="Arial" w:hAnsi="Arial" w:cs="Arial"/>
          <w:b/>
          <w:color w:val="000000" w:themeColor="text1"/>
        </w:rPr>
      </w:pPr>
      <w:r w:rsidRPr="00CD7565">
        <w:rPr>
          <w:rFonts w:ascii="Arial" w:hAnsi="Arial" w:cs="Arial"/>
          <w:b/>
          <w:color w:val="000000" w:themeColor="text1"/>
        </w:rPr>
        <w:t xml:space="preserve">Blood </w:t>
      </w:r>
      <w:r>
        <w:rPr>
          <w:rFonts w:ascii="Arial" w:hAnsi="Arial" w:cs="Arial"/>
          <w:b/>
          <w:color w:val="000000" w:themeColor="text1"/>
        </w:rPr>
        <w:t>(</w:t>
      </w:r>
      <w:r w:rsidRPr="00CD7565">
        <w:rPr>
          <w:rFonts w:ascii="Arial" w:hAnsi="Arial" w:cs="Arial"/>
          <w:b/>
          <w:color w:val="000000" w:themeColor="text1"/>
        </w:rPr>
        <w:t>serum</w:t>
      </w:r>
      <w:r>
        <w:rPr>
          <w:rFonts w:ascii="Arial" w:hAnsi="Arial" w:cs="Arial"/>
          <w:b/>
          <w:color w:val="000000" w:themeColor="text1"/>
        </w:rPr>
        <w:t>)</w:t>
      </w:r>
      <w:r w:rsidRPr="00CD7565">
        <w:rPr>
          <w:rFonts w:ascii="Arial" w:hAnsi="Arial" w:cs="Arial"/>
          <w:b/>
          <w:color w:val="000000" w:themeColor="text1"/>
        </w:rPr>
        <w:t xml:space="preserve"> collection procedures:</w:t>
      </w:r>
    </w:p>
    <w:p w14:paraId="7C6BB975" w14:textId="77777777" w:rsidR="008D54F9" w:rsidRPr="00CD7565" w:rsidRDefault="008D54F9" w:rsidP="008D54F9">
      <w:pPr>
        <w:pStyle w:val="ListParagraph"/>
        <w:numPr>
          <w:ilvl w:val="0"/>
          <w:numId w:val="5"/>
        </w:numPr>
        <w:spacing w:after="0" w:line="240" w:lineRule="auto"/>
        <w:rPr>
          <w:rFonts w:ascii="Arial" w:hAnsi="Arial" w:cs="Arial"/>
          <w:color w:val="000000" w:themeColor="text1"/>
        </w:rPr>
      </w:pPr>
      <w:r w:rsidRPr="00CD7565">
        <w:rPr>
          <w:rFonts w:ascii="Arial" w:hAnsi="Arial" w:cs="Arial"/>
          <w:color w:val="000000" w:themeColor="text1"/>
        </w:rPr>
        <w:t>Select a suitable site for venipuncture, by placing the tourniquet 3 to 4 inches above the selected puncture site on the patient.</w:t>
      </w:r>
    </w:p>
    <w:p w14:paraId="4BB6B0E5" w14:textId="77777777" w:rsidR="008D54F9" w:rsidRPr="00CD7565" w:rsidRDefault="008D54F9" w:rsidP="008D54F9">
      <w:pPr>
        <w:pStyle w:val="ListParagraph"/>
        <w:numPr>
          <w:ilvl w:val="0"/>
          <w:numId w:val="5"/>
        </w:numPr>
        <w:spacing w:after="0" w:line="240" w:lineRule="auto"/>
        <w:rPr>
          <w:rFonts w:ascii="Arial" w:hAnsi="Arial" w:cs="Arial"/>
          <w:color w:val="000000" w:themeColor="text1"/>
        </w:rPr>
      </w:pPr>
      <w:r w:rsidRPr="00CD7565">
        <w:rPr>
          <w:rFonts w:ascii="Arial" w:hAnsi="Arial" w:cs="Arial"/>
          <w:color w:val="000000" w:themeColor="text1"/>
        </w:rPr>
        <w:t>Put on mask and gloves</w:t>
      </w:r>
      <w:r w:rsidRPr="00774BDC">
        <w:t xml:space="preserve"> </w:t>
      </w:r>
      <w:r w:rsidRPr="00CD7565">
        <w:rPr>
          <w:rFonts w:ascii="Arial" w:hAnsi="Arial" w:cs="Arial"/>
          <w:color w:val="000000" w:themeColor="text1"/>
        </w:rPr>
        <w:t xml:space="preserve">and palpate for a vein. </w:t>
      </w:r>
    </w:p>
    <w:p w14:paraId="3AAD108B" w14:textId="77777777" w:rsidR="008D54F9" w:rsidRPr="00CD7565" w:rsidRDefault="008D54F9" w:rsidP="008D54F9">
      <w:pPr>
        <w:pStyle w:val="ListParagraph"/>
        <w:numPr>
          <w:ilvl w:val="0"/>
          <w:numId w:val="5"/>
        </w:numPr>
        <w:spacing w:after="0" w:line="240" w:lineRule="auto"/>
        <w:rPr>
          <w:rFonts w:ascii="Arial" w:hAnsi="Arial" w:cs="Arial"/>
          <w:color w:val="000000" w:themeColor="text1"/>
        </w:rPr>
      </w:pPr>
      <w:r w:rsidRPr="00CD7565">
        <w:rPr>
          <w:rFonts w:ascii="Arial" w:hAnsi="Arial" w:cs="Arial"/>
          <w:color w:val="000000" w:themeColor="text1"/>
        </w:rPr>
        <w:t xml:space="preserve">When a vein is selected, cleanse the area </w:t>
      </w:r>
      <w:r>
        <w:rPr>
          <w:rFonts w:ascii="Arial" w:hAnsi="Arial" w:cs="Arial"/>
          <w:color w:val="000000" w:themeColor="text1"/>
        </w:rPr>
        <w:t xml:space="preserve">with alcohol </w:t>
      </w:r>
      <w:r w:rsidRPr="00CD7565">
        <w:rPr>
          <w:rFonts w:ascii="Arial" w:hAnsi="Arial" w:cs="Arial"/>
          <w:color w:val="000000" w:themeColor="text1"/>
        </w:rPr>
        <w:t>in a circular motion, beginning at the site and working outward. Allow the area to air dry. After the area is cleansed, it should not be touched or palpated again. If you find it necessary to reevaluate the site by palpation, the area needs to be re-cleansed before the venipuncture is performed.</w:t>
      </w:r>
    </w:p>
    <w:p w14:paraId="1C6065B0" w14:textId="77777777" w:rsidR="008D54F9" w:rsidRDefault="008D54F9" w:rsidP="008D54F9">
      <w:pPr>
        <w:pStyle w:val="ListParagraph"/>
        <w:numPr>
          <w:ilvl w:val="0"/>
          <w:numId w:val="5"/>
        </w:numPr>
        <w:spacing w:after="0" w:line="240" w:lineRule="auto"/>
        <w:rPr>
          <w:rFonts w:ascii="Arial" w:hAnsi="Arial" w:cs="Arial"/>
          <w:color w:val="000000" w:themeColor="text1"/>
        </w:rPr>
      </w:pPr>
      <w:r w:rsidRPr="00CD7565">
        <w:rPr>
          <w:rFonts w:ascii="Arial" w:hAnsi="Arial" w:cs="Arial"/>
          <w:color w:val="000000" w:themeColor="text1"/>
        </w:rPr>
        <w:t xml:space="preserve">Ask the </w:t>
      </w:r>
      <w:r>
        <w:rPr>
          <w:rFonts w:ascii="Arial" w:hAnsi="Arial" w:cs="Arial"/>
          <w:color w:val="000000" w:themeColor="text1"/>
        </w:rPr>
        <w:t>subject</w:t>
      </w:r>
      <w:r w:rsidRPr="00CD7565">
        <w:rPr>
          <w:rFonts w:ascii="Arial" w:hAnsi="Arial" w:cs="Arial"/>
          <w:color w:val="000000" w:themeColor="text1"/>
        </w:rPr>
        <w:t xml:space="preserve"> to make a fist; avoid “pumping the fist”. Grasp the </w:t>
      </w:r>
      <w:r>
        <w:rPr>
          <w:rFonts w:ascii="Arial" w:hAnsi="Arial" w:cs="Arial"/>
          <w:color w:val="000000" w:themeColor="text1"/>
        </w:rPr>
        <w:t>subject</w:t>
      </w:r>
      <w:r w:rsidRPr="00CD7565">
        <w:rPr>
          <w:rFonts w:ascii="Arial" w:hAnsi="Arial" w:cs="Arial"/>
          <w:color w:val="000000" w:themeColor="text1"/>
        </w:rPr>
        <w:t>’s arm firmly using your thumb to draw the skin taut and anchor the vein. Swiftly insert the needle through the skin into the lumen of the vein. The needle should form a 15-30 degree angle with the arm</w:t>
      </w:r>
      <w:r>
        <w:rPr>
          <w:rFonts w:ascii="Arial" w:hAnsi="Arial" w:cs="Arial"/>
          <w:color w:val="000000" w:themeColor="text1"/>
        </w:rPr>
        <w:t xml:space="preserve"> surface. Avoid excess probing.</w:t>
      </w:r>
    </w:p>
    <w:p w14:paraId="3929C577" w14:textId="77777777" w:rsidR="008D54F9" w:rsidRDefault="008D54F9" w:rsidP="008D54F9">
      <w:pPr>
        <w:pStyle w:val="ListParagraph"/>
        <w:numPr>
          <w:ilvl w:val="0"/>
          <w:numId w:val="5"/>
        </w:numPr>
        <w:spacing w:after="0" w:line="240" w:lineRule="auto"/>
        <w:rPr>
          <w:rFonts w:ascii="Arial" w:hAnsi="Arial" w:cs="Arial"/>
          <w:color w:val="000000" w:themeColor="text1"/>
        </w:rPr>
      </w:pPr>
      <w:r w:rsidRPr="00CD7565">
        <w:rPr>
          <w:rFonts w:ascii="Arial" w:hAnsi="Arial" w:cs="Arial"/>
          <w:color w:val="000000" w:themeColor="text1"/>
        </w:rPr>
        <w:t>When the tube</w:t>
      </w:r>
      <w:r>
        <w:rPr>
          <w:rFonts w:ascii="Arial" w:hAnsi="Arial" w:cs="Arial"/>
          <w:color w:val="000000" w:themeColor="text1"/>
        </w:rPr>
        <w:t>s</w:t>
      </w:r>
      <w:r w:rsidRPr="00CD7565">
        <w:rPr>
          <w:rFonts w:ascii="Arial" w:hAnsi="Arial" w:cs="Arial"/>
          <w:color w:val="000000" w:themeColor="text1"/>
        </w:rPr>
        <w:t xml:space="preserve"> </w:t>
      </w:r>
      <w:r>
        <w:rPr>
          <w:rFonts w:ascii="Arial" w:hAnsi="Arial" w:cs="Arial"/>
          <w:color w:val="000000" w:themeColor="text1"/>
        </w:rPr>
        <w:t>are</w:t>
      </w:r>
      <w:r w:rsidRPr="00CD7565">
        <w:rPr>
          <w:rFonts w:ascii="Arial" w:hAnsi="Arial" w:cs="Arial"/>
          <w:color w:val="000000" w:themeColor="text1"/>
        </w:rPr>
        <w:t xml:space="preserve"> filled, remove the tourniquet. Place gauze on the puncture site and remove needle from </w:t>
      </w:r>
      <w:r>
        <w:rPr>
          <w:rFonts w:ascii="Arial" w:hAnsi="Arial" w:cs="Arial"/>
          <w:color w:val="000000" w:themeColor="text1"/>
        </w:rPr>
        <w:t>subject</w:t>
      </w:r>
      <w:r w:rsidRPr="00CD7565">
        <w:rPr>
          <w:rFonts w:ascii="Arial" w:hAnsi="Arial" w:cs="Arial"/>
          <w:color w:val="000000" w:themeColor="text1"/>
        </w:rPr>
        <w:t xml:space="preserve">’s arm. </w:t>
      </w:r>
    </w:p>
    <w:p w14:paraId="1289265F" w14:textId="77777777" w:rsidR="008D54F9" w:rsidRDefault="008D54F9" w:rsidP="008D54F9">
      <w:pPr>
        <w:pStyle w:val="ListParagraph"/>
        <w:numPr>
          <w:ilvl w:val="0"/>
          <w:numId w:val="5"/>
        </w:numPr>
        <w:spacing w:after="0" w:line="240" w:lineRule="auto"/>
        <w:rPr>
          <w:rFonts w:ascii="Arial" w:hAnsi="Arial" w:cs="Arial"/>
          <w:color w:val="000000" w:themeColor="text1"/>
        </w:rPr>
      </w:pPr>
      <w:r w:rsidRPr="00CD7565">
        <w:rPr>
          <w:rFonts w:ascii="Arial" w:hAnsi="Arial" w:cs="Arial"/>
          <w:color w:val="000000" w:themeColor="text1"/>
        </w:rPr>
        <w:t>After holding pressure for 1 minute, apply a Band-Aid to puncture site.</w:t>
      </w:r>
    </w:p>
    <w:p w14:paraId="3291D092" w14:textId="77777777" w:rsidR="008D54F9" w:rsidRPr="00CD7565" w:rsidRDefault="008D54F9" w:rsidP="008D54F9">
      <w:pPr>
        <w:spacing w:after="0" w:line="240" w:lineRule="auto"/>
        <w:rPr>
          <w:rFonts w:ascii="Arial" w:hAnsi="Arial" w:cs="Arial"/>
          <w:color w:val="000000" w:themeColor="text1"/>
        </w:rPr>
      </w:pPr>
    </w:p>
    <w:p w14:paraId="1EFB4483" w14:textId="77777777" w:rsidR="008D54F9" w:rsidRDefault="008D54F9" w:rsidP="008D54F9">
      <w:pPr>
        <w:spacing w:after="0" w:line="240" w:lineRule="auto"/>
        <w:rPr>
          <w:rFonts w:ascii="Arial" w:hAnsi="Arial" w:cs="Arial"/>
          <w:color w:val="000000" w:themeColor="text1"/>
        </w:rPr>
      </w:pPr>
      <w:r>
        <w:rPr>
          <w:rFonts w:ascii="Arial" w:hAnsi="Arial" w:cs="Arial"/>
          <w:color w:val="000000" w:themeColor="text1"/>
        </w:rPr>
        <w:t xml:space="preserve">For the purposes of this study 10 mL of blood should be collected in serum separator tubes (SST). Up to 3 attempts may be made to draw blood. After 3 failed attempts, we will document the blood (serum) sample collection form as “unable to obtain” and record reason in the space provided. </w:t>
      </w:r>
    </w:p>
    <w:p w14:paraId="28801668" w14:textId="77777777" w:rsidR="008D54F9" w:rsidRDefault="008D54F9" w:rsidP="008D54F9">
      <w:pPr>
        <w:spacing w:after="0" w:line="240" w:lineRule="auto"/>
        <w:rPr>
          <w:rFonts w:ascii="Arial" w:hAnsi="Arial" w:cs="Arial"/>
          <w:color w:val="000000" w:themeColor="text1"/>
        </w:rPr>
      </w:pPr>
    </w:p>
    <w:p w14:paraId="54E84BD4" w14:textId="77777777" w:rsidR="008D54F9" w:rsidRPr="007D7ABE" w:rsidRDefault="008D54F9" w:rsidP="008D54F9">
      <w:pPr>
        <w:spacing w:after="0" w:line="240" w:lineRule="auto"/>
        <w:rPr>
          <w:rFonts w:ascii="Arial" w:hAnsi="Arial" w:cs="Arial"/>
          <w:b/>
          <w:color w:val="000000" w:themeColor="text1"/>
        </w:rPr>
      </w:pPr>
      <w:r>
        <w:rPr>
          <w:rFonts w:ascii="Arial" w:hAnsi="Arial" w:cs="Arial"/>
          <w:b/>
          <w:color w:val="000000" w:themeColor="text1"/>
        </w:rPr>
        <w:t xml:space="preserve">Immediate </w:t>
      </w:r>
      <w:r w:rsidRPr="007D7ABE">
        <w:rPr>
          <w:rFonts w:ascii="Arial" w:hAnsi="Arial" w:cs="Arial"/>
          <w:b/>
          <w:color w:val="000000" w:themeColor="text1"/>
        </w:rPr>
        <w:t xml:space="preserve">Blood </w:t>
      </w:r>
      <w:r>
        <w:rPr>
          <w:rFonts w:ascii="Arial" w:hAnsi="Arial" w:cs="Arial"/>
          <w:b/>
          <w:color w:val="000000" w:themeColor="text1"/>
        </w:rPr>
        <w:t>(</w:t>
      </w:r>
      <w:r w:rsidRPr="007D7ABE">
        <w:rPr>
          <w:rFonts w:ascii="Arial" w:hAnsi="Arial" w:cs="Arial"/>
          <w:b/>
          <w:color w:val="000000" w:themeColor="text1"/>
        </w:rPr>
        <w:t>Serum</w:t>
      </w:r>
      <w:r>
        <w:rPr>
          <w:rFonts w:ascii="Arial" w:hAnsi="Arial" w:cs="Arial"/>
          <w:b/>
          <w:color w:val="000000" w:themeColor="text1"/>
        </w:rPr>
        <w:t>)</w:t>
      </w:r>
      <w:r w:rsidRPr="007D7ABE">
        <w:rPr>
          <w:rFonts w:ascii="Arial" w:hAnsi="Arial" w:cs="Arial"/>
          <w:b/>
          <w:color w:val="000000" w:themeColor="text1"/>
        </w:rPr>
        <w:t xml:space="preserve"> Processing</w:t>
      </w:r>
    </w:p>
    <w:p w14:paraId="6EB1D8C2" w14:textId="77777777" w:rsidR="008D54F9" w:rsidRDefault="008D54F9" w:rsidP="008D54F9">
      <w:pPr>
        <w:pStyle w:val="ListParagraph"/>
        <w:numPr>
          <w:ilvl w:val="0"/>
          <w:numId w:val="6"/>
        </w:numPr>
        <w:spacing w:after="0" w:line="240" w:lineRule="auto"/>
        <w:rPr>
          <w:rFonts w:ascii="Arial" w:hAnsi="Arial" w:cs="Arial"/>
          <w:color w:val="000000" w:themeColor="text1"/>
        </w:rPr>
      </w:pPr>
      <w:r w:rsidRPr="007D7ABE">
        <w:rPr>
          <w:rFonts w:ascii="Arial" w:hAnsi="Arial" w:cs="Arial"/>
          <w:color w:val="000000" w:themeColor="text1"/>
        </w:rPr>
        <w:t xml:space="preserve">Following collection, tubes will be immediately labeled and </w:t>
      </w:r>
      <w:r w:rsidR="00A62610">
        <w:rPr>
          <w:rFonts w:ascii="Arial" w:hAnsi="Arial" w:cs="Arial"/>
          <w:color w:val="000000" w:themeColor="text1"/>
        </w:rPr>
        <w:t xml:space="preserve">inverted 3 times, </w:t>
      </w:r>
      <w:r w:rsidRPr="007D7ABE">
        <w:rPr>
          <w:rFonts w:ascii="Arial" w:hAnsi="Arial" w:cs="Arial"/>
          <w:color w:val="000000" w:themeColor="text1"/>
        </w:rPr>
        <w:t>kept</w:t>
      </w:r>
      <w:r w:rsidR="00A62610">
        <w:rPr>
          <w:rFonts w:ascii="Arial" w:hAnsi="Arial" w:cs="Arial"/>
          <w:color w:val="000000" w:themeColor="text1"/>
        </w:rPr>
        <w:t xml:space="preserve"> upright</w:t>
      </w:r>
      <w:r w:rsidRPr="007D7ABE">
        <w:rPr>
          <w:rFonts w:ascii="Arial" w:hAnsi="Arial" w:cs="Arial"/>
          <w:color w:val="000000" w:themeColor="text1"/>
        </w:rPr>
        <w:t xml:space="preserve"> at room temperature (20-25</w:t>
      </w:r>
      <w:r>
        <w:rPr>
          <w:rFonts w:ascii="Arial" w:hAnsi="Arial" w:cs="Arial"/>
          <w:color w:val="000000" w:themeColor="text1"/>
        </w:rPr>
        <w:t>°</w:t>
      </w:r>
      <w:r w:rsidRPr="007D7ABE">
        <w:rPr>
          <w:rFonts w:ascii="Arial" w:hAnsi="Arial" w:cs="Arial"/>
          <w:color w:val="000000" w:themeColor="text1"/>
        </w:rPr>
        <w:t xml:space="preserve">C) for a minimum of 30 minutes to allow for clot to form.  </w:t>
      </w:r>
    </w:p>
    <w:p w14:paraId="37D57507" w14:textId="77777777" w:rsidR="008D54F9" w:rsidRDefault="008D54F9" w:rsidP="008D54F9">
      <w:pPr>
        <w:pStyle w:val="ListParagraph"/>
        <w:numPr>
          <w:ilvl w:val="0"/>
          <w:numId w:val="6"/>
        </w:numPr>
        <w:spacing w:after="0" w:line="240" w:lineRule="auto"/>
        <w:rPr>
          <w:rFonts w:ascii="Arial" w:hAnsi="Arial" w:cs="Arial"/>
          <w:color w:val="000000" w:themeColor="text1"/>
        </w:rPr>
      </w:pPr>
      <w:r w:rsidRPr="007D7ABE">
        <w:rPr>
          <w:rFonts w:ascii="Arial" w:hAnsi="Arial" w:cs="Arial"/>
          <w:color w:val="000000" w:themeColor="text1"/>
        </w:rPr>
        <w:t xml:space="preserve">After 30 minutes the tube should be placed </w:t>
      </w:r>
      <w:r>
        <w:rPr>
          <w:rFonts w:ascii="Arial" w:hAnsi="Arial" w:cs="Arial"/>
          <w:color w:val="000000" w:themeColor="text1"/>
        </w:rPr>
        <w:t xml:space="preserve">upright </w:t>
      </w:r>
      <w:r w:rsidRPr="007D7ABE">
        <w:rPr>
          <w:rFonts w:ascii="Arial" w:hAnsi="Arial" w:cs="Arial"/>
          <w:color w:val="000000" w:themeColor="text1"/>
        </w:rPr>
        <w:t xml:space="preserve">in the refrigerator </w:t>
      </w:r>
      <w:r>
        <w:rPr>
          <w:rFonts w:ascii="Arial" w:hAnsi="Arial" w:cs="Arial"/>
          <w:color w:val="000000" w:themeColor="text1"/>
        </w:rPr>
        <w:t xml:space="preserve">(2-8°C) </w:t>
      </w:r>
      <w:r w:rsidRPr="007D7ABE">
        <w:rPr>
          <w:rFonts w:ascii="Arial" w:hAnsi="Arial" w:cs="Arial"/>
          <w:color w:val="000000" w:themeColor="text1"/>
        </w:rPr>
        <w:t>for storage.</w:t>
      </w:r>
    </w:p>
    <w:p w14:paraId="12F74C69" w14:textId="77777777" w:rsidR="008D54F9" w:rsidRDefault="008D54F9" w:rsidP="008D54F9">
      <w:pPr>
        <w:spacing w:after="0" w:line="240" w:lineRule="auto"/>
        <w:rPr>
          <w:rFonts w:ascii="Arial" w:hAnsi="Arial" w:cs="Arial"/>
          <w:color w:val="000000" w:themeColor="text1"/>
        </w:rPr>
      </w:pPr>
    </w:p>
    <w:p w14:paraId="343B1AD5" w14:textId="7D8C67AA" w:rsidR="008D54F9" w:rsidRDefault="008D54F9" w:rsidP="008D54F9">
      <w:pPr>
        <w:spacing w:after="0" w:line="240" w:lineRule="auto"/>
        <w:rPr>
          <w:rFonts w:ascii="Arial" w:hAnsi="Arial" w:cs="Arial"/>
          <w:color w:val="000000" w:themeColor="text1"/>
        </w:rPr>
      </w:pPr>
      <w:r>
        <w:rPr>
          <w:rFonts w:ascii="Arial" w:hAnsi="Arial" w:cs="Arial"/>
          <w:color w:val="000000" w:themeColor="text1"/>
        </w:rPr>
        <w:t>At the end of the day, collected blood should be transported to the JH CEIRS Central Laboratory on ice for final processing and storage</w:t>
      </w:r>
      <w:r w:rsidR="00BA2081">
        <w:rPr>
          <w:rFonts w:ascii="Arial" w:hAnsi="Arial" w:cs="Arial"/>
          <w:color w:val="000000" w:themeColor="text1"/>
        </w:rPr>
        <w:t>.</w:t>
      </w:r>
    </w:p>
    <w:p w14:paraId="5A812A2E" w14:textId="77777777" w:rsidR="008D54F9" w:rsidRDefault="008D54F9" w:rsidP="008D54F9">
      <w:pPr>
        <w:spacing w:after="0" w:line="240" w:lineRule="auto"/>
        <w:rPr>
          <w:rFonts w:ascii="Arial" w:hAnsi="Arial" w:cs="Arial"/>
          <w:color w:val="000000" w:themeColor="text1"/>
        </w:rPr>
      </w:pPr>
    </w:p>
    <w:p w14:paraId="283C0785" w14:textId="77777777" w:rsidR="008D54F9" w:rsidRPr="007D7ABE" w:rsidRDefault="008D54F9" w:rsidP="008D54F9">
      <w:pPr>
        <w:spacing w:after="0" w:line="240" w:lineRule="auto"/>
        <w:rPr>
          <w:rFonts w:ascii="Arial" w:hAnsi="Arial" w:cs="Arial"/>
          <w:b/>
          <w:color w:val="000000" w:themeColor="text1"/>
        </w:rPr>
      </w:pPr>
      <w:r w:rsidRPr="007D7ABE">
        <w:rPr>
          <w:rFonts w:ascii="Arial" w:hAnsi="Arial" w:cs="Arial"/>
          <w:b/>
          <w:color w:val="000000" w:themeColor="text1"/>
        </w:rPr>
        <w:t xml:space="preserve">Final Blood </w:t>
      </w:r>
      <w:r>
        <w:rPr>
          <w:rFonts w:ascii="Arial" w:hAnsi="Arial" w:cs="Arial"/>
          <w:b/>
          <w:color w:val="000000" w:themeColor="text1"/>
        </w:rPr>
        <w:t>(</w:t>
      </w:r>
      <w:r w:rsidRPr="007D7ABE">
        <w:rPr>
          <w:rFonts w:ascii="Arial" w:hAnsi="Arial" w:cs="Arial"/>
          <w:b/>
          <w:color w:val="000000" w:themeColor="text1"/>
        </w:rPr>
        <w:t>Serum</w:t>
      </w:r>
      <w:r>
        <w:rPr>
          <w:rFonts w:ascii="Arial" w:hAnsi="Arial" w:cs="Arial"/>
          <w:b/>
          <w:color w:val="000000" w:themeColor="text1"/>
        </w:rPr>
        <w:t>)</w:t>
      </w:r>
      <w:r w:rsidRPr="007D7ABE">
        <w:rPr>
          <w:rFonts w:ascii="Arial" w:hAnsi="Arial" w:cs="Arial"/>
          <w:b/>
          <w:color w:val="000000" w:themeColor="text1"/>
        </w:rPr>
        <w:t xml:space="preserve"> Processing and Storage</w:t>
      </w:r>
      <w:r>
        <w:rPr>
          <w:rFonts w:ascii="Arial" w:hAnsi="Arial" w:cs="Arial"/>
          <w:b/>
          <w:color w:val="000000" w:themeColor="text1"/>
        </w:rPr>
        <w:t>:</w:t>
      </w:r>
    </w:p>
    <w:p w14:paraId="21F946DF" w14:textId="77777777" w:rsidR="008D54F9" w:rsidRPr="007D7ABE" w:rsidRDefault="008D54F9" w:rsidP="008D54F9">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Upon delivery to JH CEIRS Central Laboratory, t</w:t>
      </w:r>
      <w:r w:rsidRPr="00102C84">
        <w:rPr>
          <w:rFonts w:ascii="Arial" w:hAnsi="Arial" w:cs="Arial"/>
          <w:color w:val="000000" w:themeColor="text1"/>
        </w:rPr>
        <w:t xml:space="preserve">he Research Coordinator will document the </w:t>
      </w:r>
      <w:r>
        <w:rPr>
          <w:rFonts w:ascii="Arial" w:hAnsi="Arial" w:cs="Arial"/>
          <w:color w:val="000000" w:themeColor="text1"/>
        </w:rPr>
        <w:t>blood</w:t>
      </w:r>
      <w:r w:rsidRPr="00102C84">
        <w:rPr>
          <w:rFonts w:ascii="Arial" w:hAnsi="Arial" w:cs="Arial"/>
          <w:color w:val="000000" w:themeColor="text1"/>
        </w:rPr>
        <w:t xml:space="preserve"> specimen on the </w:t>
      </w:r>
      <w:r>
        <w:rPr>
          <w:rFonts w:ascii="Arial" w:hAnsi="Arial" w:cs="Arial"/>
          <w:color w:val="000000" w:themeColor="text1"/>
        </w:rPr>
        <w:t xml:space="preserve">JH CEIRS Central Laboratory Specimen Tracking Log.  </w:t>
      </w:r>
    </w:p>
    <w:p w14:paraId="73208C69" w14:textId="77777777" w:rsidR="008D54F9" w:rsidRDefault="008D54F9" w:rsidP="008D54F9">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 xml:space="preserve">Centrifuge the SST containing the clotted blood specimen at </w:t>
      </w:r>
      <w:r w:rsidRPr="00BF2BD1">
        <w:rPr>
          <w:rFonts w:ascii="Arial" w:hAnsi="Arial" w:cs="Arial"/>
          <w:color w:val="000000" w:themeColor="text1"/>
        </w:rPr>
        <w:t xml:space="preserve">1100-1300 x </w:t>
      </w:r>
      <w:r w:rsidRPr="007D7ABE">
        <w:rPr>
          <w:rFonts w:ascii="Arial" w:hAnsi="Arial" w:cs="Arial"/>
          <w:color w:val="000000" w:themeColor="text1"/>
        </w:rPr>
        <w:t>g</w:t>
      </w:r>
      <w:r w:rsidRPr="00BF2BD1">
        <w:rPr>
          <w:rFonts w:ascii="Arial" w:hAnsi="Arial" w:cs="Arial"/>
          <w:color w:val="000000" w:themeColor="text1"/>
        </w:rPr>
        <w:t xml:space="preserve"> for 10-15 minutes</w:t>
      </w:r>
      <w:r>
        <w:rPr>
          <w:rFonts w:ascii="Arial" w:hAnsi="Arial" w:cs="Arial"/>
          <w:color w:val="000000" w:themeColor="text1"/>
        </w:rPr>
        <w:t xml:space="preserve"> at room temperature (20-25°C).</w:t>
      </w:r>
    </w:p>
    <w:p w14:paraId="42B78936" w14:textId="77777777" w:rsidR="008D54F9" w:rsidRDefault="008D54F9" w:rsidP="008D54F9">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 xml:space="preserve">Use a sterile pipette to aliquot the serum into </w:t>
      </w:r>
      <w:r w:rsidRPr="00BF2BD1">
        <w:rPr>
          <w:rFonts w:ascii="Arial" w:hAnsi="Arial" w:cs="Arial"/>
          <w:color w:val="000000" w:themeColor="text1"/>
        </w:rPr>
        <w:t>as many</w:t>
      </w:r>
      <w:r>
        <w:rPr>
          <w:rFonts w:ascii="Arial" w:hAnsi="Arial" w:cs="Arial"/>
          <w:color w:val="000000" w:themeColor="text1"/>
        </w:rPr>
        <w:t xml:space="preserve"> </w:t>
      </w:r>
      <w:r w:rsidRPr="007D7ABE">
        <w:rPr>
          <w:rFonts w:ascii="Arial" w:hAnsi="Arial" w:cs="Arial"/>
          <w:color w:val="000000" w:themeColor="text1"/>
        </w:rPr>
        <w:t>0.5</w:t>
      </w:r>
      <w:r>
        <w:rPr>
          <w:rFonts w:ascii="Arial" w:hAnsi="Arial" w:cs="Arial"/>
          <w:color w:val="000000" w:themeColor="text1"/>
        </w:rPr>
        <w:t xml:space="preserve"> </w:t>
      </w:r>
      <w:r w:rsidRPr="007D7ABE">
        <w:rPr>
          <w:rFonts w:ascii="Arial" w:hAnsi="Arial" w:cs="Arial"/>
          <w:color w:val="000000" w:themeColor="text1"/>
        </w:rPr>
        <w:t>mL</w:t>
      </w:r>
      <w:r>
        <w:rPr>
          <w:rFonts w:ascii="Arial" w:hAnsi="Arial" w:cs="Arial"/>
          <w:color w:val="000000" w:themeColor="text1"/>
        </w:rPr>
        <w:t xml:space="preserve"> </w:t>
      </w:r>
      <w:r w:rsidRPr="00BF2BD1">
        <w:rPr>
          <w:rFonts w:ascii="Arial" w:hAnsi="Arial" w:cs="Arial"/>
          <w:color w:val="000000" w:themeColor="text1"/>
        </w:rPr>
        <w:t>aliquots as possible.</w:t>
      </w:r>
    </w:p>
    <w:p w14:paraId="1617BA35" w14:textId="77777777" w:rsidR="008D54F9" w:rsidRDefault="008D54F9" w:rsidP="008D54F9">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Each serum aliquot will be placed into an appropriately labeled screw cap micro tube.</w:t>
      </w:r>
    </w:p>
    <w:p w14:paraId="274F31B6" w14:textId="77777777" w:rsidR="008D54F9" w:rsidRPr="007D7ABE" w:rsidRDefault="008D54F9" w:rsidP="008D54F9">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All serum aliquots will be stored at -80°C in the JH CEIRS Central Laboratory Repository and disseminated to research projects per JH CEIRS Central Laboratory SOP.</w:t>
      </w:r>
    </w:p>
    <w:p w14:paraId="2432DE46" w14:textId="77777777" w:rsidR="008D54F9" w:rsidRPr="007D7ABE" w:rsidRDefault="008D54F9" w:rsidP="008D54F9">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The Research Coordinator or a JH CEIRS Central Laboratory designee</w:t>
      </w:r>
      <w:r w:rsidRPr="00207DF2">
        <w:rPr>
          <w:rFonts w:ascii="Arial" w:hAnsi="Arial" w:cs="Arial"/>
          <w:color w:val="000000" w:themeColor="text1"/>
        </w:rPr>
        <w:t xml:space="preserve"> </w:t>
      </w:r>
      <w:r>
        <w:rPr>
          <w:rFonts w:ascii="Arial" w:hAnsi="Arial" w:cs="Arial"/>
          <w:color w:val="000000" w:themeColor="text1"/>
        </w:rPr>
        <w:t xml:space="preserve">will document all serum aliquots to be stored at -80°C in the JH CEIRS Central Laboratory Repository on the JH CEIRS Central Laboratory Specimen Storage Log. </w:t>
      </w:r>
    </w:p>
    <w:p w14:paraId="4E85DE06" w14:textId="77777777" w:rsidR="008D54F9" w:rsidRPr="00AF537D" w:rsidRDefault="008D54F9" w:rsidP="008D54F9">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 xml:space="preserve">The JH CEIRS Central Laboratory will document and track all blood specimens and serum aliquots using Laboratory Specimen Tracking Logs, Laboratory Specimen Storage Logs, and a Laboratory </w:t>
      </w:r>
      <w:r w:rsidRPr="00AF537D">
        <w:rPr>
          <w:rFonts w:ascii="Arial" w:hAnsi="Arial" w:cs="Arial"/>
          <w:color w:val="000000" w:themeColor="text1"/>
        </w:rPr>
        <w:t>Freezer Inventory Tracking System.</w:t>
      </w:r>
    </w:p>
    <w:p w14:paraId="17CCDCA5" w14:textId="77777777" w:rsidR="00686336" w:rsidRDefault="00686336" w:rsidP="00C85470">
      <w:pPr>
        <w:spacing w:after="0" w:line="240" w:lineRule="auto"/>
        <w:rPr>
          <w:rFonts w:ascii="Arial" w:hAnsi="Arial" w:cs="Arial"/>
        </w:rPr>
      </w:pPr>
    </w:p>
    <w:p w14:paraId="29397166" w14:textId="77777777" w:rsidR="00C85470" w:rsidRDefault="00C85470" w:rsidP="008F3108">
      <w:pPr>
        <w:pStyle w:val="Heading2"/>
        <w:numPr>
          <w:ilvl w:val="2"/>
          <w:numId w:val="1"/>
        </w:numPr>
        <w:rPr>
          <w:rFonts w:ascii="Arial" w:hAnsi="Arial" w:cs="Arial"/>
          <w:color w:val="000000" w:themeColor="text1"/>
        </w:rPr>
      </w:pPr>
      <w:bookmarkStart w:id="40" w:name="_Toc403640233"/>
      <w:r w:rsidRPr="0032769F">
        <w:rPr>
          <w:rFonts w:ascii="Arial" w:hAnsi="Arial" w:cs="Arial"/>
          <w:color w:val="000000" w:themeColor="text1"/>
        </w:rPr>
        <w:t>Nasal Wash</w:t>
      </w:r>
      <w:bookmarkEnd w:id="40"/>
    </w:p>
    <w:p w14:paraId="1BC011AA" w14:textId="77777777" w:rsidR="0062721E" w:rsidRDefault="0062721E" w:rsidP="0062721E">
      <w:pPr>
        <w:rPr>
          <w:rFonts w:ascii="Arial" w:hAnsi="Arial" w:cs="Arial"/>
        </w:rPr>
      </w:pPr>
      <w:r w:rsidRPr="0062721E">
        <w:rPr>
          <w:rFonts w:ascii="Arial" w:hAnsi="Arial" w:cs="Arial"/>
        </w:rPr>
        <w:t xml:space="preserve">For each </w:t>
      </w:r>
      <w:r>
        <w:rPr>
          <w:rFonts w:ascii="Arial" w:hAnsi="Arial" w:cs="Arial"/>
        </w:rPr>
        <w:t xml:space="preserve">influenza </w:t>
      </w:r>
      <w:r w:rsidR="005A48E1">
        <w:rPr>
          <w:rFonts w:ascii="Arial" w:hAnsi="Arial" w:cs="Arial"/>
        </w:rPr>
        <w:t xml:space="preserve">A </w:t>
      </w:r>
      <w:r>
        <w:rPr>
          <w:rFonts w:ascii="Arial" w:hAnsi="Arial" w:cs="Arial"/>
        </w:rPr>
        <w:t>positive subject in active surveillance</w:t>
      </w:r>
      <w:r w:rsidR="00AF4FB6">
        <w:rPr>
          <w:rFonts w:ascii="Arial" w:hAnsi="Arial" w:cs="Arial"/>
        </w:rPr>
        <w:t xml:space="preserve"> (whether th</w:t>
      </w:r>
      <w:r w:rsidR="00883D6D">
        <w:rPr>
          <w:rFonts w:ascii="Arial" w:hAnsi="Arial" w:cs="Arial"/>
        </w:rPr>
        <w:t>r</w:t>
      </w:r>
      <w:r w:rsidR="00AF4FB6">
        <w:rPr>
          <w:rFonts w:ascii="Arial" w:hAnsi="Arial" w:cs="Arial"/>
        </w:rPr>
        <w:t xml:space="preserve">ough the influenza indeterminate or influenza </w:t>
      </w:r>
      <w:r w:rsidR="00990699">
        <w:rPr>
          <w:rFonts w:ascii="Arial" w:hAnsi="Arial" w:cs="Arial"/>
        </w:rPr>
        <w:t xml:space="preserve">A </w:t>
      </w:r>
      <w:r w:rsidR="00AF4FB6">
        <w:rPr>
          <w:rFonts w:ascii="Arial" w:hAnsi="Arial" w:cs="Arial"/>
        </w:rPr>
        <w:t>positive pathway)</w:t>
      </w:r>
      <w:r>
        <w:rPr>
          <w:rFonts w:ascii="Arial" w:hAnsi="Arial" w:cs="Arial"/>
        </w:rPr>
        <w:t xml:space="preserve">, a nasal wash sample will be collected. </w:t>
      </w:r>
      <w:r w:rsidRPr="0062721E">
        <w:rPr>
          <w:rFonts w:ascii="Arial" w:hAnsi="Arial" w:cs="Arial"/>
          <w:b/>
        </w:rPr>
        <w:t xml:space="preserve">All </w:t>
      </w:r>
      <w:r w:rsidRPr="0062721E">
        <w:rPr>
          <w:rFonts w:ascii="Arial" w:hAnsi="Arial" w:cs="Arial"/>
          <w:b/>
        </w:rPr>
        <w:lastRenderedPageBreak/>
        <w:t>research coordinators collecting nasal wash samples should undergo appropriate training as required by each institution</w:t>
      </w:r>
      <w:r>
        <w:rPr>
          <w:rFonts w:ascii="Arial" w:hAnsi="Arial" w:cs="Arial"/>
        </w:rPr>
        <w:t xml:space="preserve">.  </w:t>
      </w:r>
    </w:p>
    <w:p w14:paraId="32725A0C" w14:textId="77777777" w:rsidR="00AF4FB6" w:rsidRDefault="00280B14" w:rsidP="00B76330">
      <w:pPr>
        <w:pStyle w:val="NoSpacing"/>
        <w:rPr>
          <w:rFonts w:ascii="Arial" w:hAnsi="Arial" w:cs="Arial"/>
        </w:rPr>
      </w:pPr>
      <w:r>
        <w:rPr>
          <w:rFonts w:ascii="Arial" w:hAnsi="Arial" w:cs="Arial"/>
          <w:b/>
        </w:rPr>
        <w:t>Nasal wash</w:t>
      </w:r>
      <w:r w:rsidR="00B76330" w:rsidRPr="00AF4FB6">
        <w:rPr>
          <w:rFonts w:ascii="Arial" w:hAnsi="Arial" w:cs="Arial"/>
          <w:b/>
        </w:rPr>
        <w:t xml:space="preserve"> sample collection process:</w:t>
      </w:r>
    </w:p>
    <w:p w14:paraId="67F551CA" w14:textId="77777777" w:rsidR="00B76330" w:rsidRPr="00B76330" w:rsidRDefault="00B76330" w:rsidP="00AF4FB6">
      <w:pPr>
        <w:pStyle w:val="NoSpacing"/>
        <w:numPr>
          <w:ilvl w:val="0"/>
          <w:numId w:val="10"/>
        </w:numPr>
        <w:rPr>
          <w:rFonts w:ascii="Arial" w:hAnsi="Arial" w:cs="Arial"/>
        </w:rPr>
      </w:pPr>
      <w:r w:rsidRPr="00B76330">
        <w:rPr>
          <w:rFonts w:ascii="Arial" w:hAnsi="Arial" w:cs="Arial"/>
        </w:rPr>
        <w:t xml:space="preserve">Put on mask and gloves. </w:t>
      </w:r>
    </w:p>
    <w:p w14:paraId="494FA942" w14:textId="77777777" w:rsidR="00B76330" w:rsidRPr="00B76330" w:rsidRDefault="00B76330" w:rsidP="00AF4FB6">
      <w:pPr>
        <w:pStyle w:val="NoSpacing"/>
        <w:numPr>
          <w:ilvl w:val="0"/>
          <w:numId w:val="10"/>
        </w:numPr>
        <w:rPr>
          <w:rFonts w:ascii="Arial" w:hAnsi="Arial" w:cs="Arial"/>
        </w:rPr>
      </w:pPr>
      <w:r w:rsidRPr="00B76330">
        <w:rPr>
          <w:rFonts w:ascii="Arial" w:hAnsi="Arial" w:cs="Arial"/>
        </w:rPr>
        <w:t>Have subject sit straight up with head tilted back 45 degrees.</w:t>
      </w:r>
    </w:p>
    <w:p w14:paraId="101D164E" w14:textId="77777777" w:rsidR="00B76330" w:rsidRDefault="00B76330" w:rsidP="00AF4FB6">
      <w:pPr>
        <w:pStyle w:val="NoSpacing"/>
        <w:numPr>
          <w:ilvl w:val="0"/>
          <w:numId w:val="10"/>
        </w:numPr>
        <w:rPr>
          <w:rFonts w:ascii="Arial" w:hAnsi="Arial" w:cs="Arial"/>
        </w:rPr>
      </w:pPr>
      <w:r>
        <w:rPr>
          <w:rFonts w:ascii="Arial" w:hAnsi="Arial" w:cs="Arial"/>
        </w:rPr>
        <w:t xml:space="preserve">Give subject sterile cup to hold under their nose. </w:t>
      </w:r>
    </w:p>
    <w:p w14:paraId="46ED7332" w14:textId="77777777" w:rsidR="00B76330" w:rsidRPr="00ED63A9" w:rsidRDefault="00B76330" w:rsidP="00AF4FB6">
      <w:pPr>
        <w:pStyle w:val="NoSpacing"/>
        <w:numPr>
          <w:ilvl w:val="0"/>
          <w:numId w:val="10"/>
        </w:numPr>
        <w:rPr>
          <w:rFonts w:ascii="Arial" w:hAnsi="Arial" w:cs="Arial"/>
        </w:rPr>
      </w:pPr>
      <w:r w:rsidRPr="00ED63A9">
        <w:rPr>
          <w:rFonts w:ascii="Arial" w:hAnsi="Arial" w:cs="Arial"/>
        </w:rPr>
        <w:t xml:space="preserve">Squirt entire saline packet </w:t>
      </w:r>
      <w:r w:rsidR="00AF4FB6">
        <w:rPr>
          <w:rFonts w:ascii="Arial" w:hAnsi="Arial" w:cs="Arial"/>
        </w:rPr>
        <w:t xml:space="preserve">(1 mL) </w:t>
      </w:r>
      <w:r w:rsidRPr="00ED63A9">
        <w:rPr>
          <w:rFonts w:ascii="Arial" w:hAnsi="Arial" w:cs="Arial"/>
        </w:rPr>
        <w:t xml:space="preserve">into one nostril and allow subject to put head straight and lean forward to allow wash to drip into cup. </w:t>
      </w:r>
    </w:p>
    <w:p w14:paraId="1E691C3C" w14:textId="77777777" w:rsidR="00ED63A9" w:rsidRPr="00ED63A9" w:rsidRDefault="00B76330" w:rsidP="00AF4FB6">
      <w:pPr>
        <w:pStyle w:val="NoSpacing"/>
        <w:numPr>
          <w:ilvl w:val="0"/>
          <w:numId w:val="10"/>
        </w:numPr>
        <w:rPr>
          <w:rFonts w:ascii="Arial" w:hAnsi="Arial" w:cs="Arial"/>
        </w:rPr>
      </w:pPr>
      <w:r w:rsidRPr="00ED63A9">
        <w:rPr>
          <w:rFonts w:ascii="Arial" w:hAnsi="Arial" w:cs="Arial"/>
        </w:rPr>
        <w:t xml:space="preserve">Repeat step </w:t>
      </w:r>
      <w:r w:rsidR="007439D4">
        <w:rPr>
          <w:rFonts w:ascii="Arial" w:hAnsi="Arial" w:cs="Arial"/>
        </w:rPr>
        <w:t xml:space="preserve">4 </w:t>
      </w:r>
      <w:r w:rsidRPr="00ED63A9">
        <w:rPr>
          <w:rFonts w:ascii="Arial" w:hAnsi="Arial" w:cs="Arial"/>
        </w:rPr>
        <w:t xml:space="preserve">for other nostril wash collection.  </w:t>
      </w:r>
    </w:p>
    <w:p w14:paraId="416CDFD2" w14:textId="0E71E82F" w:rsidR="00874961" w:rsidRPr="0062721E" w:rsidRDefault="00AF4FB6" w:rsidP="00AF4FB6">
      <w:pPr>
        <w:pStyle w:val="NoSpacing"/>
        <w:numPr>
          <w:ilvl w:val="0"/>
          <w:numId w:val="10"/>
        </w:numPr>
        <w:rPr>
          <w:rFonts w:ascii="Arial" w:hAnsi="Arial" w:cs="Arial"/>
        </w:rPr>
      </w:pPr>
      <w:r>
        <w:rPr>
          <w:rFonts w:ascii="Arial" w:hAnsi="Arial" w:cs="Arial"/>
        </w:rPr>
        <w:t>Store NP wash i</w:t>
      </w:r>
      <w:r w:rsidRPr="00AF4FB6">
        <w:rPr>
          <w:rFonts w:ascii="Arial" w:hAnsi="Arial" w:cs="Arial"/>
        </w:rPr>
        <w:t>n the refrigerator (2-8</w:t>
      </w:r>
      <w:r w:rsidR="007439D4">
        <w:rPr>
          <w:rFonts w:ascii="Arial" w:hAnsi="Arial" w:cs="Arial"/>
        </w:rPr>
        <w:t>°</w:t>
      </w:r>
      <w:r w:rsidRPr="00AF4FB6">
        <w:rPr>
          <w:rFonts w:ascii="Arial" w:hAnsi="Arial" w:cs="Arial"/>
        </w:rPr>
        <w:t>C)</w:t>
      </w:r>
      <w:r w:rsidR="00BA2081">
        <w:rPr>
          <w:rFonts w:ascii="Arial" w:hAnsi="Arial" w:cs="Arial"/>
        </w:rPr>
        <w:t>.</w:t>
      </w:r>
    </w:p>
    <w:p w14:paraId="08D353B5" w14:textId="77777777" w:rsidR="00C85470" w:rsidRDefault="00C85470" w:rsidP="00C85470">
      <w:pPr>
        <w:spacing w:after="0" w:line="240" w:lineRule="auto"/>
        <w:rPr>
          <w:rFonts w:ascii="Arial" w:hAnsi="Arial" w:cs="Arial"/>
        </w:rPr>
      </w:pPr>
    </w:p>
    <w:p w14:paraId="2E3F071E" w14:textId="77777777" w:rsidR="00AF4FB6" w:rsidRDefault="00AF4FB6" w:rsidP="00AF4FB6">
      <w:pPr>
        <w:spacing w:after="0" w:line="240" w:lineRule="auto"/>
        <w:rPr>
          <w:rFonts w:ascii="Arial" w:hAnsi="Arial" w:cs="Arial"/>
          <w:color w:val="000000" w:themeColor="text1"/>
        </w:rPr>
      </w:pPr>
      <w:r>
        <w:rPr>
          <w:rFonts w:ascii="Arial" w:hAnsi="Arial" w:cs="Arial"/>
          <w:color w:val="000000" w:themeColor="text1"/>
        </w:rPr>
        <w:t>At the end of the day, collected NP wash should be transported to the JH CEIRS Central Laboratory on ice for final processing and storage</w:t>
      </w:r>
      <w:r w:rsidR="009B47D6">
        <w:rPr>
          <w:rFonts w:ascii="Arial" w:hAnsi="Arial" w:cs="Arial"/>
          <w:color w:val="000000" w:themeColor="text1"/>
        </w:rPr>
        <w:t>.</w:t>
      </w:r>
    </w:p>
    <w:p w14:paraId="4300E4DD" w14:textId="77777777" w:rsidR="00AF4FB6" w:rsidRDefault="00AF4FB6" w:rsidP="00AF4FB6">
      <w:pPr>
        <w:spacing w:after="0" w:line="240" w:lineRule="auto"/>
        <w:rPr>
          <w:rFonts w:ascii="Arial" w:hAnsi="Arial" w:cs="Arial"/>
          <w:color w:val="000000" w:themeColor="text1"/>
        </w:rPr>
      </w:pPr>
    </w:p>
    <w:p w14:paraId="1458B965" w14:textId="77777777" w:rsidR="00AF4FB6" w:rsidRPr="007D7ABE" w:rsidRDefault="00AF4FB6" w:rsidP="00AF4FB6">
      <w:pPr>
        <w:spacing w:after="0" w:line="240" w:lineRule="auto"/>
        <w:rPr>
          <w:rFonts w:ascii="Arial" w:hAnsi="Arial" w:cs="Arial"/>
          <w:b/>
          <w:color w:val="000000" w:themeColor="text1"/>
        </w:rPr>
      </w:pPr>
      <w:r w:rsidRPr="007D7ABE">
        <w:rPr>
          <w:rFonts w:ascii="Arial" w:hAnsi="Arial" w:cs="Arial"/>
          <w:b/>
          <w:color w:val="000000" w:themeColor="text1"/>
        </w:rPr>
        <w:t xml:space="preserve">Final </w:t>
      </w:r>
      <w:r>
        <w:rPr>
          <w:rFonts w:ascii="Arial" w:hAnsi="Arial" w:cs="Arial"/>
          <w:b/>
          <w:color w:val="000000" w:themeColor="text1"/>
        </w:rPr>
        <w:t>NP Wash</w:t>
      </w:r>
      <w:r w:rsidRPr="007D7ABE">
        <w:rPr>
          <w:rFonts w:ascii="Arial" w:hAnsi="Arial" w:cs="Arial"/>
          <w:b/>
          <w:color w:val="000000" w:themeColor="text1"/>
        </w:rPr>
        <w:t xml:space="preserve"> Processing and Storage</w:t>
      </w:r>
      <w:r w:rsidR="00641BB1">
        <w:rPr>
          <w:rFonts w:ascii="Arial" w:hAnsi="Arial" w:cs="Arial"/>
          <w:b/>
          <w:color w:val="000000" w:themeColor="text1"/>
        </w:rPr>
        <w:t>:</w:t>
      </w:r>
    </w:p>
    <w:p w14:paraId="2ACD19A1" w14:textId="77777777" w:rsidR="00AF4FB6" w:rsidRPr="00AF4FB6" w:rsidRDefault="00AF4FB6" w:rsidP="00AF4FB6">
      <w:pPr>
        <w:pStyle w:val="ListParagraph"/>
        <w:numPr>
          <w:ilvl w:val="0"/>
          <w:numId w:val="12"/>
        </w:numPr>
        <w:spacing w:after="0" w:line="240" w:lineRule="auto"/>
        <w:ind w:left="720"/>
        <w:rPr>
          <w:rFonts w:ascii="Arial" w:hAnsi="Arial" w:cs="Arial"/>
          <w:color w:val="000000" w:themeColor="text1"/>
        </w:rPr>
      </w:pPr>
      <w:r>
        <w:rPr>
          <w:rFonts w:ascii="Arial" w:hAnsi="Arial" w:cs="Arial"/>
          <w:color w:val="000000" w:themeColor="text1"/>
        </w:rPr>
        <w:t xml:space="preserve">Upon delivery to JH CEIRS Central Laboratory, the Research Coordinator will document the NP wash specimen on the JH CEIRS Central Laboratory Specimen Tracking Log.  </w:t>
      </w:r>
    </w:p>
    <w:p w14:paraId="195D0956" w14:textId="77777777" w:rsidR="00AF4FB6" w:rsidRDefault="00AF4FB6" w:rsidP="00AF4FB6">
      <w:pPr>
        <w:pStyle w:val="ListParagraph"/>
        <w:numPr>
          <w:ilvl w:val="0"/>
          <w:numId w:val="12"/>
        </w:numPr>
        <w:spacing w:after="0" w:line="240" w:lineRule="auto"/>
        <w:ind w:left="720"/>
        <w:rPr>
          <w:rFonts w:ascii="Arial" w:hAnsi="Arial" w:cs="Arial"/>
          <w:color w:val="000000" w:themeColor="text1"/>
        </w:rPr>
      </w:pPr>
      <w:r>
        <w:rPr>
          <w:rFonts w:ascii="Arial" w:hAnsi="Arial" w:cs="Arial"/>
          <w:color w:val="000000" w:themeColor="text1"/>
        </w:rPr>
        <w:t>The Research Coordinator or a JH CEIRS Central Laboratory designee will process the NP wash specimen as follows:</w:t>
      </w:r>
    </w:p>
    <w:p w14:paraId="213BE589" w14:textId="77777777" w:rsidR="00AF4FB6" w:rsidRDefault="00AF4FB6" w:rsidP="00AF4FB6">
      <w:pPr>
        <w:pStyle w:val="ListParagraph"/>
        <w:numPr>
          <w:ilvl w:val="1"/>
          <w:numId w:val="12"/>
        </w:numPr>
        <w:ind w:left="1440"/>
        <w:rPr>
          <w:rFonts w:ascii="Arial" w:hAnsi="Arial" w:cs="Arial"/>
        </w:rPr>
      </w:pPr>
      <w:r>
        <w:rPr>
          <w:rFonts w:ascii="Arial" w:hAnsi="Arial" w:cs="Arial"/>
        </w:rPr>
        <w:t>If necessary, break cell clumps apart by gently pipetting the NP wash specimen up and down.</w:t>
      </w:r>
    </w:p>
    <w:p w14:paraId="11E18294" w14:textId="77777777" w:rsidR="00AF4FB6" w:rsidRDefault="00AF4FB6" w:rsidP="00AF4FB6">
      <w:pPr>
        <w:pStyle w:val="ListParagraph"/>
        <w:numPr>
          <w:ilvl w:val="1"/>
          <w:numId w:val="12"/>
        </w:numPr>
        <w:ind w:left="1440"/>
        <w:rPr>
          <w:rFonts w:ascii="Arial" w:hAnsi="Arial" w:cs="Arial"/>
        </w:rPr>
      </w:pPr>
      <w:r>
        <w:rPr>
          <w:rFonts w:ascii="Arial" w:hAnsi="Arial" w:cs="Arial"/>
        </w:rPr>
        <w:t xml:space="preserve">Centrifuge the NP wash specimen at 450 x </w:t>
      </w:r>
      <w:r>
        <w:rPr>
          <w:rFonts w:ascii="Arial" w:hAnsi="Arial" w:cs="Arial"/>
          <w:i/>
        </w:rPr>
        <w:t>g</w:t>
      </w:r>
      <w:r>
        <w:rPr>
          <w:rFonts w:ascii="Arial" w:hAnsi="Arial" w:cs="Arial"/>
        </w:rPr>
        <w:t xml:space="preserve"> for 10 minutes at 4</w:t>
      </w:r>
      <w:r>
        <w:rPr>
          <w:rFonts w:ascii="Arial" w:hAnsi="Arial" w:cs="Arial"/>
          <w:vertAlign w:val="superscript"/>
        </w:rPr>
        <w:t>o</w:t>
      </w:r>
      <w:r>
        <w:rPr>
          <w:rFonts w:ascii="Arial" w:hAnsi="Arial" w:cs="Arial"/>
        </w:rPr>
        <w:t xml:space="preserve">C. </w:t>
      </w:r>
    </w:p>
    <w:p w14:paraId="135B1806" w14:textId="77777777" w:rsidR="00AF4FB6" w:rsidRDefault="00AF4FB6" w:rsidP="00AF4FB6">
      <w:pPr>
        <w:pStyle w:val="ListParagraph"/>
        <w:ind w:left="1800"/>
        <w:rPr>
          <w:rFonts w:ascii="Arial" w:hAnsi="Arial" w:cs="Arial"/>
          <w:i/>
        </w:rPr>
      </w:pPr>
      <w:r>
        <w:rPr>
          <w:rFonts w:ascii="Arial" w:hAnsi="Arial" w:cs="Arial"/>
          <w:i/>
          <w:u w:val="single"/>
        </w:rPr>
        <w:t>Note:</w:t>
      </w:r>
      <w:r>
        <w:rPr>
          <w:rFonts w:ascii="Arial" w:hAnsi="Arial" w:cs="Arial"/>
          <w:i/>
        </w:rPr>
        <w:t xml:space="preserve">  Occasionally lots of mucus is present. If so, a second centrifugation may be necessary after pipetting the NP wash specimen up and down.</w:t>
      </w:r>
    </w:p>
    <w:p w14:paraId="28B550C2" w14:textId="77777777" w:rsidR="00AF4FB6" w:rsidRDefault="00AF4FB6" w:rsidP="00AF4FB6">
      <w:pPr>
        <w:pStyle w:val="ListParagraph"/>
        <w:numPr>
          <w:ilvl w:val="1"/>
          <w:numId w:val="12"/>
        </w:numPr>
        <w:spacing w:after="0" w:line="240" w:lineRule="auto"/>
        <w:ind w:left="1440"/>
        <w:rPr>
          <w:rFonts w:ascii="Arial" w:hAnsi="Arial" w:cs="Arial"/>
        </w:rPr>
      </w:pPr>
      <w:r>
        <w:rPr>
          <w:rFonts w:ascii="Arial" w:hAnsi="Arial" w:cs="Arial"/>
        </w:rPr>
        <w:t>Use a sterile pipette to aliquot NP wash supernatant into as many 0.5</w:t>
      </w:r>
      <w:r w:rsidR="009B47D6">
        <w:rPr>
          <w:rFonts w:ascii="Arial" w:hAnsi="Arial" w:cs="Arial"/>
        </w:rPr>
        <w:t xml:space="preserve"> </w:t>
      </w:r>
      <w:r>
        <w:rPr>
          <w:rFonts w:ascii="Arial" w:hAnsi="Arial" w:cs="Arial"/>
        </w:rPr>
        <w:t xml:space="preserve">mL aliquots as possible. </w:t>
      </w:r>
    </w:p>
    <w:p w14:paraId="4EE7ED41" w14:textId="77777777" w:rsidR="00AF4FB6" w:rsidRDefault="00AF4FB6" w:rsidP="00AF4FB6">
      <w:pPr>
        <w:pStyle w:val="ListParagraph"/>
        <w:numPr>
          <w:ilvl w:val="2"/>
          <w:numId w:val="12"/>
        </w:numPr>
        <w:spacing w:after="0" w:line="240" w:lineRule="auto"/>
        <w:ind w:left="2160"/>
        <w:rPr>
          <w:rFonts w:ascii="Arial" w:hAnsi="Arial" w:cs="Arial"/>
          <w:color w:val="000000" w:themeColor="text1"/>
        </w:rPr>
      </w:pPr>
      <w:r>
        <w:rPr>
          <w:rFonts w:ascii="Arial" w:hAnsi="Arial" w:cs="Arial"/>
          <w:color w:val="000000" w:themeColor="text1"/>
        </w:rPr>
        <w:t xml:space="preserve">Each NP wash supernatant aliquot will be placed into an appropriately labeled screw cap micro tube </w:t>
      </w:r>
      <w:proofErr w:type="spellStart"/>
      <w:r>
        <w:rPr>
          <w:rFonts w:ascii="Arial" w:hAnsi="Arial" w:cs="Arial"/>
          <w:color w:val="000000" w:themeColor="text1"/>
        </w:rPr>
        <w:t>cryovial</w:t>
      </w:r>
      <w:proofErr w:type="spellEnd"/>
      <w:r>
        <w:rPr>
          <w:rFonts w:ascii="Arial" w:hAnsi="Arial" w:cs="Arial"/>
          <w:color w:val="000000" w:themeColor="text1"/>
        </w:rPr>
        <w:t>.</w:t>
      </w:r>
    </w:p>
    <w:p w14:paraId="3285BB18" w14:textId="77777777" w:rsidR="00AF4FB6" w:rsidRDefault="00AF4FB6" w:rsidP="00AF4FB6">
      <w:pPr>
        <w:pStyle w:val="ListParagraph"/>
        <w:numPr>
          <w:ilvl w:val="2"/>
          <w:numId w:val="12"/>
        </w:numPr>
        <w:spacing w:after="0" w:line="240" w:lineRule="auto"/>
        <w:ind w:left="2160"/>
        <w:rPr>
          <w:rFonts w:ascii="Arial" w:hAnsi="Arial" w:cs="Arial"/>
          <w:color w:val="000000" w:themeColor="text1"/>
        </w:rPr>
      </w:pPr>
      <w:r>
        <w:rPr>
          <w:rFonts w:ascii="Arial" w:hAnsi="Arial" w:cs="Arial"/>
          <w:color w:val="000000" w:themeColor="text1"/>
        </w:rPr>
        <w:t>All NP wash supernatant aliquots will be stored at -80°C in the JH CEIRS Central Laboratory Repository and disseminated to research projects per JH CEIRS Central Laboratory SOP.</w:t>
      </w:r>
    </w:p>
    <w:p w14:paraId="4F675173" w14:textId="77777777" w:rsidR="00AF4FB6" w:rsidRDefault="00AF4FB6" w:rsidP="00AF4FB6">
      <w:pPr>
        <w:pStyle w:val="ListParagraph"/>
        <w:numPr>
          <w:ilvl w:val="1"/>
          <w:numId w:val="12"/>
        </w:numPr>
        <w:spacing w:after="0" w:line="240" w:lineRule="auto"/>
        <w:ind w:left="1440"/>
        <w:rPr>
          <w:rFonts w:ascii="Arial" w:hAnsi="Arial" w:cs="Arial"/>
        </w:rPr>
      </w:pPr>
      <w:r>
        <w:rPr>
          <w:rFonts w:ascii="Arial" w:hAnsi="Arial" w:cs="Arial"/>
        </w:rPr>
        <w:t xml:space="preserve">Use a sterile pipette to </w:t>
      </w:r>
      <w:proofErr w:type="spellStart"/>
      <w:r>
        <w:rPr>
          <w:rFonts w:ascii="Arial" w:hAnsi="Arial" w:cs="Arial"/>
        </w:rPr>
        <w:t>resuspend</w:t>
      </w:r>
      <w:proofErr w:type="spellEnd"/>
      <w:r>
        <w:rPr>
          <w:rFonts w:ascii="Arial" w:hAnsi="Arial" w:cs="Arial"/>
        </w:rPr>
        <w:t xml:space="preserve"> NP wash cell pellet in PBS and perform cell count. </w:t>
      </w:r>
    </w:p>
    <w:p w14:paraId="49AC786D" w14:textId="77777777" w:rsidR="00AF4FB6" w:rsidRDefault="00AF4FB6" w:rsidP="00AF4FB6">
      <w:pPr>
        <w:pStyle w:val="ListParagraph"/>
        <w:spacing w:after="0" w:line="240" w:lineRule="auto"/>
        <w:ind w:left="1800"/>
        <w:rPr>
          <w:rFonts w:ascii="Arial" w:hAnsi="Arial" w:cs="Arial"/>
          <w:i/>
        </w:rPr>
      </w:pPr>
      <w:r>
        <w:rPr>
          <w:rFonts w:ascii="Arial" w:hAnsi="Arial" w:cs="Arial"/>
          <w:i/>
          <w:u w:val="single"/>
        </w:rPr>
        <w:t>Note:</w:t>
      </w:r>
      <w:r>
        <w:rPr>
          <w:rFonts w:ascii="Arial" w:hAnsi="Arial" w:cs="Arial"/>
          <w:i/>
        </w:rPr>
        <w:t xml:space="preserve">  If the mucus/cells are not “packing” following the centrifugation, add 5</w:t>
      </w:r>
      <w:r w:rsidR="00EE0FF2">
        <w:rPr>
          <w:rFonts w:ascii="Arial" w:hAnsi="Arial" w:cs="Arial"/>
          <w:i/>
        </w:rPr>
        <w:t xml:space="preserve"> </w:t>
      </w:r>
      <w:r>
        <w:rPr>
          <w:rFonts w:ascii="Arial" w:hAnsi="Arial" w:cs="Arial"/>
          <w:i/>
        </w:rPr>
        <w:t>mL PBS (cold is better), pipetting up and down.  Repeat centrifuge step. The additional PBS wash is often sufficient.</w:t>
      </w:r>
    </w:p>
    <w:p w14:paraId="7894CAA8" w14:textId="77777777" w:rsidR="00AF4FB6" w:rsidRDefault="00AF4FB6" w:rsidP="00AF4FB6">
      <w:pPr>
        <w:numPr>
          <w:ilvl w:val="1"/>
          <w:numId w:val="12"/>
        </w:numPr>
        <w:spacing w:after="0" w:line="240" w:lineRule="auto"/>
        <w:ind w:left="1440"/>
        <w:rPr>
          <w:rFonts w:ascii="Arial" w:hAnsi="Arial" w:cs="Arial"/>
        </w:rPr>
      </w:pPr>
      <w:r>
        <w:rPr>
          <w:rFonts w:ascii="Arial" w:hAnsi="Arial" w:cs="Arial"/>
        </w:rPr>
        <w:t xml:space="preserve">Centrifuge NP wash cells at 450 x </w:t>
      </w:r>
      <w:r>
        <w:rPr>
          <w:rFonts w:ascii="Arial" w:hAnsi="Arial" w:cs="Arial"/>
          <w:i/>
        </w:rPr>
        <w:t>g</w:t>
      </w:r>
      <w:r>
        <w:rPr>
          <w:rFonts w:ascii="Arial" w:hAnsi="Arial" w:cs="Arial"/>
        </w:rPr>
        <w:t xml:space="preserve"> for 5 minutes at 4</w:t>
      </w:r>
      <w:r>
        <w:rPr>
          <w:rFonts w:ascii="Arial" w:hAnsi="Arial" w:cs="Arial"/>
          <w:vertAlign w:val="superscript"/>
        </w:rPr>
        <w:t>o</w:t>
      </w:r>
      <w:r>
        <w:rPr>
          <w:rFonts w:ascii="Arial" w:hAnsi="Arial" w:cs="Arial"/>
        </w:rPr>
        <w:t>C.</w:t>
      </w:r>
    </w:p>
    <w:p w14:paraId="7F2F7FCB" w14:textId="77777777" w:rsidR="00AF4FB6" w:rsidRDefault="00AF4FB6" w:rsidP="00AF4FB6">
      <w:pPr>
        <w:numPr>
          <w:ilvl w:val="1"/>
          <w:numId w:val="12"/>
        </w:numPr>
        <w:spacing w:after="0" w:line="240" w:lineRule="auto"/>
        <w:ind w:left="1440"/>
        <w:rPr>
          <w:rFonts w:ascii="Arial" w:hAnsi="Arial" w:cs="Arial"/>
        </w:rPr>
      </w:pPr>
      <w:r>
        <w:rPr>
          <w:rFonts w:ascii="Arial" w:hAnsi="Arial" w:cs="Arial"/>
        </w:rPr>
        <w:t xml:space="preserve">Use a sterile pipette to </w:t>
      </w:r>
      <w:proofErr w:type="spellStart"/>
      <w:r>
        <w:rPr>
          <w:rFonts w:ascii="Arial" w:hAnsi="Arial" w:cs="Arial"/>
        </w:rPr>
        <w:t>resuspend</w:t>
      </w:r>
      <w:proofErr w:type="spellEnd"/>
      <w:r>
        <w:rPr>
          <w:rFonts w:ascii="Arial" w:hAnsi="Arial" w:cs="Arial"/>
        </w:rPr>
        <w:t xml:space="preserve"> NP wash cell pellet in freezing medium by storing 1x10</w:t>
      </w:r>
      <w:r>
        <w:rPr>
          <w:rFonts w:ascii="Arial" w:hAnsi="Arial" w:cs="Arial"/>
          <w:vertAlign w:val="superscript"/>
        </w:rPr>
        <w:t>6</w:t>
      </w:r>
      <w:r>
        <w:rPr>
          <w:rFonts w:ascii="Arial" w:hAnsi="Arial" w:cs="Arial"/>
        </w:rPr>
        <w:t xml:space="preserve"> cells per 1</w:t>
      </w:r>
      <w:r w:rsidR="009B47D6">
        <w:rPr>
          <w:rFonts w:ascii="Arial" w:hAnsi="Arial" w:cs="Arial"/>
        </w:rPr>
        <w:t xml:space="preserve"> </w:t>
      </w:r>
      <w:r>
        <w:rPr>
          <w:rFonts w:ascii="Arial" w:hAnsi="Arial" w:cs="Arial"/>
        </w:rPr>
        <w:t>mL of freezing medium.</w:t>
      </w:r>
    </w:p>
    <w:p w14:paraId="5C469D2F" w14:textId="77777777" w:rsidR="00AF4FB6" w:rsidRDefault="00AF4FB6" w:rsidP="00AF4FB6">
      <w:pPr>
        <w:numPr>
          <w:ilvl w:val="1"/>
          <w:numId w:val="12"/>
        </w:numPr>
        <w:spacing w:after="0" w:line="240" w:lineRule="auto"/>
        <w:ind w:left="1440"/>
        <w:rPr>
          <w:rFonts w:ascii="Arial" w:hAnsi="Arial" w:cs="Arial"/>
        </w:rPr>
      </w:pPr>
      <w:r>
        <w:rPr>
          <w:rFonts w:ascii="Arial" w:hAnsi="Arial" w:cs="Arial"/>
        </w:rPr>
        <w:t>Use a sterile pipette to transfer NP wash cells with freezing medium into 0.5mL aliquots.</w:t>
      </w:r>
    </w:p>
    <w:p w14:paraId="1C08F974" w14:textId="77777777" w:rsidR="00AF4FB6" w:rsidRDefault="00AF4FB6" w:rsidP="00AF4FB6">
      <w:pPr>
        <w:numPr>
          <w:ilvl w:val="2"/>
          <w:numId w:val="12"/>
        </w:numPr>
        <w:spacing w:after="0" w:line="240" w:lineRule="auto"/>
        <w:ind w:left="2160"/>
        <w:rPr>
          <w:rFonts w:ascii="Arial" w:hAnsi="Arial" w:cs="Arial"/>
        </w:rPr>
      </w:pPr>
      <w:r>
        <w:rPr>
          <w:rFonts w:ascii="Arial" w:hAnsi="Arial" w:cs="Arial"/>
        </w:rPr>
        <w:t xml:space="preserve">Each NP wash cells aliquot will be placed into an appropriately labeled screw cap micro tube </w:t>
      </w:r>
      <w:proofErr w:type="spellStart"/>
      <w:r>
        <w:rPr>
          <w:rFonts w:ascii="Arial" w:hAnsi="Arial" w:cs="Arial"/>
        </w:rPr>
        <w:t>cryovial</w:t>
      </w:r>
      <w:proofErr w:type="spellEnd"/>
      <w:r>
        <w:rPr>
          <w:rFonts w:ascii="Arial" w:hAnsi="Arial" w:cs="Arial"/>
        </w:rPr>
        <w:t>.</w:t>
      </w:r>
    </w:p>
    <w:p w14:paraId="1F56A7C4" w14:textId="77777777" w:rsidR="00AF4FB6" w:rsidRDefault="00AF4FB6" w:rsidP="00AF4FB6">
      <w:pPr>
        <w:numPr>
          <w:ilvl w:val="2"/>
          <w:numId w:val="12"/>
        </w:numPr>
        <w:spacing w:after="0" w:line="240" w:lineRule="auto"/>
        <w:ind w:left="2160"/>
        <w:rPr>
          <w:rFonts w:ascii="Arial" w:hAnsi="Arial" w:cs="Arial"/>
        </w:rPr>
      </w:pPr>
      <w:r>
        <w:rPr>
          <w:rFonts w:ascii="Arial" w:hAnsi="Arial" w:cs="Arial"/>
        </w:rPr>
        <w:t xml:space="preserve">Place NP wash cells aliquots in “Mr. Frosty” container and move to </w:t>
      </w:r>
      <w:r>
        <w:rPr>
          <w:rFonts w:ascii="Arial" w:hAnsi="Arial" w:cs="Arial"/>
          <w:color w:val="000000" w:themeColor="text1"/>
        </w:rPr>
        <w:t>-80°C</w:t>
      </w:r>
      <w:r>
        <w:rPr>
          <w:rFonts w:ascii="Arial" w:hAnsi="Arial" w:cs="Arial"/>
        </w:rPr>
        <w:t xml:space="preserve"> freezer.</w:t>
      </w:r>
    </w:p>
    <w:p w14:paraId="5A6ECEC3" w14:textId="77777777" w:rsidR="00AF4FB6" w:rsidRPr="00AF4FB6" w:rsidRDefault="00AF4FB6" w:rsidP="00AF4FB6">
      <w:pPr>
        <w:pStyle w:val="ListParagraph"/>
        <w:numPr>
          <w:ilvl w:val="2"/>
          <w:numId w:val="12"/>
        </w:numPr>
        <w:spacing w:after="0" w:line="240" w:lineRule="auto"/>
        <w:ind w:left="2160"/>
        <w:rPr>
          <w:rFonts w:ascii="Arial" w:hAnsi="Arial" w:cs="Arial"/>
          <w:color w:val="000000" w:themeColor="text1"/>
        </w:rPr>
      </w:pPr>
      <w:r>
        <w:rPr>
          <w:rFonts w:ascii="Arial" w:hAnsi="Arial" w:cs="Arial"/>
          <w:color w:val="000000" w:themeColor="text1"/>
        </w:rPr>
        <w:t>All NP wash cells aliquots will be stored at -80°C in the JH CEIRS Central Laboratory Repository and disseminated to research projects per JH CEIRS Central Laboratory SOP.</w:t>
      </w:r>
    </w:p>
    <w:p w14:paraId="67FEF065" w14:textId="77777777" w:rsidR="00AF4FB6" w:rsidRPr="00AF4FB6" w:rsidRDefault="00AF4FB6" w:rsidP="00AF4FB6">
      <w:pPr>
        <w:pStyle w:val="ListParagraph"/>
        <w:numPr>
          <w:ilvl w:val="0"/>
          <w:numId w:val="12"/>
        </w:numPr>
        <w:spacing w:after="0" w:line="240" w:lineRule="auto"/>
        <w:ind w:left="720"/>
        <w:rPr>
          <w:rFonts w:ascii="Arial" w:hAnsi="Arial" w:cs="Arial"/>
          <w:color w:val="000000" w:themeColor="text1"/>
        </w:rPr>
      </w:pPr>
      <w:r>
        <w:rPr>
          <w:rFonts w:ascii="Arial" w:hAnsi="Arial" w:cs="Arial"/>
          <w:color w:val="000000" w:themeColor="text1"/>
        </w:rPr>
        <w:lastRenderedPageBreak/>
        <w:t xml:space="preserve">The Research Coordinator or a JH CEIRS Central Laboratory designee will document all NP wash specimens, NP wash supernatant aliquots, and NP wash cells aliquots to be stored at -80°C in the JH CEIRS Central Laboratory Repository on the JH CEIRS Central Laboratory Specimen Storage Log. </w:t>
      </w:r>
    </w:p>
    <w:p w14:paraId="3A593F90" w14:textId="77777777" w:rsidR="00AF4FB6" w:rsidRDefault="00AF4FB6" w:rsidP="00AF4FB6">
      <w:pPr>
        <w:pStyle w:val="ListParagraph"/>
        <w:numPr>
          <w:ilvl w:val="0"/>
          <w:numId w:val="12"/>
        </w:numPr>
        <w:spacing w:after="0" w:line="240" w:lineRule="auto"/>
        <w:ind w:left="720"/>
        <w:rPr>
          <w:rFonts w:ascii="Arial" w:hAnsi="Arial" w:cs="Arial"/>
          <w:color w:val="000000" w:themeColor="text1"/>
        </w:rPr>
      </w:pPr>
      <w:r>
        <w:rPr>
          <w:rFonts w:ascii="Arial" w:hAnsi="Arial" w:cs="Arial"/>
          <w:color w:val="000000" w:themeColor="text1"/>
        </w:rPr>
        <w:t xml:space="preserve">The JH CEIRS Central Laboratory will document and track all NP wash specimens, NP wash supernatant aliquots, and NP </w:t>
      </w:r>
      <w:proofErr w:type="gramStart"/>
      <w:r>
        <w:rPr>
          <w:rFonts w:ascii="Arial" w:hAnsi="Arial" w:cs="Arial"/>
          <w:color w:val="000000" w:themeColor="text1"/>
        </w:rPr>
        <w:t>wash</w:t>
      </w:r>
      <w:proofErr w:type="gramEnd"/>
      <w:r>
        <w:rPr>
          <w:rFonts w:ascii="Arial" w:hAnsi="Arial" w:cs="Arial"/>
          <w:color w:val="000000" w:themeColor="text1"/>
        </w:rPr>
        <w:t xml:space="preserve"> cells aliquots using Laboratory Specimen Tracking Logs, Laboratory Specimen Storage Logs, and a Laboratory Freezer Inventory Tracking System.</w:t>
      </w:r>
    </w:p>
    <w:p w14:paraId="0CE84E3C" w14:textId="77777777" w:rsidR="00AF4FB6" w:rsidRDefault="00AF4FB6" w:rsidP="00C85470">
      <w:pPr>
        <w:spacing w:after="0" w:line="240" w:lineRule="auto"/>
        <w:rPr>
          <w:rFonts w:ascii="Arial" w:hAnsi="Arial" w:cs="Arial"/>
        </w:rPr>
      </w:pPr>
    </w:p>
    <w:p w14:paraId="470DFBE2" w14:textId="77777777" w:rsidR="00AF4FB6" w:rsidRDefault="00AF4FB6" w:rsidP="0059484A">
      <w:pPr>
        <w:pStyle w:val="Heading2"/>
        <w:numPr>
          <w:ilvl w:val="2"/>
          <w:numId w:val="1"/>
        </w:numPr>
        <w:rPr>
          <w:rFonts w:ascii="Arial" w:hAnsi="Arial" w:cs="Arial"/>
          <w:color w:val="000000" w:themeColor="text1"/>
        </w:rPr>
      </w:pPr>
      <w:bookmarkStart w:id="41" w:name="_Toc403640234"/>
      <w:r>
        <w:rPr>
          <w:rFonts w:ascii="Arial" w:hAnsi="Arial" w:cs="Arial"/>
          <w:color w:val="000000" w:themeColor="text1"/>
        </w:rPr>
        <w:t>Waste NP material</w:t>
      </w:r>
      <w:bookmarkEnd w:id="41"/>
    </w:p>
    <w:p w14:paraId="7E84EDC1" w14:textId="77777777" w:rsidR="00AF4FB6" w:rsidRDefault="00AF4FB6" w:rsidP="00C85470">
      <w:pPr>
        <w:spacing w:after="0" w:line="240" w:lineRule="auto"/>
        <w:rPr>
          <w:rFonts w:ascii="Arial" w:hAnsi="Arial" w:cs="Arial"/>
        </w:rPr>
      </w:pPr>
      <w:r>
        <w:rPr>
          <w:rFonts w:ascii="Arial" w:hAnsi="Arial" w:cs="Arial"/>
        </w:rPr>
        <w:t xml:space="preserve">Waste </w:t>
      </w:r>
      <w:r w:rsidR="008C21B1">
        <w:rPr>
          <w:rFonts w:ascii="Arial" w:hAnsi="Arial" w:cs="Arial"/>
        </w:rPr>
        <w:t xml:space="preserve">material </w:t>
      </w:r>
      <w:r>
        <w:rPr>
          <w:rFonts w:ascii="Arial" w:hAnsi="Arial" w:cs="Arial"/>
        </w:rPr>
        <w:t xml:space="preserve">from clinically collected </w:t>
      </w:r>
      <w:r w:rsidR="008E644A">
        <w:rPr>
          <w:rFonts w:ascii="Arial" w:hAnsi="Arial" w:cs="Arial"/>
        </w:rPr>
        <w:t xml:space="preserve">nasopharyngeal </w:t>
      </w:r>
      <w:r>
        <w:rPr>
          <w:rFonts w:ascii="Arial" w:hAnsi="Arial" w:cs="Arial"/>
        </w:rPr>
        <w:t xml:space="preserve">samples will be collected for the passive surveillance option.  These </w:t>
      </w:r>
      <w:r w:rsidR="008C21B1">
        <w:rPr>
          <w:rFonts w:ascii="Arial" w:hAnsi="Arial" w:cs="Arial"/>
        </w:rPr>
        <w:t xml:space="preserve">leftover nasopharyngeal </w:t>
      </w:r>
      <w:r>
        <w:rPr>
          <w:rFonts w:ascii="Arial" w:hAnsi="Arial" w:cs="Arial"/>
        </w:rPr>
        <w:t xml:space="preserve">samples will be collected from the clinical laboratory and transported to the </w:t>
      </w:r>
      <w:r w:rsidR="009B47D6">
        <w:rPr>
          <w:rFonts w:ascii="Arial" w:hAnsi="Arial" w:cs="Arial"/>
        </w:rPr>
        <w:t xml:space="preserve">JH </w:t>
      </w:r>
      <w:r>
        <w:rPr>
          <w:rFonts w:ascii="Arial" w:hAnsi="Arial" w:cs="Arial"/>
        </w:rPr>
        <w:t>CEIRS Central Laboratory</w:t>
      </w:r>
      <w:r w:rsidR="00341ACA">
        <w:rPr>
          <w:rFonts w:ascii="Arial" w:hAnsi="Arial" w:cs="Arial"/>
        </w:rPr>
        <w:t xml:space="preserve"> on ice</w:t>
      </w:r>
      <w:r>
        <w:rPr>
          <w:rFonts w:ascii="Arial" w:hAnsi="Arial" w:cs="Arial"/>
        </w:rPr>
        <w:t>.</w:t>
      </w:r>
      <w:r w:rsidR="00341ACA">
        <w:rPr>
          <w:rFonts w:ascii="Arial" w:hAnsi="Arial" w:cs="Arial"/>
        </w:rPr>
        <w:t xml:space="preserve">  These samples may come from NP swab, NP wash or </w:t>
      </w:r>
      <w:proofErr w:type="spellStart"/>
      <w:r w:rsidR="00341ACA">
        <w:rPr>
          <w:rFonts w:ascii="Arial" w:hAnsi="Arial" w:cs="Arial"/>
        </w:rPr>
        <w:t>bronchoaveolar</w:t>
      </w:r>
      <w:proofErr w:type="spellEnd"/>
      <w:r w:rsidR="00341ACA">
        <w:rPr>
          <w:rFonts w:ascii="Arial" w:hAnsi="Arial" w:cs="Arial"/>
        </w:rPr>
        <w:t xml:space="preserve"> lavage (BAL) specimens. </w:t>
      </w:r>
    </w:p>
    <w:p w14:paraId="4CA21174" w14:textId="77777777" w:rsidR="00AF4FB6" w:rsidRDefault="00AF4FB6" w:rsidP="00AF4FB6">
      <w:pPr>
        <w:spacing w:after="0" w:line="240" w:lineRule="auto"/>
        <w:rPr>
          <w:rFonts w:ascii="Arial" w:hAnsi="Arial" w:cs="Arial"/>
          <w:color w:val="000000" w:themeColor="text1"/>
        </w:rPr>
      </w:pPr>
    </w:p>
    <w:p w14:paraId="0084713A" w14:textId="77777777" w:rsidR="00341ACA" w:rsidRPr="00341ACA" w:rsidRDefault="00341ACA" w:rsidP="00AF4FB6">
      <w:pPr>
        <w:spacing w:after="0" w:line="240" w:lineRule="auto"/>
        <w:rPr>
          <w:rFonts w:ascii="Arial" w:hAnsi="Arial" w:cs="Arial"/>
          <w:b/>
          <w:color w:val="000000" w:themeColor="text1"/>
        </w:rPr>
      </w:pPr>
      <w:r w:rsidRPr="00341ACA">
        <w:rPr>
          <w:rFonts w:ascii="Arial" w:hAnsi="Arial" w:cs="Arial"/>
          <w:b/>
          <w:color w:val="000000" w:themeColor="text1"/>
        </w:rPr>
        <w:t xml:space="preserve">Waste NP Processing </w:t>
      </w:r>
    </w:p>
    <w:p w14:paraId="73F868A0" w14:textId="77777777" w:rsidR="00AF4FB6" w:rsidRDefault="00AF4FB6" w:rsidP="00341ACA">
      <w:pPr>
        <w:pStyle w:val="ListParagraph"/>
        <w:numPr>
          <w:ilvl w:val="0"/>
          <w:numId w:val="14"/>
        </w:numPr>
        <w:spacing w:after="0" w:line="240" w:lineRule="auto"/>
        <w:ind w:left="720"/>
        <w:rPr>
          <w:rFonts w:ascii="Arial" w:hAnsi="Arial" w:cs="Arial"/>
          <w:color w:val="000000" w:themeColor="text1"/>
        </w:rPr>
      </w:pPr>
      <w:r>
        <w:rPr>
          <w:rFonts w:ascii="Arial" w:hAnsi="Arial" w:cs="Arial"/>
          <w:color w:val="000000" w:themeColor="text1"/>
        </w:rPr>
        <w:t xml:space="preserve">Upon delivery to JH CEIRS Central Laboratory, the Research Coordinator will document the waste NP swab specimen on the JH CEIRS Central Laboratory Specimen Tracking Log.  </w:t>
      </w:r>
    </w:p>
    <w:p w14:paraId="1BD2C8ED" w14:textId="77777777" w:rsidR="00AF4FB6" w:rsidRDefault="00AF4FB6" w:rsidP="00341ACA">
      <w:pPr>
        <w:pStyle w:val="ListParagraph"/>
        <w:numPr>
          <w:ilvl w:val="0"/>
          <w:numId w:val="14"/>
        </w:numPr>
        <w:spacing w:after="0" w:line="240" w:lineRule="auto"/>
        <w:ind w:left="720"/>
        <w:rPr>
          <w:rFonts w:ascii="Arial" w:hAnsi="Arial" w:cs="Arial"/>
          <w:color w:val="000000" w:themeColor="text1"/>
        </w:rPr>
      </w:pPr>
      <w:r>
        <w:rPr>
          <w:rFonts w:ascii="Arial" w:hAnsi="Arial" w:cs="Arial"/>
          <w:color w:val="000000" w:themeColor="text1"/>
        </w:rPr>
        <w:t>The Research Coordinator or JH CEIRS Central Laboratory will process the waste NP specimen as follows:</w:t>
      </w:r>
    </w:p>
    <w:p w14:paraId="0072E26D" w14:textId="77777777" w:rsidR="00AF4FB6" w:rsidRDefault="00AF4FB6" w:rsidP="00341ACA">
      <w:pPr>
        <w:pStyle w:val="ListParagraph"/>
        <w:numPr>
          <w:ilvl w:val="1"/>
          <w:numId w:val="14"/>
        </w:numPr>
        <w:spacing w:after="0" w:line="240" w:lineRule="auto"/>
        <w:ind w:left="1440"/>
        <w:rPr>
          <w:rFonts w:ascii="Arial" w:hAnsi="Arial" w:cs="Arial"/>
          <w:color w:val="000000" w:themeColor="text1"/>
        </w:rPr>
      </w:pPr>
      <w:r>
        <w:rPr>
          <w:rFonts w:ascii="Arial" w:hAnsi="Arial" w:cs="Arial"/>
          <w:color w:val="000000" w:themeColor="text1"/>
        </w:rPr>
        <w:t>Vortex the waste NP swab specimen vigorously for 5 seconds.</w:t>
      </w:r>
    </w:p>
    <w:p w14:paraId="52651729" w14:textId="77777777" w:rsidR="00AF4FB6" w:rsidRDefault="00AF4FB6" w:rsidP="00341ACA">
      <w:pPr>
        <w:pStyle w:val="ListParagraph"/>
        <w:numPr>
          <w:ilvl w:val="1"/>
          <w:numId w:val="14"/>
        </w:numPr>
        <w:spacing w:after="0" w:line="240" w:lineRule="auto"/>
        <w:ind w:left="1440"/>
        <w:rPr>
          <w:rFonts w:ascii="Arial" w:hAnsi="Arial" w:cs="Arial"/>
          <w:color w:val="000000" w:themeColor="text1"/>
        </w:rPr>
      </w:pPr>
      <w:r>
        <w:rPr>
          <w:rFonts w:ascii="Arial" w:hAnsi="Arial" w:cs="Arial"/>
          <w:color w:val="000000" w:themeColor="text1"/>
        </w:rPr>
        <w:t>Use a sterile pipette to aliquot the NP swab specimen into as many 0.5mL aliquots as possible.</w:t>
      </w:r>
    </w:p>
    <w:p w14:paraId="0B365624" w14:textId="77777777" w:rsidR="00AF4FB6" w:rsidRDefault="00AF4FB6" w:rsidP="00341ACA">
      <w:pPr>
        <w:pStyle w:val="ListParagraph"/>
        <w:numPr>
          <w:ilvl w:val="2"/>
          <w:numId w:val="14"/>
        </w:numPr>
        <w:spacing w:after="0" w:line="240" w:lineRule="auto"/>
        <w:ind w:left="2160"/>
        <w:rPr>
          <w:rFonts w:ascii="Arial" w:hAnsi="Arial" w:cs="Arial"/>
          <w:color w:val="000000" w:themeColor="text1"/>
        </w:rPr>
      </w:pPr>
      <w:r>
        <w:rPr>
          <w:rFonts w:ascii="Arial" w:hAnsi="Arial" w:cs="Arial"/>
          <w:color w:val="000000" w:themeColor="text1"/>
        </w:rPr>
        <w:t>Each waste NP swab aliquot will be placed into an appropriately labeled screw cap micro tube.</w:t>
      </w:r>
    </w:p>
    <w:p w14:paraId="3E9364A4" w14:textId="77777777" w:rsidR="00AF4FB6" w:rsidRPr="00341ACA" w:rsidRDefault="00AF4FB6" w:rsidP="00341ACA">
      <w:pPr>
        <w:pStyle w:val="ListParagraph"/>
        <w:numPr>
          <w:ilvl w:val="2"/>
          <w:numId w:val="14"/>
        </w:numPr>
        <w:spacing w:after="0" w:line="240" w:lineRule="auto"/>
        <w:ind w:left="2160"/>
        <w:rPr>
          <w:rFonts w:ascii="Arial" w:hAnsi="Arial" w:cs="Arial"/>
          <w:color w:val="000000" w:themeColor="text1"/>
        </w:rPr>
      </w:pPr>
      <w:r>
        <w:rPr>
          <w:rFonts w:ascii="Arial" w:hAnsi="Arial" w:cs="Arial"/>
          <w:color w:val="000000" w:themeColor="text1"/>
        </w:rPr>
        <w:t>All aliquots will be stored at -80°C in the JH CEIRS Central Laboratory Repository and disseminated to research projects per JH CEIRS Central Laboratory SOP.</w:t>
      </w:r>
    </w:p>
    <w:p w14:paraId="3788BEF2" w14:textId="77777777" w:rsidR="00AF4FB6" w:rsidRDefault="00AF4FB6" w:rsidP="00341ACA">
      <w:pPr>
        <w:pStyle w:val="ListParagraph"/>
        <w:numPr>
          <w:ilvl w:val="0"/>
          <w:numId w:val="14"/>
        </w:numPr>
        <w:spacing w:after="0" w:line="240" w:lineRule="auto"/>
        <w:ind w:left="720"/>
        <w:rPr>
          <w:rFonts w:ascii="Arial" w:hAnsi="Arial" w:cs="Arial"/>
          <w:color w:val="000000" w:themeColor="text1"/>
        </w:rPr>
      </w:pPr>
      <w:r>
        <w:rPr>
          <w:rFonts w:ascii="Arial" w:hAnsi="Arial" w:cs="Arial"/>
          <w:color w:val="000000" w:themeColor="text1"/>
        </w:rPr>
        <w:t xml:space="preserve">The Research Coordinator or a JH CEIRS Central Laboratory designee will document all waste NP swab aliquots to be stored at -80°C in the JH CEIRS Central Laboratory Repository on the JH CEIRS Central Laboratory Specimen Storage Log. </w:t>
      </w:r>
    </w:p>
    <w:p w14:paraId="14121BD0" w14:textId="77777777" w:rsidR="00AF4FB6" w:rsidRPr="00E31C96" w:rsidRDefault="00AF4FB6" w:rsidP="00C85470">
      <w:pPr>
        <w:pStyle w:val="ListParagraph"/>
        <w:numPr>
          <w:ilvl w:val="0"/>
          <w:numId w:val="14"/>
        </w:numPr>
        <w:spacing w:after="0" w:line="240" w:lineRule="auto"/>
        <w:ind w:left="720"/>
        <w:rPr>
          <w:rFonts w:ascii="Arial" w:hAnsi="Arial" w:cs="Arial"/>
          <w:color w:val="000000" w:themeColor="text1"/>
        </w:rPr>
      </w:pPr>
      <w:r>
        <w:rPr>
          <w:rFonts w:ascii="Arial" w:hAnsi="Arial" w:cs="Arial"/>
          <w:color w:val="000000" w:themeColor="text1"/>
        </w:rPr>
        <w:t>The JH CEIRS Central Laboratory will document and track all waste NP swab specimens and NP swab aliquots using Laboratory Specimen Tracking Logs, Laboratory Specimen Storage Logs, and a Laboratory Freezer Inventory Tracking System.</w:t>
      </w:r>
    </w:p>
    <w:p w14:paraId="15C1C27F" w14:textId="77777777" w:rsidR="00AF4FB6" w:rsidRDefault="00AF4FB6" w:rsidP="00C85470">
      <w:pPr>
        <w:spacing w:after="0" w:line="240" w:lineRule="auto"/>
        <w:rPr>
          <w:rFonts w:ascii="Arial" w:hAnsi="Arial" w:cs="Arial"/>
        </w:rPr>
      </w:pPr>
    </w:p>
    <w:p w14:paraId="454F4400" w14:textId="77777777" w:rsidR="00C85470" w:rsidRPr="008A6E21" w:rsidRDefault="00C85470" w:rsidP="0059484A">
      <w:pPr>
        <w:pStyle w:val="Heading2"/>
        <w:numPr>
          <w:ilvl w:val="1"/>
          <w:numId w:val="1"/>
        </w:numPr>
        <w:rPr>
          <w:rFonts w:ascii="Arial" w:hAnsi="Arial" w:cs="Arial"/>
          <w:color w:val="000000" w:themeColor="text1"/>
        </w:rPr>
      </w:pPr>
      <w:bookmarkStart w:id="42" w:name="_Toc403640235"/>
      <w:r w:rsidRPr="0032769F">
        <w:rPr>
          <w:rFonts w:ascii="Arial" w:hAnsi="Arial" w:cs="Arial"/>
          <w:color w:val="000000" w:themeColor="text1"/>
        </w:rPr>
        <w:t xml:space="preserve">Sample </w:t>
      </w:r>
      <w:r w:rsidR="00E31C96">
        <w:rPr>
          <w:rFonts w:ascii="Arial" w:hAnsi="Arial" w:cs="Arial"/>
          <w:color w:val="000000" w:themeColor="text1"/>
        </w:rPr>
        <w:t xml:space="preserve">Labeling and </w:t>
      </w:r>
      <w:r w:rsidRPr="0032769F">
        <w:rPr>
          <w:rFonts w:ascii="Arial" w:hAnsi="Arial" w:cs="Arial"/>
          <w:color w:val="000000" w:themeColor="text1"/>
        </w:rPr>
        <w:t>Handling</w:t>
      </w:r>
      <w:bookmarkEnd w:id="42"/>
    </w:p>
    <w:p w14:paraId="0CF080E1" w14:textId="77777777" w:rsidR="005643D2" w:rsidRPr="003F60CF" w:rsidRDefault="005643D2" w:rsidP="005643D2">
      <w:pPr>
        <w:spacing w:after="0" w:line="240" w:lineRule="auto"/>
        <w:rPr>
          <w:rFonts w:ascii="Arial" w:hAnsi="Arial" w:cs="Arial"/>
        </w:rPr>
      </w:pPr>
      <w:r w:rsidRPr="003F60CF">
        <w:rPr>
          <w:rFonts w:ascii="Arial" w:hAnsi="Arial" w:cs="Arial"/>
        </w:rPr>
        <w:t>All safety guidelines of the local safety committee and/or institutional policies for handling biological specimens must be followed. Universal Precautions guidelines are to be observed.</w:t>
      </w:r>
    </w:p>
    <w:p w14:paraId="018CF928" w14:textId="77777777" w:rsidR="00EA6370" w:rsidRPr="00E31C96" w:rsidRDefault="00EA6370" w:rsidP="00E31C96">
      <w:pPr>
        <w:spacing w:after="0" w:line="240" w:lineRule="auto"/>
        <w:rPr>
          <w:rFonts w:ascii="Arial" w:hAnsi="Arial" w:cs="Arial"/>
          <w:color w:val="000000" w:themeColor="text1"/>
        </w:rPr>
      </w:pPr>
    </w:p>
    <w:p w14:paraId="183F169A" w14:textId="77777777" w:rsidR="00EA6370" w:rsidRPr="00E31C96" w:rsidRDefault="00E31C96" w:rsidP="00EA6370">
      <w:pPr>
        <w:spacing w:after="0" w:line="240" w:lineRule="auto"/>
        <w:rPr>
          <w:rFonts w:ascii="Arial" w:hAnsi="Arial" w:cs="Arial"/>
          <w:b/>
          <w:color w:val="000000" w:themeColor="text1"/>
        </w:rPr>
      </w:pPr>
      <w:r>
        <w:rPr>
          <w:rFonts w:ascii="Arial" w:hAnsi="Arial" w:cs="Arial"/>
          <w:b/>
          <w:color w:val="000000" w:themeColor="text1"/>
        </w:rPr>
        <w:t>Sample</w:t>
      </w:r>
      <w:r w:rsidR="00EA6370" w:rsidRPr="00E31C96">
        <w:rPr>
          <w:rFonts w:ascii="Arial" w:hAnsi="Arial" w:cs="Arial"/>
          <w:b/>
          <w:color w:val="000000" w:themeColor="text1"/>
        </w:rPr>
        <w:t xml:space="preserve"> Labeling</w:t>
      </w:r>
    </w:p>
    <w:p w14:paraId="4752C5B9" w14:textId="6DD80E50" w:rsidR="00E31C96" w:rsidRDefault="00A07775" w:rsidP="00E31C96">
      <w:pPr>
        <w:spacing w:after="0" w:line="240" w:lineRule="auto"/>
        <w:rPr>
          <w:rFonts w:ascii="Arial" w:hAnsi="Arial" w:cs="Arial"/>
          <w:color w:val="000000" w:themeColor="text1"/>
        </w:rPr>
      </w:pPr>
      <w:r>
        <w:rPr>
          <w:rFonts w:ascii="Arial" w:hAnsi="Arial" w:cs="Arial"/>
          <w:color w:val="000000" w:themeColor="text1"/>
        </w:rPr>
        <w:t xml:space="preserve">Research coordinators are responsible </w:t>
      </w:r>
      <w:r w:rsidR="00697B93">
        <w:rPr>
          <w:rFonts w:ascii="Arial" w:hAnsi="Arial" w:cs="Arial"/>
          <w:color w:val="000000" w:themeColor="text1"/>
        </w:rPr>
        <w:t>for</w:t>
      </w:r>
      <w:r>
        <w:rPr>
          <w:rFonts w:ascii="Arial" w:hAnsi="Arial" w:cs="Arial"/>
          <w:color w:val="000000" w:themeColor="text1"/>
        </w:rPr>
        <w:t xml:space="preserve"> labeling all specimens at the time of </w:t>
      </w:r>
      <w:r w:rsidR="00105E69">
        <w:rPr>
          <w:rFonts w:ascii="Arial" w:hAnsi="Arial" w:cs="Arial"/>
          <w:color w:val="000000" w:themeColor="text1"/>
        </w:rPr>
        <w:t>collection directly on the tube or cup</w:t>
      </w:r>
      <w:r>
        <w:rPr>
          <w:rFonts w:ascii="Arial" w:hAnsi="Arial" w:cs="Arial"/>
          <w:color w:val="000000" w:themeColor="text1"/>
        </w:rPr>
        <w:t xml:space="preserve"> (depending on </w:t>
      </w:r>
      <w:r w:rsidR="00697B93">
        <w:rPr>
          <w:rFonts w:ascii="Arial" w:hAnsi="Arial" w:cs="Arial"/>
          <w:color w:val="000000" w:themeColor="text1"/>
        </w:rPr>
        <w:t xml:space="preserve">the type of </w:t>
      </w:r>
      <w:r>
        <w:rPr>
          <w:rFonts w:ascii="Arial" w:hAnsi="Arial" w:cs="Arial"/>
          <w:color w:val="000000" w:themeColor="text1"/>
        </w:rPr>
        <w:t xml:space="preserve">sample). </w:t>
      </w:r>
      <w:r w:rsidR="00CB6798">
        <w:rPr>
          <w:rFonts w:ascii="Arial" w:hAnsi="Arial" w:cs="Arial"/>
          <w:color w:val="000000" w:themeColor="text1"/>
        </w:rPr>
        <w:t>Specimen label</w:t>
      </w:r>
      <w:r w:rsidR="00697B93">
        <w:rPr>
          <w:rFonts w:ascii="Arial" w:hAnsi="Arial" w:cs="Arial"/>
          <w:color w:val="000000" w:themeColor="text1"/>
        </w:rPr>
        <w:t>ing</w:t>
      </w:r>
      <w:r w:rsidR="00CB6798">
        <w:rPr>
          <w:rFonts w:ascii="Arial" w:hAnsi="Arial" w:cs="Arial"/>
          <w:color w:val="000000" w:themeColor="text1"/>
        </w:rPr>
        <w:t xml:space="preserve"> should include study ID, date of collection, time of collection, and initials of coordinator who collected sample. </w:t>
      </w:r>
      <w:r w:rsidR="00D70877">
        <w:rPr>
          <w:rFonts w:ascii="Arial" w:hAnsi="Arial" w:cs="Arial"/>
          <w:color w:val="000000" w:themeColor="text1"/>
        </w:rPr>
        <w:t xml:space="preserve"> </w:t>
      </w:r>
      <w:r w:rsidR="0067121C">
        <w:rPr>
          <w:rFonts w:ascii="Arial" w:hAnsi="Arial" w:cs="Arial"/>
          <w:color w:val="000000" w:themeColor="text1"/>
        </w:rPr>
        <w:t>(See Appendix 1)</w:t>
      </w:r>
    </w:p>
    <w:p w14:paraId="4D781CE4" w14:textId="77777777" w:rsidR="00AD0F1F" w:rsidRDefault="00AD0F1F" w:rsidP="00EA6370">
      <w:pPr>
        <w:spacing w:after="0" w:line="240" w:lineRule="auto"/>
        <w:rPr>
          <w:rFonts w:ascii="Arial" w:hAnsi="Arial" w:cs="Arial"/>
          <w:color w:val="000000" w:themeColor="text1"/>
        </w:rPr>
      </w:pPr>
    </w:p>
    <w:p w14:paraId="13F92E59" w14:textId="77777777" w:rsidR="00BB3353" w:rsidRDefault="00BB3353" w:rsidP="00EA6370">
      <w:pPr>
        <w:spacing w:after="0" w:line="240" w:lineRule="auto"/>
        <w:rPr>
          <w:rFonts w:ascii="Arial" w:hAnsi="Arial" w:cs="Arial"/>
          <w:color w:val="000000" w:themeColor="text1"/>
        </w:rPr>
      </w:pPr>
      <w:r>
        <w:rPr>
          <w:rFonts w:ascii="Arial" w:hAnsi="Arial" w:cs="Arial"/>
          <w:color w:val="000000" w:themeColor="text1"/>
        </w:rPr>
        <w:t xml:space="preserve">For each sample collected, an individual sample sheet documenting time and date of collection and processing should be collected.  Please refer to the corresponding forms:  Form 7A for </w:t>
      </w:r>
      <w:r>
        <w:rPr>
          <w:rFonts w:ascii="Arial" w:hAnsi="Arial" w:cs="Arial"/>
          <w:color w:val="000000" w:themeColor="text1"/>
        </w:rPr>
        <w:lastRenderedPageBreak/>
        <w:t xml:space="preserve">active surveillance enrollment, Form 8A for active surveillance follow up, and </w:t>
      </w:r>
      <w:r w:rsidR="00697B93">
        <w:rPr>
          <w:rFonts w:ascii="Arial" w:hAnsi="Arial" w:cs="Arial"/>
          <w:color w:val="000000" w:themeColor="text1"/>
        </w:rPr>
        <w:t>F</w:t>
      </w:r>
      <w:r>
        <w:rPr>
          <w:rFonts w:ascii="Arial" w:hAnsi="Arial" w:cs="Arial"/>
          <w:color w:val="000000" w:themeColor="text1"/>
        </w:rPr>
        <w:t xml:space="preserve">orm 7P for passive surveillance.  In addition, Form 16: Specimen Quality Control Checklist should be completed for each subject and placed in their binder tab.  This form is found under the Active </w:t>
      </w:r>
      <w:r w:rsidR="00697B93">
        <w:rPr>
          <w:rFonts w:ascii="Arial" w:hAnsi="Arial" w:cs="Arial"/>
          <w:color w:val="000000" w:themeColor="text1"/>
        </w:rPr>
        <w:t>S</w:t>
      </w:r>
      <w:r>
        <w:rPr>
          <w:rFonts w:ascii="Arial" w:hAnsi="Arial" w:cs="Arial"/>
          <w:color w:val="000000" w:themeColor="text1"/>
        </w:rPr>
        <w:t xml:space="preserve">urveillance </w:t>
      </w:r>
      <w:proofErr w:type="gramStart"/>
      <w:r w:rsidR="00697B93">
        <w:rPr>
          <w:rFonts w:ascii="Arial" w:hAnsi="Arial" w:cs="Arial"/>
          <w:color w:val="000000" w:themeColor="text1"/>
        </w:rPr>
        <w:t>F</w:t>
      </w:r>
      <w:r>
        <w:rPr>
          <w:rFonts w:ascii="Arial" w:hAnsi="Arial" w:cs="Arial"/>
          <w:color w:val="000000" w:themeColor="text1"/>
        </w:rPr>
        <w:t>orms,</w:t>
      </w:r>
      <w:proofErr w:type="gramEnd"/>
      <w:r>
        <w:rPr>
          <w:rFonts w:ascii="Arial" w:hAnsi="Arial" w:cs="Arial"/>
          <w:color w:val="000000" w:themeColor="text1"/>
        </w:rPr>
        <w:t xml:space="preserve"> however, it is used for both active and passive surveillance arms.</w:t>
      </w:r>
    </w:p>
    <w:p w14:paraId="5973C5CD" w14:textId="77777777" w:rsidR="003B39D5" w:rsidRPr="001E4FA6" w:rsidRDefault="003B39D5" w:rsidP="0059484A">
      <w:pPr>
        <w:pStyle w:val="Heading1"/>
        <w:numPr>
          <w:ilvl w:val="0"/>
          <w:numId w:val="1"/>
        </w:numPr>
        <w:rPr>
          <w:rFonts w:ascii="Arial" w:hAnsi="Arial" w:cs="Arial"/>
          <w:color w:val="auto"/>
        </w:rPr>
      </w:pPr>
      <w:bookmarkStart w:id="43" w:name="_Toc403640236"/>
      <w:r>
        <w:rPr>
          <w:rFonts w:ascii="Arial" w:hAnsi="Arial" w:cs="Arial"/>
          <w:color w:val="auto"/>
        </w:rPr>
        <w:t>Quality Control and Quality Assurance</w:t>
      </w:r>
      <w:bookmarkEnd w:id="43"/>
    </w:p>
    <w:p w14:paraId="49782F86" w14:textId="77777777" w:rsidR="00AC0DFF" w:rsidRPr="00507F10" w:rsidRDefault="00AC0DFF" w:rsidP="00AC0DFF">
      <w:pPr>
        <w:spacing w:after="0" w:line="240" w:lineRule="auto"/>
        <w:rPr>
          <w:rFonts w:ascii="Arial" w:hAnsi="Arial" w:cs="Arial"/>
        </w:rPr>
      </w:pPr>
      <w:r w:rsidRPr="00507F10">
        <w:rPr>
          <w:rFonts w:ascii="Arial" w:hAnsi="Arial" w:cs="Arial"/>
        </w:rPr>
        <w:t>Following a written DMID-accepted site clinical quality management plan, the site is responsible for conducting routine quality control (QC) and quality assurance (QA) activities to internally monitor study progress and protocol compliance.  The Principal Investigators will provide direct access to all study-related field sites, source documents, and reports for the purpose of monitoring and auditing by the sponsor, and inspection by local and regulatory authorities.  The Principal Investigators will ensure all study staff are appropriately trained and applicable documentations are maintained on site.</w:t>
      </w:r>
    </w:p>
    <w:p w14:paraId="22C410A8" w14:textId="77777777" w:rsidR="00AC0DFF" w:rsidRPr="00507F10" w:rsidRDefault="00AC0DFF" w:rsidP="00AC0DFF">
      <w:pPr>
        <w:spacing w:after="0" w:line="240" w:lineRule="auto"/>
        <w:rPr>
          <w:rFonts w:ascii="Arial" w:hAnsi="Arial" w:cs="Arial"/>
        </w:rPr>
      </w:pPr>
    </w:p>
    <w:p w14:paraId="56BFC2DD" w14:textId="77777777" w:rsidR="004A5050" w:rsidRDefault="00C721BC" w:rsidP="00AC0DFF">
      <w:pPr>
        <w:spacing w:after="0" w:line="240" w:lineRule="auto"/>
        <w:rPr>
          <w:rFonts w:ascii="Arial" w:hAnsi="Arial" w:cs="Arial"/>
        </w:rPr>
      </w:pPr>
      <w:r>
        <w:rPr>
          <w:rFonts w:ascii="Arial" w:hAnsi="Arial" w:cs="Arial"/>
        </w:rPr>
        <w:t>Quality manage</w:t>
      </w:r>
      <w:r w:rsidR="008B2B57">
        <w:rPr>
          <w:rFonts w:ascii="Arial" w:hAnsi="Arial" w:cs="Arial"/>
        </w:rPr>
        <w:t>ment tools include forms 12</w:t>
      </w:r>
      <w:r w:rsidR="003F283F">
        <w:rPr>
          <w:rFonts w:ascii="Arial" w:hAnsi="Arial" w:cs="Arial"/>
        </w:rPr>
        <w:t>A</w:t>
      </w:r>
      <w:r w:rsidR="008B2B57">
        <w:rPr>
          <w:rFonts w:ascii="Arial" w:hAnsi="Arial" w:cs="Arial"/>
        </w:rPr>
        <w:t>-16</w:t>
      </w:r>
      <w:r w:rsidR="003F283F">
        <w:rPr>
          <w:rFonts w:ascii="Arial" w:hAnsi="Arial" w:cs="Arial"/>
        </w:rPr>
        <w:t>A</w:t>
      </w:r>
      <w:r w:rsidR="008B2B57">
        <w:rPr>
          <w:rFonts w:ascii="Arial" w:hAnsi="Arial" w:cs="Arial"/>
        </w:rPr>
        <w:t xml:space="preserve"> </w:t>
      </w:r>
      <w:r w:rsidR="0038595F">
        <w:rPr>
          <w:rFonts w:ascii="Arial" w:hAnsi="Arial" w:cs="Arial"/>
        </w:rPr>
        <w:t xml:space="preserve">for the active surveillance arm and 12p-16P for passive surveillance arm </w:t>
      </w:r>
      <w:r w:rsidR="008B2B57">
        <w:rPr>
          <w:rFonts w:ascii="Arial" w:hAnsi="Arial" w:cs="Arial"/>
        </w:rPr>
        <w:t>which will be used for quality control and quality assurance purpo</w:t>
      </w:r>
      <w:r w:rsidR="007B1290">
        <w:rPr>
          <w:rFonts w:ascii="Arial" w:hAnsi="Arial" w:cs="Arial"/>
        </w:rPr>
        <w:t>ses by all study staff members</w:t>
      </w:r>
      <w:r w:rsidR="003F283F">
        <w:rPr>
          <w:rFonts w:ascii="Arial" w:hAnsi="Arial" w:cs="Arial"/>
        </w:rPr>
        <w:t xml:space="preserve"> delegated</w:t>
      </w:r>
      <w:r w:rsidR="007B1290">
        <w:rPr>
          <w:rFonts w:ascii="Arial" w:hAnsi="Arial" w:cs="Arial"/>
        </w:rPr>
        <w:t>.</w:t>
      </w:r>
      <w:r w:rsidR="007B1290" w:rsidRPr="007B1290">
        <w:rPr>
          <w:rFonts w:ascii="Arial" w:hAnsi="Arial" w:cs="Arial"/>
        </w:rPr>
        <w:t xml:space="preserve"> If at any point during quality control or assurance a pattern of inconsistencies should arise, then the data manager</w:t>
      </w:r>
      <w:r w:rsidR="0031225D">
        <w:rPr>
          <w:rFonts w:ascii="Arial" w:hAnsi="Arial" w:cs="Arial"/>
        </w:rPr>
        <w:t>, lead research coordinator or site PI</w:t>
      </w:r>
      <w:r w:rsidR="007B1290" w:rsidRPr="007B1290">
        <w:rPr>
          <w:rFonts w:ascii="Arial" w:hAnsi="Arial" w:cs="Arial"/>
        </w:rPr>
        <w:t xml:space="preserve"> should make a note in the regulatory binder, and a plan for corrective action should be discussed at monthly administrative meetings.</w:t>
      </w:r>
    </w:p>
    <w:p w14:paraId="15A37D37" w14:textId="77777777" w:rsidR="00783BB6" w:rsidRDefault="00783BB6" w:rsidP="00783BB6">
      <w:pPr>
        <w:spacing w:after="0" w:line="240" w:lineRule="auto"/>
        <w:rPr>
          <w:rFonts w:ascii="Arial" w:hAnsi="Arial" w:cs="Arial"/>
          <w:color w:val="000000" w:themeColor="text1"/>
        </w:rPr>
      </w:pPr>
    </w:p>
    <w:p w14:paraId="3C077428" w14:textId="77777777" w:rsidR="00C5074A" w:rsidRPr="009F1E35" w:rsidRDefault="00C5074A" w:rsidP="00C5074A">
      <w:pPr>
        <w:spacing w:after="0" w:line="240" w:lineRule="auto"/>
        <w:rPr>
          <w:rFonts w:ascii="Arial" w:hAnsi="Arial" w:cs="Arial"/>
          <w:color w:val="000000" w:themeColor="text1"/>
        </w:rPr>
      </w:pPr>
      <w:r>
        <w:rPr>
          <w:rFonts w:ascii="Arial" w:hAnsi="Arial" w:cs="Arial"/>
          <w:b/>
          <w:color w:val="000000" w:themeColor="text1"/>
        </w:rPr>
        <w:t xml:space="preserve">Enrollment Target: </w:t>
      </w:r>
      <w:r>
        <w:rPr>
          <w:rFonts w:ascii="Arial" w:hAnsi="Arial" w:cs="Arial"/>
          <w:color w:val="000000" w:themeColor="text1"/>
        </w:rPr>
        <w:t xml:space="preserve"> Each site will prepare an enrollment report every other week during the enrollment period to ensure timely and accurate enrollment of potential subjects (See Form 13A for active surveillance and Form 13P for passive surveillance).  This report will be sent to the </w:t>
      </w:r>
      <w:r w:rsidR="00185215">
        <w:rPr>
          <w:rFonts w:ascii="Arial" w:hAnsi="Arial" w:cs="Arial"/>
          <w:color w:val="000000" w:themeColor="text1"/>
        </w:rPr>
        <w:t>s</w:t>
      </w:r>
      <w:r>
        <w:rPr>
          <w:rFonts w:ascii="Arial" w:hAnsi="Arial" w:cs="Arial"/>
          <w:color w:val="000000" w:themeColor="text1"/>
        </w:rPr>
        <w:t>ite PI for review and discussion at the monthly administrative core meeting.</w:t>
      </w:r>
    </w:p>
    <w:p w14:paraId="04FFFFD2" w14:textId="77777777" w:rsidR="00C5074A" w:rsidRDefault="00C5074A" w:rsidP="00C5074A">
      <w:pPr>
        <w:spacing w:after="0" w:line="240" w:lineRule="auto"/>
        <w:rPr>
          <w:rFonts w:ascii="Arial" w:hAnsi="Arial" w:cs="Arial"/>
        </w:rPr>
      </w:pPr>
    </w:p>
    <w:p w14:paraId="6C05D43B" w14:textId="77777777" w:rsidR="00C5074A" w:rsidRDefault="00C5074A" w:rsidP="00C5074A">
      <w:pPr>
        <w:spacing w:after="0" w:line="240" w:lineRule="auto"/>
        <w:rPr>
          <w:rFonts w:ascii="Arial" w:hAnsi="Arial" w:cs="Arial"/>
          <w:color w:val="000000" w:themeColor="text1"/>
        </w:rPr>
      </w:pPr>
      <w:r w:rsidRPr="009F1E35">
        <w:rPr>
          <w:rFonts w:ascii="Arial" w:hAnsi="Arial" w:cs="Arial"/>
          <w:b/>
          <w:color w:val="000000" w:themeColor="text1"/>
        </w:rPr>
        <w:t>Inclusion</w:t>
      </w:r>
      <w:r w:rsidR="004A3D0B">
        <w:rPr>
          <w:rFonts w:ascii="Arial" w:hAnsi="Arial" w:cs="Arial"/>
          <w:b/>
          <w:color w:val="000000" w:themeColor="text1"/>
        </w:rPr>
        <w:t>/Exclusion</w:t>
      </w:r>
      <w:r w:rsidRPr="009F1E35">
        <w:rPr>
          <w:rFonts w:ascii="Arial" w:hAnsi="Arial" w:cs="Arial"/>
          <w:b/>
          <w:color w:val="000000" w:themeColor="text1"/>
        </w:rPr>
        <w:t xml:space="preserve"> </w:t>
      </w:r>
      <w:r w:rsidR="004A3D0B">
        <w:rPr>
          <w:rFonts w:ascii="Arial" w:hAnsi="Arial" w:cs="Arial"/>
          <w:b/>
          <w:color w:val="000000" w:themeColor="text1"/>
        </w:rPr>
        <w:t>C</w:t>
      </w:r>
      <w:r w:rsidRPr="009F1E35">
        <w:rPr>
          <w:rFonts w:ascii="Arial" w:hAnsi="Arial" w:cs="Arial"/>
          <w:b/>
          <w:color w:val="000000" w:themeColor="text1"/>
        </w:rPr>
        <w:t>riteria Check</w:t>
      </w:r>
      <w:r>
        <w:rPr>
          <w:rFonts w:ascii="Arial" w:hAnsi="Arial" w:cs="Arial"/>
          <w:color w:val="000000" w:themeColor="text1"/>
        </w:rPr>
        <w:t xml:space="preserve">: For each enrolled subject, the </w:t>
      </w:r>
      <w:r w:rsidR="00FC62C6">
        <w:rPr>
          <w:rFonts w:ascii="Arial" w:hAnsi="Arial" w:cs="Arial"/>
          <w:color w:val="000000" w:themeColor="text1"/>
        </w:rPr>
        <w:t>research</w:t>
      </w:r>
      <w:r>
        <w:rPr>
          <w:rFonts w:ascii="Arial" w:hAnsi="Arial" w:cs="Arial"/>
          <w:color w:val="000000" w:themeColor="text1"/>
        </w:rPr>
        <w:t xml:space="preserve"> coordinator will check the inclusion and exclusion criteria to ensure each subject is eligible for progression in the study.  For active surveillance subjects this is documented on Form 2A: Eligibility Criteria. </w:t>
      </w:r>
    </w:p>
    <w:p w14:paraId="36ABDD6F" w14:textId="77777777" w:rsidR="00C5074A" w:rsidRDefault="00C5074A" w:rsidP="00C5074A">
      <w:pPr>
        <w:spacing w:after="0" w:line="240" w:lineRule="auto"/>
        <w:rPr>
          <w:rFonts w:ascii="Arial" w:hAnsi="Arial" w:cs="Arial"/>
          <w:color w:val="000000" w:themeColor="text1"/>
        </w:rPr>
      </w:pPr>
    </w:p>
    <w:p w14:paraId="7A5ACADB" w14:textId="77777777" w:rsidR="00BB3353" w:rsidRDefault="00BB3353" w:rsidP="00BB3353">
      <w:pPr>
        <w:spacing w:after="0" w:line="240" w:lineRule="auto"/>
        <w:rPr>
          <w:rFonts w:ascii="Arial" w:hAnsi="Arial" w:cs="Arial"/>
          <w:color w:val="000000" w:themeColor="text1"/>
        </w:rPr>
      </w:pPr>
      <w:r w:rsidRPr="00710059">
        <w:rPr>
          <w:rFonts w:ascii="Arial" w:hAnsi="Arial" w:cs="Arial"/>
          <w:b/>
          <w:color w:val="000000" w:themeColor="text1"/>
        </w:rPr>
        <w:t>Document Completion:</w:t>
      </w:r>
      <w:r>
        <w:rPr>
          <w:rFonts w:ascii="Arial" w:hAnsi="Arial" w:cs="Arial"/>
          <w:color w:val="000000" w:themeColor="text1"/>
        </w:rPr>
        <w:t xml:space="preserve"> For each enrolled subject, a checklist will be completed (See Fo</w:t>
      </w:r>
      <w:r w:rsidR="00C5074A">
        <w:rPr>
          <w:rFonts w:ascii="Arial" w:hAnsi="Arial" w:cs="Arial"/>
          <w:color w:val="000000" w:themeColor="text1"/>
        </w:rPr>
        <w:t>rm 12</w:t>
      </w:r>
      <w:r>
        <w:rPr>
          <w:rFonts w:ascii="Arial" w:hAnsi="Arial" w:cs="Arial"/>
          <w:color w:val="000000" w:themeColor="text1"/>
        </w:rPr>
        <w:t>A for active surveillan</w:t>
      </w:r>
      <w:r w:rsidR="00C5074A">
        <w:rPr>
          <w:rFonts w:ascii="Arial" w:hAnsi="Arial" w:cs="Arial"/>
          <w:color w:val="000000" w:themeColor="text1"/>
        </w:rPr>
        <w:t>ce and Form 12</w:t>
      </w:r>
      <w:r>
        <w:rPr>
          <w:rFonts w:ascii="Arial" w:hAnsi="Arial" w:cs="Arial"/>
          <w:color w:val="000000" w:themeColor="text1"/>
        </w:rPr>
        <w:t xml:space="preserve">P for passive surveillance) to ensure completion of all study procedures and forms.  </w:t>
      </w:r>
    </w:p>
    <w:p w14:paraId="0825241B" w14:textId="77777777" w:rsidR="00BB3353" w:rsidRDefault="00BB3353" w:rsidP="00BB3353">
      <w:pPr>
        <w:spacing w:after="0" w:line="240" w:lineRule="auto"/>
        <w:rPr>
          <w:rFonts w:ascii="Arial" w:hAnsi="Arial" w:cs="Arial"/>
          <w:color w:val="000000" w:themeColor="text1"/>
        </w:rPr>
      </w:pPr>
    </w:p>
    <w:p w14:paraId="13E6CCB2" w14:textId="77777777" w:rsidR="00783BB6" w:rsidRDefault="00783BB6" w:rsidP="00783BB6">
      <w:pPr>
        <w:spacing w:after="0" w:line="240" w:lineRule="auto"/>
        <w:rPr>
          <w:rFonts w:ascii="Arial" w:hAnsi="Arial" w:cs="Arial"/>
        </w:rPr>
      </w:pPr>
      <w:r>
        <w:rPr>
          <w:rFonts w:ascii="Arial" w:hAnsi="Arial" w:cs="Arial"/>
          <w:b/>
        </w:rPr>
        <w:t xml:space="preserve">Data Entry and Quality Control </w:t>
      </w:r>
      <w:r w:rsidR="004A3D0B">
        <w:rPr>
          <w:rFonts w:ascii="Arial" w:hAnsi="Arial" w:cs="Arial"/>
          <w:b/>
        </w:rPr>
        <w:t>C</w:t>
      </w:r>
      <w:r>
        <w:rPr>
          <w:rFonts w:ascii="Arial" w:hAnsi="Arial" w:cs="Arial"/>
          <w:b/>
        </w:rPr>
        <w:t>heck:</w:t>
      </w:r>
      <w:r w:rsidRPr="00FF57E7">
        <w:rPr>
          <w:rFonts w:ascii="Arial" w:hAnsi="Arial" w:cs="Arial"/>
          <w:b/>
        </w:rPr>
        <w:t xml:space="preserve"> </w:t>
      </w:r>
      <w:r>
        <w:rPr>
          <w:rFonts w:ascii="Arial" w:hAnsi="Arial" w:cs="Arial"/>
        </w:rPr>
        <w:t>Verification of data entry and quality control check will be tracked in an excel spread sheet (</w:t>
      </w:r>
      <w:r w:rsidR="0084646A">
        <w:rPr>
          <w:rFonts w:ascii="Arial" w:hAnsi="Arial" w:cs="Arial"/>
        </w:rPr>
        <w:t>From 15A</w:t>
      </w:r>
      <w:r w:rsidR="0038595F">
        <w:rPr>
          <w:rFonts w:ascii="Arial" w:hAnsi="Arial" w:cs="Arial"/>
        </w:rPr>
        <w:t xml:space="preserve"> for active surveillance and 1</w:t>
      </w:r>
      <w:r w:rsidR="00C5074A">
        <w:rPr>
          <w:rFonts w:ascii="Arial" w:hAnsi="Arial" w:cs="Arial"/>
        </w:rPr>
        <w:t>5</w:t>
      </w:r>
      <w:r w:rsidR="0038595F">
        <w:rPr>
          <w:rFonts w:ascii="Arial" w:hAnsi="Arial" w:cs="Arial"/>
        </w:rPr>
        <w:t>P for passive surveillance</w:t>
      </w:r>
      <w:r>
        <w:rPr>
          <w:rFonts w:ascii="Arial" w:hAnsi="Arial" w:cs="Arial"/>
        </w:rPr>
        <w:t xml:space="preserve">) which will be housed in a secure drive where only study staff will have access to it. This form is used to record which data forms a coordinator collected, as well as which coordinator entered data into </w:t>
      </w:r>
      <w:proofErr w:type="spellStart"/>
      <w:r>
        <w:rPr>
          <w:rFonts w:ascii="Arial" w:hAnsi="Arial" w:cs="Arial"/>
        </w:rPr>
        <w:t>REDCap</w:t>
      </w:r>
      <w:proofErr w:type="spellEnd"/>
      <w:r>
        <w:rPr>
          <w:rFonts w:ascii="Arial" w:hAnsi="Arial" w:cs="Arial"/>
        </w:rPr>
        <w:t xml:space="preserve"> by entering research coordinator’s initials in corresponding boxes.  This will help ensure that no research coordinator performs quality control o</w:t>
      </w:r>
      <w:r w:rsidR="004A3D0B">
        <w:rPr>
          <w:rFonts w:ascii="Arial" w:hAnsi="Arial" w:cs="Arial"/>
        </w:rPr>
        <w:t>n</w:t>
      </w:r>
      <w:r>
        <w:rPr>
          <w:rFonts w:ascii="Arial" w:hAnsi="Arial" w:cs="Arial"/>
        </w:rPr>
        <w:t xml:space="preserve"> </w:t>
      </w:r>
      <w:proofErr w:type="gramStart"/>
      <w:r>
        <w:rPr>
          <w:rFonts w:ascii="Arial" w:hAnsi="Arial" w:cs="Arial"/>
        </w:rPr>
        <w:t>their own</w:t>
      </w:r>
      <w:proofErr w:type="gramEnd"/>
      <w:r>
        <w:rPr>
          <w:rFonts w:ascii="Arial" w:hAnsi="Arial" w:cs="Arial"/>
        </w:rPr>
        <w:t xml:space="preserve"> work. This spreadsheet will be updated in real time as data forms are collected and entered into </w:t>
      </w:r>
      <w:proofErr w:type="spellStart"/>
      <w:r>
        <w:rPr>
          <w:rFonts w:ascii="Arial" w:hAnsi="Arial" w:cs="Arial"/>
        </w:rPr>
        <w:t>REDCap</w:t>
      </w:r>
      <w:proofErr w:type="spellEnd"/>
      <w:r>
        <w:rPr>
          <w:rFonts w:ascii="Arial" w:hAnsi="Arial" w:cs="Arial"/>
        </w:rPr>
        <w:t>. At the end of the enrollment period, the clinical data manager will be responsible for signing off on the final version, ensuring that all data collection forms are completed, all forms have been quality control checked, and all documents have received quality control as indicated.</w:t>
      </w:r>
    </w:p>
    <w:p w14:paraId="18477493" w14:textId="77777777" w:rsidR="00710059" w:rsidRDefault="00710059" w:rsidP="00710059">
      <w:pPr>
        <w:tabs>
          <w:tab w:val="left" w:pos="6447"/>
        </w:tabs>
        <w:spacing w:after="0" w:line="240" w:lineRule="auto"/>
        <w:rPr>
          <w:rFonts w:ascii="Arial" w:hAnsi="Arial" w:cs="Arial"/>
          <w:color w:val="000000" w:themeColor="text1"/>
        </w:rPr>
      </w:pPr>
    </w:p>
    <w:p w14:paraId="084FEFD1" w14:textId="77777777" w:rsidR="00710059" w:rsidRDefault="00710059" w:rsidP="00710059">
      <w:pPr>
        <w:spacing w:after="0" w:line="240" w:lineRule="auto"/>
        <w:rPr>
          <w:rFonts w:ascii="Arial" w:hAnsi="Arial" w:cs="Arial"/>
          <w:color w:val="000000" w:themeColor="text1"/>
        </w:rPr>
      </w:pPr>
      <w:r>
        <w:rPr>
          <w:rFonts w:ascii="Arial" w:hAnsi="Arial" w:cs="Arial"/>
          <w:b/>
          <w:color w:val="000000" w:themeColor="text1"/>
        </w:rPr>
        <w:t xml:space="preserve">Data Accuracy Check:  </w:t>
      </w:r>
      <w:r>
        <w:rPr>
          <w:rFonts w:ascii="Arial" w:hAnsi="Arial" w:cs="Arial"/>
          <w:color w:val="000000" w:themeColor="text1"/>
        </w:rPr>
        <w:t xml:space="preserve">For a randomly selected 10% of the enrolled subjects, all data forms and data entry will be checked by </w:t>
      </w:r>
      <w:r w:rsidR="00783BB6">
        <w:rPr>
          <w:rFonts w:ascii="Arial" w:hAnsi="Arial" w:cs="Arial"/>
          <w:color w:val="000000" w:themeColor="text1"/>
        </w:rPr>
        <w:t xml:space="preserve">the </w:t>
      </w:r>
      <w:r w:rsidR="00FE04D9">
        <w:rPr>
          <w:rFonts w:ascii="Arial" w:hAnsi="Arial" w:cs="Arial"/>
          <w:color w:val="000000" w:themeColor="text1"/>
        </w:rPr>
        <w:t xml:space="preserve">lead </w:t>
      </w:r>
      <w:r w:rsidR="00CD7565">
        <w:rPr>
          <w:rFonts w:ascii="Arial" w:hAnsi="Arial" w:cs="Arial"/>
          <w:color w:val="000000" w:themeColor="text1"/>
        </w:rPr>
        <w:t>research coordinator</w:t>
      </w:r>
      <w:r>
        <w:rPr>
          <w:rFonts w:ascii="Arial" w:hAnsi="Arial" w:cs="Arial"/>
          <w:color w:val="000000" w:themeColor="text1"/>
        </w:rPr>
        <w:t xml:space="preserve"> to ensure appropriate data collection.  </w:t>
      </w:r>
      <w:r w:rsidR="00783BB6">
        <w:rPr>
          <w:rFonts w:ascii="Arial" w:hAnsi="Arial" w:cs="Arial"/>
        </w:rPr>
        <w:t>Form 14</w:t>
      </w:r>
      <w:r w:rsidR="0038595F">
        <w:rPr>
          <w:rFonts w:ascii="Arial" w:hAnsi="Arial" w:cs="Arial"/>
        </w:rPr>
        <w:t>A for active surveillance and form 14P for passive surveillance</w:t>
      </w:r>
      <w:r w:rsidR="00783BB6">
        <w:rPr>
          <w:rFonts w:ascii="Arial" w:hAnsi="Arial" w:cs="Arial"/>
        </w:rPr>
        <w:t xml:space="preserve"> is to be </w:t>
      </w:r>
      <w:r w:rsidR="00783BB6">
        <w:rPr>
          <w:rFonts w:ascii="Arial" w:hAnsi="Arial" w:cs="Arial"/>
        </w:rPr>
        <w:lastRenderedPageBreak/>
        <w:t xml:space="preserve">completed by the </w:t>
      </w:r>
      <w:r w:rsidR="00CD7565">
        <w:rPr>
          <w:rFonts w:ascii="Arial" w:hAnsi="Arial" w:cs="Arial"/>
        </w:rPr>
        <w:t>research coordinators</w:t>
      </w:r>
      <w:r w:rsidR="00783BB6">
        <w:rPr>
          <w:rFonts w:ascii="Arial" w:hAnsi="Arial" w:cs="Arial"/>
        </w:rPr>
        <w:t xml:space="preserve"> once a month on 10% of random enrolled subjects during a one month period. During months when enrollment is low due to fewer cases of suspected influenza, at least 4 subjects per month must be checked for monthly quality assurance, to ensure integrity. Either 10% of enrolled subjects for the month or 4 subjects (whichever number is greater) must be checked for quality assurance. The </w:t>
      </w:r>
      <w:r w:rsidR="00CD7565">
        <w:rPr>
          <w:rFonts w:ascii="Arial" w:hAnsi="Arial" w:cs="Arial"/>
        </w:rPr>
        <w:t>research coordinator</w:t>
      </w:r>
      <w:r w:rsidR="00783BB6">
        <w:rPr>
          <w:rFonts w:ascii="Arial" w:hAnsi="Arial" w:cs="Arial"/>
        </w:rPr>
        <w:t xml:space="preserve"> is responsible for ensuring what is on a subject’s medical records matches what is captured on data collection forms, and what is captured on data collection forms is what is captured in </w:t>
      </w:r>
      <w:proofErr w:type="spellStart"/>
      <w:r w:rsidR="00783BB6">
        <w:rPr>
          <w:rFonts w:ascii="Arial" w:hAnsi="Arial" w:cs="Arial"/>
        </w:rPr>
        <w:t>REDCap</w:t>
      </w:r>
      <w:proofErr w:type="spellEnd"/>
      <w:r w:rsidR="00783BB6">
        <w:rPr>
          <w:rFonts w:ascii="Arial" w:hAnsi="Arial" w:cs="Arial"/>
        </w:rPr>
        <w:t>. Should any inconsistencies arise, they should be recorded on form 14</w:t>
      </w:r>
      <w:r w:rsidR="00990699">
        <w:rPr>
          <w:rFonts w:ascii="Arial" w:hAnsi="Arial" w:cs="Arial"/>
        </w:rPr>
        <w:t>A or 14P</w:t>
      </w:r>
      <w:r w:rsidR="00783BB6">
        <w:rPr>
          <w:rFonts w:ascii="Arial" w:hAnsi="Arial" w:cs="Arial"/>
        </w:rPr>
        <w:t xml:space="preserve">. </w:t>
      </w:r>
      <w:r w:rsidR="00783BB6" w:rsidRPr="00950EA1">
        <w:rPr>
          <w:rFonts w:ascii="Arial" w:hAnsi="Arial" w:cs="Arial"/>
        </w:rPr>
        <w:t>If it is determined that the original data recorded on a DCF is incorrect, both the hard copy DCF and the electronic database must be updated to reflect the change</w:t>
      </w:r>
      <w:r w:rsidR="00783BB6">
        <w:rPr>
          <w:rFonts w:ascii="Arial" w:hAnsi="Arial" w:cs="Arial"/>
        </w:rPr>
        <w:t>.</w:t>
      </w:r>
    </w:p>
    <w:p w14:paraId="7DAFD22E" w14:textId="77777777" w:rsidR="00710059" w:rsidRDefault="00710059" w:rsidP="00710059">
      <w:pPr>
        <w:spacing w:after="0" w:line="240" w:lineRule="auto"/>
        <w:rPr>
          <w:rFonts w:ascii="Arial" w:hAnsi="Arial" w:cs="Arial"/>
          <w:color w:val="000000" w:themeColor="text1"/>
        </w:rPr>
      </w:pPr>
    </w:p>
    <w:p w14:paraId="5D1F23D3" w14:textId="77777777" w:rsidR="00710059" w:rsidRDefault="00710059" w:rsidP="00710059">
      <w:pPr>
        <w:spacing w:after="0" w:line="240" w:lineRule="auto"/>
        <w:rPr>
          <w:rFonts w:ascii="Arial" w:hAnsi="Arial" w:cs="Arial"/>
          <w:color w:val="000000" w:themeColor="text1"/>
        </w:rPr>
      </w:pPr>
      <w:r>
        <w:rPr>
          <w:rFonts w:ascii="Arial" w:hAnsi="Arial" w:cs="Arial"/>
          <w:b/>
          <w:color w:val="000000" w:themeColor="text1"/>
        </w:rPr>
        <w:t xml:space="preserve">Data Completion Check:  </w:t>
      </w:r>
      <w:r>
        <w:rPr>
          <w:rFonts w:ascii="Arial" w:hAnsi="Arial" w:cs="Arial"/>
          <w:color w:val="000000" w:themeColor="text1"/>
        </w:rPr>
        <w:t xml:space="preserve">All data entered into the </w:t>
      </w:r>
      <w:proofErr w:type="spellStart"/>
      <w:r>
        <w:rPr>
          <w:rFonts w:ascii="Arial" w:hAnsi="Arial" w:cs="Arial"/>
          <w:color w:val="000000" w:themeColor="text1"/>
        </w:rPr>
        <w:t>R</w:t>
      </w:r>
      <w:r w:rsidR="007C0C6D">
        <w:rPr>
          <w:rFonts w:ascii="Arial" w:hAnsi="Arial" w:cs="Arial"/>
          <w:color w:val="000000" w:themeColor="text1"/>
        </w:rPr>
        <w:t>ED</w:t>
      </w:r>
      <w:r>
        <w:rPr>
          <w:rFonts w:ascii="Arial" w:hAnsi="Arial" w:cs="Arial"/>
          <w:color w:val="000000" w:themeColor="text1"/>
        </w:rPr>
        <w:t>Cap</w:t>
      </w:r>
      <w:proofErr w:type="spellEnd"/>
      <w:r>
        <w:rPr>
          <w:rFonts w:ascii="Arial" w:hAnsi="Arial" w:cs="Arial"/>
          <w:color w:val="000000" w:themeColor="text1"/>
        </w:rPr>
        <w:t xml:space="preserve"> system will be evaluated every other week by the data manager for completion, accuracy and logic. Missing, incomplete or out of field data elements will be reported back to the </w:t>
      </w:r>
      <w:r w:rsidR="00CD7565">
        <w:rPr>
          <w:rFonts w:ascii="Arial" w:hAnsi="Arial" w:cs="Arial"/>
          <w:color w:val="000000" w:themeColor="text1"/>
        </w:rPr>
        <w:t xml:space="preserve">site PI and lead </w:t>
      </w:r>
      <w:r w:rsidR="00FC62C6">
        <w:rPr>
          <w:rFonts w:ascii="Arial" w:hAnsi="Arial" w:cs="Arial"/>
          <w:color w:val="000000" w:themeColor="text1"/>
        </w:rPr>
        <w:t>research</w:t>
      </w:r>
      <w:r w:rsidR="00CD7565">
        <w:rPr>
          <w:rFonts w:ascii="Arial" w:hAnsi="Arial" w:cs="Arial"/>
          <w:color w:val="000000" w:themeColor="text1"/>
        </w:rPr>
        <w:t xml:space="preserve"> coordinator</w:t>
      </w:r>
      <w:r>
        <w:rPr>
          <w:rFonts w:ascii="Arial" w:hAnsi="Arial" w:cs="Arial"/>
          <w:color w:val="000000" w:themeColor="text1"/>
        </w:rPr>
        <w:t xml:space="preserve"> to resolve with their study personnel within 1 week of receipt. </w:t>
      </w:r>
    </w:p>
    <w:p w14:paraId="0EAE2BE6" w14:textId="77777777" w:rsidR="00710059" w:rsidRDefault="00710059" w:rsidP="00AC0DFF">
      <w:pPr>
        <w:spacing w:after="0" w:line="240" w:lineRule="auto"/>
        <w:rPr>
          <w:rFonts w:ascii="Arial" w:hAnsi="Arial" w:cs="Arial"/>
        </w:rPr>
      </w:pPr>
    </w:p>
    <w:p w14:paraId="4AD6CCA7" w14:textId="77777777" w:rsidR="00FF57E7" w:rsidRPr="00FF57E7" w:rsidRDefault="00686336" w:rsidP="00AC0DFF">
      <w:pPr>
        <w:spacing w:after="0" w:line="240" w:lineRule="auto"/>
        <w:rPr>
          <w:rFonts w:ascii="Arial" w:hAnsi="Arial" w:cs="Arial"/>
        </w:rPr>
      </w:pPr>
      <w:proofErr w:type="gramStart"/>
      <w:r>
        <w:rPr>
          <w:rFonts w:ascii="Arial" w:hAnsi="Arial" w:cs="Arial"/>
          <w:b/>
        </w:rPr>
        <w:t>Specimen</w:t>
      </w:r>
      <w:r w:rsidR="00CD7565">
        <w:rPr>
          <w:rFonts w:ascii="Arial" w:hAnsi="Arial" w:cs="Arial"/>
          <w:b/>
        </w:rPr>
        <w:t xml:space="preserve"> Quality Control Checklist</w:t>
      </w:r>
      <w:r w:rsidR="00634D76">
        <w:rPr>
          <w:rFonts w:ascii="Arial" w:hAnsi="Arial" w:cs="Arial"/>
        </w:rPr>
        <w:t>.</w:t>
      </w:r>
      <w:proofErr w:type="gramEnd"/>
      <w:r w:rsidR="00634D76">
        <w:rPr>
          <w:rFonts w:ascii="Arial" w:hAnsi="Arial" w:cs="Arial"/>
        </w:rPr>
        <w:t xml:space="preserve"> </w:t>
      </w:r>
      <w:r w:rsidR="00CD7565">
        <w:rPr>
          <w:rFonts w:ascii="Arial" w:hAnsi="Arial" w:cs="Arial"/>
        </w:rPr>
        <w:t>This documents</w:t>
      </w:r>
      <w:r w:rsidR="00451EA1">
        <w:rPr>
          <w:rFonts w:ascii="Arial" w:hAnsi="Arial" w:cs="Arial"/>
        </w:rPr>
        <w:t xml:space="preserve"> correct specimen collection, handling, and storage.</w:t>
      </w:r>
      <w:r w:rsidR="00C5074A">
        <w:rPr>
          <w:rFonts w:ascii="Arial" w:hAnsi="Arial" w:cs="Arial"/>
        </w:rPr>
        <w:t xml:space="preserve">  This form (Form 16) is to be filled out on every subject in both the active surveillance and the passive surveillance arms. </w:t>
      </w:r>
      <w:r w:rsidR="00451EA1">
        <w:rPr>
          <w:rFonts w:ascii="Arial" w:hAnsi="Arial" w:cs="Arial"/>
        </w:rPr>
        <w:t xml:space="preserve"> The</w:t>
      </w:r>
      <w:r w:rsidR="00B80825">
        <w:rPr>
          <w:rFonts w:ascii="Arial" w:hAnsi="Arial" w:cs="Arial"/>
        </w:rPr>
        <w:t xml:space="preserve"> research coordinator</w:t>
      </w:r>
      <w:r w:rsidR="00451EA1">
        <w:rPr>
          <w:rFonts w:ascii="Arial" w:hAnsi="Arial" w:cs="Arial"/>
        </w:rPr>
        <w:t xml:space="preserve"> is responsible for initialing the form when he or she completes a task to ensure proper data management of the specimens.</w:t>
      </w:r>
    </w:p>
    <w:p w14:paraId="2D76020E" w14:textId="77777777" w:rsidR="00C721BC" w:rsidRDefault="00C721BC" w:rsidP="00D119FD">
      <w:pPr>
        <w:spacing w:after="0" w:line="240" w:lineRule="auto"/>
        <w:ind w:firstLine="720"/>
        <w:rPr>
          <w:rFonts w:ascii="Arial" w:hAnsi="Arial" w:cs="Arial"/>
        </w:rPr>
      </w:pPr>
    </w:p>
    <w:p w14:paraId="23398F55" w14:textId="77777777" w:rsidR="003B39D5" w:rsidRPr="006B33BB" w:rsidRDefault="00CD7565" w:rsidP="00B0181E">
      <w:pPr>
        <w:spacing w:after="0" w:line="240" w:lineRule="auto"/>
        <w:rPr>
          <w:rFonts w:ascii="Arial" w:hAnsi="Arial" w:cs="Arial"/>
          <w:color w:val="000000" w:themeColor="text1"/>
        </w:rPr>
      </w:pPr>
      <w:r>
        <w:rPr>
          <w:rFonts w:ascii="Arial" w:hAnsi="Arial" w:cs="Arial"/>
          <w:b/>
          <w:color w:val="000000" w:themeColor="text1"/>
        </w:rPr>
        <w:t xml:space="preserve">Final </w:t>
      </w:r>
      <w:r w:rsidR="00950EA1">
        <w:rPr>
          <w:rFonts w:ascii="Arial" w:hAnsi="Arial" w:cs="Arial"/>
          <w:b/>
          <w:color w:val="000000" w:themeColor="text1"/>
        </w:rPr>
        <w:t xml:space="preserve">Data Completion Check:  </w:t>
      </w:r>
      <w:r w:rsidR="00950EA1">
        <w:rPr>
          <w:rFonts w:ascii="Arial" w:hAnsi="Arial" w:cs="Arial"/>
          <w:color w:val="000000" w:themeColor="text1"/>
        </w:rPr>
        <w:t xml:space="preserve">At the end of the study period, the clinical data manager is responsible </w:t>
      </w:r>
      <w:r w:rsidR="00034335">
        <w:rPr>
          <w:rFonts w:ascii="Arial" w:hAnsi="Arial" w:cs="Arial"/>
          <w:color w:val="000000" w:themeColor="text1"/>
        </w:rPr>
        <w:t>for</w:t>
      </w:r>
      <w:r w:rsidR="00950EA1">
        <w:rPr>
          <w:rFonts w:ascii="Arial" w:hAnsi="Arial" w:cs="Arial"/>
          <w:color w:val="000000" w:themeColor="text1"/>
        </w:rPr>
        <w:t xml:space="preserve"> sig</w:t>
      </w:r>
      <w:r w:rsidR="00E65D37">
        <w:rPr>
          <w:rFonts w:ascii="Arial" w:hAnsi="Arial" w:cs="Arial"/>
          <w:color w:val="000000" w:themeColor="text1"/>
        </w:rPr>
        <w:t>n</w:t>
      </w:r>
      <w:r w:rsidR="00950EA1">
        <w:rPr>
          <w:rFonts w:ascii="Arial" w:hAnsi="Arial" w:cs="Arial"/>
          <w:color w:val="000000" w:themeColor="text1"/>
        </w:rPr>
        <w:t xml:space="preserve">ing off on the data management, accuracy and integrity. It is then the responsibility of the </w:t>
      </w:r>
      <w:r w:rsidR="00802808">
        <w:rPr>
          <w:rFonts w:ascii="Arial" w:hAnsi="Arial" w:cs="Arial"/>
          <w:color w:val="000000" w:themeColor="text1"/>
        </w:rPr>
        <w:t>site PI</w:t>
      </w:r>
      <w:r w:rsidR="00950EA1">
        <w:rPr>
          <w:rFonts w:ascii="Arial" w:hAnsi="Arial" w:cs="Arial"/>
          <w:color w:val="000000" w:themeColor="text1"/>
        </w:rPr>
        <w:t xml:space="preserve"> to accept or sign off on the data of the study </w:t>
      </w:r>
      <w:r w:rsidR="002B423B">
        <w:rPr>
          <w:rFonts w:ascii="Arial" w:hAnsi="Arial" w:cs="Arial"/>
          <w:color w:val="000000" w:themeColor="text1"/>
        </w:rPr>
        <w:t xml:space="preserve">by entering a note in the regulatory binder. </w:t>
      </w:r>
    </w:p>
    <w:p w14:paraId="723C64DA" w14:textId="77777777" w:rsidR="003B39D5" w:rsidRPr="001E4FA6" w:rsidRDefault="003B39D5" w:rsidP="00A05B2F">
      <w:pPr>
        <w:pStyle w:val="Heading1"/>
        <w:numPr>
          <w:ilvl w:val="0"/>
          <w:numId w:val="1"/>
        </w:numPr>
        <w:rPr>
          <w:rFonts w:ascii="Arial" w:hAnsi="Arial" w:cs="Arial"/>
          <w:color w:val="auto"/>
        </w:rPr>
      </w:pPr>
      <w:bookmarkStart w:id="44" w:name="_Toc403640237"/>
      <w:r>
        <w:rPr>
          <w:rFonts w:ascii="Arial" w:hAnsi="Arial" w:cs="Arial"/>
          <w:color w:val="auto"/>
        </w:rPr>
        <w:t>Protection of Human Subjects</w:t>
      </w:r>
      <w:bookmarkEnd w:id="44"/>
    </w:p>
    <w:p w14:paraId="11F5E926" w14:textId="77777777" w:rsidR="009C6E20" w:rsidRDefault="006B33BB" w:rsidP="009C6E20">
      <w:pPr>
        <w:spacing w:after="0" w:line="240" w:lineRule="auto"/>
        <w:rPr>
          <w:rFonts w:ascii="Arial" w:hAnsi="Arial" w:cs="Arial"/>
        </w:rPr>
      </w:pPr>
      <w:r>
        <w:rPr>
          <w:rFonts w:ascii="Arial" w:hAnsi="Arial" w:cs="Arial"/>
        </w:rPr>
        <w:t xml:space="preserve">In accordance with Hopkins IRB regulations, DMID regulations, and Good Clinical Practice regulation, this study is in agreement with adhering to all institution’s regulations protecting human subjects for this study. </w:t>
      </w:r>
    </w:p>
    <w:p w14:paraId="21FE044A" w14:textId="77777777" w:rsidR="00113612" w:rsidRDefault="00113612" w:rsidP="00B0181E">
      <w:pPr>
        <w:spacing w:after="0" w:line="240" w:lineRule="auto"/>
        <w:rPr>
          <w:rFonts w:ascii="Arial" w:hAnsi="Arial" w:cs="Arial"/>
        </w:rPr>
      </w:pPr>
    </w:p>
    <w:p w14:paraId="28F7482D" w14:textId="77777777" w:rsidR="00113612" w:rsidRPr="000A28A4" w:rsidRDefault="00113612" w:rsidP="00A05B2F">
      <w:pPr>
        <w:pStyle w:val="Heading2"/>
        <w:numPr>
          <w:ilvl w:val="1"/>
          <w:numId w:val="1"/>
        </w:numPr>
        <w:rPr>
          <w:rFonts w:ascii="Arial" w:hAnsi="Arial" w:cs="Arial"/>
          <w:color w:val="000000" w:themeColor="text1"/>
        </w:rPr>
      </w:pPr>
      <w:bookmarkStart w:id="45" w:name="_Toc403640238"/>
      <w:r>
        <w:rPr>
          <w:rFonts w:ascii="Arial" w:hAnsi="Arial" w:cs="Arial"/>
          <w:color w:val="000000" w:themeColor="text1"/>
        </w:rPr>
        <w:t>IRB</w:t>
      </w:r>
      <w:bookmarkEnd w:id="45"/>
    </w:p>
    <w:p w14:paraId="3198B027" w14:textId="77777777" w:rsidR="00113612" w:rsidRPr="0038595F" w:rsidRDefault="0038595F" w:rsidP="0038595F">
      <w:pPr>
        <w:pStyle w:val="s4-wptoptable1"/>
        <w:spacing w:before="0" w:beforeAutospacing="0" w:after="0" w:afterAutospacing="0"/>
        <w:rPr>
          <w:rFonts w:ascii="Arial" w:eastAsiaTheme="minorHAnsi" w:hAnsi="Arial" w:cs="Arial"/>
          <w:sz w:val="22"/>
          <w:szCs w:val="22"/>
        </w:rPr>
      </w:pPr>
      <w:r w:rsidRPr="0038595F">
        <w:rPr>
          <w:rFonts w:ascii="Arial" w:eastAsiaTheme="minorHAnsi" w:hAnsi="Arial" w:cs="Arial"/>
          <w:sz w:val="22"/>
          <w:szCs w:val="22"/>
        </w:rPr>
        <w:t>Per regulations and prior to enrollment of subjects into this study, the Johns Hopkins Medical Institutional Review Boards will provide initial and continuing reviews of this research study.  The study protocol, the associated informed consent documents, and any written information given to study subjects, will be reviewed and approved by the appropriate IRBs listed on their respective FWAs.  Any amendments to the protocol, consent documents, or written information for subjects will be reviewed and approved by the Johns Hopkins Medical Institutional Review Boards before they are placed into use.</w:t>
      </w:r>
      <w:r>
        <w:rPr>
          <w:rFonts w:ascii="Arial" w:eastAsiaTheme="minorHAnsi" w:hAnsi="Arial" w:cs="Arial"/>
          <w:sz w:val="22"/>
          <w:szCs w:val="22"/>
        </w:rPr>
        <w:t xml:space="preserve"> </w:t>
      </w:r>
    </w:p>
    <w:p w14:paraId="49AA9EC9" w14:textId="77777777" w:rsidR="00113612" w:rsidRDefault="00113612" w:rsidP="00B0181E">
      <w:pPr>
        <w:spacing w:after="0" w:line="240" w:lineRule="auto"/>
        <w:rPr>
          <w:rFonts w:ascii="Arial" w:hAnsi="Arial" w:cs="Arial"/>
        </w:rPr>
      </w:pPr>
    </w:p>
    <w:p w14:paraId="319A5DF6" w14:textId="77777777" w:rsidR="0032769F" w:rsidRPr="000A28A4" w:rsidRDefault="0032769F" w:rsidP="00A05B2F">
      <w:pPr>
        <w:pStyle w:val="Heading2"/>
        <w:numPr>
          <w:ilvl w:val="1"/>
          <w:numId w:val="1"/>
        </w:numPr>
        <w:rPr>
          <w:rFonts w:ascii="Arial" w:hAnsi="Arial" w:cs="Arial"/>
          <w:color w:val="000000" w:themeColor="text1"/>
        </w:rPr>
      </w:pPr>
      <w:bookmarkStart w:id="46" w:name="_Toc403640239"/>
      <w:r>
        <w:rPr>
          <w:rFonts w:ascii="Arial" w:hAnsi="Arial" w:cs="Arial"/>
          <w:color w:val="000000" w:themeColor="text1"/>
        </w:rPr>
        <w:t>Adverse Events</w:t>
      </w:r>
      <w:bookmarkEnd w:id="46"/>
    </w:p>
    <w:p w14:paraId="0A137126" w14:textId="77777777" w:rsidR="00D119FD" w:rsidRDefault="0032769F" w:rsidP="00C26549">
      <w:pPr>
        <w:pStyle w:val="s4-wptoptable1"/>
        <w:spacing w:before="0" w:beforeAutospacing="0" w:after="0" w:afterAutospacing="0"/>
        <w:rPr>
          <w:rFonts w:ascii="Arial" w:eastAsiaTheme="minorHAnsi" w:hAnsi="Arial" w:cs="Arial"/>
          <w:sz w:val="22"/>
          <w:szCs w:val="22"/>
        </w:rPr>
      </w:pPr>
      <w:r w:rsidRPr="003E1F1D">
        <w:rPr>
          <w:rFonts w:ascii="Arial" w:hAnsi="Arial" w:cs="Arial"/>
          <w:color w:val="000000" w:themeColor="text1"/>
          <w:sz w:val="22"/>
        </w:rPr>
        <w:t xml:space="preserve">The Principal Investigator at Johns Hopkins will be responsible for monitoring and oversight of problems/events with </w:t>
      </w:r>
      <w:r w:rsidRPr="00C26549">
        <w:rPr>
          <w:rFonts w:ascii="Arial" w:eastAsiaTheme="minorHAnsi" w:hAnsi="Arial" w:cs="Arial"/>
          <w:sz w:val="22"/>
          <w:szCs w:val="22"/>
        </w:rPr>
        <w:t xml:space="preserve">implementation of this study.  </w:t>
      </w:r>
      <w:r w:rsidR="00235D15" w:rsidRPr="00C26549">
        <w:rPr>
          <w:rFonts w:ascii="Arial" w:eastAsiaTheme="minorHAnsi" w:hAnsi="Arial" w:cs="Arial"/>
          <w:sz w:val="22"/>
          <w:szCs w:val="22"/>
        </w:rPr>
        <w:t>Serious a</w:t>
      </w:r>
      <w:r w:rsidR="00FA40DB" w:rsidRPr="00C26549">
        <w:rPr>
          <w:rFonts w:ascii="Arial" w:eastAsiaTheme="minorHAnsi" w:hAnsi="Arial" w:cs="Arial"/>
          <w:sz w:val="22"/>
          <w:szCs w:val="22"/>
        </w:rPr>
        <w:t xml:space="preserve">dverse events </w:t>
      </w:r>
      <w:r w:rsidR="00235D15" w:rsidRPr="00C26549">
        <w:rPr>
          <w:rFonts w:ascii="Arial" w:eastAsiaTheme="minorHAnsi" w:hAnsi="Arial" w:cs="Arial"/>
          <w:sz w:val="22"/>
          <w:szCs w:val="22"/>
        </w:rPr>
        <w:t xml:space="preserve">(SAE) </w:t>
      </w:r>
      <w:r w:rsidR="00FA40DB" w:rsidRPr="00C26549">
        <w:rPr>
          <w:rFonts w:ascii="Arial" w:eastAsiaTheme="minorHAnsi" w:hAnsi="Arial" w:cs="Arial"/>
          <w:sz w:val="22"/>
          <w:szCs w:val="22"/>
        </w:rPr>
        <w:t xml:space="preserve">are the highest of three severity levels for protocol deviations, followed by major event and minor event. A </w:t>
      </w:r>
      <w:r w:rsidR="007B6946">
        <w:rPr>
          <w:rFonts w:ascii="Arial" w:eastAsiaTheme="minorHAnsi" w:hAnsi="Arial" w:cs="Arial"/>
          <w:sz w:val="22"/>
          <w:szCs w:val="22"/>
        </w:rPr>
        <w:t xml:space="preserve">serious </w:t>
      </w:r>
      <w:r w:rsidR="00FA40DB" w:rsidRPr="00C26549">
        <w:rPr>
          <w:rFonts w:ascii="Arial" w:eastAsiaTheme="minorHAnsi" w:hAnsi="Arial" w:cs="Arial"/>
          <w:sz w:val="22"/>
          <w:szCs w:val="22"/>
        </w:rPr>
        <w:t xml:space="preserve">adverse event is characterized as an event that </w:t>
      </w:r>
      <w:r w:rsidR="003E1F1D" w:rsidRPr="00C26549">
        <w:rPr>
          <w:rFonts w:ascii="Arial" w:eastAsiaTheme="minorHAnsi" w:hAnsi="Arial" w:cs="Arial"/>
          <w:sz w:val="22"/>
          <w:szCs w:val="22"/>
        </w:rPr>
        <w:t xml:space="preserve">results in death, is immediately life </w:t>
      </w:r>
      <w:r w:rsidR="003E1F1D" w:rsidRPr="00C26549">
        <w:rPr>
          <w:rFonts w:ascii="Arial" w:eastAsiaTheme="minorHAnsi" w:hAnsi="Arial" w:cs="Arial"/>
          <w:sz w:val="22"/>
          <w:szCs w:val="22"/>
        </w:rPr>
        <w:lastRenderedPageBreak/>
        <w:t xml:space="preserve">threatening, requires inpatient hospitalization, results in significant disability, is a congenital anomaly, or is an important medical event. </w:t>
      </w:r>
    </w:p>
    <w:p w14:paraId="26E87CEC" w14:textId="77777777" w:rsidR="007844CA" w:rsidRDefault="007844CA" w:rsidP="00C26549">
      <w:pPr>
        <w:pStyle w:val="s4-wptoptable1"/>
        <w:spacing w:before="0" w:beforeAutospacing="0" w:after="0" w:afterAutospacing="0"/>
        <w:rPr>
          <w:rFonts w:ascii="Arial" w:eastAsiaTheme="minorHAnsi" w:hAnsi="Arial" w:cs="Arial"/>
          <w:sz w:val="22"/>
          <w:szCs w:val="22"/>
        </w:rPr>
      </w:pPr>
    </w:p>
    <w:p w14:paraId="400D3377" w14:textId="77777777" w:rsidR="007844CA" w:rsidRDefault="007844CA" w:rsidP="00C26549">
      <w:pPr>
        <w:pStyle w:val="s4-wptoptable1"/>
        <w:spacing w:before="0" w:beforeAutospacing="0" w:after="0" w:afterAutospacing="0"/>
        <w:rPr>
          <w:rFonts w:ascii="Arial" w:eastAsiaTheme="minorHAnsi" w:hAnsi="Arial" w:cs="Arial"/>
          <w:sz w:val="22"/>
          <w:szCs w:val="22"/>
        </w:rPr>
      </w:pPr>
      <w:r>
        <w:rPr>
          <w:rFonts w:ascii="Arial" w:eastAsiaTheme="minorHAnsi" w:hAnsi="Arial" w:cs="Arial"/>
          <w:sz w:val="22"/>
          <w:szCs w:val="22"/>
        </w:rPr>
        <w:t>D</w:t>
      </w:r>
      <w:r w:rsidRPr="007844CA">
        <w:rPr>
          <w:rFonts w:ascii="Arial" w:eastAsiaTheme="minorHAnsi" w:hAnsi="Arial" w:cs="Arial"/>
          <w:sz w:val="22"/>
          <w:szCs w:val="22"/>
        </w:rPr>
        <w:t>ue to the nature of this research study,</w:t>
      </w:r>
      <w:r>
        <w:rPr>
          <w:rFonts w:ascii="Arial" w:eastAsiaTheme="minorHAnsi" w:hAnsi="Arial" w:cs="Arial"/>
          <w:sz w:val="22"/>
          <w:szCs w:val="22"/>
        </w:rPr>
        <w:t xml:space="preserve"> it has been determined that</w:t>
      </w:r>
      <w:r w:rsidRPr="007844CA">
        <w:rPr>
          <w:rFonts w:ascii="Arial" w:eastAsiaTheme="minorHAnsi" w:hAnsi="Arial" w:cs="Arial"/>
          <w:sz w:val="22"/>
          <w:szCs w:val="22"/>
        </w:rPr>
        <w:t xml:space="preserve"> AEs and SAEs will not be collected or reported </w:t>
      </w:r>
      <w:r>
        <w:rPr>
          <w:rFonts w:ascii="Arial" w:eastAsiaTheme="minorHAnsi" w:hAnsi="Arial" w:cs="Arial"/>
          <w:sz w:val="22"/>
          <w:szCs w:val="22"/>
        </w:rPr>
        <w:t xml:space="preserve">to the IRB or sponsor </w:t>
      </w:r>
      <w:r w:rsidRPr="007844CA">
        <w:rPr>
          <w:rFonts w:ascii="Arial" w:eastAsiaTheme="minorHAnsi" w:hAnsi="Arial" w:cs="Arial"/>
          <w:sz w:val="22"/>
          <w:szCs w:val="22"/>
        </w:rPr>
        <w:t>since this is a low risk study.</w:t>
      </w:r>
    </w:p>
    <w:p w14:paraId="557C2BE1" w14:textId="77777777" w:rsidR="007844CA" w:rsidRPr="00C26549" w:rsidRDefault="007844CA" w:rsidP="00C26549">
      <w:pPr>
        <w:pStyle w:val="s4-wptoptable1"/>
        <w:spacing w:before="0" w:beforeAutospacing="0" w:after="0" w:afterAutospacing="0"/>
        <w:rPr>
          <w:rFonts w:ascii="Arial" w:eastAsiaTheme="minorHAnsi" w:hAnsi="Arial" w:cs="Arial"/>
          <w:sz w:val="22"/>
          <w:szCs w:val="22"/>
        </w:rPr>
      </w:pPr>
    </w:p>
    <w:p w14:paraId="17AC33CD" w14:textId="77777777" w:rsidR="0032769F" w:rsidRDefault="0032769F" w:rsidP="0032769F">
      <w:pPr>
        <w:spacing w:after="0" w:line="240" w:lineRule="auto"/>
        <w:rPr>
          <w:rFonts w:ascii="Arial" w:hAnsi="Arial" w:cs="Arial"/>
        </w:rPr>
      </w:pPr>
    </w:p>
    <w:p w14:paraId="444C09E0" w14:textId="77777777" w:rsidR="0032769F" w:rsidRPr="000A28A4" w:rsidRDefault="0032769F" w:rsidP="008B7182">
      <w:pPr>
        <w:pStyle w:val="Heading2"/>
        <w:numPr>
          <w:ilvl w:val="1"/>
          <w:numId w:val="1"/>
        </w:numPr>
        <w:rPr>
          <w:rFonts w:ascii="Arial" w:hAnsi="Arial" w:cs="Arial"/>
          <w:color w:val="000000" w:themeColor="text1"/>
        </w:rPr>
      </w:pPr>
      <w:bookmarkStart w:id="47" w:name="_Toc403640240"/>
      <w:r>
        <w:rPr>
          <w:rFonts w:ascii="Arial" w:hAnsi="Arial" w:cs="Arial"/>
          <w:color w:val="000000" w:themeColor="text1"/>
        </w:rPr>
        <w:t>Protocol Deviations</w:t>
      </w:r>
      <w:bookmarkEnd w:id="47"/>
    </w:p>
    <w:p w14:paraId="3423BE60" w14:textId="77777777" w:rsidR="003E1CC1" w:rsidRDefault="008F4114" w:rsidP="00BF52CC">
      <w:pPr>
        <w:spacing w:line="240" w:lineRule="auto"/>
        <w:rPr>
          <w:rFonts w:ascii="Arial" w:hAnsi="Arial" w:cs="Arial"/>
        </w:rPr>
      </w:pPr>
      <w:r>
        <w:rPr>
          <w:rFonts w:ascii="Arial" w:hAnsi="Arial" w:cs="Arial"/>
        </w:rPr>
        <w:t xml:space="preserve">A protocol deviation is any noncompliance with Good Clinical Practice or protocol-specific Manual of Procedures. The noncompliance may be either on part with the subject, the </w:t>
      </w:r>
      <w:r w:rsidR="007B6946">
        <w:rPr>
          <w:rFonts w:ascii="Arial" w:hAnsi="Arial" w:cs="Arial"/>
        </w:rPr>
        <w:t xml:space="preserve">site principal </w:t>
      </w:r>
      <w:r>
        <w:rPr>
          <w:rFonts w:ascii="Arial" w:hAnsi="Arial" w:cs="Arial"/>
        </w:rPr>
        <w:t xml:space="preserve">investigator, or the study site staff. </w:t>
      </w:r>
      <w:r w:rsidR="00BF52CC" w:rsidRPr="00BF52CC">
        <w:rPr>
          <w:rFonts w:ascii="Arial" w:hAnsi="Arial" w:cs="Arial"/>
        </w:rPr>
        <w:t xml:space="preserve">It is the responsibility of the site principal investigator and other study personnel to use continuous vigilance to identify and report </w:t>
      </w:r>
      <w:r w:rsidR="007B6946">
        <w:rPr>
          <w:rFonts w:ascii="Arial" w:hAnsi="Arial" w:cs="Arial"/>
        </w:rPr>
        <w:t xml:space="preserve">protocol </w:t>
      </w:r>
      <w:r w:rsidR="00BF52CC" w:rsidRPr="00BF52CC">
        <w:rPr>
          <w:rFonts w:ascii="Arial" w:hAnsi="Arial" w:cs="Arial"/>
        </w:rPr>
        <w:t>deviations.  The site principal investigators and other study personnel are responsible for knowing and adhering to their IRB requirements. Only protocol deviations that are related to subject safety and/or eligibility will be reported to the local IRB/IEC per its guidelines.  Line listings of protocol deviations that are reported to the IRB will be submitted to DMID on a quarterly basis</w:t>
      </w:r>
      <w:r w:rsidR="00BF52CC">
        <w:rPr>
          <w:rFonts w:ascii="Arial" w:hAnsi="Arial" w:cs="Arial"/>
        </w:rPr>
        <w:t>.</w:t>
      </w:r>
    </w:p>
    <w:p w14:paraId="5A4B4735" w14:textId="77777777" w:rsidR="0015425E" w:rsidRDefault="003E1CC1" w:rsidP="00B0181E">
      <w:pPr>
        <w:spacing w:after="0" w:line="240" w:lineRule="auto"/>
        <w:rPr>
          <w:rFonts w:ascii="Arial" w:hAnsi="Arial" w:cs="Arial"/>
        </w:rPr>
      </w:pPr>
      <w:r>
        <w:rPr>
          <w:rFonts w:ascii="Arial" w:hAnsi="Arial" w:cs="Arial"/>
        </w:rPr>
        <w:t xml:space="preserve">Depending at which level of study staff the </w:t>
      </w:r>
      <w:r w:rsidR="007B6946">
        <w:rPr>
          <w:rFonts w:ascii="Arial" w:hAnsi="Arial" w:cs="Arial"/>
        </w:rPr>
        <w:t xml:space="preserve">protocol </w:t>
      </w:r>
      <w:r>
        <w:rPr>
          <w:rFonts w:ascii="Arial" w:hAnsi="Arial" w:cs="Arial"/>
        </w:rPr>
        <w:t xml:space="preserve">deviation </w:t>
      </w:r>
      <w:r w:rsidR="0064278B">
        <w:rPr>
          <w:rFonts w:ascii="Arial" w:hAnsi="Arial" w:cs="Arial"/>
        </w:rPr>
        <w:t>is</w:t>
      </w:r>
      <w:r>
        <w:rPr>
          <w:rFonts w:ascii="Arial" w:hAnsi="Arial" w:cs="Arial"/>
        </w:rPr>
        <w:t xml:space="preserve"> identified, it should be reported to the clinical</w:t>
      </w:r>
      <w:r w:rsidR="0092702E">
        <w:rPr>
          <w:rFonts w:ascii="Arial" w:hAnsi="Arial" w:cs="Arial"/>
        </w:rPr>
        <w:t xml:space="preserve"> research</w:t>
      </w:r>
      <w:r>
        <w:rPr>
          <w:rFonts w:ascii="Arial" w:hAnsi="Arial" w:cs="Arial"/>
        </w:rPr>
        <w:t xml:space="preserve"> manager and then to the </w:t>
      </w:r>
      <w:r w:rsidR="007B6946">
        <w:rPr>
          <w:rFonts w:ascii="Arial" w:hAnsi="Arial" w:cs="Arial"/>
        </w:rPr>
        <w:t xml:space="preserve">site </w:t>
      </w:r>
      <w:r>
        <w:rPr>
          <w:rFonts w:ascii="Arial" w:hAnsi="Arial" w:cs="Arial"/>
        </w:rPr>
        <w:t xml:space="preserve">principal investigator. The </w:t>
      </w:r>
      <w:r w:rsidR="0015425E">
        <w:rPr>
          <w:rFonts w:ascii="Arial" w:hAnsi="Arial" w:cs="Arial"/>
        </w:rPr>
        <w:t>time urgency</w:t>
      </w:r>
      <w:r>
        <w:rPr>
          <w:rFonts w:ascii="Arial" w:hAnsi="Arial" w:cs="Arial"/>
        </w:rPr>
        <w:t xml:space="preserve"> at which deviations should be reported to </w:t>
      </w:r>
      <w:r w:rsidR="0015425E">
        <w:rPr>
          <w:rFonts w:ascii="Arial" w:hAnsi="Arial" w:cs="Arial"/>
        </w:rPr>
        <w:t xml:space="preserve">principal investigators depends on the severity of the deviation which is broadly and vaguely defined by DMID. The following guidelines should be used when identifying the severity of a </w:t>
      </w:r>
      <w:r w:rsidR="007B6946">
        <w:rPr>
          <w:rFonts w:ascii="Arial" w:hAnsi="Arial" w:cs="Arial"/>
        </w:rPr>
        <w:t xml:space="preserve">protocol </w:t>
      </w:r>
      <w:r w:rsidR="0015425E">
        <w:rPr>
          <w:rFonts w:ascii="Arial" w:hAnsi="Arial" w:cs="Arial"/>
        </w:rPr>
        <w:t xml:space="preserve">deviation and defining the urgency at which the deviation should be reported to the </w:t>
      </w:r>
      <w:r w:rsidR="007B6946">
        <w:rPr>
          <w:rFonts w:ascii="Arial" w:hAnsi="Arial" w:cs="Arial"/>
        </w:rPr>
        <w:t xml:space="preserve">site </w:t>
      </w:r>
      <w:r w:rsidR="0015425E">
        <w:rPr>
          <w:rFonts w:ascii="Arial" w:hAnsi="Arial" w:cs="Arial"/>
        </w:rPr>
        <w:t>PI:</w:t>
      </w:r>
    </w:p>
    <w:p w14:paraId="14F7B065" w14:textId="77777777" w:rsidR="001F2E0D" w:rsidRDefault="001F2E0D" w:rsidP="00B0181E">
      <w:pPr>
        <w:spacing w:after="0" w:line="240" w:lineRule="auto"/>
        <w:rPr>
          <w:rFonts w:ascii="Arial" w:hAnsi="Arial" w:cs="Arial"/>
        </w:rPr>
      </w:pPr>
    </w:p>
    <w:p w14:paraId="7D36DAFE" w14:textId="77777777" w:rsidR="0015425E" w:rsidRDefault="00F009BD" w:rsidP="00B0181E">
      <w:pPr>
        <w:spacing w:after="0" w:line="240" w:lineRule="auto"/>
        <w:rPr>
          <w:rFonts w:ascii="Arial" w:hAnsi="Arial" w:cs="Arial"/>
        </w:rPr>
      </w:pPr>
      <w:r w:rsidRPr="0064278B">
        <w:rPr>
          <w:rFonts w:ascii="Arial" w:hAnsi="Arial" w:cs="Arial"/>
          <w:b/>
        </w:rPr>
        <w:t>Instrument deviation</w:t>
      </w:r>
      <w:r>
        <w:rPr>
          <w:rFonts w:ascii="Arial" w:hAnsi="Arial" w:cs="Arial"/>
        </w:rPr>
        <w:t>:</w:t>
      </w:r>
      <w:r w:rsidR="006F7E5E">
        <w:rPr>
          <w:rFonts w:ascii="Arial" w:hAnsi="Arial" w:cs="Arial"/>
        </w:rPr>
        <w:t xml:space="preserve"> W</w:t>
      </w:r>
      <w:r>
        <w:rPr>
          <w:rFonts w:ascii="Arial" w:hAnsi="Arial" w:cs="Arial"/>
        </w:rPr>
        <w:t xml:space="preserve">hen </w:t>
      </w:r>
      <w:r w:rsidR="00BE4ABB">
        <w:rPr>
          <w:rFonts w:ascii="Arial" w:hAnsi="Arial" w:cs="Arial"/>
        </w:rPr>
        <w:t xml:space="preserve">instruments used for specimen storage or processing fail to work and the samples are no longer viable samples, this deviation would be considered </w:t>
      </w:r>
      <w:r w:rsidR="006201A3">
        <w:rPr>
          <w:rFonts w:ascii="Arial" w:hAnsi="Arial" w:cs="Arial"/>
        </w:rPr>
        <w:t>a</w:t>
      </w:r>
      <w:r w:rsidR="00877E04">
        <w:rPr>
          <w:rFonts w:ascii="Arial" w:hAnsi="Arial" w:cs="Arial"/>
        </w:rPr>
        <w:t xml:space="preserve"> </w:t>
      </w:r>
      <w:r w:rsidR="006201A3">
        <w:rPr>
          <w:rFonts w:ascii="Arial" w:hAnsi="Arial" w:cs="Arial"/>
        </w:rPr>
        <w:t>major</w:t>
      </w:r>
      <w:r w:rsidR="00877E04">
        <w:rPr>
          <w:rFonts w:ascii="Arial" w:hAnsi="Arial" w:cs="Arial"/>
        </w:rPr>
        <w:t xml:space="preserve"> </w:t>
      </w:r>
      <w:r w:rsidR="006201A3">
        <w:rPr>
          <w:rFonts w:ascii="Arial" w:hAnsi="Arial" w:cs="Arial"/>
        </w:rPr>
        <w:t>protocol deviation</w:t>
      </w:r>
      <w:r w:rsidR="00877E04">
        <w:rPr>
          <w:rFonts w:ascii="Arial" w:hAnsi="Arial" w:cs="Arial"/>
        </w:rPr>
        <w:t>. Because the loss of samples is in direct conflict with this study’s objectives, this deviation must be reported immedia</w:t>
      </w:r>
      <w:r w:rsidR="0064278B">
        <w:rPr>
          <w:rFonts w:ascii="Arial" w:hAnsi="Arial" w:cs="Arial"/>
        </w:rPr>
        <w:t xml:space="preserve">tely to the  site </w:t>
      </w:r>
      <w:r w:rsidR="009A7D29">
        <w:rPr>
          <w:rFonts w:ascii="Arial" w:hAnsi="Arial" w:cs="Arial"/>
        </w:rPr>
        <w:t xml:space="preserve">PI </w:t>
      </w:r>
      <w:r w:rsidR="0064278B">
        <w:rPr>
          <w:rFonts w:ascii="Arial" w:hAnsi="Arial" w:cs="Arial"/>
        </w:rPr>
        <w:t xml:space="preserve">so immediate action can be taken to prevent any further loss of samples. </w:t>
      </w:r>
    </w:p>
    <w:p w14:paraId="3C7C4D57" w14:textId="77777777" w:rsidR="001F2E0D" w:rsidRDefault="001F2E0D" w:rsidP="00B0181E">
      <w:pPr>
        <w:spacing w:after="0" w:line="240" w:lineRule="auto"/>
        <w:rPr>
          <w:rFonts w:ascii="Arial" w:hAnsi="Arial" w:cs="Arial"/>
        </w:rPr>
      </w:pPr>
    </w:p>
    <w:p w14:paraId="07AFE13E" w14:textId="77777777" w:rsidR="00F009BD" w:rsidRDefault="00F009BD" w:rsidP="00B0181E">
      <w:pPr>
        <w:spacing w:after="0" w:line="240" w:lineRule="auto"/>
        <w:rPr>
          <w:rFonts w:ascii="Arial" w:hAnsi="Arial" w:cs="Arial"/>
        </w:rPr>
      </w:pPr>
      <w:r w:rsidRPr="0064278B">
        <w:rPr>
          <w:rFonts w:ascii="Arial" w:hAnsi="Arial" w:cs="Arial"/>
          <w:b/>
        </w:rPr>
        <w:t>Subject deviation</w:t>
      </w:r>
      <w:r w:rsidR="0064278B">
        <w:rPr>
          <w:rFonts w:ascii="Arial" w:hAnsi="Arial" w:cs="Arial"/>
          <w:b/>
        </w:rPr>
        <w:t xml:space="preserve">: </w:t>
      </w:r>
      <w:r w:rsidR="006F7E5E">
        <w:rPr>
          <w:rFonts w:ascii="Arial" w:hAnsi="Arial" w:cs="Arial"/>
        </w:rPr>
        <w:t>W</w:t>
      </w:r>
      <w:r w:rsidR="005724F7">
        <w:rPr>
          <w:rFonts w:ascii="Arial" w:hAnsi="Arial" w:cs="Arial"/>
        </w:rPr>
        <w:t>hen a subject is present</w:t>
      </w:r>
      <w:r w:rsidR="00F466A8">
        <w:rPr>
          <w:rFonts w:ascii="Arial" w:hAnsi="Arial" w:cs="Arial"/>
        </w:rPr>
        <w:t>ed</w:t>
      </w:r>
      <w:r w:rsidR="005724F7">
        <w:rPr>
          <w:rFonts w:ascii="Arial" w:hAnsi="Arial" w:cs="Arial"/>
        </w:rPr>
        <w:t xml:space="preserve"> w</w:t>
      </w:r>
      <w:r w:rsidR="006201A3">
        <w:rPr>
          <w:rFonts w:ascii="Arial" w:hAnsi="Arial" w:cs="Arial"/>
        </w:rPr>
        <w:t>ith more than a minimal risk, a</w:t>
      </w:r>
      <w:r w:rsidR="005724F7">
        <w:rPr>
          <w:rFonts w:ascii="Arial" w:hAnsi="Arial" w:cs="Arial"/>
        </w:rPr>
        <w:t xml:space="preserve"> </w:t>
      </w:r>
      <w:r w:rsidR="006201A3">
        <w:rPr>
          <w:rFonts w:ascii="Arial" w:hAnsi="Arial" w:cs="Arial"/>
        </w:rPr>
        <w:t>major</w:t>
      </w:r>
      <w:r w:rsidR="005724F7">
        <w:rPr>
          <w:rFonts w:ascii="Arial" w:hAnsi="Arial" w:cs="Arial"/>
        </w:rPr>
        <w:t xml:space="preserve"> protocol deviation is identified and must be reported to the </w:t>
      </w:r>
      <w:r w:rsidR="009A7D29">
        <w:rPr>
          <w:rFonts w:ascii="Arial" w:hAnsi="Arial" w:cs="Arial"/>
        </w:rPr>
        <w:t xml:space="preserve">site </w:t>
      </w:r>
      <w:r w:rsidR="005724F7">
        <w:rPr>
          <w:rFonts w:ascii="Arial" w:hAnsi="Arial" w:cs="Arial"/>
        </w:rPr>
        <w:t xml:space="preserve">PI, IRB and DMID within 24 hours of identification. </w:t>
      </w:r>
    </w:p>
    <w:p w14:paraId="0160CAD0" w14:textId="77777777" w:rsidR="001F2E0D" w:rsidRPr="005724F7" w:rsidRDefault="001F2E0D" w:rsidP="00B0181E">
      <w:pPr>
        <w:spacing w:after="0" w:line="240" w:lineRule="auto"/>
        <w:rPr>
          <w:rFonts w:ascii="Arial" w:hAnsi="Arial" w:cs="Arial"/>
        </w:rPr>
      </w:pPr>
    </w:p>
    <w:p w14:paraId="79514562" w14:textId="77777777" w:rsidR="00F009BD" w:rsidRDefault="00F009BD" w:rsidP="00B0181E">
      <w:pPr>
        <w:spacing w:after="0" w:line="240" w:lineRule="auto"/>
        <w:rPr>
          <w:rFonts w:ascii="Arial" w:hAnsi="Arial" w:cs="Arial"/>
        </w:rPr>
      </w:pPr>
      <w:r w:rsidRPr="0064278B">
        <w:rPr>
          <w:rFonts w:ascii="Arial" w:hAnsi="Arial" w:cs="Arial"/>
          <w:b/>
        </w:rPr>
        <w:t>Quality management deviation:</w:t>
      </w:r>
      <w:r w:rsidR="00982927">
        <w:rPr>
          <w:rFonts w:ascii="Arial" w:hAnsi="Arial" w:cs="Arial"/>
          <w:b/>
        </w:rPr>
        <w:t xml:space="preserve"> </w:t>
      </w:r>
      <w:r w:rsidR="006201A3">
        <w:rPr>
          <w:rFonts w:ascii="Arial" w:hAnsi="Arial" w:cs="Arial"/>
        </w:rPr>
        <w:t>When quality management tools are not being captured properly or during the tim</w:t>
      </w:r>
      <w:r w:rsidR="001F2E0D">
        <w:rPr>
          <w:rFonts w:ascii="Arial" w:hAnsi="Arial" w:cs="Arial"/>
        </w:rPr>
        <w:t xml:space="preserve">e frame indicated in this MOP, </w:t>
      </w:r>
      <w:r w:rsidR="006201A3">
        <w:rPr>
          <w:rFonts w:ascii="Arial" w:hAnsi="Arial" w:cs="Arial"/>
        </w:rPr>
        <w:t>but it is determined that no patient care is affected nor are study objectives in jeopardy, then this devi</w:t>
      </w:r>
      <w:r w:rsidR="00F466A8">
        <w:rPr>
          <w:rFonts w:ascii="Arial" w:hAnsi="Arial" w:cs="Arial"/>
        </w:rPr>
        <w:t xml:space="preserve">ation is considered minor. </w:t>
      </w:r>
      <w:r w:rsidR="006201A3">
        <w:rPr>
          <w:rFonts w:ascii="Arial" w:hAnsi="Arial" w:cs="Arial"/>
        </w:rPr>
        <w:t xml:space="preserve"> </w:t>
      </w:r>
    </w:p>
    <w:p w14:paraId="3DDFA6CE" w14:textId="77777777" w:rsidR="001F2E0D" w:rsidRPr="006201A3" w:rsidRDefault="001F2E0D" w:rsidP="00B0181E">
      <w:pPr>
        <w:spacing w:after="0" w:line="240" w:lineRule="auto"/>
        <w:rPr>
          <w:rFonts w:ascii="Arial" w:hAnsi="Arial" w:cs="Arial"/>
        </w:rPr>
      </w:pPr>
    </w:p>
    <w:p w14:paraId="480F08EC" w14:textId="77777777" w:rsidR="0032769F" w:rsidRDefault="00F009BD" w:rsidP="0032769F">
      <w:pPr>
        <w:spacing w:after="0" w:line="240" w:lineRule="auto"/>
        <w:rPr>
          <w:rFonts w:ascii="Arial" w:hAnsi="Arial" w:cs="Arial"/>
        </w:rPr>
      </w:pPr>
      <w:r w:rsidRPr="0064278B">
        <w:rPr>
          <w:rFonts w:ascii="Arial" w:hAnsi="Arial" w:cs="Arial"/>
          <w:b/>
        </w:rPr>
        <w:t>Study staff deviation:</w:t>
      </w:r>
      <w:r>
        <w:rPr>
          <w:rFonts w:ascii="Arial" w:hAnsi="Arial" w:cs="Arial"/>
        </w:rPr>
        <w:t xml:space="preserve"> </w:t>
      </w:r>
      <w:r w:rsidR="006F7E5E">
        <w:rPr>
          <w:rFonts w:ascii="Arial" w:hAnsi="Arial" w:cs="Arial"/>
        </w:rPr>
        <w:t>If study staff members are incor</w:t>
      </w:r>
      <w:r w:rsidR="004D126B">
        <w:rPr>
          <w:rFonts w:ascii="Arial" w:hAnsi="Arial" w:cs="Arial"/>
        </w:rPr>
        <w:t>rectly performing data collection according to this MOP,</w:t>
      </w:r>
      <w:r w:rsidR="006F7E5E">
        <w:rPr>
          <w:rFonts w:ascii="Arial" w:hAnsi="Arial" w:cs="Arial"/>
        </w:rPr>
        <w:t xml:space="preserve"> or collecting </w:t>
      </w:r>
      <w:r w:rsidR="009A7D29">
        <w:rPr>
          <w:rFonts w:ascii="Arial" w:hAnsi="Arial" w:cs="Arial"/>
        </w:rPr>
        <w:t>data</w:t>
      </w:r>
      <w:r w:rsidR="004D126B">
        <w:rPr>
          <w:rFonts w:ascii="Arial" w:hAnsi="Arial" w:cs="Arial"/>
        </w:rPr>
        <w:t xml:space="preserve"> on </w:t>
      </w:r>
      <w:r w:rsidR="006F7E5E">
        <w:rPr>
          <w:rFonts w:ascii="Arial" w:hAnsi="Arial" w:cs="Arial"/>
        </w:rPr>
        <w:t xml:space="preserve">outdated forms, this is considered a minor deviation. </w:t>
      </w:r>
    </w:p>
    <w:p w14:paraId="03D628A5" w14:textId="77777777" w:rsidR="00786271" w:rsidRDefault="00786271" w:rsidP="0032769F">
      <w:pPr>
        <w:spacing w:after="0" w:line="240" w:lineRule="auto"/>
        <w:rPr>
          <w:rFonts w:ascii="Arial" w:hAnsi="Arial" w:cs="Arial"/>
        </w:rPr>
      </w:pPr>
    </w:p>
    <w:p w14:paraId="49E1EC6D" w14:textId="77777777" w:rsidR="007163F1" w:rsidRPr="00807329" w:rsidRDefault="00786271" w:rsidP="00807329">
      <w:pPr>
        <w:spacing w:after="0" w:line="240" w:lineRule="auto"/>
        <w:rPr>
          <w:rFonts w:ascii="Arial" w:hAnsi="Arial" w:cs="Arial"/>
        </w:rPr>
      </w:pPr>
      <w:r>
        <w:rPr>
          <w:rFonts w:ascii="Arial" w:hAnsi="Arial" w:cs="Arial"/>
        </w:rPr>
        <w:t>Because this is a minimal risk study and no more than minimal risk is expected, all study staff members hired for this study are expected to use good judgment and common sense</w:t>
      </w:r>
      <w:r w:rsidR="00F466A8">
        <w:rPr>
          <w:rFonts w:ascii="Arial" w:hAnsi="Arial" w:cs="Arial"/>
        </w:rPr>
        <w:t>,</w:t>
      </w:r>
      <w:r>
        <w:rPr>
          <w:rFonts w:ascii="Arial" w:hAnsi="Arial" w:cs="Arial"/>
        </w:rPr>
        <w:t xml:space="preserve"> should an</w:t>
      </w:r>
      <w:r w:rsidR="00F466A8">
        <w:rPr>
          <w:rFonts w:ascii="Arial" w:hAnsi="Arial" w:cs="Arial"/>
        </w:rPr>
        <w:t xml:space="preserve"> unexpected event occur and require </w:t>
      </w:r>
      <w:r w:rsidR="0006179C">
        <w:rPr>
          <w:rFonts w:ascii="Arial" w:hAnsi="Arial" w:cs="Arial"/>
        </w:rPr>
        <w:t>official</w:t>
      </w:r>
      <w:r w:rsidR="00F466A8">
        <w:rPr>
          <w:rFonts w:ascii="Arial" w:hAnsi="Arial" w:cs="Arial"/>
        </w:rPr>
        <w:t xml:space="preserve"> </w:t>
      </w:r>
      <w:r>
        <w:rPr>
          <w:rFonts w:ascii="Arial" w:hAnsi="Arial" w:cs="Arial"/>
        </w:rPr>
        <w:t xml:space="preserve">documentation. </w:t>
      </w:r>
      <w:bookmarkEnd w:id="23"/>
    </w:p>
    <w:p w14:paraId="7B37EB0F" w14:textId="77777777" w:rsidR="0038595F" w:rsidRDefault="0038595F">
      <w:pPr>
        <w:rPr>
          <w:rFonts w:ascii="Arial" w:eastAsiaTheme="majorEastAsia" w:hAnsi="Arial" w:cs="Arial"/>
          <w:b/>
          <w:bCs/>
          <w:sz w:val="28"/>
          <w:szCs w:val="28"/>
        </w:rPr>
      </w:pPr>
      <w:r>
        <w:rPr>
          <w:rFonts w:ascii="Arial" w:hAnsi="Arial" w:cs="Arial"/>
        </w:rPr>
        <w:br w:type="page"/>
      </w:r>
    </w:p>
    <w:p w14:paraId="2B419A02" w14:textId="77777777" w:rsidR="00B71464" w:rsidRPr="0062694F" w:rsidRDefault="0038595F" w:rsidP="0038595F">
      <w:pPr>
        <w:pStyle w:val="Heading1"/>
        <w:ind w:left="360"/>
        <w:jc w:val="center"/>
        <w:rPr>
          <w:rFonts w:ascii="Arial" w:hAnsi="Arial" w:cs="Arial"/>
          <w:color w:val="auto"/>
        </w:rPr>
      </w:pPr>
      <w:bookmarkStart w:id="48" w:name="_Toc403640241"/>
      <w:r>
        <w:rPr>
          <w:rFonts w:ascii="Arial" w:hAnsi="Arial" w:cs="Arial"/>
          <w:color w:val="auto"/>
        </w:rPr>
        <w:lastRenderedPageBreak/>
        <w:t>Appendix 1: Data Label</w:t>
      </w:r>
      <w:bookmarkEnd w:id="48"/>
    </w:p>
    <w:p w14:paraId="0EBE0670" w14:textId="77777777" w:rsidR="001F2E0D" w:rsidRDefault="001F2E0D" w:rsidP="005F79A2"/>
    <w:p w14:paraId="2B09A3A5" w14:textId="77777777" w:rsidR="001F2E0D" w:rsidRPr="005F79A2" w:rsidRDefault="001F2E0D" w:rsidP="005F79A2"/>
    <w:tbl>
      <w:tblPr>
        <w:tblW w:w="0" w:type="auto"/>
        <w:jc w:val="center"/>
        <w:tblLayout w:type="fixed"/>
        <w:tblCellMar>
          <w:left w:w="86" w:type="dxa"/>
          <w:right w:w="86" w:type="dxa"/>
        </w:tblCellMar>
        <w:tblLook w:val="0000" w:firstRow="0" w:lastRow="0" w:firstColumn="0" w:lastColumn="0" w:noHBand="0" w:noVBand="0"/>
      </w:tblPr>
      <w:tblGrid>
        <w:gridCol w:w="3787"/>
        <w:gridCol w:w="172"/>
      </w:tblGrid>
      <w:tr w:rsidR="002E658E" w:rsidRPr="00B71464" w14:paraId="1DBA206E" w14:textId="77777777" w:rsidTr="001F2E0D">
        <w:trPr>
          <w:trHeight w:hRule="exact" w:val="1440"/>
          <w:jc w:val="center"/>
        </w:trPr>
        <w:tc>
          <w:tcPr>
            <w:tcW w:w="378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BD7CA2F" w14:textId="77777777" w:rsidR="002E658E" w:rsidRPr="00B71464" w:rsidRDefault="002E658E" w:rsidP="00B71464">
            <w:pPr>
              <w:spacing w:before="43" w:after="43" w:line="240" w:lineRule="auto"/>
              <w:ind w:left="57" w:right="57"/>
              <w:jc w:val="center"/>
              <w:rPr>
                <w:rFonts w:ascii="Arial" w:eastAsia="Times New Roman" w:hAnsi="Arial" w:cs="Arial"/>
                <w:b/>
                <w:bCs/>
                <w:color w:val="000000"/>
                <w:sz w:val="20"/>
              </w:rPr>
            </w:pPr>
            <w:r w:rsidRPr="00B71464">
              <w:rPr>
                <w:rFonts w:ascii="Arial" w:eastAsia="Times New Roman" w:hAnsi="Arial" w:cs="Arial"/>
                <w:b/>
                <w:bCs/>
                <w:color w:val="000000"/>
                <w:sz w:val="20"/>
              </w:rPr>
              <w:t>CEIRS SURVEILLANCE</w:t>
            </w:r>
          </w:p>
          <w:p w14:paraId="10742D5E" w14:textId="77777777" w:rsidR="002E658E" w:rsidRPr="00B71464" w:rsidRDefault="002E658E" w:rsidP="00B71464">
            <w:pPr>
              <w:spacing w:before="43" w:after="43" w:line="240" w:lineRule="auto"/>
              <w:ind w:left="57" w:right="57"/>
              <w:rPr>
                <w:rFonts w:ascii="Arial" w:eastAsia="Times New Roman" w:hAnsi="Arial" w:cs="Arial"/>
                <w:bCs/>
                <w:color w:val="000000"/>
                <w:sz w:val="18"/>
                <w:szCs w:val="18"/>
              </w:rPr>
            </w:pPr>
            <w:r w:rsidRPr="00B71464">
              <w:rPr>
                <w:rFonts w:ascii="Arial" w:eastAsia="Times New Roman" w:hAnsi="Arial" w:cs="Arial"/>
                <w:bCs/>
                <w:color w:val="000000"/>
                <w:sz w:val="18"/>
                <w:szCs w:val="18"/>
              </w:rPr>
              <w:t xml:space="preserve">Study ID: </w:t>
            </w:r>
            <w:r w:rsidRPr="00B71464">
              <w:rPr>
                <w:rFonts w:ascii="Arial" w:eastAsia="Times New Roman" w:hAnsi="Arial" w:cs="Arial"/>
                <w:bCs/>
                <w:color w:val="000000"/>
                <w:sz w:val="18"/>
                <w:szCs w:val="18"/>
              </w:rPr>
              <w:softHyphen/>
            </w:r>
            <w:r w:rsidRPr="00B71464">
              <w:rPr>
                <w:rFonts w:ascii="Arial" w:eastAsia="Times New Roman" w:hAnsi="Arial" w:cs="Arial"/>
                <w:bCs/>
                <w:color w:val="000000"/>
                <w:sz w:val="18"/>
                <w:szCs w:val="18"/>
              </w:rPr>
              <w:softHyphen/>
            </w:r>
            <w:r w:rsidRPr="00B71464">
              <w:rPr>
                <w:rFonts w:ascii="Arial" w:eastAsia="Times New Roman" w:hAnsi="Arial" w:cs="Arial"/>
                <w:bCs/>
                <w:color w:val="000000"/>
                <w:sz w:val="18"/>
                <w:szCs w:val="18"/>
              </w:rPr>
              <w:softHyphen/>
            </w:r>
            <w:r w:rsidRPr="00B71464">
              <w:rPr>
                <w:rFonts w:ascii="Arial" w:eastAsia="Times New Roman" w:hAnsi="Arial" w:cs="Arial"/>
                <w:bCs/>
                <w:color w:val="000000"/>
                <w:sz w:val="18"/>
                <w:szCs w:val="18"/>
              </w:rPr>
              <w:softHyphen/>
            </w:r>
            <w:r w:rsidRPr="00B71464">
              <w:rPr>
                <w:rFonts w:ascii="Arial" w:eastAsia="Times New Roman" w:hAnsi="Arial" w:cs="Arial"/>
                <w:bCs/>
                <w:color w:val="000000"/>
                <w:sz w:val="18"/>
                <w:szCs w:val="18"/>
              </w:rPr>
              <w:softHyphen/>
              <w:t>___________________________</w:t>
            </w:r>
          </w:p>
          <w:p w14:paraId="53FD1CC7" w14:textId="77777777" w:rsidR="002E658E" w:rsidRPr="00B71464" w:rsidRDefault="002E658E" w:rsidP="00B71464">
            <w:pPr>
              <w:spacing w:before="43" w:after="43" w:line="240" w:lineRule="auto"/>
              <w:ind w:right="57"/>
              <w:rPr>
                <w:rFonts w:ascii="Arial" w:eastAsia="Times New Roman" w:hAnsi="Arial" w:cs="Arial"/>
                <w:bCs/>
                <w:color w:val="000000"/>
                <w:sz w:val="18"/>
                <w:szCs w:val="18"/>
              </w:rPr>
            </w:pPr>
            <w:r w:rsidRPr="00B71464">
              <w:rPr>
                <w:rFonts w:ascii="Arial" w:eastAsia="Times New Roman" w:hAnsi="Arial" w:cs="Arial"/>
                <w:bCs/>
                <w:color w:val="000000"/>
                <w:sz w:val="18"/>
                <w:szCs w:val="18"/>
              </w:rPr>
              <w:t xml:space="preserve"> Date Collected :______________________</w:t>
            </w:r>
          </w:p>
          <w:p w14:paraId="3045EFE3" w14:textId="77777777" w:rsidR="002E658E" w:rsidRPr="00B71464" w:rsidRDefault="009665D0" w:rsidP="00B71464">
            <w:pPr>
              <w:spacing w:before="43" w:after="43" w:line="240" w:lineRule="auto"/>
              <w:ind w:left="57" w:right="57"/>
              <w:rPr>
                <w:rFonts w:ascii="Arial" w:eastAsia="Times New Roman" w:hAnsi="Arial" w:cs="Arial"/>
                <w:bCs/>
                <w:color w:val="000000"/>
                <w:sz w:val="18"/>
                <w:szCs w:val="18"/>
              </w:rPr>
            </w:pPr>
            <w:r>
              <w:rPr>
                <w:rFonts w:ascii="Arial" w:eastAsia="Times New Roman" w:hAnsi="Arial" w:cs="Arial"/>
                <w:bCs/>
                <w:color w:val="000000"/>
                <w:sz w:val="18"/>
                <w:szCs w:val="18"/>
              </w:rPr>
              <w:t>Specimen</w:t>
            </w:r>
            <w:r w:rsidR="002E658E" w:rsidRPr="00B71464">
              <w:rPr>
                <w:rFonts w:ascii="Arial" w:eastAsia="Times New Roman" w:hAnsi="Arial" w:cs="Arial"/>
                <w:bCs/>
                <w:color w:val="000000"/>
                <w:sz w:val="18"/>
                <w:szCs w:val="18"/>
              </w:rPr>
              <w:t xml:space="preserve"> :________________________</w:t>
            </w:r>
          </w:p>
          <w:p w14:paraId="06109908" w14:textId="77777777" w:rsidR="002E658E" w:rsidRPr="00B71464" w:rsidRDefault="002E658E" w:rsidP="00B71464">
            <w:pPr>
              <w:spacing w:before="43" w:after="43" w:line="240" w:lineRule="auto"/>
              <w:ind w:left="57" w:right="57"/>
              <w:rPr>
                <w:rFonts w:ascii="Arial" w:eastAsia="Times New Roman" w:hAnsi="Arial" w:cs="Arial"/>
                <w:bCs/>
                <w:color w:val="000000"/>
                <w:sz w:val="18"/>
                <w:szCs w:val="18"/>
              </w:rPr>
            </w:pPr>
            <w:r w:rsidRPr="00B71464">
              <w:rPr>
                <w:rFonts w:ascii="Arial" w:eastAsia="Times New Roman" w:hAnsi="Arial" w:cs="Arial"/>
                <w:bCs/>
                <w:color w:val="000000"/>
                <w:sz w:val="18"/>
                <w:szCs w:val="18"/>
              </w:rPr>
              <w:t>Coordinator Initials:___________________</w:t>
            </w:r>
          </w:p>
          <w:p w14:paraId="45CB78E9" w14:textId="77777777" w:rsidR="002E658E" w:rsidRPr="00B71464" w:rsidRDefault="002E658E" w:rsidP="00B71464">
            <w:pPr>
              <w:spacing w:before="43" w:after="43" w:line="240" w:lineRule="auto"/>
              <w:ind w:left="57" w:right="57"/>
              <w:rPr>
                <w:rFonts w:ascii="Arial" w:eastAsia="Times New Roman" w:hAnsi="Arial" w:cs="Arial"/>
                <w:bCs/>
                <w:color w:val="000000"/>
                <w:sz w:val="20"/>
              </w:rPr>
            </w:pPr>
          </w:p>
        </w:tc>
        <w:tc>
          <w:tcPr>
            <w:tcW w:w="172" w:type="dxa"/>
            <w:tcBorders>
              <w:top w:val="single" w:sz="8" w:space="0" w:color="FFFFFF"/>
              <w:left w:val="single" w:sz="4" w:space="0" w:color="auto"/>
              <w:bottom w:val="single" w:sz="8" w:space="0" w:color="FFFFFF"/>
            </w:tcBorders>
            <w:tcMar>
              <w:top w:w="0" w:type="dxa"/>
              <w:left w:w="0" w:type="dxa"/>
              <w:bottom w:w="0" w:type="dxa"/>
              <w:right w:w="0" w:type="dxa"/>
            </w:tcMar>
          </w:tcPr>
          <w:p w14:paraId="29EA548B" w14:textId="77777777" w:rsidR="002E658E" w:rsidRPr="00B71464" w:rsidRDefault="002E658E" w:rsidP="00B71464">
            <w:pPr>
              <w:rPr>
                <w:rFonts w:ascii="Calibri" w:eastAsia="Times New Roman" w:hAnsi="Calibri" w:cs="Times New Roman"/>
              </w:rPr>
            </w:pPr>
          </w:p>
        </w:tc>
      </w:tr>
    </w:tbl>
    <w:p w14:paraId="087ADDD4" w14:textId="77777777" w:rsidR="00B71464" w:rsidRDefault="00B71464" w:rsidP="00B71464"/>
    <w:p w14:paraId="6C9CB487" w14:textId="77777777" w:rsidR="0062694F" w:rsidRDefault="0062694F" w:rsidP="00B71464"/>
    <w:p w14:paraId="52C686D1" w14:textId="77777777" w:rsidR="0062694F" w:rsidRDefault="0062694F" w:rsidP="00B71464"/>
    <w:p w14:paraId="252EEFCC" w14:textId="77777777" w:rsidR="0062694F" w:rsidRDefault="0062694F" w:rsidP="00B71464"/>
    <w:p w14:paraId="14B21FDB" w14:textId="77777777" w:rsidR="0062694F" w:rsidRDefault="0062694F" w:rsidP="00B71464"/>
    <w:p w14:paraId="107CD79F" w14:textId="77777777" w:rsidR="0062694F" w:rsidRDefault="0062694F" w:rsidP="00B71464"/>
    <w:p w14:paraId="2068B80B" w14:textId="77777777" w:rsidR="0062694F" w:rsidRDefault="0062694F" w:rsidP="00B71464"/>
    <w:p w14:paraId="6C694A32" w14:textId="77777777" w:rsidR="0062694F" w:rsidRPr="00B71464" w:rsidRDefault="0062694F" w:rsidP="00B71464"/>
    <w:p w14:paraId="1E5055F4" w14:textId="77777777" w:rsidR="001F2E0D" w:rsidRDefault="001F2E0D">
      <w:pPr>
        <w:rPr>
          <w:rFonts w:ascii="Arial" w:eastAsiaTheme="majorEastAsia" w:hAnsi="Arial" w:cs="Arial"/>
          <w:b/>
          <w:bCs/>
          <w:sz w:val="26"/>
          <w:szCs w:val="26"/>
        </w:rPr>
      </w:pPr>
      <w:r>
        <w:rPr>
          <w:rFonts w:ascii="Arial" w:hAnsi="Arial" w:cs="Arial"/>
        </w:rPr>
        <w:br w:type="page"/>
      </w:r>
    </w:p>
    <w:p w14:paraId="0AFE39CD" w14:textId="77777777" w:rsidR="001F2E0D" w:rsidRDefault="0092529F" w:rsidP="00323869">
      <w:pPr>
        <w:pStyle w:val="Heading1"/>
        <w:ind w:left="360"/>
        <w:jc w:val="center"/>
      </w:pPr>
      <w:bookmarkStart w:id="49" w:name="_Toc403640242"/>
      <w:r w:rsidRPr="00323869">
        <w:rPr>
          <w:rFonts w:ascii="Arial" w:hAnsi="Arial" w:cs="Arial"/>
          <w:noProof/>
          <w:color w:val="auto"/>
        </w:rPr>
        <w:lastRenderedPageBreak/>
        <mc:AlternateContent>
          <mc:Choice Requires="wps">
            <w:drawing>
              <wp:anchor distT="0" distB="0" distL="114300" distR="114300" simplePos="0" relativeHeight="251659264" behindDoc="0" locked="0" layoutInCell="1" allowOverlap="1" wp14:anchorId="08221F27" wp14:editId="2011DA43">
                <wp:simplePos x="0" y="0"/>
                <wp:positionH relativeFrom="column">
                  <wp:posOffset>226060</wp:posOffset>
                </wp:positionH>
                <wp:positionV relativeFrom="paragraph">
                  <wp:posOffset>518160</wp:posOffset>
                </wp:positionV>
                <wp:extent cx="1828800" cy="1828800"/>
                <wp:effectExtent l="0" t="0" r="12700" b="1270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051AD5A6" w14:textId="77777777" w:rsidR="002A4B11" w:rsidRDefault="002A4B11" w:rsidP="0062694F">
                            <w:pPr>
                              <w:jc w:val="center"/>
                              <w:rPr>
                                <w:b/>
                                <w:sz w:val="24"/>
                              </w:rPr>
                            </w:pPr>
                            <w:r>
                              <w:rPr>
                                <w:b/>
                                <w:sz w:val="24"/>
                              </w:rPr>
                              <w:t>Appointment Reminder Card</w:t>
                            </w:r>
                          </w:p>
                          <w:p w14:paraId="7182ECE9" w14:textId="77777777" w:rsidR="002A4B11" w:rsidRPr="004678D8" w:rsidRDefault="002A4B11" w:rsidP="0062694F">
                            <w:pPr>
                              <w:pStyle w:val="NoSpacing"/>
                            </w:pPr>
                            <w:r>
                              <w:t xml:space="preserve">Thank you for participating in ‘Human Influenza Surveillance of Health Care Centers in the United States and Taiwan’ research study. This study asks that you return to the Johns Hopkins Emergency Department on ___________________, __________________ _______, </w:t>
                            </w:r>
                            <w:r>
                              <w:rPr>
                                <w:u w:val="single"/>
                              </w:rPr>
                              <w:t xml:space="preserve">2014 </w:t>
                            </w:r>
                            <w:r>
                              <w:t>at _____: _____ am / pm.</w:t>
                            </w:r>
                          </w:p>
                          <w:p w14:paraId="46C79BE8" w14:textId="77777777" w:rsidR="002A4B11" w:rsidRDefault="002A4B11" w:rsidP="0062694F">
                            <w:pPr>
                              <w:pStyle w:val="NoSpacing"/>
                            </w:pPr>
                            <w:r>
                              <w:tab/>
                            </w:r>
                            <w:r>
                              <w:tab/>
                            </w:r>
                            <w:r>
                              <w:tab/>
                              <w:t>(Day)</w:t>
                            </w:r>
                            <w:r>
                              <w:tab/>
                            </w:r>
                            <w:r>
                              <w:tab/>
                            </w:r>
                            <w:r>
                              <w:tab/>
                              <w:t>(Month)</w:t>
                            </w:r>
                            <w:r>
                              <w:tab/>
                              <w:t xml:space="preserve"> (Date)</w:t>
                            </w:r>
                          </w:p>
                          <w:p w14:paraId="72B4F775" w14:textId="77777777" w:rsidR="002A4B11" w:rsidRDefault="002A4B11" w:rsidP="0062694F">
                            <w:pPr>
                              <w:pStyle w:val="NoSpacing"/>
                            </w:pPr>
                            <w:r>
                              <w:t xml:space="preserve">This follow up visit should last no longer than 45 minutes. Research staff will collect 10 mL of blood from your arm as well as ask you a few follow up questions regarding your recent medical history. </w:t>
                            </w:r>
                          </w:p>
                          <w:p w14:paraId="23863E17" w14:textId="77777777" w:rsidR="002A4B11" w:rsidRDefault="002A4B11" w:rsidP="0062694F">
                            <w:pPr>
                              <w:pStyle w:val="NoSpacing"/>
                            </w:pPr>
                          </w:p>
                          <w:p w14:paraId="7008B21F" w14:textId="77777777" w:rsidR="002A4B11" w:rsidRDefault="002A4B11" w:rsidP="0062694F">
                            <w:pPr>
                              <w:pStyle w:val="NoSpacing"/>
                            </w:pPr>
                            <w:r>
                              <w:t xml:space="preserve">We will compensate you $75 at the completion of this visit. </w:t>
                            </w:r>
                          </w:p>
                          <w:p w14:paraId="18A65131" w14:textId="77777777" w:rsidR="002A4B11" w:rsidRDefault="002A4B11" w:rsidP="0062694F">
                            <w:pPr>
                              <w:pStyle w:val="NoSpacing"/>
                            </w:pPr>
                          </w:p>
                          <w:p w14:paraId="3F857714" w14:textId="77777777" w:rsidR="002A4B11" w:rsidRDefault="002A4B11" w:rsidP="0062694F">
                            <w:pPr>
                              <w:pStyle w:val="NoSpacing"/>
                            </w:pPr>
                          </w:p>
                          <w:p w14:paraId="7E360F88" w14:textId="77777777" w:rsidR="002A4B11" w:rsidRPr="00DF1F7D" w:rsidRDefault="002A4B11" w:rsidP="0062694F">
                            <w:pPr>
                              <w:rPr>
                                <w:b/>
                              </w:rPr>
                            </w:pPr>
                            <w:r w:rsidRPr="004678D8">
                              <w:rPr>
                                <w:b/>
                              </w:rPr>
                              <w:t>Instructions</w:t>
                            </w:r>
                            <w:r>
                              <w:t xml:space="preserve"> </w:t>
                            </w:r>
                            <w:r w:rsidRPr="004678D8">
                              <w:rPr>
                                <w:b/>
                              </w:rPr>
                              <w:t>for your arrival visit:</w:t>
                            </w:r>
                            <w:r>
                              <w:t xml:space="preserve"> </w:t>
                            </w:r>
                            <w:r>
                              <w:br/>
                            </w:r>
                            <w:r w:rsidRPr="004678D8">
                              <w:rPr>
                                <w:b/>
                                <w:u w:val="single"/>
                              </w:rPr>
                              <w:t>Do not</w:t>
                            </w:r>
                            <w:r>
                              <w:t xml:space="preserve"> register yourself into the emergency department. Please come in and have a seat in the waiting room. Call a research coordinator at (443) 326 – 0534 to let them know you have arrived. A research coordinator will come get you in approximately 5 minutes.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8pt;margin-top:40.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" filled="f" strokeweight=".5pt">
                <v:textbox style="mso-fit-shape-to-text:t">
                  <w:txbxContent>
                    <w:p w14:paraId="051AD5A6" w14:textId="77777777" w:rsidR="002A4B11" w:rsidRDefault="002A4B11" w:rsidP="0062694F">
                      <w:pPr>
                        <w:jc w:val="center"/>
                        <w:rPr>
                          <w:b/>
                          <w:sz w:val="24"/>
                        </w:rPr>
                      </w:pPr>
                      <w:r>
                        <w:rPr>
                          <w:b/>
                          <w:sz w:val="24"/>
                        </w:rPr>
                        <w:t>Appointment Reminder Card</w:t>
                      </w:r>
                    </w:p>
                    <w:p w14:paraId="7182ECE9" w14:textId="77777777" w:rsidR="002A4B11" w:rsidRPr="004678D8" w:rsidRDefault="002A4B11" w:rsidP="0062694F">
                      <w:pPr>
                        <w:pStyle w:val="NoSpacing"/>
                      </w:pPr>
                      <w:r>
                        <w:t xml:space="preserve">Thank you for participating in ‘Human Influenza Surveillance of Health Care Centers in the United States and Taiwan’ research study. This study asks that you return to the Johns Hopkins Emergency Department on ___________________, __________________ _______, </w:t>
                      </w:r>
                      <w:r>
                        <w:rPr>
                          <w:u w:val="single"/>
                        </w:rPr>
                        <w:t xml:space="preserve">2014 </w:t>
                      </w:r>
                      <w:r>
                        <w:t>at _____: _____ am / pm.</w:t>
                      </w:r>
                    </w:p>
                    <w:p w14:paraId="46C79BE8" w14:textId="77777777" w:rsidR="002A4B11" w:rsidRDefault="002A4B11" w:rsidP="0062694F">
                      <w:pPr>
                        <w:pStyle w:val="NoSpacing"/>
                      </w:pPr>
                      <w:r>
                        <w:tab/>
                      </w:r>
                      <w:r>
                        <w:tab/>
                      </w:r>
                      <w:r>
                        <w:tab/>
                        <w:t>(Day)</w:t>
                      </w:r>
                      <w:r>
                        <w:tab/>
                      </w:r>
                      <w:r>
                        <w:tab/>
                      </w:r>
                      <w:r>
                        <w:tab/>
                        <w:t>(Month)</w:t>
                      </w:r>
                      <w:r>
                        <w:tab/>
                        <w:t xml:space="preserve"> (Date)</w:t>
                      </w:r>
                    </w:p>
                    <w:p w14:paraId="72B4F775" w14:textId="77777777" w:rsidR="002A4B11" w:rsidRDefault="002A4B11" w:rsidP="0062694F">
                      <w:pPr>
                        <w:pStyle w:val="NoSpacing"/>
                      </w:pPr>
                      <w:r>
                        <w:t xml:space="preserve">This follow up visit should last no longer than 45 minutes. Research staff will collect 10 mL of blood from your arm as well as ask you a few follow up questions regarding your recent medical history. </w:t>
                      </w:r>
                    </w:p>
                    <w:p w14:paraId="23863E17" w14:textId="77777777" w:rsidR="002A4B11" w:rsidRDefault="002A4B11" w:rsidP="0062694F">
                      <w:pPr>
                        <w:pStyle w:val="NoSpacing"/>
                      </w:pPr>
                    </w:p>
                    <w:p w14:paraId="7008B21F" w14:textId="77777777" w:rsidR="002A4B11" w:rsidRDefault="002A4B11" w:rsidP="0062694F">
                      <w:pPr>
                        <w:pStyle w:val="NoSpacing"/>
                      </w:pPr>
                      <w:r>
                        <w:t xml:space="preserve">We will compensate you $75 at the completion of this visit. </w:t>
                      </w:r>
                    </w:p>
                    <w:p w14:paraId="18A65131" w14:textId="77777777" w:rsidR="002A4B11" w:rsidRDefault="002A4B11" w:rsidP="0062694F">
                      <w:pPr>
                        <w:pStyle w:val="NoSpacing"/>
                      </w:pPr>
                    </w:p>
                    <w:p w14:paraId="3F857714" w14:textId="77777777" w:rsidR="002A4B11" w:rsidRDefault="002A4B11" w:rsidP="0062694F">
                      <w:pPr>
                        <w:pStyle w:val="NoSpacing"/>
                      </w:pPr>
                    </w:p>
                    <w:p w14:paraId="7E360F88" w14:textId="77777777" w:rsidR="002A4B11" w:rsidRPr="00DF1F7D" w:rsidRDefault="002A4B11" w:rsidP="0062694F">
                      <w:pPr>
                        <w:rPr>
                          <w:b/>
                        </w:rPr>
                      </w:pPr>
                      <w:r w:rsidRPr="004678D8">
                        <w:rPr>
                          <w:b/>
                        </w:rPr>
                        <w:t>Instructions</w:t>
                      </w:r>
                      <w:r>
                        <w:t xml:space="preserve"> </w:t>
                      </w:r>
                      <w:r w:rsidRPr="004678D8">
                        <w:rPr>
                          <w:b/>
                        </w:rPr>
                        <w:t>for your arrival visit:</w:t>
                      </w:r>
                      <w:r>
                        <w:t xml:space="preserve"> </w:t>
                      </w:r>
                      <w:r>
                        <w:br/>
                      </w:r>
                      <w:r w:rsidRPr="004678D8">
                        <w:rPr>
                          <w:b/>
                          <w:u w:val="single"/>
                        </w:rPr>
                        <w:t>Do not</w:t>
                      </w:r>
                      <w:r>
                        <w:t xml:space="preserve"> register yourself into the emergency department. Please come in and have a seat in the waiting room. Call a research coordinator at (443) 326 – 0534 to let them know you have arrived. A research coordinator will come get you in approximately 5 minutes. </w:t>
                      </w:r>
                    </w:p>
                  </w:txbxContent>
                </v:textbox>
                <w10:wrap type="square"/>
              </v:shape>
            </w:pict>
          </mc:Fallback>
        </mc:AlternateContent>
      </w:r>
      <w:r w:rsidR="0062694F" w:rsidRPr="00323869">
        <w:rPr>
          <w:rFonts w:ascii="Arial" w:hAnsi="Arial" w:cs="Arial"/>
          <w:color w:val="auto"/>
        </w:rPr>
        <w:t>Appendix 2</w:t>
      </w:r>
      <w:r w:rsidR="001F2E0D" w:rsidRPr="00323869">
        <w:rPr>
          <w:rFonts w:ascii="Arial" w:hAnsi="Arial" w:cs="Arial"/>
          <w:color w:val="auto"/>
        </w:rPr>
        <w:t>: Appointment Reminder Card</w:t>
      </w:r>
      <w:bookmarkEnd w:id="49"/>
    </w:p>
    <w:p w14:paraId="55FC1DE0" w14:textId="77777777" w:rsidR="001F2E0D" w:rsidRPr="001F2E0D" w:rsidRDefault="001F2E0D" w:rsidP="001F2E0D"/>
    <w:p w14:paraId="44130140" w14:textId="77777777" w:rsidR="001F2E0D" w:rsidRDefault="001F2E0D" w:rsidP="001F2E0D"/>
    <w:p w14:paraId="2823DD27" w14:textId="77777777" w:rsidR="001F2E0D" w:rsidRDefault="001F2E0D" w:rsidP="001F2E0D"/>
    <w:p w14:paraId="02E7E009" w14:textId="77777777" w:rsidR="001F2E0D" w:rsidRDefault="001F2E0D" w:rsidP="001F2E0D"/>
    <w:p w14:paraId="148A7BF5" w14:textId="77777777" w:rsidR="001F2E0D" w:rsidRDefault="001F2E0D" w:rsidP="001F2E0D"/>
    <w:p w14:paraId="1FC232CF" w14:textId="77777777" w:rsidR="001F2E0D" w:rsidRDefault="001F2E0D" w:rsidP="001F2E0D"/>
    <w:p w14:paraId="782400A5" w14:textId="77777777" w:rsidR="001F2E0D" w:rsidRPr="001F2E0D" w:rsidRDefault="001F2E0D" w:rsidP="001F2E0D"/>
    <w:p w14:paraId="1839A4CB" w14:textId="77777777" w:rsidR="001F2E0D" w:rsidRPr="001F2E0D" w:rsidRDefault="001F2E0D" w:rsidP="001F2E0D"/>
    <w:p w14:paraId="7673B41E" w14:textId="77777777" w:rsidR="001F2E0D" w:rsidRDefault="001F2E0D">
      <w:pPr>
        <w:rPr>
          <w:rFonts w:ascii="Arial" w:eastAsiaTheme="majorEastAsia" w:hAnsi="Arial" w:cs="Arial"/>
          <w:b/>
          <w:bCs/>
          <w:sz w:val="26"/>
          <w:szCs w:val="26"/>
        </w:rPr>
      </w:pPr>
      <w:r>
        <w:rPr>
          <w:rFonts w:ascii="Arial" w:hAnsi="Arial" w:cs="Arial"/>
        </w:rPr>
        <w:br w:type="page"/>
      </w:r>
    </w:p>
    <w:p w14:paraId="4FD1E1D4" w14:textId="77777777" w:rsidR="0092529F" w:rsidRPr="00323869" w:rsidRDefault="0092529F" w:rsidP="00323869">
      <w:pPr>
        <w:pStyle w:val="Heading1"/>
        <w:jc w:val="center"/>
        <w:rPr>
          <w:rFonts w:ascii="Arial" w:hAnsi="Arial" w:cs="Arial"/>
          <w:color w:val="auto"/>
        </w:rPr>
      </w:pPr>
      <w:bookmarkStart w:id="50" w:name="_Toc403640243"/>
      <w:r w:rsidRPr="00323869">
        <w:rPr>
          <w:rFonts w:ascii="Arial" w:hAnsi="Arial" w:cs="Arial"/>
          <w:color w:val="auto"/>
        </w:rPr>
        <w:lastRenderedPageBreak/>
        <w:t>Appendix 3</w:t>
      </w:r>
      <w:r w:rsidR="001F2E0D" w:rsidRPr="00323869">
        <w:rPr>
          <w:rFonts w:ascii="Arial" w:hAnsi="Arial" w:cs="Arial"/>
          <w:color w:val="auto"/>
        </w:rPr>
        <w:t>: Gift Card Log</w:t>
      </w:r>
      <w:bookmarkEnd w:id="50"/>
    </w:p>
    <w:tbl>
      <w:tblPr>
        <w:tblpPr w:leftFromText="180" w:rightFromText="180" w:vertAnchor="page" w:horzAnchor="page" w:tblpX="864" w:tblpY="3434"/>
        <w:tblW w:w="10762" w:type="dxa"/>
        <w:tblLook w:val="04A0" w:firstRow="1" w:lastRow="0" w:firstColumn="1" w:lastColumn="0" w:noHBand="0" w:noVBand="1"/>
      </w:tblPr>
      <w:tblGrid>
        <w:gridCol w:w="1170"/>
        <w:gridCol w:w="2430"/>
        <w:gridCol w:w="3060"/>
        <w:gridCol w:w="1260"/>
        <w:gridCol w:w="1440"/>
        <w:gridCol w:w="1402"/>
      </w:tblGrid>
      <w:tr w:rsidR="001F2E0D" w:rsidRPr="00416AB8" w14:paraId="5C5BD927" w14:textId="77777777" w:rsidTr="001F2E0D">
        <w:trPr>
          <w:trHeight w:val="42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15077" w14:textId="77777777" w:rsidR="001F2E0D" w:rsidRPr="001F2E0D" w:rsidRDefault="001F2E0D" w:rsidP="001F2E0D">
            <w:pPr>
              <w:spacing w:after="0"/>
              <w:jc w:val="center"/>
              <w:rPr>
                <w:rFonts w:ascii="Calibri" w:hAnsi="Calibri"/>
                <w:b/>
                <w:bCs/>
                <w:color w:val="000000" w:themeColor="text1"/>
              </w:rPr>
            </w:pPr>
            <w:r w:rsidRPr="001F2E0D">
              <w:rPr>
                <w:rFonts w:ascii="Calibri" w:hAnsi="Calibri"/>
                <w:b/>
                <w:bCs/>
                <w:color w:val="000000" w:themeColor="text1"/>
              </w:rPr>
              <w:t>Study ID#</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608C5E4" w14:textId="77777777" w:rsidR="001F2E0D" w:rsidRPr="001F2E0D" w:rsidRDefault="001F2E0D" w:rsidP="001F2E0D">
            <w:pPr>
              <w:spacing w:after="0"/>
              <w:jc w:val="center"/>
              <w:rPr>
                <w:rFonts w:ascii="Calibri" w:hAnsi="Calibri"/>
                <w:b/>
                <w:bCs/>
                <w:color w:val="000000" w:themeColor="text1"/>
              </w:rPr>
            </w:pPr>
            <w:r w:rsidRPr="001F2E0D">
              <w:rPr>
                <w:rFonts w:ascii="Calibri" w:hAnsi="Calibri"/>
                <w:b/>
                <w:bCs/>
                <w:color w:val="000000" w:themeColor="text1"/>
              </w:rPr>
              <w:t>Gift Card #</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14:paraId="699C7B71" w14:textId="77777777" w:rsidR="001F2E0D" w:rsidRPr="001F2E0D" w:rsidRDefault="001F2E0D" w:rsidP="001F2E0D">
            <w:pPr>
              <w:spacing w:after="0"/>
              <w:jc w:val="center"/>
              <w:rPr>
                <w:rFonts w:ascii="Calibri" w:hAnsi="Calibri"/>
                <w:b/>
                <w:bCs/>
                <w:color w:val="000000" w:themeColor="text1"/>
              </w:rPr>
            </w:pPr>
            <w:r w:rsidRPr="001F2E0D">
              <w:rPr>
                <w:rFonts w:ascii="Calibri" w:hAnsi="Calibri"/>
                <w:b/>
                <w:bCs/>
                <w:color w:val="000000" w:themeColor="text1"/>
              </w:rPr>
              <w:t>Patient Name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338800F" w14:textId="77777777" w:rsidR="001F2E0D" w:rsidRPr="001F2E0D" w:rsidRDefault="001F2E0D" w:rsidP="001F2E0D">
            <w:pPr>
              <w:spacing w:after="0"/>
              <w:jc w:val="center"/>
              <w:rPr>
                <w:rFonts w:ascii="Calibri" w:hAnsi="Calibri"/>
                <w:b/>
                <w:bCs/>
                <w:color w:val="000000" w:themeColor="text1"/>
              </w:rPr>
            </w:pPr>
            <w:r w:rsidRPr="001F2E0D">
              <w:rPr>
                <w:rFonts w:ascii="Calibri" w:hAnsi="Calibri"/>
                <w:b/>
                <w:bCs/>
                <w:color w:val="000000" w:themeColor="text1"/>
              </w:rPr>
              <w:t>Patient Initials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9958968" w14:textId="77777777" w:rsidR="001F2E0D" w:rsidRPr="001F2E0D" w:rsidRDefault="001F2E0D" w:rsidP="001F2E0D">
            <w:pPr>
              <w:spacing w:after="0"/>
              <w:jc w:val="center"/>
              <w:rPr>
                <w:rFonts w:ascii="Calibri" w:hAnsi="Calibri"/>
                <w:b/>
                <w:bCs/>
                <w:color w:val="000000" w:themeColor="text1"/>
              </w:rPr>
            </w:pPr>
            <w:r w:rsidRPr="001F2E0D">
              <w:rPr>
                <w:rFonts w:ascii="Calibri" w:hAnsi="Calibri"/>
                <w:b/>
                <w:bCs/>
                <w:color w:val="000000" w:themeColor="text1"/>
              </w:rPr>
              <w:t>Employee Dispensing Funds</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18C518F9" w14:textId="77777777" w:rsidR="001F2E0D" w:rsidRPr="001F2E0D" w:rsidRDefault="001F2E0D" w:rsidP="001F2E0D">
            <w:pPr>
              <w:spacing w:after="0"/>
              <w:jc w:val="center"/>
              <w:rPr>
                <w:rFonts w:ascii="Calibri" w:hAnsi="Calibri"/>
                <w:b/>
                <w:bCs/>
                <w:color w:val="000000" w:themeColor="text1"/>
              </w:rPr>
            </w:pPr>
            <w:r w:rsidRPr="001F2E0D">
              <w:rPr>
                <w:rFonts w:ascii="Calibri" w:hAnsi="Calibri"/>
                <w:b/>
                <w:bCs/>
                <w:color w:val="000000" w:themeColor="text1"/>
              </w:rPr>
              <w:t>Notes</w:t>
            </w:r>
          </w:p>
        </w:tc>
      </w:tr>
      <w:tr w:rsidR="001F2E0D" w:rsidRPr="00416AB8" w14:paraId="49B5D378" w14:textId="77777777" w:rsidTr="001F2E0D">
        <w:trPr>
          <w:trHeight w:val="467"/>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69F0F"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7530DFE2"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6F09CE58"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3DFFE0"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738E2297"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2ED2027A"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273188B1"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E7191"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10D7B2C0"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3DF138E1"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A1FF45D"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6EE91D0"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695CC655"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3733A593"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5B1AA"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1C8D858D"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7C492DF0"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74477A"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DE6CD63"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4A624666"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574829F7"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3CF2B"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370F8B80"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6A677009"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D41EE80"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5676731"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6AEE693D"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0A59DE42" w14:textId="77777777" w:rsidTr="001F2E0D">
        <w:trPr>
          <w:trHeight w:val="53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EDCA6"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4BE37FB5"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71A70D74"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0BC1F04"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BFEAA4E"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33D8419C"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0CD3133C"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042A0"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68F8B3E3"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2819FB69"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7CEACDC"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ECA32DD"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4E0E11F0"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20775638"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59F9E"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3F193A6E"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45E3531F"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CF898D7"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80C3C02"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7866F2A3"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7A4E4F91"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377B1"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5A837081"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7F7FEF55"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A0D945A"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6011FEE"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1432C222"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05DE23CE"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F56E0"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63C4AA1C"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0ABEF31B"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80FABE"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20441C"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6DE1AE07"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40241F24"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0409F"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288BE2BD"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1986315F"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C20D2A4"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23DC235"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365042EC"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69EDBA24"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B85E3"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4EDC3F30"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7270F997"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323F7EF"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5EB832F"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7714898C"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56DF81CB"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AE1B3"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1C817C14"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2E81BBE5"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212159C"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AD3DE35"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3D007D9B"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48B00CC1" w14:textId="77777777" w:rsidTr="001F2E0D">
        <w:trPr>
          <w:trHeight w:val="53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32475"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5D1A82EE"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5D1DC9EA"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D7ED99"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8C2ED63"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5919AA88"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07B337A9"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630CA"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2DEA85B5"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19183FCE"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2548D83"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0C5C5F7"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0E485360"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4CDFF545"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B0133"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0119BADA"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5321EEF3"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D8B6A1"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FE3219F"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378D9027" w14:textId="77777777" w:rsidR="001F2E0D" w:rsidRPr="00416AB8" w:rsidRDefault="001F2E0D" w:rsidP="0092529F">
            <w:pPr>
              <w:rPr>
                <w:rFonts w:ascii="Calibri" w:hAnsi="Calibri"/>
                <w:color w:val="000000"/>
              </w:rPr>
            </w:pPr>
            <w:r w:rsidRPr="00416AB8">
              <w:rPr>
                <w:rFonts w:ascii="Calibri" w:hAnsi="Calibri"/>
                <w:color w:val="000000"/>
              </w:rPr>
              <w:t> </w:t>
            </w:r>
          </w:p>
        </w:tc>
      </w:tr>
      <w:tr w:rsidR="001F2E0D" w:rsidRPr="00416AB8" w14:paraId="438620A4" w14:textId="77777777" w:rsidTr="001F2E0D">
        <w:trPr>
          <w:trHeight w:val="4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12E62" w14:textId="77777777" w:rsidR="001F2E0D" w:rsidRPr="00416AB8" w:rsidRDefault="001F2E0D" w:rsidP="0092529F">
            <w:pPr>
              <w:rPr>
                <w:rFonts w:ascii="Calibri" w:hAnsi="Calibri"/>
                <w:color w:val="000000"/>
              </w:rPr>
            </w:pPr>
            <w:r w:rsidRPr="00416AB8">
              <w:rPr>
                <w:rFonts w:ascii="Calibri" w:hAnsi="Calibri"/>
                <w:color w:val="000000"/>
              </w:rPr>
              <w:t> </w:t>
            </w:r>
          </w:p>
        </w:tc>
        <w:tc>
          <w:tcPr>
            <w:tcW w:w="2430" w:type="dxa"/>
            <w:tcBorders>
              <w:top w:val="nil"/>
              <w:left w:val="nil"/>
              <w:bottom w:val="single" w:sz="4" w:space="0" w:color="auto"/>
              <w:right w:val="single" w:sz="4" w:space="0" w:color="auto"/>
            </w:tcBorders>
            <w:shd w:val="clear" w:color="auto" w:fill="auto"/>
            <w:noWrap/>
            <w:vAlign w:val="bottom"/>
          </w:tcPr>
          <w:p w14:paraId="61ED4908" w14:textId="77777777" w:rsidR="001F2E0D" w:rsidRPr="00416AB8" w:rsidRDefault="001F2E0D" w:rsidP="0092529F">
            <w:pPr>
              <w:rPr>
                <w:rFonts w:ascii="Calibri" w:hAnsi="Calibri"/>
                <w:color w:val="000000"/>
              </w:rPr>
            </w:pPr>
            <w:r>
              <w:rPr>
                <w:rFonts w:ascii="Calibri" w:hAnsi="Calibri"/>
                <w:color w:val="000000"/>
              </w:rPr>
              <w:t xml:space="preserve">     </w:t>
            </w:r>
          </w:p>
        </w:tc>
        <w:tc>
          <w:tcPr>
            <w:tcW w:w="3060" w:type="dxa"/>
            <w:tcBorders>
              <w:top w:val="nil"/>
              <w:left w:val="nil"/>
              <w:bottom w:val="single" w:sz="4" w:space="0" w:color="auto"/>
              <w:right w:val="single" w:sz="4" w:space="0" w:color="auto"/>
            </w:tcBorders>
            <w:shd w:val="clear" w:color="auto" w:fill="auto"/>
            <w:noWrap/>
            <w:vAlign w:val="bottom"/>
            <w:hideMark/>
          </w:tcPr>
          <w:p w14:paraId="6717932B"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75BB9B"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5AADAC3" w14:textId="77777777" w:rsidR="001F2E0D" w:rsidRPr="00416AB8" w:rsidRDefault="001F2E0D" w:rsidP="0092529F">
            <w:pPr>
              <w:rPr>
                <w:rFonts w:ascii="Calibri" w:hAnsi="Calibri"/>
                <w:color w:val="000000"/>
              </w:rPr>
            </w:pPr>
            <w:r w:rsidRPr="00416AB8">
              <w:rPr>
                <w:rFonts w:ascii="Calibri" w:hAnsi="Calibri"/>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16974030" w14:textId="77777777" w:rsidR="001F2E0D" w:rsidRPr="00416AB8" w:rsidRDefault="001F2E0D" w:rsidP="0092529F">
            <w:pPr>
              <w:rPr>
                <w:rFonts w:ascii="Calibri" w:hAnsi="Calibri"/>
                <w:color w:val="000000"/>
              </w:rPr>
            </w:pPr>
            <w:r w:rsidRPr="00416AB8">
              <w:rPr>
                <w:rFonts w:ascii="Calibri" w:hAnsi="Calibri"/>
                <w:color w:val="000000"/>
              </w:rPr>
              <w:t> </w:t>
            </w:r>
          </w:p>
        </w:tc>
      </w:tr>
    </w:tbl>
    <w:p w14:paraId="0B9F1E0E" w14:textId="77777777" w:rsidR="001F2E0D" w:rsidRDefault="001F2E0D">
      <w:pPr>
        <w:rPr>
          <w:b/>
          <w:sz w:val="28"/>
        </w:rPr>
      </w:pPr>
    </w:p>
    <w:p w14:paraId="7250B6D4" w14:textId="77777777" w:rsidR="001F2E0D" w:rsidRDefault="001F2E0D">
      <w:pPr>
        <w:rPr>
          <w:b/>
          <w:sz w:val="28"/>
        </w:rPr>
      </w:pPr>
    </w:p>
    <w:p w14:paraId="1D82E89D" w14:textId="77777777" w:rsidR="009F1F59" w:rsidRDefault="009F1F59">
      <w:pPr>
        <w:rPr>
          <w:b/>
          <w:sz w:val="28"/>
        </w:rPr>
      </w:pPr>
    </w:p>
    <w:p w14:paraId="4222A3C7" w14:textId="77777777" w:rsidR="001F08CD" w:rsidRDefault="001F08CD">
      <w:pPr>
        <w:rPr>
          <w:b/>
          <w:sz w:val="28"/>
        </w:rPr>
        <w:sectPr w:rsidR="001F08CD" w:rsidSect="00261E2A">
          <w:pgSz w:w="12240" w:h="15840"/>
          <w:pgMar w:top="1440" w:right="1440" w:bottom="1440" w:left="1440" w:header="720" w:footer="720" w:gutter="0"/>
          <w:cols w:space="720"/>
          <w:docGrid w:linePitch="360"/>
        </w:sectPr>
      </w:pPr>
    </w:p>
    <w:p w14:paraId="45F1F3D7" w14:textId="77777777" w:rsidR="000A43ED" w:rsidRPr="0062694F" w:rsidRDefault="000A43ED" w:rsidP="000A43ED">
      <w:pPr>
        <w:pStyle w:val="Heading1"/>
        <w:ind w:left="360"/>
        <w:jc w:val="center"/>
        <w:rPr>
          <w:rFonts w:ascii="Arial" w:hAnsi="Arial" w:cs="Arial"/>
          <w:color w:val="auto"/>
        </w:rPr>
      </w:pPr>
      <w:bookmarkStart w:id="51" w:name="_Toc403640244"/>
      <w:r>
        <w:rPr>
          <w:rFonts w:ascii="Arial" w:hAnsi="Arial" w:cs="Arial"/>
          <w:color w:val="auto"/>
        </w:rPr>
        <w:lastRenderedPageBreak/>
        <w:t>Appendix 4: Immunosuppressive Medications</w:t>
      </w:r>
      <w:bookmarkEnd w:id="51"/>
    </w:p>
    <w:p w14:paraId="6E24642E" w14:textId="77777777" w:rsidR="000A43ED" w:rsidRDefault="000A43ED" w:rsidP="000A43ED"/>
    <w:p w14:paraId="05243A31" w14:textId="77777777" w:rsidR="000A43ED" w:rsidRPr="00971650" w:rsidRDefault="000A43ED" w:rsidP="000A43ED">
      <w:pPr>
        <w:spacing w:after="0" w:line="360" w:lineRule="auto"/>
        <w:ind w:left="720"/>
        <w:rPr>
          <w:rFonts w:ascii="Arial" w:hAnsi="Arial" w:cs="Arial"/>
        </w:rPr>
      </w:pPr>
      <w:r>
        <w:rPr>
          <w:rFonts w:ascii="Arial" w:hAnsi="Arial" w:cs="Arial"/>
        </w:rPr>
        <w:t xml:space="preserve">Glucocorticoids:  </w:t>
      </w:r>
      <w:r w:rsidRPr="00971650">
        <w:rPr>
          <w:rFonts w:ascii="Arial" w:hAnsi="Arial" w:cs="Arial"/>
          <w:i/>
        </w:rPr>
        <w:t xml:space="preserve">Chronic </w:t>
      </w:r>
      <w:r>
        <w:rPr>
          <w:rFonts w:ascii="Arial" w:hAnsi="Arial" w:cs="Arial"/>
          <w:i/>
        </w:rPr>
        <w:t xml:space="preserve">oral or intravenous </w:t>
      </w:r>
      <w:r w:rsidRPr="00971650">
        <w:rPr>
          <w:rFonts w:ascii="Arial" w:hAnsi="Arial" w:cs="Arial"/>
          <w:i/>
        </w:rPr>
        <w:t>corticosteroid therapy (defined as the equivalent of 10 mg of oral prednisone per day or greater for longer than 2 weeks)</w:t>
      </w:r>
    </w:p>
    <w:p w14:paraId="59D9187B" w14:textId="77777777" w:rsidR="000A43ED" w:rsidRDefault="000A43ED" w:rsidP="000A43ED">
      <w:pPr>
        <w:spacing w:after="0" w:line="360" w:lineRule="auto"/>
        <w:ind w:left="1440"/>
        <w:rPr>
          <w:rFonts w:ascii="Arial" w:hAnsi="Arial" w:cs="Arial"/>
        </w:rPr>
      </w:pPr>
      <w:r>
        <w:rPr>
          <w:rFonts w:ascii="Arial" w:hAnsi="Arial" w:cs="Arial"/>
        </w:rPr>
        <w:t>Betamethasone</w:t>
      </w:r>
    </w:p>
    <w:p w14:paraId="788D06BD" w14:textId="77777777" w:rsidR="000A43ED" w:rsidRDefault="000A43ED" w:rsidP="000A43ED">
      <w:pPr>
        <w:spacing w:after="0" w:line="360" w:lineRule="auto"/>
        <w:ind w:left="1440"/>
        <w:rPr>
          <w:rFonts w:ascii="Arial" w:hAnsi="Arial" w:cs="Arial"/>
        </w:rPr>
      </w:pPr>
      <w:r>
        <w:rPr>
          <w:rFonts w:ascii="Arial" w:hAnsi="Arial" w:cs="Arial"/>
        </w:rPr>
        <w:t>Cortisone</w:t>
      </w:r>
    </w:p>
    <w:p w14:paraId="55487B9E" w14:textId="77777777" w:rsidR="000A43ED" w:rsidRDefault="000A43ED" w:rsidP="000A43ED">
      <w:pPr>
        <w:spacing w:after="0" w:line="360" w:lineRule="auto"/>
        <w:ind w:left="1440"/>
        <w:rPr>
          <w:rFonts w:ascii="Arial" w:hAnsi="Arial" w:cs="Arial"/>
        </w:rPr>
      </w:pPr>
      <w:r>
        <w:rPr>
          <w:rFonts w:ascii="Arial" w:hAnsi="Arial" w:cs="Arial"/>
        </w:rPr>
        <w:t>Dexamethasone (</w:t>
      </w:r>
      <w:proofErr w:type="spellStart"/>
      <w:r>
        <w:rPr>
          <w:rFonts w:ascii="Arial" w:hAnsi="Arial" w:cs="Arial"/>
        </w:rPr>
        <w:t>Decadron</w:t>
      </w:r>
      <w:proofErr w:type="spellEnd"/>
      <w:r>
        <w:rPr>
          <w:rFonts w:ascii="Arial" w:hAnsi="Arial" w:cs="Arial"/>
        </w:rPr>
        <w:t>)</w:t>
      </w:r>
    </w:p>
    <w:p w14:paraId="58BB3915" w14:textId="77777777" w:rsidR="000A43ED" w:rsidRDefault="000A43ED" w:rsidP="000A43ED">
      <w:pPr>
        <w:spacing w:after="0" w:line="360" w:lineRule="auto"/>
        <w:ind w:left="1440"/>
        <w:rPr>
          <w:rFonts w:ascii="Arial" w:hAnsi="Arial" w:cs="Arial"/>
        </w:rPr>
      </w:pPr>
      <w:r>
        <w:rPr>
          <w:rFonts w:ascii="Arial" w:hAnsi="Arial" w:cs="Arial"/>
        </w:rPr>
        <w:t>Hydrocortisone (</w:t>
      </w:r>
      <w:proofErr w:type="spellStart"/>
      <w:r>
        <w:rPr>
          <w:rFonts w:ascii="Arial" w:hAnsi="Arial" w:cs="Arial"/>
        </w:rPr>
        <w:t>Cortef</w:t>
      </w:r>
      <w:proofErr w:type="spellEnd"/>
      <w:r>
        <w:rPr>
          <w:rFonts w:ascii="Arial" w:hAnsi="Arial" w:cs="Arial"/>
        </w:rPr>
        <w:t>)</w:t>
      </w:r>
    </w:p>
    <w:p w14:paraId="2189CEEB" w14:textId="77777777" w:rsidR="000A43ED" w:rsidRDefault="000A43ED" w:rsidP="000A43ED">
      <w:pPr>
        <w:spacing w:after="0" w:line="360" w:lineRule="auto"/>
        <w:ind w:left="1440"/>
        <w:rPr>
          <w:rFonts w:ascii="Arial" w:hAnsi="Arial" w:cs="Arial"/>
        </w:rPr>
      </w:pPr>
      <w:r>
        <w:rPr>
          <w:rFonts w:ascii="Arial" w:hAnsi="Arial" w:cs="Arial"/>
        </w:rPr>
        <w:t>Methylprednisolone (Medrol)</w:t>
      </w:r>
      <w:r w:rsidRPr="003D5F06">
        <w:rPr>
          <w:rFonts w:ascii="Arial" w:hAnsi="Arial" w:cs="Arial"/>
        </w:rPr>
        <w:t xml:space="preserve"> </w:t>
      </w:r>
    </w:p>
    <w:p w14:paraId="3ED3E39D" w14:textId="77777777" w:rsidR="000A43ED" w:rsidRPr="00971650" w:rsidRDefault="000A43ED" w:rsidP="000A43ED">
      <w:pPr>
        <w:spacing w:after="0" w:line="360" w:lineRule="auto"/>
        <w:ind w:left="1440"/>
        <w:rPr>
          <w:rFonts w:ascii="Arial" w:hAnsi="Arial" w:cs="Arial"/>
        </w:rPr>
      </w:pPr>
      <w:r>
        <w:rPr>
          <w:rFonts w:ascii="Arial" w:hAnsi="Arial" w:cs="Arial"/>
        </w:rPr>
        <w:t>Prednisone</w:t>
      </w:r>
    </w:p>
    <w:p w14:paraId="61CFDA7F" w14:textId="77777777" w:rsidR="000A43ED" w:rsidRDefault="000A43ED" w:rsidP="000A43ED">
      <w:pPr>
        <w:spacing w:after="0" w:line="360" w:lineRule="auto"/>
        <w:ind w:firstLine="720"/>
        <w:rPr>
          <w:rFonts w:ascii="Arial" w:hAnsi="Arial" w:cs="Arial"/>
        </w:rPr>
      </w:pPr>
      <w:r>
        <w:rPr>
          <w:rFonts w:ascii="Arial" w:hAnsi="Arial" w:cs="Arial"/>
        </w:rPr>
        <w:t>Antibodies</w:t>
      </w:r>
    </w:p>
    <w:p w14:paraId="7DFE1984" w14:textId="77777777" w:rsidR="000A43ED" w:rsidRDefault="000A43ED" w:rsidP="000A43ED">
      <w:pPr>
        <w:spacing w:after="0" w:line="360" w:lineRule="auto"/>
        <w:ind w:firstLine="720"/>
        <w:rPr>
          <w:rFonts w:ascii="Arial" w:hAnsi="Arial" w:cs="Arial"/>
        </w:rPr>
      </w:pPr>
      <w:r>
        <w:rPr>
          <w:rFonts w:ascii="Arial" w:hAnsi="Arial" w:cs="Arial"/>
        </w:rPr>
        <w:tab/>
      </w:r>
      <w:proofErr w:type="spellStart"/>
      <w:r>
        <w:rPr>
          <w:rFonts w:ascii="Arial" w:hAnsi="Arial" w:cs="Arial"/>
        </w:rPr>
        <w:t>Abciximab</w:t>
      </w:r>
      <w:proofErr w:type="spellEnd"/>
      <w:r>
        <w:rPr>
          <w:rFonts w:ascii="Arial" w:hAnsi="Arial" w:cs="Arial"/>
        </w:rPr>
        <w:t xml:space="preserve"> (</w:t>
      </w:r>
      <w:proofErr w:type="spellStart"/>
      <w:r>
        <w:rPr>
          <w:rFonts w:ascii="Arial" w:hAnsi="Arial" w:cs="Arial"/>
        </w:rPr>
        <w:t>ReoPro</w:t>
      </w:r>
      <w:proofErr w:type="spellEnd"/>
      <w:r>
        <w:rPr>
          <w:rFonts w:ascii="Arial" w:hAnsi="Arial" w:cs="Arial"/>
        </w:rPr>
        <w:t>)</w:t>
      </w:r>
    </w:p>
    <w:p w14:paraId="1825E5ED" w14:textId="77777777" w:rsidR="000A43ED" w:rsidRDefault="000A43ED" w:rsidP="000A43ED">
      <w:pPr>
        <w:spacing w:after="0" w:line="360" w:lineRule="auto"/>
        <w:ind w:firstLine="720"/>
        <w:rPr>
          <w:rFonts w:ascii="Arial" w:hAnsi="Arial" w:cs="Arial"/>
        </w:rPr>
      </w:pPr>
      <w:r>
        <w:rPr>
          <w:rFonts w:ascii="Arial" w:hAnsi="Arial" w:cs="Arial"/>
        </w:rPr>
        <w:tab/>
      </w:r>
      <w:proofErr w:type="spellStart"/>
      <w:r>
        <w:rPr>
          <w:rFonts w:ascii="Arial" w:hAnsi="Arial" w:cs="Arial"/>
        </w:rPr>
        <w:t>Adalimumab</w:t>
      </w:r>
      <w:proofErr w:type="spellEnd"/>
      <w:r>
        <w:rPr>
          <w:rFonts w:ascii="Arial" w:hAnsi="Arial" w:cs="Arial"/>
        </w:rPr>
        <w:t xml:space="preserve"> (</w:t>
      </w:r>
      <w:proofErr w:type="spellStart"/>
      <w:r>
        <w:rPr>
          <w:rFonts w:ascii="Arial" w:hAnsi="Arial" w:cs="Arial"/>
        </w:rPr>
        <w:t>Humira</w:t>
      </w:r>
      <w:proofErr w:type="spellEnd"/>
      <w:r>
        <w:rPr>
          <w:rFonts w:ascii="Arial" w:hAnsi="Arial" w:cs="Arial"/>
        </w:rPr>
        <w:t>)</w:t>
      </w:r>
    </w:p>
    <w:p w14:paraId="00F26A13" w14:textId="77777777" w:rsidR="000A43ED" w:rsidRDefault="000A43ED" w:rsidP="000A43ED">
      <w:pPr>
        <w:spacing w:after="0" w:line="360" w:lineRule="auto"/>
        <w:ind w:firstLine="720"/>
        <w:rPr>
          <w:rFonts w:ascii="Arial" w:hAnsi="Arial" w:cs="Arial"/>
        </w:rPr>
      </w:pPr>
      <w:r>
        <w:rPr>
          <w:rFonts w:ascii="Arial" w:hAnsi="Arial" w:cs="Arial"/>
        </w:rPr>
        <w:tab/>
      </w:r>
      <w:proofErr w:type="spellStart"/>
      <w:r>
        <w:rPr>
          <w:rFonts w:ascii="Arial" w:hAnsi="Arial" w:cs="Arial"/>
        </w:rPr>
        <w:t>Basiliximab</w:t>
      </w:r>
      <w:proofErr w:type="spellEnd"/>
      <w:r>
        <w:rPr>
          <w:rFonts w:ascii="Arial" w:hAnsi="Arial" w:cs="Arial"/>
        </w:rPr>
        <w:t xml:space="preserve"> (</w:t>
      </w:r>
      <w:proofErr w:type="spellStart"/>
      <w:r>
        <w:rPr>
          <w:rFonts w:ascii="Arial" w:hAnsi="Arial" w:cs="Arial"/>
        </w:rPr>
        <w:t>Simulect</w:t>
      </w:r>
      <w:proofErr w:type="spellEnd"/>
      <w:r>
        <w:rPr>
          <w:rFonts w:ascii="Arial" w:hAnsi="Arial" w:cs="Arial"/>
        </w:rPr>
        <w:t>)</w:t>
      </w:r>
    </w:p>
    <w:p w14:paraId="6EDC1E7C" w14:textId="77777777" w:rsidR="000A43ED" w:rsidRDefault="000A43ED" w:rsidP="000A43ED">
      <w:pPr>
        <w:spacing w:after="0" w:line="360" w:lineRule="auto"/>
        <w:ind w:firstLine="720"/>
        <w:rPr>
          <w:rFonts w:ascii="Arial" w:hAnsi="Arial" w:cs="Arial"/>
        </w:rPr>
      </w:pPr>
      <w:r>
        <w:rPr>
          <w:rFonts w:ascii="Arial" w:hAnsi="Arial" w:cs="Arial"/>
        </w:rPr>
        <w:tab/>
      </w:r>
      <w:proofErr w:type="spellStart"/>
      <w:r>
        <w:rPr>
          <w:rFonts w:ascii="Arial" w:hAnsi="Arial" w:cs="Arial"/>
        </w:rPr>
        <w:t>Daclizumab</w:t>
      </w:r>
      <w:proofErr w:type="spellEnd"/>
      <w:r>
        <w:rPr>
          <w:rFonts w:ascii="Arial" w:hAnsi="Arial" w:cs="Arial"/>
        </w:rPr>
        <w:t xml:space="preserve"> (</w:t>
      </w:r>
      <w:proofErr w:type="spellStart"/>
      <w:r>
        <w:rPr>
          <w:rFonts w:ascii="Arial" w:hAnsi="Arial" w:cs="Arial"/>
        </w:rPr>
        <w:t>Zenopax</w:t>
      </w:r>
      <w:proofErr w:type="spellEnd"/>
      <w:r>
        <w:rPr>
          <w:rFonts w:ascii="Arial" w:hAnsi="Arial" w:cs="Arial"/>
        </w:rPr>
        <w:t>)</w:t>
      </w:r>
    </w:p>
    <w:p w14:paraId="0D8A751C" w14:textId="77777777" w:rsidR="000A43ED" w:rsidRDefault="000A43ED" w:rsidP="000A43ED">
      <w:pPr>
        <w:spacing w:after="0" w:line="360" w:lineRule="auto"/>
        <w:ind w:firstLine="720"/>
        <w:rPr>
          <w:rFonts w:ascii="Arial" w:hAnsi="Arial" w:cs="Arial"/>
        </w:rPr>
      </w:pPr>
      <w:r>
        <w:rPr>
          <w:rFonts w:ascii="Arial" w:hAnsi="Arial" w:cs="Arial"/>
        </w:rPr>
        <w:tab/>
        <w:t>Infliximab (</w:t>
      </w:r>
      <w:proofErr w:type="spellStart"/>
      <w:r>
        <w:rPr>
          <w:rFonts w:ascii="Arial" w:hAnsi="Arial" w:cs="Arial"/>
        </w:rPr>
        <w:t>Remicade</w:t>
      </w:r>
      <w:proofErr w:type="spellEnd"/>
      <w:r>
        <w:rPr>
          <w:rFonts w:ascii="Arial" w:hAnsi="Arial" w:cs="Arial"/>
        </w:rPr>
        <w:t>)</w:t>
      </w:r>
    </w:p>
    <w:p w14:paraId="13BB6E25" w14:textId="77777777" w:rsidR="000A43ED" w:rsidRDefault="000A43ED" w:rsidP="000A43ED">
      <w:pPr>
        <w:spacing w:after="0" w:line="360" w:lineRule="auto"/>
        <w:ind w:firstLine="720"/>
        <w:rPr>
          <w:rFonts w:ascii="Arial" w:hAnsi="Arial" w:cs="Arial"/>
        </w:rPr>
      </w:pPr>
      <w:r>
        <w:rPr>
          <w:rFonts w:ascii="Arial" w:hAnsi="Arial" w:cs="Arial"/>
        </w:rPr>
        <w:tab/>
        <w:t>Rituximab (</w:t>
      </w:r>
      <w:proofErr w:type="spellStart"/>
      <w:r>
        <w:rPr>
          <w:rFonts w:ascii="Arial" w:hAnsi="Arial" w:cs="Arial"/>
        </w:rPr>
        <w:t>Rituxan</w:t>
      </w:r>
      <w:proofErr w:type="spellEnd"/>
      <w:r>
        <w:rPr>
          <w:rFonts w:ascii="Arial" w:hAnsi="Arial" w:cs="Arial"/>
        </w:rPr>
        <w:t>)</w:t>
      </w:r>
    </w:p>
    <w:p w14:paraId="187D330C" w14:textId="77777777" w:rsidR="000A43ED" w:rsidRDefault="000A43ED" w:rsidP="000A43ED">
      <w:pPr>
        <w:spacing w:after="0" w:line="360" w:lineRule="auto"/>
        <w:ind w:firstLine="720"/>
        <w:rPr>
          <w:rFonts w:ascii="Arial" w:hAnsi="Arial" w:cs="Arial"/>
        </w:rPr>
      </w:pPr>
      <w:proofErr w:type="spellStart"/>
      <w:proofErr w:type="gramStart"/>
      <w:r>
        <w:rPr>
          <w:rFonts w:ascii="Arial" w:hAnsi="Arial" w:cs="Arial"/>
        </w:rPr>
        <w:t>azathioprin</w:t>
      </w:r>
      <w:proofErr w:type="spellEnd"/>
      <w:proofErr w:type="gramEnd"/>
      <w:r>
        <w:rPr>
          <w:rFonts w:ascii="Arial" w:hAnsi="Arial" w:cs="Arial"/>
        </w:rPr>
        <w:t xml:space="preserve"> (Imuran)</w:t>
      </w:r>
    </w:p>
    <w:p w14:paraId="161C1047" w14:textId="77777777" w:rsidR="000A43ED" w:rsidRDefault="000A43ED" w:rsidP="000A43ED">
      <w:pPr>
        <w:spacing w:after="0" w:line="360" w:lineRule="auto"/>
        <w:ind w:left="360" w:firstLine="360"/>
        <w:rPr>
          <w:rFonts w:ascii="Arial" w:hAnsi="Arial" w:cs="Arial"/>
        </w:rPr>
      </w:pPr>
      <w:proofErr w:type="spellStart"/>
      <w:proofErr w:type="gramStart"/>
      <w:r>
        <w:rPr>
          <w:rFonts w:ascii="Arial" w:hAnsi="Arial" w:cs="Arial"/>
        </w:rPr>
        <w:t>cyclosporin</w:t>
      </w:r>
      <w:proofErr w:type="spellEnd"/>
      <w:proofErr w:type="gramEnd"/>
      <w:r>
        <w:rPr>
          <w:rFonts w:ascii="Arial" w:hAnsi="Arial" w:cs="Arial"/>
        </w:rPr>
        <w:t xml:space="preserve"> (</w:t>
      </w:r>
      <w:proofErr w:type="spellStart"/>
      <w:r>
        <w:rPr>
          <w:rFonts w:ascii="Arial" w:hAnsi="Arial" w:cs="Arial"/>
        </w:rPr>
        <w:t>sandimmune</w:t>
      </w:r>
      <w:proofErr w:type="spellEnd"/>
      <w:r>
        <w:rPr>
          <w:rFonts w:ascii="Arial" w:hAnsi="Arial" w:cs="Arial"/>
        </w:rPr>
        <w:t xml:space="preserve">, </w:t>
      </w:r>
      <w:proofErr w:type="spellStart"/>
      <w:r>
        <w:rPr>
          <w:rFonts w:ascii="Arial" w:hAnsi="Arial" w:cs="Arial"/>
        </w:rPr>
        <w:t>Neoral</w:t>
      </w:r>
      <w:proofErr w:type="spellEnd"/>
      <w:r>
        <w:rPr>
          <w:rFonts w:ascii="Arial" w:hAnsi="Arial" w:cs="Arial"/>
        </w:rPr>
        <w:t>)</w:t>
      </w:r>
    </w:p>
    <w:p w14:paraId="4DA9411E" w14:textId="77777777" w:rsidR="000A43ED" w:rsidRDefault="000A43ED" w:rsidP="000A43ED">
      <w:pPr>
        <w:spacing w:after="0" w:line="360" w:lineRule="auto"/>
        <w:ind w:firstLine="720"/>
        <w:rPr>
          <w:rFonts w:ascii="Arial" w:hAnsi="Arial" w:cs="Arial"/>
        </w:rPr>
      </w:pPr>
      <w:proofErr w:type="spellStart"/>
      <w:proofErr w:type="gramStart"/>
      <w:r>
        <w:rPr>
          <w:rFonts w:ascii="Arial" w:hAnsi="Arial" w:cs="Arial"/>
        </w:rPr>
        <w:t>etanercept</w:t>
      </w:r>
      <w:proofErr w:type="spellEnd"/>
      <w:proofErr w:type="gramEnd"/>
      <w:r>
        <w:rPr>
          <w:rFonts w:ascii="Arial" w:hAnsi="Arial" w:cs="Arial"/>
        </w:rPr>
        <w:t xml:space="preserve"> (Enbrel)</w:t>
      </w:r>
    </w:p>
    <w:p w14:paraId="7134071E" w14:textId="77777777" w:rsidR="000A43ED" w:rsidRDefault="000A43ED" w:rsidP="000A43ED">
      <w:pPr>
        <w:spacing w:after="0" w:line="360" w:lineRule="auto"/>
        <w:ind w:firstLine="720"/>
        <w:rPr>
          <w:rFonts w:ascii="Arial" w:hAnsi="Arial" w:cs="Arial"/>
        </w:rPr>
      </w:pPr>
      <w:proofErr w:type="spellStart"/>
      <w:proofErr w:type="gramStart"/>
      <w:r>
        <w:rPr>
          <w:rFonts w:ascii="Arial" w:hAnsi="Arial" w:cs="Arial"/>
        </w:rPr>
        <w:t>hydroxychloroquine</w:t>
      </w:r>
      <w:proofErr w:type="spellEnd"/>
      <w:proofErr w:type="gramEnd"/>
      <w:r>
        <w:rPr>
          <w:rFonts w:ascii="Arial" w:hAnsi="Arial" w:cs="Arial"/>
        </w:rPr>
        <w:t xml:space="preserve"> (</w:t>
      </w:r>
      <w:proofErr w:type="spellStart"/>
      <w:r>
        <w:rPr>
          <w:rFonts w:ascii="Arial" w:hAnsi="Arial" w:cs="Arial"/>
        </w:rPr>
        <w:t>Plaquenil</w:t>
      </w:r>
      <w:proofErr w:type="spellEnd"/>
      <w:r>
        <w:rPr>
          <w:rFonts w:ascii="Arial" w:hAnsi="Arial" w:cs="Arial"/>
        </w:rPr>
        <w:t>)</w:t>
      </w:r>
    </w:p>
    <w:p w14:paraId="74020753" w14:textId="77777777" w:rsidR="000A43ED" w:rsidRDefault="000A43ED" w:rsidP="000A43ED">
      <w:pPr>
        <w:spacing w:after="0" w:line="360" w:lineRule="auto"/>
        <w:ind w:firstLine="720"/>
        <w:rPr>
          <w:rFonts w:ascii="Arial" w:hAnsi="Arial" w:cs="Arial"/>
        </w:rPr>
      </w:pPr>
      <w:proofErr w:type="spellStart"/>
      <w:proofErr w:type="gramStart"/>
      <w:r>
        <w:rPr>
          <w:rFonts w:ascii="Arial" w:hAnsi="Arial" w:cs="Arial"/>
        </w:rPr>
        <w:t>lefunomide</w:t>
      </w:r>
      <w:proofErr w:type="spellEnd"/>
      <w:proofErr w:type="gramEnd"/>
      <w:r>
        <w:rPr>
          <w:rFonts w:ascii="Arial" w:hAnsi="Arial" w:cs="Arial"/>
        </w:rPr>
        <w:t xml:space="preserve"> (</w:t>
      </w:r>
      <w:proofErr w:type="spellStart"/>
      <w:r>
        <w:rPr>
          <w:rFonts w:ascii="Arial" w:hAnsi="Arial" w:cs="Arial"/>
        </w:rPr>
        <w:t>Arava</w:t>
      </w:r>
      <w:proofErr w:type="spellEnd"/>
      <w:r>
        <w:rPr>
          <w:rFonts w:ascii="Arial" w:hAnsi="Arial" w:cs="Arial"/>
        </w:rPr>
        <w:t>)</w:t>
      </w:r>
    </w:p>
    <w:p w14:paraId="0CDFFE0E" w14:textId="77777777" w:rsidR="000A43ED" w:rsidRDefault="000A43ED" w:rsidP="000A43ED">
      <w:pPr>
        <w:spacing w:line="360" w:lineRule="auto"/>
        <w:rPr>
          <w:b/>
          <w:sz w:val="28"/>
        </w:rPr>
      </w:pPr>
    </w:p>
    <w:sectPr w:rsidR="000A43ED" w:rsidSect="00261E2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E22942" w15:done="0"/>
  <w15:commentEx w15:paraId="3DB7D937" w15:done="0"/>
  <w15:commentEx w15:paraId="5114F49C" w15:done="0"/>
  <w15:commentEx w15:paraId="4F769148" w15:done="0"/>
  <w15:commentEx w15:paraId="41EA9E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0D8D0" w14:textId="77777777" w:rsidR="002A4B11" w:rsidRDefault="002A4B11" w:rsidP="00505885">
      <w:pPr>
        <w:spacing w:after="0" w:line="240" w:lineRule="auto"/>
      </w:pPr>
      <w:r>
        <w:separator/>
      </w:r>
    </w:p>
  </w:endnote>
  <w:endnote w:type="continuationSeparator" w:id="0">
    <w:p w14:paraId="3CC71F6A" w14:textId="77777777" w:rsidR="002A4B11" w:rsidRDefault="002A4B11" w:rsidP="0050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875748"/>
      <w:docPartObj>
        <w:docPartGallery w:val="Page Numbers (Bottom of Page)"/>
        <w:docPartUnique/>
      </w:docPartObj>
    </w:sdtPr>
    <w:sdtEndPr/>
    <w:sdtContent>
      <w:p w14:paraId="09B0EB02" w14:textId="77777777" w:rsidR="002A4B11" w:rsidRDefault="002A4B11">
        <w:pPr>
          <w:pStyle w:val="Footer"/>
          <w:jc w:val="center"/>
        </w:pPr>
        <w:r>
          <w:fldChar w:fldCharType="begin"/>
        </w:r>
        <w:r>
          <w:instrText xml:space="preserve"> PAGE   \* MERGEFORMAT </w:instrText>
        </w:r>
        <w:r>
          <w:fldChar w:fldCharType="separate"/>
        </w:r>
        <w:r w:rsidR="00C451E0">
          <w:rPr>
            <w:noProof/>
          </w:rPr>
          <w:t>1</w:t>
        </w:r>
        <w:r>
          <w:rPr>
            <w:noProof/>
          </w:rPr>
          <w:fldChar w:fldCharType="end"/>
        </w:r>
      </w:p>
    </w:sdtContent>
  </w:sdt>
  <w:p w14:paraId="63347036" w14:textId="77777777" w:rsidR="002A4B11" w:rsidRDefault="002A4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28C64" w14:textId="77777777" w:rsidR="002A4B11" w:rsidRDefault="002A4B11" w:rsidP="00505885">
      <w:pPr>
        <w:spacing w:after="0" w:line="240" w:lineRule="auto"/>
      </w:pPr>
      <w:r>
        <w:separator/>
      </w:r>
    </w:p>
  </w:footnote>
  <w:footnote w:type="continuationSeparator" w:id="0">
    <w:p w14:paraId="2249A285" w14:textId="77777777" w:rsidR="002A4B11" w:rsidRDefault="002A4B11" w:rsidP="0050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8593" w14:textId="499757AC" w:rsidR="002A4B11" w:rsidRPr="00505885" w:rsidRDefault="002A4B11" w:rsidP="00CF1F64">
    <w:pPr>
      <w:pStyle w:val="Header"/>
      <w:tabs>
        <w:tab w:val="clear" w:pos="4680"/>
        <w:tab w:val="center" w:pos="6480"/>
      </w:tabs>
      <w:rPr>
        <w:sz w:val="20"/>
        <w:szCs w:val="20"/>
      </w:rPr>
    </w:pPr>
    <w:r w:rsidRPr="00505885">
      <w:rPr>
        <w:sz w:val="20"/>
        <w:szCs w:val="20"/>
      </w:rPr>
      <w:t xml:space="preserve">Manual of </w:t>
    </w:r>
    <w:r>
      <w:rPr>
        <w:sz w:val="20"/>
        <w:szCs w:val="20"/>
      </w:rPr>
      <w:t xml:space="preserve">Operating </w:t>
    </w:r>
    <w:r w:rsidRPr="00505885">
      <w:rPr>
        <w:sz w:val="20"/>
        <w:szCs w:val="20"/>
      </w:rPr>
      <w:t>Procedures</w:t>
    </w:r>
    <w:r>
      <w:rPr>
        <w:sz w:val="20"/>
        <w:szCs w:val="20"/>
      </w:rPr>
      <w:t xml:space="preserve"> JHU </w:t>
    </w:r>
    <w:r w:rsidRPr="00505885">
      <w:rPr>
        <w:sz w:val="20"/>
        <w:szCs w:val="20"/>
      </w:rPr>
      <w:ptab w:relativeTo="margin" w:alignment="center" w:leader="none"/>
    </w:r>
    <w:r w:rsidRPr="00505885">
      <w:rPr>
        <w:sz w:val="20"/>
        <w:szCs w:val="20"/>
      </w:rPr>
      <w:ptab w:relativeTo="margin" w:alignment="right" w:leader="none"/>
    </w:r>
    <w:r w:rsidR="00C451E0">
      <w:rPr>
        <w:sz w:val="20"/>
        <w:szCs w:val="20"/>
      </w:rPr>
      <w:t>Version 1.0</w:t>
    </w:r>
  </w:p>
  <w:p w14:paraId="7E821E28" w14:textId="0558914F" w:rsidR="002A4B11" w:rsidRPr="003B39D5" w:rsidRDefault="002A4B11">
    <w:pPr>
      <w:pStyle w:val="Header"/>
    </w:pPr>
    <w:r>
      <w:rPr>
        <w:sz w:val="20"/>
        <w:szCs w:val="20"/>
      </w:rPr>
      <w:t>CEIRS</w:t>
    </w:r>
    <w:r w:rsidRPr="00505885">
      <w:rPr>
        <w:sz w:val="20"/>
        <w:szCs w:val="20"/>
      </w:rPr>
      <w:t xml:space="preserve"> </w:t>
    </w:r>
    <w:r w:rsidRPr="003D336B">
      <w:rPr>
        <w:sz w:val="20"/>
        <w:szCs w:val="20"/>
      </w:rPr>
      <w:t>14-0076</w:t>
    </w:r>
    <w:r>
      <w:tab/>
    </w:r>
    <w:r w:rsidR="00075213">
      <w:rPr>
        <w:sz w:val="20"/>
        <w:szCs w:val="20"/>
      </w:rPr>
      <w:tab/>
    </w:r>
    <w:r w:rsidR="00C451E0">
      <w:rPr>
        <w:sz w:val="20"/>
        <w:szCs w:val="20"/>
      </w:rPr>
      <w:t>25 November,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8D2"/>
    <w:multiLevelType w:val="hybridMultilevel"/>
    <w:tmpl w:val="6A90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A292F"/>
    <w:multiLevelType w:val="multilevel"/>
    <w:tmpl w:val="4E00AA94"/>
    <w:lvl w:ilvl="0">
      <w:start w:val="3"/>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2">
    <w:nsid w:val="02C60802"/>
    <w:multiLevelType w:val="hybridMultilevel"/>
    <w:tmpl w:val="570A7A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EB25F7"/>
    <w:multiLevelType w:val="hybridMultilevel"/>
    <w:tmpl w:val="73E4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408F1"/>
    <w:multiLevelType w:val="multilevel"/>
    <w:tmpl w:val="6E5A04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FB655B"/>
    <w:multiLevelType w:val="hybridMultilevel"/>
    <w:tmpl w:val="64D80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F073C"/>
    <w:multiLevelType w:val="hybridMultilevel"/>
    <w:tmpl w:val="55C0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B10B8"/>
    <w:multiLevelType w:val="multilevel"/>
    <w:tmpl w:val="6E5A04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BC3167"/>
    <w:multiLevelType w:val="hybridMultilevel"/>
    <w:tmpl w:val="6A90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75EE0"/>
    <w:multiLevelType w:val="hybridMultilevel"/>
    <w:tmpl w:val="20FA8A9C"/>
    <w:lvl w:ilvl="0" w:tplc="17A21304">
      <w:start w:val="1"/>
      <w:numFmt w:val="decimal"/>
      <w:lvlText w:val="%1."/>
      <w:lvlJc w:val="left"/>
      <w:pPr>
        <w:ind w:left="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6C6748">
      <w:start w:val="1"/>
      <w:numFmt w:val="lowerLetter"/>
      <w:lvlText w:val="%2."/>
      <w:lvlJc w:val="left"/>
      <w:pPr>
        <w:ind w:left="1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9E7E74">
      <w:start w:val="1"/>
      <w:numFmt w:val="lowerRoman"/>
      <w:lvlText w:val="%3"/>
      <w:lvlJc w:val="left"/>
      <w:pPr>
        <w:ind w:left="1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D4CEA42">
      <w:start w:val="1"/>
      <w:numFmt w:val="decimal"/>
      <w:lvlText w:val="%4"/>
      <w:lvlJc w:val="left"/>
      <w:pPr>
        <w:ind w:left="2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B20E64">
      <w:start w:val="1"/>
      <w:numFmt w:val="lowerLetter"/>
      <w:lvlText w:val="%5"/>
      <w:lvlJc w:val="left"/>
      <w:pPr>
        <w:ind w:left="3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C186FA6">
      <w:start w:val="1"/>
      <w:numFmt w:val="lowerRoman"/>
      <w:lvlText w:val="%6"/>
      <w:lvlJc w:val="left"/>
      <w:pPr>
        <w:ind w:left="3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D660E4C">
      <w:start w:val="1"/>
      <w:numFmt w:val="decimal"/>
      <w:lvlText w:val="%7"/>
      <w:lvlJc w:val="left"/>
      <w:pPr>
        <w:ind w:left="4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6C3484">
      <w:start w:val="1"/>
      <w:numFmt w:val="lowerLetter"/>
      <w:lvlText w:val="%8"/>
      <w:lvlJc w:val="left"/>
      <w:pPr>
        <w:ind w:left="54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D468A1C">
      <w:start w:val="1"/>
      <w:numFmt w:val="lowerRoman"/>
      <w:lvlText w:val="%9"/>
      <w:lvlJc w:val="left"/>
      <w:pPr>
        <w:ind w:left="6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nsid w:val="46585228"/>
    <w:multiLevelType w:val="hybridMultilevel"/>
    <w:tmpl w:val="0DBA1176"/>
    <w:lvl w:ilvl="0" w:tplc="04090019">
      <w:start w:val="1"/>
      <w:numFmt w:val="lowerLetter"/>
      <w:lvlText w:val="%1."/>
      <w:lvlJc w:val="left"/>
      <w:pPr>
        <w:ind w:left="1091" w:hanging="360"/>
      </w:p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1">
    <w:nsid w:val="54742031"/>
    <w:multiLevelType w:val="hybridMultilevel"/>
    <w:tmpl w:val="8D34AB92"/>
    <w:lvl w:ilvl="0" w:tplc="2112231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DA54B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68E27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3527D3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EA92A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94079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758E23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34914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3C21E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nsid w:val="557954C9"/>
    <w:multiLevelType w:val="hybridMultilevel"/>
    <w:tmpl w:val="570A7A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4C1F1F"/>
    <w:multiLevelType w:val="hybridMultilevel"/>
    <w:tmpl w:val="540E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F62389"/>
    <w:multiLevelType w:val="hybridMultilevel"/>
    <w:tmpl w:val="A70E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E6129F"/>
    <w:multiLevelType w:val="hybridMultilevel"/>
    <w:tmpl w:val="1360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C242FE"/>
    <w:multiLevelType w:val="multilevel"/>
    <w:tmpl w:val="6E5A04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6160737"/>
    <w:multiLevelType w:val="hybridMultilevel"/>
    <w:tmpl w:val="DD1C30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CAE7CA2"/>
    <w:multiLevelType w:val="hybridMultilevel"/>
    <w:tmpl w:val="2E389366"/>
    <w:lvl w:ilvl="0" w:tplc="12D6EAF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CEE6A8">
      <w:start w:val="1"/>
      <w:numFmt w:val="lowerLetter"/>
      <w:lvlText w:val="%2"/>
      <w:lvlJc w:val="left"/>
      <w:pPr>
        <w:ind w:left="8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F62ABC">
      <w:start w:val="1"/>
      <w:numFmt w:val="lowerLetter"/>
      <w:lvlRestart w:val="0"/>
      <w:lvlText w:val="%3."/>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6EDCB6">
      <w:start w:val="1"/>
      <w:numFmt w:val="decimal"/>
      <w:lvlText w:val="%4"/>
      <w:lvlJc w:val="left"/>
      <w:pPr>
        <w:ind w:left="20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D643F4">
      <w:start w:val="1"/>
      <w:numFmt w:val="lowerLetter"/>
      <w:lvlText w:val="%5"/>
      <w:lvlJc w:val="left"/>
      <w:pPr>
        <w:ind w:left="2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0C3E3E">
      <w:start w:val="1"/>
      <w:numFmt w:val="lowerRoman"/>
      <w:lvlText w:val="%6"/>
      <w:lvlJc w:val="left"/>
      <w:pPr>
        <w:ind w:left="3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35202B6">
      <w:start w:val="1"/>
      <w:numFmt w:val="decimal"/>
      <w:lvlText w:val="%7"/>
      <w:lvlJc w:val="left"/>
      <w:pPr>
        <w:ind w:left="4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30FB90">
      <w:start w:val="1"/>
      <w:numFmt w:val="lowerLetter"/>
      <w:lvlText w:val="%8"/>
      <w:lvlJc w:val="left"/>
      <w:pPr>
        <w:ind w:left="4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5409D6">
      <w:start w:val="1"/>
      <w:numFmt w:val="lowerRoman"/>
      <w:lvlText w:val="%9"/>
      <w:lvlJc w:val="left"/>
      <w:pPr>
        <w:ind w:left="5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nsid w:val="7F330A9F"/>
    <w:multiLevelType w:val="multilevel"/>
    <w:tmpl w:val="37E8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19"/>
  </w:num>
  <w:num w:numId="5">
    <w:abstractNumId w:val="13"/>
  </w:num>
  <w:num w:numId="6">
    <w:abstractNumId w:val="0"/>
  </w:num>
  <w:num w:numId="7">
    <w:abstractNumId w:val="12"/>
  </w:num>
  <w:num w:numId="8">
    <w:abstractNumId w:val="8"/>
  </w:num>
  <w:num w:numId="9">
    <w:abstractNumId w:val="5"/>
  </w:num>
  <w:num w:numId="10">
    <w:abstractNumId w:val="14"/>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7"/>
  </w:num>
  <w:num w:numId="16">
    <w:abstractNumId w:val="15"/>
  </w:num>
  <w:num w:numId="17">
    <w:abstractNumId w:val="9"/>
  </w:num>
  <w:num w:numId="18">
    <w:abstractNumId w:val="18"/>
  </w:num>
  <w:num w:numId="19">
    <w:abstractNumId w:val="11"/>
  </w:num>
  <w:num w:numId="20">
    <w:abstractNumId w:val="10"/>
  </w:num>
  <w:num w:numId="21">
    <w:abstractNumId w:val="1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chanaw">
    <w15:presenceInfo w15:providerId="None" w15:userId="buchan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f2t200w8rsrrneprrs595xyw2r5tw5p5zrp&quot;&gt;Influenza&lt;record-ids&gt;&lt;item&gt;20&lt;/item&gt;&lt;item&gt;99&lt;/item&gt;&lt;/record-ids&gt;&lt;/item&gt;&lt;/Libraries&gt;"/>
  </w:docVars>
  <w:rsids>
    <w:rsidRoot w:val="003C2A88"/>
    <w:rsid w:val="0000011E"/>
    <w:rsid w:val="0000164C"/>
    <w:rsid w:val="00003EFB"/>
    <w:rsid w:val="00004232"/>
    <w:rsid w:val="00006775"/>
    <w:rsid w:val="00006A85"/>
    <w:rsid w:val="00006D35"/>
    <w:rsid w:val="0001354C"/>
    <w:rsid w:val="00013A42"/>
    <w:rsid w:val="0001438D"/>
    <w:rsid w:val="00014B1C"/>
    <w:rsid w:val="00015612"/>
    <w:rsid w:val="0001567E"/>
    <w:rsid w:val="00017B88"/>
    <w:rsid w:val="00022017"/>
    <w:rsid w:val="000220FB"/>
    <w:rsid w:val="00022AA5"/>
    <w:rsid w:val="000233F4"/>
    <w:rsid w:val="00023FD4"/>
    <w:rsid w:val="0002482D"/>
    <w:rsid w:val="000248C8"/>
    <w:rsid w:val="000260F2"/>
    <w:rsid w:val="0002750A"/>
    <w:rsid w:val="00030697"/>
    <w:rsid w:val="00031DBD"/>
    <w:rsid w:val="00034335"/>
    <w:rsid w:val="00034F52"/>
    <w:rsid w:val="00035781"/>
    <w:rsid w:val="00036CFE"/>
    <w:rsid w:val="00040122"/>
    <w:rsid w:val="000406D4"/>
    <w:rsid w:val="00041BB4"/>
    <w:rsid w:val="00043492"/>
    <w:rsid w:val="00043572"/>
    <w:rsid w:val="000468A1"/>
    <w:rsid w:val="00050C2A"/>
    <w:rsid w:val="00051B48"/>
    <w:rsid w:val="000525D5"/>
    <w:rsid w:val="0005347B"/>
    <w:rsid w:val="00054BAC"/>
    <w:rsid w:val="00055FCB"/>
    <w:rsid w:val="00056FE0"/>
    <w:rsid w:val="00057831"/>
    <w:rsid w:val="00057AAF"/>
    <w:rsid w:val="000615C7"/>
    <w:rsid w:val="0006179C"/>
    <w:rsid w:val="000650D4"/>
    <w:rsid w:val="000651A8"/>
    <w:rsid w:val="00065DEB"/>
    <w:rsid w:val="000713A3"/>
    <w:rsid w:val="00071616"/>
    <w:rsid w:val="00071EBA"/>
    <w:rsid w:val="000723BA"/>
    <w:rsid w:val="0007251B"/>
    <w:rsid w:val="00072FF7"/>
    <w:rsid w:val="00074669"/>
    <w:rsid w:val="00075213"/>
    <w:rsid w:val="00075879"/>
    <w:rsid w:val="00077281"/>
    <w:rsid w:val="00077C98"/>
    <w:rsid w:val="000804AD"/>
    <w:rsid w:val="00081A94"/>
    <w:rsid w:val="00084002"/>
    <w:rsid w:val="00084211"/>
    <w:rsid w:val="000852BB"/>
    <w:rsid w:val="0008634A"/>
    <w:rsid w:val="00087C5E"/>
    <w:rsid w:val="00090AF1"/>
    <w:rsid w:val="00092C2C"/>
    <w:rsid w:val="00092D64"/>
    <w:rsid w:val="00094841"/>
    <w:rsid w:val="000949B7"/>
    <w:rsid w:val="00095214"/>
    <w:rsid w:val="000960BE"/>
    <w:rsid w:val="0009782F"/>
    <w:rsid w:val="0009798C"/>
    <w:rsid w:val="00097A7A"/>
    <w:rsid w:val="000A0463"/>
    <w:rsid w:val="000A28A4"/>
    <w:rsid w:val="000A2B6B"/>
    <w:rsid w:val="000A43ED"/>
    <w:rsid w:val="000A6BD1"/>
    <w:rsid w:val="000A6F63"/>
    <w:rsid w:val="000A7BDC"/>
    <w:rsid w:val="000B09B0"/>
    <w:rsid w:val="000B2E16"/>
    <w:rsid w:val="000B2FB9"/>
    <w:rsid w:val="000B6017"/>
    <w:rsid w:val="000B7CD4"/>
    <w:rsid w:val="000C4721"/>
    <w:rsid w:val="000C6A30"/>
    <w:rsid w:val="000D0A08"/>
    <w:rsid w:val="000D1F28"/>
    <w:rsid w:val="000D26FB"/>
    <w:rsid w:val="000D2D8C"/>
    <w:rsid w:val="000D54FA"/>
    <w:rsid w:val="000E0020"/>
    <w:rsid w:val="000E0060"/>
    <w:rsid w:val="000E02FD"/>
    <w:rsid w:val="000E1091"/>
    <w:rsid w:val="000E22EC"/>
    <w:rsid w:val="000E2D07"/>
    <w:rsid w:val="000E3A44"/>
    <w:rsid w:val="000E3F73"/>
    <w:rsid w:val="000E5105"/>
    <w:rsid w:val="000E75B3"/>
    <w:rsid w:val="000F1F10"/>
    <w:rsid w:val="000F4847"/>
    <w:rsid w:val="000F4E9E"/>
    <w:rsid w:val="000F55CB"/>
    <w:rsid w:val="000F60E6"/>
    <w:rsid w:val="000F68F2"/>
    <w:rsid w:val="000F6AC4"/>
    <w:rsid w:val="000F6ACE"/>
    <w:rsid w:val="0010115E"/>
    <w:rsid w:val="00101F8D"/>
    <w:rsid w:val="0010360F"/>
    <w:rsid w:val="00104792"/>
    <w:rsid w:val="00105E69"/>
    <w:rsid w:val="00106563"/>
    <w:rsid w:val="00106A2E"/>
    <w:rsid w:val="001070DD"/>
    <w:rsid w:val="00110C06"/>
    <w:rsid w:val="00110D43"/>
    <w:rsid w:val="00111724"/>
    <w:rsid w:val="00112DCE"/>
    <w:rsid w:val="00113612"/>
    <w:rsid w:val="00113C0D"/>
    <w:rsid w:val="00114755"/>
    <w:rsid w:val="00115609"/>
    <w:rsid w:val="001157FC"/>
    <w:rsid w:val="00116F7F"/>
    <w:rsid w:val="001173F8"/>
    <w:rsid w:val="00120851"/>
    <w:rsid w:val="00122D84"/>
    <w:rsid w:val="0012542B"/>
    <w:rsid w:val="0012744B"/>
    <w:rsid w:val="00130E7A"/>
    <w:rsid w:val="001315F2"/>
    <w:rsid w:val="001323AC"/>
    <w:rsid w:val="001348CF"/>
    <w:rsid w:val="00136C34"/>
    <w:rsid w:val="00140E52"/>
    <w:rsid w:val="00142D5C"/>
    <w:rsid w:val="001444BD"/>
    <w:rsid w:val="001447C5"/>
    <w:rsid w:val="00146C39"/>
    <w:rsid w:val="00146FF7"/>
    <w:rsid w:val="00150568"/>
    <w:rsid w:val="00151C36"/>
    <w:rsid w:val="00152947"/>
    <w:rsid w:val="0015425E"/>
    <w:rsid w:val="0015464C"/>
    <w:rsid w:val="00154714"/>
    <w:rsid w:val="00154C3A"/>
    <w:rsid w:val="001555FC"/>
    <w:rsid w:val="00157465"/>
    <w:rsid w:val="00160463"/>
    <w:rsid w:val="0016099F"/>
    <w:rsid w:val="00160D90"/>
    <w:rsid w:val="00161656"/>
    <w:rsid w:val="001624C2"/>
    <w:rsid w:val="00162E40"/>
    <w:rsid w:val="00163CB1"/>
    <w:rsid w:val="001647B8"/>
    <w:rsid w:val="00164822"/>
    <w:rsid w:val="00164CF3"/>
    <w:rsid w:val="00165DC7"/>
    <w:rsid w:val="00166680"/>
    <w:rsid w:val="00166FBD"/>
    <w:rsid w:val="001679D0"/>
    <w:rsid w:val="00171AC7"/>
    <w:rsid w:val="0017232A"/>
    <w:rsid w:val="0017311E"/>
    <w:rsid w:val="001736A6"/>
    <w:rsid w:val="00173934"/>
    <w:rsid w:val="00173B87"/>
    <w:rsid w:val="001743AE"/>
    <w:rsid w:val="00175B2B"/>
    <w:rsid w:val="00180A36"/>
    <w:rsid w:val="00181134"/>
    <w:rsid w:val="00181ABE"/>
    <w:rsid w:val="00184160"/>
    <w:rsid w:val="001849CB"/>
    <w:rsid w:val="00185215"/>
    <w:rsid w:val="00185599"/>
    <w:rsid w:val="00187191"/>
    <w:rsid w:val="0018783E"/>
    <w:rsid w:val="00192BEF"/>
    <w:rsid w:val="00192F82"/>
    <w:rsid w:val="00193086"/>
    <w:rsid w:val="001939F7"/>
    <w:rsid w:val="00194931"/>
    <w:rsid w:val="00194D62"/>
    <w:rsid w:val="00196677"/>
    <w:rsid w:val="00197013"/>
    <w:rsid w:val="001A1175"/>
    <w:rsid w:val="001A1DE5"/>
    <w:rsid w:val="001A448A"/>
    <w:rsid w:val="001A4661"/>
    <w:rsid w:val="001A4B8A"/>
    <w:rsid w:val="001A55D8"/>
    <w:rsid w:val="001A68DE"/>
    <w:rsid w:val="001A6E99"/>
    <w:rsid w:val="001B1387"/>
    <w:rsid w:val="001B1F55"/>
    <w:rsid w:val="001B4F8E"/>
    <w:rsid w:val="001B5048"/>
    <w:rsid w:val="001B7C21"/>
    <w:rsid w:val="001C0887"/>
    <w:rsid w:val="001C1F6E"/>
    <w:rsid w:val="001C2F52"/>
    <w:rsid w:val="001C450B"/>
    <w:rsid w:val="001C47E8"/>
    <w:rsid w:val="001C7089"/>
    <w:rsid w:val="001C7932"/>
    <w:rsid w:val="001D0563"/>
    <w:rsid w:val="001D0F85"/>
    <w:rsid w:val="001D14E3"/>
    <w:rsid w:val="001D2552"/>
    <w:rsid w:val="001D412C"/>
    <w:rsid w:val="001D5544"/>
    <w:rsid w:val="001D5752"/>
    <w:rsid w:val="001D5881"/>
    <w:rsid w:val="001E0B5D"/>
    <w:rsid w:val="001E2129"/>
    <w:rsid w:val="001E3378"/>
    <w:rsid w:val="001E4CA6"/>
    <w:rsid w:val="001E4FA6"/>
    <w:rsid w:val="001E5A9C"/>
    <w:rsid w:val="001E63C7"/>
    <w:rsid w:val="001E7745"/>
    <w:rsid w:val="001F0507"/>
    <w:rsid w:val="001F08CD"/>
    <w:rsid w:val="001F17B0"/>
    <w:rsid w:val="001F2E0D"/>
    <w:rsid w:val="001F328E"/>
    <w:rsid w:val="001F5769"/>
    <w:rsid w:val="001F5BB3"/>
    <w:rsid w:val="002001AC"/>
    <w:rsid w:val="002006B7"/>
    <w:rsid w:val="00201839"/>
    <w:rsid w:val="00201F66"/>
    <w:rsid w:val="00202507"/>
    <w:rsid w:val="00203F51"/>
    <w:rsid w:val="002040F8"/>
    <w:rsid w:val="00204700"/>
    <w:rsid w:val="00205C25"/>
    <w:rsid w:val="002100EE"/>
    <w:rsid w:val="002112A2"/>
    <w:rsid w:val="00211832"/>
    <w:rsid w:val="00211EA6"/>
    <w:rsid w:val="00216366"/>
    <w:rsid w:val="00217C47"/>
    <w:rsid w:val="00217D72"/>
    <w:rsid w:val="00220876"/>
    <w:rsid w:val="00220E5E"/>
    <w:rsid w:val="002249DD"/>
    <w:rsid w:val="0022560F"/>
    <w:rsid w:val="002265F9"/>
    <w:rsid w:val="0022691C"/>
    <w:rsid w:val="00226B06"/>
    <w:rsid w:val="002274D4"/>
    <w:rsid w:val="00227DE9"/>
    <w:rsid w:val="0023236E"/>
    <w:rsid w:val="00235D15"/>
    <w:rsid w:val="00236EA1"/>
    <w:rsid w:val="002370FB"/>
    <w:rsid w:val="002373E8"/>
    <w:rsid w:val="00237814"/>
    <w:rsid w:val="002378E2"/>
    <w:rsid w:val="002415BA"/>
    <w:rsid w:val="002418E2"/>
    <w:rsid w:val="002422D4"/>
    <w:rsid w:val="00244218"/>
    <w:rsid w:val="002465D7"/>
    <w:rsid w:val="00246D53"/>
    <w:rsid w:val="00246F88"/>
    <w:rsid w:val="002471F0"/>
    <w:rsid w:val="00247586"/>
    <w:rsid w:val="00250881"/>
    <w:rsid w:val="002543FE"/>
    <w:rsid w:val="0025733B"/>
    <w:rsid w:val="00257BD9"/>
    <w:rsid w:val="00257CE3"/>
    <w:rsid w:val="002601A8"/>
    <w:rsid w:val="00260D36"/>
    <w:rsid w:val="00261882"/>
    <w:rsid w:val="00261E2A"/>
    <w:rsid w:val="00262C07"/>
    <w:rsid w:val="0026602E"/>
    <w:rsid w:val="002665D9"/>
    <w:rsid w:val="002671F9"/>
    <w:rsid w:val="00267A86"/>
    <w:rsid w:val="00270505"/>
    <w:rsid w:val="002708C0"/>
    <w:rsid w:val="0027104C"/>
    <w:rsid w:val="002725CE"/>
    <w:rsid w:val="00274389"/>
    <w:rsid w:val="0027604D"/>
    <w:rsid w:val="00280166"/>
    <w:rsid w:val="00280B14"/>
    <w:rsid w:val="0028151B"/>
    <w:rsid w:val="00286971"/>
    <w:rsid w:val="00286B64"/>
    <w:rsid w:val="00287F01"/>
    <w:rsid w:val="00290E0F"/>
    <w:rsid w:val="00291AB6"/>
    <w:rsid w:val="00292574"/>
    <w:rsid w:val="002929F1"/>
    <w:rsid w:val="0029615F"/>
    <w:rsid w:val="002A01A6"/>
    <w:rsid w:val="002A0B0D"/>
    <w:rsid w:val="002A1E39"/>
    <w:rsid w:val="002A222A"/>
    <w:rsid w:val="002A229B"/>
    <w:rsid w:val="002A3C3D"/>
    <w:rsid w:val="002A40F7"/>
    <w:rsid w:val="002A4578"/>
    <w:rsid w:val="002A46F9"/>
    <w:rsid w:val="002A4B11"/>
    <w:rsid w:val="002A5DA1"/>
    <w:rsid w:val="002A7868"/>
    <w:rsid w:val="002A7B22"/>
    <w:rsid w:val="002B423B"/>
    <w:rsid w:val="002B5852"/>
    <w:rsid w:val="002B5C2C"/>
    <w:rsid w:val="002C0488"/>
    <w:rsid w:val="002C2DD5"/>
    <w:rsid w:val="002C483E"/>
    <w:rsid w:val="002C583A"/>
    <w:rsid w:val="002C640F"/>
    <w:rsid w:val="002C6BF5"/>
    <w:rsid w:val="002D13C3"/>
    <w:rsid w:val="002D15AD"/>
    <w:rsid w:val="002D197F"/>
    <w:rsid w:val="002D2C3F"/>
    <w:rsid w:val="002D3AAF"/>
    <w:rsid w:val="002D3EE8"/>
    <w:rsid w:val="002D48EE"/>
    <w:rsid w:val="002D5193"/>
    <w:rsid w:val="002E00D7"/>
    <w:rsid w:val="002E258E"/>
    <w:rsid w:val="002E3FEB"/>
    <w:rsid w:val="002E4631"/>
    <w:rsid w:val="002E5F17"/>
    <w:rsid w:val="002E6379"/>
    <w:rsid w:val="002E658E"/>
    <w:rsid w:val="002E6BF5"/>
    <w:rsid w:val="002E75AD"/>
    <w:rsid w:val="002F1D42"/>
    <w:rsid w:val="002F36A9"/>
    <w:rsid w:val="002F3B96"/>
    <w:rsid w:val="002F5150"/>
    <w:rsid w:val="002F51E9"/>
    <w:rsid w:val="002F6FB0"/>
    <w:rsid w:val="00300C05"/>
    <w:rsid w:val="00302BE7"/>
    <w:rsid w:val="00303080"/>
    <w:rsid w:val="00303F55"/>
    <w:rsid w:val="00304323"/>
    <w:rsid w:val="003045F2"/>
    <w:rsid w:val="00304C53"/>
    <w:rsid w:val="003059D7"/>
    <w:rsid w:val="00306A2C"/>
    <w:rsid w:val="0030735C"/>
    <w:rsid w:val="003076BB"/>
    <w:rsid w:val="00307776"/>
    <w:rsid w:val="0031017D"/>
    <w:rsid w:val="00310C66"/>
    <w:rsid w:val="003110A3"/>
    <w:rsid w:val="00311312"/>
    <w:rsid w:val="0031225D"/>
    <w:rsid w:val="00313AC4"/>
    <w:rsid w:val="00314E82"/>
    <w:rsid w:val="0031553D"/>
    <w:rsid w:val="00316307"/>
    <w:rsid w:val="003179C3"/>
    <w:rsid w:val="00320A4E"/>
    <w:rsid w:val="003236E1"/>
    <w:rsid w:val="00323869"/>
    <w:rsid w:val="00324E94"/>
    <w:rsid w:val="0032769F"/>
    <w:rsid w:val="00327F73"/>
    <w:rsid w:val="003338F8"/>
    <w:rsid w:val="0033396F"/>
    <w:rsid w:val="00333D12"/>
    <w:rsid w:val="003343D2"/>
    <w:rsid w:val="00334BB1"/>
    <w:rsid w:val="00336095"/>
    <w:rsid w:val="00336A54"/>
    <w:rsid w:val="00337D88"/>
    <w:rsid w:val="00340A8A"/>
    <w:rsid w:val="00341ACA"/>
    <w:rsid w:val="00341F1B"/>
    <w:rsid w:val="0034223A"/>
    <w:rsid w:val="00345C66"/>
    <w:rsid w:val="00346944"/>
    <w:rsid w:val="00350190"/>
    <w:rsid w:val="00350658"/>
    <w:rsid w:val="00351CB2"/>
    <w:rsid w:val="00355831"/>
    <w:rsid w:val="003560C7"/>
    <w:rsid w:val="00356500"/>
    <w:rsid w:val="0035768E"/>
    <w:rsid w:val="00362CDD"/>
    <w:rsid w:val="00363437"/>
    <w:rsid w:val="00365ED8"/>
    <w:rsid w:val="00371DBE"/>
    <w:rsid w:val="0037341D"/>
    <w:rsid w:val="0037545B"/>
    <w:rsid w:val="003767D1"/>
    <w:rsid w:val="003802F6"/>
    <w:rsid w:val="00381513"/>
    <w:rsid w:val="00381BD4"/>
    <w:rsid w:val="00381F48"/>
    <w:rsid w:val="00383044"/>
    <w:rsid w:val="0038508B"/>
    <w:rsid w:val="00385267"/>
    <w:rsid w:val="0038595F"/>
    <w:rsid w:val="00387E89"/>
    <w:rsid w:val="00392910"/>
    <w:rsid w:val="00392E34"/>
    <w:rsid w:val="00397DFE"/>
    <w:rsid w:val="003A006D"/>
    <w:rsid w:val="003A0AA8"/>
    <w:rsid w:val="003A285F"/>
    <w:rsid w:val="003A3405"/>
    <w:rsid w:val="003A4561"/>
    <w:rsid w:val="003A5323"/>
    <w:rsid w:val="003A54DF"/>
    <w:rsid w:val="003A61B6"/>
    <w:rsid w:val="003A69CE"/>
    <w:rsid w:val="003A799C"/>
    <w:rsid w:val="003B0A18"/>
    <w:rsid w:val="003B121D"/>
    <w:rsid w:val="003B1559"/>
    <w:rsid w:val="003B1E5D"/>
    <w:rsid w:val="003B3711"/>
    <w:rsid w:val="003B39D5"/>
    <w:rsid w:val="003B3E3C"/>
    <w:rsid w:val="003B446B"/>
    <w:rsid w:val="003B4777"/>
    <w:rsid w:val="003B5B64"/>
    <w:rsid w:val="003B6982"/>
    <w:rsid w:val="003B7913"/>
    <w:rsid w:val="003C007B"/>
    <w:rsid w:val="003C1CF6"/>
    <w:rsid w:val="003C2A88"/>
    <w:rsid w:val="003C2C6B"/>
    <w:rsid w:val="003C3E2E"/>
    <w:rsid w:val="003C509F"/>
    <w:rsid w:val="003C5DCB"/>
    <w:rsid w:val="003C7FAC"/>
    <w:rsid w:val="003D0316"/>
    <w:rsid w:val="003D2B22"/>
    <w:rsid w:val="003D336B"/>
    <w:rsid w:val="003D41B6"/>
    <w:rsid w:val="003D4524"/>
    <w:rsid w:val="003D66A0"/>
    <w:rsid w:val="003D7D02"/>
    <w:rsid w:val="003E176E"/>
    <w:rsid w:val="003E1CC1"/>
    <w:rsid w:val="003E1F1D"/>
    <w:rsid w:val="003E277C"/>
    <w:rsid w:val="003E2D44"/>
    <w:rsid w:val="003E3BA5"/>
    <w:rsid w:val="003E47CA"/>
    <w:rsid w:val="003E5571"/>
    <w:rsid w:val="003E5A90"/>
    <w:rsid w:val="003E5AB5"/>
    <w:rsid w:val="003E6043"/>
    <w:rsid w:val="003E6557"/>
    <w:rsid w:val="003F03D4"/>
    <w:rsid w:val="003F18B4"/>
    <w:rsid w:val="003F2835"/>
    <w:rsid w:val="003F283F"/>
    <w:rsid w:val="003F60CF"/>
    <w:rsid w:val="003F72F2"/>
    <w:rsid w:val="00402CBC"/>
    <w:rsid w:val="004032E9"/>
    <w:rsid w:val="00403AD9"/>
    <w:rsid w:val="00404D77"/>
    <w:rsid w:val="0040600F"/>
    <w:rsid w:val="00406378"/>
    <w:rsid w:val="004079F8"/>
    <w:rsid w:val="00410BA8"/>
    <w:rsid w:val="00410E83"/>
    <w:rsid w:val="0041560D"/>
    <w:rsid w:val="004157DC"/>
    <w:rsid w:val="00415B3A"/>
    <w:rsid w:val="0041635E"/>
    <w:rsid w:val="00416628"/>
    <w:rsid w:val="00417455"/>
    <w:rsid w:val="004206DC"/>
    <w:rsid w:val="004217E3"/>
    <w:rsid w:val="00421895"/>
    <w:rsid w:val="00422DF0"/>
    <w:rsid w:val="00423C98"/>
    <w:rsid w:val="0042406B"/>
    <w:rsid w:val="0042460D"/>
    <w:rsid w:val="00424AF1"/>
    <w:rsid w:val="00426187"/>
    <w:rsid w:val="004268CF"/>
    <w:rsid w:val="00426B1A"/>
    <w:rsid w:val="004276D3"/>
    <w:rsid w:val="004312AA"/>
    <w:rsid w:val="00432AC1"/>
    <w:rsid w:val="00432CD1"/>
    <w:rsid w:val="00435050"/>
    <w:rsid w:val="00436255"/>
    <w:rsid w:val="00436CE8"/>
    <w:rsid w:val="00437937"/>
    <w:rsid w:val="0043799A"/>
    <w:rsid w:val="0044105D"/>
    <w:rsid w:val="00441743"/>
    <w:rsid w:val="00441DDC"/>
    <w:rsid w:val="00442715"/>
    <w:rsid w:val="004449DD"/>
    <w:rsid w:val="00445022"/>
    <w:rsid w:val="00451EA1"/>
    <w:rsid w:val="00452D17"/>
    <w:rsid w:val="00456E86"/>
    <w:rsid w:val="00457286"/>
    <w:rsid w:val="00457392"/>
    <w:rsid w:val="00457E14"/>
    <w:rsid w:val="00460616"/>
    <w:rsid w:val="004623E7"/>
    <w:rsid w:val="00462727"/>
    <w:rsid w:val="004643A1"/>
    <w:rsid w:val="00466588"/>
    <w:rsid w:val="004674E5"/>
    <w:rsid w:val="004702ED"/>
    <w:rsid w:val="00470674"/>
    <w:rsid w:val="00472216"/>
    <w:rsid w:val="004727FC"/>
    <w:rsid w:val="00475B84"/>
    <w:rsid w:val="0047691A"/>
    <w:rsid w:val="00476D25"/>
    <w:rsid w:val="0047744A"/>
    <w:rsid w:val="00477F68"/>
    <w:rsid w:val="0048151B"/>
    <w:rsid w:val="00485268"/>
    <w:rsid w:val="004854D2"/>
    <w:rsid w:val="004858E9"/>
    <w:rsid w:val="00487396"/>
    <w:rsid w:val="00492234"/>
    <w:rsid w:val="00494015"/>
    <w:rsid w:val="00494029"/>
    <w:rsid w:val="00497E85"/>
    <w:rsid w:val="00497FEC"/>
    <w:rsid w:val="004A0804"/>
    <w:rsid w:val="004A0D98"/>
    <w:rsid w:val="004A0E61"/>
    <w:rsid w:val="004A14CB"/>
    <w:rsid w:val="004A184F"/>
    <w:rsid w:val="004A22E3"/>
    <w:rsid w:val="004A2DBA"/>
    <w:rsid w:val="004A3D0B"/>
    <w:rsid w:val="004A42F4"/>
    <w:rsid w:val="004A5050"/>
    <w:rsid w:val="004B1BF2"/>
    <w:rsid w:val="004B4913"/>
    <w:rsid w:val="004B621A"/>
    <w:rsid w:val="004B6B67"/>
    <w:rsid w:val="004C55AF"/>
    <w:rsid w:val="004D05E7"/>
    <w:rsid w:val="004D126B"/>
    <w:rsid w:val="004D14A3"/>
    <w:rsid w:val="004D1D9E"/>
    <w:rsid w:val="004D2954"/>
    <w:rsid w:val="004D2BCE"/>
    <w:rsid w:val="004D3003"/>
    <w:rsid w:val="004D3BE1"/>
    <w:rsid w:val="004D4E9E"/>
    <w:rsid w:val="004D538B"/>
    <w:rsid w:val="004D6114"/>
    <w:rsid w:val="004D66D8"/>
    <w:rsid w:val="004D7901"/>
    <w:rsid w:val="004D7D32"/>
    <w:rsid w:val="004E02BB"/>
    <w:rsid w:val="004E1C23"/>
    <w:rsid w:val="004E283F"/>
    <w:rsid w:val="004E3DC9"/>
    <w:rsid w:val="004E4B9B"/>
    <w:rsid w:val="004E59DC"/>
    <w:rsid w:val="004F0878"/>
    <w:rsid w:val="004F08E4"/>
    <w:rsid w:val="004F097D"/>
    <w:rsid w:val="004F098A"/>
    <w:rsid w:val="004F2B58"/>
    <w:rsid w:val="004F46CB"/>
    <w:rsid w:val="004F59DE"/>
    <w:rsid w:val="00500254"/>
    <w:rsid w:val="00500B42"/>
    <w:rsid w:val="005019A3"/>
    <w:rsid w:val="00504FFC"/>
    <w:rsid w:val="00505885"/>
    <w:rsid w:val="0050607A"/>
    <w:rsid w:val="00506C5C"/>
    <w:rsid w:val="00507F10"/>
    <w:rsid w:val="005101C1"/>
    <w:rsid w:val="00510BEB"/>
    <w:rsid w:val="0051127D"/>
    <w:rsid w:val="005125AB"/>
    <w:rsid w:val="00514FD1"/>
    <w:rsid w:val="005157A3"/>
    <w:rsid w:val="00515928"/>
    <w:rsid w:val="00515DEE"/>
    <w:rsid w:val="005220E4"/>
    <w:rsid w:val="00524C3B"/>
    <w:rsid w:val="0052563D"/>
    <w:rsid w:val="00525DE8"/>
    <w:rsid w:val="00525F93"/>
    <w:rsid w:val="0053204A"/>
    <w:rsid w:val="00533081"/>
    <w:rsid w:val="005372BD"/>
    <w:rsid w:val="0053731B"/>
    <w:rsid w:val="005405DC"/>
    <w:rsid w:val="00541DE6"/>
    <w:rsid w:val="0054217C"/>
    <w:rsid w:val="00543511"/>
    <w:rsid w:val="00543A51"/>
    <w:rsid w:val="00544FB6"/>
    <w:rsid w:val="005462B2"/>
    <w:rsid w:val="005502C0"/>
    <w:rsid w:val="00551240"/>
    <w:rsid w:val="00554E93"/>
    <w:rsid w:val="00555DEA"/>
    <w:rsid w:val="00556527"/>
    <w:rsid w:val="005571A0"/>
    <w:rsid w:val="005603EA"/>
    <w:rsid w:val="00560D13"/>
    <w:rsid w:val="005621AE"/>
    <w:rsid w:val="0056348F"/>
    <w:rsid w:val="005641F2"/>
    <w:rsid w:val="005643D2"/>
    <w:rsid w:val="00565109"/>
    <w:rsid w:val="00567E1C"/>
    <w:rsid w:val="005724F7"/>
    <w:rsid w:val="005730A1"/>
    <w:rsid w:val="005736AC"/>
    <w:rsid w:val="005737A4"/>
    <w:rsid w:val="0057438A"/>
    <w:rsid w:val="005745E1"/>
    <w:rsid w:val="00574750"/>
    <w:rsid w:val="00577B6E"/>
    <w:rsid w:val="0058084F"/>
    <w:rsid w:val="00582736"/>
    <w:rsid w:val="00582A46"/>
    <w:rsid w:val="005832D0"/>
    <w:rsid w:val="00583AD1"/>
    <w:rsid w:val="005846E9"/>
    <w:rsid w:val="00585BC2"/>
    <w:rsid w:val="0058600D"/>
    <w:rsid w:val="0059163D"/>
    <w:rsid w:val="00591F87"/>
    <w:rsid w:val="00591FB1"/>
    <w:rsid w:val="00593433"/>
    <w:rsid w:val="00593F77"/>
    <w:rsid w:val="00593FEA"/>
    <w:rsid w:val="0059484A"/>
    <w:rsid w:val="00595CB6"/>
    <w:rsid w:val="00597429"/>
    <w:rsid w:val="00597542"/>
    <w:rsid w:val="0059777B"/>
    <w:rsid w:val="005A0926"/>
    <w:rsid w:val="005A117A"/>
    <w:rsid w:val="005A3B14"/>
    <w:rsid w:val="005A48E1"/>
    <w:rsid w:val="005A4CFE"/>
    <w:rsid w:val="005B31D4"/>
    <w:rsid w:val="005B3C1F"/>
    <w:rsid w:val="005B4BAA"/>
    <w:rsid w:val="005B5613"/>
    <w:rsid w:val="005B6482"/>
    <w:rsid w:val="005C0411"/>
    <w:rsid w:val="005C0F9C"/>
    <w:rsid w:val="005C1553"/>
    <w:rsid w:val="005C55FB"/>
    <w:rsid w:val="005C5FB3"/>
    <w:rsid w:val="005C63E8"/>
    <w:rsid w:val="005C6B02"/>
    <w:rsid w:val="005D1717"/>
    <w:rsid w:val="005D17E4"/>
    <w:rsid w:val="005D55CA"/>
    <w:rsid w:val="005D6F2C"/>
    <w:rsid w:val="005D7493"/>
    <w:rsid w:val="005D76E0"/>
    <w:rsid w:val="005D7B2B"/>
    <w:rsid w:val="005E4449"/>
    <w:rsid w:val="005E6A6B"/>
    <w:rsid w:val="005F213A"/>
    <w:rsid w:val="005F33BE"/>
    <w:rsid w:val="005F5792"/>
    <w:rsid w:val="005F651C"/>
    <w:rsid w:val="005F6D18"/>
    <w:rsid w:val="005F79A2"/>
    <w:rsid w:val="00600A96"/>
    <w:rsid w:val="00604A8A"/>
    <w:rsid w:val="00607CE4"/>
    <w:rsid w:val="00610A95"/>
    <w:rsid w:val="0061111D"/>
    <w:rsid w:val="0061218C"/>
    <w:rsid w:val="0061399A"/>
    <w:rsid w:val="00615B5A"/>
    <w:rsid w:val="00615D06"/>
    <w:rsid w:val="006201A3"/>
    <w:rsid w:val="006235A5"/>
    <w:rsid w:val="006260D9"/>
    <w:rsid w:val="0062694F"/>
    <w:rsid w:val="0062721E"/>
    <w:rsid w:val="006275E0"/>
    <w:rsid w:val="00627D59"/>
    <w:rsid w:val="00630A96"/>
    <w:rsid w:val="00630A9F"/>
    <w:rsid w:val="00631601"/>
    <w:rsid w:val="00632539"/>
    <w:rsid w:val="00633ED2"/>
    <w:rsid w:val="00633F53"/>
    <w:rsid w:val="00634234"/>
    <w:rsid w:val="00634D76"/>
    <w:rsid w:val="00636E47"/>
    <w:rsid w:val="00637CB7"/>
    <w:rsid w:val="006408B9"/>
    <w:rsid w:val="00640971"/>
    <w:rsid w:val="00640D3E"/>
    <w:rsid w:val="00641BB1"/>
    <w:rsid w:val="0064278B"/>
    <w:rsid w:val="00643277"/>
    <w:rsid w:val="00644550"/>
    <w:rsid w:val="006449B1"/>
    <w:rsid w:val="0065088F"/>
    <w:rsid w:val="00652325"/>
    <w:rsid w:val="006539A0"/>
    <w:rsid w:val="00653FC4"/>
    <w:rsid w:val="00654B81"/>
    <w:rsid w:val="00655692"/>
    <w:rsid w:val="00657EA2"/>
    <w:rsid w:val="006603D3"/>
    <w:rsid w:val="006632FD"/>
    <w:rsid w:val="00665A8B"/>
    <w:rsid w:val="00666D7F"/>
    <w:rsid w:val="00667C99"/>
    <w:rsid w:val="0067121C"/>
    <w:rsid w:val="006718AA"/>
    <w:rsid w:val="00671FE7"/>
    <w:rsid w:val="006737FB"/>
    <w:rsid w:val="00674224"/>
    <w:rsid w:val="0067491C"/>
    <w:rsid w:val="00675483"/>
    <w:rsid w:val="00675B66"/>
    <w:rsid w:val="006775AB"/>
    <w:rsid w:val="006778AB"/>
    <w:rsid w:val="00681E6C"/>
    <w:rsid w:val="0068208E"/>
    <w:rsid w:val="006833B7"/>
    <w:rsid w:val="00684D24"/>
    <w:rsid w:val="00686292"/>
    <w:rsid w:val="00686336"/>
    <w:rsid w:val="00686B68"/>
    <w:rsid w:val="00686C93"/>
    <w:rsid w:val="00690028"/>
    <w:rsid w:val="006905FB"/>
    <w:rsid w:val="006906DC"/>
    <w:rsid w:val="00690B60"/>
    <w:rsid w:val="00693387"/>
    <w:rsid w:val="00693A2C"/>
    <w:rsid w:val="00696173"/>
    <w:rsid w:val="00697B93"/>
    <w:rsid w:val="006A08C8"/>
    <w:rsid w:val="006A1BE4"/>
    <w:rsid w:val="006A2712"/>
    <w:rsid w:val="006A4B47"/>
    <w:rsid w:val="006A4BD1"/>
    <w:rsid w:val="006A4D12"/>
    <w:rsid w:val="006A6CE0"/>
    <w:rsid w:val="006B0DBB"/>
    <w:rsid w:val="006B1255"/>
    <w:rsid w:val="006B253E"/>
    <w:rsid w:val="006B33BB"/>
    <w:rsid w:val="006B5DA3"/>
    <w:rsid w:val="006B6D3D"/>
    <w:rsid w:val="006B7C65"/>
    <w:rsid w:val="006C1CA7"/>
    <w:rsid w:val="006C3688"/>
    <w:rsid w:val="006C54EA"/>
    <w:rsid w:val="006D2641"/>
    <w:rsid w:val="006D5613"/>
    <w:rsid w:val="006D5644"/>
    <w:rsid w:val="006D62C6"/>
    <w:rsid w:val="006D7106"/>
    <w:rsid w:val="006E1002"/>
    <w:rsid w:val="006E133B"/>
    <w:rsid w:val="006E1EC8"/>
    <w:rsid w:val="006E2126"/>
    <w:rsid w:val="006E7897"/>
    <w:rsid w:val="006F1EAF"/>
    <w:rsid w:val="006F611D"/>
    <w:rsid w:val="006F6EAC"/>
    <w:rsid w:val="006F7E5E"/>
    <w:rsid w:val="00704676"/>
    <w:rsid w:val="00704D24"/>
    <w:rsid w:val="0070637F"/>
    <w:rsid w:val="007063CD"/>
    <w:rsid w:val="00707EF2"/>
    <w:rsid w:val="00710059"/>
    <w:rsid w:val="007102EE"/>
    <w:rsid w:val="00711D54"/>
    <w:rsid w:val="007123C5"/>
    <w:rsid w:val="00713B77"/>
    <w:rsid w:val="0071437D"/>
    <w:rsid w:val="00714B6F"/>
    <w:rsid w:val="0071572D"/>
    <w:rsid w:val="007157E5"/>
    <w:rsid w:val="0071623E"/>
    <w:rsid w:val="007163F1"/>
    <w:rsid w:val="00716ACC"/>
    <w:rsid w:val="00720B5F"/>
    <w:rsid w:val="0072118A"/>
    <w:rsid w:val="00722438"/>
    <w:rsid w:val="00725645"/>
    <w:rsid w:val="007265C1"/>
    <w:rsid w:val="00727B8F"/>
    <w:rsid w:val="00730421"/>
    <w:rsid w:val="0073052C"/>
    <w:rsid w:val="007308BE"/>
    <w:rsid w:val="007310AE"/>
    <w:rsid w:val="00731506"/>
    <w:rsid w:val="00731BB6"/>
    <w:rsid w:val="00731F81"/>
    <w:rsid w:val="00734EDF"/>
    <w:rsid w:val="00735274"/>
    <w:rsid w:val="00736C36"/>
    <w:rsid w:val="00737000"/>
    <w:rsid w:val="00740DDC"/>
    <w:rsid w:val="00741E8B"/>
    <w:rsid w:val="00742A8F"/>
    <w:rsid w:val="007439D4"/>
    <w:rsid w:val="00745014"/>
    <w:rsid w:val="00746ACF"/>
    <w:rsid w:val="00747510"/>
    <w:rsid w:val="00750A8E"/>
    <w:rsid w:val="007515DA"/>
    <w:rsid w:val="00753AD7"/>
    <w:rsid w:val="00754320"/>
    <w:rsid w:val="00756196"/>
    <w:rsid w:val="00757600"/>
    <w:rsid w:val="007608DF"/>
    <w:rsid w:val="00761683"/>
    <w:rsid w:val="00761FE7"/>
    <w:rsid w:val="00762F37"/>
    <w:rsid w:val="0076502D"/>
    <w:rsid w:val="00766D8D"/>
    <w:rsid w:val="00766F32"/>
    <w:rsid w:val="00767238"/>
    <w:rsid w:val="007673ED"/>
    <w:rsid w:val="007701D5"/>
    <w:rsid w:val="00772406"/>
    <w:rsid w:val="0077338E"/>
    <w:rsid w:val="00773903"/>
    <w:rsid w:val="00773CB1"/>
    <w:rsid w:val="00773D39"/>
    <w:rsid w:val="00774A23"/>
    <w:rsid w:val="00774BDC"/>
    <w:rsid w:val="00776110"/>
    <w:rsid w:val="007766C1"/>
    <w:rsid w:val="007772A2"/>
    <w:rsid w:val="00777761"/>
    <w:rsid w:val="00777927"/>
    <w:rsid w:val="007819AE"/>
    <w:rsid w:val="00783BB6"/>
    <w:rsid w:val="00784470"/>
    <w:rsid w:val="007844CA"/>
    <w:rsid w:val="007849E9"/>
    <w:rsid w:val="0078573D"/>
    <w:rsid w:val="007858B7"/>
    <w:rsid w:val="00785ECA"/>
    <w:rsid w:val="00786271"/>
    <w:rsid w:val="00793B6A"/>
    <w:rsid w:val="007947A0"/>
    <w:rsid w:val="00795CE2"/>
    <w:rsid w:val="00796EDC"/>
    <w:rsid w:val="007A0A86"/>
    <w:rsid w:val="007A14CE"/>
    <w:rsid w:val="007A1AC2"/>
    <w:rsid w:val="007A29B8"/>
    <w:rsid w:val="007A2AF8"/>
    <w:rsid w:val="007A616A"/>
    <w:rsid w:val="007A640B"/>
    <w:rsid w:val="007A6613"/>
    <w:rsid w:val="007A6706"/>
    <w:rsid w:val="007A7A47"/>
    <w:rsid w:val="007B0436"/>
    <w:rsid w:val="007B1290"/>
    <w:rsid w:val="007B1728"/>
    <w:rsid w:val="007B36B9"/>
    <w:rsid w:val="007B49E1"/>
    <w:rsid w:val="007B585A"/>
    <w:rsid w:val="007B588C"/>
    <w:rsid w:val="007B624F"/>
    <w:rsid w:val="007B6946"/>
    <w:rsid w:val="007C048A"/>
    <w:rsid w:val="007C0B3D"/>
    <w:rsid w:val="007C0C6D"/>
    <w:rsid w:val="007C15F9"/>
    <w:rsid w:val="007C1DBD"/>
    <w:rsid w:val="007C1F20"/>
    <w:rsid w:val="007C345E"/>
    <w:rsid w:val="007C4B7F"/>
    <w:rsid w:val="007C61A5"/>
    <w:rsid w:val="007C632E"/>
    <w:rsid w:val="007D2AC7"/>
    <w:rsid w:val="007D3DCE"/>
    <w:rsid w:val="007D3E6C"/>
    <w:rsid w:val="007D4CEB"/>
    <w:rsid w:val="007D54AC"/>
    <w:rsid w:val="007D707F"/>
    <w:rsid w:val="007D7666"/>
    <w:rsid w:val="007D7ABE"/>
    <w:rsid w:val="007E09E3"/>
    <w:rsid w:val="007E13D9"/>
    <w:rsid w:val="007E2473"/>
    <w:rsid w:val="007E2B4F"/>
    <w:rsid w:val="007E333D"/>
    <w:rsid w:val="007E4F27"/>
    <w:rsid w:val="007E68D9"/>
    <w:rsid w:val="007F0389"/>
    <w:rsid w:val="007F05DB"/>
    <w:rsid w:val="007F07A8"/>
    <w:rsid w:val="007F52C9"/>
    <w:rsid w:val="007F5ABE"/>
    <w:rsid w:val="007F67E6"/>
    <w:rsid w:val="007F7296"/>
    <w:rsid w:val="00800984"/>
    <w:rsid w:val="00802719"/>
    <w:rsid w:val="00802808"/>
    <w:rsid w:val="00802BA5"/>
    <w:rsid w:val="008038F7"/>
    <w:rsid w:val="00803C3D"/>
    <w:rsid w:val="008049AB"/>
    <w:rsid w:val="008049BB"/>
    <w:rsid w:val="00804FB0"/>
    <w:rsid w:val="00806824"/>
    <w:rsid w:val="00806D1B"/>
    <w:rsid w:val="00807329"/>
    <w:rsid w:val="008076DA"/>
    <w:rsid w:val="008117E0"/>
    <w:rsid w:val="00812306"/>
    <w:rsid w:val="008138CE"/>
    <w:rsid w:val="00813B7B"/>
    <w:rsid w:val="00816930"/>
    <w:rsid w:val="0081766F"/>
    <w:rsid w:val="008176F5"/>
    <w:rsid w:val="00817BFF"/>
    <w:rsid w:val="00820832"/>
    <w:rsid w:val="00821E5A"/>
    <w:rsid w:val="00825548"/>
    <w:rsid w:val="00826523"/>
    <w:rsid w:val="00826A9B"/>
    <w:rsid w:val="0083343B"/>
    <w:rsid w:val="00833A7A"/>
    <w:rsid w:val="00834279"/>
    <w:rsid w:val="008342CD"/>
    <w:rsid w:val="0083527F"/>
    <w:rsid w:val="0083603C"/>
    <w:rsid w:val="008361A7"/>
    <w:rsid w:val="00836BA0"/>
    <w:rsid w:val="00840CCB"/>
    <w:rsid w:val="0084190B"/>
    <w:rsid w:val="00843B57"/>
    <w:rsid w:val="008446C6"/>
    <w:rsid w:val="00844C6B"/>
    <w:rsid w:val="0084646A"/>
    <w:rsid w:val="008504A2"/>
    <w:rsid w:val="00852DF9"/>
    <w:rsid w:val="00853AB2"/>
    <w:rsid w:val="0085432D"/>
    <w:rsid w:val="00854742"/>
    <w:rsid w:val="008566CA"/>
    <w:rsid w:val="00861BB1"/>
    <w:rsid w:val="00861DA9"/>
    <w:rsid w:val="00862B49"/>
    <w:rsid w:val="00862EC2"/>
    <w:rsid w:val="0086355C"/>
    <w:rsid w:val="00863848"/>
    <w:rsid w:val="00863AC3"/>
    <w:rsid w:val="00864129"/>
    <w:rsid w:val="00864CD1"/>
    <w:rsid w:val="00867A96"/>
    <w:rsid w:val="00867B1C"/>
    <w:rsid w:val="00867DAA"/>
    <w:rsid w:val="00870D40"/>
    <w:rsid w:val="00871DEE"/>
    <w:rsid w:val="00872803"/>
    <w:rsid w:val="00873D48"/>
    <w:rsid w:val="00874961"/>
    <w:rsid w:val="00874F37"/>
    <w:rsid w:val="008754DE"/>
    <w:rsid w:val="00875CF3"/>
    <w:rsid w:val="00875D11"/>
    <w:rsid w:val="00876053"/>
    <w:rsid w:val="00877565"/>
    <w:rsid w:val="00877E04"/>
    <w:rsid w:val="00880561"/>
    <w:rsid w:val="0088063E"/>
    <w:rsid w:val="00882683"/>
    <w:rsid w:val="00883B08"/>
    <w:rsid w:val="00883B9C"/>
    <w:rsid w:val="00883D6D"/>
    <w:rsid w:val="00884D2F"/>
    <w:rsid w:val="00885E4F"/>
    <w:rsid w:val="00891F1F"/>
    <w:rsid w:val="00892779"/>
    <w:rsid w:val="00892D91"/>
    <w:rsid w:val="00896488"/>
    <w:rsid w:val="00896C0A"/>
    <w:rsid w:val="008A0B0D"/>
    <w:rsid w:val="008A2552"/>
    <w:rsid w:val="008A2E24"/>
    <w:rsid w:val="008A318E"/>
    <w:rsid w:val="008A5468"/>
    <w:rsid w:val="008A591F"/>
    <w:rsid w:val="008A6E21"/>
    <w:rsid w:val="008A79EF"/>
    <w:rsid w:val="008B21DA"/>
    <w:rsid w:val="008B230D"/>
    <w:rsid w:val="008B2B57"/>
    <w:rsid w:val="008B5CAD"/>
    <w:rsid w:val="008B7182"/>
    <w:rsid w:val="008B7F28"/>
    <w:rsid w:val="008C21B1"/>
    <w:rsid w:val="008C3341"/>
    <w:rsid w:val="008C423F"/>
    <w:rsid w:val="008C430D"/>
    <w:rsid w:val="008C730E"/>
    <w:rsid w:val="008C7802"/>
    <w:rsid w:val="008D031A"/>
    <w:rsid w:val="008D0911"/>
    <w:rsid w:val="008D2692"/>
    <w:rsid w:val="008D3CEA"/>
    <w:rsid w:val="008D42F1"/>
    <w:rsid w:val="008D4F1A"/>
    <w:rsid w:val="008D50E0"/>
    <w:rsid w:val="008D54F9"/>
    <w:rsid w:val="008D6178"/>
    <w:rsid w:val="008D771F"/>
    <w:rsid w:val="008D79AB"/>
    <w:rsid w:val="008E1B08"/>
    <w:rsid w:val="008E2E8E"/>
    <w:rsid w:val="008E4ADD"/>
    <w:rsid w:val="008E51BC"/>
    <w:rsid w:val="008E552D"/>
    <w:rsid w:val="008E5A11"/>
    <w:rsid w:val="008E644A"/>
    <w:rsid w:val="008E6727"/>
    <w:rsid w:val="008E6C79"/>
    <w:rsid w:val="008E7D5A"/>
    <w:rsid w:val="008F0DDC"/>
    <w:rsid w:val="008F3108"/>
    <w:rsid w:val="008F4114"/>
    <w:rsid w:val="008F537F"/>
    <w:rsid w:val="008F5972"/>
    <w:rsid w:val="008F5D88"/>
    <w:rsid w:val="008F668A"/>
    <w:rsid w:val="008F7130"/>
    <w:rsid w:val="008F7887"/>
    <w:rsid w:val="008F7E37"/>
    <w:rsid w:val="00900052"/>
    <w:rsid w:val="00900828"/>
    <w:rsid w:val="009067CE"/>
    <w:rsid w:val="00906B5F"/>
    <w:rsid w:val="00910778"/>
    <w:rsid w:val="00910C55"/>
    <w:rsid w:val="00912E04"/>
    <w:rsid w:val="009147ED"/>
    <w:rsid w:val="009159C0"/>
    <w:rsid w:val="00915E3D"/>
    <w:rsid w:val="00915F4D"/>
    <w:rsid w:val="009179CF"/>
    <w:rsid w:val="009215DF"/>
    <w:rsid w:val="00922706"/>
    <w:rsid w:val="009228E4"/>
    <w:rsid w:val="009232FE"/>
    <w:rsid w:val="009233FC"/>
    <w:rsid w:val="0092529F"/>
    <w:rsid w:val="00926C67"/>
    <w:rsid w:val="00927005"/>
    <w:rsid w:val="0092702E"/>
    <w:rsid w:val="00927147"/>
    <w:rsid w:val="0092759B"/>
    <w:rsid w:val="009279AC"/>
    <w:rsid w:val="00930685"/>
    <w:rsid w:val="00930F51"/>
    <w:rsid w:val="00931551"/>
    <w:rsid w:val="00932CCD"/>
    <w:rsid w:val="00934584"/>
    <w:rsid w:val="00936596"/>
    <w:rsid w:val="00940F17"/>
    <w:rsid w:val="0094241B"/>
    <w:rsid w:val="0094398C"/>
    <w:rsid w:val="00943B28"/>
    <w:rsid w:val="00944BE9"/>
    <w:rsid w:val="00945918"/>
    <w:rsid w:val="00947CBF"/>
    <w:rsid w:val="00947D92"/>
    <w:rsid w:val="00950145"/>
    <w:rsid w:val="00950EA1"/>
    <w:rsid w:val="0095112C"/>
    <w:rsid w:val="009515AB"/>
    <w:rsid w:val="00951686"/>
    <w:rsid w:val="009516DC"/>
    <w:rsid w:val="00963FC2"/>
    <w:rsid w:val="0096447C"/>
    <w:rsid w:val="00965D5B"/>
    <w:rsid w:val="009665D0"/>
    <w:rsid w:val="00970F89"/>
    <w:rsid w:val="00973601"/>
    <w:rsid w:val="00973922"/>
    <w:rsid w:val="00975183"/>
    <w:rsid w:val="00975356"/>
    <w:rsid w:val="00976454"/>
    <w:rsid w:val="009767F0"/>
    <w:rsid w:val="00976B37"/>
    <w:rsid w:val="00976BAF"/>
    <w:rsid w:val="00977B53"/>
    <w:rsid w:val="00982927"/>
    <w:rsid w:val="00983350"/>
    <w:rsid w:val="00983438"/>
    <w:rsid w:val="009844FF"/>
    <w:rsid w:val="00984B07"/>
    <w:rsid w:val="00986094"/>
    <w:rsid w:val="00990699"/>
    <w:rsid w:val="009914CE"/>
    <w:rsid w:val="00993307"/>
    <w:rsid w:val="009941E3"/>
    <w:rsid w:val="00994467"/>
    <w:rsid w:val="0099494B"/>
    <w:rsid w:val="00995683"/>
    <w:rsid w:val="00995CF6"/>
    <w:rsid w:val="00997FDA"/>
    <w:rsid w:val="009A05D8"/>
    <w:rsid w:val="009A34C1"/>
    <w:rsid w:val="009A41EE"/>
    <w:rsid w:val="009A5414"/>
    <w:rsid w:val="009A7AA5"/>
    <w:rsid w:val="009A7D29"/>
    <w:rsid w:val="009A7FA5"/>
    <w:rsid w:val="009B0045"/>
    <w:rsid w:val="009B0258"/>
    <w:rsid w:val="009B0B13"/>
    <w:rsid w:val="009B147B"/>
    <w:rsid w:val="009B162B"/>
    <w:rsid w:val="009B2951"/>
    <w:rsid w:val="009B2F3A"/>
    <w:rsid w:val="009B368C"/>
    <w:rsid w:val="009B47D6"/>
    <w:rsid w:val="009B56BE"/>
    <w:rsid w:val="009B62EB"/>
    <w:rsid w:val="009C1A3C"/>
    <w:rsid w:val="009C2998"/>
    <w:rsid w:val="009C3064"/>
    <w:rsid w:val="009C3B50"/>
    <w:rsid w:val="009C3C5D"/>
    <w:rsid w:val="009C45F7"/>
    <w:rsid w:val="009C5D15"/>
    <w:rsid w:val="009C6E20"/>
    <w:rsid w:val="009C75A8"/>
    <w:rsid w:val="009C798C"/>
    <w:rsid w:val="009C7DCC"/>
    <w:rsid w:val="009D5F56"/>
    <w:rsid w:val="009D6D1A"/>
    <w:rsid w:val="009D77D0"/>
    <w:rsid w:val="009E0543"/>
    <w:rsid w:val="009E0734"/>
    <w:rsid w:val="009E1075"/>
    <w:rsid w:val="009E269B"/>
    <w:rsid w:val="009E2FC1"/>
    <w:rsid w:val="009E3161"/>
    <w:rsid w:val="009E398D"/>
    <w:rsid w:val="009E58FC"/>
    <w:rsid w:val="009E6ED4"/>
    <w:rsid w:val="009F1630"/>
    <w:rsid w:val="009F175A"/>
    <w:rsid w:val="009F1E35"/>
    <w:rsid w:val="009F1F0B"/>
    <w:rsid w:val="009F1F59"/>
    <w:rsid w:val="009F208F"/>
    <w:rsid w:val="009F3399"/>
    <w:rsid w:val="009F45B9"/>
    <w:rsid w:val="009F6C92"/>
    <w:rsid w:val="009F759A"/>
    <w:rsid w:val="00A000C2"/>
    <w:rsid w:val="00A00416"/>
    <w:rsid w:val="00A025A9"/>
    <w:rsid w:val="00A03979"/>
    <w:rsid w:val="00A04F48"/>
    <w:rsid w:val="00A05B2F"/>
    <w:rsid w:val="00A0600D"/>
    <w:rsid w:val="00A06123"/>
    <w:rsid w:val="00A07775"/>
    <w:rsid w:val="00A10FA8"/>
    <w:rsid w:val="00A11281"/>
    <w:rsid w:val="00A11D44"/>
    <w:rsid w:val="00A140C6"/>
    <w:rsid w:val="00A158A5"/>
    <w:rsid w:val="00A163C3"/>
    <w:rsid w:val="00A2045A"/>
    <w:rsid w:val="00A20791"/>
    <w:rsid w:val="00A2084C"/>
    <w:rsid w:val="00A21BCC"/>
    <w:rsid w:val="00A225F1"/>
    <w:rsid w:val="00A22A0F"/>
    <w:rsid w:val="00A230FF"/>
    <w:rsid w:val="00A2318D"/>
    <w:rsid w:val="00A236C6"/>
    <w:rsid w:val="00A23F30"/>
    <w:rsid w:val="00A25351"/>
    <w:rsid w:val="00A25418"/>
    <w:rsid w:val="00A26CBB"/>
    <w:rsid w:val="00A27702"/>
    <w:rsid w:val="00A309D2"/>
    <w:rsid w:val="00A31329"/>
    <w:rsid w:val="00A329C5"/>
    <w:rsid w:val="00A366F9"/>
    <w:rsid w:val="00A367BD"/>
    <w:rsid w:val="00A36D2A"/>
    <w:rsid w:val="00A4191B"/>
    <w:rsid w:val="00A41C82"/>
    <w:rsid w:val="00A435DE"/>
    <w:rsid w:val="00A43E40"/>
    <w:rsid w:val="00A44C05"/>
    <w:rsid w:val="00A46E5B"/>
    <w:rsid w:val="00A517C4"/>
    <w:rsid w:val="00A51832"/>
    <w:rsid w:val="00A51B3A"/>
    <w:rsid w:val="00A52573"/>
    <w:rsid w:val="00A525C4"/>
    <w:rsid w:val="00A531D3"/>
    <w:rsid w:val="00A54DC7"/>
    <w:rsid w:val="00A54E04"/>
    <w:rsid w:val="00A55443"/>
    <w:rsid w:val="00A5658F"/>
    <w:rsid w:val="00A60ACD"/>
    <w:rsid w:val="00A6133C"/>
    <w:rsid w:val="00A61DCB"/>
    <w:rsid w:val="00A62610"/>
    <w:rsid w:val="00A6292C"/>
    <w:rsid w:val="00A63810"/>
    <w:rsid w:val="00A639ED"/>
    <w:rsid w:val="00A63EE3"/>
    <w:rsid w:val="00A64F67"/>
    <w:rsid w:val="00A65128"/>
    <w:rsid w:val="00A659FF"/>
    <w:rsid w:val="00A6653C"/>
    <w:rsid w:val="00A66E2C"/>
    <w:rsid w:val="00A6744E"/>
    <w:rsid w:val="00A70F20"/>
    <w:rsid w:val="00A71445"/>
    <w:rsid w:val="00A729D6"/>
    <w:rsid w:val="00A739B2"/>
    <w:rsid w:val="00A74899"/>
    <w:rsid w:val="00A74C49"/>
    <w:rsid w:val="00A75B2D"/>
    <w:rsid w:val="00A76581"/>
    <w:rsid w:val="00A778EA"/>
    <w:rsid w:val="00A77BC0"/>
    <w:rsid w:val="00A8102D"/>
    <w:rsid w:val="00A8140A"/>
    <w:rsid w:val="00A82756"/>
    <w:rsid w:val="00A8282D"/>
    <w:rsid w:val="00A82DF9"/>
    <w:rsid w:val="00A82F80"/>
    <w:rsid w:val="00A83A24"/>
    <w:rsid w:val="00A83B18"/>
    <w:rsid w:val="00A855E1"/>
    <w:rsid w:val="00A8661D"/>
    <w:rsid w:val="00A8687E"/>
    <w:rsid w:val="00A8707E"/>
    <w:rsid w:val="00A91D7B"/>
    <w:rsid w:val="00A92761"/>
    <w:rsid w:val="00A95374"/>
    <w:rsid w:val="00A97BB6"/>
    <w:rsid w:val="00AA0875"/>
    <w:rsid w:val="00AA2515"/>
    <w:rsid w:val="00AA343E"/>
    <w:rsid w:val="00AA3A70"/>
    <w:rsid w:val="00AA4241"/>
    <w:rsid w:val="00AA5F12"/>
    <w:rsid w:val="00AA7E9A"/>
    <w:rsid w:val="00AA7E9B"/>
    <w:rsid w:val="00AB03E6"/>
    <w:rsid w:val="00AB0B42"/>
    <w:rsid w:val="00AB1AB9"/>
    <w:rsid w:val="00AB1E1B"/>
    <w:rsid w:val="00AB569F"/>
    <w:rsid w:val="00AB5AAA"/>
    <w:rsid w:val="00AB7CD5"/>
    <w:rsid w:val="00AC0DFF"/>
    <w:rsid w:val="00AC3242"/>
    <w:rsid w:val="00AC368B"/>
    <w:rsid w:val="00AC4AB3"/>
    <w:rsid w:val="00AC5273"/>
    <w:rsid w:val="00AC5968"/>
    <w:rsid w:val="00AC5C57"/>
    <w:rsid w:val="00AC6468"/>
    <w:rsid w:val="00AC7CF6"/>
    <w:rsid w:val="00AD0183"/>
    <w:rsid w:val="00AD07DC"/>
    <w:rsid w:val="00AD0F1F"/>
    <w:rsid w:val="00AD12A8"/>
    <w:rsid w:val="00AD1431"/>
    <w:rsid w:val="00AD2418"/>
    <w:rsid w:val="00AD36EB"/>
    <w:rsid w:val="00AD40A8"/>
    <w:rsid w:val="00AD41F2"/>
    <w:rsid w:val="00AD4FC5"/>
    <w:rsid w:val="00AD5BB9"/>
    <w:rsid w:val="00AD67CB"/>
    <w:rsid w:val="00AD745E"/>
    <w:rsid w:val="00AD774D"/>
    <w:rsid w:val="00AE0273"/>
    <w:rsid w:val="00AE1369"/>
    <w:rsid w:val="00AE18D7"/>
    <w:rsid w:val="00AE224D"/>
    <w:rsid w:val="00AE2AF4"/>
    <w:rsid w:val="00AE423A"/>
    <w:rsid w:val="00AE4DEF"/>
    <w:rsid w:val="00AE731A"/>
    <w:rsid w:val="00AE75D3"/>
    <w:rsid w:val="00AE762D"/>
    <w:rsid w:val="00AF4089"/>
    <w:rsid w:val="00AF4604"/>
    <w:rsid w:val="00AF4FB6"/>
    <w:rsid w:val="00AF5A00"/>
    <w:rsid w:val="00AF5CD0"/>
    <w:rsid w:val="00AF6E47"/>
    <w:rsid w:val="00B00037"/>
    <w:rsid w:val="00B0181E"/>
    <w:rsid w:val="00B05345"/>
    <w:rsid w:val="00B0578B"/>
    <w:rsid w:val="00B062DE"/>
    <w:rsid w:val="00B110CF"/>
    <w:rsid w:val="00B126B2"/>
    <w:rsid w:val="00B12DBF"/>
    <w:rsid w:val="00B135BA"/>
    <w:rsid w:val="00B14EA6"/>
    <w:rsid w:val="00B158B6"/>
    <w:rsid w:val="00B168C1"/>
    <w:rsid w:val="00B177BE"/>
    <w:rsid w:val="00B17DBD"/>
    <w:rsid w:val="00B21915"/>
    <w:rsid w:val="00B21D40"/>
    <w:rsid w:val="00B221E5"/>
    <w:rsid w:val="00B24019"/>
    <w:rsid w:val="00B26ED2"/>
    <w:rsid w:val="00B27EDA"/>
    <w:rsid w:val="00B327D6"/>
    <w:rsid w:val="00B33E5C"/>
    <w:rsid w:val="00B34040"/>
    <w:rsid w:val="00B35A53"/>
    <w:rsid w:val="00B37ECB"/>
    <w:rsid w:val="00B4110C"/>
    <w:rsid w:val="00B4352B"/>
    <w:rsid w:val="00B4357A"/>
    <w:rsid w:val="00B43DF4"/>
    <w:rsid w:val="00B44B6A"/>
    <w:rsid w:val="00B44D61"/>
    <w:rsid w:val="00B458C2"/>
    <w:rsid w:val="00B527B9"/>
    <w:rsid w:val="00B53313"/>
    <w:rsid w:val="00B5350E"/>
    <w:rsid w:val="00B537D8"/>
    <w:rsid w:val="00B5477F"/>
    <w:rsid w:val="00B55581"/>
    <w:rsid w:val="00B55AAC"/>
    <w:rsid w:val="00B6100D"/>
    <w:rsid w:val="00B61787"/>
    <w:rsid w:val="00B61F32"/>
    <w:rsid w:val="00B62104"/>
    <w:rsid w:val="00B639D2"/>
    <w:rsid w:val="00B647B6"/>
    <w:rsid w:val="00B65E26"/>
    <w:rsid w:val="00B703DB"/>
    <w:rsid w:val="00B71464"/>
    <w:rsid w:val="00B723E6"/>
    <w:rsid w:val="00B72655"/>
    <w:rsid w:val="00B72A92"/>
    <w:rsid w:val="00B740A5"/>
    <w:rsid w:val="00B74177"/>
    <w:rsid w:val="00B76330"/>
    <w:rsid w:val="00B777C1"/>
    <w:rsid w:val="00B779B4"/>
    <w:rsid w:val="00B80288"/>
    <w:rsid w:val="00B80825"/>
    <w:rsid w:val="00B80FF6"/>
    <w:rsid w:val="00B82FDA"/>
    <w:rsid w:val="00B82FE2"/>
    <w:rsid w:val="00B84CB7"/>
    <w:rsid w:val="00B851EC"/>
    <w:rsid w:val="00B85919"/>
    <w:rsid w:val="00B85F4E"/>
    <w:rsid w:val="00B86323"/>
    <w:rsid w:val="00B875C2"/>
    <w:rsid w:val="00B877B4"/>
    <w:rsid w:val="00B90147"/>
    <w:rsid w:val="00B91037"/>
    <w:rsid w:val="00B9208C"/>
    <w:rsid w:val="00B93534"/>
    <w:rsid w:val="00B95E42"/>
    <w:rsid w:val="00B966C2"/>
    <w:rsid w:val="00BA0C15"/>
    <w:rsid w:val="00BA2081"/>
    <w:rsid w:val="00BA2968"/>
    <w:rsid w:val="00BA4028"/>
    <w:rsid w:val="00BA521E"/>
    <w:rsid w:val="00BA5227"/>
    <w:rsid w:val="00BA549B"/>
    <w:rsid w:val="00BA556E"/>
    <w:rsid w:val="00BA64B1"/>
    <w:rsid w:val="00BA6DF1"/>
    <w:rsid w:val="00BA745F"/>
    <w:rsid w:val="00BB0E45"/>
    <w:rsid w:val="00BB112B"/>
    <w:rsid w:val="00BB2963"/>
    <w:rsid w:val="00BB3353"/>
    <w:rsid w:val="00BB4238"/>
    <w:rsid w:val="00BB54C4"/>
    <w:rsid w:val="00BB6400"/>
    <w:rsid w:val="00BB7CE2"/>
    <w:rsid w:val="00BC1FC6"/>
    <w:rsid w:val="00BC3460"/>
    <w:rsid w:val="00BC38F2"/>
    <w:rsid w:val="00BC3DF2"/>
    <w:rsid w:val="00BC510A"/>
    <w:rsid w:val="00BC5723"/>
    <w:rsid w:val="00BC76E2"/>
    <w:rsid w:val="00BC7A0A"/>
    <w:rsid w:val="00BC7E07"/>
    <w:rsid w:val="00BD017A"/>
    <w:rsid w:val="00BD04EE"/>
    <w:rsid w:val="00BD14A7"/>
    <w:rsid w:val="00BD3FEE"/>
    <w:rsid w:val="00BD59CD"/>
    <w:rsid w:val="00BD5C64"/>
    <w:rsid w:val="00BD73EA"/>
    <w:rsid w:val="00BE04E6"/>
    <w:rsid w:val="00BE09DE"/>
    <w:rsid w:val="00BE156D"/>
    <w:rsid w:val="00BE1FC0"/>
    <w:rsid w:val="00BE2B2C"/>
    <w:rsid w:val="00BE3A85"/>
    <w:rsid w:val="00BE4ABB"/>
    <w:rsid w:val="00BF0B82"/>
    <w:rsid w:val="00BF1C99"/>
    <w:rsid w:val="00BF20B9"/>
    <w:rsid w:val="00BF363B"/>
    <w:rsid w:val="00BF376D"/>
    <w:rsid w:val="00BF3773"/>
    <w:rsid w:val="00BF52CC"/>
    <w:rsid w:val="00BF6119"/>
    <w:rsid w:val="00BF6F85"/>
    <w:rsid w:val="00C01193"/>
    <w:rsid w:val="00C02CD1"/>
    <w:rsid w:val="00C0411A"/>
    <w:rsid w:val="00C0553F"/>
    <w:rsid w:val="00C1013A"/>
    <w:rsid w:val="00C10D19"/>
    <w:rsid w:val="00C11710"/>
    <w:rsid w:val="00C12B29"/>
    <w:rsid w:val="00C130A9"/>
    <w:rsid w:val="00C1328A"/>
    <w:rsid w:val="00C160AD"/>
    <w:rsid w:val="00C1641C"/>
    <w:rsid w:val="00C16D41"/>
    <w:rsid w:val="00C17291"/>
    <w:rsid w:val="00C17356"/>
    <w:rsid w:val="00C1774B"/>
    <w:rsid w:val="00C22DB0"/>
    <w:rsid w:val="00C2303D"/>
    <w:rsid w:val="00C2378F"/>
    <w:rsid w:val="00C24983"/>
    <w:rsid w:val="00C24DFF"/>
    <w:rsid w:val="00C252DB"/>
    <w:rsid w:val="00C26549"/>
    <w:rsid w:val="00C26B90"/>
    <w:rsid w:val="00C26F4D"/>
    <w:rsid w:val="00C27281"/>
    <w:rsid w:val="00C308BB"/>
    <w:rsid w:val="00C308E1"/>
    <w:rsid w:val="00C30C7C"/>
    <w:rsid w:val="00C30E92"/>
    <w:rsid w:val="00C366DE"/>
    <w:rsid w:val="00C373BB"/>
    <w:rsid w:val="00C37672"/>
    <w:rsid w:val="00C424C5"/>
    <w:rsid w:val="00C451E0"/>
    <w:rsid w:val="00C45D14"/>
    <w:rsid w:val="00C46374"/>
    <w:rsid w:val="00C4702D"/>
    <w:rsid w:val="00C479D3"/>
    <w:rsid w:val="00C505AA"/>
    <w:rsid w:val="00C5074A"/>
    <w:rsid w:val="00C52B7E"/>
    <w:rsid w:val="00C53D60"/>
    <w:rsid w:val="00C55695"/>
    <w:rsid w:val="00C56A2B"/>
    <w:rsid w:val="00C60C3D"/>
    <w:rsid w:val="00C61C83"/>
    <w:rsid w:val="00C61E26"/>
    <w:rsid w:val="00C6207A"/>
    <w:rsid w:val="00C66AD5"/>
    <w:rsid w:val="00C66F0A"/>
    <w:rsid w:val="00C702D9"/>
    <w:rsid w:val="00C71FD9"/>
    <w:rsid w:val="00C721BC"/>
    <w:rsid w:val="00C736EA"/>
    <w:rsid w:val="00C74BEC"/>
    <w:rsid w:val="00C80597"/>
    <w:rsid w:val="00C814B7"/>
    <w:rsid w:val="00C8220C"/>
    <w:rsid w:val="00C837E7"/>
    <w:rsid w:val="00C839AA"/>
    <w:rsid w:val="00C84F4C"/>
    <w:rsid w:val="00C85361"/>
    <w:rsid w:val="00C85470"/>
    <w:rsid w:val="00C868E9"/>
    <w:rsid w:val="00C9109F"/>
    <w:rsid w:val="00C91B4B"/>
    <w:rsid w:val="00C92224"/>
    <w:rsid w:val="00C92EAE"/>
    <w:rsid w:val="00C944CB"/>
    <w:rsid w:val="00C946D1"/>
    <w:rsid w:val="00C95D4B"/>
    <w:rsid w:val="00CA1AA9"/>
    <w:rsid w:val="00CA2BA7"/>
    <w:rsid w:val="00CA3338"/>
    <w:rsid w:val="00CA64F0"/>
    <w:rsid w:val="00CA798B"/>
    <w:rsid w:val="00CB190A"/>
    <w:rsid w:val="00CB1BAC"/>
    <w:rsid w:val="00CB2A74"/>
    <w:rsid w:val="00CB5400"/>
    <w:rsid w:val="00CB54D9"/>
    <w:rsid w:val="00CB6798"/>
    <w:rsid w:val="00CB7570"/>
    <w:rsid w:val="00CC1412"/>
    <w:rsid w:val="00CC1A90"/>
    <w:rsid w:val="00CC1D9E"/>
    <w:rsid w:val="00CC4F4C"/>
    <w:rsid w:val="00CC6923"/>
    <w:rsid w:val="00CD0B15"/>
    <w:rsid w:val="00CD123D"/>
    <w:rsid w:val="00CD3BD5"/>
    <w:rsid w:val="00CD4165"/>
    <w:rsid w:val="00CD42DA"/>
    <w:rsid w:val="00CD62F9"/>
    <w:rsid w:val="00CD6B69"/>
    <w:rsid w:val="00CD72E3"/>
    <w:rsid w:val="00CD7565"/>
    <w:rsid w:val="00CE18AC"/>
    <w:rsid w:val="00CE2296"/>
    <w:rsid w:val="00CF1B04"/>
    <w:rsid w:val="00CF1F64"/>
    <w:rsid w:val="00CF2DEE"/>
    <w:rsid w:val="00CF42A8"/>
    <w:rsid w:val="00CF499F"/>
    <w:rsid w:val="00CF59EC"/>
    <w:rsid w:val="00CF67FB"/>
    <w:rsid w:val="00D01EB4"/>
    <w:rsid w:val="00D04412"/>
    <w:rsid w:val="00D0563D"/>
    <w:rsid w:val="00D05CA7"/>
    <w:rsid w:val="00D1025A"/>
    <w:rsid w:val="00D10FB9"/>
    <w:rsid w:val="00D119FD"/>
    <w:rsid w:val="00D128E8"/>
    <w:rsid w:val="00D1561B"/>
    <w:rsid w:val="00D15997"/>
    <w:rsid w:val="00D1638B"/>
    <w:rsid w:val="00D16CA8"/>
    <w:rsid w:val="00D2017D"/>
    <w:rsid w:val="00D20F6C"/>
    <w:rsid w:val="00D21E3C"/>
    <w:rsid w:val="00D253A0"/>
    <w:rsid w:val="00D26006"/>
    <w:rsid w:val="00D27143"/>
    <w:rsid w:val="00D33842"/>
    <w:rsid w:val="00D34771"/>
    <w:rsid w:val="00D34947"/>
    <w:rsid w:val="00D40343"/>
    <w:rsid w:val="00D40E9E"/>
    <w:rsid w:val="00D41EAE"/>
    <w:rsid w:val="00D42417"/>
    <w:rsid w:val="00D424C2"/>
    <w:rsid w:val="00D446D5"/>
    <w:rsid w:val="00D451DB"/>
    <w:rsid w:val="00D457BD"/>
    <w:rsid w:val="00D47144"/>
    <w:rsid w:val="00D47E86"/>
    <w:rsid w:val="00D51FE7"/>
    <w:rsid w:val="00D530B3"/>
    <w:rsid w:val="00D53BAF"/>
    <w:rsid w:val="00D53EEF"/>
    <w:rsid w:val="00D55380"/>
    <w:rsid w:val="00D56796"/>
    <w:rsid w:val="00D61D1B"/>
    <w:rsid w:val="00D6253F"/>
    <w:rsid w:val="00D6277D"/>
    <w:rsid w:val="00D62E16"/>
    <w:rsid w:val="00D63861"/>
    <w:rsid w:val="00D640C5"/>
    <w:rsid w:val="00D64A12"/>
    <w:rsid w:val="00D66D83"/>
    <w:rsid w:val="00D67874"/>
    <w:rsid w:val="00D67BD3"/>
    <w:rsid w:val="00D701CD"/>
    <w:rsid w:val="00D7055E"/>
    <w:rsid w:val="00D70877"/>
    <w:rsid w:val="00D70E19"/>
    <w:rsid w:val="00D74236"/>
    <w:rsid w:val="00D749AF"/>
    <w:rsid w:val="00D75F79"/>
    <w:rsid w:val="00D8462C"/>
    <w:rsid w:val="00D87ABB"/>
    <w:rsid w:val="00D90038"/>
    <w:rsid w:val="00D901C7"/>
    <w:rsid w:val="00D91065"/>
    <w:rsid w:val="00D92B33"/>
    <w:rsid w:val="00D92D53"/>
    <w:rsid w:val="00D9454A"/>
    <w:rsid w:val="00D954F8"/>
    <w:rsid w:val="00D966D0"/>
    <w:rsid w:val="00D96B9C"/>
    <w:rsid w:val="00D97D7E"/>
    <w:rsid w:val="00DA0FEE"/>
    <w:rsid w:val="00DA4E9A"/>
    <w:rsid w:val="00DA5346"/>
    <w:rsid w:val="00DA59A3"/>
    <w:rsid w:val="00DA5E11"/>
    <w:rsid w:val="00DA6235"/>
    <w:rsid w:val="00DB0949"/>
    <w:rsid w:val="00DB0BCC"/>
    <w:rsid w:val="00DB1872"/>
    <w:rsid w:val="00DB1E09"/>
    <w:rsid w:val="00DB50EB"/>
    <w:rsid w:val="00DB6037"/>
    <w:rsid w:val="00DB7220"/>
    <w:rsid w:val="00DB7CB6"/>
    <w:rsid w:val="00DB7E59"/>
    <w:rsid w:val="00DC1C6E"/>
    <w:rsid w:val="00DC4E60"/>
    <w:rsid w:val="00DD1AAE"/>
    <w:rsid w:val="00DD3405"/>
    <w:rsid w:val="00DD35B5"/>
    <w:rsid w:val="00DD5BC8"/>
    <w:rsid w:val="00DE4263"/>
    <w:rsid w:val="00DE5031"/>
    <w:rsid w:val="00DE5E17"/>
    <w:rsid w:val="00DE653C"/>
    <w:rsid w:val="00DE67C6"/>
    <w:rsid w:val="00DF05FB"/>
    <w:rsid w:val="00DF35A6"/>
    <w:rsid w:val="00DF413B"/>
    <w:rsid w:val="00DF7A91"/>
    <w:rsid w:val="00DF7BB1"/>
    <w:rsid w:val="00DF7D68"/>
    <w:rsid w:val="00E03C41"/>
    <w:rsid w:val="00E0721F"/>
    <w:rsid w:val="00E14032"/>
    <w:rsid w:val="00E15B06"/>
    <w:rsid w:val="00E15F1F"/>
    <w:rsid w:val="00E16B68"/>
    <w:rsid w:val="00E17947"/>
    <w:rsid w:val="00E21260"/>
    <w:rsid w:val="00E235CF"/>
    <w:rsid w:val="00E247F0"/>
    <w:rsid w:val="00E24A49"/>
    <w:rsid w:val="00E25277"/>
    <w:rsid w:val="00E260CB"/>
    <w:rsid w:val="00E2628B"/>
    <w:rsid w:val="00E27D28"/>
    <w:rsid w:val="00E31C96"/>
    <w:rsid w:val="00E32DE5"/>
    <w:rsid w:val="00E3341F"/>
    <w:rsid w:val="00E36141"/>
    <w:rsid w:val="00E4026C"/>
    <w:rsid w:val="00E46C82"/>
    <w:rsid w:val="00E503D8"/>
    <w:rsid w:val="00E51484"/>
    <w:rsid w:val="00E5228E"/>
    <w:rsid w:val="00E52A11"/>
    <w:rsid w:val="00E52AC1"/>
    <w:rsid w:val="00E545A3"/>
    <w:rsid w:val="00E54C86"/>
    <w:rsid w:val="00E56033"/>
    <w:rsid w:val="00E5632C"/>
    <w:rsid w:val="00E56D63"/>
    <w:rsid w:val="00E56F69"/>
    <w:rsid w:val="00E57F09"/>
    <w:rsid w:val="00E60FC9"/>
    <w:rsid w:val="00E613F6"/>
    <w:rsid w:val="00E61843"/>
    <w:rsid w:val="00E63209"/>
    <w:rsid w:val="00E639AF"/>
    <w:rsid w:val="00E64D60"/>
    <w:rsid w:val="00E65D37"/>
    <w:rsid w:val="00E65FCE"/>
    <w:rsid w:val="00E67DDC"/>
    <w:rsid w:val="00E71844"/>
    <w:rsid w:val="00E7500F"/>
    <w:rsid w:val="00E75A76"/>
    <w:rsid w:val="00E77062"/>
    <w:rsid w:val="00E7780E"/>
    <w:rsid w:val="00E80328"/>
    <w:rsid w:val="00E852BC"/>
    <w:rsid w:val="00E86224"/>
    <w:rsid w:val="00E86763"/>
    <w:rsid w:val="00E87296"/>
    <w:rsid w:val="00E87841"/>
    <w:rsid w:val="00E87CA0"/>
    <w:rsid w:val="00E90C40"/>
    <w:rsid w:val="00E9317A"/>
    <w:rsid w:val="00E93260"/>
    <w:rsid w:val="00E93555"/>
    <w:rsid w:val="00E9435B"/>
    <w:rsid w:val="00E95EEF"/>
    <w:rsid w:val="00E96B32"/>
    <w:rsid w:val="00E972C3"/>
    <w:rsid w:val="00EA0D02"/>
    <w:rsid w:val="00EA1218"/>
    <w:rsid w:val="00EA20A5"/>
    <w:rsid w:val="00EA266F"/>
    <w:rsid w:val="00EA4644"/>
    <w:rsid w:val="00EA6370"/>
    <w:rsid w:val="00EA762E"/>
    <w:rsid w:val="00EB1373"/>
    <w:rsid w:val="00EB2240"/>
    <w:rsid w:val="00EB3188"/>
    <w:rsid w:val="00EB3384"/>
    <w:rsid w:val="00EB3978"/>
    <w:rsid w:val="00EB43F3"/>
    <w:rsid w:val="00EB4441"/>
    <w:rsid w:val="00EB6BA9"/>
    <w:rsid w:val="00EC0746"/>
    <w:rsid w:val="00EC20BC"/>
    <w:rsid w:val="00EC2295"/>
    <w:rsid w:val="00EC25F0"/>
    <w:rsid w:val="00EC3862"/>
    <w:rsid w:val="00EC57F3"/>
    <w:rsid w:val="00EC5D07"/>
    <w:rsid w:val="00EC5E1F"/>
    <w:rsid w:val="00EC74FE"/>
    <w:rsid w:val="00ED1097"/>
    <w:rsid w:val="00ED36EF"/>
    <w:rsid w:val="00ED3953"/>
    <w:rsid w:val="00ED542C"/>
    <w:rsid w:val="00ED63A9"/>
    <w:rsid w:val="00EE0243"/>
    <w:rsid w:val="00EE0492"/>
    <w:rsid w:val="00EE0FF2"/>
    <w:rsid w:val="00EE1472"/>
    <w:rsid w:val="00EE1BEA"/>
    <w:rsid w:val="00EE1CDC"/>
    <w:rsid w:val="00EE5299"/>
    <w:rsid w:val="00EE56C9"/>
    <w:rsid w:val="00EE7F08"/>
    <w:rsid w:val="00EF0DF4"/>
    <w:rsid w:val="00EF3BDA"/>
    <w:rsid w:val="00EF5A6A"/>
    <w:rsid w:val="00EF6CB7"/>
    <w:rsid w:val="00EF7739"/>
    <w:rsid w:val="00F009BD"/>
    <w:rsid w:val="00F03ADB"/>
    <w:rsid w:val="00F04D1A"/>
    <w:rsid w:val="00F05375"/>
    <w:rsid w:val="00F0585A"/>
    <w:rsid w:val="00F11108"/>
    <w:rsid w:val="00F1119F"/>
    <w:rsid w:val="00F14998"/>
    <w:rsid w:val="00F1621A"/>
    <w:rsid w:val="00F16D45"/>
    <w:rsid w:val="00F21A55"/>
    <w:rsid w:val="00F21D03"/>
    <w:rsid w:val="00F242B4"/>
    <w:rsid w:val="00F257DD"/>
    <w:rsid w:val="00F26567"/>
    <w:rsid w:val="00F26AE5"/>
    <w:rsid w:val="00F332C0"/>
    <w:rsid w:val="00F3473B"/>
    <w:rsid w:val="00F34858"/>
    <w:rsid w:val="00F360E3"/>
    <w:rsid w:val="00F37A70"/>
    <w:rsid w:val="00F41787"/>
    <w:rsid w:val="00F43225"/>
    <w:rsid w:val="00F4339B"/>
    <w:rsid w:val="00F45339"/>
    <w:rsid w:val="00F46303"/>
    <w:rsid w:val="00F466A8"/>
    <w:rsid w:val="00F5028E"/>
    <w:rsid w:val="00F509E9"/>
    <w:rsid w:val="00F52585"/>
    <w:rsid w:val="00F52787"/>
    <w:rsid w:val="00F52BA6"/>
    <w:rsid w:val="00F53F79"/>
    <w:rsid w:val="00F554BD"/>
    <w:rsid w:val="00F62619"/>
    <w:rsid w:val="00F629DF"/>
    <w:rsid w:val="00F6636C"/>
    <w:rsid w:val="00F66592"/>
    <w:rsid w:val="00F67A8B"/>
    <w:rsid w:val="00F70975"/>
    <w:rsid w:val="00F713C1"/>
    <w:rsid w:val="00F71A37"/>
    <w:rsid w:val="00F73548"/>
    <w:rsid w:val="00F77087"/>
    <w:rsid w:val="00F77294"/>
    <w:rsid w:val="00F77894"/>
    <w:rsid w:val="00F7799B"/>
    <w:rsid w:val="00F81181"/>
    <w:rsid w:val="00F81932"/>
    <w:rsid w:val="00F81FCF"/>
    <w:rsid w:val="00F83EA6"/>
    <w:rsid w:val="00F84B57"/>
    <w:rsid w:val="00F84CBC"/>
    <w:rsid w:val="00F856C1"/>
    <w:rsid w:val="00F85F98"/>
    <w:rsid w:val="00F87CDA"/>
    <w:rsid w:val="00F90809"/>
    <w:rsid w:val="00F90B81"/>
    <w:rsid w:val="00F9143A"/>
    <w:rsid w:val="00F93EF6"/>
    <w:rsid w:val="00F9544F"/>
    <w:rsid w:val="00F95E14"/>
    <w:rsid w:val="00F97A44"/>
    <w:rsid w:val="00FA0757"/>
    <w:rsid w:val="00FA40DB"/>
    <w:rsid w:val="00FA6925"/>
    <w:rsid w:val="00FA7E96"/>
    <w:rsid w:val="00FB0074"/>
    <w:rsid w:val="00FB3EA7"/>
    <w:rsid w:val="00FB5462"/>
    <w:rsid w:val="00FB7190"/>
    <w:rsid w:val="00FC0002"/>
    <w:rsid w:val="00FC060E"/>
    <w:rsid w:val="00FC096E"/>
    <w:rsid w:val="00FC0B74"/>
    <w:rsid w:val="00FC1C8B"/>
    <w:rsid w:val="00FC244D"/>
    <w:rsid w:val="00FC2E2A"/>
    <w:rsid w:val="00FC3674"/>
    <w:rsid w:val="00FC522B"/>
    <w:rsid w:val="00FC58D2"/>
    <w:rsid w:val="00FC62C6"/>
    <w:rsid w:val="00FD0317"/>
    <w:rsid w:val="00FD1A40"/>
    <w:rsid w:val="00FD1B1F"/>
    <w:rsid w:val="00FD1E3C"/>
    <w:rsid w:val="00FD54A9"/>
    <w:rsid w:val="00FD5C48"/>
    <w:rsid w:val="00FD5F50"/>
    <w:rsid w:val="00FD6A69"/>
    <w:rsid w:val="00FD6E42"/>
    <w:rsid w:val="00FE04D9"/>
    <w:rsid w:val="00FE1F17"/>
    <w:rsid w:val="00FE2C7C"/>
    <w:rsid w:val="00FE4D33"/>
    <w:rsid w:val="00FE71E2"/>
    <w:rsid w:val="00FF1372"/>
    <w:rsid w:val="00FF23A4"/>
    <w:rsid w:val="00FF462A"/>
    <w:rsid w:val="00FF57E7"/>
    <w:rsid w:val="00FF5F69"/>
    <w:rsid w:val="00FF62FE"/>
    <w:rsid w:val="00FF7292"/>
    <w:rsid w:val="00FF776F"/>
    <w:rsid w:val="00FF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67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FF"/>
  </w:style>
  <w:style w:type="paragraph" w:styleId="Heading1">
    <w:name w:val="heading 1"/>
    <w:basedOn w:val="Normal"/>
    <w:next w:val="Normal"/>
    <w:link w:val="Heading1Char"/>
    <w:uiPriority w:val="9"/>
    <w:qFormat/>
    <w:rsid w:val="003C2A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A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72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2"/>
    <w:link w:val="Heading4Char"/>
    <w:qFormat/>
    <w:rsid w:val="007F52C9"/>
    <w:pPr>
      <w:keepLines w:val="0"/>
      <w:tabs>
        <w:tab w:val="num" w:pos="2160"/>
      </w:tabs>
      <w:spacing w:before="240" w:line="274" w:lineRule="auto"/>
      <w:ind w:left="1728" w:hanging="648"/>
      <w:outlineLvl w:val="3"/>
    </w:pPr>
    <w:rPr>
      <w:rFonts w:ascii="Arial" w:eastAsia="Times New Roman" w:hAnsi="Arial" w:cs="Arial"/>
      <w:bCs w:val="0"/>
      <w:color w:val="auto"/>
      <w:sz w:val="24"/>
      <w:szCs w:val="20"/>
    </w:rPr>
  </w:style>
  <w:style w:type="paragraph" w:styleId="Heading5">
    <w:name w:val="heading 5"/>
    <w:basedOn w:val="Heading4"/>
    <w:next w:val="Normal"/>
    <w:link w:val="Heading5Char"/>
    <w:qFormat/>
    <w:rsid w:val="007F52C9"/>
    <w:pPr>
      <w:tabs>
        <w:tab w:val="clear" w:pos="2160"/>
        <w:tab w:val="left" w:pos="990"/>
        <w:tab w:val="num" w:pos="2520"/>
      </w:tabs>
      <w:ind w:left="2232" w:hanging="792"/>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A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A8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3C2A88"/>
    <w:pPr>
      <w:ind w:left="720"/>
      <w:contextualSpacing/>
    </w:pPr>
  </w:style>
  <w:style w:type="character" w:styleId="Hyperlink">
    <w:name w:val="Hyperlink"/>
    <w:basedOn w:val="DefaultParagraphFont"/>
    <w:uiPriority w:val="99"/>
    <w:rsid w:val="003C2A88"/>
    <w:rPr>
      <w:color w:val="0000FF"/>
      <w:u w:val="single"/>
    </w:rPr>
  </w:style>
  <w:style w:type="paragraph" w:styleId="NormalWeb">
    <w:name w:val="Normal (Web)"/>
    <w:basedOn w:val="Normal"/>
    <w:uiPriority w:val="99"/>
    <w:rsid w:val="003C2A8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3C2A88"/>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3C2A88"/>
    <w:rPr>
      <w:rFonts w:ascii="Times New Roman" w:eastAsia="Times New Roman" w:hAnsi="Times New Roman" w:cs="Times New Roman"/>
      <w:snapToGrid w:val="0"/>
      <w:sz w:val="24"/>
      <w:szCs w:val="20"/>
    </w:rPr>
  </w:style>
  <w:style w:type="paragraph" w:styleId="TOCHeading">
    <w:name w:val="TOC Heading"/>
    <w:basedOn w:val="Heading1"/>
    <w:next w:val="Normal"/>
    <w:uiPriority w:val="39"/>
    <w:semiHidden/>
    <w:unhideWhenUsed/>
    <w:qFormat/>
    <w:rsid w:val="00F77294"/>
    <w:pPr>
      <w:outlineLvl w:val="9"/>
    </w:pPr>
    <w:rPr>
      <w:lang w:eastAsia="ja-JP"/>
    </w:rPr>
  </w:style>
  <w:style w:type="paragraph" w:styleId="BalloonText">
    <w:name w:val="Balloon Text"/>
    <w:basedOn w:val="Normal"/>
    <w:link w:val="BalloonTextChar"/>
    <w:uiPriority w:val="99"/>
    <w:semiHidden/>
    <w:unhideWhenUsed/>
    <w:rsid w:val="00F77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94"/>
    <w:rPr>
      <w:rFonts w:ascii="Tahoma" w:hAnsi="Tahoma" w:cs="Tahoma"/>
      <w:sz w:val="16"/>
      <w:szCs w:val="16"/>
    </w:rPr>
  </w:style>
  <w:style w:type="paragraph" w:styleId="TOC2">
    <w:name w:val="toc 2"/>
    <w:basedOn w:val="Normal"/>
    <w:next w:val="Normal"/>
    <w:autoRedefine/>
    <w:uiPriority w:val="39"/>
    <w:unhideWhenUsed/>
    <w:qFormat/>
    <w:rsid w:val="00F77294"/>
    <w:pPr>
      <w:spacing w:after="100"/>
      <w:ind w:left="220"/>
    </w:pPr>
    <w:rPr>
      <w:rFonts w:eastAsiaTheme="minorEastAsia"/>
      <w:lang w:eastAsia="ja-JP"/>
    </w:rPr>
  </w:style>
  <w:style w:type="paragraph" w:styleId="TOC1">
    <w:name w:val="toc 1"/>
    <w:basedOn w:val="Normal"/>
    <w:next w:val="Normal"/>
    <w:autoRedefine/>
    <w:uiPriority w:val="39"/>
    <w:unhideWhenUsed/>
    <w:qFormat/>
    <w:rsid w:val="00F77294"/>
    <w:pPr>
      <w:spacing w:after="100"/>
    </w:pPr>
    <w:rPr>
      <w:rFonts w:eastAsiaTheme="minorEastAsia"/>
      <w:lang w:eastAsia="ja-JP"/>
    </w:rPr>
  </w:style>
  <w:style w:type="paragraph" w:styleId="TOC3">
    <w:name w:val="toc 3"/>
    <w:basedOn w:val="Normal"/>
    <w:next w:val="Normal"/>
    <w:autoRedefine/>
    <w:uiPriority w:val="39"/>
    <w:unhideWhenUsed/>
    <w:qFormat/>
    <w:rsid w:val="00F77294"/>
    <w:pPr>
      <w:spacing w:after="100"/>
      <w:ind w:left="440"/>
    </w:pPr>
    <w:rPr>
      <w:rFonts w:eastAsiaTheme="minorEastAsia"/>
      <w:lang w:eastAsia="ja-JP"/>
    </w:rPr>
  </w:style>
  <w:style w:type="character" w:customStyle="1" w:styleId="Heading3Char">
    <w:name w:val="Heading 3 Char"/>
    <w:basedOn w:val="DefaultParagraphFont"/>
    <w:link w:val="Heading3"/>
    <w:uiPriority w:val="9"/>
    <w:rsid w:val="00F77294"/>
    <w:rPr>
      <w:rFonts w:asciiTheme="majorHAnsi" w:eastAsiaTheme="majorEastAsia" w:hAnsiTheme="majorHAnsi" w:cstheme="majorBidi"/>
      <w:b/>
      <w:bCs/>
      <w:color w:val="4F81BD" w:themeColor="accent1"/>
    </w:rPr>
  </w:style>
  <w:style w:type="character" w:customStyle="1" w:styleId="ListParagraphChar">
    <w:name w:val="List Paragraph Char"/>
    <w:link w:val="ListParagraph"/>
    <w:uiPriority w:val="99"/>
    <w:rsid w:val="00734EDF"/>
  </w:style>
  <w:style w:type="character" w:styleId="CommentReference">
    <w:name w:val="annotation reference"/>
    <w:basedOn w:val="DefaultParagraphFont"/>
    <w:uiPriority w:val="99"/>
    <w:semiHidden/>
    <w:unhideWhenUsed/>
    <w:rsid w:val="000F6ACE"/>
    <w:rPr>
      <w:sz w:val="16"/>
      <w:szCs w:val="16"/>
    </w:rPr>
  </w:style>
  <w:style w:type="paragraph" w:styleId="CommentText">
    <w:name w:val="annotation text"/>
    <w:basedOn w:val="Normal"/>
    <w:link w:val="CommentTextChar"/>
    <w:uiPriority w:val="99"/>
    <w:semiHidden/>
    <w:unhideWhenUsed/>
    <w:rsid w:val="000F6ACE"/>
    <w:pPr>
      <w:spacing w:line="240" w:lineRule="auto"/>
    </w:pPr>
    <w:rPr>
      <w:sz w:val="20"/>
      <w:szCs w:val="20"/>
    </w:rPr>
  </w:style>
  <w:style w:type="character" w:customStyle="1" w:styleId="CommentTextChar">
    <w:name w:val="Comment Text Char"/>
    <w:basedOn w:val="DefaultParagraphFont"/>
    <w:link w:val="CommentText"/>
    <w:uiPriority w:val="99"/>
    <w:semiHidden/>
    <w:rsid w:val="000F6ACE"/>
    <w:rPr>
      <w:sz w:val="20"/>
      <w:szCs w:val="20"/>
    </w:rPr>
  </w:style>
  <w:style w:type="paragraph" w:styleId="CommentSubject">
    <w:name w:val="annotation subject"/>
    <w:basedOn w:val="CommentText"/>
    <w:next w:val="CommentText"/>
    <w:link w:val="CommentSubjectChar"/>
    <w:uiPriority w:val="99"/>
    <w:semiHidden/>
    <w:unhideWhenUsed/>
    <w:rsid w:val="000F6ACE"/>
    <w:rPr>
      <w:b/>
      <w:bCs/>
    </w:rPr>
  </w:style>
  <w:style w:type="character" w:customStyle="1" w:styleId="CommentSubjectChar">
    <w:name w:val="Comment Subject Char"/>
    <w:basedOn w:val="CommentTextChar"/>
    <w:link w:val="CommentSubject"/>
    <w:uiPriority w:val="99"/>
    <w:semiHidden/>
    <w:rsid w:val="000F6ACE"/>
    <w:rPr>
      <w:b/>
      <w:bCs/>
      <w:sz w:val="20"/>
      <w:szCs w:val="20"/>
    </w:rPr>
  </w:style>
  <w:style w:type="table" w:styleId="TableGrid">
    <w:name w:val="Table Grid"/>
    <w:basedOn w:val="TableNormal"/>
    <w:uiPriority w:val="59"/>
    <w:rsid w:val="00690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
    <w:name w:val="src"/>
    <w:basedOn w:val="DefaultParagraphFont"/>
    <w:uiPriority w:val="99"/>
    <w:rsid w:val="00E5632C"/>
  </w:style>
  <w:style w:type="character" w:customStyle="1" w:styleId="apple-converted-space">
    <w:name w:val="apple-converted-space"/>
    <w:basedOn w:val="DefaultParagraphFont"/>
    <w:rsid w:val="00337D88"/>
  </w:style>
  <w:style w:type="character" w:customStyle="1" w:styleId="printanswer">
    <w:name w:val="printanswer"/>
    <w:basedOn w:val="DefaultParagraphFont"/>
    <w:rsid w:val="00101F8D"/>
  </w:style>
  <w:style w:type="paragraph" w:styleId="Header">
    <w:name w:val="header"/>
    <w:basedOn w:val="Normal"/>
    <w:link w:val="HeaderChar"/>
    <w:uiPriority w:val="99"/>
    <w:unhideWhenUsed/>
    <w:rsid w:val="00505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885"/>
  </w:style>
  <w:style w:type="paragraph" w:styleId="NoSpacing">
    <w:name w:val="No Spacing"/>
    <w:link w:val="NoSpacingChar"/>
    <w:uiPriority w:val="1"/>
    <w:qFormat/>
    <w:rsid w:val="00505885"/>
    <w:pPr>
      <w:spacing w:after="0" w:line="240" w:lineRule="auto"/>
    </w:pPr>
    <w:rPr>
      <w:rFonts w:eastAsiaTheme="minorEastAsia"/>
    </w:rPr>
  </w:style>
  <w:style w:type="character" w:customStyle="1" w:styleId="NoSpacingChar">
    <w:name w:val="No Spacing Char"/>
    <w:basedOn w:val="DefaultParagraphFont"/>
    <w:link w:val="NoSpacing"/>
    <w:uiPriority w:val="1"/>
    <w:rsid w:val="00505885"/>
    <w:rPr>
      <w:rFonts w:eastAsiaTheme="minorEastAsia"/>
    </w:rPr>
  </w:style>
  <w:style w:type="paragraph" w:styleId="BodyTextIndent2">
    <w:name w:val="Body Text Indent 2"/>
    <w:basedOn w:val="Normal"/>
    <w:link w:val="BodyTextIndent2Char"/>
    <w:uiPriority w:val="99"/>
    <w:rsid w:val="00F2656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F26567"/>
    <w:rPr>
      <w:rFonts w:ascii="Times New Roman" w:eastAsia="Times New Roman" w:hAnsi="Times New Roman" w:cs="Times New Roman"/>
      <w:sz w:val="20"/>
      <w:szCs w:val="20"/>
    </w:rPr>
  </w:style>
  <w:style w:type="paragraph" w:customStyle="1" w:styleId="Default">
    <w:name w:val="Default"/>
    <w:rsid w:val="00930F51"/>
    <w:pPr>
      <w:widowControl w:val="0"/>
      <w:autoSpaceDE w:val="0"/>
      <w:autoSpaceDN w:val="0"/>
      <w:adjustRightInd w:val="0"/>
      <w:spacing w:after="0" w:line="240" w:lineRule="auto"/>
    </w:pPr>
    <w:rPr>
      <w:rFonts w:ascii="Arial" w:eastAsiaTheme="minorEastAsia" w:hAnsi="Arial" w:cs="Arial"/>
      <w:color w:val="000000"/>
      <w:sz w:val="24"/>
      <w:szCs w:val="24"/>
      <w:lang w:bidi="en-US"/>
    </w:rPr>
  </w:style>
  <w:style w:type="paragraph" w:styleId="Revision">
    <w:name w:val="Revision"/>
    <w:hidden/>
    <w:uiPriority w:val="99"/>
    <w:semiHidden/>
    <w:rsid w:val="00930F51"/>
    <w:pPr>
      <w:spacing w:after="0" w:line="240" w:lineRule="auto"/>
    </w:pPr>
    <w:rPr>
      <w:rFonts w:eastAsiaTheme="minorEastAsia"/>
      <w:lang w:bidi="en-US"/>
    </w:rPr>
  </w:style>
  <w:style w:type="paragraph" w:styleId="FootnoteText">
    <w:name w:val="footnote text"/>
    <w:basedOn w:val="Normal"/>
    <w:link w:val="FootnoteTextChar"/>
    <w:uiPriority w:val="99"/>
    <w:semiHidden/>
    <w:unhideWhenUsed/>
    <w:rsid w:val="00930F51"/>
    <w:pPr>
      <w:spacing w:after="0" w:line="240" w:lineRule="auto"/>
    </w:pPr>
    <w:rPr>
      <w:rFonts w:eastAsiaTheme="minorEastAsia"/>
      <w:sz w:val="20"/>
      <w:szCs w:val="20"/>
      <w:lang w:bidi="en-US"/>
    </w:rPr>
  </w:style>
  <w:style w:type="character" w:customStyle="1" w:styleId="FootnoteTextChar">
    <w:name w:val="Footnote Text Char"/>
    <w:basedOn w:val="DefaultParagraphFont"/>
    <w:link w:val="FootnoteText"/>
    <w:uiPriority w:val="99"/>
    <w:semiHidden/>
    <w:rsid w:val="00930F51"/>
    <w:rPr>
      <w:rFonts w:eastAsiaTheme="minorEastAsia"/>
      <w:sz w:val="20"/>
      <w:szCs w:val="20"/>
      <w:lang w:bidi="en-US"/>
    </w:rPr>
  </w:style>
  <w:style w:type="character" w:styleId="FootnoteReference">
    <w:name w:val="footnote reference"/>
    <w:basedOn w:val="DefaultParagraphFont"/>
    <w:uiPriority w:val="99"/>
    <w:semiHidden/>
    <w:unhideWhenUsed/>
    <w:rsid w:val="00930F51"/>
    <w:rPr>
      <w:vertAlign w:val="superscript"/>
    </w:rPr>
  </w:style>
  <w:style w:type="table" w:styleId="LightShading">
    <w:name w:val="Light Shading"/>
    <w:basedOn w:val="TableNormal"/>
    <w:uiPriority w:val="60"/>
    <w:rsid w:val="00C230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C230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uiPriority w:val="99"/>
    <w:semiHidden/>
    <w:unhideWhenUsed/>
    <w:rsid w:val="005C5FB3"/>
    <w:pPr>
      <w:spacing w:after="120"/>
    </w:pPr>
  </w:style>
  <w:style w:type="character" w:customStyle="1" w:styleId="BodyTextChar">
    <w:name w:val="Body Text Char"/>
    <w:basedOn w:val="DefaultParagraphFont"/>
    <w:link w:val="BodyText"/>
    <w:uiPriority w:val="99"/>
    <w:semiHidden/>
    <w:rsid w:val="005C5FB3"/>
  </w:style>
  <w:style w:type="character" w:customStyle="1" w:styleId="Heading4Char">
    <w:name w:val="Heading 4 Char"/>
    <w:basedOn w:val="DefaultParagraphFont"/>
    <w:link w:val="Heading4"/>
    <w:rsid w:val="007F52C9"/>
    <w:rPr>
      <w:rFonts w:ascii="Arial" w:eastAsia="Times New Roman" w:hAnsi="Arial" w:cs="Arial"/>
      <w:b/>
      <w:sz w:val="24"/>
      <w:szCs w:val="20"/>
    </w:rPr>
  </w:style>
  <w:style w:type="character" w:customStyle="1" w:styleId="Heading5Char">
    <w:name w:val="Heading 5 Char"/>
    <w:basedOn w:val="DefaultParagraphFont"/>
    <w:link w:val="Heading5"/>
    <w:rsid w:val="007F52C9"/>
    <w:rPr>
      <w:rFonts w:ascii="Arial" w:eastAsia="Times New Roman" w:hAnsi="Arial" w:cs="Arial"/>
      <w:b/>
      <w:sz w:val="24"/>
      <w:szCs w:val="20"/>
    </w:rPr>
  </w:style>
  <w:style w:type="paragraph" w:styleId="BodyText2">
    <w:name w:val="Body Text 2"/>
    <w:basedOn w:val="Normal"/>
    <w:link w:val="BodyText2Char"/>
    <w:uiPriority w:val="99"/>
    <w:semiHidden/>
    <w:unhideWhenUsed/>
    <w:rsid w:val="007F52C9"/>
    <w:pPr>
      <w:spacing w:after="120" w:line="480" w:lineRule="auto"/>
    </w:pPr>
  </w:style>
  <w:style w:type="character" w:customStyle="1" w:styleId="BodyText2Char">
    <w:name w:val="Body Text 2 Char"/>
    <w:basedOn w:val="DefaultParagraphFont"/>
    <w:link w:val="BodyText2"/>
    <w:uiPriority w:val="99"/>
    <w:semiHidden/>
    <w:rsid w:val="007F52C9"/>
  </w:style>
  <w:style w:type="paragraph" w:styleId="BodyTextIndent">
    <w:name w:val="Body Text Indent"/>
    <w:basedOn w:val="Normal"/>
    <w:link w:val="BodyTextIndentChar"/>
    <w:uiPriority w:val="99"/>
    <w:semiHidden/>
    <w:unhideWhenUsed/>
    <w:rsid w:val="00AC6468"/>
    <w:pPr>
      <w:spacing w:after="120"/>
      <w:ind w:left="360"/>
    </w:pPr>
  </w:style>
  <w:style w:type="character" w:customStyle="1" w:styleId="BodyTextIndentChar">
    <w:name w:val="Body Text Indent Char"/>
    <w:basedOn w:val="DefaultParagraphFont"/>
    <w:link w:val="BodyTextIndent"/>
    <w:uiPriority w:val="99"/>
    <w:semiHidden/>
    <w:rsid w:val="00AC6468"/>
  </w:style>
  <w:style w:type="table" w:customStyle="1" w:styleId="TableGrid1">
    <w:name w:val="Table Grid1"/>
    <w:basedOn w:val="TableNormal"/>
    <w:next w:val="TableGrid"/>
    <w:uiPriority w:val="59"/>
    <w:rsid w:val="00B0003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119FD"/>
  </w:style>
  <w:style w:type="paragraph" w:customStyle="1" w:styleId="s4-wptoptable1">
    <w:name w:val="s4-wptoptable1"/>
    <w:basedOn w:val="Normal"/>
    <w:rsid w:val="003E1F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FF"/>
  </w:style>
  <w:style w:type="paragraph" w:styleId="Heading1">
    <w:name w:val="heading 1"/>
    <w:basedOn w:val="Normal"/>
    <w:next w:val="Normal"/>
    <w:link w:val="Heading1Char"/>
    <w:uiPriority w:val="9"/>
    <w:qFormat/>
    <w:rsid w:val="003C2A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A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72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2"/>
    <w:link w:val="Heading4Char"/>
    <w:qFormat/>
    <w:rsid w:val="007F52C9"/>
    <w:pPr>
      <w:keepLines w:val="0"/>
      <w:tabs>
        <w:tab w:val="num" w:pos="2160"/>
      </w:tabs>
      <w:spacing w:before="240" w:line="274" w:lineRule="auto"/>
      <w:ind w:left="1728" w:hanging="648"/>
      <w:outlineLvl w:val="3"/>
    </w:pPr>
    <w:rPr>
      <w:rFonts w:ascii="Arial" w:eastAsia="Times New Roman" w:hAnsi="Arial" w:cs="Arial"/>
      <w:bCs w:val="0"/>
      <w:color w:val="auto"/>
      <w:sz w:val="24"/>
      <w:szCs w:val="20"/>
    </w:rPr>
  </w:style>
  <w:style w:type="paragraph" w:styleId="Heading5">
    <w:name w:val="heading 5"/>
    <w:basedOn w:val="Heading4"/>
    <w:next w:val="Normal"/>
    <w:link w:val="Heading5Char"/>
    <w:qFormat/>
    <w:rsid w:val="007F52C9"/>
    <w:pPr>
      <w:tabs>
        <w:tab w:val="clear" w:pos="2160"/>
        <w:tab w:val="left" w:pos="990"/>
        <w:tab w:val="num" w:pos="2520"/>
      </w:tabs>
      <w:ind w:left="2232" w:hanging="792"/>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A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A8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3C2A88"/>
    <w:pPr>
      <w:ind w:left="720"/>
      <w:contextualSpacing/>
    </w:pPr>
  </w:style>
  <w:style w:type="character" w:styleId="Hyperlink">
    <w:name w:val="Hyperlink"/>
    <w:basedOn w:val="DefaultParagraphFont"/>
    <w:uiPriority w:val="99"/>
    <w:rsid w:val="003C2A88"/>
    <w:rPr>
      <w:color w:val="0000FF"/>
      <w:u w:val="single"/>
    </w:rPr>
  </w:style>
  <w:style w:type="paragraph" w:styleId="NormalWeb">
    <w:name w:val="Normal (Web)"/>
    <w:basedOn w:val="Normal"/>
    <w:uiPriority w:val="99"/>
    <w:rsid w:val="003C2A8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3C2A88"/>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3C2A88"/>
    <w:rPr>
      <w:rFonts w:ascii="Times New Roman" w:eastAsia="Times New Roman" w:hAnsi="Times New Roman" w:cs="Times New Roman"/>
      <w:snapToGrid w:val="0"/>
      <w:sz w:val="24"/>
      <w:szCs w:val="20"/>
    </w:rPr>
  </w:style>
  <w:style w:type="paragraph" w:styleId="TOCHeading">
    <w:name w:val="TOC Heading"/>
    <w:basedOn w:val="Heading1"/>
    <w:next w:val="Normal"/>
    <w:uiPriority w:val="39"/>
    <w:semiHidden/>
    <w:unhideWhenUsed/>
    <w:qFormat/>
    <w:rsid w:val="00F77294"/>
    <w:pPr>
      <w:outlineLvl w:val="9"/>
    </w:pPr>
    <w:rPr>
      <w:lang w:eastAsia="ja-JP"/>
    </w:rPr>
  </w:style>
  <w:style w:type="paragraph" w:styleId="BalloonText">
    <w:name w:val="Balloon Text"/>
    <w:basedOn w:val="Normal"/>
    <w:link w:val="BalloonTextChar"/>
    <w:uiPriority w:val="99"/>
    <w:semiHidden/>
    <w:unhideWhenUsed/>
    <w:rsid w:val="00F77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94"/>
    <w:rPr>
      <w:rFonts w:ascii="Tahoma" w:hAnsi="Tahoma" w:cs="Tahoma"/>
      <w:sz w:val="16"/>
      <w:szCs w:val="16"/>
    </w:rPr>
  </w:style>
  <w:style w:type="paragraph" w:styleId="TOC2">
    <w:name w:val="toc 2"/>
    <w:basedOn w:val="Normal"/>
    <w:next w:val="Normal"/>
    <w:autoRedefine/>
    <w:uiPriority w:val="39"/>
    <w:unhideWhenUsed/>
    <w:qFormat/>
    <w:rsid w:val="00F77294"/>
    <w:pPr>
      <w:spacing w:after="100"/>
      <w:ind w:left="220"/>
    </w:pPr>
    <w:rPr>
      <w:rFonts w:eastAsiaTheme="minorEastAsia"/>
      <w:lang w:eastAsia="ja-JP"/>
    </w:rPr>
  </w:style>
  <w:style w:type="paragraph" w:styleId="TOC1">
    <w:name w:val="toc 1"/>
    <w:basedOn w:val="Normal"/>
    <w:next w:val="Normal"/>
    <w:autoRedefine/>
    <w:uiPriority w:val="39"/>
    <w:unhideWhenUsed/>
    <w:qFormat/>
    <w:rsid w:val="00F77294"/>
    <w:pPr>
      <w:spacing w:after="100"/>
    </w:pPr>
    <w:rPr>
      <w:rFonts w:eastAsiaTheme="minorEastAsia"/>
      <w:lang w:eastAsia="ja-JP"/>
    </w:rPr>
  </w:style>
  <w:style w:type="paragraph" w:styleId="TOC3">
    <w:name w:val="toc 3"/>
    <w:basedOn w:val="Normal"/>
    <w:next w:val="Normal"/>
    <w:autoRedefine/>
    <w:uiPriority w:val="39"/>
    <w:unhideWhenUsed/>
    <w:qFormat/>
    <w:rsid w:val="00F77294"/>
    <w:pPr>
      <w:spacing w:after="100"/>
      <w:ind w:left="440"/>
    </w:pPr>
    <w:rPr>
      <w:rFonts w:eastAsiaTheme="minorEastAsia"/>
      <w:lang w:eastAsia="ja-JP"/>
    </w:rPr>
  </w:style>
  <w:style w:type="character" w:customStyle="1" w:styleId="Heading3Char">
    <w:name w:val="Heading 3 Char"/>
    <w:basedOn w:val="DefaultParagraphFont"/>
    <w:link w:val="Heading3"/>
    <w:uiPriority w:val="9"/>
    <w:rsid w:val="00F77294"/>
    <w:rPr>
      <w:rFonts w:asciiTheme="majorHAnsi" w:eastAsiaTheme="majorEastAsia" w:hAnsiTheme="majorHAnsi" w:cstheme="majorBidi"/>
      <w:b/>
      <w:bCs/>
      <w:color w:val="4F81BD" w:themeColor="accent1"/>
    </w:rPr>
  </w:style>
  <w:style w:type="character" w:customStyle="1" w:styleId="ListParagraphChar">
    <w:name w:val="List Paragraph Char"/>
    <w:link w:val="ListParagraph"/>
    <w:uiPriority w:val="99"/>
    <w:rsid w:val="00734EDF"/>
  </w:style>
  <w:style w:type="character" w:styleId="CommentReference">
    <w:name w:val="annotation reference"/>
    <w:basedOn w:val="DefaultParagraphFont"/>
    <w:uiPriority w:val="99"/>
    <w:semiHidden/>
    <w:unhideWhenUsed/>
    <w:rsid w:val="000F6ACE"/>
    <w:rPr>
      <w:sz w:val="16"/>
      <w:szCs w:val="16"/>
    </w:rPr>
  </w:style>
  <w:style w:type="paragraph" w:styleId="CommentText">
    <w:name w:val="annotation text"/>
    <w:basedOn w:val="Normal"/>
    <w:link w:val="CommentTextChar"/>
    <w:uiPriority w:val="99"/>
    <w:semiHidden/>
    <w:unhideWhenUsed/>
    <w:rsid w:val="000F6ACE"/>
    <w:pPr>
      <w:spacing w:line="240" w:lineRule="auto"/>
    </w:pPr>
    <w:rPr>
      <w:sz w:val="20"/>
      <w:szCs w:val="20"/>
    </w:rPr>
  </w:style>
  <w:style w:type="character" w:customStyle="1" w:styleId="CommentTextChar">
    <w:name w:val="Comment Text Char"/>
    <w:basedOn w:val="DefaultParagraphFont"/>
    <w:link w:val="CommentText"/>
    <w:uiPriority w:val="99"/>
    <w:semiHidden/>
    <w:rsid w:val="000F6ACE"/>
    <w:rPr>
      <w:sz w:val="20"/>
      <w:szCs w:val="20"/>
    </w:rPr>
  </w:style>
  <w:style w:type="paragraph" w:styleId="CommentSubject">
    <w:name w:val="annotation subject"/>
    <w:basedOn w:val="CommentText"/>
    <w:next w:val="CommentText"/>
    <w:link w:val="CommentSubjectChar"/>
    <w:uiPriority w:val="99"/>
    <w:semiHidden/>
    <w:unhideWhenUsed/>
    <w:rsid w:val="000F6ACE"/>
    <w:rPr>
      <w:b/>
      <w:bCs/>
    </w:rPr>
  </w:style>
  <w:style w:type="character" w:customStyle="1" w:styleId="CommentSubjectChar">
    <w:name w:val="Comment Subject Char"/>
    <w:basedOn w:val="CommentTextChar"/>
    <w:link w:val="CommentSubject"/>
    <w:uiPriority w:val="99"/>
    <w:semiHidden/>
    <w:rsid w:val="000F6ACE"/>
    <w:rPr>
      <w:b/>
      <w:bCs/>
      <w:sz w:val="20"/>
      <w:szCs w:val="20"/>
    </w:rPr>
  </w:style>
  <w:style w:type="table" w:styleId="TableGrid">
    <w:name w:val="Table Grid"/>
    <w:basedOn w:val="TableNormal"/>
    <w:uiPriority w:val="59"/>
    <w:rsid w:val="00690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
    <w:name w:val="src"/>
    <w:basedOn w:val="DefaultParagraphFont"/>
    <w:uiPriority w:val="99"/>
    <w:rsid w:val="00E5632C"/>
  </w:style>
  <w:style w:type="character" w:customStyle="1" w:styleId="apple-converted-space">
    <w:name w:val="apple-converted-space"/>
    <w:basedOn w:val="DefaultParagraphFont"/>
    <w:rsid w:val="00337D88"/>
  </w:style>
  <w:style w:type="character" w:customStyle="1" w:styleId="printanswer">
    <w:name w:val="printanswer"/>
    <w:basedOn w:val="DefaultParagraphFont"/>
    <w:rsid w:val="00101F8D"/>
  </w:style>
  <w:style w:type="paragraph" w:styleId="Header">
    <w:name w:val="header"/>
    <w:basedOn w:val="Normal"/>
    <w:link w:val="HeaderChar"/>
    <w:uiPriority w:val="99"/>
    <w:unhideWhenUsed/>
    <w:rsid w:val="00505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885"/>
  </w:style>
  <w:style w:type="paragraph" w:styleId="NoSpacing">
    <w:name w:val="No Spacing"/>
    <w:link w:val="NoSpacingChar"/>
    <w:uiPriority w:val="1"/>
    <w:qFormat/>
    <w:rsid w:val="00505885"/>
    <w:pPr>
      <w:spacing w:after="0" w:line="240" w:lineRule="auto"/>
    </w:pPr>
    <w:rPr>
      <w:rFonts w:eastAsiaTheme="minorEastAsia"/>
    </w:rPr>
  </w:style>
  <w:style w:type="character" w:customStyle="1" w:styleId="NoSpacingChar">
    <w:name w:val="No Spacing Char"/>
    <w:basedOn w:val="DefaultParagraphFont"/>
    <w:link w:val="NoSpacing"/>
    <w:uiPriority w:val="1"/>
    <w:rsid w:val="00505885"/>
    <w:rPr>
      <w:rFonts w:eastAsiaTheme="minorEastAsia"/>
    </w:rPr>
  </w:style>
  <w:style w:type="paragraph" w:styleId="BodyTextIndent2">
    <w:name w:val="Body Text Indent 2"/>
    <w:basedOn w:val="Normal"/>
    <w:link w:val="BodyTextIndent2Char"/>
    <w:uiPriority w:val="99"/>
    <w:rsid w:val="00F2656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F26567"/>
    <w:rPr>
      <w:rFonts w:ascii="Times New Roman" w:eastAsia="Times New Roman" w:hAnsi="Times New Roman" w:cs="Times New Roman"/>
      <w:sz w:val="20"/>
      <w:szCs w:val="20"/>
    </w:rPr>
  </w:style>
  <w:style w:type="paragraph" w:customStyle="1" w:styleId="Default">
    <w:name w:val="Default"/>
    <w:rsid w:val="00930F51"/>
    <w:pPr>
      <w:widowControl w:val="0"/>
      <w:autoSpaceDE w:val="0"/>
      <w:autoSpaceDN w:val="0"/>
      <w:adjustRightInd w:val="0"/>
      <w:spacing w:after="0" w:line="240" w:lineRule="auto"/>
    </w:pPr>
    <w:rPr>
      <w:rFonts w:ascii="Arial" w:eastAsiaTheme="minorEastAsia" w:hAnsi="Arial" w:cs="Arial"/>
      <w:color w:val="000000"/>
      <w:sz w:val="24"/>
      <w:szCs w:val="24"/>
      <w:lang w:bidi="en-US"/>
    </w:rPr>
  </w:style>
  <w:style w:type="paragraph" w:styleId="Revision">
    <w:name w:val="Revision"/>
    <w:hidden/>
    <w:uiPriority w:val="99"/>
    <w:semiHidden/>
    <w:rsid w:val="00930F51"/>
    <w:pPr>
      <w:spacing w:after="0" w:line="240" w:lineRule="auto"/>
    </w:pPr>
    <w:rPr>
      <w:rFonts w:eastAsiaTheme="minorEastAsia"/>
      <w:lang w:bidi="en-US"/>
    </w:rPr>
  </w:style>
  <w:style w:type="paragraph" w:styleId="FootnoteText">
    <w:name w:val="footnote text"/>
    <w:basedOn w:val="Normal"/>
    <w:link w:val="FootnoteTextChar"/>
    <w:uiPriority w:val="99"/>
    <w:semiHidden/>
    <w:unhideWhenUsed/>
    <w:rsid w:val="00930F51"/>
    <w:pPr>
      <w:spacing w:after="0" w:line="240" w:lineRule="auto"/>
    </w:pPr>
    <w:rPr>
      <w:rFonts w:eastAsiaTheme="minorEastAsia"/>
      <w:sz w:val="20"/>
      <w:szCs w:val="20"/>
      <w:lang w:bidi="en-US"/>
    </w:rPr>
  </w:style>
  <w:style w:type="character" w:customStyle="1" w:styleId="FootnoteTextChar">
    <w:name w:val="Footnote Text Char"/>
    <w:basedOn w:val="DefaultParagraphFont"/>
    <w:link w:val="FootnoteText"/>
    <w:uiPriority w:val="99"/>
    <w:semiHidden/>
    <w:rsid w:val="00930F51"/>
    <w:rPr>
      <w:rFonts w:eastAsiaTheme="minorEastAsia"/>
      <w:sz w:val="20"/>
      <w:szCs w:val="20"/>
      <w:lang w:bidi="en-US"/>
    </w:rPr>
  </w:style>
  <w:style w:type="character" w:styleId="FootnoteReference">
    <w:name w:val="footnote reference"/>
    <w:basedOn w:val="DefaultParagraphFont"/>
    <w:uiPriority w:val="99"/>
    <w:semiHidden/>
    <w:unhideWhenUsed/>
    <w:rsid w:val="00930F51"/>
    <w:rPr>
      <w:vertAlign w:val="superscript"/>
    </w:rPr>
  </w:style>
  <w:style w:type="table" w:styleId="LightShading">
    <w:name w:val="Light Shading"/>
    <w:basedOn w:val="TableNormal"/>
    <w:uiPriority w:val="60"/>
    <w:rsid w:val="00C230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C230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uiPriority w:val="99"/>
    <w:semiHidden/>
    <w:unhideWhenUsed/>
    <w:rsid w:val="005C5FB3"/>
    <w:pPr>
      <w:spacing w:after="120"/>
    </w:pPr>
  </w:style>
  <w:style w:type="character" w:customStyle="1" w:styleId="BodyTextChar">
    <w:name w:val="Body Text Char"/>
    <w:basedOn w:val="DefaultParagraphFont"/>
    <w:link w:val="BodyText"/>
    <w:uiPriority w:val="99"/>
    <w:semiHidden/>
    <w:rsid w:val="005C5FB3"/>
  </w:style>
  <w:style w:type="character" w:customStyle="1" w:styleId="Heading4Char">
    <w:name w:val="Heading 4 Char"/>
    <w:basedOn w:val="DefaultParagraphFont"/>
    <w:link w:val="Heading4"/>
    <w:rsid w:val="007F52C9"/>
    <w:rPr>
      <w:rFonts w:ascii="Arial" w:eastAsia="Times New Roman" w:hAnsi="Arial" w:cs="Arial"/>
      <w:b/>
      <w:sz w:val="24"/>
      <w:szCs w:val="20"/>
    </w:rPr>
  </w:style>
  <w:style w:type="character" w:customStyle="1" w:styleId="Heading5Char">
    <w:name w:val="Heading 5 Char"/>
    <w:basedOn w:val="DefaultParagraphFont"/>
    <w:link w:val="Heading5"/>
    <w:rsid w:val="007F52C9"/>
    <w:rPr>
      <w:rFonts w:ascii="Arial" w:eastAsia="Times New Roman" w:hAnsi="Arial" w:cs="Arial"/>
      <w:b/>
      <w:sz w:val="24"/>
      <w:szCs w:val="20"/>
    </w:rPr>
  </w:style>
  <w:style w:type="paragraph" w:styleId="BodyText2">
    <w:name w:val="Body Text 2"/>
    <w:basedOn w:val="Normal"/>
    <w:link w:val="BodyText2Char"/>
    <w:uiPriority w:val="99"/>
    <w:semiHidden/>
    <w:unhideWhenUsed/>
    <w:rsid w:val="007F52C9"/>
    <w:pPr>
      <w:spacing w:after="120" w:line="480" w:lineRule="auto"/>
    </w:pPr>
  </w:style>
  <w:style w:type="character" w:customStyle="1" w:styleId="BodyText2Char">
    <w:name w:val="Body Text 2 Char"/>
    <w:basedOn w:val="DefaultParagraphFont"/>
    <w:link w:val="BodyText2"/>
    <w:uiPriority w:val="99"/>
    <w:semiHidden/>
    <w:rsid w:val="007F52C9"/>
  </w:style>
  <w:style w:type="paragraph" w:styleId="BodyTextIndent">
    <w:name w:val="Body Text Indent"/>
    <w:basedOn w:val="Normal"/>
    <w:link w:val="BodyTextIndentChar"/>
    <w:uiPriority w:val="99"/>
    <w:semiHidden/>
    <w:unhideWhenUsed/>
    <w:rsid w:val="00AC6468"/>
    <w:pPr>
      <w:spacing w:after="120"/>
      <w:ind w:left="360"/>
    </w:pPr>
  </w:style>
  <w:style w:type="character" w:customStyle="1" w:styleId="BodyTextIndentChar">
    <w:name w:val="Body Text Indent Char"/>
    <w:basedOn w:val="DefaultParagraphFont"/>
    <w:link w:val="BodyTextIndent"/>
    <w:uiPriority w:val="99"/>
    <w:semiHidden/>
    <w:rsid w:val="00AC6468"/>
  </w:style>
  <w:style w:type="table" w:customStyle="1" w:styleId="TableGrid1">
    <w:name w:val="Table Grid1"/>
    <w:basedOn w:val="TableNormal"/>
    <w:next w:val="TableGrid"/>
    <w:uiPriority w:val="59"/>
    <w:rsid w:val="00B0003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119FD"/>
  </w:style>
  <w:style w:type="paragraph" w:customStyle="1" w:styleId="s4-wptoptable1">
    <w:name w:val="s4-wptoptable1"/>
    <w:basedOn w:val="Normal"/>
    <w:rsid w:val="003E1F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4425">
      <w:bodyDiv w:val="1"/>
      <w:marLeft w:val="0"/>
      <w:marRight w:val="0"/>
      <w:marTop w:val="0"/>
      <w:marBottom w:val="0"/>
      <w:divBdr>
        <w:top w:val="none" w:sz="0" w:space="0" w:color="auto"/>
        <w:left w:val="none" w:sz="0" w:space="0" w:color="auto"/>
        <w:bottom w:val="none" w:sz="0" w:space="0" w:color="auto"/>
        <w:right w:val="none" w:sz="0" w:space="0" w:color="auto"/>
      </w:divBdr>
    </w:div>
    <w:div w:id="404226967">
      <w:bodyDiv w:val="1"/>
      <w:marLeft w:val="0"/>
      <w:marRight w:val="0"/>
      <w:marTop w:val="0"/>
      <w:marBottom w:val="0"/>
      <w:divBdr>
        <w:top w:val="none" w:sz="0" w:space="0" w:color="auto"/>
        <w:left w:val="none" w:sz="0" w:space="0" w:color="auto"/>
        <w:bottom w:val="none" w:sz="0" w:space="0" w:color="auto"/>
        <w:right w:val="none" w:sz="0" w:space="0" w:color="auto"/>
      </w:divBdr>
    </w:div>
    <w:div w:id="763066410">
      <w:bodyDiv w:val="1"/>
      <w:marLeft w:val="0"/>
      <w:marRight w:val="0"/>
      <w:marTop w:val="0"/>
      <w:marBottom w:val="0"/>
      <w:divBdr>
        <w:top w:val="none" w:sz="0" w:space="0" w:color="auto"/>
        <w:left w:val="none" w:sz="0" w:space="0" w:color="auto"/>
        <w:bottom w:val="none" w:sz="0" w:space="0" w:color="auto"/>
        <w:right w:val="none" w:sz="0" w:space="0" w:color="auto"/>
      </w:divBdr>
    </w:div>
    <w:div w:id="1041394222">
      <w:bodyDiv w:val="1"/>
      <w:marLeft w:val="0"/>
      <w:marRight w:val="0"/>
      <w:marTop w:val="0"/>
      <w:marBottom w:val="0"/>
      <w:divBdr>
        <w:top w:val="none" w:sz="0" w:space="0" w:color="auto"/>
        <w:left w:val="none" w:sz="0" w:space="0" w:color="auto"/>
        <w:bottom w:val="none" w:sz="0" w:space="0" w:color="auto"/>
        <w:right w:val="none" w:sz="0" w:space="0" w:color="auto"/>
      </w:divBdr>
    </w:div>
    <w:div w:id="1134954803">
      <w:bodyDiv w:val="1"/>
      <w:marLeft w:val="0"/>
      <w:marRight w:val="0"/>
      <w:marTop w:val="0"/>
      <w:marBottom w:val="0"/>
      <w:divBdr>
        <w:top w:val="none" w:sz="0" w:space="0" w:color="auto"/>
        <w:left w:val="none" w:sz="0" w:space="0" w:color="auto"/>
        <w:bottom w:val="none" w:sz="0" w:space="0" w:color="auto"/>
        <w:right w:val="none" w:sz="0" w:space="0" w:color="auto"/>
      </w:divBdr>
    </w:div>
    <w:div w:id="1199048733">
      <w:bodyDiv w:val="1"/>
      <w:marLeft w:val="0"/>
      <w:marRight w:val="0"/>
      <w:marTop w:val="0"/>
      <w:marBottom w:val="0"/>
      <w:divBdr>
        <w:top w:val="none" w:sz="0" w:space="0" w:color="auto"/>
        <w:left w:val="none" w:sz="0" w:space="0" w:color="auto"/>
        <w:bottom w:val="none" w:sz="0" w:space="0" w:color="auto"/>
        <w:right w:val="none" w:sz="0" w:space="0" w:color="auto"/>
      </w:divBdr>
    </w:div>
    <w:div w:id="1282497906">
      <w:bodyDiv w:val="1"/>
      <w:marLeft w:val="0"/>
      <w:marRight w:val="0"/>
      <w:marTop w:val="0"/>
      <w:marBottom w:val="0"/>
      <w:divBdr>
        <w:top w:val="none" w:sz="0" w:space="0" w:color="auto"/>
        <w:left w:val="none" w:sz="0" w:space="0" w:color="auto"/>
        <w:bottom w:val="none" w:sz="0" w:space="0" w:color="auto"/>
        <w:right w:val="none" w:sz="0" w:space="0" w:color="auto"/>
      </w:divBdr>
    </w:div>
    <w:div w:id="1301034009">
      <w:bodyDiv w:val="1"/>
      <w:marLeft w:val="0"/>
      <w:marRight w:val="0"/>
      <w:marTop w:val="0"/>
      <w:marBottom w:val="0"/>
      <w:divBdr>
        <w:top w:val="none" w:sz="0" w:space="0" w:color="auto"/>
        <w:left w:val="none" w:sz="0" w:space="0" w:color="auto"/>
        <w:bottom w:val="none" w:sz="0" w:space="0" w:color="auto"/>
        <w:right w:val="none" w:sz="0" w:space="0" w:color="auto"/>
      </w:divBdr>
      <w:divsChild>
        <w:div w:id="38359441">
          <w:marLeft w:val="0"/>
          <w:marRight w:val="0"/>
          <w:marTop w:val="0"/>
          <w:marBottom w:val="0"/>
          <w:divBdr>
            <w:top w:val="none" w:sz="0" w:space="0" w:color="auto"/>
            <w:left w:val="none" w:sz="0" w:space="0" w:color="auto"/>
            <w:bottom w:val="none" w:sz="0" w:space="0" w:color="auto"/>
            <w:right w:val="none" w:sz="0" w:space="0" w:color="auto"/>
          </w:divBdr>
          <w:divsChild>
            <w:div w:id="20906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5844">
      <w:bodyDiv w:val="1"/>
      <w:marLeft w:val="0"/>
      <w:marRight w:val="0"/>
      <w:marTop w:val="0"/>
      <w:marBottom w:val="0"/>
      <w:divBdr>
        <w:top w:val="none" w:sz="0" w:space="0" w:color="auto"/>
        <w:left w:val="none" w:sz="0" w:space="0" w:color="auto"/>
        <w:bottom w:val="none" w:sz="0" w:space="0" w:color="auto"/>
        <w:right w:val="none" w:sz="0" w:space="0" w:color="auto"/>
      </w:divBdr>
    </w:div>
    <w:div w:id="1532836910">
      <w:bodyDiv w:val="1"/>
      <w:marLeft w:val="0"/>
      <w:marRight w:val="0"/>
      <w:marTop w:val="0"/>
      <w:marBottom w:val="0"/>
      <w:divBdr>
        <w:top w:val="none" w:sz="0" w:space="0" w:color="auto"/>
        <w:left w:val="none" w:sz="0" w:space="0" w:color="auto"/>
        <w:bottom w:val="none" w:sz="0" w:space="0" w:color="auto"/>
        <w:right w:val="none" w:sz="0" w:space="0" w:color="auto"/>
      </w:divBdr>
    </w:div>
    <w:div w:id="1628050945">
      <w:bodyDiv w:val="1"/>
      <w:marLeft w:val="0"/>
      <w:marRight w:val="0"/>
      <w:marTop w:val="0"/>
      <w:marBottom w:val="0"/>
      <w:divBdr>
        <w:top w:val="none" w:sz="0" w:space="0" w:color="auto"/>
        <w:left w:val="none" w:sz="0" w:space="0" w:color="auto"/>
        <w:bottom w:val="none" w:sz="0" w:space="0" w:color="auto"/>
        <w:right w:val="none" w:sz="0" w:space="0" w:color="auto"/>
      </w:divBdr>
    </w:div>
    <w:div w:id="199067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project-redcap.org/" TargetMode="Externa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1CDB3F-E26B-490C-BB91-75469EE0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9857</Words>
  <Characters>56191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Manual of Operating Procedures: Johns Hopkins University</vt:lpstr>
    </vt:vector>
  </TitlesOfParts>
  <Company>Johns Hopkins University</Company>
  <LinksUpToDate>false</LinksUpToDate>
  <CharactersWithSpaces>65917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Operating Procedures: Johns Hopkins University</dc:title>
  <dc:subject>CEIRS Protocol: 14-0076</dc:subject>
  <dc:creator>Version Number: 1.0</dc:creator>
  <cp:lastModifiedBy>delete</cp:lastModifiedBy>
  <cp:revision>2</cp:revision>
  <cp:lastPrinted>2014-09-03T19:13:00Z</cp:lastPrinted>
  <dcterms:created xsi:type="dcterms:W3CDTF">2014-11-25T20:15:00Z</dcterms:created>
  <dcterms:modified xsi:type="dcterms:W3CDTF">2014-11-25T20:15:00Z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542755470</vt:i4>
  </property>
</Properties>
</file>