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05A82" w14:textId="77777777" w:rsidR="0025184D" w:rsidRPr="00A7386D" w:rsidRDefault="0025184D" w:rsidP="00852807">
      <w:pPr>
        <w:jc w:val="center"/>
        <w:rPr>
          <w:rFonts w:ascii="Courier New" w:hAnsi="Courier New" w:cs="Courier New"/>
          <w:sz w:val="24"/>
          <w:szCs w:val="24"/>
        </w:rPr>
      </w:pPr>
    </w:p>
    <w:p w14:paraId="313D2197" w14:textId="77777777" w:rsidR="00852807" w:rsidRPr="00E04A32" w:rsidRDefault="00852807" w:rsidP="00852807">
      <w:pPr>
        <w:jc w:val="center"/>
        <w:rPr>
          <w:rFonts w:ascii="Courier New" w:hAnsi="Courier New" w:cs="Courier New"/>
          <w:b/>
          <w:sz w:val="24"/>
          <w:szCs w:val="24"/>
        </w:rPr>
      </w:pPr>
      <w:r w:rsidRPr="00E04A32">
        <w:rPr>
          <w:rFonts w:ascii="Courier New" w:hAnsi="Courier New" w:cs="Courier New"/>
          <w:b/>
          <w:sz w:val="24"/>
          <w:szCs w:val="24"/>
        </w:rPr>
        <w:t>HIV Outpatient Study (HOPS)</w:t>
      </w:r>
    </w:p>
    <w:p w14:paraId="113E7B12" w14:textId="77777777" w:rsidR="00852807" w:rsidRPr="00A7386D" w:rsidRDefault="00852807" w:rsidP="00852807">
      <w:pPr>
        <w:jc w:val="center"/>
        <w:rPr>
          <w:rFonts w:ascii="Courier New" w:hAnsi="Courier New" w:cs="Courier New"/>
          <w:sz w:val="24"/>
          <w:szCs w:val="24"/>
        </w:rPr>
      </w:pPr>
      <w:r w:rsidRPr="00A7386D">
        <w:rPr>
          <w:rFonts w:ascii="Courier New" w:hAnsi="Courier New" w:cs="Courier New"/>
          <w:sz w:val="24"/>
          <w:szCs w:val="24"/>
        </w:rPr>
        <w:t>Supporting Statement A</w:t>
      </w:r>
    </w:p>
    <w:p w14:paraId="25041385" w14:textId="77777777" w:rsidR="00852807" w:rsidRPr="00A7386D" w:rsidRDefault="00CB2C36" w:rsidP="00852807">
      <w:pPr>
        <w:jc w:val="center"/>
        <w:rPr>
          <w:rFonts w:ascii="Courier New" w:hAnsi="Courier New" w:cs="Courier New"/>
          <w:sz w:val="24"/>
          <w:szCs w:val="24"/>
        </w:rPr>
      </w:pPr>
      <w:r w:rsidRPr="00A7386D">
        <w:rPr>
          <w:rFonts w:ascii="Courier New" w:hAnsi="Courier New" w:cs="Courier New"/>
          <w:sz w:val="24"/>
          <w:szCs w:val="24"/>
        </w:rPr>
        <w:t>OMB No. 0920-New</w:t>
      </w:r>
    </w:p>
    <w:p w14:paraId="286D8EB7" w14:textId="77777777" w:rsidR="00CB2C36" w:rsidRPr="00A7386D" w:rsidRDefault="00CB2C36" w:rsidP="00852807">
      <w:pPr>
        <w:jc w:val="center"/>
        <w:rPr>
          <w:rFonts w:ascii="Courier New" w:hAnsi="Courier New" w:cs="Courier New"/>
          <w:sz w:val="24"/>
          <w:szCs w:val="24"/>
        </w:rPr>
      </w:pPr>
    </w:p>
    <w:p w14:paraId="0E08BB34" w14:textId="77777777" w:rsidR="00CB2C36" w:rsidRPr="00A7386D" w:rsidRDefault="00CB2C36" w:rsidP="00852807">
      <w:pPr>
        <w:jc w:val="center"/>
        <w:rPr>
          <w:rFonts w:ascii="Courier New" w:hAnsi="Courier New" w:cs="Courier New"/>
          <w:sz w:val="24"/>
          <w:szCs w:val="24"/>
        </w:rPr>
      </w:pPr>
    </w:p>
    <w:p w14:paraId="000280A1" w14:textId="77777777" w:rsidR="00CB2C36" w:rsidRPr="00A7386D" w:rsidRDefault="00CB2C36" w:rsidP="00852807">
      <w:pPr>
        <w:jc w:val="center"/>
        <w:rPr>
          <w:rFonts w:ascii="Courier New" w:hAnsi="Courier New" w:cs="Courier New"/>
          <w:sz w:val="24"/>
          <w:szCs w:val="24"/>
        </w:rPr>
      </w:pPr>
    </w:p>
    <w:p w14:paraId="7B0D3F95" w14:textId="77894A52" w:rsidR="00852807" w:rsidRPr="00A7386D" w:rsidRDefault="00A11148" w:rsidP="00852807">
      <w:pPr>
        <w:jc w:val="center"/>
        <w:rPr>
          <w:rFonts w:ascii="Courier New" w:hAnsi="Courier New" w:cs="Courier New"/>
          <w:sz w:val="24"/>
          <w:szCs w:val="24"/>
        </w:rPr>
      </w:pPr>
      <w:r>
        <w:rPr>
          <w:rFonts w:ascii="Courier New" w:hAnsi="Courier New" w:cs="Courier New"/>
          <w:sz w:val="24"/>
          <w:szCs w:val="24"/>
        </w:rPr>
        <w:t>July 22,</w:t>
      </w:r>
      <w:r w:rsidR="004B0D13">
        <w:rPr>
          <w:rFonts w:ascii="Courier New" w:hAnsi="Courier New" w:cs="Courier New"/>
          <w:sz w:val="24"/>
          <w:szCs w:val="24"/>
        </w:rPr>
        <w:t xml:space="preserve"> 2015</w:t>
      </w:r>
    </w:p>
    <w:p w14:paraId="464D1F95" w14:textId="77777777" w:rsidR="00852807" w:rsidRPr="00A7386D" w:rsidRDefault="00852807" w:rsidP="00852807">
      <w:pPr>
        <w:jc w:val="center"/>
        <w:rPr>
          <w:rFonts w:ascii="Courier New" w:hAnsi="Courier New" w:cs="Courier New"/>
          <w:sz w:val="24"/>
          <w:szCs w:val="24"/>
        </w:rPr>
      </w:pPr>
    </w:p>
    <w:p w14:paraId="17C1607D" w14:textId="77777777" w:rsidR="00852807" w:rsidRPr="00A7386D" w:rsidRDefault="00852807" w:rsidP="00852807">
      <w:pPr>
        <w:jc w:val="center"/>
        <w:rPr>
          <w:rFonts w:ascii="Courier New" w:hAnsi="Courier New" w:cs="Courier New"/>
          <w:sz w:val="24"/>
          <w:szCs w:val="24"/>
        </w:rPr>
      </w:pPr>
    </w:p>
    <w:p w14:paraId="709F4837" w14:textId="77777777" w:rsidR="00852807" w:rsidRPr="00A7386D" w:rsidRDefault="00852807" w:rsidP="00852807">
      <w:pPr>
        <w:jc w:val="center"/>
        <w:rPr>
          <w:rFonts w:ascii="Courier New" w:hAnsi="Courier New" w:cs="Courier New"/>
          <w:sz w:val="24"/>
          <w:szCs w:val="24"/>
        </w:rPr>
      </w:pPr>
    </w:p>
    <w:p w14:paraId="29A257A6" w14:textId="77777777" w:rsidR="00852807" w:rsidRPr="00A7386D" w:rsidRDefault="00852807" w:rsidP="00852807">
      <w:pPr>
        <w:jc w:val="center"/>
        <w:rPr>
          <w:rFonts w:ascii="Courier New" w:hAnsi="Courier New" w:cs="Courier New"/>
          <w:sz w:val="24"/>
          <w:szCs w:val="24"/>
        </w:rPr>
      </w:pPr>
    </w:p>
    <w:p w14:paraId="540943E9" w14:textId="77777777" w:rsidR="00852807" w:rsidRPr="00A7386D" w:rsidRDefault="00852807" w:rsidP="00852807">
      <w:pPr>
        <w:jc w:val="center"/>
        <w:rPr>
          <w:rFonts w:ascii="Courier New" w:hAnsi="Courier New" w:cs="Courier New"/>
          <w:sz w:val="24"/>
          <w:szCs w:val="24"/>
        </w:rPr>
      </w:pPr>
    </w:p>
    <w:p w14:paraId="027F1BDD" w14:textId="77777777" w:rsidR="00852807" w:rsidRPr="00A7386D" w:rsidRDefault="00852807" w:rsidP="00852807">
      <w:pPr>
        <w:jc w:val="center"/>
        <w:rPr>
          <w:rFonts w:ascii="Courier New" w:hAnsi="Courier New" w:cs="Courier New"/>
          <w:sz w:val="24"/>
          <w:szCs w:val="24"/>
        </w:rPr>
      </w:pPr>
    </w:p>
    <w:p w14:paraId="615C9512" w14:textId="77777777" w:rsidR="00852807" w:rsidRPr="00A7386D" w:rsidRDefault="00CB2C36" w:rsidP="00852807">
      <w:pPr>
        <w:jc w:val="center"/>
        <w:rPr>
          <w:rFonts w:ascii="Courier New" w:hAnsi="Courier New" w:cs="Courier New"/>
          <w:sz w:val="24"/>
          <w:szCs w:val="24"/>
        </w:rPr>
      </w:pPr>
      <w:r w:rsidRPr="00A7386D">
        <w:rPr>
          <w:rFonts w:ascii="Courier New" w:hAnsi="Courier New" w:cs="Courier New"/>
          <w:sz w:val="24"/>
          <w:szCs w:val="24"/>
        </w:rPr>
        <w:t>Contact:</w:t>
      </w:r>
    </w:p>
    <w:p w14:paraId="37CFBEB1" w14:textId="77777777" w:rsidR="00CB2C36" w:rsidRPr="00504068" w:rsidRDefault="00E04A32" w:rsidP="00852807">
      <w:pPr>
        <w:jc w:val="center"/>
        <w:rPr>
          <w:rFonts w:ascii="Courier New" w:hAnsi="Courier New" w:cs="Courier New"/>
          <w:sz w:val="24"/>
          <w:szCs w:val="24"/>
        </w:rPr>
      </w:pPr>
      <w:r>
        <w:rPr>
          <w:rFonts w:ascii="Courier New" w:hAnsi="Courier New" w:cs="Courier New"/>
          <w:sz w:val="24"/>
          <w:szCs w:val="24"/>
        </w:rPr>
        <w:t>Kate Buchacz</w:t>
      </w:r>
    </w:p>
    <w:p w14:paraId="37D34D0A" w14:textId="77777777" w:rsidR="00852807" w:rsidRPr="0039380A" w:rsidRDefault="00852807" w:rsidP="004B0D13">
      <w:pPr>
        <w:spacing w:after="120" w:line="240" w:lineRule="auto"/>
        <w:jc w:val="center"/>
        <w:rPr>
          <w:rFonts w:ascii="Courier New" w:hAnsi="Courier New" w:cs="Courier New"/>
          <w:sz w:val="24"/>
          <w:szCs w:val="24"/>
        </w:rPr>
      </w:pPr>
      <w:r w:rsidRPr="00EB3D78">
        <w:rPr>
          <w:rFonts w:ascii="Courier New" w:hAnsi="Courier New" w:cs="Courier New"/>
          <w:sz w:val="24"/>
          <w:szCs w:val="24"/>
        </w:rPr>
        <w:t>National Center for HIV, Hepatitis, STD and TB Prevention</w:t>
      </w:r>
    </w:p>
    <w:p w14:paraId="403F5013" w14:textId="77777777" w:rsidR="00852807" w:rsidRPr="001D3B02" w:rsidRDefault="00852807" w:rsidP="004B0D13">
      <w:pPr>
        <w:spacing w:after="120" w:line="240" w:lineRule="auto"/>
        <w:jc w:val="center"/>
        <w:rPr>
          <w:rFonts w:ascii="Courier New" w:hAnsi="Courier New" w:cs="Courier New"/>
          <w:sz w:val="24"/>
          <w:szCs w:val="24"/>
        </w:rPr>
      </w:pPr>
      <w:r w:rsidRPr="001D3B02">
        <w:rPr>
          <w:rFonts w:ascii="Courier New" w:hAnsi="Courier New" w:cs="Courier New"/>
          <w:sz w:val="24"/>
          <w:szCs w:val="24"/>
        </w:rPr>
        <w:t>Centers for Disease Control and Prevention</w:t>
      </w:r>
    </w:p>
    <w:p w14:paraId="57EFC1C4" w14:textId="77777777" w:rsidR="00852807" w:rsidRPr="00E04A32" w:rsidRDefault="00852807" w:rsidP="004B0D13">
      <w:pPr>
        <w:spacing w:after="120" w:line="240" w:lineRule="auto"/>
        <w:jc w:val="center"/>
        <w:rPr>
          <w:rFonts w:ascii="Courier New" w:hAnsi="Courier New" w:cs="Courier New"/>
          <w:sz w:val="24"/>
          <w:szCs w:val="24"/>
        </w:rPr>
      </w:pPr>
      <w:r w:rsidRPr="00E04A32">
        <w:rPr>
          <w:rFonts w:ascii="Courier New" w:hAnsi="Courier New" w:cs="Courier New"/>
          <w:sz w:val="24"/>
          <w:szCs w:val="24"/>
        </w:rPr>
        <w:t>1600 Clifton Rd, NE, MS E-45</w:t>
      </w:r>
    </w:p>
    <w:p w14:paraId="23E96661" w14:textId="77777777" w:rsidR="00852807" w:rsidRPr="00E04A32" w:rsidRDefault="00852807" w:rsidP="004B0D13">
      <w:pPr>
        <w:spacing w:after="120" w:line="240" w:lineRule="auto"/>
        <w:jc w:val="center"/>
        <w:rPr>
          <w:rFonts w:ascii="Courier New" w:hAnsi="Courier New" w:cs="Courier New"/>
          <w:sz w:val="24"/>
          <w:szCs w:val="24"/>
        </w:rPr>
      </w:pPr>
      <w:r w:rsidRPr="00E04A32">
        <w:rPr>
          <w:rFonts w:ascii="Courier New" w:hAnsi="Courier New" w:cs="Courier New"/>
          <w:sz w:val="24"/>
          <w:szCs w:val="24"/>
        </w:rPr>
        <w:t>Atlanta, Georgia 30333</w:t>
      </w:r>
    </w:p>
    <w:p w14:paraId="4C095979" w14:textId="77777777" w:rsidR="00852807" w:rsidRPr="00E04A32" w:rsidRDefault="00852807" w:rsidP="004B0D13">
      <w:pPr>
        <w:spacing w:after="120" w:line="240" w:lineRule="auto"/>
        <w:jc w:val="center"/>
        <w:rPr>
          <w:rFonts w:ascii="Courier New" w:hAnsi="Courier New" w:cs="Courier New"/>
          <w:sz w:val="24"/>
          <w:szCs w:val="24"/>
        </w:rPr>
      </w:pPr>
      <w:r w:rsidRPr="00E04A32">
        <w:rPr>
          <w:rFonts w:ascii="Courier New" w:hAnsi="Courier New" w:cs="Courier New"/>
          <w:sz w:val="24"/>
          <w:szCs w:val="24"/>
        </w:rPr>
        <w:t>Phone: (404) 639</w:t>
      </w:r>
      <w:r w:rsidR="00453649" w:rsidRPr="00E04A32">
        <w:rPr>
          <w:rFonts w:ascii="Courier New" w:hAnsi="Courier New" w:cs="Courier New"/>
          <w:sz w:val="24"/>
          <w:szCs w:val="24"/>
        </w:rPr>
        <w:t>-</w:t>
      </w:r>
      <w:r w:rsidR="009530F2">
        <w:rPr>
          <w:rFonts w:ascii="Courier New" w:hAnsi="Courier New" w:cs="Courier New"/>
          <w:sz w:val="24"/>
          <w:szCs w:val="24"/>
        </w:rPr>
        <w:t>5167</w:t>
      </w:r>
    </w:p>
    <w:p w14:paraId="1DBA66AD" w14:textId="77777777" w:rsidR="00852807" w:rsidRPr="00E04A32" w:rsidRDefault="00852807" w:rsidP="004B0D13">
      <w:pPr>
        <w:spacing w:after="120" w:line="240" w:lineRule="auto"/>
        <w:jc w:val="center"/>
        <w:rPr>
          <w:rFonts w:ascii="Courier New" w:hAnsi="Courier New" w:cs="Courier New"/>
          <w:sz w:val="24"/>
          <w:szCs w:val="24"/>
        </w:rPr>
      </w:pPr>
      <w:r w:rsidRPr="00E04A32">
        <w:rPr>
          <w:rFonts w:ascii="Courier New" w:hAnsi="Courier New" w:cs="Courier New"/>
          <w:sz w:val="24"/>
          <w:szCs w:val="24"/>
        </w:rPr>
        <w:t>Fax: (404) 639-6127</w:t>
      </w:r>
    </w:p>
    <w:p w14:paraId="1301CE05" w14:textId="77777777" w:rsidR="00852807" w:rsidRPr="00504068" w:rsidRDefault="00852807" w:rsidP="004B0D13">
      <w:pPr>
        <w:spacing w:after="120" w:line="240" w:lineRule="auto"/>
        <w:jc w:val="center"/>
        <w:rPr>
          <w:rFonts w:ascii="Courier New" w:hAnsi="Courier New" w:cs="Courier New"/>
          <w:sz w:val="24"/>
          <w:szCs w:val="24"/>
        </w:rPr>
      </w:pPr>
      <w:r w:rsidRPr="00E04A32">
        <w:rPr>
          <w:rFonts w:ascii="Courier New" w:hAnsi="Courier New" w:cs="Courier New"/>
          <w:sz w:val="24"/>
          <w:szCs w:val="24"/>
        </w:rPr>
        <w:t>E-mail:</w:t>
      </w:r>
      <w:r w:rsidR="00504068">
        <w:rPr>
          <w:rFonts w:ascii="Courier New" w:hAnsi="Courier New" w:cs="Courier New"/>
          <w:sz w:val="24"/>
          <w:szCs w:val="24"/>
        </w:rPr>
        <w:t xml:space="preserve"> </w:t>
      </w:r>
      <w:hyperlink r:id="rId8" w:history="1">
        <w:r w:rsidR="00B377BF" w:rsidRPr="00687EED">
          <w:rPr>
            <w:rStyle w:val="Hyperlink"/>
            <w:rFonts w:ascii="Courier New" w:hAnsi="Courier New" w:cs="Courier New"/>
            <w:sz w:val="24"/>
            <w:szCs w:val="24"/>
          </w:rPr>
          <w:t>acu7@cdc.gov</w:t>
        </w:r>
      </w:hyperlink>
      <w:r w:rsidR="00B377BF">
        <w:rPr>
          <w:rFonts w:ascii="Courier New" w:hAnsi="Courier New" w:cs="Courier New"/>
          <w:sz w:val="24"/>
          <w:szCs w:val="24"/>
        </w:rPr>
        <w:t xml:space="preserve"> </w:t>
      </w:r>
    </w:p>
    <w:p w14:paraId="4749611F" w14:textId="77777777" w:rsidR="00852807" w:rsidRPr="00A7386D" w:rsidRDefault="00852807" w:rsidP="00852807">
      <w:pPr>
        <w:jc w:val="center"/>
        <w:rPr>
          <w:rFonts w:ascii="Courier New" w:hAnsi="Courier New" w:cs="Courier New"/>
          <w:sz w:val="24"/>
          <w:szCs w:val="24"/>
        </w:rPr>
      </w:pPr>
      <w:r w:rsidRPr="00A7386D">
        <w:rPr>
          <w:rFonts w:ascii="Courier New" w:hAnsi="Courier New" w:cs="Courier New"/>
          <w:sz w:val="24"/>
          <w:szCs w:val="24"/>
        </w:rPr>
        <w:br w:type="page"/>
      </w:r>
    </w:p>
    <w:p w14:paraId="651FAACA" w14:textId="77777777" w:rsidR="00CB2C36" w:rsidRPr="00A7386D" w:rsidRDefault="00CB2C36" w:rsidP="00CB2C36">
      <w:pPr>
        <w:widowControl w:val="0"/>
        <w:autoSpaceDE w:val="0"/>
        <w:autoSpaceDN w:val="0"/>
        <w:adjustRightInd w:val="0"/>
        <w:spacing w:after="0" w:line="240" w:lineRule="auto"/>
        <w:jc w:val="center"/>
        <w:rPr>
          <w:rFonts w:ascii="Courier New" w:eastAsia="Times New Roman" w:hAnsi="Courier New" w:cs="Courier New"/>
          <w:b/>
          <w:sz w:val="24"/>
          <w:szCs w:val="24"/>
        </w:rPr>
      </w:pPr>
      <w:r w:rsidRPr="00A7386D">
        <w:rPr>
          <w:rFonts w:ascii="Courier New" w:eastAsia="Times New Roman" w:hAnsi="Courier New" w:cs="Courier New"/>
          <w:b/>
          <w:sz w:val="24"/>
          <w:szCs w:val="24"/>
        </w:rPr>
        <w:lastRenderedPageBreak/>
        <w:t>Table of Contents</w:t>
      </w:r>
    </w:p>
    <w:p w14:paraId="0AE800FF" w14:textId="77777777" w:rsidR="00CB2C36" w:rsidRPr="00A7386D" w:rsidRDefault="00CB2C36" w:rsidP="00CB2C36">
      <w:pPr>
        <w:widowControl w:val="0"/>
        <w:autoSpaceDE w:val="0"/>
        <w:autoSpaceDN w:val="0"/>
        <w:adjustRightInd w:val="0"/>
        <w:spacing w:after="0" w:line="240" w:lineRule="auto"/>
        <w:rPr>
          <w:rFonts w:ascii="Courier New" w:eastAsia="Times New Roman" w:hAnsi="Courier New" w:cs="Courier New"/>
          <w:b/>
          <w:sz w:val="24"/>
          <w:szCs w:val="24"/>
        </w:rPr>
      </w:pPr>
      <w:r w:rsidRPr="00A7386D">
        <w:rPr>
          <w:rFonts w:ascii="Courier New" w:eastAsia="Times New Roman" w:hAnsi="Courier New" w:cs="Courier New"/>
          <w:b/>
          <w:sz w:val="24"/>
          <w:szCs w:val="24"/>
        </w:rPr>
        <w:t>Section</w:t>
      </w:r>
      <w:r w:rsidRPr="00A7386D">
        <w:rPr>
          <w:rFonts w:ascii="Courier New" w:eastAsia="Times New Roman" w:hAnsi="Courier New" w:cs="Courier New"/>
          <w:b/>
          <w:sz w:val="24"/>
          <w:szCs w:val="24"/>
        </w:rPr>
        <w:tab/>
      </w:r>
    </w:p>
    <w:p w14:paraId="017AE28D" w14:textId="77777777" w:rsidR="00CB2C36" w:rsidRPr="00A7386D" w:rsidRDefault="00CB2C36" w:rsidP="00CB2C36">
      <w:pPr>
        <w:widowControl w:val="0"/>
        <w:autoSpaceDE w:val="0"/>
        <w:autoSpaceDN w:val="0"/>
        <w:adjustRightInd w:val="0"/>
        <w:spacing w:after="0" w:line="240" w:lineRule="auto"/>
        <w:rPr>
          <w:rFonts w:ascii="Courier New" w:eastAsia="Times New Roman" w:hAnsi="Courier New" w:cs="Courier New"/>
          <w:b/>
          <w:sz w:val="24"/>
          <w:szCs w:val="24"/>
        </w:rPr>
      </w:pPr>
      <w:r w:rsidRPr="00A7386D">
        <w:rPr>
          <w:rFonts w:ascii="Courier New" w:eastAsia="Times New Roman" w:hAnsi="Courier New" w:cs="Courier New"/>
          <w:b/>
          <w:sz w:val="24"/>
          <w:szCs w:val="24"/>
        </w:rPr>
        <w:t>A.</w:t>
      </w:r>
      <w:r w:rsidRPr="00A7386D">
        <w:rPr>
          <w:rFonts w:ascii="Courier New" w:eastAsia="Times New Roman" w:hAnsi="Courier New" w:cs="Courier New"/>
          <w:b/>
          <w:sz w:val="24"/>
          <w:szCs w:val="24"/>
        </w:rPr>
        <w:tab/>
        <w:t>Justification</w:t>
      </w:r>
    </w:p>
    <w:p w14:paraId="6251D944" w14:textId="77777777" w:rsidR="00CB2C36" w:rsidRPr="008F3DC2" w:rsidRDefault="00CB2C36" w:rsidP="00CB2C36">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Circumstances Making the Collection of Information Necessary </w:t>
      </w:r>
    </w:p>
    <w:p w14:paraId="7908FFAF" w14:textId="77777777" w:rsidR="00CB2C36" w:rsidRPr="008F3DC2" w:rsidRDefault="00CB2C36" w:rsidP="00CB2C36">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Purpose and Use of the Information Collection</w:t>
      </w:r>
      <w:r w:rsidRPr="008F3DC2">
        <w:rPr>
          <w:rFonts w:ascii="Courier New" w:eastAsia="Times New Roman" w:hAnsi="Courier New" w:cs="Courier New"/>
          <w:sz w:val="24"/>
          <w:szCs w:val="24"/>
        </w:rPr>
        <w:t xml:space="preserve"> </w:t>
      </w:r>
    </w:p>
    <w:p w14:paraId="6945DD26" w14:textId="77777777" w:rsidR="00CB2C36" w:rsidRPr="00504068" w:rsidRDefault="00CB2C36" w:rsidP="00CB2C36">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Use of Improved Information Technology and Burden Reduction</w:t>
      </w:r>
    </w:p>
    <w:p w14:paraId="3841EF52" w14:textId="77777777" w:rsidR="00CB2C36" w:rsidRPr="00A7386D" w:rsidRDefault="00CB2C36" w:rsidP="00CB2C36">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Efforts to Identify Duplication and Use of Similar Information </w:t>
      </w:r>
    </w:p>
    <w:p w14:paraId="5486E193" w14:textId="77777777" w:rsidR="00CB2C36" w:rsidRPr="00A7386D" w:rsidRDefault="00CB2C36" w:rsidP="00CB2C36">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Impact on Small Businesses or Other Small Entities</w:t>
      </w:r>
    </w:p>
    <w:p w14:paraId="55889480" w14:textId="77777777" w:rsidR="00CB2C36" w:rsidRPr="00A7386D" w:rsidRDefault="00CB2C36" w:rsidP="00CB2C36">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Consequences of Collecting the Information Less frequently </w:t>
      </w:r>
    </w:p>
    <w:p w14:paraId="73B5D301" w14:textId="77777777" w:rsidR="00CB2C36" w:rsidRPr="008F3DC2" w:rsidRDefault="00CB2C36" w:rsidP="00CB2C36">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Special Circumstances Relating to the Guidelines of 5 CFR 1320.5 </w:t>
      </w:r>
    </w:p>
    <w:p w14:paraId="216CCBC5" w14:textId="77777777" w:rsidR="00CB2C36" w:rsidRPr="00A7386D" w:rsidRDefault="00CB2C36" w:rsidP="00CB2C36">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Comments in Response to the Federal Register Notice and Efforts to Consult Outside the Agency </w:t>
      </w:r>
    </w:p>
    <w:p w14:paraId="65D20886" w14:textId="77777777" w:rsidR="00CB2C36" w:rsidRPr="00A7386D" w:rsidRDefault="00CB2C36" w:rsidP="00CB2C36">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Explanation of Any Payment or Gift to Respondents </w:t>
      </w:r>
    </w:p>
    <w:p w14:paraId="459DF337" w14:textId="77777777" w:rsidR="00CB2C36" w:rsidRPr="00A7386D" w:rsidRDefault="00CB2C36" w:rsidP="00CB2C36">
      <w:pPr>
        <w:widowControl w:val="0"/>
        <w:numPr>
          <w:ilvl w:val="0"/>
          <w:numId w:val="6"/>
        </w:numPr>
        <w:tabs>
          <w:tab w:val="num" w:pos="360"/>
        </w:tabs>
        <w:autoSpaceDE w:val="0"/>
        <w:autoSpaceDN w:val="0"/>
        <w:adjustRightInd w:val="0"/>
        <w:spacing w:after="0" w:line="240" w:lineRule="auto"/>
        <w:ind w:left="360"/>
        <w:rPr>
          <w:rFonts w:ascii="Courier New" w:eastAsia="Times New Roman" w:hAnsi="Courier New" w:cs="Courier New"/>
          <w:sz w:val="24"/>
          <w:szCs w:val="24"/>
        </w:rPr>
      </w:pPr>
      <w:r w:rsidRPr="00A7386D">
        <w:rPr>
          <w:rFonts w:ascii="Courier New" w:eastAsia="Times New Roman" w:hAnsi="Courier New" w:cs="Courier New"/>
          <w:sz w:val="24"/>
          <w:szCs w:val="24"/>
        </w:rPr>
        <w:t>Assurance of Confidentiality Provided to Respondents</w:t>
      </w:r>
    </w:p>
    <w:p w14:paraId="57886C75" w14:textId="77777777" w:rsidR="00CB2C36" w:rsidRPr="00A7386D" w:rsidRDefault="00CB2C36" w:rsidP="00CB2C36">
      <w:pPr>
        <w:widowControl w:val="0"/>
        <w:numPr>
          <w:ilvl w:val="0"/>
          <w:numId w:val="6"/>
        </w:numPr>
        <w:autoSpaceDE w:val="0"/>
        <w:autoSpaceDN w:val="0"/>
        <w:adjustRightInd w:val="0"/>
        <w:spacing w:after="0" w:line="240" w:lineRule="auto"/>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Justification for Sensitive Questions </w:t>
      </w:r>
    </w:p>
    <w:p w14:paraId="27B5986D" w14:textId="77777777" w:rsidR="00CB2C36" w:rsidRPr="00A7386D" w:rsidRDefault="00CB2C36" w:rsidP="00CB2C36">
      <w:pPr>
        <w:widowControl w:val="0"/>
        <w:numPr>
          <w:ilvl w:val="0"/>
          <w:numId w:val="6"/>
        </w:numPr>
        <w:autoSpaceDE w:val="0"/>
        <w:autoSpaceDN w:val="0"/>
        <w:adjustRightInd w:val="0"/>
        <w:spacing w:after="0" w:line="240" w:lineRule="auto"/>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Estimates of Annualized Burden Hours and Costs </w:t>
      </w:r>
    </w:p>
    <w:p w14:paraId="7CA551DB" w14:textId="77777777" w:rsidR="00CB2C36" w:rsidRPr="00A7386D" w:rsidRDefault="00CB2C36" w:rsidP="00CB2C36">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Estimates of Other Total Annual Cost Burden to Respondents and Record Keepers </w:t>
      </w:r>
    </w:p>
    <w:p w14:paraId="6D422A9A" w14:textId="77777777" w:rsidR="00CB2C36" w:rsidRPr="00A7386D" w:rsidRDefault="00CB2C36" w:rsidP="00CB2C36">
      <w:pPr>
        <w:widowControl w:val="0"/>
        <w:numPr>
          <w:ilvl w:val="0"/>
          <w:numId w:val="6"/>
        </w:numPr>
        <w:autoSpaceDE w:val="0"/>
        <w:autoSpaceDN w:val="0"/>
        <w:adjustRightInd w:val="0"/>
        <w:spacing w:after="0" w:line="240" w:lineRule="auto"/>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Annualized Cost to the Government </w:t>
      </w:r>
    </w:p>
    <w:p w14:paraId="1E695374" w14:textId="77777777" w:rsidR="00CB2C36" w:rsidRPr="00A7386D" w:rsidRDefault="00CB2C36" w:rsidP="00CB2C36">
      <w:pPr>
        <w:widowControl w:val="0"/>
        <w:numPr>
          <w:ilvl w:val="0"/>
          <w:numId w:val="6"/>
        </w:numPr>
        <w:autoSpaceDE w:val="0"/>
        <w:autoSpaceDN w:val="0"/>
        <w:adjustRightInd w:val="0"/>
        <w:spacing w:after="0" w:line="240" w:lineRule="auto"/>
        <w:ind w:left="36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Explanation for Program Changes or Adjustments </w:t>
      </w:r>
    </w:p>
    <w:p w14:paraId="49B34635" w14:textId="77777777" w:rsidR="00CB2C36" w:rsidRPr="00A7386D" w:rsidRDefault="00CB2C36" w:rsidP="00CB2C36">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 xml:space="preserve">Plans for Tabulation and Publication and Project Time Schedule </w:t>
      </w:r>
    </w:p>
    <w:p w14:paraId="7D993A83" w14:textId="77777777" w:rsidR="00CB2C36" w:rsidRPr="008F3DC2" w:rsidRDefault="00CB2C36" w:rsidP="00CB2C36">
      <w:pPr>
        <w:widowControl w:val="0"/>
        <w:numPr>
          <w:ilvl w:val="0"/>
          <w:numId w:val="6"/>
        </w:numPr>
        <w:autoSpaceDE w:val="0"/>
        <w:autoSpaceDN w:val="0"/>
        <w:adjustRightInd w:val="0"/>
        <w:spacing w:after="0" w:line="240" w:lineRule="auto"/>
        <w:ind w:hanging="720"/>
        <w:rPr>
          <w:rFonts w:ascii="Courier New" w:eastAsia="Times New Roman" w:hAnsi="Courier New" w:cs="Courier New"/>
          <w:sz w:val="24"/>
          <w:szCs w:val="24"/>
        </w:rPr>
      </w:pPr>
      <w:r w:rsidRPr="00A7386D">
        <w:rPr>
          <w:rFonts w:ascii="Courier New" w:eastAsia="Times New Roman" w:hAnsi="Courier New" w:cs="Courier New"/>
          <w:sz w:val="24"/>
          <w:szCs w:val="24"/>
        </w:rPr>
        <w:t>Reason(s) Display of OMB Expiration Date is Inappropriate</w:t>
      </w:r>
    </w:p>
    <w:p w14:paraId="7A66BCEE" w14:textId="77777777" w:rsidR="00184D5A" w:rsidRPr="00EB3D78" w:rsidRDefault="00CB2C36" w:rsidP="00EB3D78">
      <w:pPr>
        <w:ind w:left="720"/>
        <w:rPr>
          <w:rFonts w:ascii="Courier New" w:hAnsi="Courier New" w:cs="Courier New"/>
          <w:sz w:val="24"/>
          <w:szCs w:val="24"/>
        </w:rPr>
      </w:pPr>
      <w:r w:rsidRPr="00A7386D">
        <w:rPr>
          <w:rFonts w:ascii="Courier New" w:eastAsia="Times New Roman" w:hAnsi="Courier New" w:cs="Courier New"/>
          <w:sz w:val="24"/>
          <w:szCs w:val="24"/>
        </w:rPr>
        <w:t>Exceptions to Certification for Paperwork Reduction Act Submissions</w:t>
      </w:r>
    </w:p>
    <w:p w14:paraId="6C3AECDD" w14:textId="77777777" w:rsidR="00CB2C36" w:rsidRPr="008F3DC2" w:rsidRDefault="00CB2C36" w:rsidP="00CB2C36">
      <w:pPr>
        <w:spacing w:before="240" w:after="240" w:line="240" w:lineRule="auto"/>
        <w:rPr>
          <w:rFonts w:ascii="Courier New" w:eastAsia="Times New Roman" w:hAnsi="Courier New" w:cs="Courier New"/>
          <w:b/>
          <w:caps/>
          <w:sz w:val="24"/>
          <w:szCs w:val="24"/>
        </w:rPr>
      </w:pPr>
      <w:r w:rsidRPr="008F3DC2">
        <w:rPr>
          <w:rFonts w:ascii="Courier New" w:eastAsia="Times New Roman" w:hAnsi="Courier New" w:cs="Courier New"/>
          <w:b/>
          <w:caps/>
          <w:sz w:val="24"/>
          <w:szCs w:val="24"/>
        </w:rPr>
        <w:t>Exhibits</w:t>
      </w:r>
      <w:r w:rsidRPr="008F3DC2">
        <w:rPr>
          <w:rFonts w:ascii="Courier New" w:eastAsia="Times New Roman" w:hAnsi="Courier New" w:cs="Courier New"/>
          <w:b/>
          <w:caps/>
          <w:sz w:val="24"/>
          <w:szCs w:val="24"/>
        </w:rPr>
        <w:tab/>
      </w:r>
    </w:p>
    <w:p w14:paraId="2B9DD911" w14:textId="77777777" w:rsidR="00CB2C36" w:rsidRPr="008F3DC2" w:rsidRDefault="00CB2C36" w:rsidP="00CB2C36">
      <w:pPr>
        <w:tabs>
          <w:tab w:val="right" w:leader="dot" w:pos="9360"/>
        </w:tabs>
        <w:spacing w:before="40" w:after="40" w:line="240" w:lineRule="auto"/>
        <w:ind w:left="540" w:right="720" w:hanging="540"/>
        <w:rPr>
          <w:rFonts w:ascii="Courier New" w:eastAsia="Times New Roman" w:hAnsi="Courier New" w:cs="Courier New"/>
          <w:noProof/>
          <w:sz w:val="24"/>
          <w:szCs w:val="24"/>
        </w:rPr>
      </w:pPr>
      <w:r w:rsidRPr="008F3DC2">
        <w:rPr>
          <w:rFonts w:ascii="Courier New" w:eastAsia="Times New Roman" w:hAnsi="Courier New" w:cs="Courier New"/>
          <w:sz w:val="24"/>
          <w:szCs w:val="24"/>
        </w:rPr>
        <w:fldChar w:fldCharType="begin"/>
      </w:r>
      <w:r w:rsidRPr="008F3DC2">
        <w:rPr>
          <w:rFonts w:ascii="Courier New" w:eastAsia="Times New Roman" w:hAnsi="Courier New" w:cs="Courier New"/>
          <w:sz w:val="24"/>
          <w:szCs w:val="24"/>
        </w:rPr>
        <w:instrText xml:space="preserve"> TOC \t "Exhibit Title,5" </w:instrText>
      </w:r>
      <w:r w:rsidRPr="008F3DC2">
        <w:rPr>
          <w:rFonts w:ascii="Courier New" w:eastAsia="Times New Roman" w:hAnsi="Courier New" w:cs="Courier New"/>
          <w:sz w:val="24"/>
          <w:szCs w:val="24"/>
        </w:rPr>
        <w:fldChar w:fldCharType="separate"/>
      </w:r>
      <w:r w:rsidRPr="008F3DC2">
        <w:rPr>
          <w:rFonts w:ascii="Courier New" w:eastAsia="Times New Roman" w:hAnsi="Courier New" w:cs="Courier New"/>
          <w:noProof/>
          <w:sz w:val="24"/>
          <w:szCs w:val="24"/>
        </w:rPr>
        <w:t>Table A12A. Estimated Annualized Burden Hours</w:t>
      </w:r>
    </w:p>
    <w:p w14:paraId="619D218A" w14:textId="77777777" w:rsidR="00CB2C36" w:rsidRPr="008F3DC2" w:rsidRDefault="00CB2C36" w:rsidP="00CB2C36">
      <w:pPr>
        <w:tabs>
          <w:tab w:val="right" w:leader="dot" w:pos="9360"/>
        </w:tabs>
        <w:spacing w:before="40" w:after="40" w:line="240" w:lineRule="auto"/>
        <w:ind w:left="540" w:right="720" w:hanging="540"/>
        <w:rPr>
          <w:rFonts w:ascii="Courier New" w:eastAsia="Times New Roman" w:hAnsi="Courier New" w:cs="Courier New"/>
          <w:noProof/>
          <w:sz w:val="24"/>
          <w:szCs w:val="24"/>
        </w:rPr>
      </w:pPr>
      <w:r w:rsidRPr="008F3DC2">
        <w:rPr>
          <w:rFonts w:ascii="Courier New" w:eastAsia="Times New Roman" w:hAnsi="Courier New" w:cs="Courier New"/>
          <w:noProof/>
          <w:sz w:val="24"/>
          <w:szCs w:val="24"/>
        </w:rPr>
        <w:t>Table A12B  Estimated Annualized Burden Costs</w:t>
      </w:r>
    </w:p>
    <w:p w14:paraId="641C8618" w14:textId="77777777" w:rsidR="00CB2C36" w:rsidRPr="008F3DC2" w:rsidRDefault="00CB2C36" w:rsidP="00CB2C36">
      <w:pPr>
        <w:tabs>
          <w:tab w:val="right" w:leader="dot" w:pos="9360"/>
        </w:tabs>
        <w:spacing w:before="40" w:after="40" w:line="240" w:lineRule="auto"/>
        <w:ind w:left="540" w:right="720" w:hanging="540"/>
        <w:rPr>
          <w:rFonts w:ascii="Courier New" w:eastAsia="Times New Roman" w:hAnsi="Courier New" w:cs="Courier New"/>
          <w:noProof/>
          <w:sz w:val="24"/>
          <w:szCs w:val="24"/>
        </w:rPr>
      </w:pPr>
      <w:r w:rsidRPr="008F3DC2">
        <w:rPr>
          <w:rFonts w:ascii="Courier New" w:eastAsia="Times New Roman" w:hAnsi="Courier New" w:cs="Courier New"/>
          <w:noProof/>
          <w:sz w:val="24"/>
          <w:szCs w:val="24"/>
        </w:rPr>
        <w:t>Table A14. Annualized Cost to Government</w:t>
      </w:r>
    </w:p>
    <w:p w14:paraId="35513431" w14:textId="77777777" w:rsidR="00CB2C36" w:rsidRPr="008F3DC2" w:rsidRDefault="00CB2C36" w:rsidP="00CB2C36">
      <w:pPr>
        <w:tabs>
          <w:tab w:val="right" w:leader="dot" w:pos="9360"/>
        </w:tabs>
        <w:spacing w:before="40" w:after="40" w:line="240" w:lineRule="auto"/>
        <w:ind w:left="540" w:right="720" w:hanging="540"/>
        <w:rPr>
          <w:rFonts w:ascii="Courier New" w:eastAsia="Times New Roman" w:hAnsi="Courier New" w:cs="Courier New"/>
          <w:noProof/>
          <w:sz w:val="24"/>
          <w:szCs w:val="24"/>
        </w:rPr>
      </w:pPr>
      <w:r w:rsidRPr="008F3DC2">
        <w:rPr>
          <w:rFonts w:ascii="Courier New" w:eastAsia="Times New Roman" w:hAnsi="Courier New" w:cs="Courier New"/>
          <w:noProof/>
          <w:sz w:val="24"/>
          <w:szCs w:val="24"/>
        </w:rPr>
        <w:t>Table A16. Project Time Schedule</w:t>
      </w:r>
    </w:p>
    <w:p w14:paraId="074BFDBE" w14:textId="77777777" w:rsidR="00CB2C36" w:rsidRPr="008F3DC2" w:rsidRDefault="00CB2C36" w:rsidP="00CB2C36">
      <w:pPr>
        <w:spacing w:after="0" w:line="240" w:lineRule="auto"/>
        <w:rPr>
          <w:rFonts w:ascii="Courier New" w:eastAsia="Times New Roman" w:hAnsi="Courier New" w:cs="Courier New"/>
          <w:sz w:val="24"/>
          <w:szCs w:val="24"/>
        </w:rPr>
      </w:pPr>
      <w:r w:rsidRPr="008F3DC2">
        <w:rPr>
          <w:rFonts w:ascii="Courier New" w:eastAsia="Times New Roman" w:hAnsi="Courier New" w:cs="Courier New"/>
          <w:sz w:val="24"/>
          <w:szCs w:val="24"/>
        </w:rPr>
        <w:t>Table B4. Table of Measures</w:t>
      </w:r>
    </w:p>
    <w:p w14:paraId="09520F82" w14:textId="77777777" w:rsidR="00CB2C36" w:rsidRPr="008F3DC2" w:rsidRDefault="00CB2C36" w:rsidP="00CB2C36">
      <w:pPr>
        <w:tabs>
          <w:tab w:val="right" w:leader="dot" w:pos="9360"/>
        </w:tabs>
        <w:spacing w:before="40" w:after="40" w:line="240" w:lineRule="auto"/>
        <w:ind w:right="720"/>
        <w:rPr>
          <w:rFonts w:ascii="Courier New" w:eastAsia="Times New Roman" w:hAnsi="Courier New" w:cs="Courier New"/>
          <w:noProof/>
          <w:sz w:val="24"/>
          <w:szCs w:val="24"/>
        </w:rPr>
      </w:pPr>
    </w:p>
    <w:p w14:paraId="2C29AB85" w14:textId="77777777" w:rsidR="00CB2C36" w:rsidRPr="008F3DC2" w:rsidRDefault="00CB2C36" w:rsidP="00CB2C36">
      <w:pPr>
        <w:rPr>
          <w:rFonts w:ascii="Courier New" w:eastAsia="Times New Roman" w:hAnsi="Courier New" w:cs="Courier New"/>
          <w:b/>
          <w:sz w:val="24"/>
          <w:szCs w:val="24"/>
        </w:rPr>
      </w:pPr>
      <w:r w:rsidRPr="008F3DC2">
        <w:rPr>
          <w:rFonts w:ascii="Courier New" w:eastAsia="Times New Roman" w:hAnsi="Courier New" w:cs="Courier New"/>
          <w:sz w:val="24"/>
          <w:szCs w:val="24"/>
        </w:rPr>
        <w:fldChar w:fldCharType="end"/>
      </w:r>
      <w:r w:rsidRPr="008F3DC2">
        <w:rPr>
          <w:rFonts w:ascii="Courier New" w:eastAsia="Times New Roman" w:hAnsi="Courier New" w:cs="Courier New"/>
          <w:b/>
          <w:sz w:val="24"/>
          <w:szCs w:val="24"/>
        </w:rPr>
        <w:t>Attachments</w:t>
      </w:r>
    </w:p>
    <w:p w14:paraId="55A5D71F" w14:textId="77777777" w:rsidR="00CB2C36" w:rsidRPr="008F3DC2" w:rsidRDefault="00CB2C36" w:rsidP="008F3DC2">
      <w:pPr>
        <w:pStyle w:val="ListParagraph"/>
        <w:numPr>
          <w:ilvl w:val="0"/>
          <w:numId w:val="7"/>
        </w:numPr>
        <w:rPr>
          <w:rFonts w:ascii="Courier New" w:eastAsia="Times New Roman" w:hAnsi="Courier New" w:cs="Courier New"/>
          <w:sz w:val="24"/>
          <w:szCs w:val="24"/>
        </w:rPr>
      </w:pPr>
      <w:r w:rsidRPr="008F3DC2">
        <w:rPr>
          <w:rFonts w:ascii="Courier New" w:eastAsia="Times New Roman" w:hAnsi="Courier New" w:cs="Courier New"/>
          <w:sz w:val="24"/>
          <w:szCs w:val="24"/>
        </w:rPr>
        <w:t>Public Health Service Act</w:t>
      </w:r>
    </w:p>
    <w:p w14:paraId="563A96E1" w14:textId="77777777" w:rsidR="00CB2C36" w:rsidRPr="00A7386D" w:rsidRDefault="00CB2C36" w:rsidP="008F3DC2">
      <w:pPr>
        <w:pStyle w:val="ListParagraph"/>
        <w:numPr>
          <w:ilvl w:val="0"/>
          <w:numId w:val="7"/>
        </w:numPr>
        <w:rPr>
          <w:rFonts w:ascii="Courier New" w:hAnsi="Courier New" w:cs="Courier New"/>
          <w:sz w:val="24"/>
          <w:szCs w:val="24"/>
        </w:rPr>
      </w:pPr>
      <w:r w:rsidRPr="00A7386D">
        <w:rPr>
          <w:rFonts w:ascii="Courier New" w:hAnsi="Courier New" w:cs="Courier New"/>
          <w:sz w:val="24"/>
          <w:szCs w:val="24"/>
        </w:rPr>
        <w:t>60-Day FRN</w:t>
      </w:r>
    </w:p>
    <w:p w14:paraId="20BB0EAE" w14:textId="77777777" w:rsidR="002C1178" w:rsidRDefault="000115DF" w:rsidP="002C1178">
      <w:pPr>
        <w:pStyle w:val="ListParagraph"/>
        <w:ind w:left="270"/>
        <w:rPr>
          <w:rFonts w:ascii="Courier New" w:hAnsi="Courier New" w:cs="Courier New"/>
          <w:sz w:val="24"/>
          <w:szCs w:val="24"/>
        </w:rPr>
      </w:pPr>
      <w:r>
        <w:rPr>
          <w:rFonts w:ascii="Courier New" w:hAnsi="Courier New" w:cs="Courier New"/>
          <w:sz w:val="24"/>
          <w:szCs w:val="24"/>
        </w:rPr>
        <w:t>3a</w:t>
      </w:r>
      <w:r>
        <w:rPr>
          <w:rFonts w:ascii="Courier New" w:hAnsi="Courier New" w:cs="Courier New"/>
          <w:sz w:val="24"/>
          <w:szCs w:val="24"/>
        </w:rPr>
        <w:tab/>
        <w:t xml:space="preserve">  </w:t>
      </w:r>
      <w:r w:rsidR="00CB2C36" w:rsidRPr="000115DF">
        <w:rPr>
          <w:rFonts w:ascii="Courier New" w:hAnsi="Courier New" w:cs="Courier New"/>
          <w:sz w:val="24"/>
          <w:szCs w:val="24"/>
        </w:rPr>
        <w:t>Behavioral Survey Instrument</w:t>
      </w:r>
    </w:p>
    <w:p w14:paraId="432EF3FD" w14:textId="77777777" w:rsidR="00C72A89" w:rsidRPr="00504068" w:rsidRDefault="00C72A89" w:rsidP="002C1178">
      <w:pPr>
        <w:pStyle w:val="ListParagraph"/>
        <w:ind w:left="270"/>
        <w:rPr>
          <w:rFonts w:ascii="Courier New" w:hAnsi="Courier New" w:cs="Courier New"/>
          <w:sz w:val="24"/>
          <w:szCs w:val="24"/>
        </w:rPr>
      </w:pPr>
      <w:r w:rsidRPr="00C72A89">
        <w:rPr>
          <w:rFonts w:ascii="Courier New" w:hAnsi="Courier New" w:cs="Courier New"/>
          <w:sz w:val="24"/>
          <w:szCs w:val="24"/>
        </w:rPr>
        <w:t xml:space="preserve">3b </w:t>
      </w:r>
      <w:r w:rsidR="00FE4249">
        <w:rPr>
          <w:rFonts w:ascii="Courier New" w:hAnsi="Courier New" w:cs="Courier New"/>
          <w:sz w:val="24"/>
          <w:szCs w:val="24"/>
        </w:rPr>
        <w:t xml:space="preserve">  </w:t>
      </w:r>
      <w:r w:rsidRPr="00C72A89">
        <w:rPr>
          <w:rFonts w:ascii="Courier New" w:hAnsi="Courier New" w:cs="Courier New"/>
          <w:sz w:val="24"/>
          <w:szCs w:val="24"/>
        </w:rPr>
        <w:t xml:space="preserve">Behavioral Survey </w:t>
      </w:r>
      <w:r>
        <w:rPr>
          <w:rFonts w:ascii="Courier New" w:hAnsi="Courier New" w:cs="Courier New"/>
          <w:sz w:val="24"/>
          <w:szCs w:val="24"/>
        </w:rPr>
        <w:t>screen shots</w:t>
      </w:r>
    </w:p>
    <w:p w14:paraId="7B531563" w14:textId="77777777" w:rsidR="00CB2C36" w:rsidRPr="00FE4249" w:rsidRDefault="00FE4249" w:rsidP="00FE4249">
      <w:pPr>
        <w:pStyle w:val="ListParagraph"/>
        <w:numPr>
          <w:ilvl w:val="0"/>
          <w:numId w:val="8"/>
        </w:numPr>
        <w:spacing w:after="0"/>
        <w:rPr>
          <w:rFonts w:ascii="Courier New" w:hAnsi="Courier New" w:cs="Courier New"/>
          <w:sz w:val="24"/>
          <w:szCs w:val="24"/>
        </w:rPr>
      </w:pPr>
      <w:r>
        <w:rPr>
          <w:rFonts w:ascii="Courier New" w:hAnsi="Courier New" w:cs="Courier New"/>
          <w:sz w:val="24"/>
          <w:szCs w:val="24"/>
        </w:rPr>
        <w:t xml:space="preserve">  </w:t>
      </w:r>
      <w:r w:rsidR="007827B4">
        <w:rPr>
          <w:rFonts w:ascii="Courier New" w:hAnsi="Courier New" w:cs="Courier New"/>
          <w:sz w:val="24"/>
          <w:szCs w:val="24"/>
        </w:rPr>
        <w:t xml:space="preserve"> </w:t>
      </w:r>
      <w:r w:rsidR="001B4FB8" w:rsidRPr="00FE4249">
        <w:rPr>
          <w:rFonts w:ascii="Courier New" w:hAnsi="Courier New" w:cs="Courier New"/>
          <w:sz w:val="24"/>
          <w:szCs w:val="24"/>
        </w:rPr>
        <w:t xml:space="preserve">HOPS </w:t>
      </w:r>
      <w:r w:rsidR="00CB2C36" w:rsidRPr="00FE4249">
        <w:rPr>
          <w:rFonts w:ascii="Courier New" w:hAnsi="Courier New" w:cs="Courier New"/>
          <w:sz w:val="24"/>
          <w:szCs w:val="24"/>
        </w:rPr>
        <w:t>Informed Consent</w:t>
      </w:r>
      <w:r w:rsidR="00C72A89" w:rsidRPr="00FE4249">
        <w:rPr>
          <w:rFonts w:ascii="Courier New" w:hAnsi="Courier New" w:cs="Courier New"/>
          <w:sz w:val="24"/>
          <w:szCs w:val="24"/>
        </w:rPr>
        <w:t xml:space="preserve"> Forms</w:t>
      </w:r>
    </w:p>
    <w:p w14:paraId="3D68670F" w14:textId="77777777" w:rsidR="00CB2C36" w:rsidRPr="00A7386D" w:rsidRDefault="00FE4249" w:rsidP="00FE4249">
      <w:pPr>
        <w:pStyle w:val="ListParagraph"/>
        <w:numPr>
          <w:ilvl w:val="0"/>
          <w:numId w:val="8"/>
        </w:numPr>
        <w:spacing w:after="0"/>
        <w:rPr>
          <w:rFonts w:ascii="Courier New" w:hAnsi="Courier New" w:cs="Courier New"/>
          <w:sz w:val="24"/>
          <w:szCs w:val="24"/>
        </w:rPr>
      </w:pPr>
      <w:r>
        <w:rPr>
          <w:rFonts w:ascii="Courier New" w:hAnsi="Courier New" w:cs="Courier New"/>
          <w:sz w:val="24"/>
          <w:szCs w:val="24"/>
        </w:rPr>
        <w:lastRenderedPageBreak/>
        <w:t xml:space="preserve">  </w:t>
      </w:r>
      <w:r w:rsidR="00A7386D" w:rsidRPr="00A7386D">
        <w:rPr>
          <w:rFonts w:ascii="Courier New" w:hAnsi="Courier New" w:cs="Courier New"/>
          <w:sz w:val="24"/>
          <w:szCs w:val="24"/>
        </w:rPr>
        <w:t>Behavioral Survey Instruction Card</w:t>
      </w:r>
    </w:p>
    <w:p w14:paraId="69467A19" w14:textId="77777777" w:rsidR="00A7386D" w:rsidRPr="00A7386D" w:rsidRDefault="00FE4249" w:rsidP="00FE4249">
      <w:pPr>
        <w:pStyle w:val="ListParagraph"/>
        <w:numPr>
          <w:ilvl w:val="0"/>
          <w:numId w:val="8"/>
        </w:numPr>
        <w:spacing w:after="0"/>
        <w:rPr>
          <w:rFonts w:ascii="Courier New" w:hAnsi="Courier New" w:cs="Courier New"/>
          <w:sz w:val="24"/>
          <w:szCs w:val="24"/>
        </w:rPr>
      </w:pPr>
      <w:r>
        <w:rPr>
          <w:rFonts w:ascii="Courier New" w:hAnsi="Courier New" w:cs="Courier New"/>
          <w:sz w:val="24"/>
          <w:szCs w:val="24"/>
        </w:rPr>
        <w:t xml:space="preserve">  </w:t>
      </w:r>
      <w:r w:rsidR="00A7386D" w:rsidRPr="00A7386D">
        <w:rPr>
          <w:rFonts w:ascii="Courier New" w:hAnsi="Courier New" w:cs="Courier New"/>
          <w:sz w:val="24"/>
          <w:szCs w:val="24"/>
        </w:rPr>
        <w:t>Screen Shots of Data Abstraction Elements</w:t>
      </w:r>
    </w:p>
    <w:p w14:paraId="4FC6EE24" w14:textId="77777777" w:rsidR="00A7386D" w:rsidRDefault="00FE4249" w:rsidP="00FE4249">
      <w:pPr>
        <w:pStyle w:val="ListParagraph"/>
        <w:numPr>
          <w:ilvl w:val="0"/>
          <w:numId w:val="8"/>
        </w:numPr>
        <w:spacing w:after="0"/>
        <w:rPr>
          <w:rFonts w:ascii="Courier New" w:hAnsi="Courier New" w:cs="Courier New"/>
          <w:sz w:val="24"/>
          <w:szCs w:val="24"/>
        </w:rPr>
      </w:pPr>
      <w:r>
        <w:rPr>
          <w:rFonts w:ascii="Courier New" w:hAnsi="Courier New" w:cs="Courier New"/>
          <w:sz w:val="24"/>
          <w:szCs w:val="24"/>
        </w:rPr>
        <w:t xml:space="preserve">  </w:t>
      </w:r>
      <w:r w:rsidR="00A7386D" w:rsidRPr="00A7386D">
        <w:rPr>
          <w:rFonts w:ascii="Courier New" w:hAnsi="Courier New" w:cs="Courier New"/>
          <w:sz w:val="24"/>
          <w:szCs w:val="24"/>
        </w:rPr>
        <w:t>HOPS CDC IRB Approval</w:t>
      </w:r>
    </w:p>
    <w:p w14:paraId="1DAACBD9" w14:textId="77777777" w:rsidR="00184D5A" w:rsidRPr="00A7386D" w:rsidRDefault="007827B4">
      <w:pPr>
        <w:rPr>
          <w:rFonts w:ascii="Courier New" w:hAnsi="Courier New" w:cs="Courier New"/>
          <w:sz w:val="24"/>
          <w:szCs w:val="24"/>
        </w:rPr>
      </w:pPr>
      <w:r>
        <w:rPr>
          <w:rFonts w:ascii="Courier New" w:hAnsi="Courier New" w:cs="Courier New"/>
          <w:sz w:val="24"/>
          <w:szCs w:val="24"/>
        </w:rPr>
        <w:t xml:space="preserve">  </w:t>
      </w:r>
    </w:p>
    <w:tbl>
      <w:tblPr>
        <w:tblStyle w:val="TableGrid"/>
        <w:tblW w:w="9198" w:type="dxa"/>
        <w:tblInd w:w="360" w:type="dxa"/>
        <w:tblLook w:val="04A0" w:firstRow="1" w:lastRow="0" w:firstColumn="1" w:lastColumn="0" w:noHBand="0" w:noVBand="1"/>
      </w:tblPr>
      <w:tblGrid>
        <w:gridCol w:w="9198"/>
      </w:tblGrid>
      <w:tr w:rsidR="002735FE" w14:paraId="2F87499A" w14:textId="77777777" w:rsidTr="006F5DA0">
        <w:tc>
          <w:tcPr>
            <w:tcW w:w="9198" w:type="dxa"/>
          </w:tcPr>
          <w:p w14:paraId="5AC33A3C" w14:textId="77777777" w:rsidR="00C44318" w:rsidRPr="001D77BE" w:rsidRDefault="002735FE" w:rsidP="006F5DA0">
            <w:pPr>
              <w:pStyle w:val="ListParagraph"/>
              <w:ind w:left="0"/>
              <w:rPr>
                <w:rFonts w:ascii="Courier New" w:hAnsi="Courier New" w:cs="Courier New"/>
                <w:sz w:val="24"/>
                <w:szCs w:val="24"/>
              </w:rPr>
            </w:pPr>
            <w:bookmarkStart w:id="0" w:name="_GoBack"/>
            <w:bookmarkEnd w:id="0"/>
            <w:r w:rsidRPr="001D77BE">
              <w:rPr>
                <w:rFonts w:ascii="Courier New" w:hAnsi="Courier New" w:cs="Courier New"/>
                <w:sz w:val="24"/>
                <w:szCs w:val="24"/>
              </w:rPr>
              <w:t>•</w:t>
            </w:r>
            <w:r w:rsidR="001A1FD3">
              <w:rPr>
                <w:rFonts w:ascii="Courier New" w:hAnsi="Courier New" w:cs="Courier New"/>
                <w:sz w:val="24"/>
                <w:szCs w:val="24"/>
              </w:rPr>
              <w:t xml:space="preserve"> </w:t>
            </w:r>
            <w:r w:rsidRPr="001D77BE">
              <w:rPr>
                <w:rFonts w:ascii="Courier New" w:hAnsi="Courier New" w:cs="Courier New"/>
                <w:sz w:val="24"/>
                <w:szCs w:val="24"/>
              </w:rPr>
              <w:t>Goal of the study (e.g., determine behavioral factors that influence changes in weight over time or evaluate program delivery processes)</w:t>
            </w:r>
          </w:p>
          <w:p w14:paraId="0E9DFE78" w14:textId="77777777" w:rsidR="000C46DA" w:rsidRDefault="000C46DA" w:rsidP="006F5DA0">
            <w:pPr>
              <w:pStyle w:val="ListParagraph"/>
              <w:ind w:left="0"/>
              <w:rPr>
                <w:rStyle w:val="Strong"/>
                <w:rFonts w:ascii="Courier New" w:hAnsi="Courier New" w:cs="Courier New"/>
                <w:b w:val="0"/>
                <w:sz w:val="24"/>
                <w:szCs w:val="24"/>
              </w:rPr>
            </w:pPr>
          </w:p>
          <w:p w14:paraId="5E37FFEF" w14:textId="77777777" w:rsidR="009D2EE1" w:rsidRDefault="00C079CC" w:rsidP="006F5DA0">
            <w:pPr>
              <w:pStyle w:val="ListParagraph"/>
              <w:ind w:left="0"/>
              <w:rPr>
                <w:rFonts w:ascii="Courier New" w:hAnsi="Courier New" w:cs="Courier New"/>
                <w:sz w:val="24"/>
                <w:szCs w:val="24"/>
              </w:rPr>
            </w:pPr>
            <w:r w:rsidRPr="001D77BE">
              <w:rPr>
                <w:rStyle w:val="Strong"/>
                <w:rFonts w:ascii="Courier New" w:hAnsi="Courier New" w:cs="Courier New"/>
                <w:b w:val="0"/>
                <w:sz w:val="24"/>
                <w:szCs w:val="24"/>
              </w:rPr>
              <w:t xml:space="preserve">The </w:t>
            </w:r>
            <w:r w:rsidR="00E313C8">
              <w:rPr>
                <w:rStyle w:val="Strong"/>
                <w:rFonts w:ascii="Courier New" w:hAnsi="Courier New" w:cs="Courier New"/>
                <w:b w:val="0"/>
                <w:sz w:val="24"/>
                <w:szCs w:val="24"/>
              </w:rPr>
              <w:t>goals</w:t>
            </w:r>
            <w:r w:rsidRPr="001D77BE">
              <w:rPr>
                <w:rStyle w:val="Strong"/>
                <w:rFonts w:ascii="Courier New" w:hAnsi="Courier New" w:cs="Courier New"/>
                <w:b w:val="0"/>
                <w:sz w:val="24"/>
                <w:szCs w:val="24"/>
              </w:rPr>
              <w:t xml:space="preserve"> of the </w:t>
            </w:r>
            <w:r w:rsidR="00DD1E7F" w:rsidRPr="001D77BE">
              <w:rPr>
                <w:rStyle w:val="Strong"/>
                <w:rFonts w:ascii="Courier New" w:hAnsi="Courier New" w:cs="Courier New"/>
                <w:b w:val="0"/>
                <w:sz w:val="24"/>
                <w:szCs w:val="24"/>
              </w:rPr>
              <w:t>HIV Outpatient Study (HOPS)</w:t>
            </w:r>
            <w:r w:rsidRPr="001D77BE">
              <w:rPr>
                <w:rStyle w:val="Strong"/>
                <w:rFonts w:ascii="Courier New" w:hAnsi="Courier New" w:cs="Courier New"/>
                <w:b w:val="0"/>
                <w:sz w:val="24"/>
                <w:szCs w:val="24"/>
              </w:rPr>
              <w:t xml:space="preserve"> are to</w:t>
            </w:r>
            <w:r w:rsidR="00D74199">
              <w:rPr>
                <w:rStyle w:val="Strong"/>
                <w:rFonts w:ascii="Courier New" w:hAnsi="Courier New" w:cs="Courier New"/>
                <w:b w:val="0"/>
                <w:sz w:val="24"/>
                <w:szCs w:val="24"/>
              </w:rPr>
              <w:t>:</w:t>
            </w:r>
            <w:r w:rsidR="000C46DA">
              <w:rPr>
                <w:rStyle w:val="Strong"/>
                <w:rFonts w:ascii="Courier New" w:hAnsi="Courier New" w:cs="Courier New"/>
                <w:b w:val="0"/>
                <w:sz w:val="24"/>
                <w:szCs w:val="24"/>
              </w:rPr>
              <w:t xml:space="preserve"> </w:t>
            </w:r>
            <w:r w:rsidR="006F5DA0">
              <w:rPr>
                <w:rFonts w:ascii="Courier New" w:hAnsi="Courier New" w:cs="Courier New"/>
                <w:sz w:val="24"/>
                <w:szCs w:val="24"/>
              </w:rPr>
              <w:t>d</w:t>
            </w:r>
            <w:r w:rsidRPr="001D77BE">
              <w:rPr>
                <w:rFonts w:ascii="Courier New" w:hAnsi="Courier New" w:cs="Courier New"/>
                <w:sz w:val="24"/>
                <w:szCs w:val="24"/>
              </w:rPr>
              <w:t>escribe and monitor trends in demographics, symptoms, diagnos</w:t>
            </w:r>
            <w:r w:rsidR="00D74199">
              <w:rPr>
                <w:rFonts w:ascii="Courier New" w:hAnsi="Courier New" w:cs="Courier New"/>
                <w:sz w:val="24"/>
                <w:szCs w:val="24"/>
              </w:rPr>
              <w:t>es</w:t>
            </w:r>
            <w:r w:rsidRPr="001D77BE">
              <w:rPr>
                <w:rFonts w:ascii="Courier New" w:hAnsi="Courier New" w:cs="Courier New"/>
                <w:sz w:val="24"/>
                <w:szCs w:val="24"/>
              </w:rPr>
              <w:t>, treatments,</w:t>
            </w:r>
            <w:r w:rsidR="009D2EE1">
              <w:rPr>
                <w:rFonts w:ascii="Courier New" w:hAnsi="Courier New" w:cs="Courier New"/>
                <w:sz w:val="24"/>
                <w:szCs w:val="24"/>
              </w:rPr>
              <w:t xml:space="preserve"> risk behaviors</w:t>
            </w:r>
            <w:r w:rsidRPr="001D77BE">
              <w:rPr>
                <w:rFonts w:ascii="Courier New" w:hAnsi="Courier New" w:cs="Courier New"/>
                <w:sz w:val="24"/>
                <w:szCs w:val="24"/>
              </w:rPr>
              <w:t xml:space="preserve"> and disease outcomes </w:t>
            </w:r>
            <w:r w:rsidR="00D74199">
              <w:rPr>
                <w:rFonts w:ascii="Courier New" w:hAnsi="Courier New" w:cs="Courier New"/>
                <w:sz w:val="24"/>
                <w:szCs w:val="24"/>
              </w:rPr>
              <w:t xml:space="preserve">among </w:t>
            </w:r>
            <w:r w:rsidRPr="001D77BE">
              <w:rPr>
                <w:rFonts w:ascii="Courier New" w:hAnsi="Courier New" w:cs="Courier New"/>
                <w:sz w:val="24"/>
                <w:szCs w:val="24"/>
              </w:rPr>
              <w:t>HIV-positive outpatients in cl</w:t>
            </w:r>
            <w:r w:rsidR="000C46DA">
              <w:rPr>
                <w:rFonts w:ascii="Courier New" w:hAnsi="Courier New" w:cs="Courier New"/>
                <w:sz w:val="24"/>
                <w:szCs w:val="24"/>
              </w:rPr>
              <w:t>inics across the United States</w:t>
            </w:r>
            <w:r w:rsidR="00D74199">
              <w:rPr>
                <w:rFonts w:ascii="Courier New" w:hAnsi="Courier New" w:cs="Courier New"/>
                <w:sz w:val="24"/>
                <w:szCs w:val="24"/>
              </w:rPr>
              <w:t>; to</w:t>
            </w:r>
            <w:r w:rsidR="000C46DA">
              <w:rPr>
                <w:rFonts w:ascii="Courier New" w:hAnsi="Courier New" w:cs="Courier New"/>
                <w:sz w:val="24"/>
                <w:szCs w:val="24"/>
              </w:rPr>
              <w:t xml:space="preserve"> </w:t>
            </w:r>
            <w:r w:rsidR="006F5DA0">
              <w:rPr>
                <w:rFonts w:ascii="Courier New" w:hAnsi="Courier New" w:cs="Courier New"/>
                <w:sz w:val="24"/>
                <w:szCs w:val="24"/>
              </w:rPr>
              <w:t>d</w:t>
            </w:r>
            <w:r w:rsidRPr="001D77BE">
              <w:rPr>
                <w:rFonts w:ascii="Courier New" w:hAnsi="Courier New" w:cs="Courier New"/>
                <w:sz w:val="24"/>
                <w:szCs w:val="24"/>
              </w:rPr>
              <w:t>escribe factors associated with clinical, immunologic and virologic success</w:t>
            </w:r>
            <w:r w:rsidR="009D2EE1">
              <w:rPr>
                <w:rFonts w:ascii="Courier New" w:hAnsi="Courier New" w:cs="Courier New"/>
                <w:sz w:val="24"/>
                <w:szCs w:val="24"/>
              </w:rPr>
              <w:t>es, as well as improved survival</w:t>
            </w:r>
            <w:r w:rsidR="00D74199">
              <w:rPr>
                <w:rFonts w:ascii="Courier New" w:hAnsi="Courier New" w:cs="Courier New"/>
                <w:sz w:val="24"/>
                <w:szCs w:val="24"/>
              </w:rPr>
              <w:t xml:space="preserve">; and to investigate </w:t>
            </w:r>
            <w:r w:rsidRPr="001D77BE">
              <w:rPr>
                <w:rFonts w:ascii="Courier New" w:hAnsi="Courier New" w:cs="Courier New"/>
                <w:sz w:val="24"/>
                <w:szCs w:val="24"/>
              </w:rPr>
              <w:t>new problems associated with long-term HIV infecti</w:t>
            </w:r>
            <w:r w:rsidR="009D2EE1">
              <w:rPr>
                <w:rFonts w:ascii="Courier New" w:hAnsi="Courier New" w:cs="Courier New"/>
                <w:sz w:val="24"/>
                <w:szCs w:val="24"/>
              </w:rPr>
              <w:t>on and treatment.</w:t>
            </w:r>
          </w:p>
          <w:p w14:paraId="25625276" w14:textId="77777777" w:rsidR="002735FE" w:rsidRPr="001D77BE" w:rsidRDefault="002735FE" w:rsidP="006F5DA0">
            <w:pPr>
              <w:pStyle w:val="ListParagraph"/>
              <w:ind w:left="0"/>
              <w:rPr>
                <w:rFonts w:ascii="Courier New" w:hAnsi="Courier New" w:cs="Courier New"/>
                <w:sz w:val="24"/>
                <w:szCs w:val="24"/>
              </w:rPr>
            </w:pPr>
          </w:p>
          <w:p w14:paraId="48023C27" w14:textId="77777777" w:rsidR="00156D39" w:rsidRPr="001D77BE" w:rsidRDefault="002735FE" w:rsidP="006F5DA0">
            <w:pPr>
              <w:pStyle w:val="ListParagraph"/>
              <w:ind w:left="0"/>
              <w:rPr>
                <w:rFonts w:ascii="Courier New" w:hAnsi="Courier New" w:cs="Courier New"/>
                <w:sz w:val="24"/>
                <w:szCs w:val="24"/>
              </w:rPr>
            </w:pPr>
            <w:r w:rsidRPr="001D77BE">
              <w:rPr>
                <w:rFonts w:ascii="Courier New" w:hAnsi="Courier New" w:cs="Courier New"/>
                <w:sz w:val="24"/>
                <w:szCs w:val="24"/>
              </w:rPr>
              <w:t>•</w:t>
            </w:r>
            <w:r w:rsidR="001A1FD3">
              <w:rPr>
                <w:rFonts w:ascii="Courier New" w:hAnsi="Courier New" w:cs="Courier New"/>
                <w:sz w:val="24"/>
                <w:szCs w:val="24"/>
              </w:rPr>
              <w:t xml:space="preserve"> </w:t>
            </w:r>
            <w:r w:rsidRPr="001D77BE">
              <w:rPr>
                <w:rFonts w:ascii="Courier New" w:hAnsi="Courier New" w:cs="Courier New"/>
                <w:sz w:val="24"/>
                <w:szCs w:val="24"/>
              </w:rPr>
              <w:t>Intended use of the resulting data (e.g. , provide suggestions for  improving community-based programs)</w:t>
            </w:r>
          </w:p>
          <w:p w14:paraId="18CA825B" w14:textId="77777777" w:rsidR="000C46DA" w:rsidRDefault="000C46DA" w:rsidP="006F5DA0">
            <w:pPr>
              <w:pStyle w:val="ListParagraph"/>
              <w:ind w:left="0"/>
              <w:rPr>
                <w:rFonts w:ascii="Courier New" w:hAnsi="Courier New" w:cs="Courier New"/>
                <w:sz w:val="24"/>
                <w:szCs w:val="24"/>
              </w:rPr>
            </w:pPr>
          </w:p>
          <w:p w14:paraId="2BF79CE6" w14:textId="77777777" w:rsidR="00156D39" w:rsidRPr="001D77BE" w:rsidRDefault="00DD1E7F" w:rsidP="006F5DA0">
            <w:pPr>
              <w:pStyle w:val="ListParagraph"/>
              <w:ind w:left="0"/>
              <w:rPr>
                <w:rFonts w:ascii="Courier New" w:hAnsi="Courier New" w:cs="Courier New"/>
                <w:sz w:val="24"/>
                <w:szCs w:val="24"/>
              </w:rPr>
            </w:pPr>
            <w:r w:rsidRPr="001D77BE">
              <w:rPr>
                <w:rFonts w:ascii="Courier New" w:hAnsi="Courier New" w:cs="Courier New"/>
                <w:sz w:val="24"/>
                <w:szCs w:val="24"/>
              </w:rPr>
              <w:t xml:space="preserve">HOPS </w:t>
            </w:r>
            <w:r w:rsidR="00D74199">
              <w:rPr>
                <w:rFonts w:ascii="Courier New" w:hAnsi="Courier New" w:cs="Courier New"/>
                <w:sz w:val="24"/>
                <w:szCs w:val="24"/>
              </w:rPr>
              <w:t xml:space="preserve">data </w:t>
            </w:r>
            <w:r w:rsidRPr="001D77BE">
              <w:rPr>
                <w:rFonts w:ascii="Courier New" w:hAnsi="Courier New" w:cs="Courier New"/>
                <w:sz w:val="24"/>
                <w:szCs w:val="24"/>
              </w:rPr>
              <w:t xml:space="preserve">will be </w:t>
            </w:r>
            <w:r w:rsidR="00D74199">
              <w:rPr>
                <w:rFonts w:ascii="Courier New" w:hAnsi="Courier New" w:cs="Courier New"/>
                <w:sz w:val="24"/>
                <w:szCs w:val="24"/>
              </w:rPr>
              <w:t xml:space="preserve">used </w:t>
            </w:r>
            <w:r w:rsidRPr="001D77BE">
              <w:rPr>
                <w:rFonts w:ascii="Courier New" w:hAnsi="Courier New" w:cs="Courier New"/>
                <w:sz w:val="24"/>
                <w:szCs w:val="24"/>
              </w:rPr>
              <w:t>to</w:t>
            </w:r>
            <w:r w:rsidR="00796553" w:rsidRPr="001D77BE">
              <w:rPr>
                <w:rFonts w:ascii="Courier New" w:hAnsi="Courier New" w:cs="Courier New"/>
                <w:sz w:val="24"/>
                <w:szCs w:val="24"/>
              </w:rPr>
              <w:t xml:space="preserve"> develop guidelines and recommendations for clinicians, public health departments, and other partners participating in the prevention and treatment of HIV/AIDS</w:t>
            </w:r>
            <w:r w:rsidR="00D74199">
              <w:rPr>
                <w:rFonts w:ascii="Courier New" w:hAnsi="Courier New" w:cs="Courier New"/>
                <w:sz w:val="24"/>
                <w:szCs w:val="24"/>
              </w:rPr>
              <w:t xml:space="preserve">. It will also be used to </w:t>
            </w:r>
            <w:r w:rsidR="00156D39" w:rsidRPr="001D77BE">
              <w:rPr>
                <w:rFonts w:ascii="Courier New" w:hAnsi="Courier New" w:cs="Courier New"/>
                <w:sz w:val="24"/>
                <w:szCs w:val="24"/>
              </w:rPr>
              <w:t>monitor the progress in achieving the goals of the National HIV/AIDS Strategy</w:t>
            </w:r>
            <w:r w:rsidR="00D74199">
              <w:rPr>
                <w:rFonts w:ascii="Courier New" w:hAnsi="Courier New" w:cs="Courier New"/>
                <w:sz w:val="24"/>
                <w:szCs w:val="24"/>
              </w:rPr>
              <w:t>.</w:t>
            </w:r>
          </w:p>
          <w:p w14:paraId="554AF41A" w14:textId="77777777" w:rsidR="00796553" w:rsidRPr="001D77BE" w:rsidRDefault="00796553" w:rsidP="006F5DA0">
            <w:pPr>
              <w:pStyle w:val="ListParagraph"/>
              <w:ind w:left="0"/>
              <w:rPr>
                <w:rFonts w:ascii="Courier New" w:hAnsi="Courier New" w:cs="Courier New"/>
                <w:sz w:val="24"/>
                <w:szCs w:val="24"/>
              </w:rPr>
            </w:pPr>
          </w:p>
          <w:p w14:paraId="37836D67" w14:textId="77777777" w:rsidR="00586C6D" w:rsidRPr="001D77BE" w:rsidRDefault="002735FE" w:rsidP="006F5DA0">
            <w:pPr>
              <w:pStyle w:val="ListParagraph"/>
              <w:ind w:left="0"/>
              <w:rPr>
                <w:rFonts w:ascii="Courier New" w:hAnsi="Courier New" w:cs="Courier New"/>
                <w:sz w:val="24"/>
                <w:szCs w:val="24"/>
              </w:rPr>
            </w:pPr>
            <w:r w:rsidRPr="001D77BE">
              <w:rPr>
                <w:rFonts w:ascii="Courier New" w:hAnsi="Courier New" w:cs="Courier New"/>
                <w:sz w:val="24"/>
                <w:szCs w:val="24"/>
              </w:rPr>
              <w:t>•</w:t>
            </w:r>
            <w:r w:rsidR="001A1FD3">
              <w:rPr>
                <w:rFonts w:ascii="Courier New" w:hAnsi="Courier New" w:cs="Courier New"/>
                <w:sz w:val="24"/>
                <w:szCs w:val="24"/>
              </w:rPr>
              <w:t xml:space="preserve"> </w:t>
            </w:r>
            <w:r w:rsidRPr="001D77BE">
              <w:rPr>
                <w:rFonts w:ascii="Courier New" w:hAnsi="Courier New" w:cs="Courier New"/>
                <w:sz w:val="24"/>
                <w:szCs w:val="24"/>
              </w:rPr>
              <w:t>Methods to be used to collect (e.g., prospective cohort design; randomized trial; etc.)</w:t>
            </w:r>
            <w:r w:rsidR="008D31F8" w:rsidRPr="001D77BE">
              <w:rPr>
                <w:rFonts w:ascii="Courier New" w:hAnsi="Courier New" w:cs="Courier New"/>
                <w:sz w:val="24"/>
                <w:szCs w:val="24"/>
              </w:rPr>
              <w:t xml:space="preserve"> </w:t>
            </w:r>
          </w:p>
          <w:p w14:paraId="4808C7BB" w14:textId="77777777" w:rsidR="000C46DA" w:rsidRDefault="000C46DA" w:rsidP="006F5DA0">
            <w:pPr>
              <w:pStyle w:val="ListParagraph"/>
              <w:ind w:left="0"/>
              <w:rPr>
                <w:rFonts w:ascii="Courier New" w:hAnsi="Courier New" w:cs="Courier New"/>
                <w:sz w:val="24"/>
                <w:szCs w:val="24"/>
              </w:rPr>
            </w:pPr>
          </w:p>
          <w:p w14:paraId="13E33D6F" w14:textId="77777777" w:rsidR="00702387" w:rsidRDefault="00D74199" w:rsidP="006F5DA0">
            <w:pPr>
              <w:pStyle w:val="ListParagraph"/>
              <w:ind w:left="0"/>
              <w:rPr>
                <w:rStyle w:val="Strong"/>
                <w:rFonts w:ascii="Courier New" w:hAnsi="Courier New" w:cs="Courier New"/>
                <w:b w:val="0"/>
                <w:sz w:val="24"/>
                <w:szCs w:val="24"/>
              </w:rPr>
            </w:pPr>
            <w:r>
              <w:rPr>
                <w:rFonts w:ascii="Courier New" w:hAnsi="Courier New" w:cs="Courier New"/>
                <w:sz w:val="24"/>
                <w:szCs w:val="24"/>
              </w:rPr>
              <w:t xml:space="preserve">HOPS has a prospective cohort design and will collect data by </w:t>
            </w:r>
            <w:r w:rsidR="008D31F8" w:rsidRPr="001D77BE">
              <w:rPr>
                <w:rFonts w:ascii="Courier New" w:hAnsi="Courier New" w:cs="Courier New"/>
                <w:sz w:val="24"/>
                <w:szCs w:val="24"/>
              </w:rPr>
              <w:t xml:space="preserve">medical record abstraction </w:t>
            </w:r>
            <w:r>
              <w:rPr>
                <w:rFonts w:ascii="Courier New" w:hAnsi="Courier New" w:cs="Courier New"/>
                <w:sz w:val="24"/>
                <w:szCs w:val="24"/>
              </w:rPr>
              <w:t xml:space="preserve">and </w:t>
            </w:r>
            <w:r w:rsidR="00F93272">
              <w:rPr>
                <w:rStyle w:val="Strong"/>
                <w:rFonts w:ascii="Courier New" w:hAnsi="Courier New" w:cs="Courier New"/>
                <w:b w:val="0"/>
                <w:sz w:val="24"/>
                <w:szCs w:val="24"/>
              </w:rPr>
              <w:t>using</w:t>
            </w:r>
            <w:r w:rsidR="008D31F8" w:rsidRPr="001D77BE">
              <w:rPr>
                <w:rStyle w:val="Strong"/>
                <w:rFonts w:ascii="Courier New" w:hAnsi="Courier New" w:cs="Courier New"/>
                <w:b w:val="0"/>
                <w:sz w:val="24"/>
                <w:szCs w:val="24"/>
              </w:rPr>
              <w:t xml:space="preserve"> a brief Telephone Audio-Computer Assisted Self-Interviewing (T-ACASI) survey and an identical web-based Audio-Computer Assisted Self-Interviewing (ACASI), accessible via tablet, smartphone, PC or laptop</w:t>
            </w:r>
            <w:r w:rsidR="00702387">
              <w:rPr>
                <w:rStyle w:val="Strong"/>
                <w:rFonts w:ascii="Courier New" w:hAnsi="Courier New" w:cs="Courier New"/>
                <w:b w:val="0"/>
                <w:sz w:val="24"/>
                <w:szCs w:val="24"/>
              </w:rPr>
              <w:t>.</w:t>
            </w:r>
          </w:p>
          <w:p w14:paraId="0FB87F67" w14:textId="77777777" w:rsidR="002735FE" w:rsidRPr="001D77BE" w:rsidRDefault="008D31F8" w:rsidP="006F5DA0">
            <w:pPr>
              <w:pStyle w:val="ListParagraph"/>
              <w:ind w:left="0"/>
              <w:rPr>
                <w:rFonts w:ascii="Courier New" w:hAnsi="Courier New" w:cs="Courier New"/>
                <w:sz w:val="24"/>
                <w:szCs w:val="24"/>
              </w:rPr>
            </w:pPr>
            <w:r w:rsidRPr="001D77BE">
              <w:rPr>
                <w:rStyle w:val="Strong"/>
                <w:rFonts w:ascii="Courier New" w:hAnsi="Courier New" w:cs="Courier New"/>
                <w:b w:val="0"/>
                <w:sz w:val="24"/>
                <w:szCs w:val="24"/>
              </w:rPr>
              <w:t xml:space="preserve"> </w:t>
            </w:r>
          </w:p>
          <w:p w14:paraId="33FC4F1C" w14:textId="77777777" w:rsidR="002735FE" w:rsidRPr="001A1FD3" w:rsidRDefault="002735FE" w:rsidP="006F5DA0">
            <w:pPr>
              <w:pStyle w:val="ListParagraph"/>
              <w:ind w:left="0"/>
              <w:rPr>
                <w:rFonts w:ascii="Courier New" w:hAnsi="Courier New" w:cs="Courier New"/>
                <w:sz w:val="24"/>
                <w:szCs w:val="24"/>
              </w:rPr>
            </w:pPr>
            <w:r w:rsidRPr="001D77BE">
              <w:rPr>
                <w:rFonts w:ascii="Courier New" w:hAnsi="Courier New" w:cs="Courier New"/>
                <w:sz w:val="24"/>
                <w:szCs w:val="24"/>
              </w:rPr>
              <w:t>•</w:t>
            </w:r>
            <w:r w:rsidR="001A1FD3">
              <w:rPr>
                <w:rFonts w:ascii="Courier New" w:hAnsi="Courier New" w:cs="Courier New"/>
                <w:sz w:val="24"/>
                <w:szCs w:val="24"/>
              </w:rPr>
              <w:t xml:space="preserve"> </w:t>
            </w:r>
            <w:r w:rsidRPr="001A1FD3">
              <w:rPr>
                <w:rFonts w:ascii="Courier New" w:hAnsi="Courier New" w:cs="Courier New"/>
                <w:sz w:val="24"/>
                <w:szCs w:val="24"/>
              </w:rPr>
              <w:t>The subpopulation to be studied (e.g., school-age children in North Carolina)</w:t>
            </w:r>
          </w:p>
          <w:p w14:paraId="7173C3F4" w14:textId="77777777" w:rsidR="000C46DA" w:rsidRDefault="000C46DA" w:rsidP="006F5DA0">
            <w:pPr>
              <w:pStyle w:val="ListParagraph"/>
              <w:ind w:left="0"/>
              <w:rPr>
                <w:rFonts w:ascii="Courier New" w:hAnsi="Courier New" w:cs="Courier New"/>
                <w:sz w:val="24"/>
                <w:szCs w:val="24"/>
              </w:rPr>
            </w:pPr>
          </w:p>
          <w:p w14:paraId="01315F3B" w14:textId="77777777" w:rsidR="001A1FD3" w:rsidRDefault="00D90F25" w:rsidP="006F5DA0">
            <w:pPr>
              <w:pStyle w:val="ListParagraph"/>
              <w:ind w:left="0"/>
              <w:rPr>
                <w:rFonts w:ascii="Courier New" w:hAnsi="Courier New" w:cs="Courier New"/>
                <w:sz w:val="24"/>
                <w:szCs w:val="24"/>
              </w:rPr>
            </w:pPr>
            <w:r>
              <w:rPr>
                <w:rFonts w:ascii="Courier New" w:hAnsi="Courier New" w:cs="Courier New"/>
                <w:sz w:val="24"/>
                <w:szCs w:val="24"/>
              </w:rPr>
              <w:t xml:space="preserve">The HOPS study population is a demographically diverse cohort of HIV-infected </w:t>
            </w:r>
            <w:r w:rsidR="00D74199">
              <w:rPr>
                <w:rFonts w:ascii="Courier New" w:hAnsi="Courier New" w:cs="Courier New"/>
                <w:sz w:val="24"/>
                <w:szCs w:val="24"/>
              </w:rPr>
              <w:t xml:space="preserve">adult </w:t>
            </w:r>
            <w:r>
              <w:rPr>
                <w:rFonts w:ascii="Courier New" w:hAnsi="Courier New" w:cs="Courier New"/>
                <w:sz w:val="24"/>
                <w:szCs w:val="24"/>
              </w:rPr>
              <w:t xml:space="preserve">outpatients seen at 9 well established </w:t>
            </w:r>
            <w:r w:rsidR="00D74199">
              <w:rPr>
                <w:rFonts w:ascii="Courier New" w:hAnsi="Courier New" w:cs="Courier New"/>
                <w:sz w:val="24"/>
                <w:szCs w:val="24"/>
              </w:rPr>
              <w:t>public and private HIV clinics</w:t>
            </w:r>
            <w:r w:rsidR="00F93272">
              <w:rPr>
                <w:rFonts w:ascii="Courier New" w:hAnsi="Courier New" w:cs="Courier New"/>
                <w:sz w:val="24"/>
                <w:szCs w:val="24"/>
              </w:rPr>
              <w:t xml:space="preserve"> in the United States</w:t>
            </w:r>
            <w:r w:rsidR="00D74199">
              <w:rPr>
                <w:rFonts w:ascii="Courier New" w:hAnsi="Courier New" w:cs="Courier New"/>
                <w:sz w:val="24"/>
                <w:szCs w:val="24"/>
              </w:rPr>
              <w:t xml:space="preserve">. </w:t>
            </w:r>
          </w:p>
          <w:p w14:paraId="5E1F0A03" w14:textId="77777777" w:rsidR="001A1FD3" w:rsidRDefault="001A1FD3" w:rsidP="006F5DA0">
            <w:pPr>
              <w:pStyle w:val="ListParagraph"/>
              <w:ind w:left="0"/>
              <w:rPr>
                <w:rFonts w:ascii="Courier New" w:hAnsi="Courier New" w:cs="Courier New"/>
                <w:sz w:val="24"/>
                <w:szCs w:val="24"/>
              </w:rPr>
            </w:pPr>
          </w:p>
          <w:p w14:paraId="67CFFC0A" w14:textId="77777777" w:rsidR="001A1FD3" w:rsidRDefault="001A1FD3" w:rsidP="006F5DA0">
            <w:pPr>
              <w:pStyle w:val="ListParagraph"/>
              <w:ind w:left="0"/>
              <w:rPr>
                <w:rFonts w:ascii="Courier New" w:hAnsi="Courier New" w:cs="Courier New"/>
                <w:sz w:val="24"/>
                <w:szCs w:val="24"/>
              </w:rPr>
            </w:pPr>
            <w:r w:rsidRPr="001D77BE">
              <w:rPr>
                <w:rFonts w:ascii="Courier New" w:hAnsi="Courier New" w:cs="Courier New"/>
                <w:sz w:val="24"/>
                <w:szCs w:val="24"/>
              </w:rPr>
              <w:t>•</w:t>
            </w:r>
            <w:r>
              <w:rPr>
                <w:rFonts w:ascii="Courier New" w:hAnsi="Courier New" w:cs="Courier New"/>
                <w:sz w:val="24"/>
                <w:szCs w:val="24"/>
              </w:rPr>
              <w:t xml:space="preserve"> </w:t>
            </w:r>
            <w:r w:rsidR="002735FE" w:rsidRPr="001A1FD3">
              <w:rPr>
                <w:rFonts w:ascii="Courier New" w:hAnsi="Courier New" w:cs="Courier New"/>
                <w:sz w:val="24"/>
                <w:szCs w:val="24"/>
              </w:rPr>
              <w:t>How data will be analyzed  (e.g., logistic regression)</w:t>
            </w:r>
          </w:p>
          <w:p w14:paraId="310506F7" w14:textId="77777777" w:rsidR="000C46DA" w:rsidRDefault="000C46DA" w:rsidP="006F5DA0">
            <w:pPr>
              <w:rPr>
                <w:rFonts w:ascii="Courier New" w:hAnsi="Courier New" w:cs="Courier New"/>
                <w:sz w:val="24"/>
                <w:szCs w:val="24"/>
              </w:rPr>
            </w:pPr>
          </w:p>
          <w:p w14:paraId="28E90AD2" w14:textId="77777777" w:rsidR="003B5D57" w:rsidRDefault="003B5D57" w:rsidP="006F5DA0">
            <w:pPr>
              <w:rPr>
                <w:rFonts w:ascii="Courier New" w:hAnsi="Courier New" w:cs="Courier New"/>
                <w:sz w:val="24"/>
                <w:szCs w:val="24"/>
              </w:rPr>
            </w:pPr>
            <w:r>
              <w:rPr>
                <w:rFonts w:ascii="Courier New" w:hAnsi="Courier New" w:cs="Courier New"/>
                <w:sz w:val="24"/>
                <w:szCs w:val="24"/>
              </w:rPr>
              <w:t xml:space="preserve">The data will be analyzed </w:t>
            </w:r>
            <w:r w:rsidR="00D74199">
              <w:rPr>
                <w:rFonts w:ascii="Courier New" w:hAnsi="Courier New" w:cs="Courier New"/>
                <w:sz w:val="24"/>
                <w:szCs w:val="24"/>
              </w:rPr>
              <w:t xml:space="preserve">by a variety of methods </w:t>
            </w:r>
            <w:r>
              <w:rPr>
                <w:rFonts w:ascii="Courier New" w:hAnsi="Courier New" w:cs="Courier New"/>
                <w:sz w:val="24"/>
                <w:szCs w:val="24"/>
              </w:rPr>
              <w:t xml:space="preserve">most appropriate for the research </w:t>
            </w:r>
            <w:r w:rsidR="00D74199">
              <w:rPr>
                <w:rFonts w:ascii="Courier New" w:hAnsi="Courier New" w:cs="Courier New"/>
                <w:sz w:val="24"/>
                <w:szCs w:val="24"/>
              </w:rPr>
              <w:t xml:space="preserve">questions and </w:t>
            </w:r>
            <w:r>
              <w:rPr>
                <w:rFonts w:ascii="Courier New" w:hAnsi="Courier New" w:cs="Courier New"/>
                <w:sz w:val="24"/>
                <w:szCs w:val="24"/>
              </w:rPr>
              <w:t xml:space="preserve">variables collected (e.g., continuous versus categorical variables). Statistical analyses will include simple descriptive statistics, linear regression and </w:t>
            </w:r>
            <w:r w:rsidRPr="003B5D57">
              <w:rPr>
                <w:rFonts w:ascii="Courier New" w:hAnsi="Courier New" w:cs="Courier New"/>
                <w:sz w:val="24"/>
                <w:szCs w:val="24"/>
              </w:rPr>
              <w:t>logistic</w:t>
            </w:r>
            <w:r>
              <w:rPr>
                <w:rFonts w:ascii="Courier New" w:hAnsi="Courier New" w:cs="Courier New"/>
                <w:sz w:val="24"/>
                <w:szCs w:val="24"/>
              </w:rPr>
              <w:t xml:space="preserve"> regression.</w:t>
            </w:r>
          </w:p>
          <w:p w14:paraId="0F50F302" w14:textId="77777777" w:rsidR="006E4D3E" w:rsidRPr="001A1FD3" w:rsidRDefault="006E4D3E" w:rsidP="001A1FD3">
            <w:pPr>
              <w:pStyle w:val="ListParagraph"/>
              <w:rPr>
                <w:rFonts w:ascii="Courier New" w:hAnsi="Courier New" w:cs="Courier New"/>
                <w:sz w:val="24"/>
                <w:szCs w:val="24"/>
              </w:rPr>
            </w:pPr>
          </w:p>
        </w:tc>
      </w:tr>
    </w:tbl>
    <w:p w14:paraId="741F636C" w14:textId="77777777" w:rsidR="002735FE" w:rsidRPr="00C079CC" w:rsidRDefault="002735FE" w:rsidP="00C079CC">
      <w:pPr>
        <w:pStyle w:val="ListParagraph"/>
        <w:ind w:left="360"/>
        <w:rPr>
          <w:rFonts w:ascii="Courier New" w:hAnsi="Courier New" w:cs="Courier New"/>
          <w:sz w:val="24"/>
          <w:szCs w:val="24"/>
        </w:rPr>
      </w:pPr>
    </w:p>
    <w:p w14:paraId="73361533" w14:textId="77777777" w:rsidR="002735FE" w:rsidRPr="00C079CC" w:rsidRDefault="002735FE" w:rsidP="00C079CC">
      <w:pPr>
        <w:pStyle w:val="ListParagraph"/>
        <w:ind w:left="360"/>
        <w:rPr>
          <w:rFonts w:ascii="Courier New" w:hAnsi="Courier New" w:cs="Courier New"/>
          <w:sz w:val="24"/>
          <w:szCs w:val="24"/>
        </w:rPr>
      </w:pPr>
    </w:p>
    <w:p w14:paraId="7CD8462D" w14:textId="77777777" w:rsidR="00FE6758" w:rsidRPr="00B377BF" w:rsidRDefault="008A7746" w:rsidP="00A7386D">
      <w:pPr>
        <w:pStyle w:val="ListParagraph"/>
        <w:numPr>
          <w:ilvl w:val="0"/>
          <w:numId w:val="1"/>
        </w:numPr>
        <w:ind w:left="360"/>
        <w:rPr>
          <w:rFonts w:ascii="Courier New" w:hAnsi="Courier New" w:cs="Courier New"/>
          <w:sz w:val="24"/>
          <w:szCs w:val="24"/>
        </w:rPr>
      </w:pPr>
      <w:r w:rsidRPr="00B377BF">
        <w:rPr>
          <w:rFonts w:ascii="Courier New" w:hAnsi="Courier New" w:cs="Courier New"/>
          <w:b/>
          <w:sz w:val="24"/>
          <w:szCs w:val="24"/>
        </w:rPr>
        <w:t>Justification</w:t>
      </w:r>
    </w:p>
    <w:p w14:paraId="100927E8" w14:textId="77777777" w:rsidR="002F0431" w:rsidRPr="00A7386D" w:rsidRDefault="002F0431" w:rsidP="00A7386D">
      <w:pPr>
        <w:pStyle w:val="ListParagraph"/>
        <w:ind w:left="0"/>
        <w:rPr>
          <w:rFonts w:ascii="Courier New" w:hAnsi="Courier New" w:cs="Courier New"/>
          <w:sz w:val="24"/>
          <w:szCs w:val="24"/>
        </w:rPr>
      </w:pPr>
    </w:p>
    <w:p w14:paraId="4A4CB6FD" w14:textId="77777777" w:rsidR="008A7746" w:rsidRPr="00A7386D" w:rsidRDefault="008A7746" w:rsidP="008F3DC2">
      <w:pPr>
        <w:pStyle w:val="ListParagraph"/>
        <w:numPr>
          <w:ilvl w:val="1"/>
          <w:numId w:val="1"/>
        </w:numPr>
        <w:ind w:left="360"/>
        <w:rPr>
          <w:rFonts w:ascii="Courier New" w:hAnsi="Courier New" w:cs="Courier New"/>
          <w:b/>
          <w:sz w:val="24"/>
          <w:szCs w:val="24"/>
        </w:rPr>
      </w:pPr>
      <w:r w:rsidRPr="00A7386D">
        <w:rPr>
          <w:rFonts w:ascii="Courier New" w:hAnsi="Courier New" w:cs="Courier New"/>
          <w:b/>
          <w:sz w:val="24"/>
          <w:szCs w:val="24"/>
        </w:rPr>
        <w:t>Circumstances Making the Collection of Information Necessary</w:t>
      </w:r>
    </w:p>
    <w:p w14:paraId="7C14DB3A" w14:textId="77777777" w:rsidR="00AA054B" w:rsidRPr="008F3DC2" w:rsidRDefault="00AA054B" w:rsidP="00A7386D">
      <w:pPr>
        <w:pStyle w:val="ListParagraph"/>
        <w:ind w:left="0"/>
        <w:rPr>
          <w:rFonts w:ascii="Courier New" w:hAnsi="Courier New" w:cs="Courier New"/>
          <w:sz w:val="24"/>
          <w:szCs w:val="24"/>
        </w:rPr>
      </w:pPr>
    </w:p>
    <w:p w14:paraId="472B3FAC" w14:textId="77777777" w:rsidR="00AA054B" w:rsidRPr="008F3DC2" w:rsidRDefault="00AA054B" w:rsidP="00A7386D">
      <w:pPr>
        <w:pStyle w:val="ListParagraph"/>
        <w:ind w:left="0"/>
        <w:rPr>
          <w:rFonts w:ascii="Courier New" w:hAnsi="Courier New" w:cs="Courier New"/>
          <w:sz w:val="24"/>
          <w:szCs w:val="24"/>
          <w:u w:val="single"/>
        </w:rPr>
      </w:pPr>
      <w:r w:rsidRPr="008F3DC2">
        <w:rPr>
          <w:rFonts w:ascii="Courier New" w:hAnsi="Courier New" w:cs="Courier New"/>
          <w:sz w:val="24"/>
          <w:szCs w:val="24"/>
          <w:u w:val="single"/>
        </w:rPr>
        <w:t>Background</w:t>
      </w:r>
    </w:p>
    <w:p w14:paraId="61369036" w14:textId="77777777" w:rsidR="002E624F" w:rsidRPr="008F3DC2" w:rsidRDefault="002E624F" w:rsidP="00A7386D">
      <w:pPr>
        <w:pStyle w:val="ListParagraph"/>
        <w:ind w:left="0"/>
        <w:rPr>
          <w:rFonts w:ascii="Courier New" w:hAnsi="Courier New" w:cs="Courier New"/>
          <w:sz w:val="24"/>
          <w:szCs w:val="24"/>
        </w:rPr>
      </w:pPr>
    </w:p>
    <w:p w14:paraId="05474296" w14:textId="77777777" w:rsidR="00195552" w:rsidRDefault="00195552" w:rsidP="008F3DC2">
      <w:pPr>
        <w:pStyle w:val="ListParagraph"/>
        <w:ind w:left="0"/>
        <w:rPr>
          <w:rFonts w:ascii="Courier New" w:hAnsi="Courier New" w:cs="Courier New"/>
          <w:sz w:val="24"/>
          <w:szCs w:val="24"/>
        </w:rPr>
      </w:pPr>
      <w:r w:rsidRPr="00195552">
        <w:rPr>
          <w:rFonts w:ascii="Courier New" w:hAnsi="Courier New" w:cs="Courier New"/>
          <w:sz w:val="24"/>
          <w:szCs w:val="24"/>
        </w:rPr>
        <w:t>The Centers for Disease Control and Prevention</w:t>
      </w:r>
      <w:r w:rsidR="00441FC6">
        <w:rPr>
          <w:rFonts w:ascii="Courier New" w:hAnsi="Courier New" w:cs="Courier New"/>
          <w:sz w:val="24"/>
          <w:szCs w:val="24"/>
        </w:rPr>
        <w:t xml:space="preserve">, </w:t>
      </w:r>
      <w:r w:rsidR="00441FC6" w:rsidRPr="00582607">
        <w:rPr>
          <w:rFonts w:ascii="Courier New" w:hAnsi="Courier New" w:cs="Courier New"/>
          <w:sz w:val="24"/>
          <w:szCs w:val="24"/>
        </w:rPr>
        <w:t>National Center for HIV/AIDS, Viral Hepatitis, STD, and TB Prevention (NCHHSTP)</w:t>
      </w:r>
      <w:r w:rsidR="00441FC6">
        <w:rPr>
          <w:rFonts w:ascii="Courier New" w:hAnsi="Courier New" w:cs="Courier New"/>
          <w:sz w:val="24"/>
          <w:szCs w:val="24"/>
        </w:rPr>
        <w:t>, Divi</w:t>
      </w:r>
      <w:r w:rsidR="00FA34DC">
        <w:rPr>
          <w:rFonts w:ascii="Courier New" w:hAnsi="Courier New" w:cs="Courier New"/>
          <w:sz w:val="24"/>
          <w:szCs w:val="24"/>
        </w:rPr>
        <w:t>si</w:t>
      </w:r>
      <w:r w:rsidR="00441FC6">
        <w:rPr>
          <w:rFonts w:ascii="Courier New" w:hAnsi="Courier New" w:cs="Courier New"/>
          <w:sz w:val="24"/>
          <w:szCs w:val="24"/>
        </w:rPr>
        <w:t>on of HIV/AIDS Prevention (DHAP)</w:t>
      </w:r>
      <w:r w:rsidRPr="00195552">
        <w:rPr>
          <w:rFonts w:ascii="Courier New" w:hAnsi="Courier New" w:cs="Courier New"/>
          <w:sz w:val="24"/>
          <w:szCs w:val="24"/>
        </w:rPr>
        <w:t xml:space="preserve"> requests </w:t>
      </w:r>
      <w:r>
        <w:rPr>
          <w:rFonts w:ascii="Courier New" w:hAnsi="Courier New" w:cs="Courier New"/>
          <w:sz w:val="24"/>
          <w:szCs w:val="24"/>
        </w:rPr>
        <w:t xml:space="preserve">a </w:t>
      </w:r>
      <w:r w:rsidR="00523915">
        <w:rPr>
          <w:rFonts w:ascii="Courier New" w:hAnsi="Courier New" w:cs="Courier New"/>
          <w:sz w:val="24"/>
          <w:szCs w:val="24"/>
        </w:rPr>
        <w:t>3</w:t>
      </w:r>
      <w:r w:rsidR="00523915" w:rsidRPr="00195552">
        <w:rPr>
          <w:rFonts w:ascii="Courier New" w:hAnsi="Courier New" w:cs="Courier New"/>
          <w:sz w:val="24"/>
          <w:szCs w:val="24"/>
        </w:rPr>
        <w:t>-year</w:t>
      </w:r>
      <w:r w:rsidRPr="00195552">
        <w:rPr>
          <w:rFonts w:ascii="Courier New" w:hAnsi="Courier New" w:cs="Courier New"/>
          <w:sz w:val="24"/>
          <w:szCs w:val="24"/>
        </w:rPr>
        <w:t xml:space="preserve"> </w:t>
      </w:r>
      <w:r>
        <w:rPr>
          <w:rFonts w:ascii="Courier New" w:hAnsi="Courier New" w:cs="Courier New"/>
          <w:sz w:val="24"/>
          <w:szCs w:val="24"/>
        </w:rPr>
        <w:t>approval</w:t>
      </w:r>
      <w:r w:rsidRPr="00195552">
        <w:rPr>
          <w:rFonts w:ascii="Courier New" w:hAnsi="Courier New" w:cs="Courier New"/>
          <w:sz w:val="24"/>
          <w:szCs w:val="24"/>
        </w:rPr>
        <w:t xml:space="preserve"> </w:t>
      </w:r>
      <w:r>
        <w:rPr>
          <w:rFonts w:ascii="Courier New" w:hAnsi="Courier New" w:cs="Courier New"/>
          <w:sz w:val="24"/>
          <w:szCs w:val="24"/>
        </w:rPr>
        <w:t>for a new</w:t>
      </w:r>
      <w:r w:rsidRPr="00195552">
        <w:rPr>
          <w:rFonts w:ascii="Courier New" w:hAnsi="Courier New" w:cs="Courier New"/>
          <w:sz w:val="24"/>
          <w:szCs w:val="24"/>
        </w:rPr>
        <w:t xml:space="preserve"> data collection called “</w:t>
      </w:r>
      <w:r>
        <w:rPr>
          <w:rFonts w:ascii="Courier New" w:hAnsi="Courier New" w:cs="Courier New"/>
          <w:sz w:val="24"/>
          <w:szCs w:val="24"/>
        </w:rPr>
        <w:t>HIV Outpatient Study (HOPS)</w:t>
      </w:r>
      <w:r w:rsidRPr="00195552">
        <w:rPr>
          <w:rFonts w:ascii="Courier New" w:hAnsi="Courier New" w:cs="Courier New"/>
          <w:sz w:val="24"/>
          <w:szCs w:val="24"/>
        </w:rPr>
        <w:t>.</w:t>
      </w:r>
      <w:r>
        <w:rPr>
          <w:rFonts w:ascii="Courier New" w:hAnsi="Courier New" w:cs="Courier New"/>
          <w:sz w:val="24"/>
          <w:szCs w:val="24"/>
        </w:rPr>
        <w:t>”</w:t>
      </w:r>
      <w:r w:rsidRPr="00195552">
        <w:rPr>
          <w:rFonts w:ascii="Courier New" w:hAnsi="Courier New" w:cs="Courier New"/>
          <w:sz w:val="24"/>
          <w:szCs w:val="24"/>
        </w:rPr>
        <w:t xml:space="preserve"> </w:t>
      </w:r>
      <w:r>
        <w:rPr>
          <w:rFonts w:ascii="Courier New" w:hAnsi="Courier New" w:cs="Courier New"/>
          <w:sz w:val="24"/>
          <w:szCs w:val="24"/>
        </w:rPr>
        <w:t>The purpose of this project is</w:t>
      </w:r>
      <w:r w:rsidR="008559B9">
        <w:rPr>
          <w:rFonts w:ascii="Courier New" w:hAnsi="Courier New" w:cs="Courier New"/>
          <w:sz w:val="24"/>
          <w:szCs w:val="24"/>
        </w:rPr>
        <w:t xml:space="preserve"> to (1</w:t>
      </w:r>
      <w:r w:rsidR="000C16B7">
        <w:rPr>
          <w:rFonts w:ascii="Courier New" w:hAnsi="Courier New" w:cs="Courier New"/>
          <w:sz w:val="24"/>
          <w:szCs w:val="24"/>
        </w:rPr>
        <w:t>) describe</w:t>
      </w:r>
      <w:r w:rsidR="008559B9">
        <w:rPr>
          <w:rFonts w:ascii="Courier New" w:hAnsi="Courier New" w:cs="Courier New"/>
          <w:sz w:val="24"/>
          <w:szCs w:val="24"/>
        </w:rPr>
        <w:t xml:space="preserve"> and monitor trends in demographics, diagnoses, treatments and disease outcomes; (2</w:t>
      </w:r>
      <w:r w:rsidR="000C16B7">
        <w:rPr>
          <w:rFonts w:ascii="Courier New" w:hAnsi="Courier New" w:cs="Courier New"/>
          <w:sz w:val="24"/>
          <w:szCs w:val="24"/>
        </w:rPr>
        <w:t>) describe</w:t>
      </w:r>
      <w:r w:rsidR="008559B9">
        <w:rPr>
          <w:rFonts w:ascii="Courier New" w:hAnsi="Courier New" w:cs="Courier New"/>
          <w:sz w:val="24"/>
          <w:szCs w:val="24"/>
        </w:rPr>
        <w:t xml:space="preserve"> factors associated with clinical, immunologic, and virologic successes and improvements in survival</w:t>
      </w:r>
      <w:r w:rsidR="00303D13">
        <w:rPr>
          <w:rFonts w:ascii="Courier New" w:hAnsi="Courier New" w:cs="Courier New"/>
          <w:sz w:val="24"/>
          <w:szCs w:val="24"/>
        </w:rPr>
        <w:t>; (3</w:t>
      </w:r>
      <w:r w:rsidR="000C16B7">
        <w:rPr>
          <w:rFonts w:ascii="Courier New" w:hAnsi="Courier New" w:cs="Courier New"/>
          <w:sz w:val="24"/>
          <w:szCs w:val="24"/>
        </w:rPr>
        <w:t>) characterize</w:t>
      </w:r>
      <w:r w:rsidR="00303D13">
        <w:rPr>
          <w:rFonts w:ascii="Courier New" w:hAnsi="Courier New" w:cs="Courier New"/>
          <w:sz w:val="24"/>
          <w:szCs w:val="24"/>
        </w:rPr>
        <w:t xml:space="preserve"> emerging problems associated with long term HIV infection and its treatment; and (4</w:t>
      </w:r>
      <w:r w:rsidR="000C16B7">
        <w:rPr>
          <w:rFonts w:ascii="Courier New" w:hAnsi="Courier New" w:cs="Courier New"/>
          <w:sz w:val="24"/>
          <w:szCs w:val="24"/>
        </w:rPr>
        <w:t>) describe</w:t>
      </w:r>
      <w:r w:rsidR="00303D13">
        <w:rPr>
          <w:rFonts w:ascii="Courier New" w:hAnsi="Courier New" w:cs="Courier New"/>
          <w:sz w:val="24"/>
          <w:szCs w:val="24"/>
        </w:rPr>
        <w:t xml:space="preserve"> HIV risk behavior and other health risk </w:t>
      </w:r>
      <w:r w:rsidR="000C16B7">
        <w:rPr>
          <w:rFonts w:ascii="Courier New" w:hAnsi="Courier New" w:cs="Courier New"/>
          <w:sz w:val="24"/>
          <w:szCs w:val="24"/>
        </w:rPr>
        <w:t>behaviors (</w:t>
      </w:r>
      <w:r w:rsidR="00303D13">
        <w:rPr>
          <w:rFonts w:ascii="Courier New" w:hAnsi="Courier New" w:cs="Courier New"/>
          <w:sz w:val="24"/>
          <w:szCs w:val="24"/>
        </w:rPr>
        <w:t>e.g. tobacco use, adherence to antiretroviral therapy) among HIV infected patients in care</w:t>
      </w:r>
      <w:r w:rsidR="008559B9">
        <w:rPr>
          <w:rFonts w:ascii="Courier New" w:hAnsi="Courier New" w:cs="Courier New"/>
          <w:sz w:val="24"/>
          <w:szCs w:val="24"/>
        </w:rPr>
        <w:t>.</w:t>
      </w:r>
      <w:r w:rsidR="00D629CD" w:rsidRPr="00D629CD">
        <w:rPr>
          <w:rFonts w:ascii="Courier New" w:hAnsi="Courier New" w:cs="Courier New"/>
          <w:sz w:val="24"/>
          <w:szCs w:val="24"/>
        </w:rPr>
        <w:t xml:space="preserve"> </w:t>
      </w:r>
      <w:r w:rsidR="00D629CD">
        <w:rPr>
          <w:rFonts w:ascii="Courier New" w:hAnsi="Courier New" w:cs="Courier New"/>
          <w:sz w:val="24"/>
          <w:szCs w:val="24"/>
        </w:rPr>
        <w:t xml:space="preserve">This </w:t>
      </w:r>
      <w:r w:rsidR="00A631B3">
        <w:rPr>
          <w:rFonts w:ascii="Courier New" w:hAnsi="Courier New" w:cs="Courier New"/>
          <w:sz w:val="24"/>
          <w:szCs w:val="24"/>
        </w:rPr>
        <w:t xml:space="preserve">ongoing </w:t>
      </w:r>
      <w:r w:rsidR="00D629CD">
        <w:rPr>
          <w:rFonts w:ascii="Courier New" w:hAnsi="Courier New" w:cs="Courier New"/>
          <w:sz w:val="24"/>
          <w:szCs w:val="24"/>
        </w:rPr>
        <w:t xml:space="preserve">data collection activity </w:t>
      </w:r>
      <w:r w:rsidR="00F3220B">
        <w:rPr>
          <w:rFonts w:ascii="Courier New" w:hAnsi="Courier New" w:cs="Courier New"/>
          <w:sz w:val="24"/>
          <w:szCs w:val="24"/>
        </w:rPr>
        <w:t xml:space="preserve">at 9 HIV clinics in the United States </w:t>
      </w:r>
      <w:r w:rsidR="00A66DD3">
        <w:rPr>
          <w:rFonts w:ascii="Courier New" w:hAnsi="Courier New" w:cs="Courier New"/>
          <w:sz w:val="24"/>
          <w:szCs w:val="24"/>
        </w:rPr>
        <w:t>benefits the F</w:t>
      </w:r>
      <w:r w:rsidR="00A631B3">
        <w:rPr>
          <w:rFonts w:ascii="Courier New" w:hAnsi="Courier New" w:cs="Courier New"/>
          <w:sz w:val="24"/>
          <w:szCs w:val="24"/>
        </w:rPr>
        <w:t xml:space="preserve">ederal Government by providing the CDC with data to </w:t>
      </w:r>
      <w:r w:rsidR="00F3220B">
        <w:rPr>
          <w:rFonts w:ascii="Courier New" w:hAnsi="Courier New" w:cs="Courier New"/>
          <w:sz w:val="24"/>
          <w:szCs w:val="24"/>
        </w:rPr>
        <w:t xml:space="preserve">determine </w:t>
      </w:r>
      <w:r w:rsidR="00A631B3">
        <w:rPr>
          <w:rFonts w:ascii="Courier New" w:hAnsi="Courier New" w:cs="Courier New"/>
          <w:sz w:val="24"/>
          <w:szCs w:val="24"/>
        </w:rPr>
        <w:t xml:space="preserve">how to best manage and improve the health of HIV-infected Americans who receive HIV care, and to </w:t>
      </w:r>
      <w:r w:rsidR="00D629CD" w:rsidRPr="00AC1754">
        <w:rPr>
          <w:rFonts w:ascii="Courier New" w:hAnsi="Courier New" w:cs="Courier New"/>
          <w:sz w:val="24"/>
          <w:szCs w:val="24"/>
        </w:rPr>
        <w:t>monitor the progress in achieving the goals of the National HIV/AIDS Strategy (White House, 2010):</w:t>
      </w:r>
    </w:p>
    <w:p w14:paraId="19D2153D" w14:textId="77777777" w:rsidR="00195552" w:rsidRDefault="00195552" w:rsidP="008F3DC2">
      <w:pPr>
        <w:pStyle w:val="ListParagraph"/>
        <w:ind w:left="0"/>
        <w:rPr>
          <w:rFonts w:ascii="Courier New" w:hAnsi="Courier New" w:cs="Courier New"/>
          <w:sz w:val="24"/>
          <w:szCs w:val="24"/>
        </w:rPr>
      </w:pPr>
    </w:p>
    <w:p w14:paraId="2B858719" w14:textId="77777777" w:rsidR="00DF7828" w:rsidRDefault="00DF7828" w:rsidP="008F3DC2">
      <w:pPr>
        <w:pStyle w:val="ListParagraph"/>
        <w:ind w:left="0"/>
        <w:rPr>
          <w:rFonts w:ascii="Courier New" w:hAnsi="Courier New" w:cs="Courier New"/>
          <w:sz w:val="24"/>
          <w:szCs w:val="24"/>
        </w:rPr>
      </w:pPr>
      <w:r w:rsidRPr="00DF7828">
        <w:rPr>
          <w:rFonts w:ascii="Courier New" w:hAnsi="Courier New" w:cs="Courier New"/>
          <w:sz w:val="24"/>
          <w:szCs w:val="24"/>
        </w:rPr>
        <w:t>This proposed information collection is authorized under Section 301(a) of the Public Health Services Act (42.U.S.C.241) to “…cooperate with, and render assistance to other appropriate public authorities, scientific institutions, and scientists in the conduct of, and promote the coordination of, research, investigations, experiments, demonstrations, and studies related to the causes, diagnosis, treatment, control, and prevention of physical and mental diseases and impairments of man…”.  (</w:t>
      </w:r>
      <w:r w:rsidRPr="00DF7828">
        <w:rPr>
          <w:rFonts w:ascii="Courier New" w:hAnsi="Courier New" w:cs="Courier New"/>
          <w:b/>
          <w:sz w:val="24"/>
          <w:szCs w:val="24"/>
        </w:rPr>
        <w:t>Attachment 1</w:t>
      </w:r>
      <w:r w:rsidRPr="00DF7828">
        <w:rPr>
          <w:rFonts w:ascii="Courier New" w:hAnsi="Courier New" w:cs="Courier New"/>
          <w:sz w:val="24"/>
          <w:szCs w:val="24"/>
        </w:rPr>
        <w:t>)</w:t>
      </w:r>
    </w:p>
    <w:p w14:paraId="3C9C9DED" w14:textId="77777777" w:rsidR="00DF7828" w:rsidRDefault="00DF7828" w:rsidP="008F3DC2">
      <w:pPr>
        <w:pStyle w:val="ListParagraph"/>
        <w:ind w:left="0"/>
        <w:rPr>
          <w:rFonts w:ascii="Courier New" w:hAnsi="Courier New" w:cs="Courier New"/>
          <w:sz w:val="24"/>
          <w:szCs w:val="24"/>
        </w:rPr>
      </w:pPr>
    </w:p>
    <w:p w14:paraId="5F6370C0" w14:textId="77777777" w:rsidR="00AA7640" w:rsidRPr="008F3DC2" w:rsidRDefault="00AA7640" w:rsidP="008F3DC2">
      <w:pPr>
        <w:pStyle w:val="ListParagraph"/>
        <w:ind w:left="0"/>
        <w:rPr>
          <w:rFonts w:ascii="Courier New" w:hAnsi="Courier New" w:cs="Courier New"/>
          <w:sz w:val="24"/>
          <w:szCs w:val="24"/>
        </w:rPr>
      </w:pPr>
      <w:r w:rsidRPr="008F3DC2">
        <w:rPr>
          <w:rFonts w:ascii="Courier New" w:hAnsi="Courier New" w:cs="Courier New"/>
          <w:sz w:val="24"/>
          <w:szCs w:val="24"/>
        </w:rPr>
        <w:t xml:space="preserve">Rational allocation of resources for the treatment and care of persons with HIV infection depends on current knowledge about patient outcomes, characteristics, </w:t>
      </w:r>
      <w:r w:rsidR="000C16B7" w:rsidRPr="008F3DC2">
        <w:rPr>
          <w:rFonts w:ascii="Courier New" w:hAnsi="Courier New" w:cs="Courier New"/>
          <w:sz w:val="24"/>
          <w:szCs w:val="24"/>
        </w:rPr>
        <w:t>conditions,</w:t>
      </w:r>
      <w:r w:rsidRPr="008F3DC2">
        <w:rPr>
          <w:rFonts w:ascii="Courier New" w:hAnsi="Courier New" w:cs="Courier New"/>
          <w:sz w:val="24"/>
          <w:szCs w:val="24"/>
        </w:rPr>
        <w:t xml:space="preserve"> and current therapy of HIV-infected persons.  This is not always easy to achieve; particularly regarding persons early or midway through HIV disease progression, usually being seen and treated out-of-hospital. Access to reliable and up-to-date information that integrates demographic, clinical, and behavioral measures for the majority of HIV-infected patients cared for on an outpatient basis is needed for the effective utilization of health resources.</w:t>
      </w:r>
    </w:p>
    <w:p w14:paraId="04E965EC" w14:textId="77777777" w:rsidR="002E624F" w:rsidRPr="008F3DC2" w:rsidRDefault="002E624F" w:rsidP="00A7386D">
      <w:pPr>
        <w:pStyle w:val="ListParagraph"/>
        <w:ind w:left="0"/>
        <w:rPr>
          <w:rFonts w:ascii="Courier New" w:hAnsi="Courier New" w:cs="Courier New"/>
          <w:sz w:val="24"/>
          <w:szCs w:val="24"/>
        </w:rPr>
      </w:pPr>
    </w:p>
    <w:p w14:paraId="08F7BEFE" w14:textId="77777777" w:rsidR="00AA7640" w:rsidRPr="008F3DC2" w:rsidRDefault="00AA7640" w:rsidP="00AC1754">
      <w:pPr>
        <w:pStyle w:val="ListParagraph"/>
        <w:ind w:left="0"/>
        <w:rPr>
          <w:rFonts w:ascii="Courier New" w:hAnsi="Courier New" w:cs="Courier New"/>
          <w:sz w:val="24"/>
          <w:szCs w:val="24"/>
        </w:rPr>
      </w:pPr>
      <w:r w:rsidRPr="008F3DC2">
        <w:rPr>
          <w:rFonts w:ascii="Courier New" w:hAnsi="Courier New" w:cs="Courier New"/>
          <w:sz w:val="24"/>
          <w:szCs w:val="24"/>
        </w:rPr>
        <w:t xml:space="preserve">Studies of HIV infection in persons receiving regular outpatient medical care have been critical to the formulation of guidelines for treatment as well as for secondary prevention and treatment of conditions related to HIV/AIDS.  This type of research has formed the backbone of many treatment and prevention guidelines published by the U.S. Public Health Service, the Centers for Disease Control and Prevention (CDC), National Institutes of Health (NIH), and professional medical societies. These guidelines include recommendations regarding the initiation, use, and appropriate modification during treatment </w:t>
      </w:r>
      <w:r w:rsidR="00A631B3">
        <w:rPr>
          <w:rFonts w:ascii="Courier New" w:hAnsi="Courier New" w:cs="Courier New"/>
          <w:sz w:val="24"/>
          <w:szCs w:val="24"/>
        </w:rPr>
        <w:t>with</w:t>
      </w:r>
      <w:r w:rsidRPr="008F3DC2">
        <w:rPr>
          <w:rFonts w:ascii="Courier New" w:hAnsi="Courier New" w:cs="Courier New"/>
          <w:sz w:val="24"/>
          <w:szCs w:val="24"/>
        </w:rPr>
        <w:t xml:space="preserve"> highly active antiretroviral therapy (HAART),</w:t>
      </w:r>
      <w:r w:rsidR="00A631B3">
        <w:rPr>
          <w:rFonts w:ascii="Courier New" w:hAnsi="Courier New" w:cs="Courier New"/>
          <w:sz w:val="24"/>
          <w:szCs w:val="24"/>
        </w:rPr>
        <w:t xml:space="preserve"> and</w:t>
      </w:r>
      <w:r w:rsidRPr="008F3DC2">
        <w:rPr>
          <w:rFonts w:ascii="Courier New" w:hAnsi="Courier New" w:cs="Courier New"/>
          <w:sz w:val="24"/>
          <w:szCs w:val="24"/>
        </w:rPr>
        <w:t xml:space="preserve"> the treatment and prevention of opportunistic illnesses</w:t>
      </w:r>
      <w:r w:rsidR="00A631B3">
        <w:rPr>
          <w:rFonts w:ascii="Courier New" w:hAnsi="Courier New" w:cs="Courier New"/>
          <w:sz w:val="24"/>
          <w:szCs w:val="24"/>
        </w:rPr>
        <w:t xml:space="preserve">, </w:t>
      </w:r>
      <w:r w:rsidR="00A66DD3">
        <w:rPr>
          <w:rFonts w:ascii="Courier New" w:hAnsi="Courier New" w:cs="Courier New"/>
          <w:sz w:val="24"/>
          <w:szCs w:val="24"/>
        </w:rPr>
        <w:t xml:space="preserve">chronic conditions and complications </w:t>
      </w:r>
      <w:r w:rsidR="00B57D5F">
        <w:rPr>
          <w:rFonts w:ascii="Courier New" w:hAnsi="Courier New" w:cs="Courier New"/>
          <w:sz w:val="24"/>
          <w:szCs w:val="24"/>
        </w:rPr>
        <w:t>that</w:t>
      </w:r>
      <w:r w:rsidR="00A66DD3">
        <w:rPr>
          <w:rFonts w:ascii="Courier New" w:hAnsi="Courier New" w:cs="Courier New"/>
          <w:sz w:val="24"/>
          <w:szCs w:val="24"/>
        </w:rPr>
        <w:t xml:space="preserve"> occur in HIV-infected persons who </w:t>
      </w:r>
      <w:r w:rsidR="00F3220B">
        <w:rPr>
          <w:rFonts w:ascii="Courier New" w:hAnsi="Courier New" w:cs="Courier New"/>
          <w:sz w:val="24"/>
          <w:szCs w:val="24"/>
        </w:rPr>
        <w:t xml:space="preserve">now tend to live longer </w:t>
      </w:r>
      <w:r w:rsidR="00A631B3">
        <w:rPr>
          <w:rFonts w:ascii="Courier New" w:hAnsi="Courier New" w:cs="Courier New"/>
          <w:sz w:val="24"/>
          <w:szCs w:val="24"/>
        </w:rPr>
        <w:t xml:space="preserve">because of </w:t>
      </w:r>
      <w:r w:rsidR="00F3220B">
        <w:rPr>
          <w:rFonts w:ascii="Courier New" w:hAnsi="Courier New" w:cs="Courier New"/>
          <w:sz w:val="24"/>
          <w:szCs w:val="24"/>
        </w:rPr>
        <w:t xml:space="preserve">benefits of </w:t>
      </w:r>
      <w:r w:rsidR="00A66DD3">
        <w:rPr>
          <w:rFonts w:ascii="Courier New" w:hAnsi="Courier New" w:cs="Courier New"/>
          <w:sz w:val="24"/>
          <w:szCs w:val="24"/>
        </w:rPr>
        <w:t xml:space="preserve">HAART. </w:t>
      </w:r>
      <w:r w:rsidRPr="008F3DC2">
        <w:rPr>
          <w:rFonts w:ascii="Courier New" w:hAnsi="Courier New" w:cs="Courier New"/>
          <w:sz w:val="24"/>
          <w:szCs w:val="24"/>
        </w:rPr>
        <w:t xml:space="preserve"> </w:t>
      </w:r>
    </w:p>
    <w:p w14:paraId="2366C8DA" w14:textId="77777777" w:rsidR="00DF0114" w:rsidRPr="008F3DC2" w:rsidRDefault="00DF0114" w:rsidP="00A7386D">
      <w:pPr>
        <w:pStyle w:val="ListParagraph"/>
        <w:ind w:left="0"/>
        <w:rPr>
          <w:rFonts w:ascii="Courier New" w:hAnsi="Courier New" w:cs="Courier New"/>
          <w:sz w:val="24"/>
          <w:szCs w:val="24"/>
        </w:rPr>
      </w:pPr>
    </w:p>
    <w:p w14:paraId="39341DF9" w14:textId="77777777" w:rsidR="00FE0C33" w:rsidRDefault="002F0431" w:rsidP="00AC1754">
      <w:pPr>
        <w:pStyle w:val="ListParagraph"/>
        <w:ind w:left="0"/>
        <w:rPr>
          <w:rFonts w:ascii="Courier New" w:hAnsi="Courier New" w:cs="Courier New"/>
          <w:sz w:val="24"/>
          <w:szCs w:val="24"/>
        </w:rPr>
      </w:pPr>
      <w:r w:rsidRPr="008F3DC2">
        <w:rPr>
          <w:rFonts w:ascii="Courier New" w:hAnsi="Courier New" w:cs="Courier New"/>
          <w:sz w:val="24"/>
          <w:szCs w:val="24"/>
        </w:rPr>
        <w:t>In light of these needs, the CDC has been supporting, since 1993, the HIV Outpatient Study (HOPS), a study of standardized and</w:t>
      </w:r>
      <w:r w:rsidR="002A7859">
        <w:rPr>
          <w:rFonts w:ascii="Courier New" w:hAnsi="Courier New" w:cs="Courier New"/>
          <w:sz w:val="24"/>
          <w:szCs w:val="24"/>
        </w:rPr>
        <w:t xml:space="preserve"> secure</w:t>
      </w:r>
      <w:r w:rsidRPr="008F3DC2">
        <w:rPr>
          <w:rFonts w:ascii="Courier New" w:hAnsi="Courier New" w:cs="Courier New"/>
          <w:sz w:val="24"/>
          <w:szCs w:val="24"/>
        </w:rPr>
        <w:t xml:space="preserve"> </w:t>
      </w:r>
      <w:r w:rsidRPr="00AC1754">
        <w:rPr>
          <w:rFonts w:ascii="Courier New" w:hAnsi="Courier New" w:cs="Courier New"/>
          <w:sz w:val="24"/>
          <w:szCs w:val="24"/>
        </w:rPr>
        <w:t xml:space="preserve">medical chart abstractions from HIV-infected patients receiving routine HIV-related </w:t>
      </w:r>
      <w:r w:rsidR="00C64022">
        <w:rPr>
          <w:rFonts w:ascii="Courier New" w:hAnsi="Courier New" w:cs="Courier New"/>
          <w:sz w:val="24"/>
          <w:szCs w:val="24"/>
        </w:rPr>
        <w:t xml:space="preserve">outpatient </w:t>
      </w:r>
      <w:r w:rsidRPr="00AC1754">
        <w:rPr>
          <w:rFonts w:ascii="Courier New" w:hAnsi="Courier New" w:cs="Courier New"/>
          <w:sz w:val="24"/>
          <w:szCs w:val="24"/>
        </w:rPr>
        <w:t xml:space="preserve">care. </w:t>
      </w:r>
    </w:p>
    <w:p w14:paraId="1F6EBDF0" w14:textId="77777777" w:rsidR="00FE0C33" w:rsidRDefault="00FE0C33" w:rsidP="00AC1754">
      <w:pPr>
        <w:pStyle w:val="ListParagraph"/>
        <w:ind w:left="0"/>
        <w:rPr>
          <w:rFonts w:ascii="Courier New" w:hAnsi="Courier New" w:cs="Courier New"/>
          <w:sz w:val="24"/>
          <w:szCs w:val="24"/>
        </w:rPr>
      </w:pPr>
    </w:p>
    <w:p w14:paraId="767969EA" w14:textId="77777777" w:rsidR="002F0431" w:rsidRDefault="002F0431" w:rsidP="00AC1754">
      <w:pPr>
        <w:pStyle w:val="ListParagraph"/>
        <w:ind w:left="0"/>
        <w:rPr>
          <w:rFonts w:ascii="Courier New" w:hAnsi="Courier New" w:cs="Courier New"/>
          <w:sz w:val="24"/>
          <w:szCs w:val="24"/>
        </w:rPr>
      </w:pPr>
      <w:r w:rsidRPr="00AC1754">
        <w:rPr>
          <w:rFonts w:ascii="Courier New" w:hAnsi="Courier New" w:cs="Courier New"/>
          <w:sz w:val="24"/>
          <w:szCs w:val="24"/>
        </w:rPr>
        <w:t>The data abstracted from HOPS clinics</w:t>
      </w:r>
      <w:r w:rsidR="00A631B3">
        <w:rPr>
          <w:rFonts w:ascii="Courier New" w:hAnsi="Courier New" w:cs="Courier New"/>
          <w:sz w:val="24"/>
          <w:szCs w:val="24"/>
        </w:rPr>
        <w:t xml:space="preserve"> are </w:t>
      </w:r>
      <w:r w:rsidRPr="00AC1754">
        <w:rPr>
          <w:rFonts w:ascii="Courier New" w:hAnsi="Courier New" w:cs="Courier New"/>
          <w:sz w:val="24"/>
          <w:szCs w:val="24"/>
        </w:rPr>
        <w:t>one of the largest and most comprehensive set of information of its kind in the United States (over</w:t>
      </w:r>
      <w:r w:rsidR="00BC3AD4" w:rsidRPr="00AC1754">
        <w:rPr>
          <w:rFonts w:ascii="Courier New" w:hAnsi="Courier New" w:cs="Courier New"/>
          <w:sz w:val="24"/>
          <w:szCs w:val="24"/>
        </w:rPr>
        <w:t xml:space="preserve"> </w:t>
      </w:r>
      <w:r w:rsidRPr="00AC1754">
        <w:rPr>
          <w:rFonts w:ascii="Courier New" w:hAnsi="Courier New" w:cs="Courier New"/>
          <w:sz w:val="24"/>
          <w:szCs w:val="24"/>
        </w:rPr>
        <w:t>10,000 patients seen to date), providing uniquely valuable insights regarding the treatment and prevention of HIV infection in Americans. The CDC intends to continue this data abstraction activity at the HOPS sites, which will enable CDC to carry out a central component of its public health mission, namely, gathering and analyzing data to develop guidelines and recommendations for clinicians, public health departments, and other partners participating in the prevention and treatment of HIV/AIDS.</w:t>
      </w:r>
    </w:p>
    <w:p w14:paraId="2AE12C06" w14:textId="77777777" w:rsidR="00720229" w:rsidRPr="00AC1754" w:rsidRDefault="00720229" w:rsidP="00A7386D">
      <w:pPr>
        <w:pStyle w:val="ListParagraph"/>
        <w:ind w:left="0" w:firstLine="360"/>
        <w:rPr>
          <w:rFonts w:ascii="Courier New" w:hAnsi="Courier New" w:cs="Courier New"/>
          <w:sz w:val="24"/>
          <w:szCs w:val="24"/>
        </w:rPr>
      </w:pPr>
    </w:p>
    <w:p w14:paraId="1B6298F4" w14:textId="77777777" w:rsidR="00DF6B5E" w:rsidRPr="00AC1754" w:rsidRDefault="00DF6B5E" w:rsidP="00720229">
      <w:pPr>
        <w:pStyle w:val="ListParagraph"/>
        <w:ind w:left="0"/>
        <w:rPr>
          <w:rFonts w:ascii="Courier New" w:hAnsi="Courier New" w:cs="Courier New"/>
          <w:sz w:val="24"/>
          <w:szCs w:val="24"/>
        </w:rPr>
      </w:pPr>
      <w:r w:rsidRPr="00AC1754">
        <w:rPr>
          <w:rFonts w:ascii="Courier New" w:hAnsi="Courier New" w:cs="Courier New"/>
          <w:sz w:val="24"/>
          <w:szCs w:val="24"/>
        </w:rPr>
        <w:t>Among the existing contemporary HIV cohorts, which contribute data to the North American AIDS Cohort Collaboration on Research and Design (NA-ACCORD) (reviewed by Gange, 2007</w:t>
      </w:r>
      <w:r w:rsidR="00A631B3" w:rsidRPr="003E4B14">
        <w:rPr>
          <w:rFonts w:ascii="Courier New" w:hAnsi="Courier New" w:cs="Courier New"/>
          <w:sz w:val="24"/>
          <w:szCs w:val="24"/>
        </w:rPr>
        <w:t>, and listed at</w:t>
      </w:r>
      <w:r w:rsidR="00A631B3">
        <w:t xml:space="preserve"> </w:t>
      </w:r>
      <w:r w:rsidR="00A631B3" w:rsidRPr="00A631B3">
        <w:rPr>
          <w:rFonts w:ascii="Courier New" w:hAnsi="Courier New" w:cs="Courier New"/>
          <w:sz w:val="24"/>
          <w:szCs w:val="24"/>
        </w:rPr>
        <w:t>http://statepiaps.jhsph.edu/naaccord/Cohorts/index.html</w:t>
      </w:r>
      <w:r w:rsidR="00A631B3">
        <w:rPr>
          <w:rFonts w:ascii="Courier New" w:hAnsi="Courier New" w:cs="Courier New"/>
          <w:sz w:val="24"/>
          <w:szCs w:val="24"/>
        </w:rPr>
        <w:t xml:space="preserve"> </w:t>
      </w:r>
      <w:r w:rsidRPr="00AC1754">
        <w:rPr>
          <w:rFonts w:ascii="Courier New" w:hAnsi="Courier New" w:cs="Courier New"/>
          <w:sz w:val="24"/>
          <w:szCs w:val="24"/>
        </w:rPr>
        <w:t>), few studies prospectively tracked large numbers of patients as diverse in their geography, race, gender, HIV risk group, and social and economic class as the HOPS.</w:t>
      </w:r>
    </w:p>
    <w:p w14:paraId="30929A04" w14:textId="77777777" w:rsidR="002E624F" w:rsidRPr="00AC1754" w:rsidRDefault="002E624F" w:rsidP="00A7386D">
      <w:pPr>
        <w:pStyle w:val="ListParagraph"/>
        <w:ind w:left="0"/>
        <w:rPr>
          <w:rFonts w:ascii="Courier New" w:hAnsi="Courier New" w:cs="Courier New"/>
          <w:sz w:val="24"/>
          <w:szCs w:val="24"/>
        </w:rPr>
      </w:pPr>
    </w:p>
    <w:p w14:paraId="032B48F9" w14:textId="77777777" w:rsidR="00DF6B5E" w:rsidRDefault="00DF6B5E" w:rsidP="00AC1754">
      <w:pPr>
        <w:pStyle w:val="ListParagraph"/>
        <w:ind w:left="0"/>
        <w:rPr>
          <w:rFonts w:ascii="Courier New" w:hAnsi="Courier New" w:cs="Courier New"/>
          <w:sz w:val="24"/>
          <w:szCs w:val="24"/>
        </w:rPr>
      </w:pPr>
      <w:r w:rsidRPr="00AC1754">
        <w:rPr>
          <w:rFonts w:ascii="Courier New" w:hAnsi="Courier New" w:cs="Courier New"/>
          <w:sz w:val="24"/>
          <w:szCs w:val="24"/>
        </w:rPr>
        <w:t xml:space="preserve">The HOPS allows for: the examination of trends in the epidemiology of chronic HIV disease in this aging </w:t>
      </w:r>
      <w:r w:rsidR="001F505A" w:rsidRPr="00AC1754">
        <w:rPr>
          <w:rFonts w:ascii="Courier New" w:hAnsi="Courier New" w:cs="Courier New"/>
          <w:sz w:val="24"/>
          <w:szCs w:val="24"/>
        </w:rPr>
        <w:t>U.S. cohort</w:t>
      </w:r>
      <w:r w:rsidRPr="00AC1754">
        <w:rPr>
          <w:rFonts w:ascii="Courier New" w:hAnsi="Courier New" w:cs="Courier New"/>
          <w:sz w:val="24"/>
          <w:szCs w:val="24"/>
        </w:rPr>
        <w:t>; the identification of interactions between HIV disease, antiretroviral therapy, and other comorbidities; the characterization of the optimal management strategies for HIV-infected patients to reduce morbidity and mortality (e.g., data on drug toxicities, effectiveness of clinical interventions); and monitoring of sexual and drug use behaviors of HIV-infected patients to inform risk-reduction programs. The HOPS collects self-reported data on HIV-positive patients’ risk behaviors (including sexual, drug use, tobacco use) which can be linked to diagnoses, treatments and laboratory findings, and inform secondary HIV prevention.</w:t>
      </w:r>
    </w:p>
    <w:p w14:paraId="2E9B30CE" w14:textId="77777777" w:rsidR="003049AA" w:rsidRPr="00AC1754" w:rsidRDefault="003049AA" w:rsidP="00AC1754">
      <w:pPr>
        <w:pStyle w:val="ListParagraph"/>
        <w:ind w:left="0"/>
        <w:rPr>
          <w:rFonts w:ascii="Courier New" w:hAnsi="Courier New" w:cs="Courier New"/>
          <w:sz w:val="24"/>
          <w:szCs w:val="24"/>
        </w:rPr>
      </w:pPr>
    </w:p>
    <w:p w14:paraId="12AC1918" w14:textId="77777777" w:rsidR="00DF6B5E" w:rsidRPr="00A7386D" w:rsidRDefault="00DF6B5E" w:rsidP="00A7386D">
      <w:pPr>
        <w:pStyle w:val="ListParagraph"/>
        <w:ind w:left="0"/>
        <w:rPr>
          <w:rFonts w:ascii="Courier New" w:hAnsi="Courier New" w:cs="Courier New"/>
          <w:sz w:val="24"/>
          <w:szCs w:val="24"/>
        </w:rPr>
      </w:pPr>
      <w:r w:rsidRPr="00AC1754">
        <w:rPr>
          <w:rFonts w:ascii="Courier New" w:hAnsi="Courier New" w:cs="Courier New"/>
          <w:sz w:val="24"/>
          <w:szCs w:val="24"/>
        </w:rPr>
        <w:t>HOPS data can be used to monitor the progress in achieving the goals of the National HIV/AIDS Strategy (White House, 2010): to increase retention in HIV care, to reduce racial/ethnic disparities in treatment outcomes, and to reduce secondary HIV transmission.</w:t>
      </w:r>
    </w:p>
    <w:p w14:paraId="6F4B786B" w14:textId="77777777" w:rsidR="00AA7640" w:rsidRPr="00A7386D" w:rsidRDefault="00AA7640" w:rsidP="00A7386D">
      <w:pPr>
        <w:pStyle w:val="ListParagraph"/>
        <w:ind w:left="0"/>
        <w:rPr>
          <w:rFonts w:ascii="Courier New" w:hAnsi="Courier New" w:cs="Courier New"/>
          <w:sz w:val="24"/>
          <w:szCs w:val="24"/>
        </w:rPr>
      </w:pPr>
    </w:p>
    <w:p w14:paraId="3D57A4BF" w14:textId="77777777" w:rsidR="00F3263F" w:rsidRPr="00A7386D" w:rsidRDefault="008A7746" w:rsidP="00AC1754">
      <w:pPr>
        <w:pStyle w:val="ListParagraph"/>
        <w:numPr>
          <w:ilvl w:val="1"/>
          <w:numId w:val="1"/>
        </w:numPr>
        <w:ind w:left="360"/>
        <w:rPr>
          <w:rFonts w:ascii="Courier New" w:hAnsi="Courier New" w:cs="Courier New"/>
          <w:b/>
          <w:sz w:val="24"/>
          <w:szCs w:val="24"/>
        </w:rPr>
      </w:pPr>
      <w:r w:rsidRPr="00A7386D">
        <w:rPr>
          <w:rFonts w:ascii="Courier New" w:hAnsi="Courier New" w:cs="Courier New"/>
          <w:b/>
          <w:sz w:val="24"/>
          <w:szCs w:val="24"/>
        </w:rPr>
        <w:t>Purpose and Use of the Information Collected</w:t>
      </w:r>
    </w:p>
    <w:p w14:paraId="6658013C" w14:textId="77777777" w:rsidR="00F3263F" w:rsidRPr="00C23E36" w:rsidRDefault="00F3263F" w:rsidP="00C23E36">
      <w:pPr>
        <w:rPr>
          <w:rStyle w:val="Strong"/>
          <w:rFonts w:ascii="Courier New" w:hAnsi="Courier New" w:cs="Courier New"/>
          <w:b w:val="0"/>
          <w:bCs w:val="0"/>
          <w:sz w:val="24"/>
          <w:szCs w:val="24"/>
        </w:rPr>
      </w:pPr>
      <w:r w:rsidRPr="00AC1754">
        <w:rPr>
          <w:rFonts w:ascii="Courier New" w:hAnsi="Courier New" w:cs="Courier New"/>
          <w:sz w:val="24"/>
          <w:szCs w:val="24"/>
        </w:rPr>
        <w:t xml:space="preserve">The HIV Outpatient Study (HOPS) </w:t>
      </w:r>
      <w:r w:rsidR="009E6EBE" w:rsidRPr="00AC1754">
        <w:rPr>
          <w:rFonts w:ascii="Courier New" w:hAnsi="Courier New" w:cs="Courier New"/>
          <w:sz w:val="24"/>
          <w:szCs w:val="24"/>
        </w:rPr>
        <w:t>relies on data</w:t>
      </w:r>
      <w:r w:rsidRPr="00AC1754">
        <w:rPr>
          <w:rFonts w:ascii="Courier New" w:hAnsi="Courier New" w:cs="Courier New"/>
          <w:sz w:val="24"/>
          <w:szCs w:val="24"/>
        </w:rPr>
        <w:t xml:space="preserve"> already</w:t>
      </w:r>
      <w:r w:rsidR="009E6EBE" w:rsidRPr="00AC1754">
        <w:rPr>
          <w:rFonts w:ascii="Courier New" w:hAnsi="Courier New" w:cs="Courier New"/>
          <w:sz w:val="24"/>
          <w:szCs w:val="24"/>
        </w:rPr>
        <w:t xml:space="preserve"> collected in the</w:t>
      </w:r>
      <w:r w:rsidR="00C64022">
        <w:rPr>
          <w:rFonts w:ascii="Courier New" w:hAnsi="Courier New" w:cs="Courier New"/>
          <w:sz w:val="24"/>
          <w:szCs w:val="24"/>
        </w:rPr>
        <w:t xml:space="preserve"> existing</w:t>
      </w:r>
      <w:r w:rsidRPr="00AC1754">
        <w:rPr>
          <w:rFonts w:ascii="Courier New" w:hAnsi="Courier New" w:cs="Courier New"/>
          <w:sz w:val="24"/>
          <w:szCs w:val="24"/>
        </w:rPr>
        <w:t xml:space="preserve"> electronic charting system</w:t>
      </w:r>
      <w:r w:rsidR="009E6EBE" w:rsidRPr="00AC1754">
        <w:rPr>
          <w:rFonts w:ascii="Courier New" w:hAnsi="Courier New" w:cs="Courier New"/>
          <w:sz w:val="24"/>
          <w:szCs w:val="24"/>
        </w:rPr>
        <w:t>s at participating clinics</w:t>
      </w:r>
      <w:r w:rsidRPr="00AC1754">
        <w:rPr>
          <w:rFonts w:ascii="Courier New" w:hAnsi="Courier New" w:cs="Courier New"/>
          <w:sz w:val="24"/>
          <w:szCs w:val="24"/>
        </w:rPr>
        <w:t xml:space="preserve">, </w:t>
      </w:r>
      <w:r w:rsidR="00C64022">
        <w:rPr>
          <w:rFonts w:ascii="Courier New" w:hAnsi="Courier New" w:cs="Courier New"/>
          <w:sz w:val="24"/>
          <w:szCs w:val="24"/>
        </w:rPr>
        <w:t>and combines</w:t>
      </w:r>
      <w:r w:rsidR="009E6EBE" w:rsidRPr="00AC1754">
        <w:rPr>
          <w:rFonts w:ascii="Courier New" w:hAnsi="Courier New" w:cs="Courier New"/>
          <w:sz w:val="24"/>
          <w:szCs w:val="24"/>
        </w:rPr>
        <w:t xml:space="preserve"> and harmonizes these data in a centralized application, in order to obtain complete record of </w:t>
      </w:r>
      <w:r w:rsidRPr="00AC1754">
        <w:rPr>
          <w:rFonts w:ascii="Courier New" w:hAnsi="Courier New" w:cs="Courier New"/>
          <w:sz w:val="24"/>
          <w:szCs w:val="24"/>
        </w:rPr>
        <w:t xml:space="preserve">prospective outpatient visits to leading HIV clinicians, made by patients diverse in their geography, race, gender, HIV risk group, and social and economic class.  </w:t>
      </w:r>
      <w:r w:rsidR="00B57D5F" w:rsidRPr="00AC1754">
        <w:rPr>
          <w:rFonts w:ascii="Courier New" w:hAnsi="Courier New" w:cs="Courier New"/>
          <w:sz w:val="24"/>
          <w:szCs w:val="24"/>
        </w:rPr>
        <w:t>Cerner Corporation currently collects these data at nine CDC funded outpatient HIV clinics in Tampa, FL; Washington, DC; Stony Brook, NY; Chicago, IL; Denver, CO; Philadelphia, PA</w:t>
      </w:r>
      <w:r w:rsidRPr="00AC1754">
        <w:rPr>
          <w:rFonts w:ascii="Courier New" w:hAnsi="Courier New" w:cs="Courier New"/>
          <w:sz w:val="24"/>
          <w:szCs w:val="24"/>
        </w:rPr>
        <w:t xml:space="preserve">. The data are supplemented with </w:t>
      </w:r>
      <w:r w:rsidRPr="00AC1754">
        <w:rPr>
          <w:rStyle w:val="Strong"/>
          <w:rFonts w:ascii="Courier New" w:hAnsi="Courier New" w:cs="Courier New"/>
          <w:b w:val="0"/>
          <w:sz w:val="24"/>
          <w:szCs w:val="24"/>
        </w:rPr>
        <w:t>information on patients' sociodemographic characteristics and risk behaviors collected using a brief Telephone Audio-Computer Assisted Self-Interviewing (T-ACASI) survey or an identical web-based Audio-Computer Assisted Self-Interviewing (ACASI</w:t>
      </w:r>
      <w:r w:rsidR="000C16B7" w:rsidRPr="00AC1754">
        <w:rPr>
          <w:rStyle w:val="Strong"/>
          <w:rFonts w:ascii="Courier New" w:hAnsi="Courier New" w:cs="Courier New"/>
          <w:b w:val="0"/>
          <w:sz w:val="24"/>
          <w:szCs w:val="24"/>
        </w:rPr>
        <w:t>)</w:t>
      </w:r>
      <w:r w:rsidR="000C16B7">
        <w:rPr>
          <w:rStyle w:val="Strong"/>
          <w:rFonts w:ascii="Courier New" w:hAnsi="Courier New" w:cs="Courier New"/>
          <w:b w:val="0"/>
          <w:sz w:val="24"/>
          <w:szCs w:val="24"/>
        </w:rPr>
        <w:t xml:space="preserve"> (</w:t>
      </w:r>
      <w:r w:rsidR="00F86DA3" w:rsidRPr="00F86DA3">
        <w:rPr>
          <w:rStyle w:val="Strong"/>
          <w:rFonts w:ascii="Courier New" w:hAnsi="Courier New" w:cs="Courier New"/>
          <w:sz w:val="24"/>
          <w:szCs w:val="24"/>
        </w:rPr>
        <w:t>attachments 3a</w:t>
      </w:r>
      <w:r w:rsidR="00B57D5F">
        <w:rPr>
          <w:rStyle w:val="Strong"/>
          <w:rFonts w:ascii="Courier New" w:hAnsi="Courier New" w:cs="Courier New"/>
          <w:sz w:val="24"/>
          <w:szCs w:val="24"/>
        </w:rPr>
        <w:t>,</w:t>
      </w:r>
      <w:r w:rsidR="00B57D5F" w:rsidRPr="00F86DA3">
        <w:rPr>
          <w:rStyle w:val="Strong"/>
          <w:rFonts w:ascii="Courier New" w:hAnsi="Courier New" w:cs="Courier New"/>
          <w:sz w:val="24"/>
          <w:szCs w:val="24"/>
        </w:rPr>
        <w:t xml:space="preserve"> 3b</w:t>
      </w:r>
      <w:r w:rsidR="00B90F91">
        <w:rPr>
          <w:rStyle w:val="Strong"/>
          <w:rFonts w:ascii="Courier New" w:hAnsi="Courier New" w:cs="Courier New"/>
          <w:sz w:val="24"/>
          <w:szCs w:val="24"/>
        </w:rPr>
        <w:t xml:space="preserve"> and 5</w:t>
      </w:r>
      <w:r w:rsidR="00F86DA3">
        <w:rPr>
          <w:rStyle w:val="Strong"/>
          <w:rFonts w:ascii="Courier New" w:hAnsi="Courier New" w:cs="Courier New"/>
          <w:b w:val="0"/>
          <w:sz w:val="24"/>
          <w:szCs w:val="24"/>
        </w:rPr>
        <w:t>)</w:t>
      </w:r>
      <w:r w:rsidRPr="00AC1754">
        <w:rPr>
          <w:rStyle w:val="Strong"/>
          <w:rFonts w:ascii="Courier New" w:hAnsi="Courier New" w:cs="Courier New"/>
          <w:b w:val="0"/>
          <w:sz w:val="24"/>
          <w:szCs w:val="24"/>
        </w:rPr>
        <w:t>.</w:t>
      </w:r>
      <w:r w:rsidRPr="00AC1754">
        <w:rPr>
          <w:rStyle w:val="Strong"/>
          <w:rFonts w:ascii="Courier New" w:hAnsi="Courier New" w:cs="Courier New"/>
          <w:sz w:val="24"/>
          <w:szCs w:val="24"/>
        </w:rPr>
        <w:t xml:space="preserve"> </w:t>
      </w:r>
    </w:p>
    <w:p w14:paraId="5934506F" w14:textId="77777777" w:rsidR="00F3263F" w:rsidRDefault="00381268" w:rsidP="00A73FF0">
      <w:pPr>
        <w:rPr>
          <w:rFonts w:ascii="Courier New" w:hAnsi="Courier New" w:cs="Courier New"/>
          <w:sz w:val="24"/>
          <w:szCs w:val="24"/>
        </w:rPr>
      </w:pPr>
      <w:r w:rsidRPr="00AC1754">
        <w:rPr>
          <w:rStyle w:val="Strong"/>
          <w:rFonts w:ascii="Courier New" w:hAnsi="Courier New" w:cs="Courier New"/>
          <w:b w:val="0"/>
          <w:sz w:val="24"/>
          <w:szCs w:val="24"/>
        </w:rPr>
        <w:t xml:space="preserve">The objectives of the </w:t>
      </w:r>
      <w:r w:rsidR="000F17FD">
        <w:rPr>
          <w:rStyle w:val="Strong"/>
          <w:rFonts w:ascii="Courier New" w:hAnsi="Courier New" w:cs="Courier New"/>
          <w:b w:val="0"/>
          <w:sz w:val="24"/>
          <w:szCs w:val="24"/>
        </w:rPr>
        <w:t>H</w:t>
      </w:r>
      <w:r w:rsidRPr="00AC1754">
        <w:rPr>
          <w:rStyle w:val="Strong"/>
          <w:rFonts w:ascii="Courier New" w:hAnsi="Courier New" w:cs="Courier New"/>
          <w:b w:val="0"/>
          <w:sz w:val="24"/>
          <w:szCs w:val="24"/>
        </w:rPr>
        <w:t xml:space="preserve">OPS are to: (1) </w:t>
      </w:r>
      <w:r w:rsidR="00F3263F" w:rsidRPr="00AC1754">
        <w:rPr>
          <w:rFonts w:ascii="Courier New" w:hAnsi="Courier New" w:cs="Courier New"/>
          <w:sz w:val="24"/>
          <w:szCs w:val="24"/>
        </w:rPr>
        <w:t>Describe and monitor trends in demographics, symptoms, diagnosis, treatments, and disease outcomes in a population of HIV-positive outpatients in c</w:t>
      </w:r>
      <w:r w:rsidRPr="00AC1754">
        <w:rPr>
          <w:rFonts w:ascii="Courier New" w:hAnsi="Courier New" w:cs="Courier New"/>
          <w:sz w:val="24"/>
          <w:szCs w:val="24"/>
        </w:rPr>
        <w:t>linics across the United States,</w:t>
      </w:r>
      <w:r w:rsidR="00F3263F" w:rsidRPr="00AC1754">
        <w:rPr>
          <w:rFonts w:ascii="Courier New" w:hAnsi="Courier New" w:cs="Courier New"/>
          <w:sz w:val="24"/>
          <w:szCs w:val="24"/>
        </w:rPr>
        <w:t xml:space="preserve">  </w:t>
      </w:r>
      <w:r w:rsidRPr="00AC1754">
        <w:rPr>
          <w:rFonts w:ascii="Courier New" w:hAnsi="Courier New" w:cs="Courier New"/>
          <w:bCs/>
          <w:sz w:val="24"/>
          <w:szCs w:val="24"/>
        </w:rPr>
        <w:t xml:space="preserve">(2) </w:t>
      </w:r>
      <w:r w:rsidR="00F3263F" w:rsidRPr="00AC1754">
        <w:rPr>
          <w:rFonts w:ascii="Courier New" w:hAnsi="Courier New" w:cs="Courier New"/>
          <w:sz w:val="24"/>
          <w:szCs w:val="24"/>
        </w:rPr>
        <w:t>Describe factors associated with clinical, immunologic and virologic successe</w:t>
      </w:r>
      <w:r w:rsidRPr="00AC1754">
        <w:rPr>
          <w:rFonts w:ascii="Courier New" w:hAnsi="Courier New" w:cs="Courier New"/>
          <w:sz w:val="24"/>
          <w:szCs w:val="24"/>
        </w:rPr>
        <w:t>s, as well as improved survival,</w:t>
      </w:r>
      <w:r w:rsidRPr="00AC1754">
        <w:rPr>
          <w:rFonts w:ascii="Courier New" w:hAnsi="Courier New" w:cs="Courier New"/>
          <w:b/>
          <w:bCs/>
          <w:sz w:val="24"/>
          <w:szCs w:val="24"/>
        </w:rPr>
        <w:t xml:space="preserve"> </w:t>
      </w:r>
      <w:r w:rsidRPr="00AC1754">
        <w:rPr>
          <w:rFonts w:ascii="Courier New" w:hAnsi="Courier New" w:cs="Courier New"/>
          <w:bCs/>
          <w:sz w:val="24"/>
          <w:szCs w:val="24"/>
        </w:rPr>
        <w:t xml:space="preserve">(3) </w:t>
      </w:r>
      <w:r w:rsidR="00F3263F" w:rsidRPr="00AC1754">
        <w:rPr>
          <w:rFonts w:ascii="Courier New" w:hAnsi="Courier New" w:cs="Courier New"/>
          <w:sz w:val="24"/>
          <w:szCs w:val="24"/>
        </w:rPr>
        <w:t xml:space="preserve">Characterize (new) problems associated with long-term HIV infection and its </w:t>
      </w:r>
      <w:r w:rsidRPr="00AC1754">
        <w:rPr>
          <w:rFonts w:ascii="Courier New" w:hAnsi="Courier New" w:cs="Courier New"/>
          <w:sz w:val="24"/>
          <w:szCs w:val="24"/>
        </w:rPr>
        <w:t xml:space="preserve">treatment and (4) </w:t>
      </w:r>
      <w:r w:rsidR="00F3263F" w:rsidRPr="00AC1754">
        <w:rPr>
          <w:rFonts w:ascii="Courier New" w:hAnsi="Courier New" w:cs="Courier New"/>
          <w:sz w:val="24"/>
          <w:szCs w:val="24"/>
        </w:rPr>
        <w:t>Describe HIV risk behaviors and other risk behaviors (e.g., tobacco use, adherence to antiretroviral therapy) among HIV-infected patients.</w:t>
      </w:r>
      <w:r w:rsidR="000341EE">
        <w:rPr>
          <w:rFonts w:ascii="Courier New" w:hAnsi="Courier New" w:cs="Courier New"/>
          <w:sz w:val="24"/>
          <w:szCs w:val="24"/>
        </w:rPr>
        <w:t xml:space="preserve"> </w:t>
      </w:r>
      <w:r w:rsidR="00C7144B">
        <w:rPr>
          <w:rFonts w:ascii="Courier New" w:hAnsi="Courier New" w:cs="Courier New"/>
          <w:sz w:val="24"/>
          <w:szCs w:val="24"/>
        </w:rPr>
        <w:t xml:space="preserve">Four hundred–fifty new </w:t>
      </w:r>
      <w:r w:rsidR="000341EE">
        <w:rPr>
          <w:rFonts w:ascii="Courier New" w:hAnsi="Courier New" w:cs="Courier New"/>
          <w:sz w:val="24"/>
          <w:szCs w:val="24"/>
        </w:rPr>
        <w:t xml:space="preserve">HOPS study participants are </w:t>
      </w:r>
      <w:r w:rsidR="00C7144B">
        <w:rPr>
          <w:rFonts w:ascii="Courier New" w:hAnsi="Courier New" w:cs="Courier New"/>
          <w:sz w:val="24"/>
          <w:szCs w:val="24"/>
        </w:rPr>
        <w:t xml:space="preserve">to be </w:t>
      </w:r>
      <w:r w:rsidR="000341EE">
        <w:rPr>
          <w:rFonts w:ascii="Courier New" w:hAnsi="Courier New" w:cs="Courier New"/>
          <w:sz w:val="24"/>
          <w:szCs w:val="24"/>
        </w:rPr>
        <w:t>recruited</w:t>
      </w:r>
      <w:r w:rsidR="00C7144B">
        <w:rPr>
          <w:rFonts w:ascii="Courier New" w:hAnsi="Courier New" w:cs="Courier New"/>
          <w:sz w:val="24"/>
          <w:szCs w:val="24"/>
        </w:rPr>
        <w:t xml:space="preserve"> annually</w:t>
      </w:r>
      <w:r w:rsidR="000341EE">
        <w:rPr>
          <w:rFonts w:ascii="Courier New" w:hAnsi="Courier New" w:cs="Courier New"/>
          <w:sz w:val="24"/>
          <w:szCs w:val="24"/>
        </w:rPr>
        <w:t xml:space="preserve"> </w:t>
      </w:r>
      <w:r w:rsidR="008D2B78">
        <w:rPr>
          <w:rFonts w:ascii="Courier New" w:hAnsi="Courier New" w:cs="Courier New"/>
          <w:sz w:val="24"/>
          <w:szCs w:val="24"/>
        </w:rPr>
        <w:t xml:space="preserve">into the HOPS </w:t>
      </w:r>
      <w:r w:rsidR="000341EE">
        <w:rPr>
          <w:rFonts w:ascii="Courier New" w:hAnsi="Courier New" w:cs="Courier New"/>
          <w:sz w:val="24"/>
          <w:szCs w:val="24"/>
        </w:rPr>
        <w:t xml:space="preserve">from a pool of HIV-infected individuals currently in HIV-care at the nine aforementioned clinics. Patients are approached </w:t>
      </w:r>
      <w:r w:rsidR="008D2B78">
        <w:rPr>
          <w:rFonts w:ascii="Courier New" w:hAnsi="Courier New" w:cs="Courier New"/>
          <w:sz w:val="24"/>
          <w:szCs w:val="24"/>
        </w:rPr>
        <w:t xml:space="preserve">by HOPS project clinic staff </w:t>
      </w:r>
      <w:r w:rsidR="000341EE">
        <w:rPr>
          <w:rFonts w:ascii="Courier New" w:hAnsi="Courier New" w:cs="Courier New"/>
          <w:sz w:val="24"/>
          <w:szCs w:val="24"/>
        </w:rPr>
        <w:t xml:space="preserve">during one of their routine clinic visits </w:t>
      </w:r>
      <w:r w:rsidR="008D2B78">
        <w:rPr>
          <w:rFonts w:ascii="Courier New" w:hAnsi="Courier New" w:cs="Courier New"/>
          <w:sz w:val="24"/>
          <w:szCs w:val="24"/>
        </w:rPr>
        <w:t xml:space="preserve">and invited </w:t>
      </w:r>
      <w:r w:rsidR="000341EE">
        <w:rPr>
          <w:rFonts w:ascii="Courier New" w:hAnsi="Courier New" w:cs="Courier New"/>
          <w:sz w:val="24"/>
          <w:szCs w:val="24"/>
        </w:rPr>
        <w:t xml:space="preserve">to participate in the HOPS. </w:t>
      </w:r>
      <w:r w:rsidR="00A73FF0" w:rsidRPr="006E6BF5">
        <w:rPr>
          <w:rFonts w:ascii="Courier New" w:hAnsi="Courier New" w:cs="Courier New"/>
          <w:sz w:val="24"/>
          <w:szCs w:val="24"/>
        </w:rPr>
        <w:t>Patients, who have been actively recruited throughout the study period for this ongoing project, sign informed consents to have information collected from their physician visits</w:t>
      </w:r>
      <w:r w:rsidR="00F3220B">
        <w:rPr>
          <w:rFonts w:ascii="Courier New" w:hAnsi="Courier New" w:cs="Courier New"/>
          <w:sz w:val="24"/>
          <w:szCs w:val="24"/>
        </w:rPr>
        <w:t xml:space="preserve">, </w:t>
      </w:r>
      <w:r w:rsidR="00A73FF0" w:rsidRPr="006E6BF5">
        <w:rPr>
          <w:rFonts w:ascii="Courier New" w:hAnsi="Courier New" w:cs="Courier New"/>
          <w:sz w:val="24"/>
          <w:szCs w:val="24"/>
        </w:rPr>
        <w:t>aggregate</w:t>
      </w:r>
      <w:r w:rsidR="00F3220B">
        <w:rPr>
          <w:rFonts w:ascii="Courier New" w:hAnsi="Courier New" w:cs="Courier New"/>
          <w:sz w:val="24"/>
          <w:szCs w:val="24"/>
        </w:rPr>
        <w:t xml:space="preserve">d and </w:t>
      </w:r>
      <w:r w:rsidR="00A73FF0" w:rsidRPr="006E6BF5">
        <w:rPr>
          <w:rFonts w:ascii="Courier New" w:hAnsi="Courier New" w:cs="Courier New"/>
          <w:sz w:val="24"/>
          <w:szCs w:val="24"/>
        </w:rPr>
        <w:t>analyzed</w:t>
      </w:r>
      <w:r w:rsidR="00F3220B">
        <w:rPr>
          <w:rFonts w:ascii="Courier New" w:hAnsi="Courier New" w:cs="Courier New"/>
          <w:sz w:val="24"/>
          <w:szCs w:val="24"/>
        </w:rPr>
        <w:t xml:space="preserve"> by the CDC’s Contractor (CERNER Corporation)</w:t>
      </w:r>
      <w:r w:rsidR="00A73FF0" w:rsidRPr="006E6BF5">
        <w:rPr>
          <w:rFonts w:ascii="Courier New" w:hAnsi="Courier New" w:cs="Courier New"/>
          <w:sz w:val="24"/>
          <w:szCs w:val="24"/>
        </w:rPr>
        <w:t xml:space="preserve">, and </w:t>
      </w:r>
      <w:r w:rsidR="008D2B78">
        <w:rPr>
          <w:rFonts w:ascii="Courier New" w:hAnsi="Courier New" w:cs="Courier New"/>
          <w:sz w:val="24"/>
          <w:szCs w:val="24"/>
        </w:rPr>
        <w:t xml:space="preserve">reported without any personal identifiers </w:t>
      </w:r>
      <w:r w:rsidR="00F3220B">
        <w:rPr>
          <w:rFonts w:ascii="Courier New" w:hAnsi="Courier New" w:cs="Courier New"/>
          <w:sz w:val="24"/>
          <w:szCs w:val="24"/>
        </w:rPr>
        <w:t>to the CDC</w:t>
      </w:r>
      <w:r w:rsidR="00FB7400">
        <w:rPr>
          <w:rFonts w:ascii="Courier New" w:hAnsi="Courier New" w:cs="Courier New"/>
          <w:sz w:val="24"/>
          <w:szCs w:val="24"/>
        </w:rPr>
        <w:t>.</w:t>
      </w:r>
      <w:r w:rsidR="00F3220B">
        <w:rPr>
          <w:rFonts w:ascii="Courier New" w:hAnsi="Courier New" w:cs="Courier New"/>
          <w:sz w:val="24"/>
          <w:szCs w:val="24"/>
        </w:rPr>
        <w:t xml:space="preserve"> </w:t>
      </w:r>
      <w:r w:rsidR="000341EE">
        <w:rPr>
          <w:rFonts w:ascii="Courier New" w:hAnsi="Courier New" w:cs="Courier New"/>
          <w:sz w:val="24"/>
          <w:szCs w:val="24"/>
        </w:rPr>
        <w:t>(</w:t>
      </w:r>
      <w:r w:rsidR="00B968AB">
        <w:rPr>
          <w:rFonts w:ascii="Courier New" w:hAnsi="Courier New" w:cs="Courier New"/>
          <w:b/>
          <w:sz w:val="24"/>
          <w:szCs w:val="24"/>
        </w:rPr>
        <w:t>Attach</w:t>
      </w:r>
      <w:r w:rsidR="000341EE">
        <w:rPr>
          <w:rFonts w:ascii="Courier New" w:hAnsi="Courier New" w:cs="Courier New"/>
          <w:b/>
          <w:sz w:val="24"/>
          <w:szCs w:val="24"/>
        </w:rPr>
        <w:t>ment 4</w:t>
      </w:r>
      <w:r w:rsidR="000341EE">
        <w:rPr>
          <w:rFonts w:ascii="Courier New" w:hAnsi="Courier New" w:cs="Courier New"/>
          <w:sz w:val="24"/>
          <w:szCs w:val="24"/>
        </w:rPr>
        <w:t>).</w:t>
      </w:r>
      <w:r w:rsidR="00251A96" w:rsidRPr="00251A96">
        <w:rPr>
          <w:rFonts w:ascii="Courier New" w:hAnsi="Courier New" w:cs="Courier New"/>
          <w:sz w:val="24"/>
          <w:szCs w:val="24"/>
        </w:rPr>
        <w:t xml:space="preserve"> </w:t>
      </w:r>
      <w:r w:rsidR="00251A96">
        <w:rPr>
          <w:rFonts w:ascii="Courier New" w:hAnsi="Courier New" w:cs="Courier New"/>
          <w:sz w:val="24"/>
          <w:szCs w:val="24"/>
        </w:rPr>
        <w:t xml:space="preserve">The HOPS </w:t>
      </w:r>
      <w:r w:rsidR="00B57D5F">
        <w:rPr>
          <w:rFonts w:ascii="Courier New" w:hAnsi="Courier New" w:cs="Courier New"/>
          <w:sz w:val="24"/>
          <w:szCs w:val="24"/>
        </w:rPr>
        <w:t xml:space="preserve">protocol </w:t>
      </w:r>
      <w:r w:rsidR="00251A96">
        <w:rPr>
          <w:rFonts w:ascii="Courier New" w:hAnsi="Courier New" w:cs="Courier New"/>
          <w:sz w:val="24"/>
          <w:szCs w:val="24"/>
        </w:rPr>
        <w:t xml:space="preserve">states that all patients are to be approached once per year </w:t>
      </w:r>
      <w:r w:rsidR="008D2B78">
        <w:rPr>
          <w:rFonts w:ascii="Courier New" w:hAnsi="Courier New" w:cs="Courier New"/>
          <w:sz w:val="24"/>
          <w:szCs w:val="24"/>
        </w:rPr>
        <w:t xml:space="preserve">by HOPS project clinic staff </w:t>
      </w:r>
      <w:r w:rsidR="00251A96">
        <w:rPr>
          <w:rFonts w:ascii="Courier New" w:hAnsi="Courier New" w:cs="Courier New"/>
          <w:sz w:val="24"/>
          <w:szCs w:val="24"/>
        </w:rPr>
        <w:t>and offered behavioral survey</w:t>
      </w:r>
      <w:r w:rsidR="00F14F89">
        <w:rPr>
          <w:rFonts w:ascii="Courier New" w:hAnsi="Courier New" w:cs="Courier New"/>
          <w:sz w:val="24"/>
          <w:szCs w:val="24"/>
        </w:rPr>
        <w:t xml:space="preserve"> (</w:t>
      </w:r>
      <w:r w:rsidR="00F14F89">
        <w:rPr>
          <w:rFonts w:ascii="Courier New" w:hAnsi="Courier New" w:cs="Courier New"/>
          <w:b/>
          <w:sz w:val="24"/>
          <w:szCs w:val="24"/>
        </w:rPr>
        <w:t xml:space="preserve">Attachment </w:t>
      </w:r>
      <w:r w:rsidR="00680BC9" w:rsidRPr="00F86DA3">
        <w:rPr>
          <w:rStyle w:val="Strong"/>
          <w:rFonts w:ascii="Courier New" w:hAnsi="Courier New" w:cs="Courier New"/>
          <w:sz w:val="24"/>
          <w:szCs w:val="24"/>
        </w:rPr>
        <w:t>3a</w:t>
      </w:r>
      <w:r w:rsidR="00680BC9">
        <w:rPr>
          <w:rStyle w:val="Strong"/>
          <w:rFonts w:ascii="Courier New" w:hAnsi="Courier New" w:cs="Courier New"/>
          <w:sz w:val="24"/>
          <w:szCs w:val="24"/>
        </w:rPr>
        <w:t>,</w:t>
      </w:r>
      <w:r w:rsidR="00680BC9" w:rsidRPr="00F86DA3">
        <w:rPr>
          <w:rStyle w:val="Strong"/>
          <w:rFonts w:ascii="Courier New" w:hAnsi="Courier New" w:cs="Courier New"/>
          <w:sz w:val="24"/>
          <w:szCs w:val="24"/>
        </w:rPr>
        <w:t xml:space="preserve"> 3b</w:t>
      </w:r>
      <w:r w:rsidR="00680BC9">
        <w:rPr>
          <w:rStyle w:val="Strong"/>
          <w:rFonts w:ascii="Courier New" w:hAnsi="Courier New" w:cs="Courier New"/>
          <w:sz w:val="24"/>
          <w:szCs w:val="24"/>
        </w:rPr>
        <w:t xml:space="preserve"> and 5</w:t>
      </w:r>
      <w:r w:rsidR="00F14F89">
        <w:rPr>
          <w:rFonts w:ascii="Courier New" w:hAnsi="Courier New" w:cs="Courier New"/>
          <w:b/>
          <w:sz w:val="24"/>
          <w:szCs w:val="24"/>
        </w:rPr>
        <w:t>)</w:t>
      </w:r>
      <w:r w:rsidR="00251A96">
        <w:rPr>
          <w:rFonts w:ascii="Courier New" w:hAnsi="Courier New" w:cs="Courier New"/>
          <w:sz w:val="24"/>
          <w:szCs w:val="24"/>
        </w:rPr>
        <w:t>. We</w:t>
      </w:r>
      <w:r w:rsidR="000341EE">
        <w:rPr>
          <w:rFonts w:ascii="Courier New" w:hAnsi="Courier New" w:cs="Courier New"/>
          <w:sz w:val="24"/>
          <w:szCs w:val="24"/>
        </w:rPr>
        <w:t xml:space="preserve"> </w:t>
      </w:r>
      <w:r w:rsidR="003D5545">
        <w:rPr>
          <w:rFonts w:ascii="Courier New" w:hAnsi="Courier New" w:cs="Courier New"/>
          <w:sz w:val="24"/>
          <w:szCs w:val="24"/>
        </w:rPr>
        <w:t xml:space="preserve">estimate 2,500 patients </w:t>
      </w:r>
      <w:r w:rsidR="00C7144B">
        <w:rPr>
          <w:rFonts w:ascii="Courier New" w:hAnsi="Courier New" w:cs="Courier New"/>
          <w:sz w:val="24"/>
          <w:szCs w:val="24"/>
        </w:rPr>
        <w:t xml:space="preserve">will </w:t>
      </w:r>
      <w:r w:rsidR="003D5545">
        <w:rPr>
          <w:rFonts w:ascii="Courier New" w:hAnsi="Courier New" w:cs="Courier New"/>
          <w:sz w:val="24"/>
          <w:szCs w:val="24"/>
        </w:rPr>
        <w:t xml:space="preserve">participate in an annual voluntary behavioral survey. </w:t>
      </w:r>
    </w:p>
    <w:p w14:paraId="46FE92E8" w14:textId="77777777" w:rsidR="003E00B9" w:rsidRPr="000341EE" w:rsidRDefault="003E00B9" w:rsidP="00A7386D">
      <w:pPr>
        <w:rPr>
          <w:rFonts w:ascii="Courier New" w:hAnsi="Courier New" w:cs="Courier New"/>
          <w:sz w:val="24"/>
          <w:szCs w:val="24"/>
        </w:rPr>
      </w:pPr>
      <w:r w:rsidRPr="006E6BF5">
        <w:rPr>
          <w:rFonts w:ascii="Courier New" w:hAnsi="Courier New" w:cs="Courier New"/>
          <w:sz w:val="24"/>
          <w:szCs w:val="24"/>
        </w:rPr>
        <w:t>To ensure that the sample of patients from each site is representative of that site, practitioners ar</w:t>
      </w:r>
      <w:r>
        <w:rPr>
          <w:rFonts w:ascii="Courier New" w:hAnsi="Courier New" w:cs="Courier New"/>
          <w:sz w:val="24"/>
          <w:szCs w:val="24"/>
        </w:rPr>
        <w:t>e asked to attempt to enroll at least 80% of</w:t>
      </w:r>
      <w:r w:rsidRPr="006E6BF5">
        <w:rPr>
          <w:rFonts w:ascii="Courier New" w:hAnsi="Courier New" w:cs="Courier New"/>
          <w:sz w:val="24"/>
          <w:szCs w:val="24"/>
        </w:rPr>
        <w:t xml:space="preserve"> clinic patients, with a minimum participation of 75 active practice patients. </w:t>
      </w:r>
      <w:r>
        <w:rPr>
          <w:rFonts w:ascii="Courier New" w:hAnsi="Courier New" w:cs="Courier New"/>
          <w:sz w:val="24"/>
          <w:szCs w:val="24"/>
        </w:rPr>
        <w:t>Due to human resource constraints at some large HIV clinic sites, which have 300 or more patients actively participating, enrollment is focused on those patients who are newly entering HIV care at the participating HOPS clinics. HOPS is a convenience sample of patients in care at the participating HIV clinic sites.</w:t>
      </w:r>
    </w:p>
    <w:p w14:paraId="2F56AD4B" w14:textId="77777777" w:rsidR="008A7746" w:rsidRPr="00504068" w:rsidRDefault="008A7746" w:rsidP="00AC1754">
      <w:pPr>
        <w:pStyle w:val="ListParagraph"/>
        <w:numPr>
          <w:ilvl w:val="1"/>
          <w:numId w:val="1"/>
        </w:numPr>
        <w:ind w:left="360"/>
        <w:rPr>
          <w:rFonts w:ascii="Courier New" w:hAnsi="Courier New" w:cs="Courier New"/>
          <w:b/>
          <w:sz w:val="24"/>
          <w:szCs w:val="24"/>
        </w:rPr>
      </w:pPr>
      <w:r w:rsidRPr="00A7386D">
        <w:rPr>
          <w:rFonts w:ascii="Courier New" w:hAnsi="Courier New" w:cs="Courier New"/>
          <w:b/>
          <w:sz w:val="24"/>
          <w:szCs w:val="24"/>
        </w:rPr>
        <w:t>Use of Improved Information Technology and Burden Reduction</w:t>
      </w:r>
    </w:p>
    <w:p w14:paraId="2B42D603" w14:textId="77777777" w:rsidR="00B92115" w:rsidRPr="00D13D24" w:rsidRDefault="00B92115" w:rsidP="00A7386D">
      <w:pPr>
        <w:rPr>
          <w:rFonts w:ascii="Courier New" w:hAnsi="Courier New" w:cs="Courier New"/>
          <w:sz w:val="24"/>
          <w:szCs w:val="24"/>
        </w:rPr>
      </w:pPr>
      <w:r w:rsidRPr="00D13D24">
        <w:rPr>
          <w:rFonts w:ascii="Courier New" w:hAnsi="Courier New" w:cs="Courier New"/>
          <w:sz w:val="24"/>
          <w:szCs w:val="24"/>
        </w:rPr>
        <w:t>Abstracted medical record data will be entered into password protected and encrypted software application via laptop or desktop computer. Behavioral survey data will be collected via telephone computer assisted survey application or a web-based computer assisted survey application.</w:t>
      </w:r>
      <w:r w:rsidR="00D13D24" w:rsidRPr="00D13D24">
        <w:rPr>
          <w:rFonts w:ascii="Courier New" w:hAnsi="Courier New" w:cs="Courier New"/>
          <w:sz w:val="24"/>
          <w:szCs w:val="24"/>
        </w:rPr>
        <w:t xml:space="preserve"> </w:t>
      </w:r>
      <w:r w:rsidR="00D13D24" w:rsidRPr="00A050E4">
        <w:rPr>
          <w:rStyle w:val="Strong"/>
          <w:rFonts w:ascii="Courier New" w:hAnsi="Courier New" w:cs="Courier New"/>
          <w:b w:val="0"/>
          <w:sz w:val="24"/>
          <w:szCs w:val="24"/>
        </w:rPr>
        <w:t>HOPS patients accessing the telephone administered behavioral survey are assigned unique 4-digit numbers,  and asked to complete the anonymous survey by dialing a 1-800 number from a private location in the clinic or from home</w:t>
      </w:r>
      <w:r w:rsidR="00F86DA3">
        <w:rPr>
          <w:rStyle w:val="Strong"/>
          <w:rFonts w:ascii="Courier New" w:hAnsi="Courier New" w:cs="Courier New"/>
          <w:b w:val="0"/>
          <w:sz w:val="24"/>
          <w:szCs w:val="24"/>
        </w:rPr>
        <w:t xml:space="preserve"> (</w:t>
      </w:r>
      <w:r w:rsidR="00F86DA3" w:rsidRPr="00F86DA3">
        <w:rPr>
          <w:rStyle w:val="Strong"/>
          <w:rFonts w:ascii="Courier New" w:hAnsi="Courier New" w:cs="Courier New"/>
          <w:sz w:val="24"/>
          <w:szCs w:val="24"/>
        </w:rPr>
        <w:t>attachments 3a</w:t>
      </w:r>
      <w:r w:rsidR="00B90F91">
        <w:rPr>
          <w:rStyle w:val="Strong"/>
          <w:rFonts w:ascii="Courier New" w:hAnsi="Courier New" w:cs="Courier New"/>
          <w:sz w:val="24"/>
          <w:szCs w:val="24"/>
        </w:rPr>
        <w:t>,</w:t>
      </w:r>
      <w:r w:rsidR="00F86DA3" w:rsidRPr="00F86DA3">
        <w:rPr>
          <w:rStyle w:val="Strong"/>
          <w:rFonts w:ascii="Courier New" w:hAnsi="Courier New" w:cs="Courier New"/>
          <w:sz w:val="24"/>
          <w:szCs w:val="24"/>
        </w:rPr>
        <w:t xml:space="preserve"> 3b</w:t>
      </w:r>
      <w:r w:rsidR="00B90F91">
        <w:rPr>
          <w:rStyle w:val="Strong"/>
          <w:rFonts w:ascii="Courier New" w:hAnsi="Courier New" w:cs="Courier New"/>
          <w:sz w:val="24"/>
          <w:szCs w:val="24"/>
        </w:rPr>
        <w:t xml:space="preserve"> and 5</w:t>
      </w:r>
      <w:r w:rsidR="00F86DA3">
        <w:rPr>
          <w:rStyle w:val="Strong"/>
          <w:rFonts w:ascii="Courier New" w:hAnsi="Courier New" w:cs="Courier New"/>
          <w:b w:val="0"/>
          <w:sz w:val="24"/>
          <w:szCs w:val="24"/>
        </w:rPr>
        <w:t>)</w:t>
      </w:r>
      <w:r w:rsidR="00D13D24" w:rsidRPr="00A050E4">
        <w:rPr>
          <w:rStyle w:val="Strong"/>
          <w:rFonts w:ascii="Courier New" w:hAnsi="Courier New" w:cs="Courier New"/>
          <w:b w:val="0"/>
          <w:sz w:val="24"/>
          <w:szCs w:val="24"/>
        </w:rPr>
        <w:t>. Those patients completing th</w:t>
      </w:r>
      <w:r w:rsidR="00C64022">
        <w:rPr>
          <w:rStyle w:val="Strong"/>
          <w:rFonts w:ascii="Courier New" w:hAnsi="Courier New" w:cs="Courier New"/>
          <w:b w:val="0"/>
          <w:sz w:val="24"/>
          <w:szCs w:val="24"/>
        </w:rPr>
        <w:t xml:space="preserve">e web-based </w:t>
      </w:r>
      <w:r w:rsidR="00D13D24" w:rsidRPr="00A050E4">
        <w:rPr>
          <w:rStyle w:val="Strong"/>
          <w:rFonts w:ascii="Courier New" w:hAnsi="Courier New" w:cs="Courier New"/>
          <w:b w:val="0"/>
          <w:sz w:val="24"/>
          <w:szCs w:val="24"/>
        </w:rPr>
        <w:t xml:space="preserve">behavioral survey are given a unique code and asked to complete the anonymous survey located on a secure encrypted </w:t>
      </w:r>
      <w:r w:rsidR="00B57D5F" w:rsidRPr="00A050E4">
        <w:rPr>
          <w:rStyle w:val="Strong"/>
          <w:rFonts w:ascii="Courier New" w:hAnsi="Courier New" w:cs="Courier New"/>
          <w:b w:val="0"/>
          <w:sz w:val="24"/>
          <w:szCs w:val="24"/>
        </w:rPr>
        <w:t>web site</w:t>
      </w:r>
      <w:r w:rsidR="00D13D24" w:rsidRPr="00A050E4">
        <w:rPr>
          <w:rStyle w:val="Strong"/>
          <w:rFonts w:ascii="Courier New" w:hAnsi="Courier New" w:cs="Courier New"/>
          <w:b w:val="0"/>
          <w:sz w:val="24"/>
          <w:szCs w:val="24"/>
        </w:rPr>
        <w:t xml:space="preserve"> from a private location in the clinic or from home. The ACASI will employ </w:t>
      </w:r>
      <w:r w:rsidR="00D13D24" w:rsidRPr="00D13D24">
        <w:rPr>
          <w:rFonts w:ascii="Courier New" w:hAnsi="Courier New" w:cs="Courier New"/>
          <w:sz w:val="24"/>
          <w:szCs w:val="24"/>
        </w:rPr>
        <w:t xml:space="preserve">industry standard </w:t>
      </w:r>
      <w:r w:rsidR="008D2B78">
        <w:rPr>
          <w:rFonts w:ascii="Courier New" w:hAnsi="Courier New" w:cs="Courier New"/>
          <w:sz w:val="24"/>
          <w:szCs w:val="24"/>
        </w:rPr>
        <w:t xml:space="preserve">secure </w:t>
      </w:r>
      <w:r w:rsidR="00D13D24" w:rsidRPr="00D13D24">
        <w:rPr>
          <w:rFonts w:ascii="Courier New" w:hAnsi="Courier New" w:cs="Courier New"/>
          <w:sz w:val="24"/>
          <w:szCs w:val="24"/>
        </w:rPr>
        <w:t xml:space="preserve">protocol for </w:t>
      </w:r>
      <w:r w:rsidR="008D2B78">
        <w:rPr>
          <w:rFonts w:ascii="Courier New" w:hAnsi="Courier New" w:cs="Courier New"/>
          <w:sz w:val="24"/>
          <w:szCs w:val="24"/>
        </w:rPr>
        <w:t xml:space="preserve">on-line </w:t>
      </w:r>
      <w:r w:rsidR="00D13D24" w:rsidRPr="00D13D24">
        <w:rPr>
          <w:rFonts w:ascii="Courier New" w:hAnsi="Courier New" w:cs="Courier New"/>
          <w:sz w:val="24"/>
          <w:szCs w:val="24"/>
        </w:rPr>
        <w:t>data transmission encryption</w:t>
      </w:r>
      <w:r w:rsidR="00D13D24" w:rsidRPr="00A050E4">
        <w:rPr>
          <w:rStyle w:val="Strong"/>
          <w:rFonts w:ascii="Courier New" w:hAnsi="Courier New" w:cs="Courier New"/>
          <w:b w:val="0"/>
          <w:sz w:val="24"/>
          <w:szCs w:val="24"/>
        </w:rPr>
        <w:t xml:space="preserve"> and no patient identifiable information is collected or stored.</w:t>
      </w:r>
      <w:r w:rsidRPr="00D13D24">
        <w:rPr>
          <w:rFonts w:ascii="Courier New" w:hAnsi="Courier New" w:cs="Courier New"/>
          <w:sz w:val="24"/>
          <w:szCs w:val="24"/>
        </w:rPr>
        <w:t xml:space="preserve"> 100% of medical abstractions and behavioral surveys will be collected using electronic applications</w:t>
      </w:r>
      <w:r w:rsidR="001F505A" w:rsidRPr="00D13D24">
        <w:rPr>
          <w:rFonts w:ascii="Courier New" w:hAnsi="Courier New" w:cs="Courier New"/>
          <w:sz w:val="24"/>
          <w:szCs w:val="24"/>
        </w:rPr>
        <w:t>.</w:t>
      </w:r>
    </w:p>
    <w:p w14:paraId="3E18FAAB" w14:textId="77777777" w:rsidR="008A7746" w:rsidRPr="00A7386D" w:rsidRDefault="008A7746" w:rsidP="00AC1754">
      <w:pPr>
        <w:pStyle w:val="ListParagraph"/>
        <w:numPr>
          <w:ilvl w:val="1"/>
          <w:numId w:val="1"/>
        </w:numPr>
        <w:tabs>
          <w:tab w:val="left" w:pos="1080"/>
        </w:tabs>
        <w:ind w:left="360"/>
        <w:rPr>
          <w:rFonts w:ascii="Courier New" w:hAnsi="Courier New" w:cs="Courier New"/>
          <w:b/>
          <w:sz w:val="24"/>
          <w:szCs w:val="24"/>
        </w:rPr>
      </w:pPr>
      <w:r w:rsidRPr="00A7386D">
        <w:rPr>
          <w:rFonts w:ascii="Courier New" w:hAnsi="Courier New" w:cs="Courier New"/>
          <w:b/>
          <w:sz w:val="24"/>
          <w:szCs w:val="24"/>
        </w:rPr>
        <w:t>Efforts to Identify Duplication and Use of Similar Information</w:t>
      </w:r>
    </w:p>
    <w:p w14:paraId="5F555A32" w14:textId="77777777" w:rsidR="005D5816" w:rsidRPr="00A7386D" w:rsidRDefault="005D5816" w:rsidP="00A7386D">
      <w:pPr>
        <w:rPr>
          <w:rFonts w:ascii="Courier New" w:hAnsi="Courier New" w:cs="Courier New"/>
          <w:b/>
          <w:sz w:val="24"/>
          <w:szCs w:val="24"/>
        </w:rPr>
      </w:pPr>
      <w:r w:rsidRPr="001D3B02">
        <w:rPr>
          <w:rFonts w:ascii="Courier New" w:hAnsi="Courier New" w:cs="Courier New"/>
          <w:sz w:val="24"/>
          <w:szCs w:val="24"/>
        </w:rPr>
        <w:t xml:space="preserve">We reviewed currently funded programs and did not identify potential areas of duplication. We are not aware of any department or agency that collects prospective longitudinal data on clinical outcomes and related behaviors </w:t>
      </w:r>
      <w:r w:rsidR="001F505A" w:rsidRPr="00195552">
        <w:rPr>
          <w:rFonts w:ascii="Courier New" w:hAnsi="Courier New" w:cs="Courier New"/>
          <w:sz w:val="24"/>
          <w:szCs w:val="24"/>
        </w:rPr>
        <w:t xml:space="preserve">from a </w:t>
      </w:r>
      <w:r w:rsidR="00C64022">
        <w:rPr>
          <w:rFonts w:ascii="Courier New" w:hAnsi="Courier New" w:cs="Courier New"/>
          <w:sz w:val="24"/>
          <w:szCs w:val="24"/>
        </w:rPr>
        <w:t xml:space="preserve">comparably large and </w:t>
      </w:r>
      <w:r w:rsidR="001F505A" w:rsidRPr="00195552">
        <w:rPr>
          <w:rFonts w:ascii="Courier New" w:hAnsi="Courier New" w:cs="Courier New"/>
          <w:sz w:val="24"/>
          <w:szCs w:val="24"/>
        </w:rPr>
        <w:t>demographically divers</w:t>
      </w:r>
      <w:r w:rsidR="001F505A" w:rsidRPr="003049AA">
        <w:rPr>
          <w:rFonts w:ascii="Courier New" w:hAnsi="Courier New" w:cs="Courier New"/>
          <w:sz w:val="24"/>
          <w:szCs w:val="24"/>
        </w:rPr>
        <w:t xml:space="preserve">e population of both </w:t>
      </w:r>
      <w:r w:rsidRPr="003049AA">
        <w:rPr>
          <w:rFonts w:ascii="Courier New" w:hAnsi="Courier New" w:cs="Courier New"/>
          <w:sz w:val="24"/>
          <w:szCs w:val="24"/>
        </w:rPr>
        <w:t xml:space="preserve">HIV-infected </w:t>
      </w:r>
      <w:r w:rsidR="001F505A" w:rsidRPr="003049AA">
        <w:rPr>
          <w:rFonts w:ascii="Courier New" w:hAnsi="Courier New" w:cs="Courier New"/>
          <w:sz w:val="24"/>
          <w:szCs w:val="24"/>
        </w:rPr>
        <w:t xml:space="preserve">men and women </w:t>
      </w:r>
      <w:r w:rsidRPr="00E43A39">
        <w:rPr>
          <w:rFonts w:ascii="Courier New" w:hAnsi="Courier New" w:cs="Courier New"/>
          <w:sz w:val="24"/>
          <w:szCs w:val="24"/>
        </w:rPr>
        <w:t xml:space="preserve">in care. </w:t>
      </w:r>
    </w:p>
    <w:p w14:paraId="68721577" w14:textId="77777777" w:rsidR="008A7746" w:rsidRPr="00A7386D" w:rsidRDefault="008A7746" w:rsidP="00AC1754">
      <w:pPr>
        <w:pStyle w:val="ListParagraph"/>
        <w:numPr>
          <w:ilvl w:val="1"/>
          <w:numId w:val="1"/>
        </w:numPr>
        <w:ind w:left="360"/>
        <w:rPr>
          <w:rFonts w:ascii="Courier New" w:hAnsi="Courier New" w:cs="Courier New"/>
          <w:b/>
          <w:sz w:val="24"/>
          <w:szCs w:val="24"/>
        </w:rPr>
      </w:pPr>
      <w:r w:rsidRPr="00A7386D">
        <w:rPr>
          <w:rFonts w:ascii="Courier New" w:hAnsi="Courier New" w:cs="Courier New"/>
          <w:b/>
          <w:sz w:val="24"/>
          <w:szCs w:val="24"/>
        </w:rPr>
        <w:t>Impact on Small Businesses or Other Small Entities</w:t>
      </w:r>
    </w:p>
    <w:p w14:paraId="7BAE663F" w14:textId="77777777" w:rsidR="000E42A4" w:rsidRPr="00A7386D" w:rsidRDefault="000E42A4" w:rsidP="00A7386D">
      <w:pPr>
        <w:rPr>
          <w:rFonts w:ascii="Courier New" w:hAnsi="Courier New" w:cs="Courier New"/>
          <w:sz w:val="24"/>
          <w:szCs w:val="24"/>
        </w:rPr>
      </w:pPr>
      <w:r w:rsidRPr="00A7386D">
        <w:rPr>
          <w:rFonts w:ascii="Courier New" w:hAnsi="Courier New" w:cs="Courier New"/>
          <w:sz w:val="24"/>
          <w:szCs w:val="24"/>
        </w:rPr>
        <w:t>No small business will be involved in this data collection.</w:t>
      </w:r>
    </w:p>
    <w:p w14:paraId="6C956DEE" w14:textId="77777777" w:rsidR="008A7746" w:rsidRPr="00A7386D" w:rsidRDefault="00692500" w:rsidP="00AC1754">
      <w:pPr>
        <w:pStyle w:val="ListParagraph"/>
        <w:numPr>
          <w:ilvl w:val="1"/>
          <w:numId w:val="1"/>
        </w:numPr>
        <w:ind w:left="360"/>
        <w:rPr>
          <w:rFonts w:ascii="Courier New" w:hAnsi="Courier New" w:cs="Courier New"/>
          <w:b/>
          <w:sz w:val="24"/>
          <w:szCs w:val="24"/>
        </w:rPr>
      </w:pPr>
      <w:r w:rsidRPr="00A7386D">
        <w:rPr>
          <w:rFonts w:ascii="Courier New" w:hAnsi="Courier New" w:cs="Courier New"/>
          <w:b/>
          <w:sz w:val="24"/>
          <w:szCs w:val="24"/>
        </w:rPr>
        <w:t>Consequences of Collecting the Information Less Frequently</w:t>
      </w:r>
    </w:p>
    <w:p w14:paraId="3BA724CB" w14:textId="77777777" w:rsidR="008A7A3E" w:rsidRPr="00A7386D" w:rsidRDefault="008A7A3E" w:rsidP="00A7386D">
      <w:pPr>
        <w:rPr>
          <w:rFonts w:ascii="Courier New" w:hAnsi="Courier New" w:cs="Courier New"/>
          <w:sz w:val="24"/>
          <w:szCs w:val="24"/>
        </w:rPr>
      </w:pPr>
      <w:r w:rsidRPr="00A7386D">
        <w:rPr>
          <w:rFonts w:ascii="Courier New" w:hAnsi="Courier New" w:cs="Courier New"/>
          <w:sz w:val="24"/>
          <w:szCs w:val="24"/>
        </w:rPr>
        <w:t xml:space="preserve">Clinical data abstraction </w:t>
      </w:r>
      <w:r w:rsidR="00F5160A" w:rsidRPr="00A7386D">
        <w:rPr>
          <w:rFonts w:ascii="Courier New" w:hAnsi="Courier New" w:cs="Courier New"/>
          <w:sz w:val="24"/>
          <w:szCs w:val="24"/>
        </w:rPr>
        <w:t xml:space="preserve">activities performed by paid HOPS study staff cover a continuous record of all outpatient clinic visits and hospital discharge records from the time of HOPS enrollment. Such continuous longitudinal </w:t>
      </w:r>
      <w:r w:rsidR="002A3585" w:rsidRPr="00A7386D">
        <w:rPr>
          <w:rFonts w:ascii="Courier New" w:hAnsi="Courier New" w:cs="Courier New"/>
          <w:sz w:val="24"/>
          <w:szCs w:val="24"/>
        </w:rPr>
        <w:t xml:space="preserve">medical abstraction </w:t>
      </w:r>
      <w:r w:rsidR="00F5160A" w:rsidRPr="00A7386D">
        <w:rPr>
          <w:rFonts w:ascii="Courier New" w:hAnsi="Courier New" w:cs="Courier New"/>
          <w:sz w:val="24"/>
          <w:szCs w:val="24"/>
        </w:rPr>
        <w:t xml:space="preserve">is essential </w:t>
      </w:r>
      <w:r w:rsidR="002A3585" w:rsidRPr="00A7386D">
        <w:rPr>
          <w:rFonts w:ascii="Courier New" w:hAnsi="Courier New" w:cs="Courier New"/>
          <w:sz w:val="24"/>
          <w:szCs w:val="24"/>
        </w:rPr>
        <w:t xml:space="preserve">to permit analyses and </w:t>
      </w:r>
      <w:r w:rsidR="00F5160A" w:rsidRPr="00A7386D">
        <w:rPr>
          <w:rFonts w:ascii="Courier New" w:hAnsi="Courier New" w:cs="Courier New"/>
          <w:sz w:val="24"/>
          <w:szCs w:val="24"/>
        </w:rPr>
        <w:t xml:space="preserve">understanding </w:t>
      </w:r>
      <w:r w:rsidR="002A3585" w:rsidRPr="00A7386D">
        <w:rPr>
          <w:rFonts w:ascii="Courier New" w:hAnsi="Courier New" w:cs="Courier New"/>
          <w:sz w:val="24"/>
          <w:szCs w:val="24"/>
        </w:rPr>
        <w:t xml:space="preserve">of the </w:t>
      </w:r>
      <w:r w:rsidR="00F5160A" w:rsidRPr="00A7386D">
        <w:rPr>
          <w:rFonts w:ascii="Courier New" w:hAnsi="Courier New" w:cs="Courier New"/>
          <w:sz w:val="24"/>
          <w:szCs w:val="24"/>
        </w:rPr>
        <w:t xml:space="preserve">epidemiologic relationships between treatments, laboratory values and diagnoses among HIV-infected patients </w:t>
      </w:r>
      <w:r w:rsidR="002A3585" w:rsidRPr="00A7386D">
        <w:rPr>
          <w:rFonts w:ascii="Courier New" w:hAnsi="Courier New" w:cs="Courier New"/>
          <w:sz w:val="24"/>
          <w:szCs w:val="24"/>
        </w:rPr>
        <w:t xml:space="preserve">followed in the HOPS. </w:t>
      </w:r>
      <w:r w:rsidR="00F5160A" w:rsidRPr="00A7386D">
        <w:rPr>
          <w:rFonts w:ascii="Courier New" w:hAnsi="Courier New" w:cs="Courier New"/>
          <w:sz w:val="24"/>
          <w:szCs w:val="24"/>
        </w:rPr>
        <w:t>B</w:t>
      </w:r>
      <w:r w:rsidR="00382783" w:rsidRPr="00A7386D">
        <w:rPr>
          <w:rFonts w:ascii="Courier New" w:hAnsi="Courier New" w:cs="Courier New"/>
          <w:sz w:val="24"/>
          <w:szCs w:val="24"/>
        </w:rPr>
        <w:t>ehavioral</w:t>
      </w:r>
      <w:r w:rsidRPr="00A7386D">
        <w:rPr>
          <w:rFonts w:ascii="Courier New" w:hAnsi="Courier New" w:cs="Courier New"/>
          <w:sz w:val="24"/>
          <w:szCs w:val="24"/>
        </w:rPr>
        <w:t xml:space="preserve"> survey</w:t>
      </w:r>
      <w:r w:rsidR="00382783" w:rsidRPr="00A7386D">
        <w:rPr>
          <w:rFonts w:ascii="Courier New" w:hAnsi="Courier New" w:cs="Courier New"/>
          <w:sz w:val="24"/>
          <w:szCs w:val="24"/>
        </w:rPr>
        <w:t xml:space="preserve"> data </w:t>
      </w:r>
      <w:r w:rsidR="00F5160A" w:rsidRPr="00A7386D">
        <w:rPr>
          <w:rFonts w:ascii="Courier New" w:hAnsi="Courier New" w:cs="Courier New"/>
          <w:sz w:val="24"/>
          <w:szCs w:val="24"/>
        </w:rPr>
        <w:t xml:space="preserve">are </w:t>
      </w:r>
      <w:r w:rsidR="00382783" w:rsidRPr="00A7386D">
        <w:rPr>
          <w:rFonts w:ascii="Courier New" w:hAnsi="Courier New" w:cs="Courier New"/>
          <w:sz w:val="24"/>
          <w:szCs w:val="24"/>
        </w:rPr>
        <w:t>collected from HIV-infected patients annually</w:t>
      </w:r>
      <w:r w:rsidR="00F5160A" w:rsidRPr="00A7386D">
        <w:rPr>
          <w:rFonts w:ascii="Courier New" w:hAnsi="Courier New" w:cs="Courier New"/>
          <w:sz w:val="24"/>
          <w:szCs w:val="24"/>
        </w:rPr>
        <w:t xml:space="preserve">. </w:t>
      </w:r>
      <w:r w:rsidRPr="001D3B02">
        <w:rPr>
          <w:rFonts w:ascii="Courier New" w:hAnsi="Courier New" w:cs="Courier New"/>
          <w:sz w:val="24"/>
          <w:szCs w:val="24"/>
        </w:rPr>
        <w:t>Collecting data less than annually would not be advantageous, nor would it meet the needs of the HOPS study clinics that rely on the consistent collection of relevant data to augment the clinical care of their HIV-infected patient population.</w:t>
      </w:r>
      <w:r w:rsidR="00F5160A" w:rsidRPr="00195552">
        <w:rPr>
          <w:rFonts w:ascii="Courier New" w:hAnsi="Courier New" w:cs="Courier New"/>
          <w:sz w:val="24"/>
          <w:szCs w:val="24"/>
        </w:rPr>
        <w:t xml:space="preserve"> CDC needs to monitor HIV risk behaviors annually in order to inform Prevention with Positives programming</w:t>
      </w:r>
      <w:r w:rsidR="00F24260">
        <w:rPr>
          <w:rFonts w:ascii="Courier New" w:hAnsi="Courier New" w:cs="Courier New"/>
          <w:sz w:val="24"/>
          <w:szCs w:val="24"/>
        </w:rPr>
        <w:t xml:space="preserve"> which includes reducing new </w:t>
      </w:r>
      <w:r w:rsidR="008D2B78">
        <w:rPr>
          <w:rFonts w:ascii="Courier New" w:hAnsi="Courier New" w:cs="Courier New"/>
          <w:sz w:val="24"/>
          <w:szCs w:val="24"/>
        </w:rPr>
        <w:t xml:space="preserve">HIV </w:t>
      </w:r>
      <w:r w:rsidR="00F24260">
        <w:rPr>
          <w:rFonts w:ascii="Courier New" w:hAnsi="Courier New" w:cs="Courier New"/>
          <w:sz w:val="24"/>
          <w:szCs w:val="24"/>
        </w:rPr>
        <w:t>infections, increasing knowledge of HIV infection status and increasing linkage to prevention, care and treatment services</w:t>
      </w:r>
      <w:r w:rsidR="00F5160A" w:rsidRPr="00195552">
        <w:rPr>
          <w:rFonts w:ascii="Courier New" w:hAnsi="Courier New" w:cs="Courier New"/>
          <w:sz w:val="24"/>
          <w:szCs w:val="24"/>
        </w:rPr>
        <w:t xml:space="preserve">. HOPS clinics also use these behavioral survey results for tailoring their prevention activities to types of patients most at risk of unhealthy behaviors and poor clinical outcomes. </w:t>
      </w:r>
    </w:p>
    <w:p w14:paraId="163B57CA" w14:textId="77777777" w:rsidR="00692500" w:rsidRPr="00A7386D" w:rsidRDefault="00692500" w:rsidP="00AC1754">
      <w:pPr>
        <w:pStyle w:val="ListParagraph"/>
        <w:numPr>
          <w:ilvl w:val="1"/>
          <w:numId w:val="1"/>
        </w:numPr>
        <w:spacing w:after="120"/>
        <w:ind w:left="360"/>
        <w:rPr>
          <w:rFonts w:ascii="Courier New" w:hAnsi="Courier New" w:cs="Courier New"/>
          <w:b/>
          <w:sz w:val="24"/>
          <w:szCs w:val="24"/>
        </w:rPr>
      </w:pPr>
      <w:r w:rsidRPr="00A7386D">
        <w:rPr>
          <w:rFonts w:ascii="Courier New" w:hAnsi="Courier New" w:cs="Courier New"/>
          <w:b/>
          <w:sz w:val="24"/>
          <w:szCs w:val="24"/>
        </w:rPr>
        <w:t>Special Circumstances Relating to the Guidelines of 5 CFR 1320.5</w:t>
      </w:r>
    </w:p>
    <w:p w14:paraId="7DA3A444" w14:textId="77777777" w:rsidR="009202C0" w:rsidRPr="00A7386D" w:rsidRDefault="003049AA" w:rsidP="00A7386D">
      <w:pPr>
        <w:rPr>
          <w:rFonts w:ascii="Courier New" w:hAnsi="Courier New" w:cs="Courier New"/>
          <w:sz w:val="24"/>
          <w:szCs w:val="24"/>
        </w:rPr>
      </w:pPr>
      <w:r w:rsidRPr="003049AA">
        <w:rPr>
          <w:rFonts w:ascii="Courier New" w:hAnsi="Courier New" w:cs="Courier New"/>
          <w:sz w:val="24"/>
          <w:szCs w:val="24"/>
        </w:rPr>
        <w:t>This request fully complies with regulation 5 CRF 1320.5.</w:t>
      </w:r>
    </w:p>
    <w:p w14:paraId="09E1B446" w14:textId="77777777" w:rsidR="00692500" w:rsidRDefault="00DB0371" w:rsidP="00AC1754">
      <w:pPr>
        <w:pStyle w:val="ListParagraph"/>
        <w:numPr>
          <w:ilvl w:val="1"/>
          <w:numId w:val="1"/>
        </w:numPr>
        <w:ind w:left="360"/>
        <w:rPr>
          <w:rFonts w:ascii="Courier New" w:hAnsi="Courier New" w:cs="Courier New"/>
          <w:b/>
          <w:sz w:val="24"/>
          <w:szCs w:val="24"/>
        </w:rPr>
      </w:pPr>
      <w:r w:rsidRPr="00A7386D">
        <w:rPr>
          <w:rFonts w:ascii="Courier New" w:hAnsi="Courier New" w:cs="Courier New"/>
          <w:b/>
          <w:sz w:val="24"/>
          <w:szCs w:val="24"/>
        </w:rPr>
        <w:t>Comments in Response to the Federal Register Notice and Efforts to Consult Outside the Agency</w:t>
      </w:r>
    </w:p>
    <w:p w14:paraId="32CDA6BD" w14:textId="77777777" w:rsidR="00720229" w:rsidRDefault="00720229" w:rsidP="00AC1754">
      <w:pPr>
        <w:rPr>
          <w:rFonts w:ascii="Courier New" w:hAnsi="Courier New" w:cs="Courier New"/>
          <w:b/>
          <w:sz w:val="24"/>
          <w:szCs w:val="24"/>
        </w:rPr>
      </w:pPr>
      <w:r w:rsidRPr="00AC1754">
        <w:rPr>
          <w:rFonts w:ascii="Courier New" w:hAnsi="Courier New" w:cs="Courier New"/>
          <w:sz w:val="24"/>
          <w:szCs w:val="24"/>
        </w:rPr>
        <w:t xml:space="preserve">A 60-day federal register notice to solicit public comments was published on </w:t>
      </w:r>
      <w:r w:rsidR="004B0D13">
        <w:rPr>
          <w:rFonts w:ascii="Courier New" w:hAnsi="Courier New" w:cs="Courier New"/>
          <w:sz w:val="24"/>
          <w:szCs w:val="24"/>
        </w:rPr>
        <w:t>01/06/2015</w:t>
      </w:r>
      <w:r w:rsidRPr="00AC1754">
        <w:rPr>
          <w:rFonts w:ascii="Courier New" w:hAnsi="Courier New" w:cs="Courier New"/>
          <w:sz w:val="24"/>
          <w:szCs w:val="24"/>
        </w:rPr>
        <w:t xml:space="preserve">, Volume </w:t>
      </w:r>
      <w:r w:rsidR="004B0D13">
        <w:rPr>
          <w:rFonts w:ascii="Courier New" w:hAnsi="Courier New" w:cs="Courier New"/>
          <w:sz w:val="24"/>
          <w:szCs w:val="24"/>
        </w:rPr>
        <w:t>80</w:t>
      </w:r>
      <w:r w:rsidRPr="00AC1754">
        <w:rPr>
          <w:rFonts w:ascii="Courier New" w:hAnsi="Courier New" w:cs="Courier New"/>
          <w:sz w:val="24"/>
          <w:szCs w:val="24"/>
        </w:rPr>
        <w:t xml:space="preserve">, Number </w:t>
      </w:r>
      <w:r w:rsidR="004B0D13">
        <w:rPr>
          <w:rFonts w:ascii="Courier New" w:hAnsi="Courier New" w:cs="Courier New"/>
          <w:sz w:val="24"/>
          <w:szCs w:val="24"/>
        </w:rPr>
        <w:t>3</w:t>
      </w:r>
      <w:r w:rsidRPr="00AC1754">
        <w:rPr>
          <w:rFonts w:ascii="Courier New" w:hAnsi="Courier New" w:cs="Courier New"/>
          <w:sz w:val="24"/>
          <w:szCs w:val="24"/>
        </w:rPr>
        <w:t>, page number</w:t>
      </w:r>
      <w:r w:rsidRPr="00720229">
        <w:rPr>
          <w:rFonts w:ascii="Courier New" w:hAnsi="Courier New" w:cs="Courier New"/>
          <w:b/>
          <w:sz w:val="24"/>
          <w:szCs w:val="24"/>
        </w:rPr>
        <w:t xml:space="preserve"> </w:t>
      </w:r>
      <w:r w:rsidR="004B0D13">
        <w:rPr>
          <w:rFonts w:ascii="Courier New" w:hAnsi="Courier New" w:cs="Courier New"/>
          <w:sz w:val="24"/>
          <w:szCs w:val="24"/>
        </w:rPr>
        <w:t>506-507</w:t>
      </w:r>
      <w:r w:rsidRPr="00AC1754">
        <w:rPr>
          <w:rFonts w:ascii="Courier New" w:hAnsi="Courier New" w:cs="Courier New"/>
          <w:sz w:val="24"/>
          <w:szCs w:val="24"/>
        </w:rPr>
        <w:t>. A copy of this publication is attached</w:t>
      </w:r>
      <w:r w:rsidRPr="00720229">
        <w:rPr>
          <w:rFonts w:ascii="Courier New" w:hAnsi="Courier New" w:cs="Courier New"/>
          <w:b/>
          <w:sz w:val="24"/>
          <w:szCs w:val="24"/>
        </w:rPr>
        <w:t xml:space="preserve"> (Attachment 2).  </w:t>
      </w:r>
      <w:r w:rsidR="00A94989">
        <w:rPr>
          <w:rFonts w:ascii="Courier New" w:hAnsi="Courier New" w:cs="Courier New"/>
          <w:sz w:val="24"/>
          <w:szCs w:val="24"/>
        </w:rPr>
        <w:t>No public comments were received.</w:t>
      </w:r>
    </w:p>
    <w:p w14:paraId="16827B2D" w14:textId="77777777" w:rsidR="00720229" w:rsidRDefault="00720229" w:rsidP="00AC1754">
      <w:pPr>
        <w:rPr>
          <w:rFonts w:ascii="Courier New" w:hAnsi="Courier New" w:cs="Courier New"/>
          <w:sz w:val="24"/>
          <w:szCs w:val="24"/>
        </w:rPr>
      </w:pPr>
      <w:r w:rsidRPr="00AC1754">
        <w:rPr>
          <w:rFonts w:ascii="Courier New" w:hAnsi="Courier New" w:cs="Courier New"/>
          <w:sz w:val="24"/>
          <w:szCs w:val="24"/>
        </w:rPr>
        <w:t xml:space="preserve">Several consultations were conducted with various scientists and public health practitioners outside the </w:t>
      </w:r>
      <w:r w:rsidR="00B57D5F" w:rsidRPr="00AC1754">
        <w:rPr>
          <w:rFonts w:ascii="Courier New" w:hAnsi="Courier New" w:cs="Courier New"/>
          <w:sz w:val="24"/>
          <w:szCs w:val="24"/>
        </w:rPr>
        <w:t>agency</w:t>
      </w:r>
      <w:r w:rsidRPr="00AC1754">
        <w:rPr>
          <w:rFonts w:ascii="Courier New" w:hAnsi="Courier New" w:cs="Courier New"/>
          <w:sz w:val="24"/>
          <w:szCs w:val="24"/>
        </w:rPr>
        <w:t>.</w:t>
      </w:r>
    </w:p>
    <w:p w14:paraId="26BC3103" w14:textId="77777777" w:rsidR="00720229" w:rsidRDefault="00D63E3A" w:rsidP="00AC1754">
      <w:pPr>
        <w:rPr>
          <w:rFonts w:ascii="Courier New" w:hAnsi="Courier New" w:cs="Courier New"/>
          <w:sz w:val="24"/>
          <w:szCs w:val="24"/>
        </w:rPr>
      </w:pPr>
      <w:r>
        <w:rPr>
          <w:rFonts w:ascii="Courier New" w:hAnsi="Courier New" w:cs="Courier New"/>
          <w:sz w:val="24"/>
          <w:szCs w:val="24"/>
        </w:rPr>
        <w:t>In preparation for this new data collection activity, m</w:t>
      </w:r>
      <w:r w:rsidR="00657180">
        <w:rPr>
          <w:rFonts w:ascii="Courier New" w:hAnsi="Courier New" w:cs="Courier New"/>
          <w:sz w:val="24"/>
          <w:szCs w:val="24"/>
        </w:rPr>
        <w:t xml:space="preserve">onthly consultation calls </w:t>
      </w:r>
      <w:r>
        <w:rPr>
          <w:rFonts w:ascii="Courier New" w:hAnsi="Courier New" w:cs="Courier New"/>
          <w:sz w:val="24"/>
          <w:szCs w:val="24"/>
        </w:rPr>
        <w:t xml:space="preserve">were </w:t>
      </w:r>
      <w:r w:rsidR="00657180">
        <w:rPr>
          <w:rFonts w:ascii="Courier New" w:hAnsi="Courier New" w:cs="Courier New"/>
          <w:sz w:val="24"/>
          <w:szCs w:val="24"/>
        </w:rPr>
        <w:t>held</w:t>
      </w:r>
      <w:r w:rsidR="00164124">
        <w:rPr>
          <w:rFonts w:ascii="Courier New" w:hAnsi="Courier New" w:cs="Courier New"/>
          <w:sz w:val="24"/>
          <w:szCs w:val="24"/>
        </w:rPr>
        <w:t xml:space="preserve"> with </w:t>
      </w:r>
      <w:r>
        <w:rPr>
          <w:rFonts w:ascii="Courier New" w:hAnsi="Courier New" w:cs="Courier New"/>
          <w:sz w:val="24"/>
          <w:szCs w:val="24"/>
        </w:rPr>
        <w:t xml:space="preserve">HOPS </w:t>
      </w:r>
      <w:r w:rsidR="00DD4BC4">
        <w:rPr>
          <w:rFonts w:ascii="Courier New" w:hAnsi="Courier New" w:cs="Courier New"/>
          <w:sz w:val="24"/>
          <w:szCs w:val="24"/>
        </w:rPr>
        <w:t xml:space="preserve">data </w:t>
      </w:r>
      <w:r w:rsidR="00164124">
        <w:rPr>
          <w:rFonts w:ascii="Courier New" w:hAnsi="Courier New" w:cs="Courier New"/>
          <w:sz w:val="24"/>
          <w:szCs w:val="24"/>
        </w:rPr>
        <w:t>analysts</w:t>
      </w:r>
      <w:r w:rsidR="007A31D0">
        <w:rPr>
          <w:rFonts w:ascii="Courier New" w:hAnsi="Courier New" w:cs="Courier New"/>
          <w:sz w:val="24"/>
          <w:szCs w:val="24"/>
        </w:rPr>
        <w:t>,</w:t>
      </w:r>
      <w:r w:rsidR="00164124">
        <w:rPr>
          <w:rFonts w:ascii="Courier New" w:hAnsi="Courier New" w:cs="Courier New"/>
          <w:sz w:val="24"/>
          <w:szCs w:val="24"/>
        </w:rPr>
        <w:t xml:space="preserve"> and a statistical consultant</w:t>
      </w:r>
      <w:r w:rsidR="00657180">
        <w:rPr>
          <w:rFonts w:ascii="Courier New" w:hAnsi="Courier New" w:cs="Courier New"/>
          <w:sz w:val="24"/>
          <w:szCs w:val="24"/>
        </w:rPr>
        <w:t xml:space="preserve"> to discuss analytic </w:t>
      </w:r>
      <w:r w:rsidR="002A7859">
        <w:rPr>
          <w:rFonts w:ascii="Courier New" w:hAnsi="Courier New" w:cs="Courier New"/>
          <w:sz w:val="24"/>
          <w:szCs w:val="24"/>
        </w:rPr>
        <w:t xml:space="preserve">and data collection </w:t>
      </w:r>
      <w:r w:rsidR="00657180">
        <w:rPr>
          <w:rFonts w:ascii="Courier New" w:hAnsi="Courier New" w:cs="Courier New"/>
          <w:sz w:val="24"/>
          <w:szCs w:val="24"/>
        </w:rPr>
        <w:t>considerations</w:t>
      </w:r>
      <w:r>
        <w:rPr>
          <w:rFonts w:ascii="Courier New" w:hAnsi="Courier New" w:cs="Courier New"/>
          <w:sz w:val="24"/>
          <w:szCs w:val="24"/>
        </w:rPr>
        <w:t xml:space="preserve"> in the HOPS project</w:t>
      </w:r>
      <w:r w:rsidR="00164124">
        <w:rPr>
          <w:rFonts w:ascii="Courier New" w:hAnsi="Courier New" w:cs="Courier New"/>
          <w:sz w:val="24"/>
          <w:szCs w:val="24"/>
        </w:rPr>
        <w:t xml:space="preserve">. Bimonthly calls </w:t>
      </w:r>
      <w:r>
        <w:rPr>
          <w:rFonts w:ascii="Courier New" w:hAnsi="Courier New" w:cs="Courier New"/>
          <w:sz w:val="24"/>
          <w:szCs w:val="24"/>
        </w:rPr>
        <w:t xml:space="preserve">were also </w:t>
      </w:r>
      <w:r w:rsidR="00164124">
        <w:rPr>
          <w:rFonts w:ascii="Courier New" w:hAnsi="Courier New" w:cs="Courier New"/>
          <w:sz w:val="24"/>
          <w:szCs w:val="24"/>
        </w:rPr>
        <w:t>held with medical doctors specializing in the treatment of HIV associa</w:t>
      </w:r>
      <w:r w:rsidR="002A7859">
        <w:rPr>
          <w:rFonts w:ascii="Courier New" w:hAnsi="Courier New" w:cs="Courier New"/>
          <w:sz w:val="24"/>
          <w:szCs w:val="24"/>
        </w:rPr>
        <w:t>ted with the project to discuss which data to g</w:t>
      </w:r>
      <w:r w:rsidR="00DD4BC4">
        <w:rPr>
          <w:rFonts w:ascii="Courier New" w:hAnsi="Courier New" w:cs="Courier New"/>
          <w:sz w:val="24"/>
          <w:szCs w:val="24"/>
        </w:rPr>
        <w:t>ather for HIV-infected patients -</w:t>
      </w:r>
      <w:r w:rsidR="002A7859">
        <w:rPr>
          <w:rFonts w:ascii="Courier New" w:hAnsi="Courier New" w:cs="Courier New"/>
          <w:sz w:val="24"/>
          <w:szCs w:val="24"/>
        </w:rPr>
        <w:t xml:space="preserve"> including </w:t>
      </w:r>
      <w:r>
        <w:rPr>
          <w:rFonts w:ascii="Courier New" w:hAnsi="Courier New" w:cs="Courier New"/>
          <w:sz w:val="24"/>
          <w:szCs w:val="24"/>
        </w:rPr>
        <w:t>which diagnoses, laborat</w:t>
      </w:r>
      <w:r w:rsidR="00DD4BC4">
        <w:rPr>
          <w:rFonts w:ascii="Courier New" w:hAnsi="Courier New" w:cs="Courier New"/>
          <w:sz w:val="24"/>
          <w:szCs w:val="24"/>
        </w:rPr>
        <w:t>ory measurements and treatments -</w:t>
      </w:r>
      <w:r w:rsidR="002A7859">
        <w:rPr>
          <w:rFonts w:ascii="Courier New" w:hAnsi="Courier New" w:cs="Courier New"/>
          <w:sz w:val="24"/>
          <w:szCs w:val="24"/>
        </w:rPr>
        <w:t xml:space="preserve"> so </w:t>
      </w:r>
      <w:r w:rsidR="00325C1B">
        <w:rPr>
          <w:rFonts w:ascii="Courier New" w:hAnsi="Courier New" w:cs="Courier New"/>
          <w:sz w:val="24"/>
          <w:szCs w:val="24"/>
        </w:rPr>
        <w:t xml:space="preserve">as </w:t>
      </w:r>
      <w:r w:rsidR="002A7859">
        <w:rPr>
          <w:rFonts w:ascii="Courier New" w:hAnsi="Courier New" w:cs="Courier New"/>
          <w:sz w:val="24"/>
          <w:szCs w:val="24"/>
        </w:rPr>
        <w:t xml:space="preserve">to best </w:t>
      </w:r>
      <w:r w:rsidR="00DD4BC4">
        <w:rPr>
          <w:rFonts w:ascii="Courier New" w:hAnsi="Courier New" w:cs="Courier New"/>
          <w:sz w:val="24"/>
          <w:szCs w:val="24"/>
        </w:rPr>
        <w:t>inform epidemiologic analyses for</w:t>
      </w:r>
      <w:r w:rsidR="002A7859">
        <w:rPr>
          <w:rFonts w:ascii="Courier New" w:hAnsi="Courier New" w:cs="Courier New"/>
          <w:sz w:val="24"/>
          <w:szCs w:val="24"/>
        </w:rPr>
        <w:t xml:space="preserve"> patient management and care. </w:t>
      </w:r>
      <w:r>
        <w:rPr>
          <w:rFonts w:ascii="Courier New" w:hAnsi="Courier New" w:cs="Courier New"/>
          <w:sz w:val="24"/>
          <w:szCs w:val="24"/>
        </w:rPr>
        <w:t>HOPS</w:t>
      </w:r>
      <w:r w:rsidR="002A7859">
        <w:rPr>
          <w:rFonts w:ascii="Courier New" w:hAnsi="Courier New" w:cs="Courier New"/>
          <w:sz w:val="24"/>
          <w:szCs w:val="24"/>
        </w:rPr>
        <w:t xml:space="preserve"> data have been</w:t>
      </w:r>
      <w:r>
        <w:rPr>
          <w:rFonts w:ascii="Courier New" w:hAnsi="Courier New" w:cs="Courier New"/>
          <w:sz w:val="24"/>
          <w:szCs w:val="24"/>
        </w:rPr>
        <w:t xml:space="preserve"> routinely presented at international HIV conferences (including Conference on Retroviruses and Opportunistic Infections and International AIDS Society Meeting) where the project benefits from scientific peer review and consultations for continuous quality improvement.</w:t>
      </w:r>
    </w:p>
    <w:tbl>
      <w:tblPr>
        <w:tblStyle w:val="TableGrid"/>
        <w:tblW w:w="5188" w:type="pct"/>
        <w:tblLayout w:type="fixed"/>
        <w:tblLook w:val="04A0" w:firstRow="1" w:lastRow="0" w:firstColumn="1" w:lastColumn="0" w:noHBand="0" w:noVBand="1"/>
      </w:tblPr>
      <w:tblGrid>
        <w:gridCol w:w="2679"/>
        <w:gridCol w:w="4378"/>
        <w:gridCol w:w="3111"/>
      </w:tblGrid>
      <w:tr w:rsidR="00C712CB" w:rsidRPr="0019715C" w14:paraId="5A53C022" w14:textId="77777777" w:rsidTr="00F14F89">
        <w:tc>
          <w:tcPr>
            <w:tcW w:w="1317" w:type="pct"/>
          </w:tcPr>
          <w:p w14:paraId="1CB0F464" w14:textId="77777777" w:rsidR="00C712CB" w:rsidRDefault="00C712CB" w:rsidP="00F14F89">
            <w:pPr>
              <w:rPr>
                <w:rFonts w:ascii="Courier New" w:hAnsi="Courier New" w:cs="Courier New"/>
                <w:b/>
                <w:sz w:val="24"/>
                <w:szCs w:val="24"/>
              </w:rPr>
            </w:pPr>
            <w:r w:rsidRPr="0019715C">
              <w:rPr>
                <w:rFonts w:ascii="Courier New" w:hAnsi="Courier New" w:cs="Courier New"/>
                <w:b/>
                <w:sz w:val="24"/>
                <w:szCs w:val="24"/>
              </w:rPr>
              <w:t>Consultant</w:t>
            </w:r>
          </w:p>
          <w:p w14:paraId="4B9C71ED" w14:textId="77777777" w:rsidR="00C712CB" w:rsidRPr="0019715C" w:rsidRDefault="00C712CB" w:rsidP="00F14F89">
            <w:pPr>
              <w:rPr>
                <w:rFonts w:ascii="Courier New" w:hAnsi="Courier New" w:cs="Courier New"/>
                <w:b/>
                <w:sz w:val="24"/>
                <w:szCs w:val="24"/>
              </w:rPr>
            </w:pPr>
          </w:p>
        </w:tc>
        <w:tc>
          <w:tcPr>
            <w:tcW w:w="2153" w:type="pct"/>
          </w:tcPr>
          <w:p w14:paraId="4BCB6385" w14:textId="77777777" w:rsidR="00C712CB" w:rsidRPr="0019715C" w:rsidRDefault="00C712CB" w:rsidP="00F14F89">
            <w:pPr>
              <w:rPr>
                <w:rFonts w:ascii="Courier New" w:hAnsi="Courier New" w:cs="Courier New"/>
                <w:b/>
                <w:sz w:val="24"/>
                <w:szCs w:val="24"/>
              </w:rPr>
            </w:pPr>
            <w:r w:rsidRPr="0019715C">
              <w:rPr>
                <w:rFonts w:ascii="Courier New" w:hAnsi="Courier New" w:cs="Courier New"/>
                <w:b/>
                <w:sz w:val="24"/>
                <w:szCs w:val="24"/>
              </w:rPr>
              <w:t>Organization</w:t>
            </w:r>
          </w:p>
        </w:tc>
        <w:tc>
          <w:tcPr>
            <w:tcW w:w="1530" w:type="pct"/>
          </w:tcPr>
          <w:p w14:paraId="54B5B7A9" w14:textId="77777777" w:rsidR="00C712CB" w:rsidRPr="0019715C" w:rsidRDefault="00C712CB" w:rsidP="00F14F89">
            <w:pPr>
              <w:rPr>
                <w:rFonts w:ascii="Courier New" w:hAnsi="Courier New" w:cs="Courier New"/>
                <w:b/>
                <w:sz w:val="24"/>
                <w:szCs w:val="24"/>
              </w:rPr>
            </w:pPr>
            <w:r w:rsidRPr="0019715C">
              <w:rPr>
                <w:rFonts w:ascii="Courier New" w:hAnsi="Courier New" w:cs="Courier New"/>
                <w:b/>
                <w:sz w:val="24"/>
                <w:szCs w:val="24"/>
              </w:rPr>
              <w:t>email</w:t>
            </w:r>
          </w:p>
        </w:tc>
      </w:tr>
      <w:tr w:rsidR="00C712CB" w:rsidRPr="0019715C" w14:paraId="0CB6A761" w14:textId="77777777" w:rsidTr="00F14F89">
        <w:tc>
          <w:tcPr>
            <w:tcW w:w="1317" w:type="pct"/>
          </w:tcPr>
          <w:p w14:paraId="59FECE36"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rPr>
              <w:t>Joan Chmiel, PhD</w:t>
            </w:r>
          </w:p>
          <w:p w14:paraId="1F39E31B" w14:textId="77777777" w:rsidR="00C712CB" w:rsidRDefault="00C712CB" w:rsidP="00F14F89">
            <w:pPr>
              <w:rPr>
                <w:rFonts w:ascii="Courier New" w:hAnsi="Courier New" w:cs="Courier New"/>
                <w:sz w:val="24"/>
                <w:szCs w:val="24"/>
              </w:rPr>
            </w:pPr>
            <w:r w:rsidRPr="0019715C">
              <w:rPr>
                <w:rFonts w:ascii="Courier New" w:hAnsi="Courier New" w:cs="Courier New"/>
                <w:sz w:val="24"/>
                <w:szCs w:val="24"/>
              </w:rPr>
              <w:t>Statistician</w:t>
            </w:r>
          </w:p>
          <w:p w14:paraId="0ACA5575" w14:textId="77777777" w:rsidR="00C712CB" w:rsidRPr="0019715C" w:rsidRDefault="00C712CB" w:rsidP="00F14F89">
            <w:pPr>
              <w:rPr>
                <w:rFonts w:ascii="Courier New" w:hAnsi="Courier New" w:cs="Courier New"/>
                <w:sz w:val="24"/>
                <w:szCs w:val="24"/>
              </w:rPr>
            </w:pPr>
          </w:p>
        </w:tc>
        <w:tc>
          <w:tcPr>
            <w:tcW w:w="2153" w:type="pct"/>
          </w:tcPr>
          <w:p w14:paraId="0F3D2A65"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rPr>
              <w:t>Northwestern University</w:t>
            </w:r>
            <w:r>
              <w:rPr>
                <w:rFonts w:ascii="Courier New" w:hAnsi="Courier New" w:cs="Courier New"/>
                <w:sz w:val="24"/>
                <w:szCs w:val="24"/>
              </w:rPr>
              <w:t xml:space="preserve"> School of Medicine</w:t>
            </w:r>
            <w:r w:rsidRPr="0019715C">
              <w:rPr>
                <w:rFonts w:ascii="Courier New" w:hAnsi="Courier New" w:cs="Courier New"/>
                <w:sz w:val="24"/>
                <w:szCs w:val="24"/>
              </w:rPr>
              <w:t>, 645 N. Michigan Ave, Suite 900; Chicago, IL 60611</w:t>
            </w:r>
          </w:p>
        </w:tc>
        <w:tc>
          <w:tcPr>
            <w:tcW w:w="1530" w:type="pct"/>
          </w:tcPr>
          <w:p w14:paraId="389023B5"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rPr>
              <w:t>jchmiel@northwestern.edu</w:t>
            </w:r>
          </w:p>
        </w:tc>
      </w:tr>
      <w:tr w:rsidR="00C712CB" w:rsidRPr="0019715C" w14:paraId="036BDDFC" w14:textId="77777777" w:rsidTr="00F14F89">
        <w:trPr>
          <w:trHeight w:val="593"/>
        </w:trPr>
        <w:tc>
          <w:tcPr>
            <w:tcW w:w="1317" w:type="pct"/>
          </w:tcPr>
          <w:p w14:paraId="563FF8CC"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rPr>
              <w:t>Frank Palella, MD</w:t>
            </w:r>
          </w:p>
          <w:p w14:paraId="6F388BAA" w14:textId="77777777" w:rsidR="00C712CB" w:rsidRDefault="00C712CB" w:rsidP="00F14F89">
            <w:pPr>
              <w:rPr>
                <w:rFonts w:ascii="Courier New" w:hAnsi="Courier New" w:cs="Courier New"/>
                <w:sz w:val="24"/>
                <w:szCs w:val="24"/>
              </w:rPr>
            </w:pPr>
            <w:r w:rsidRPr="0019715C">
              <w:rPr>
                <w:rFonts w:ascii="Courier New" w:hAnsi="Courier New" w:cs="Courier New"/>
                <w:sz w:val="24"/>
                <w:szCs w:val="24"/>
              </w:rPr>
              <w:t>Medical doctor</w:t>
            </w:r>
          </w:p>
          <w:p w14:paraId="6752E5A0" w14:textId="77777777" w:rsidR="00C712CB" w:rsidRPr="0019715C" w:rsidRDefault="00C712CB" w:rsidP="00F14F89">
            <w:pPr>
              <w:rPr>
                <w:rFonts w:ascii="Courier New" w:hAnsi="Courier New" w:cs="Courier New"/>
                <w:sz w:val="24"/>
                <w:szCs w:val="24"/>
              </w:rPr>
            </w:pPr>
          </w:p>
        </w:tc>
        <w:tc>
          <w:tcPr>
            <w:tcW w:w="2153" w:type="pct"/>
          </w:tcPr>
          <w:p w14:paraId="7240287A"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rPr>
              <w:t>Northwestern University</w:t>
            </w:r>
            <w:r>
              <w:rPr>
                <w:rFonts w:ascii="Courier New" w:hAnsi="Courier New" w:cs="Courier New"/>
                <w:sz w:val="24"/>
                <w:szCs w:val="24"/>
              </w:rPr>
              <w:t xml:space="preserve"> School of Medicine</w:t>
            </w:r>
            <w:r w:rsidRPr="0019715C">
              <w:rPr>
                <w:rFonts w:ascii="Courier New" w:hAnsi="Courier New" w:cs="Courier New"/>
                <w:sz w:val="24"/>
                <w:szCs w:val="24"/>
              </w:rPr>
              <w:t>, 645 N. Michigan Ave, Suite 900; Chicago, IL 60611</w:t>
            </w:r>
          </w:p>
        </w:tc>
        <w:tc>
          <w:tcPr>
            <w:tcW w:w="1530" w:type="pct"/>
          </w:tcPr>
          <w:p w14:paraId="225DCC1B"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rPr>
              <w:t>f-palella@northwestern.edu</w:t>
            </w:r>
          </w:p>
        </w:tc>
      </w:tr>
      <w:tr w:rsidR="00C712CB" w:rsidRPr="0019715C" w14:paraId="0B5EC7F0" w14:textId="77777777" w:rsidTr="00F14F89">
        <w:tc>
          <w:tcPr>
            <w:tcW w:w="1317" w:type="pct"/>
          </w:tcPr>
          <w:p w14:paraId="5C2FCC89" w14:textId="77777777" w:rsidR="00C712CB" w:rsidRPr="00BA061F" w:rsidRDefault="00C712CB" w:rsidP="00F14F89">
            <w:pPr>
              <w:rPr>
                <w:rFonts w:ascii="Courier New" w:hAnsi="Courier New" w:cs="Courier New"/>
                <w:sz w:val="24"/>
                <w:szCs w:val="24"/>
              </w:rPr>
            </w:pPr>
            <w:r w:rsidRPr="00BA061F">
              <w:rPr>
                <w:rFonts w:ascii="Courier New" w:hAnsi="Courier New" w:cs="Courier New"/>
                <w:sz w:val="24"/>
                <w:szCs w:val="24"/>
              </w:rPr>
              <w:t>Benjamin Young, MD, PhD</w:t>
            </w:r>
          </w:p>
          <w:p w14:paraId="30C68241" w14:textId="77777777" w:rsidR="00C712CB" w:rsidRPr="0019715C" w:rsidRDefault="00C712CB" w:rsidP="00F14F89">
            <w:pPr>
              <w:rPr>
                <w:rFonts w:ascii="Courier New" w:hAnsi="Courier New" w:cs="Courier New"/>
                <w:sz w:val="24"/>
                <w:szCs w:val="24"/>
              </w:rPr>
            </w:pPr>
            <w:r>
              <w:rPr>
                <w:rFonts w:ascii="Courier New" w:hAnsi="Courier New" w:cs="Courier New"/>
                <w:sz w:val="24"/>
                <w:szCs w:val="24"/>
              </w:rPr>
              <w:t xml:space="preserve">Sr. Vice </w:t>
            </w:r>
            <w:r w:rsidRPr="00BA061F">
              <w:rPr>
                <w:rFonts w:ascii="Courier New" w:hAnsi="Courier New" w:cs="Courier New"/>
                <w:sz w:val="24"/>
                <w:szCs w:val="24"/>
              </w:rPr>
              <w:t>President/Chief Medical Officer</w:t>
            </w:r>
          </w:p>
        </w:tc>
        <w:tc>
          <w:tcPr>
            <w:tcW w:w="2153" w:type="pct"/>
          </w:tcPr>
          <w:p w14:paraId="4A7FD353" w14:textId="77777777" w:rsidR="00C712CB" w:rsidRPr="00CE65F2" w:rsidRDefault="00C712CB" w:rsidP="00F14F89">
            <w:pPr>
              <w:rPr>
                <w:rStyle w:val="Strong"/>
                <w:rFonts w:ascii="Courier New" w:hAnsi="Courier New" w:cs="Courier New"/>
                <w:b w:val="0"/>
                <w:sz w:val="24"/>
                <w:szCs w:val="24"/>
              </w:rPr>
            </w:pPr>
            <w:r w:rsidRPr="00CE65F2">
              <w:rPr>
                <w:rStyle w:val="Strong"/>
                <w:rFonts w:ascii="Courier New" w:hAnsi="Courier New" w:cs="Courier New"/>
                <w:b w:val="0"/>
                <w:sz w:val="24"/>
                <w:szCs w:val="24"/>
              </w:rPr>
              <w:t xml:space="preserve">International Association of Providers of AIDS Care. 1990 M Street, NW Suite 380 </w:t>
            </w:r>
          </w:p>
          <w:p w14:paraId="24DAFD95" w14:textId="77777777" w:rsidR="00C712CB" w:rsidRPr="00BA061F" w:rsidRDefault="00C712CB" w:rsidP="00F14F89">
            <w:pPr>
              <w:rPr>
                <w:rFonts w:ascii="Courier New" w:hAnsi="Courier New" w:cs="Courier New"/>
                <w:bCs/>
                <w:sz w:val="24"/>
                <w:szCs w:val="24"/>
              </w:rPr>
            </w:pPr>
            <w:r w:rsidRPr="00CE65F2">
              <w:rPr>
                <w:rStyle w:val="Strong"/>
                <w:rFonts w:ascii="Courier New" w:hAnsi="Courier New" w:cs="Courier New"/>
                <w:b w:val="0"/>
                <w:sz w:val="24"/>
                <w:szCs w:val="24"/>
              </w:rPr>
              <w:t>Washington, DC 20036</w:t>
            </w:r>
          </w:p>
        </w:tc>
        <w:tc>
          <w:tcPr>
            <w:tcW w:w="1530" w:type="pct"/>
          </w:tcPr>
          <w:p w14:paraId="003EFC39" w14:textId="77777777" w:rsidR="00C712CB" w:rsidRPr="0019715C" w:rsidRDefault="00C712CB" w:rsidP="00F14F89">
            <w:pPr>
              <w:rPr>
                <w:rFonts w:ascii="Courier New" w:hAnsi="Courier New" w:cs="Courier New"/>
                <w:sz w:val="24"/>
                <w:szCs w:val="24"/>
              </w:rPr>
            </w:pPr>
            <w:r>
              <w:rPr>
                <w:rFonts w:ascii="Courier New" w:hAnsi="Courier New" w:cs="Courier New"/>
                <w:sz w:val="24"/>
                <w:szCs w:val="24"/>
              </w:rPr>
              <w:t>benjaminyoungmd@gmail.com</w:t>
            </w:r>
          </w:p>
        </w:tc>
      </w:tr>
      <w:tr w:rsidR="00C712CB" w:rsidRPr="0019715C" w14:paraId="5F060485" w14:textId="77777777" w:rsidTr="00F14F89">
        <w:tc>
          <w:tcPr>
            <w:tcW w:w="1317" w:type="pct"/>
          </w:tcPr>
          <w:p w14:paraId="4E2902A0"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rPr>
              <w:t>Ellen Tedaldi, MD</w:t>
            </w:r>
          </w:p>
          <w:p w14:paraId="1656A470"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rPr>
              <w:t>Medical doctor</w:t>
            </w:r>
          </w:p>
        </w:tc>
        <w:tc>
          <w:tcPr>
            <w:tcW w:w="2153" w:type="pct"/>
          </w:tcPr>
          <w:p w14:paraId="14EF0B98"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rPr>
              <w:t>Temple University, 1316 W, Ontario Street; Jones Hall, Suite 808; Philadelphia, PA 19140</w:t>
            </w:r>
          </w:p>
        </w:tc>
        <w:tc>
          <w:tcPr>
            <w:tcW w:w="1530" w:type="pct"/>
          </w:tcPr>
          <w:p w14:paraId="319C94D2"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rPr>
              <w:t>ellen.tedaldi@tuhs.temple.edu</w:t>
            </w:r>
          </w:p>
        </w:tc>
      </w:tr>
      <w:tr w:rsidR="00C712CB" w:rsidRPr="0019715C" w14:paraId="43CD428B" w14:textId="77777777" w:rsidTr="00F14F89">
        <w:tc>
          <w:tcPr>
            <w:tcW w:w="1317" w:type="pct"/>
          </w:tcPr>
          <w:p w14:paraId="04E8400E" w14:textId="77777777" w:rsidR="00C712CB" w:rsidRPr="0019715C" w:rsidRDefault="00C712CB" w:rsidP="00F14F89">
            <w:pPr>
              <w:rPr>
                <w:rFonts w:ascii="Courier New" w:hAnsi="Courier New" w:cs="Courier New"/>
                <w:sz w:val="24"/>
                <w:szCs w:val="24"/>
              </w:rPr>
            </w:pPr>
            <w:r>
              <w:rPr>
                <w:rFonts w:ascii="Courier New" w:hAnsi="Courier New" w:cs="Courier New"/>
                <w:sz w:val="24"/>
                <w:szCs w:val="24"/>
              </w:rPr>
              <w:t>Al</w:t>
            </w:r>
            <w:r w:rsidRPr="0019715C">
              <w:rPr>
                <w:rFonts w:ascii="Courier New" w:hAnsi="Courier New" w:cs="Courier New"/>
                <w:sz w:val="24"/>
                <w:szCs w:val="24"/>
              </w:rPr>
              <w:t>an Greenberg, MD</w:t>
            </w:r>
          </w:p>
          <w:p w14:paraId="5CEE157A" w14:textId="77777777" w:rsidR="00C712CB" w:rsidRPr="0019715C" w:rsidRDefault="00C712CB" w:rsidP="00F14F89">
            <w:pPr>
              <w:rPr>
                <w:rFonts w:ascii="Courier New" w:hAnsi="Courier New" w:cs="Courier New"/>
                <w:sz w:val="24"/>
                <w:szCs w:val="24"/>
              </w:rPr>
            </w:pPr>
            <w:r>
              <w:rPr>
                <w:rFonts w:ascii="Courier New" w:hAnsi="Courier New" w:cs="Courier New"/>
                <w:sz w:val="24"/>
                <w:szCs w:val="24"/>
              </w:rPr>
              <w:t>Medical epidemiologist</w:t>
            </w:r>
          </w:p>
        </w:tc>
        <w:tc>
          <w:tcPr>
            <w:tcW w:w="2153" w:type="pct"/>
          </w:tcPr>
          <w:p w14:paraId="34BAD298"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lang w:val="en"/>
              </w:rPr>
              <w:t>George Washington University School of Public Health, 950 New Hampshire Ave, NW 7th Floor Washington, DC 20052</w:t>
            </w:r>
          </w:p>
        </w:tc>
        <w:tc>
          <w:tcPr>
            <w:tcW w:w="1530" w:type="pct"/>
          </w:tcPr>
          <w:p w14:paraId="7E2DF2EC"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lang w:val="en"/>
              </w:rPr>
              <w:t>aeg1@gwu.edu</w:t>
            </w:r>
          </w:p>
        </w:tc>
      </w:tr>
      <w:tr w:rsidR="00C712CB" w:rsidRPr="0019715C" w14:paraId="623CB42B" w14:textId="77777777" w:rsidTr="00F14F89">
        <w:tc>
          <w:tcPr>
            <w:tcW w:w="1317" w:type="pct"/>
          </w:tcPr>
          <w:p w14:paraId="347E9D3F"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rPr>
              <w:t xml:space="preserve">Harlen Hayes, </w:t>
            </w:r>
            <w:r>
              <w:rPr>
                <w:rFonts w:ascii="Courier New" w:hAnsi="Courier New" w:cs="Courier New"/>
                <w:sz w:val="24"/>
                <w:szCs w:val="24"/>
              </w:rPr>
              <w:t>MPH, S</w:t>
            </w:r>
            <w:r w:rsidRPr="0019715C">
              <w:rPr>
                <w:rFonts w:ascii="Courier New" w:hAnsi="Courier New" w:cs="Courier New"/>
                <w:sz w:val="24"/>
                <w:szCs w:val="24"/>
              </w:rPr>
              <w:t>tatistician</w:t>
            </w:r>
          </w:p>
        </w:tc>
        <w:tc>
          <w:tcPr>
            <w:tcW w:w="2153" w:type="pct"/>
          </w:tcPr>
          <w:p w14:paraId="7863500D" w14:textId="77777777" w:rsidR="00C712CB" w:rsidRDefault="00C712CB" w:rsidP="00F14F89">
            <w:pPr>
              <w:rPr>
                <w:rFonts w:ascii="Courier New" w:hAnsi="Courier New" w:cs="Courier New"/>
                <w:sz w:val="24"/>
                <w:szCs w:val="24"/>
              </w:rPr>
            </w:pPr>
            <w:r w:rsidRPr="00BA061F">
              <w:rPr>
                <w:rFonts w:ascii="Courier New" w:hAnsi="Courier New" w:cs="Courier New"/>
                <w:sz w:val="24"/>
                <w:szCs w:val="24"/>
              </w:rPr>
              <w:t>Quantitative Research and Biostatistics</w:t>
            </w:r>
            <w:r>
              <w:rPr>
                <w:rFonts w:ascii="Courier New" w:hAnsi="Courier New" w:cs="Courier New"/>
                <w:sz w:val="24"/>
                <w:szCs w:val="24"/>
              </w:rPr>
              <w:t>.</w:t>
            </w:r>
          </w:p>
          <w:p w14:paraId="1502FE95"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rPr>
              <w:t>CERNER Corporation, 1953 Gallows Rd, Suite 500;  Vienna, VA  22180</w:t>
            </w:r>
          </w:p>
        </w:tc>
        <w:tc>
          <w:tcPr>
            <w:tcW w:w="1530" w:type="pct"/>
          </w:tcPr>
          <w:p w14:paraId="2EED5759" w14:textId="77777777" w:rsidR="00C712CB" w:rsidRPr="0019715C" w:rsidRDefault="00C712CB" w:rsidP="00F14F89">
            <w:pPr>
              <w:rPr>
                <w:rFonts w:ascii="Courier New" w:hAnsi="Courier New" w:cs="Courier New"/>
                <w:sz w:val="24"/>
                <w:szCs w:val="24"/>
              </w:rPr>
            </w:pPr>
            <w:r w:rsidRPr="0019715C">
              <w:rPr>
                <w:rFonts w:ascii="Courier New" w:hAnsi="Courier New" w:cs="Courier New"/>
                <w:sz w:val="24"/>
                <w:szCs w:val="24"/>
              </w:rPr>
              <w:t>harlen.hays@cerner.com</w:t>
            </w:r>
          </w:p>
        </w:tc>
      </w:tr>
    </w:tbl>
    <w:p w14:paraId="4DD8B05C" w14:textId="77777777" w:rsidR="00C712CB" w:rsidRDefault="00C712CB" w:rsidP="00AC1754">
      <w:pPr>
        <w:rPr>
          <w:rFonts w:ascii="Courier New" w:hAnsi="Courier New" w:cs="Courier New"/>
          <w:sz w:val="24"/>
          <w:szCs w:val="24"/>
        </w:rPr>
      </w:pPr>
    </w:p>
    <w:p w14:paraId="0CF291FE" w14:textId="77777777" w:rsidR="007827B4" w:rsidRDefault="007827B4" w:rsidP="00AC1754">
      <w:pPr>
        <w:rPr>
          <w:rFonts w:ascii="Courier New" w:hAnsi="Courier New" w:cs="Courier New"/>
          <w:sz w:val="24"/>
          <w:szCs w:val="24"/>
        </w:rPr>
      </w:pPr>
    </w:p>
    <w:p w14:paraId="50D76536" w14:textId="77777777" w:rsidR="00DB0371" w:rsidRPr="00720229" w:rsidRDefault="00DB0371" w:rsidP="00AC1754">
      <w:pPr>
        <w:pStyle w:val="ListParagraph"/>
        <w:numPr>
          <w:ilvl w:val="1"/>
          <w:numId w:val="1"/>
        </w:numPr>
        <w:ind w:left="360"/>
        <w:rPr>
          <w:rFonts w:ascii="Courier New" w:hAnsi="Courier New" w:cs="Courier New"/>
          <w:b/>
          <w:sz w:val="24"/>
          <w:szCs w:val="24"/>
        </w:rPr>
      </w:pPr>
      <w:r w:rsidRPr="00720229">
        <w:rPr>
          <w:rFonts w:ascii="Courier New" w:hAnsi="Courier New" w:cs="Courier New"/>
          <w:b/>
          <w:sz w:val="24"/>
          <w:szCs w:val="24"/>
        </w:rPr>
        <w:t>Explanation of Any Payment or Gift to Respondents</w:t>
      </w:r>
    </w:p>
    <w:p w14:paraId="72529B56" w14:textId="77777777" w:rsidR="008B4EAD" w:rsidRPr="00A7386D" w:rsidRDefault="008B4EAD" w:rsidP="00A7386D">
      <w:pPr>
        <w:rPr>
          <w:rFonts w:ascii="Courier New" w:hAnsi="Courier New" w:cs="Courier New"/>
          <w:sz w:val="24"/>
          <w:szCs w:val="24"/>
        </w:rPr>
      </w:pPr>
      <w:r w:rsidRPr="00720229">
        <w:rPr>
          <w:rFonts w:ascii="Courier New" w:hAnsi="Courier New" w:cs="Courier New"/>
          <w:sz w:val="24"/>
          <w:szCs w:val="24"/>
        </w:rPr>
        <w:t xml:space="preserve">This data collection activity does not offer payments, </w:t>
      </w:r>
      <w:r w:rsidR="002176E8" w:rsidRPr="00720229">
        <w:rPr>
          <w:rFonts w:ascii="Courier New" w:hAnsi="Courier New" w:cs="Courier New"/>
          <w:sz w:val="24"/>
          <w:szCs w:val="24"/>
        </w:rPr>
        <w:t>incentives,</w:t>
      </w:r>
      <w:r w:rsidRPr="00720229">
        <w:rPr>
          <w:rFonts w:ascii="Courier New" w:hAnsi="Courier New" w:cs="Courier New"/>
          <w:sz w:val="24"/>
          <w:szCs w:val="24"/>
        </w:rPr>
        <w:t xml:space="preserve"> or </w:t>
      </w:r>
      <w:r w:rsidR="00E9304D">
        <w:rPr>
          <w:rFonts w:ascii="Courier New" w:hAnsi="Courier New" w:cs="Courier New"/>
          <w:sz w:val="24"/>
          <w:szCs w:val="24"/>
        </w:rPr>
        <w:t xml:space="preserve">tokens of </w:t>
      </w:r>
      <w:r w:rsidR="002176E8">
        <w:rPr>
          <w:rFonts w:ascii="Courier New" w:hAnsi="Courier New" w:cs="Courier New"/>
          <w:sz w:val="24"/>
          <w:szCs w:val="24"/>
        </w:rPr>
        <w:t>appreciation</w:t>
      </w:r>
      <w:r w:rsidRPr="00720229">
        <w:rPr>
          <w:rFonts w:ascii="Courier New" w:hAnsi="Courier New" w:cs="Courier New"/>
          <w:sz w:val="24"/>
          <w:szCs w:val="24"/>
        </w:rPr>
        <w:t xml:space="preserve"> to respondents. </w:t>
      </w:r>
    </w:p>
    <w:p w14:paraId="661E2076" w14:textId="77777777" w:rsidR="00DB0371" w:rsidRDefault="00DB0371" w:rsidP="00AC1754">
      <w:pPr>
        <w:pStyle w:val="ListParagraph"/>
        <w:numPr>
          <w:ilvl w:val="1"/>
          <w:numId w:val="1"/>
        </w:numPr>
        <w:ind w:left="360"/>
        <w:rPr>
          <w:rFonts w:ascii="Courier New" w:hAnsi="Courier New" w:cs="Courier New"/>
          <w:b/>
          <w:sz w:val="24"/>
          <w:szCs w:val="24"/>
        </w:rPr>
      </w:pPr>
      <w:r w:rsidRPr="00A7386D">
        <w:rPr>
          <w:rFonts w:ascii="Courier New" w:hAnsi="Courier New" w:cs="Courier New"/>
          <w:b/>
          <w:sz w:val="24"/>
          <w:szCs w:val="24"/>
        </w:rPr>
        <w:t>Assurance of Confidentiality Provided to Respondents</w:t>
      </w:r>
    </w:p>
    <w:p w14:paraId="2CD03033" w14:textId="77777777" w:rsidR="002A7859" w:rsidRPr="00A839E6" w:rsidRDefault="002A7859" w:rsidP="002A7859">
      <w:pPr>
        <w:rPr>
          <w:rFonts w:ascii="Courier New" w:hAnsi="Courier New" w:cs="Courier New"/>
          <w:sz w:val="24"/>
          <w:szCs w:val="24"/>
        </w:rPr>
      </w:pPr>
      <w:r>
        <w:rPr>
          <w:rFonts w:ascii="Courier New" w:hAnsi="Courier New" w:cs="Courier New"/>
          <w:sz w:val="24"/>
          <w:szCs w:val="24"/>
        </w:rPr>
        <w:t>The HOPS does not have the CDC’s Certificate of Confidential</w:t>
      </w:r>
      <w:r w:rsidR="00A839E6">
        <w:rPr>
          <w:rFonts w:ascii="Courier New" w:hAnsi="Courier New" w:cs="Courier New"/>
          <w:sz w:val="24"/>
          <w:szCs w:val="24"/>
        </w:rPr>
        <w:t xml:space="preserve">ity. However, the HOPS has </w:t>
      </w:r>
      <w:r>
        <w:rPr>
          <w:rFonts w:ascii="Courier New" w:hAnsi="Courier New" w:cs="Courier New"/>
          <w:sz w:val="24"/>
          <w:szCs w:val="24"/>
        </w:rPr>
        <w:t>multiple levels of protection to ensure privacy and</w:t>
      </w:r>
      <w:r w:rsidR="00A839E6">
        <w:rPr>
          <w:rFonts w:ascii="Courier New" w:hAnsi="Courier New" w:cs="Courier New"/>
          <w:sz w:val="24"/>
          <w:szCs w:val="24"/>
        </w:rPr>
        <w:t xml:space="preserve"> security of the information collected from HOPS participants</w:t>
      </w:r>
      <w:r w:rsidRPr="002A7859">
        <w:rPr>
          <w:rFonts w:ascii="Courier New" w:hAnsi="Courier New" w:cs="Courier New"/>
          <w:sz w:val="24"/>
          <w:szCs w:val="24"/>
        </w:rPr>
        <w:t xml:space="preserve">. The </w:t>
      </w:r>
      <w:r w:rsidR="00A839E6">
        <w:rPr>
          <w:rFonts w:ascii="Courier New" w:hAnsi="Courier New" w:cs="Courier New"/>
          <w:sz w:val="24"/>
          <w:szCs w:val="24"/>
        </w:rPr>
        <w:t xml:space="preserve">information abstracted from medical charts is </w:t>
      </w:r>
      <w:r w:rsidRPr="002A7859">
        <w:rPr>
          <w:rFonts w:ascii="Courier New" w:hAnsi="Courier New" w:cs="Courier New"/>
          <w:sz w:val="24"/>
          <w:szCs w:val="24"/>
        </w:rPr>
        <w:t>encrypted in the HOPS data collection database</w:t>
      </w:r>
      <w:r>
        <w:rPr>
          <w:rFonts w:ascii="Courier New" w:hAnsi="Courier New" w:cs="Courier New"/>
          <w:sz w:val="24"/>
          <w:szCs w:val="24"/>
        </w:rPr>
        <w:t xml:space="preserve">. Only local HOPS clinic </w:t>
      </w:r>
      <w:r w:rsidR="007A31D0">
        <w:rPr>
          <w:rFonts w:ascii="Courier New" w:hAnsi="Courier New" w:cs="Courier New"/>
          <w:sz w:val="24"/>
          <w:szCs w:val="24"/>
        </w:rPr>
        <w:t xml:space="preserve">staff </w:t>
      </w:r>
      <w:r w:rsidR="007A31D0" w:rsidRPr="002A7859">
        <w:rPr>
          <w:rFonts w:ascii="Courier New" w:hAnsi="Courier New" w:cs="Courier New"/>
          <w:sz w:val="24"/>
          <w:szCs w:val="24"/>
        </w:rPr>
        <w:t>has</w:t>
      </w:r>
      <w:r w:rsidRPr="002A7859">
        <w:rPr>
          <w:rFonts w:ascii="Courier New" w:hAnsi="Courier New" w:cs="Courier New"/>
          <w:sz w:val="24"/>
          <w:szCs w:val="24"/>
        </w:rPr>
        <w:t xml:space="preserve"> access to the participants’ personal identifying information.</w:t>
      </w:r>
      <w:r w:rsidR="002176E8">
        <w:rPr>
          <w:rFonts w:ascii="Courier New" w:hAnsi="Courier New" w:cs="Courier New"/>
          <w:sz w:val="24"/>
          <w:szCs w:val="24"/>
        </w:rPr>
        <w:t xml:space="preserve"> The privacy act does not apply to this activity. T</w:t>
      </w:r>
      <w:r w:rsidRPr="002A7859">
        <w:rPr>
          <w:rFonts w:ascii="Courier New" w:hAnsi="Courier New" w:cs="Courier New"/>
          <w:sz w:val="24"/>
          <w:szCs w:val="24"/>
        </w:rPr>
        <w:t>he de-identified</w:t>
      </w:r>
      <w:r w:rsidR="002176E8">
        <w:rPr>
          <w:rFonts w:ascii="Courier New" w:hAnsi="Courier New" w:cs="Courier New"/>
          <w:sz w:val="24"/>
          <w:szCs w:val="24"/>
        </w:rPr>
        <w:t>,</w:t>
      </w:r>
      <w:r w:rsidRPr="002A7859">
        <w:rPr>
          <w:rFonts w:ascii="Courier New" w:hAnsi="Courier New" w:cs="Courier New"/>
          <w:sz w:val="24"/>
          <w:szCs w:val="24"/>
        </w:rPr>
        <w:t xml:space="preserve"> but sensitive information from medical records and </w:t>
      </w:r>
      <w:r w:rsidR="00A839E6">
        <w:rPr>
          <w:rFonts w:ascii="Courier New" w:hAnsi="Courier New" w:cs="Courier New"/>
          <w:sz w:val="24"/>
          <w:szCs w:val="24"/>
        </w:rPr>
        <w:t xml:space="preserve">optional </w:t>
      </w:r>
      <w:r w:rsidRPr="002A7859">
        <w:rPr>
          <w:rFonts w:ascii="Courier New" w:hAnsi="Courier New" w:cs="Courier New"/>
          <w:sz w:val="24"/>
          <w:szCs w:val="24"/>
        </w:rPr>
        <w:t>patient survey are transferred to the CDC via sec</w:t>
      </w:r>
      <w:r w:rsidR="00A839E6">
        <w:rPr>
          <w:rFonts w:ascii="Courier New" w:hAnsi="Courier New" w:cs="Courier New"/>
          <w:sz w:val="24"/>
          <w:szCs w:val="24"/>
        </w:rPr>
        <w:t xml:space="preserve">ure ftp site for </w:t>
      </w:r>
      <w:r w:rsidR="007A31D0">
        <w:rPr>
          <w:rFonts w:ascii="Courier New" w:hAnsi="Courier New" w:cs="Courier New"/>
          <w:sz w:val="24"/>
          <w:szCs w:val="24"/>
        </w:rPr>
        <w:t>analyses</w:t>
      </w:r>
      <w:r w:rsidR="007A31D0" w:rsidRPr="00A839E6">
        <w:t>.</w:t>
      </w:r>
      <w:r w:rsidR="00A839E6">
        <w:t xml:space="preserve">   </w:t>
      </w:r>
      <w:r w:rsidR="00A839E6" w:rsidRPr="00A839E6">
        <w:rPr>
          <w:rFonts w:ascii="Courier New" w:hAnsi="Courier New" w:cs="Courier New"/>
          <w:sz w:val="24"/>
          <w:szCs w:val="24"/>
        </w:rPr>
        <w:t>The CDC receives all patient information labelled with a unique HOPS participant ID only. The data collection database maintained by the CDC Contractor has received Data Security Certification and Accreditation from the CDC Informat</w:t>
      </w:r>
      <w:r w:rsidR="00A839E6">
        <w:rPr>
          <w:rFonts w:ascii="Courier New" w:hAnsi="Courier New" w:cs="Courier New"/>
          <w:sz w:val="24"/>
          <w:szCs w:val="24"/>
        </w:rPr>
        <w:t>ion Technology Office</w:t>
      </w:r>
      <w:r>
        <w:rPr>
          <w:rFonts w:ascii="Courier New" w:hAnsi="Courier New" w:cs="Courier New"/>
          <w:sz w:val="24"/>
          <w:szCs w:val="24"/>
        </w:rPr>
        <w:t xml:space="preserve">. </w:t>
      </w:r>
    </w:p>
    <w:p w14:paraId="49D5EC7E" w14:textId="77777777" w:rsidR="00BE56F4" w:rsidRPr="00A7386D" w:rsidRDefault="00BE56F4" w:rsidP="00A7386D">
      <w:pPr>
        <w:ind w:firstLine="720"/>
        <w:rPr>
          <w:rFonts w:ascii="Courier New" w:hAnsi="Courier New" w:cs="Courier New"/>
          <w:b/>
          <w:sz w:val="24"/>
          <w:szCs w:val="24"/>
        </w:rPr>
      </w:pPr>
      <w:r w:rsidRPr="00A7386D">
        <w:rPr>
          <w:rFonts w:ascii="Courier New" w:hAnsi="Courier New" w:cs="Courier New"/>
          <w:b/>
          <w:sz w:val="24"/>
          <w:szCs w:val="24"/>
          <w:u w:val="single"/>
        </w:rPr>
        <w:t>IRB Approval</w:t>
      </w:r>
    </w:p>
    <w:p w14:paraId="2EDE810E" w14:textId="77777777" w:rsidR="00BE56F4" w:rsidRDefault="00BE56F4" w:rsidP="00A7386D">
      <w:pPr>
        <w:rPr>
          <w:rFonts w:ascii="Courier New" w:hAnsi="Courier New" w:cs="Courier New"/>
          <w:sz w:val="24"/>
          <w:szCs w:val="24"/>
        </w:rPr>
      </w:pPr>
      <w:r w:rsidRPr="00A7386D">
        <w:rPr>
          <w:rFonts w:ascii="Courier New" w:hAnsi="Courier New" w:cs="Courier New"/>
          <w:sz w:val="24"/>
          <w:szCs w:val="24"/>
        </w:rPr>
        <w:t>The HIV Outpatient Study (HOPS), protocol 1997</w:t>
      </w:r>
      <w:r w:rsidR="00832A0A">
        <w:rPr>
          <w:rFonts w:ascii="Courier New" w:hAnsi="Courier New" w:cs="Courier New"/>
          <w:sz w:val="24"/>
          <w:szCs w:val="24"/>
        </w:rPr>
        <w:t xml:space="preserve"> </w:t>
      </w:r>
      <w:r w:rsidRPr="00A7386D">
        <w:rPr>
          <w:rFonts w:ascii="Courier New" w:hAnsi="Courier New" w:cs="Courier New"/>
          <w:sz w:val="24"/>
          <w:szCs w:val="24"/>
        </w:rPr>
        <w:t>has been reviewed and appro</w:t>
      </w:r>
      <w:r w:rsidR="001273A6" w:rsidRPr="00A7386D">
        <w:rPr>
          <w:rFonts w:ascii="Courier New" w:hAnsi="Courier New" w:cs="Courier New"/>
          <w:sz w:val="24"/>
          <w:szCs w:val="24"/>
        </w:rPr>
        <w:t>ved by the CDC IRB (</w:t>
      </w:r>
      <w:r w:rsidR="001273A6" w:rsidRPr="00E9629F">
        <w:rPr>
          <w:rFonts w:ascii="Courier New" w:hAnsi="Courier New" w:cs="Courier New"/>
          <w:b/>
          <w:sz w:val="24"/>
          <w:szCs w:val="24"/>
        </w:rPr>
        <w:t>Attachment</w:t>
      </w:r>
      <w:r w:rsidR="00A9430D">
        <w:rPr>
          <w:rFonts w:ascii="Courier New" w:hAnsi="Courier New" w:cs="Courier New"/>
          <w:b/>
          <w:sz w:val="24"/>
          <w:szCs w:val="24"/>
        </w:rPr>
        <w:t xml:space="preserve"> </w:t>
      </w:r>
      <w:r w:rsidR="00680BC9">
        <w:rPr>
          <w:rFonts w:ascii="Courier New" w:hAnsi="Courier New" w:cs="Courier New"/>
          <w:b/>
          <w:sz w:val="24"/>
          <w:szCs w:val="24"/>
        </w:rPr>
        <w:t>7</w:t>
      </w:r>
      <w:r w:rsidRPr="00A7386D">
        <w:rPr>
          <w:rFonts w:ascii="Courier New" w:hAnsi="Courier New" w:cs="Courier New"/>
          <w:sz w:val="24"/>
          <w:szCs w:val="24"/>
        </w:rPr>
        <w:t>).</w:t>
      </w:r>
    </w:p>
    <w:p w14:paraId="2909C36A" w14:textId="77777777" w:rsidR="003049AA" w:rsidRPr="00B149E8" w:rsidRDefault="003049AA" w:rsidP="00A7386D">
      <w:pPr>
        <w:rPr>
          <w:rFonts w:ascii="Courier New" w:hAnsi="Courier New" w:cs="Courier New"/>
          <w:b/>
          <w:sz w:val="24"/>
          <w:szCs w:val="24"/>
        </w:rPr>
      </w:pPr>
      <w:r w:rsidRPr="00B149E8">
        <w:rPr>
          <w:rFonts w:ascii="Courier New" w:hAnsi="Courier New" w:cs="Courier New"/>
          <w:b/>
          <w:sz w:val="24"/>
          <w:szCs w:val="24"/>
        </w:rPr>
        <w:t>10.1 Privacy Impact Assessment</w:t>
      </w:r>
    </w:p>
    <w:p w14:paraId="769A7E5D" w14:textId="77777777" w:rsidR="00784799" w:rsidRDefault="00F43062" w:rsidP="00784799">
      <w:pPr>
        <w:autoSpaceDE w:val="0"/>
        <w:autoSpaceDN w:val="0"/>
        <w:adjustRightInd w:val="0"/>
        <w:spacing w:after="120" w:line="360" w:lineRule="auto"/>
        <w:rPr>
          <w:rFonts w:ascii="Courier New" w:hAnsi="Courier New" w:cs="Courier New"/>
          <w:sz w:val="24"/>
          <w:szCs w:val="24"/>
        </w:rPr>
      </w:pPr>
      <w:r>
        <w:rPr>
          <w:rFonts w:ascii="Courier New" w:hAnsi="Courier New" w:cs="Courier New"/>
          <w:sz w:val="24"/>
          <w:szCs w:val="24"/>
        </w:rPr>
        <w:t>a</w:t>
      </w:r>
      <w:r w:rsidR="00784799" w:rsidRPr="00784799">
        <w:rPr>
          <w:rFonts w:ascii="Courier New" w:hAnsi="Courier New" w:cs="Courier New"/>
          <w:sz w:val="24"/>
          <w:szCs w:val="24"/>
        </w:rPr>
        <w:t>. An overview of the data collection system</w:t>
      </w:r>
    </w:p>
    <w:p w14:paraId="1FEEB338" w14:textId="77777777" w:rsidR="00B149E8" w:rsidRPr="00B149E8" w:rsidRDefault="00B149E8" w:rsidP="006F5DA0">
      <w:pPr>
        <w:autoSpaceDE w:val="0"/>
        <w:autoSpaceDN w:val="0"/>
        <w:adjustRightInd w:val="0"/>
        <w:rPr>
          <w:rFonts w:ascii="Courier New" w:hAnsi="Courier New" w:cs="Courier New"/>
          <w:sz w:val="24"/>
          <w:szCs w:val="24"/>
        </w:rPr>
      </w:pPr>
      <w:r w:rsidRPr="00B149E8">
        <w:rPr>
          <w:rFonts w:ascii="Courier New" w:hAnsi="Courier New" w:cs="Courier New"/>
          <w:sz w:val="24"/>
          <w:szCs w:val="24"/>
        </w:rPr>
        <w:t xml:space="preserve">HOPS data </w:t>
      </w:r>
      <w:r w:rsidR="00FC331F">
        <w:rPr>
          <w:rFonts w:ascii="Courier New" w:hAnsi="Courier New" w:cs="Courier New"/>
          <w:sz w:val="24"/>
          <w:szCs w:val="24"/>
        </w:rPr>
        <w:t>are</w:t>
      </w:r>
      <w:r w:rsidRPr="00B149E8">
        <w:rPr>
          <w:rFonts w:ascii="Courier New" w:hAnsi="Courier New" w:cs="Courier New"/>
          <w:sz w:val="24"/>
          <w:szCs w:val="24"/>
        </w:rPr>
        <w:t xml:space="preserve"> collected </w:t>
      </w:r>
      <w:r w:rsidR="00FC331F">
        <w:rPr>
          <w:rFonts w:ascii="Courier New" w:hAnsi="Courier New" w:cs="Courier New"/>
          <w:sz w:val="24"/>
          <w:szCs w:val="24"/>
        </w:rPr>
        <w:t>by</w:t>
      </w:r>
      <w:r w:rsidRPr="00B149E8">
        <w:rPr>
          <w:rFonts w:ascii="Courier New" w:hAnsi="Courier New" w:cs="Courier New"/>
          <w:sz w:val="24"/>
          <w:szCs w:val="24"/>
        </w:rPr>
        <w:t xml:space="preserve"> medical chart abstraction</w:t>
      </w:r>
      <w:r w:rsidR="00A9430D">
        <w:rPr>
          <w:rFonts w:ascii="Courier New" w:hAnsi="Courier New" w:cs="Courier New"/>
          <w:sz w:val="24"/>
          <w:szCs w:val="24"/>
        </w:rPr>
        <w:t xml:space="preserve"> (</w:t>
      </w:r>
      <w:r w:rsidR="00A9430D" w:rsidRPr="00A9430D">
        <w:rPr>
          <w:rFonts w:ascii="Courier New" w:hAnsi="Courier New" w:cs="Courier New"/>
          <w:b/>
          <w:sz w:val="24"/>
          <w:szCs w:val="24"/>
        </w:rPr>
        <w:t xml:space="preserve">attachment </w:t>
      </w:r>
      <w:r w:rsidR="002401D0">
        <w:rPr>
          <w:rFonts w:ascii="Courier New" w:hAnsi="Courier New" w:cs="Courier New"/>
          <w:b/>
          <w:sz w:val="24"/>
          <w:szCs w:val="24"/>
        </w:rPr>
        <w:t>6</w:t>
      </w:r>
      <w:r w:rsidR="00A9430D">
        <w:rPr>
          <w:rFonts w:ascii="Courier New" w:hAnsi="Courier New" w:cs="Courier New"/>
          <w:sz w:val="24"/>
          <w:szCs w:val="24"/>
        </w:rPr>
        <w:t>)</w:t>
      </w:r>
      <w:r w:rsidRPr="00B149E8">
        <w:rPr>
          <w:rFonts w:ascii="Courier New" w:hAnsi="Courier New" w:cs="Courier New"/>
          <w:sz w:val="24"/>
          <w:szCs w:val="24"/>
        </w:rPr>
        <w:t xml:space="preserve">. </w:t>
      </w:r>
      <w:r w:rsidR="00FC331F">
        <w:rPr>
          <w:rFonts w:ascii="Courier New" w:hAnsi="Courier New" w:cs="Courier New"/>
          <w:sz w:val="24"/>
          <w:szCs w:val="24"/>
        </w:rPr>
        <w:t xml:space="preserve">Additional </w:t>
      </w:r>
      <w:r w:rsidRPr="00B149E8">
        <w:rPr>
          <w:rFonts w:ascii="Courier New" w:hAnsi="Courier New" w:cs="Courier New"/>
          <w:sz w:val="24"/>
          <w:szCs w:val="24"/>
        </w:rPr>
        <w:t xml:space="preserve">behavioral survey </w:t>
      </w:r>
      <w:r w:rsidR="009B0A60">
        <w:rPr>
          <w:rFonts w:ascii="Courier New" w:hAnsi="Courier New" w:cs="Courier New"/>
          <w:sz w:val="24"/>
          <w:szCs w:val="24"/>
        </w:rPr>
        <w:t xml:space="preserve">data </w:t>
      </w:r>
      <w:r w:rsidR="00FC331F">
        <w:rPr>
          <w:rFonts w:ascii="Courier New" w:hAnsi="Courier New" w:cs="Courier New"/>
          <w:sz w:val="24"/>
          <w:szCs w:val="24"/>
        </w:rPr>
        <w:t>are</w:t>
      </w:r>
      <w:r w:rsidRPr="00B149E8">
        <w:rPr>
          <w:rFonts w:ascii="Courier New" w:hAnsi="Courier New" w:cs="Courier New"/>
          <w:sz w:val="24"/>
          <w:szCs w:val="24"/>
        </w:rPr>
        <w:t xml:space="preserve"> collected via a self-administered telephone or web-based </w:t>
      </w:r>
      <w:r w:rsidR="00FC331F">
        <w:rPr>
          <w:rFonts w:ascii="Courier New" w:hAnsi="Courier New" w:cs="Courier New"/>
          <w:sz w:val="24"/>
          <w:szCs w:val="24"/>
        </w:rPr>
        <w:t>survey</w:t>
      </w:r>
      <w:r w:rsidR="005C7C87">
        <w:rPr>
          <w:rFonts w:ascii="Courier New" w:hAnsi="Courier New" w:cs="Courier New"/>
          <w:sz w:val="24"/>
          <w:szCs w:val="24"/>
        </w:rPr>
        <w:t xml:space="preserve"> in a private setting within the HOPS clinic site or at home. </w:t>
      </w:r>
      <w:r w:rsidR="00C7154A" w:rsidRPr="002A7859">
        <w:rPr>
          <w:rFonts w:ascii="Courier New" w:hAnsi="Courier New" w:cs="Courier New"/>
          <w:sz w:val="24"/>
          <w:szCs w:val="24"/>
        </w:rPr>
        <w:t xml:space="preserve">The </w:t>
      </w:r>
      <w:r w:rsidR="00B57D5F">
        <w:rPr>
          <w:rFonts w:ascii="Courier New" w:hAnsi="Courier New" w:cs="Courier New"/>
          <w:sz w:val="24"/>
          <w:szCs w:val="24"/>
        </w:rPr>
        <w:t>Contractor transfers the de-identified medical record abstraction and the behavioral survey data</w:t>
      </w:r>
      <w:r w:rsidR="00FC331F">
        <w:rPr>
          <w:rFonts w:ascii="Courier New" w:hAnsi="Courier New" w:cs="Courier New"/>
          <w:sz w:val="24"/>
          <w:szCs w:val="24"/>
        </w:rPr>
        <w:t xml:space="preserve"> </w:t>
      </w:r>
      <w:r w:rsidR="00C7154A" w:rsidRPr="002A7859">
        <w:rPr>
          <w:rFonts w:ascii="Courier New" w:hAnsi="Courier New" w:cs="Courier New"/>
          <w:sz w:val="24"/>
          <w:szCs w:val="24"/>
        </w:rPr>
        <w:t>to the CDC via sec</w:t>
      </w:r>
      <w:r w:rsidR="00C7154A">
        <w:rPr>
          <w:rFonts w:ascii="Courier New" w:hAnsi="Courier New" w:cs="Courier New"/>
          <w:sz w:val="24"/>
          <w:szCs w:val="24"/>
        </w:rPr>
        <w:t>ure ftp site.</w:t>
      </w:r>
    </w:p>
    <w:p w14:paraId="235E2185" w14:textId="77777777" w:rsidR="00784799" w:rsidRDefault="00F43062" w:rsidP="00784799">
      <w:pPr>
        <w:autoSpaceDE w:val="0"/>
        <w:autoSpaceDN w:val="0"/>
        <w:adjustRightInd w:val="0"/>
        <w:spacing w:after="120" w:line="360" w:lineRule="auto"/>
        <w:rPr>
          <w:rFonts w:ascii="Courier New" w:hAnsi="Courier New" w:cs="Courier New"/>
          <w:sz w:val="24"/>
          <w:szCs w:val="24"/>
        </w:rPr>
      </w:pPr>
      <w:r>
        <w:rPr>
          <w:rFonts w:ascii="Courier New" w:hAnsi="Courier New" w:cs="Courier New"/>
          <w:sz w:val="24"/>
          <w:szCs w:val="24"/>
        </w:rPr>
        <w:t>b</w:t>
      </w:r>
      <w:r w:rsidR="00784799" w:rsidRPr="00784799">
        <w:rPr>
          <w:rFonts w:ascii="Courier New" w:hAnsi="Courier New" w:cs="Courier New"/>
          <w:sz w:val="24"/>
          <w:szCs w:val="24"/>
        </w:rPr>
        <w:t>. A description of the information to be collected</w:t>
      </w:r>
    </w:p>
    <w:p w14:paraId="6D38AB4E" w14:textId="77777777" w:rsidR="000B2E61" w:rsidRPr="00784799" w:rsidRDefault="000B2E61" w:rsidP="006F5DA0">
      <w:pPr>
        <w:autoSpaceDE w:val="0"/>
        <w:autoSpaceDN w:val="0"/>
        <w:adjustRightInd w:val="0"/>
        <w:rPr>
          <w:rFonts w:ascii="Courier New" w:hAnsi="Courier New" w:cs="Courier New"/>
          <w:sz w:val="24"/>
          <w:szCs w:val="24"/>
        </w:rPr>
      </w:pPr>
      <w:r>
        <w:rPr>
          <w:rFonts w:ascii="Courier New" w:hAnsi="Courier New" w:cs="Courier New"/>
          <w:sz w:val="24"/>
          <w:szCs w:val="24"/>
        </w:rPr>
        <w:t xml:space="preserve">The HOPS contractor abstracts </w:t>
      </w:r>
      <w:r w:rsidR="00574C7F">
        <w:rPr>
          <w:rFonts w:ascii="Courier New" w:hAnsi="Courier New" w:cs="Courier New"/>
          <w:sz w:val="24"/>
          <w:szCs w:val="24"/>
        </w:rPr>
        <w:t>participants’</w:t>
      </w:r>
      <w:r>
        <w:rPr>
          <w:rFonts w:ascii="Courier New" w:hAnsi="Courier New" w:cs="Courier New"/>
          <w:sz w:val="24"/>
          <w:szCs w:val="24"/>
        </w:rPr>
        <w:t xml:space="preserve"> medical records for data on demographics, risk factors, HIV disease history as well as diagnoses, treatments and labs collected at each medical encounter. An optional 7-minute telephone/web-based assessment gathers supplemental data on patient’s risk behaviors and demographics that are directly relevant to their HIV care</w:t>
      </w:r>
      <w:r w:rsidR="002C4E37">
        <w:rPr>
          <w:rFonts w:ascii="Courier New" w:hAnsi="Courier New" w:cs="Courier New"/>
          <w:sz w:val="24"/>
          <w:szCs w:val="24"/>
        </w:rPr>
        <w:t xml:space="preserve"> (</w:t>
      </w:r>
      <w:r w:rsidR="00B968AB">
        <w:rPr>
          <w:rFonts w:ascii="Courier New" w:hAnsi="Courier New" w:cs="Courier New"/>
          <w:b/>
          <w:sz w:val="24"/>
          <w:szCs w:val="24"/>
        </w:rPr>
        <w:t>Attach</w:t>
      </w:r>
      <w:r w:rsidR="002C4E37">
        <w:rPr>
          <w:rFonts w:ascii="Courier New" w:hAnsi="Courier New" w:cs="Courier New"/>
          <w:b/>
          <w:sz w:val="24"/>
          <w:szCs w:val="24"/>
        </w:rPr>
        <w:t>ment 3a, 3b and 5)</w:t>
      </w:r>
      <w:r>
        <w:rPr>
          <w:rFonts w:ascii="Courier New" w:hAnsi="Courier New" w:cs="Courier New"/>
          <w:sz w:val="24"/>
          <w:szCs w:val="24"/>
        </w:rPr>
        <w:t>.</w:t>
      </w:r>
    </w:p>
    <w:p w14:paraId="3210ADD2" w14:textId="77777777" w:rsidR="00784799" w:rsidRPr="00587B90" w:rsidRDefault="00F43062" w:rsidP="00784799">
      <w:pPr>
        <w:autoSpaceDE w:val="0"/>
        <w:autoSpaceDN w:val="0"/>
        <w:adjustRightInd w:val="0"/>
        <w:spacing w:after="120" w:line="360" w:lineRule="auto"/>
        <w:rPr>
          <w:rFonts w:ascii="Courier New" w:hAnsi="Courier New" w:cs="Courier New"/>
          <w:sz w:val="24"/>
          <w:szCs w:val="24"/>
        </w:rPr>
      </w:pPr>
      <w:r>
        <w:rPr>
          <w:rFonts w:ascii="Courier New" w:hAnsi="Courier New" w:cs="Courier New"/>
          <w:sz w:val="24"/>
          <w:szCs w:val="24"/>
        </w:rPr>
        <w:t>c</w:t>
      </w:r>
      <w:r w:rsidR="00784799" w:rsidRPr="00784799">
        <w:rPr>
          <w:rFonts w:ascii="Courier New" w:hAnsi="Courier New" w:cs="Courier New"/>
          <w:sz w:val="24"/>
          <w:szCs w:val="24"/>
        </w:rPr>
        <w:t xml:space="preserve">. A description of how the information will be shared and for what </w:t>
      </w:r>
      <w:r w:rsidR="00784799" w:rsidRPr="00587B90">
        <w:rPr>
          <w:rFonts w:ascii="Courier New" w:hAnsi="Courier New" w:cs="Courier New"/>
          <w:sz w:val="24"/>
          <w:szCs w:val="24"/>
        </w:rPr>
        <w:t>purpose</w:t>
      </w:r>
    </w:p>
    <w:p w14:paraId="44E92D14" w14:textId="77777777" w:rsidR="00587B90" w:rsidRPr="003D5505" w:rsidRDefault="00587B90" w:rsidP="006F5DA0">
      <w:pPr>
        <w:rPr>
          <w:rFonts w:ascii="Courier New" w:hAnsi="Courier New" w:cs="Courier New"/>
          <w:sz w:val="24"/>
          <w:szCs w:val="24"/>
        </w:rPr>
      </w:pPr>
      <w:r w:rsidRPr="00587B90">
        <w:rPr>
          <w:rFonts w:ascii="Courier New" w:hAnsi="Courier New" w:cs="Courier New"/>
          <w:sz w:val="24"/>
          <w:szCs w:val="24"/>
        </w:rPr>
        <w:t xml:space="preserve">CDC will disseminate research study findings through national and international conference </w:t>
      </w:r>
      <w:r w:rsidR="00574C7F" w:rsidRPr="00587B90">
        <w:rPr>
          <w:rFonts w:ascii="Courier New" w:hAnsi="Courier New" w:cs="Courier New"/>
          <w:sz w:val="24"/>
          <w:szCs w:val="24"/>
        </w:rPr>
        <w:t>presentations,</w:t>
      </w:r>
      <w:r w:rsidR="00FC331F">
        <w:rPr>
          <w:rFonts w:ascii="Courier New" w:hAnsi="Courier New" w:cs="Courier New"/>
          <w:sz w:val="24"/>
          <w:szCs w:val="24"/>
        </w:rPr>
        <w:t xml:space="preserve"> and</w:t>
      </w:r>
      <w:r w:rsidR="00574C7F" w:rsidRPr="00587B90">
        <w:rPr>
          <w:rFonts w:ascii="Courier New" w:hAnsi="Courier New" w:cs="Courier New"/>
          <w:sz w:val="24"/>
          <w:szCs w:val="24"/>
        </w:rPr>
        <w:t xml:space="preserve"> </w:t>
      </w:r>
      <w:r w:rsidR="00FC331F">
        <w:rPr>
          <w:rFonts w:ascii="Courier New" w:hAnsi="Courier New" w:cs="Courier New"/>
          <w:sz w:val="24"/>
          <w:szCs w:val="24"/>
        </w:rPr>
        <w:t xml:space="preserve">the study findings </w:t>
      </w:r>
      <w:r w:rsidR="00574C7F" w:rsidRPr="00587B90">
        <w:rPr>
          <w:rFonts w:ascii="Courier New" w:hAnsi="Courier New" w:cs="Courier New"/>
          <w:sz w:val="24"/>
          <w:szCs w:val="24"/>
        </w:rPr>
        <w:t xml:space="preserve">will be </w:t>
      </w:r>
      <w:r w:rsidR="00FC331F">
        <w:rPr>
          <w:rFonts w:ascii="Courier New" w:hAnsi="Courier New" w:cs="Courier New"/>
          <w:sz w:val="24"/>
          <w:szCs w:val="24"/>
        </w:rPr>
        <w:t xml:space="preserve">also </w:t>
      </w:r>
      <w:r w:rsidR="00574C7F" w:rsidRPr="00587B90">
        <w:rPr>
          <w:rFonts w:ascii="Courier New" w:hAnsi="Courier New" w:cs="Courier New"/>
          <w:sz w:val="24"/>
          <w:szCs w:val="24"/>
        </w:rPr>
        <w:t>published in peer-reviewed medical</w:t>
      </w:r>
      <w:r w:rsidRPr="00587B90">
        <w:rPr>
          <w:rFonts w:ascii="Courier New" w:hAnsi="Courier New" w:cs="Courier New"/>
          <w:sz w:val="24"/>
          <w:szCs w:val="24"/>
        </w:rPr>
        <w:t xml:space="preserve"> and public health related journals. The patients </w:t>
      </w:r>
      <w:r w:rsidR="00FC331F">
        <w:rPr>
          <w:rFonts w:ascii="Courier New" w:hAnsi="Courier New" w:cs="Courier New"/>
          <w:sz w:val="24"/>
          <w:szCs w:val="24"/>
        </w:rPr>
        <w:t xml:space="preserve">give voluntary informed </w:t>
      </w:r>
      <w:r w:rsidRPr="00587B90">
        <w:rPr>
          <w:rFonts w:ascii="Courier New" w:hAnsi="Courier New" w:cs="Courier New"/>
          <w:sz w:val="24"/>
          <w:szCs w:val="24"/>
        </w:rPr>
        <w:t>consent to participat</w:t>
      </w:r>
      <w:r w:rsidR="00E9629F">
        <w:rPr>
          <w:rFonts w:ascii="Courier New" w:hAnsi="Courier New" w:cs="Courier New"/>
          <w:sz w:val="24"/>
          <w:szCs w:val="24"/>
        </w:rPr>
        <w:t>e</w:t>
      </w:r>
      <w:r w:rsidRPr="00587B90">
        <w:rPr>
          <w:rFonts w:ascii="Courier New" w:hAnsi="Courier New" w:cs="Courier New"/>
          <w:sz w:val="24"/>
          <w:szCs w:val="24"/>
        </w:rPr>
        <w:t xml:space="preserve"> in this research study</w:t>
      </w:r>
      <w:r w:rsidR="00FC331F">
        <w:rPr>
          <w:rFonts w:ascii="Courier New" w:hAnsi="Courier New" w:cs="Courier New"/>
          <w:sz w:val="24"/>
          <w:szCs w:val="24"/>
        </w:rPr>
        <w:t>. In all publications and presentations,</w:t>
      </w:r>
      <w:r w:rsidRPr="00587B90">
        <w:rPr>
          <w:rFonts w:ascii="Courier New" w:hAnsi="Courier New" w:cs="Courier New"/>
          <w:sz w:val="24"/>
          <w:szCs w:val="24"/>
        </w:rPr>
        <w:t xml:space="preserve"> data from patients are presented in aggregate without any </w:t>
      </w:r>
      <w:r w:rsidR="00574C7F" w:rsidRPr="00587B90">
        <w:rPr>
          <w:rFonts w:ascii="Courier New" w:hAnsi="Courier New" w:cs="Courier New"/>
          <w:sz w:val="24"/>
          <w:szCs w:val="24"/>
        </w:rPr>
        <w:t>personally identifying</w:t>
      </w:r>
      <w:r w:rsidRPr="00587B90">
        <w:rPr>
          <w:rFonts w:ascii="Courier New" w:hAnsi="Courier New" w:cs="Courier New"/>
          <w:sz w:val="24"/>
          <w:szCs w:val="24"/>
        </w:rPr>
        <w:t xml:space="preserve"> information. </w:t>
      </w:r>
      <w:r w:rsidR="003D5505" w:rsidRPr="003D5505">
        <w:rPr>
          <w:rFonts w:ascii="Courier New" w:hAnsi="Courier New" w:cs="Courier New"/>
          <w:sz w:val="24"/>
          <w:szCs w:val="24"/>
        </w:rPr>
        <w:t>Th</w:t>
      </w:r>
      <w:r w:rsidR="003D5505" w:rsidRPr="00F43062">
        <w:rPr>
          <w:rFonts w:ascii="Courier New" w:hAnsi="Courier New" w:cs="Courier New"/>
          <w:sz w:val="24"/>
          <w:szCs w:val="24"/>
        </w:rPr>
        <w:t xml:space="preserve">is sharing of </w:t>
      </w:r>
      <w:r w:rsidR="00FC331F">
        <w:rPr>
          <w:rFonts w:ascii="Courier New" w:hAnsi="Courier New" w:cs="Courier New"/>
          <w:sz w:val="24"/>
          <w:szCs w:val="24"/>
        </w:rPr>
        <w:t xml:space="preserve">information </w:t>
      </w:r>
      <w:r w:rsidR="003D5505" w:rsidRPr="00F43062">
        <w:rPr>
          <w:rFonts w:ascii="Courier New" w:hAnsi="Courier New" w:cs="Courier New"/>
          <w:sz w:val="24"/>
          <w:szCs w:val="24"/>
        </w:rPr>
        <w:t xml:space="preserve">allows </w:t>
      </w:r>
      <w:r w:rsidR="003D5505" w:rsidRPr="003D5505">
        <w:rPr>
          <w:rFonts w:ascii="Courier New" w:hAnsi="Courier New" w:cs="Courier New"/>
          <w:sz w:val="24"/>
          <w:szCs w:val="24"/>
        </w:rPr>
        <w:t xml:space="preserve">HOPS to contribute to the body of medical and public health knowledge to optimize patient management and HIV/AIDS prevention. The HOPS findings have been used to support recommendation in </w:t>
      </w:r>
      <w:r w:rsidR="00E9629F">
        <w:rPr>
          <w:rFonts w:ascii="Courier New" w:hAnsi="Courier New" w:cs="Courier New"/>
          <w:sz w:val="24"/>
          <w:szCs w:val="24"/>
        </w:rPr>
        <w:t>Dept. of Health &amp; Human Services (</w:t>
      </w:r>
      <w:r w:rsidR="003D5505" w:rsidRPr="003D5505">
        <w:rPr>
          <w:rFonts w:ascii="Courier New" w:hAnsi="Courier New" w:cs="Courier New"/>
          <w:sz w:val="24"/>
          <w:szCs w:val="24"/>
        </w:rPr>
        <w:t>DHHS</w:t>
      </w:r>
      <w:r w:rsidR="00E9629F">
        <w:rPr>
          <w:rFonts w:ascii="Courier New" w:hAnsi="Courier New" w:cs="Courier New"/>
          <w:sz w:val="24"/>
          <w:szCs w:val="24"/>
        </w:rPr>
        <w:t>)</w:t>
      </w:r>
      <w:r w:rsidR="003D5505" w:rsidRPr="003D5505">
        <w:rPr>
          <w:rFonts w:ascii="Courier New" w:hAnsi="Courier New" w:cs="Courier New"/>
          <w:sz w:val="24"/>
          <w:szCs w:val="24"/>
        </w:rPr>
        <w:t xml:space="preserve"> HIV treatment guidelines and Prevention and Treatment of Opportunistic Illnesses guidelines. The HOPS study has published several papers that inform on the progress in achieving the goals of the National HIV/AIDS Strategy (White House, 2010): to increase retention in HIV care, to reduce racial/ethnic disparities in treatment outcomes, and to reduce secondary HIV transmission</w:t>
      </w:r>
    </w:p>
    <w:p w14:paraId="40731F4C" w14:textId="77777777" w:rsidR="00FC331F" w:rsidRDefault="00F43062" w:rsidP="00784799">
      <w:pPr>
        <w:autoSpaceDE w:val="0"/>
        <w:autoSpaceDN w:val="0"/>
        <w:adjustRightInd w:val="0"/>
        <w:spacing w:after="120" w:line="360" w:lineRule="auto"/>
        <w:rPr>
          <w:rFonts w:ascii="Courier New" w:hAnsi="Courier New" w:cs="Courier New"/>
          <w:sz w:val="24"/>
          <w:szCs w:val="24"/>
        </w:rPr>
      </w:pPr>
      <w:r>
        <w:rPr>
          <w:rFonts w:ascii="Courier New" w:hAnsi="Courier New" w:cs="Courier New"/>
          <w:sz w:val="24"/>
          <w:szCs w:val="24"/>
        </w:rPr>
        <w:t>d</w:t>
      </w:r>
      <w:r w:rsidR="00784799" w:rsidRPr="00784799">
        <w:rPr>
          <w:rFonts w:ascii="Courier New" w:hAnsi="Courier New" w:cs="Courier New"/>
          <w:sz w:val="24"/>
          <w:szCs w:val="24"/>
        </w:rPr>
        <w:t>. A statement detailing the impact the proposed collection will have on the respondent’s privacy</w:t>
      </w:r>
      <w:r w:rsidR="00FC331F">
        <w:rPr>
          <w:rFonts w:ascii="Courier New" w:hAnsi="Courier New" w:cs="Courier New"/>
          <w:sz w:val="24"/>
          <w:szCs w:val="24"/>
        </w:rPr>
        <w:tab/>
      </w:r>
    </w:p>
    <w:p w14:paraId="1B8487F2" w14:textId="77777777" w:rsidR="00DD4BC4" w:rsidRDefault="00DD4BC4" w:rsidP="006F5DA0">
      <w:pPr>
        <w:autoSpaceDE w:val="0"/>
        <w:autoSpaceDN w:val="0"/>
        <w:adjustRightInd w:val="0"/>
        <w:spacing w:after="120"/>
        <w:rPr>
          <w:rFonts w:ascii="Courier New" w:hAnsi="Courier New" w:cs="Courier New"/>
          <w:sz w:val="24"/>
          <w:szCs w:val="24"/>
        </w:rPr>
      </w:pPr>
      <w:r>
        <w:rPr>
          <w:rFonts w:ascii="Courier New" w:hAnsi="Courier New" w:cs="Courier New"/>
          <w:sz w:val="24"/>
          <w:szCs w:val="24"/>
        </w:rPr>
        <w:t>The HOPS has multiple levels of protection to ensure privacy and security of the information collected from HOPS participants</w:t>
      </w:r>
      <w:r w:rsidRPr="002A7859">
        <w:rPr>
          <w:rFonts w:ascii="Courier New" w:hAnsi="Courier New" w:cs="Courier New"/>
          <w:sz w:val="24"/>
          <w:szCs w:val="24"/>
        </w:rPr>
        <w:t xml:space="preserve">. The </w:t>
      </w:r>
      <w:r>
        <w:rPr>
          <w:rFonts w:ascii="Courier New" w:hAnsi="Courier New" w:cs="Courier New"/>
          <w:sz w:val="24"/>
          <w:szCs w:val="24"/>
        </w:rPr>
        <w:t xml:space="preserve">information abstracted from medical charts is </w:t>
      </w:r>
      <w:r w:rsidRPr="002A7859">
        <w:rPr>
          <w:rFonts w:ascii="Courier New" w:hAnsi="Courier New" w:cs="Courier New"/>
          <w:sz w:val="24"/>
          <w:szCs w:val="24"/>
        </w:rPr>
        <w:t>maintained encrypted in the HOPS data collection database</w:t>
      </w:r>
      <w:r>
        <w:rPr>
          <w:rFonts w:ascii="Courier New" w:hAnsi="Courier New" w:cs="Courier New"/>
          <w:sz w:val="24"/>
          <w:szCs w:val="24"/>
        </w:rPr>
        <w:t xml:space="preserve">. Only local HOPS clinic staff </w:t>
      </w:r>
      <w:r w:rsidRPr="002A7859">
        <w:rPr>
          <w:rFonts w:ascii="Courier New" w:hAnsi="Courier New" w:cs="Courier New"/>
          <w:sz w:val="24"/>
          <w:szCs w:val="24"/>
        </w:rPr>
        <w:t xml:space="preserve">has access to the participants’ personal identifying information. The de-identified but sensitive information from medical records and </w:t>
      </w:r>
      <w:r>
        <w:rPr>
          <w:rFonts w:ascii="Courier New" w:hAnsi="Courier New" w:cs="Courier New"/>
          <w:sz w:val="24"/>
          <w:szCs w:val="24"/>
        </w:rPr>
        <w:t xml:space="preserve">optional </w:t>
      </w:r>
      <w:r w:rsidRPr="002A7859">
        <w:rPr>
          <w:rFonts w:ascii="Courier New" w:hAnsi="Courier New" w:cs="Courier New"/>
          <w:sz w:val="24"/>
          <w:szCs w:val="24"/>
        </w:rPr>
        <w:t>patient survey are transferred to the CDC via sec</w:t>
      </w:r>
      <w:r>
        <w:rPr>
          <w:rFonts w:ascii="Courier New" w:hAnsi="Courier New" w:cs="Courier New"/>
          <w:sz w:val="24"/>
          <w:szCs w:val="24"/>
        </w:rPr>
        <w:t>ure ftp site for analyses</w:t>
      </w:r>
      <w:r w:rsidRPr="00A839E6">
        <w:t>.</w:t>
      </w:r>
      <w:r>
        <w:t xml:space="preserve">   </w:t>
      </w:r>
      <w:r w:rsidRPr="00A839E6">
        <w:rPr>
          <w:rFonts w:ascii="Courier New" w:hAnsi="Courier New" w:cs="Courier New"/>
          <w:sz w:val="24"/>
          <w:szCs w:val="24"/>
        </w:rPr>
        <w:t>The CDC receives all patient information labelled with a unique HOPS participant ID only. The data collection database maintained by the CDC Contractor has received Data Security Certification and Accreditation from the CDC Informat</w:t>
      </w:r>
      <w:r>
        <w:rPr>
          <w:rFonts w:ascii="Courier New" w:hAnsi="Courier New" w:cs="Courier New"/>
          <w:sz w:val="24"/>
          <w:szCs w:val="24"/>
        </w:rPr>
        <w:t>ion Technology Office.</w:t>
      </w:r>
    </w:p>
    <w:p w14:paraId="46600084" w14:textId="77777777" w:rsidR="00784799" w:rsidRDefault="00F43062" w:rsidP="00784799">
      <w:pPr>
        <w:autoSpaceDE w:val="0"/>
        <w:autoSpaceDN w:val="0"/>
        <w:adjustRightInd w:val="0"/>
        <w:spacing w:after="120" w:line="360" w:lineRule="auto"/>
        <w:rPr>
          <w:rFonts w:ascii="Courier New" w:hAnsi="Courier New" w:cs="Courier New"/>
          <w:sz w:val="24"/>
          <w:szCs w:val="24"/>
        </w:rPr>
      </w:pPr>
      <w:r>
        <w:rPr>
          <w:rFonts w:ascii="Courier New" w:hAnsi="Courier New" w:cs="Courier New"/>
          <w:sz w:val="24"/>
          <w:szCs w:val="24"/>
        </w:rPr>
        <w:t>e</w:t>
      </w:r>
      <w:r w:rsidR="00784799" w:rsidRPr="00784799">
        <w:rPr>
          <w:rFonts w:ascii="Courier New" w:hAnsi="Courier New" w:cs="Courier New"/>
          <w:sz w:val="24"/>
          <w:szCs w:val="24"/>
        </w:rPr>
        <w:t>. Whether individuals are informed that providing the inform</w:t>
      </w:r>
      <w:r w:rsidR="00E9629F">
        <w:rPr>
          <w:rFonts w:ascii="Courier New" w:hAnsi="Courier New" w:cs="Courier New"/>
          <w:sz w:val="24"/>
          <w:szCs w:val="24"/>
        </w:rPr>
        <w:t>ation is voluntary or mandatory</w:t>
      </w:r>
    </w:p>
    <w:p w14:paraId="6C00AB3B" w14:textId="77777777" w:rsidR="00260A2B" w:rsidRPr="00784799" w:rsidRDefault="00260A2B" w:rsidP="006F5DA0">
      <w:pPr>
        <w:autoSpaceDE w:val="0"/>
        <w:autoSpaceDN w:val="0"/>
        <w:adjustRightInd w:val="0"/>
        <w:rPr>
          <w:rFonts w:ascii="Courier New" w:hAnsi="Courier New" w:cs="Courier New"/>
          <w:sz w:val="24"/>
          <w:szCs w:val="24"/>
        </w:rPr>
      </w:pPr>
      <w:r>
        <w:rPr>
          <w:rFonts w:ascii="Courier New" w:hAnsi="Courier New" w:cs="Courier New"/>
          <w:sz w:val="24"/>
          <w:szCs w:val="24"/>
        </w:rPr>
        <w:t>HOPS patients are informed</w:t>
      </w:r>
      <w:r w:rsidR="00D25365">
        <w:rPr>
          <w:rFonts w:ascii="Courier New" w:hAnsi="Courier New" w:cs="Courier New"/>
          <w:sz w:val="24"/>
          <w:szCs w:val="24"/>
        </w:rPr>
        <w:t xml:space="preserve"> </w:t>
      </w:r>
      <w:r w:rsidR="00FC331F">
        <w:rPr>
          <w:rFonts w:ascii="Courier New" w:hAnsi="Courier New" w:cs="Courier New"/>
          <w:sz w:val="24"/>
          <w:szCs w:val="24"/>
        </w:rPr>
        <w:t>and able to participate only after reviewing and signing a</w:t>
      </w:r>
      <w:r w:rsidR="00200E0F">
        <w:rPr>
          <w:rFonts w:ascii="Courier New" w:hAnsi="Courier New" w:cs="Courier New"/>
          <w:sz w:val="24"/>
          <w:szCs w:val="24"/>
        </w:rPr>
        <w:t xml:space="preserve">n informed consent </w:t>
      </w:r>
      <w:r w:rsidR="00B57D5F">
        <w:rPr>
          <w:rFonts w:ascii="Courier New" w:hAnsi="Courier New" w:cs="Courier New"/>
          <w:sz w:val="24"/>
          <w:szCs w:val="24"/>
        </w:rPr>
        <w:t>form that</w:t>
      </w:r>
      <w:r w:rsidR="00FC331F">
        <w:rPr>
          <w:rFonts w:ascii="Courier New" w:hAnsi="Courier New" w:cs="Courier New"/>
          <w:sz w:val="24"/>
          <w:szCs w:val="24"/>
        </w:rPr>
        <w:t xml:space="preserve"> states </w:t>
      </w:r>
      <w:r w:rsidR="00D25365">
        <w:rPr>
          <w:rFonts w:ascii="Courier New" w:hAnsi="Courier New" w:cs="Courier New"/>
          <w:sz w:val="24"/>
          <w:szCs w:val="24"/>
        </w:rPr>
        <w:t>that their</w:t>
      </w:r>
      <w:r>
        <w:rPr>
          <w:rFonts w:ascii="Courier New" w:hAnsi="Courier New" w:cs="Courier New"/>
          <w:sz w:val="24"/>
          <w:szCs w:val="24"/>
        </w:rPr>
        <w:t xml:space="preserve"> participation in the study is </w:t>
      </w:r>
      <w:r w:rsidR="00574C7F">
        <w:rPr>
          <w:rFonts w:ascii="Courier New" w:hAnsi="Courier New" w:cs="Courier New"/>
          <w:sz w:val="24"/>
          <w:szCs w:val="24"/>
        </w:rPr>
        <w:t>voluntary</w:t>
      </w:r>
      <w:r w:rsidR="00D25365">
        <w:rPr>
          <w:rFonts w:ascii="Courier New" w:hAnsi="Courier New" w:cs="Courier New"/>
          <w:sz w:val="24"/>
          <w:szCs w:val="24"/>
        </w:rPr>
        <w:t xml:space="preserve"> and they may refuse to participate or quit at any time (</w:t>
      </w:r>
      <w:r w:rsidR="00D25365" w:rsidRPr="00E9629F">
        <w:rPr>
          <w:rFonts w:ascii="Courier New" w:hAnsi="Courier New" w:cs="Courier New"/>
          <w:b/>
          <w:sz w:val="24"/>
          <w:szCs w:val="24"/>
        </w:rPr>
        <w:t>Attachment 4</w:t>
      </w:r>
      <w:r w:rsidR="00D25365">
        <w:rPr>
          <w:rFonts w:ascii="Courier New" w:hAnsi="Courier New" w:cs="Courier New"/>
          <w:sz w:val="24"/>
          <w:szCs w:val="24"/>
        </w:rPr>
        <w:t>)</w:t>
      </w:r>
      <w:r w:rsidR="00881779">
        <w:rPr>
          <w:rFonts w:ascii="Courier New" w:hAnsi="Courier New" w:cs="Courier New"/>
          <w:sz w:val="24"/>
          <w:szCs w:val="24"/>
        </w:rPr>
        <w:t xml:space="preserve"> </w:t>
      </w:r>
    </w:p>
    <w:p w14:paraId="70B5EA1F" w14:textId="77777777" w:rsidR="00784799" w:rsidRDefault="00F43062" w:rsidP="00784799">
      <w:pPr>
        <w:autoSpaceDE w:val="0"/>
        <w:autoSpaceDN w:val="0"/>
        <w:adjustRightInd w:val="0"/>
        <w:spacing w:after="120" w:line="360" w:lineRule="auto"/>
        <w:rPr>
          <w:rFonts w:ascii="Courier New" w:hAnsi="Courier New" w:cs="Courier New"/>
          <w:sz w:val="24"/>
          <w:szCs w:val="24"/>
        </w:rPr>
      </w:pPr>
      <w:r>
        <w:rPr>
          <w:rFonts w:ascii="Courier New" w:hAnsi="Courier New" w:cs="Courier New"/>
          <w:sz w:val="24"/>
          <w:szCs w:val="24"/>
        </w:rPr>
        <w:t>f</w:t>
      </w:r>
      <w:r w:rsidR="00784799" w:rsidRPr="00784799">
        <w:rPr>
          <w:rFonts w:ascii="Courier New" w:hAnsi="Courier New" w:cs="Courier New"/>
          <w:sz w:val="24"/>
          <w:szCs w:val="24"/>
        </w:rPr>
        <w:t>. Opportunities to consent, if any, to sharin</w:t>
      </w:r>
      <w:r w:rsidR="00E9629F">
        <w:rPr>
          <w:rFonts w:ascii="Courier New" w:hAnsi="Courier New" w:cs="Courier New"/>
          <w:sz w:val="24"/>
          <w:szCs w:val="24"/>
        </w:rPr>
        <w:t>g and submission of information</w:t>
      </w:r>
    </w:p>
    <w:p w14:paraId="0DE3927D" w14:textId="77777777" w:rsidR="00FA3F52" w:rsidRPr="00784799" w:rsidRDefault="00FA3F52" w:rsidP="006F5DA0">
      <w:pPr>
        <w:autoSpaceDE w:val="0"/>
        <w:autoSpaceDN w:val="0"/>
        <w:adjustRightInd w:val="0"/>
        <w:rPr>
          <w:rFonts w:ascii="Courier New" w:hAnsi="Courier New" w:cs="Courier New"/>
          <w:sz w:val="24"/>
          <w:szCs w:val="24"/>
        </w:rPr>
      </w:pPr>
      <w:r>
        <w:rPr>
          <w:rFonts w:ascii="Courier New" w:hAnsi="Courier New" w:cs="Courier New"/>
          <w:sz w:val="24"/>
          <w:szCs w:val="24"/>
        </w:rPr>
        <w:t xml:space="preserve">When patients are asked to take part in the HOPS study, they are provided a consent form in which they are notified the study wishes to gather information from their medical records and subsequent optional surveys and that if data from this study will be published in medical journals or presented at conferences this information will not contain any </w:t>
      </w:r>
      <w:r w:rsidR="00200E0F">
        <w:rPr>
          <w:rFonts w:ascii="Courier New" w:hAnsi="Courier New" w:cs="Courier New"/>
          <w:sz w:val="24"/>
          <w:szCs w:val="24"/>
        </w:rPr>
        <w:t xml:space="preserve">personal </w:t>
      </w:r>
      <w:r>
        <w:rPr>
          <w:rFonts w:ascii="Courier New" w:hAnsi="Courier New" w:cs="Courier New"/>
          <w:sz w:val="24"/>
          <w:szCs w:val="24"/>
        </w:rPr>
        <w:t>identifying information (</w:t>
      </w:r>
      <w:r w:rsidR="00574C7F" w:rsidRPr="00E9629F">
        <w:rPr>
          <w:rFonts w:ascii="Courier New" w:hAnsi="Courier New" w:cs="Courier New"/>
          <w:b/>
          <w:sz w:val="24"/>
          <w:szCs w:val="24"/>
        </w:rPr>
        <w:t>attachment</w:t>
      </w:r>
      <w:r w:rsidRPr="00E9629F">
        <w:rPr>
          <w:rFonts w:ascii="Courier New" w:hAnsi="Courier New" w:cs="Courier New"/>
          <w:b/>
          <w:sz w:val="24"/>
          <w:szCs w:val="24"/>
        </w:rPr>
        <w:t xml:space="preserve"> 4</w:t>
      </w:r>
      <w:r>
        <w:rPr>
          <w:rFonts w:ascii="Courier New" w:hAnsi="Courier New" w:cs="Courier New"/>
          <w:sz w:val="24"/>
          <w:szCs w:val="24"/>
        </w:rPr>
        <w:t>)</w:t>
      </w:r>
    </w:p>
    <w:p w14:paraId="6E777630" w14:textId="77777777" w:rsidR="00784799" w:rsidRPr="006F64DE" w:rsidRDefault="00F43062" w:rsidP="00784799">
      <w:pPr>
        <w:autoSpaceDE w:val="0"/>
        <w:autoSpaceDN w:val="0"/>
        <w:adjustRightInd w:val="0"/>
        <w:spacing w:after="120" w:line="360" w:lineRule="auto"/>
        <w:rPr>
          <w:rFonts w:ascii="Courier New" w:hAnsi="Courier New" w:cs="Courier New"/>
          <w:sz w:val="24"/>
          <w:szCs w:val="24"/>
        </w:rPr>
      </w:pPr>
      <w:r>
        <w:rPr>
          <w:rFonts w:ascii="Courier New" w:hAnsi="Courier New" w:cs="Courier New"/>
          <w:sz w:val="24"/>
          <w:szCs w:val="24"/>
        </w:rPr>
        <w:t>g</w:t>
      </w:r>
      <w:r w:rsidR="00784799" w:rsidRPr="00784799">
        <w:rPr>
          <w:rFonts w:ascii="Courier New" w:hAnsi="Courier New" w:cs="Courier New"/>
          <w:sz w:val="24"/>
          <w:szCs w:val="24"/>
        </w:rPr>
        <w:t xml:space="preserve">. How the </w:t>
      </w:r>
      <w:r w:rsidR="005F5D95">
        <w:rPr>
          <w:rFonts w:ascii="Courier New" w:hAnsi="Courier New" w:cs="Courier New"/>
          <w:sz w:val="24"/>
          <w:szCs w:val="24"/>
        </w:rPr>
        <w:t>information will be secured?</w:t>
      </w:r>
    </w:p>
    <w:p w14:paraId="77FDF2CA" w14:textId="77777777" w:rsidR="006F64DE" w:rsidRPr="00FA34DC" w:rsidRDefault="006F64DE" w:rsidP="006F5DA0">
      <w:pPr>
        <w:rPr>
          <w:rFonts w:ascii="Courier New" w:eastAsia="Calibri" w:hAnsi="Courier New" w:cs="Courier New"/>
          <w:sz w:val="24"/>
          <w:szCs w:val="24"/>
        </w:rPr>
      </w:pPr>
      <w:r w:rsidRPr="00FA34DC">
        <w:rPr>
          <w:rFonts w:ascii="Courier New" w:hAnsi="Courier New" w:cs="Courier New"/>
          <w:sz w:val="24"/>
          <w:szCs w:val="24"/>
        </w:rPr>
        <w:t xml:space="preserve">The personally-identifiable information (which may include patient’s name, address, phone number, medical record number and social security number) are entered into the HOPS web-based data collection database at the local HIV clinic sites are kept encrypted in that database. The database was developed by the CDC contractor for the HOPS project. The designated </w:t>
      </w:r>
      <w:r w:rsidRPr="00FA34DC">
        <w:rPr>
          <w:rFonts w:ascii="Courier New" w:eastAsia="Calibri" w:hAnsi="Courier New" w:cs="Courier New"/>
          <w:sz w:val="24"/>
          <w:szCs w:val="24"/>
        </w:rPr>
        <w:t xml:space="preserve">Contractor staff extracts de-identified data entered by each of the local sites for centralized data quality control processing and analyses. The </w:t>
      </w:r>
      <w:r w:rsidRPr="00FA34DC">
        <w:rPr>
          <w:rFonts w:ascii="Courier New" w:hAnsi="Courier New" w:cs="Courier New"/>
          <w:sz w:val="24"/>
          <w:szCs w:val="24"/>
        </w:rPr>
        <w:t>CDC receives all patient information labelled with a unique HOPS participant ID only. The data collection database maintained by the CDC Contractor has received Data Security Certification and Accreditation from the CDC Information Technology Office.</w:t>
      </w:r>
    </w:p>
    <w:p w14:paraId="64582A30" w14:textId="77777777" w:rsidR="00200E0F" w:rsidRDefault="006F64DE" w:rsidP="006F5DA0">
      <w:pPr>
        <w:tabs>
          <w:tab w:val="left" w:pos="540"/>
        </w:tabs>
        <w:rPr>
          <w:rFonts w:ascii="Courier New" w:hAnsi="Courier New" w:cs="Courier New"/>
          <w:sz w:val="24"/>
          <w:szCs w:val="24"/>
        </w:rPr>
      </w:pPr>
      <w:r w:rsidRPr="00FA34DC">
        <w:rPr>
          <w:rFonts w:ascii="Courier New" w:hAnsi="Courier New" w:cs="Courier New"/>
          <w:sz w:val="24"/>
          <w:szCs w:val="24"/>
        </w:rPr>
        <w:t>Additionally, HOPS participants are asked to complete a brief survey once per year. HOPS participants who elect to complete the survey are asked questions related to their HIV care: use of alcohol and drugs, cigarette smoking, adherence to HIV medications, sexual activity and disclosure of HIV status to partners. They complete the assessment by dialing a 1-800 number (T-ACASI) or via a secure encrypted website (W-ACASI) from a private location in the clinic or home. The HOPS Contractor and the CDC access these data without any personal identifiers and labelled with HOPS participant ID only. Only aggregate survey results are shared with the HOPS clinic staff.</w:t>
      </w:r>
      <w:r w:rsidR="00FA34DC">
        <w:rPr>
          <w:rFonts w:ascii="Courier New" w:hAnsi="Courier New" w:cs="Courier New"/>
          <w:sz w:val="24"/>
          <w:szCs w:val="24"/>
        </w:rPr>
        <w:tab/>
      </w:r>
    </w:p>
    <w:p w14:paraId="2557688D" w14:textId="77777777" w:rsidR="006F64DE" w:rsidRPr="006F64DE" w:rsidRDefault="006F64DE" w:rsidP="006F5DA0">
      <w:pPr>
        <w:tabs>
          <w:tab w:val="left" w:pos="540"/>
        </w:tabs>
        <w:rPr>
          <w:rFonts w:ascii="Courier New" w:hAnsi="Courier New" w:cs="Courier New"/>
          <w:b/>
          <w:sz w:val="24"/>
          <w:szCs w:val="24"/>
        </w:rPr>
      </w:pPr>
      <w:r w:rsidRPr="006F64DE">
        <w:rPr>
          <w:rFonts w:ascii="Courier New" w:hAnsi="Courier New" w:cs="Courier New"/>
          <w:sz w:val="24"/>
          <w:szCs w:val="24"/>
        </w:rPr>
        <w:t>HOPS patient informed consent forms with patient name and signature are kept in locked file cabinets in locked HIV clinic offices (two levels of protection) or scanned as an attachment to patient medical record and kept electronically under password protection. HOPS project staff at the local HIV clinic are the only persons who have access to these consent forms, except that Contractor’s designated staff may view these consents during site audits.</w:t>
      </w:r>
    </w:p>
    <w:p w14:paraId="2552BF64" w14:textId="77777777" w:rsidR="00784799" w:rsidRDefault="00F43062" w:rsidP="00784799">
      <w:pPr>
        <w:autoSpaceDE w:val="0"/>
        <w:autoSpaceDN w:val="0"/>
        <w:adjustRightInd w:val="0"/>
        <w:spacing w:after="120" w:line="360" w:lineRule="auto"/>
        <w:rPr>
          <w:rFonts w:ascii="Courier New" w:hAnsi="Courier New" w:cs="Courier New"/>
          <w:sz w:val="24"/>
          <w:szCs w:val="24"/>
        </w:rPr>
      </w:pPr>
      <w:r>
        <w:rPr>
          <w:rFonts w:ascii="Courier New" w:hAnsi="Courier New" w:cs="Courier New"/>
          <w:sz w:val="24"/>
          <w:szCs w:val="24"/>
        </w:rPr>
        <w:t>h</w:t>
      </w:r>
      <w:r w:rsidR="00784799" w:rsidRPr="00784799">
        <w:rPr>
          <w:rFonts w:ascii="Courier New" w:hAnsi="Courier New" w:cs="Courier New"/>
          <w:sz w:val="24"/>
          <w:szCs w:val="24"/>
        </w:rPr>
        <w:t>. Whether a system of records is being created under the Privacy Act</w:t>
      </w:r>
    </w:p>
    <w:p w14:paraId="728534D2" w14:textId="77777777" w:rsidR="00813A4D" w:rsidRDefault="00813A4D" w:rsidP="006F5DA0">
      <w:pPr>
        <w:autoSpaceDE w:val="0"/>
        <w:autoSpaceDN w:val="0"/>
        <w:adjustRightInd w:val="0"/>
        <w:spacing w:after="120"/>
        <w:rPr>
          <w:rFonts w:ascii="Courier New" w:eastAsia="Calibri" w:hAnsi="Courier New" w:cs="Courier New"/>
          <w:sz w:val="24"/>
          <w:szCs w:val="24"/>
        </w:rPr>
      </w:pPr>
      <w:r w:rsidRPr="007A1607">
        <w:rPr>
          <w:rFonts w:ascii="Courier New" w:hAnsi="Courier New" w:cs="Courier New"/>
          <w:sz w:val="24"/>
          <w:szCs w:val="24"/>
        </w:rPr>
        <w:t xml:space="preserve">The designated </w:t>
      </w:r>
      <w:r w:rsidRPr="007A1607">
        <w:rPr>
          <w:rFonts w:ascii="Courier New" w:eastAsia="Calibri" w:hAnsi="Courier New" w:cs="Courier New"/>
          <w:sz w:val="24"/>
          <w:szCs w:val="24"/>
        </w:rPr>
        <w:t xml:space="preserve">Contractor staff extracts de-identified </w:t>
      </w:r>
      <w:r w:rsidR="007A1607" w:rsidRPr="007A1607">
        <w:rPr>
          <w:rFonts w:ascii="Courier New" w:eastAsia="Calibri" w:hAnsi="Courier New" w:cs="Courier New"/>
          <w:sz w:val="24"/>
          <w:szCs w:val="24"/>
        </w:rPr>
        <w:t xml:space="preserve">medical record </w:t>
      </w:r>
      <w:r w:rsidRPr="007A1607">
        <w:rPr>
          <w:rFonts w:ascii="Courier New" w:eastAsia="Calibri" w:hAnsi="Courier New" w:cs="Courier New"/>
          <w:sz w:val="24"/>
          <w:szCs w:val="24"/>
        </w:rPr>
        <w:t>data entered by each of the local sites for centralized data quality control processing and analyses.</w:t>
      </w:r>
      <w:r w:rsidR="007A1607">
        <w:rPr>
          <w:rFonts w:ascii="Courier New" w:eastAsia="Calibri" w:hAnsi="Courier New" w:cs="Courier New"/>
          <w:sz w:val="24"/>
          <w:szCs w:val="24"/>
        </w:rPr>
        <w:t xml:space="preserve"> Additionally, </w:t>
      </w:r>
      <w:r w:rsidR="00F30734">
        <w:rPr>
          <w:rFonts w:ascii="Courier New" w:eastAsia="Calibri" w:hAnsi="Courier New" w:cs="Courier New"/>
          <w:sz w:val="24"/>
          <w:szCs w:val="24"/>
        </w:rPr>
        <w:t xml:space="preserve">the </w:t>
      </w:r>
      <w:r w:rsidR="007A1607" w:rsidRPr="007A1607">
        <w:rPr>
          <w:rFonts w:ascii="Courier New" w:hAnsi="Courier New" w:cs="Courier New"/>
          <w:sz w:val="24"/>
          <w:szCs w:val="24"/>
        </w:rPr>
        <w:t xml:space="preserve">HOPS </w:t>
      </w:r>
      <w:r w:rsidR="00F30734">
        <w:rPr>
          <w:rFonts w:ascii="Courier New" w:hAnsi="Courier New" w:cs="Courier New"/>
          <w:sz w:val="24"/>
          <w:szCs w:val="24"/>
        </w:rPr>
        <w:t>contractor</w:t>
      </w:r>
      <w:r w:rsidR="007A1607" w:rsidRPr="007A1607">
        <w:rPr>
          <w:rFonts w:ascii="Courier New" w:hAnsi="Courier New" w:cs="Courier New"/>
          <w:sz w:val="24"/>
          <w:szCs w:val="24"/>
        </w:rPr>
        <w:t xml:space="preserve"> </w:t>
      </w:r>
      <w:r w:rsidR="00F30734">
        <w:rPr>
          <w:rFonts w:ascii="Courier New" w:hAnsi="Courier New" w:cs="Courier New"/>
          <w:sz w:val="24"/>
          <w:szCs w:val="24"/>
        </w:rPr>
        <w:t xml:space="preserve">receives </w:t>
      </w:r>
      <w:r w:rsidR="007A1607" w:rsidRPr="007A1607">
        <w:rPr>
          <w:rFonts w:ascii="Courier New" w:hAnsi="Courier New" w:cs="Courier New"/>
          <w:sz w:val="24"/>
          <w:szCs w:val="24"/>
        </w:rPr>
        <w:t>complete</w:t>
      </w:r>
      <w:r w:rsidR="00F30734">
        <w:rPr>
          <w:rFonts w:ascii="Courier New" w:hAnsi="Courier New" w:cs="Courier New"/>
          <w:sz w:val="24"/>
          <w:szCs w:val="24"/>
        </w:rPr>
        <w:t>d</w:t>
      </w:r>
      <w:r w:rsidR="007A1607" w:rsidRPr="007A1607">
        <w:rPr>
          <w:rFonts w:ascii="Courier New" w:hAnsi="Courier New" w:cs="Courier New"/>
          <w:sz w:val="24"/>
          <w:szCs w:val="24"/>
        </w:rPr>
        <w:t xml:space="preserve"> </w:t>
      </w:r>
      <w:r w:rsidR="00F30734">
        <w:rPr>
          <w:rFonts w:ascii="Courier New" w:hAnsi="Courier New" w:cs="Courier New"/>
          <w:sz w:val="24"/>
          <w:szCs w:val="24"/>
        </w:rPr>
        <w:t>telephone and web-based survey data via secure encrypted data transfer</w:t>
      </w:r>
      <w:r w:rsidR="007A1607" w:rsidRPr="007A1607">
        <w:rPr>
          <w:rFonts w:ascii="Courier New" w:hAnsi="Courier New" w:cs="Courier New"/>
          <w:sz w:val="24"/>
          <w:szCs w:val="24"/>
        </w:rPr>
        <w:t>. The HOPS Contractor and the CDC receive these data without any personal identifiers and labelled with HOPS participant ID only.</w:t>
      </w:r>
      <w:r w:rsidR="007A1607" w:rsidRPr="007A1607">
        <w:rPr>
          <w:rFonts w:ascii="Courier New" w:eastAsia="Calibri" w:hAnsi="Courier New" w:cs="Courier New"/>
          <w:sz w:val="24"/>
          <w:szCs w:val="24"/>
        </w:rPr>
        <w:t xml:space="preserve"> </w:t>
      </w:r>
      <w:r w:rsidR="00992A8F">
        <w:rPr>
          <w:rFonts w:ascii="Courier New" w:eastAsia="Calibri" w:hAnsi="Courier New" w:cs="Courier New"/>
          <w:sz w:val="24"/>
          <w:szCs w:val="24"/>
        </w:rPr>
        <w:t>All HOPS data are stored at the CDC on a secure network in folders with access restricted to HOPS project officers and data managers.</w:t>
      </w:r>
    </w:p>
    <w:p w14:paraId="7B483FCA" w14:textId="77777777" w:rsidR="00DB0371" w:rsidRPr="00A7386D" w:rsidRDefault="00DB0371" w:rsidP="00AC1754">
      <w:pPr>
        <w:pStyle w:val="ListParagraph"/>
        <w:numPr>
          <w:ilvl w:val="1"/>
          <w:numId w:val="1"/>
        </w:numPr>
        <w:ind w:left="360"/>
        <w:rPr>
          <w:rFonts w:ascii="Courier New" w:hAnsi="Courier New" w:cs="Courier New"/>
          <w:b/>
          <w:sz w:val="24"/>
          <w:szCs w:val="24"/>
        </w:rPr>
      </w:pPr>
      <w:r w:rsidRPr="00A7386D">
        <w:rPr>
          <w:rFonts w:ascii="Courier New" w:hAnsi="Courier New" w:cs="Courier New"/>
          <w:b/>
          <w:sz w:val="24"/>
          <w:szCs w:val="24"/>
        </w:rPr>
        <w:t>Justification for Sensitive Questions</w:t>
      </w:r>
    </w:p>
    <w:p w14:paraId="1DC430FB" w14:textId="77777777" w:rsidR="00F20E29" w:rsidRPr="001D3B02" w:rsidRDefault="00F20E29" w:rsidP="00A7386D">
      <w:pPr>
        <w:pStyle w:val="ListParagraph"/>
        <w:ind w:left="0"/>
        <w:rPr>
          <w:rFonts w:ascii="Courier New" w:hAnsi="Courier New" w:cs="Courier New"/>
          <w:sz w:val="24"/>
          <w:szCs w:val="24"/>
        </w:rPr>
      </w:pPr>
    </w:p>
    <w:p w14:paraId="0A97C5C2" w14:textId="77777777" w:rsidR="00977C4F" w:rsidRPr="00A839E6" w:rsidRDefault="00977C4F" w:rsidP="00A7386D">
      <w:pPr>
        <w:pStyle w:val="ListParagraph"/>
        <w:ind w:left="0"/>
        <w:rPr>
          <w:rFonts w:ascii="Courier New" w:hAnsi="Courier New" w:cs="Courier New"/>
          <w:sz w:val="24"/>
          <w:szCs w:val="24"/>
        </w:rPr>
      </w:pPr>
      <w:r w:rsidRPr="00195552">
        <w:rPr>
          <w:rFonts w:ascii="Courier New" w:hAnsi="Courier New" w:cs="Courier New"/>
          <w:sz w:val="24"/>
          <w:szCs w:val="24"/>
        </w:rPr>
        <w:t xml:space="preserve">HIV can be transmitted from person to person through sexual contact and the sharing of HIV contaminated needles and syringes. </w:t>
      </w:r>
      <w:r w:rsidR="00C87442" w:rsidRPr="003049AA">
        <w:rPr>
          <w:rFonts w:ascii="Courier New" w:hAnsi="Courier New" w:cs="Courier New"/>
          <w:sz w:val="24"/>
          <w:szCs w:val="24"/>
        </w:rPr>
        <w:t xml:space="preserve">Understanding epidemiology of HIV infection </w:t>
      </w:r>
      <w:r w:rsidRPr="00E43A39">
        <w:rPr>
          <w:rFonts w:ascii="Courier New" w:hAnsi="Courier New" w:cs="Courier New"/>
          <w:sz w:val="24"/>
          <w:szCs w:val="24"/>
        </w:rPr>
        <w:t>necessitate</w:t>
      </w:r>
      <w:r w:rsidR="00C87442" w:rsidRPr="00E43A39">
        <w:rPr>
          <w:rFonts w:ascii="Courier New" w:hAnsi="Courier New" w:cs="Courier New"/>
          <w:sz w:val="24"/>
          <w:szCs w:val="24"/>
        </w:rPr>
        <w:t>s</w:t>
      </w:r>
      <w:r w:rsidRPr="00E43A39">
        <w:rPr>
          <w:rFonts w:ascii="Courier New" w:hAnsi="Courier New" w:cs="Courier New"/>
          <w:sz w:val="24"/>
          <w:szCs w:val="24"/>
        </w:rPr>
        <w:t xml:space="preserve"> the </w:t>
      </w:r>
      <w:r w:rsidR="009E6EBE" w:rsidRPr="00E43A39">
        <w:rPr>
          <w:rFonts w:ascii="Courier New" w:hAnsi="Courier New" w:cs="Courier New"/>
          <w:sz w:val="24"/>
          <w:szCs w:val="24"/>
        </w:rPr>
        <w:t xml:space="preserve">behavioral survey </w:t>
      </w:r>
      <w:r w:rsidRPr="00E43A39">
        <w:rPr>
          <w:rFonts w:ascii="Courier New" w:hAnsi="Courier New" w:cs="Courier New"/>
          <w:sz w:val="24"/>
          <w:szCs w:val="24"/>
        </w:rPr>
        <w:t>collecti</w:t>
      </w:r>
      <w:r w:rsidR="009E6EBE" w:rsidRPr="00E43A39">
        <w:rPr>
          <w:rFonts w:ascii="Courier New" w:hAnsi="Courier New" w:cs="Courier New"/>
          <w:sz w:val="24"/>
          <w:szCs w:val="24"/>
        </w:rPr>
        <w:t xml:space="preserve">ng </w:t>
      </w:r>
      <w:r w:rsidRPr="00E43A39">
        <w:rPr>
          <w:rFonts w:ascii="Courier New" w:hAnsi="Courier New" w:cs="Courier New"/>
          <w:sz w:val="24"/>
          <w:szCs w:val="24"/>
        </w:rPr>
        <w:t xml:space="preserve">sensitive data regarding </w:t>
      </w:r>
      <w:r w:rsidR="00C87442" w:rsidRPr="00611D04">
        <w:rPr>
          <w:rFonts w:ascii="Courier New" w:hAnsi="Courier New" w:cs="Courier New"/>
          <w:sz w:val="24"/>
          <w:szCs w:val="24"/>
        </w:rPr>
        <w:t xml:space="preserve">disclosure of </w:t>
      </w:r>
      <w:r w:rsidRPr="00394F22">
        <w:rPr>
          <w:rFonts w:ascii="Courier New" w:hAnsi="Courier New" w:cs="Courier New"/>
          <w:color w:val="000000"/>
          <w:sz w:val="24"/>
          <w:szCs w:val="24"/>
        </w:rPr>
        <w:t xml:space="preserve">HIV/AIDS status, medical history, sexual orientation, </w:t>
      </w:r>
      <w:r w:rsidRPr="00394F22">
        <w:rPr>
          <w:rFonts w:ascii="Courier New" w:hAnsi="Courier New" w:cs="Courier New"/>
          <w:sz w:val="24"/>
          <w:szCs w:val="24"/>
        </w:rPr>
        <w:t>sexual practices, and alcohol and drug use.</w:t>
      </w:r>
      <w:r w:rsidR="009E6EBE" w:rsidRPr="00394F22">
        <w:rPr>
          <w:rFonts w:ascii="Courier New" w:hAnsi="Courier New" w:cs="Courier New"/>
          <w:sz w:val="24"/>
          <w:szCs w:val="24"/>
        </w:rPr>
        <w:t xml:space="preserve"> In addition, </w:t>
      </w:r>
      <w:r w:rsidR="00C87442" w:rsidRPr="00DF7A93">
        <w:rPr>
          <w:rFonts w:ascii="Courier New" w:hAnsi="Courier New" w:cs="Courier New"/>
          <w:sz w:val="24"/>
          <w:szCs w:val="24"/>
        </w:rPr>
        <w:t xml:space="preserve">demographic </w:t>
      </w:r>
      <w:r w:rsidR="009E6EBE" w:rsidRPr="00E04A32">
        <w:rPr>
          <w:rFonts w:ascii="Courier New" w:hAnsi="Courier New" w:cs="Courier New"/>
          <w:sz w:val="24"/>
          <w:szCs w:val="24"/>
        </w:rPr>
        <w:t xml:space="preserve">data including race/ethnicity and </w:t>
      </w:r>
      <w:r w:rsidR="00C87442" w:rsidRPr="00E04A32">
        <w:rPr>
          <w:rFonts w:ascii="Courier New" w:hAnsi="Courier New" w:cs="Courier New"/>
          <w:sz w:val="24"/>
          <w:szCs w:val="24"/>
        </w:rPr>
        <w:t xml:space="preserve">drug use history are abstracted from medical records. </w:t>
      </w:r>
      <w:r w:rsidRPr="008559B9">
        <w:rPr>
          <w:rFonts w:ascii="Courier New" w:hAnsi="Courier New" w:cs="Courier New"/>
          <w:sz w:val="24"/>
          <w:szCs w:val="24"/>
        </w:rPr>
        <w:t>Although</w:t>
      </w:r>
      <w:r w:rsidR="00C87442" w:rsidRPr="008559B9">
        <w:rPr>
          <w:rFonts w:ascii="Courier New" w:hAnsi="Courier New" w:cs="Courier New"/>
          <w:sz w:val="24"/>
          <w:szCs w:val="24"/>
        </w:rPr>
        <w:t xml:space="preserve"> </w:t>
      </w:r>
      <w:r w:rsidRPr="008559B9">
        <w:rPr>
          <w:rFonts w:ascii="Courier New" w:hAnsi="Courier New" w:cs="Courier New"/>
          <w:sz w:val="24"/>
          <w:szCs w:val="24"/>
        </w:rPr>
        <w:t xml:space="preserve">the </w:t>
      </w:r>
      <w:r w:rsidR="005500D7" w:rsidRPr="00A973D3">
        <w:rPr>
          <w:rFonts w:ascii="Courier New" w:hAnsi="Courier New" w:cs="Courier New"/>
          <w:sz w:val="24"/>
          <w:szCs w:val="24"/>
        </w:rPr>
        <w:t xml:space="preserve">behavioral and demographic </w:t>
      </w:r>
      <w:r w:rsidRPr="00303D13">
        <w:rPr>
          <w:rFonts w:ascii="Courier New" w:hAnsi="Courier New" w:cs="Courier New"/>
          <w:sz w:val="24"/>
          <w:szCs w:val="24"/>
        </w:rPr>
        <w:t xml:space="preserve">information requested is sensitive, </w:t>
      </w:r>
      <w:r w:rsidR="00F20E29" w:rsidRPr="00E755B9">
        <w:rPr>
          <w:rFonts w:ascii="Courier New" w:hAnsi="Courier New" w:cs="Courier New"/>
          <w:sz w:val="24"/>
          <w:szCs w:val="24"/>
        </w:rPr>
        <w:t xml:space="preserve">it is </w:t>
      </w:r>
      <w:r w:rsidR="00C87442" w:rsidRPr="00801824">
        <w:rPr>
          <w:rFonts w:ascii="Courier New" w:hAnsi="Courier New" w:cs="Courier New"/>
          <w:sz w:val="24"/>
          <w:szCs w:val="24"/>
        </w:rPr>
        <w:t xml:space="preserve">routinely </w:t>
      </w:r>
      <w:r w:rsidR="00F20E29" w:rsidRPr="00D13D24">
        <w:rPr>
          <w:rFonts w:ascii="Courier New" w:hAnsi="Courier New" w:cs="Courier New"/>
          <w:sz w:val="24"/>
          <w:szCs w:val="24"/>
        </w:rPr>
        <w:t>collected as part of</w:t>
      </w:r>
      <w:r w:rsidR="00DD4BC4">
        <w:rPr>
          <w:rFonts w:ascii="Courier New" w:hAnsi="Courier New" w:cs="Courier New"/>
          <w:sz w:val="24"/>
          <w:szCs w:val="24"/>
        </w:rPr>
        <w:t xml:space="preserve"> the clinical care activities for</w:t>
      </w:r>
      <w:r w:rsidR="00F20E29" w:rsidRPr="00D13D24">
        <w:rPr>
          <w:rFonts w:ascii="Courier New" w:hAnsi="Courier New" w:cs="Courier New"/>
          <w:sz w:val="24"/>
          <w:szCs w:val="24"/>
        </w:rPr>
        <w:t xml:space="preserve"> the HIV-infected patients </w:t>
      </w:r>
      <w:r w:rsidR="00DD4BC4">
        <w:rPr>
          <w:rFonts w:ascii="Courier New" w:hAnsi="Courier New" w:cs="Courier New"/>
          <w:sz w:val="24"/>
          <w:szCs w:val="24"/>
        </w:rPr>
        <w:t xml:space="preserve">seen in </w:t>
      </w:r>
      <w:r w:rsidR="00F20E29" w:rsidRPr="00D13D24">
        <w:rPr>
          <w:rFonts w:ascii="Courier New" w:hAnsi="Courier New" w:cs="Courier New"/>
          <w:sz w:val="24"/>
          <w:szCs w:val="24"/>
        </w:rPr>
        <w:t>HOPS</w:t>
      </w:r>
      <w:r w:rsidR="00DD4BC4">
        <w:rPr>
          <w:rFonts w:ascii="Courier New" w:hAnsi="Courier New" w:cs="Courier New"/>
          <w:sz w:val="24"/>
          <w:szCs w:val="24"/>
        </w:rPr>
        <w:t xml:space="preserve"> clinics</w:t>
      </w:r>
      <w:r w:rsidR="00F20E29" w:rsidRPr="00D13D24">
        <w:rPr>
          <w:rFonts w:ascii="Courier New" w:hAnsi="Courier New" w:cs="Courier New"/>
          <w:sz w:val="24"/>
          <w:szCs w:val="24"/>
        </w:rPr>
        <w:t xml:space="preserve">. Additionally, </w:t>
      </w:r>
      <w:r w:rsidRPr="00A050E4">
        <w:rPr>
          <w:rFonts w:ascii="Courier New" w:hAnsi="Courier New" w:cs="Courier New"/>
          <w:sz w:val="24"/>
          <w:szCs w:val="24"/>
        </w:rPr>
        <w:t xml:space="preserve">the </w:t>
      </w:r>
      <w:r w:rsidR="00F20E29" w:rsidRPr="00A050E4">
        <w:rPr>
          <w:rFonts w:ascii="Courier New" w:hAnsi="Courier New" w:cs="Courier New"/>
          <w:sz w:val="24"/>
          <w:szCs w:val="24"/>
        </w:rPr>
        <w:t>objectives</w:t>
      </w:r>
      <w:r w:rsidRPr="00A050E4">
        <w:rPr>
          <w:rFonts w:ascii="Courier New" w:hAnsi="Courier New" w:cs="Courier New"/>
          <w:sz w:val="24"/>
          <w:szCs w:val="24"/>
        </w:rPr>
        <w:t xml:space="preserve"> of </w:t>
      </w:r>
      <w:r w:rsidR="00F20E29" w:rsidRPr="00A050E4">
        <w:rPr>
          <w:rFonts w:ascii="Courier New" w:hAnsi="Courier New" w:cs="Courier New"/>
          <w:sz w:val="24"/>
          <w:szCs w:val="24"/>
        </w:rPr>
        <w:t xml:space="preserve">HOPS and its </w:t>
      </w:r>
      <w:r w:rsidR="005500D7" w:rsidRPr="00F476F3">
        <w:rPr>
          <w:rFonts w:ascii="Courier New" w:hAnsi="Courier New" w:cs="Courier New"/>
          <w:sz w:val="24"/>
          <w:szCs w:val="24"/>
        </w:rPr>
        <w:t xml:space="preserve">goal to inform </w:t>
      </w:r>
      <w:r w:rsidR="00F20E29" w:rsidRPr="00FB0D74">
        <w:rPr>
          <w:rFonts w:ascii="Courier New" w:hAnsi="Courier New" w:cs="Courier New"/>
          <w:sz w:val="24"/>
          <w:szCs w:val="24"/>
        </w:rPr>
        <w:t>the National HIV/AIDS strategy</w:t>
      </w:r>
      <w:r w:rsidRPr="00D63E3A">
        <w:rPr>
          <w:rFonts w:ascii="Courier New" w:hAnsi="Courier New" w:cs="Courier New"/>
          <w:sz w:val="24"/>
          <w:szCs w:val="24"/>
        </w:rPr>
        <w:t xml:space="preserve"> cannot be accomplished without </w:t>
      </w:r>
      <w:r w:rsidR="00F20E29" w:rsidRPr="00D63E3A">
        <w:rPr>
          <w:rFonts w:ascii="Courier New" w:hAnsi="Courier New" w:cs="Courier New"/>
          <w:sz w:val="24"/>
          <w:szCs w:val="24"/>
        </w:rPr>
        <w:t>the</w:t>
      </w:r>
      <w:r w:rsidRPr="00D63E3A">
        <w:rPr>
          <w:rFonts w:ascii="Courier New" w:hAnsi="Courier New" w:cs="Courier New"/>
          <w:sz w:val="24"/>
          <w:szCs w:val="24"/>
        </w:rPr>
        <w:t xml:space="preserve"> collection</w:t>
      </w:r>
      <w:r w:rsidR="00F20E29" w:rsidRPr="000E4746">
        <w:rPr>
          <w:rFonts w:ascii="Courier New" w:hAnsi="Courier New" w:cs="Courier New"/>
          <w:sz w:val="24"/>
          <w:szCs w:val="24"/>
        </w:rPr>
        <w:t xml:space="preserve"> of this information</w:t>
      </w:r>
      <w:r w:rsidRPr="000E4746">
        <w:rPr>
          <w:rFonts w:ascii="Courier New" w:hAnsi="Courier New" w:cs="Courier New"/>
          <w:sz w:val="24"/>
          <w:szCs w:val="24"/>
        </w:rPr>
        <w:t xml:space="preserve">. Collection of these data will be used to understand </w:t>
      </w:r>
      <w:r w:rsidR="00780B61" w:rsidRPr="00A23730">
        <w:rPr>
          <w:rFonts w:ascii="Courier New" w:hAnsi="Courier New" w:cs="Courier New"/>
          <w:sz w:val="24"/>
          <w:szCs w:val="24"/>
        </w:rPr>
        <w:t>what may impact</w:t>
      </w:r>
      <w:r w:rsidRPr="00A23730">
        <w:rPr>
          <w:rFonts w:ascii="Courier New" w:hAnsi="Courier New" w:cs="Courier New"/>
          <w:sz w:val="24"/>
          <w:szCs w:val="24"/>
        </w:rPr>
        <w:t xml:space="preserve"> HIV care and treatment and </w:t>
      </w:r>
      <w:r w:rsidR="00780B61" w:rsidRPr="002A7859">
        <w:rPr>
          <w:rFonts w:ascii="Courier New" w:hAnsi="Courier New" w:cs="Courier New"/>
          <w:sz w:val="24"/>
          <w:szCs w:val="24"/>
        </w:rPr>
        <w:t xml:space="preserve">how these </w:t>
      </w:r>
      <w:r w:rsidRPr="002A7859">
        <w:rPr>
          <w:rFonts w:ascii="Courier New" w:hAnsi="Courier New" w:cs="Courier New"/>
          <w:sz w:val="24"/>
          <w:szCs w:val="24"/>
        </w:rPr>
        <w:t>behaviors and</w:t>
      </w:r>
      <w:r w:rsidR="00780B61" w:rsidRPr="002A7859">
        <w:rPr>
          <w:rFonts w:ascii="Courier New" w:hAnsi="Courier New" w:cs="Courier New"/>
          <w:sz w:val="24"/>
          <w:szCs w:val="24"/>
        </w:rPr>
        <w:t xml:space="preserve"> other </w:t>
      </w:r>
      <w:r w:rsidRPr="002A7859">
        <w:rPr>
          <w:rFonts w:ascii="Courier New" w:hAnsi="Courier New" w:cs="Courier New"/>
          <w:sz w:val="24"/>
          <w:szCs w:val="24"/>
        </w:rPr>
        <w:t xml:space="preserve">health conditions </w:t>
      </w:r>
      <w:r w:rsidR="00780B61" w:rsidRPr="002A7859">
        <w:rPr>
          <w:rFonts w:ascii="Courier New" w:hAnsi="Courier New" w:cs="Courier New"/>
          <w:sz w:val="24"/>
          <w:szCs w:val="24"/>
        </w:rPr>
        <w:t xml:space="preserve">may affect </w:t>
      </w:r>
      <w:r w:rsidRPr="002A7859">
        <w:rPr>
          <w:rFonts w:ascii="Courier New" w:hAnsi="Courier New" w:cs="Courier New"/>
          <w:sz w:val="24"/>
          <w:szCs w:val="24"/>
        </w:rPr>
        <w:t xml:space="preserve">the clinical course of HIV disease, for </w:t>
      </w:r>
      <w:r w:rsidR="00B57D5F" w:rsidRPr="002A7859">
        <w:rPr>
          <w:rFonts w:ascii="Courier New" w:hAnsi="Courier New" w:cs="Courier New"/>
          <w:sz w:val="24"/>
          <w:szCs w:val="24"/>
        </w:rPr>
        <w:t>example,</w:t>
      </w:r>
      <w:r w:rsidRPr="002A7859">
        <w:rPr>
          <w:rFonts w:ascii="Courier New" w:hAnsi="Courier New" w:cs="Courier New"/>
          <w:sz w:val="24"/>
          <w:szCs w:val="24"/>
        </w:rPr>
        <w:t xml:space="preserve"> how </w:t>
      </w:r>
      <w:r w:rsidR="00780B61" w:rsidRPr="002A7859">
        <w:rPr>
          <w:rFonts w:ascii="Courier New" w:hAnsi="Courier New" w:cs="Courier New"/>
          <w:sz w:val="24"/>
          <w:szCs w:val="24"/>
        </w:rPr>
        <w:t>alcohol or drug use</w:t>
      </w:r>
      <w:r w:rsidRPr="00A839E6">
        <w:rPr>
          <w:rFonts w:ascii="Courier New" w:hAnsi="Courier New" w:cs="Courier New"/>
          <w:sz w:val="24"/>
          <w:szCs w:val="24"/>
        </w:rPr>
        <w:t xml:space="preserve"> might affect adherence to antiretroviral medication and lead to higher HIV viral load. These data will also be used to enhance HIV prevention programs designed to reduce </w:t>
      </w:r>
      <w:r w:rsidR="00B57D5F" w:rsidRPr="00A839E6">
        <w:rPr>
          <w:rFonts w:ascii="Courier New" w:hAnsi="Courier New" w:cs="Courier New"/>
          <w:sz w:val="24"/>
          <w:szCs w:val="24"/>
        </w:rPr>
        <w:t>high-risk</w:t>
      </w:r>
      <w:r w:rsidRPr="00A839E6">
        <w:rPr>
          <w:rFonts w:ascii="Courier New" w:hAnsi="Courier New" w:cs="Courier New"/>
          <w:sz w:val="24"/>
          <w:szCs w:val="24"/>
        </w:rPr>
        <w:t xml:space="preserve"> behaviors in persons most likely to transmit HIV. </w:t>
      </w:r>
    </w:p>
    <w:p w14:paraId="7B8A5C45" w14:textId="77777777" w:rsidR="00977C4F" w:rsidRPr="00A839E6" w:rsidRDefault="00977C4F" w:rsidP="00A7386D">
      <w:pPr>
        <w:rPr>
          <w:rFonts w:ascii="Courier New" w:hAnsi="Courier New" w:cs="Courier New"/>
          <w:sz w:val="24"/>
          <w:szCs w:val="24"/>
        </w:rPr>
      </w:pPr>
      <w:r w:rsidRPr="00A839E6">
        <w:rPr>
          <w:rFonts w:ascii="Courier New" w:hAnsi="Courier New" w:cs="Courier New"/>
          <w:sz w:val="24"/>
          <w:szCs w:val="24"/>
        </w:rPr>
        <w:t xml:space="preserve">The context in which questions are asked helps to overcome their potential sensitivity. There are several steps taken in </w:t>
      </w:r>
      <w:r w:rsidR="00780B61" w:rsidRPr="00A839E6">
        <w:rPr>
          <w:rFonts w:ascii="Courier New" w:hAnsi="Courier New" w:cs="Courier New"/>
          <w:sz w:val="24"/>
          <w:szCs w:val="24"/>
        </w:rPr>
        <w:t>HOPS</w:t>
      </w:r>
      <w:r w:rsidRPr="00A839E6">
        <w:rPr>
          <w:rFonts w:ascii="Courier New" w:hAnsi="Courier New" w:cs="Courier New"/>
          <w:sz w:val="24"/>
          <w:szCs w:val="24"/>
        </w:rPr>
        <w:t xml:space="preserve"> to minimize sensitivity and reiterate to the respondent the legitimate need for the information:</w:t>
      </w:r>
    </w:p>
    <w:p w14:paraId="0602B722" w14:textId="77777777" w:rsidR="00977C4F" w:rsidRPr="00A839E6" w:rsidRDefault="00977C4F" w:rsidP="00A7386D">
      <w:pPr>
        <w:pStyle w:val="ListParagraph"/>
        <w:ind w:left="0"/>
        <w:rPr>
          <w:rFonts w:ascii="Courier New" w:hAnsi="Courier New" w:cs="Courier New"/>
          <w:sz w:val="24"/>
          <w:szCs w:val="24"/>
        </w:rPr>
      </w:pPr>
      <w:r w:rsidRPr="00A839E6">
        <w:rPr>
          <w:rFonts w:ascii="Courier New" w:hAnsi="Courier New" w:cs="Courier New"/>
          <w:sz w:val="24"/>
          <w:szCs w:val="24"/>
        </w:rPr>
        <w:t>Nearly all questions allow for response</w:t>
      </w:r>
      <w:r w:rsidR="002735FE">
        <w:rPr>
          <w:rFonts w:ascii="Courier New" w:hAnsi="Courier New" w:cs="Courier New"/>
          <w:sz w:val="24"/>
          <w:szCs w:val="24"/>
        </w:rPr>
        <w:t xml:space="preserve">s of “don’t know” or “refuse to </w:t>
      </w:r>
      <w:r w:rsidRPr="00A839E6">
        <w:rPr>
          <w:rFonts w:ascii="Courier New" w:hAnsi="Courier New" w:cs="Courier New"/>
          <w:sz w:val="24"/>
          <w:szCs w:val="24"/>
        </w:rPr>
        <w:t xml:space="preserve">answer.” </w:t>
      </w:r>
    </w:p>
    <w:p w14:paraId="313854C4" w14:textId="77777777" w:rsidR="00780B61" w:rsidRPr="00A839E6" w:rsidRDefault="00780B61" w:rsidP="00A7386D">
      <w:pPr>
        <w:pStyle w:val="ListParagraph"/>
        <w:ind w:left="0"/>
        <w:rPr>
          <w:rFonts w:ascii="Courier New" w:hAnsi="Courier New" w:cs="Courier New"/>
          <w:sz w:val="24"/>
          <w:szCs w:val="24"/>
        </w:rPr>
      </w:pPr>
    </w:p>
    <w:p w14:paraId="5918ACA2" w14:textId="77777777" w:rsidR="00C87442" w:rsidRPr="003049AA" w:rsidRDefault="00977C4F" w:rsidP="00A7386D">
      <w:pPr>
        <w:pStyle w:val="ListParagraph"/>
        <w:ind w:left="0"/>
        <w:rPr>
          <w:rFonts w:ascii="Courier New" w:hAnsi="Courier New" w:cs="Courier New"/>
          <w:sz w:val="24"/>
          <w:szCs w:val="24"/>
        </w:rPr>
      </w:pPr>
      <w:r w:rsidRPr="00A839E6">
        <w:rPr>
          <w:rFonts w:ascii="Courier New" w:hAnsi="Courier New" w:cs="Courier New"/>
          <w:sz w:val="24"/>
          <w:szCs w:val="24"/>
        </w:rPr>
        <w:t xml:space="preserve">Consent scripts make it clear that the survey is sponsored by CDC and the local </w:t>
      </w:r>
      <w:r w:rsidR="00780B61" w:rsidRPr="00A839E6">
        <w:rPr>
          <w:rFonts w:ascii="Courier New" w:hAnsi="Courier New" w:cs="Courier New"/>
          <w:sz w:val="24"/>
          <w:szCs w:val="24"/>
        </w:rPr>
        <w:t>participating clinic</w:t>
      </w:r>
      <w:r w:rsidRPr="00A839E6">
        <w:rPr>
          <w:rFonts w:ascii="Courier New" w:hAnsi="Courier New" w:cs="Courier New"/>
          <w:sz w:val="24"/>
          <w:szCs w:val="24"/>
        </w:rPr>
        <w:t xml:space="preserve"> and that the information will be put to important uses</w:t>
      </w:r>
      <w:r w:rsidR="003049AA">
        <w:rPr>
          <w:rFonts w:ascii="Courier New" w:hAnsi="Courier New" w:cs="Courier New"/>
          <w:sz w:val="24"/>
          <w:szCs w:val="24"/>
        </w:rPr>
        <w:t xml:space="preserve"> (</w:t>
      </w:r>
      <w:r w:rsidR="003049AA" w:rsidRPr="00AC1754">
        <w:rPr>
          <w:rFonts w:ascii="Courier New" w:hAnsi="Courier New" w:cs="Courier New"/>
          <w:b/>
          <w:sz w:val="24"/>
          <w:szCs w:val="24"/>
        </w:rPr>
        <w:t>attachment 4</w:t>
      </w:r>
      <w:r w:rsidR="003049AA">
        <w:rPr>
          <w:rFonts w:ascii="Courier New" w:hAnsi="Courier New" w:cs="Courier New"/>
          <w:sz w:val="24"/>
          <w:szCs w:val="24"/>
        </w:rPr>
        <w:t>)</w:t>
      </w:r>
      <w:r w:rsidRPr="003049AA">
        <w:rPr>
          <w:rFonts w:ascii="Courier New" w:hAnsi="Courier New" w:cs="Courier New"/>
          <w:sz w:val="24"/>
          <w:szCs w:val="24"/>
        </w:rPr>
        <w:t xml:space="preserve">. </w:t>
      </w:r>
    </w:p>
    <w:p w14:paraId="22A39CFE" w14:textId="77777777" w:rsidR="00977C4F" w:rsidRPr="003049AA" w:rsidRDefault="00977C4F" w:rsidP="00A7386D">
      <w:pPr>
        <w:pStyle w:val="ListParagraph"/>
        <w:ind w:left="0" w:firstLine="720"/>
        <w:rPr>
          <w:rFonts w:ascii="Courier New" w:hAnsi="Courier New" w:cs="Courier New"/>
          <w:sz w:val="24"/>
          <w:szCs w:val="24"/>
        </w:rPr>
      </w:pPr>
    </w:p>
    <w:p w14:paraId="79CA8374" w14:textId="77777777" w:rsidR="00977C4F" w:rsidRPr="00611D04" w:rsidRDefault="00977C4F" w:rsidP="00A7386D">
      <w:pPr>
        <w:pStyle w:val="ListParagraph"/>
        <w:ind w:left="0"/>
        <w:rPr>
          <w:rFonts w:ascii="Courier New" w:hAnsi="Courier New" w:cs="Courier New"/>
          <w:sz w:val="24"/>
          <w:szCs w:val="24"/>
        </w:rPr>
      </w:pPr>
      <w:r w:rsidRPr="00E43A39">
        <w:rPr>
          <w:rFonts w:ascii="Courier New" w:hAnsi="Courier New" w:cs="Courier New"/>
          <w:sz w:val="24"/>
          <w:szCs w:val="24"/>
        </w:rPr>
        <w:t>Toll-free phone numbers are provided if the respondent has questions about the survey.</w:t>
      </w:r>
    </w:p>
    <w:p w14:paraId="6921E868" w14:textId="77777777" w:rsidR="00977C4F" w:rsidRPr="00394F22" w:rsidRDefault="00977C4F" w:rsidP="00A7386D">
      <w:pPr>
        <w:pStyle w:val="ListParagraph"/>
        <w:ind w:left="0" w:firstLine="720"/>
        <w:rPr>
          <w:rFonts w:ascii="Courier New" w:hAnsi="Courier New" w:cs="Courier New"/>
          <w:sz w:val="24"/>
          <w:szCs w:val="24"/>
        </w:rPr>
      </w:pPr>
    </w:p>
    <w:p w14:paraId="54DDD3F1" w14:textId="77777777" w:rsidR="00977C4F" w:rsidRPr="00E43A39" w:rsidRDefault="00977C4F" w:rsidP="00A7386D">
      <w:pPr>
        <w:pStyle w:val="ListParagraph"/>
        <w:ind w:left="0"/>
        <w:rPr>
          <w:rFonts w:ascii="Courier New" w:hAnsi="Courier New" w:cs="Courier New"/>
          <w:sz w:val="24"/>
          <w:szCs w:val="24"/>
        </w:rPr>
      </w:pPr>
      <w:r w:rsidRPr="00394F22">
        <w:rPr>
          <w:rFonts w:ascii="Courier New" w:hAnsi="Courier New" w:cs="Courier New"/>
          <w:sz w:val="24"/>
          <w:szCs w:val="24"/>
        </w:rPr>
        <w:t xml:space="preserve">The questionnaire is carefully organized to lead smoothly from one topic to another. Transitions are made clear to respondents and the need for the information explained. Assurances about the privacy </w:t>
      </w:r>
      <w:r w:rsidRPr="00E43A39">
        <w:rPr>
          <w:rFonts w:ascii="Courier New" w:hAnsi="Courier New" w:cs="Courier New"/>
          <w:sz w:val="24"/>
          <w:szCs w:val="24"/>
        </w:rPr>
        <w:t xml:space="preserve">of the data are reiterated. </w:t>
      </w:r>
    </w:p>
    <w:p w14:paraId="5D18AF8C" w14:textId="77777777" w:rsidR="00977C4F" w:rsidRPr="00A7386D" w:rsidRDefault="00977C4F" w:rsidP="00A7386D">
      <w:pPr>
        <w:pStyle w:val="ListParagraph"/>
        <w:ind w:left="0"/>
        <w:rPr>
          <w:rFonts w:ascii="Courier New" w:hAnsi="Courier New" w:cs="Courier New"/>
          <w:b/>
          <w:sz w:val="24"/>
          <w:szCs w:val="24"/>
        </w:rPr>
      </w:pPr>
    </w:p>
    <w:p w14:paraId="17137663" w14:textId="77777777" w:rsidR="00DB0371" w:rsidRDefault="00DB0371" w:rsidP="00AC1754">
      <w:pPr>
        <w:pStyle w:val="ListParagraph"/>
        <w:numPr>
          <w:ilvl w:val="1"/>
          <w:numId w:val="1"/>
        </w:numPr>
        <w:ind w:left="360"/>
        <w:rPr>
          <w:rFonts w:ascii="Courier New" w:hAnsi="Courier New" w:cs="Courier New"/>
          <w:b/>
          <w:sz w:val="24"/>
          <w:szCs w:val="24"/>
        </w:rPr>
      </w:pPr>
      <w:r w:rsidRPr="00A7386D">
        <w:rPr>
          <w:rFonts w:ascii="Courier New" w:hAnsi="Courier New" w:cs="Courier New"/>
          <w:b/>
          <w:sz w:val="24"/>
          <w:szCs w:val="24"/>
        </w:rPr>
        <w:t>Estimates of Annualized Burden Hours and Costs</w:t>
      </w:r>
    </w:p>
    <w:p w14:paraId="60B1765A" w14:textId="77777777" w:rsidR="003E17C1" w:rsidRPr="003E17C1" w:rsidRDefault="00A050E4" w:rsidP="003E4B14">
      <w:pPr>
        <w:rPr>
          <w:rFonts w:ascii="Courier New" w:hAnsi="Courier New" w:cs="Courier New"/>
          <w:sz w:val="24"/>
          <w:szCs w:val="24"/>
        </w:rPr>
      </w:pPr>
      <w:r w:rsidRPr="00C64022">
        <w:rPr>
          <w:rFonts w:ascii="Courier New" w:hAnsi="Courier New" w:cs="Courier New"/>
          <w:sz w:val="24"/>
          <w:szCs w:val="24"/>
        </w:rPr>
        <w:t>HOPS</w:t>
      </w:r>
      <w:r w:rsidR="00F476F3" w:rsidRPr="00C64022">
        <w:rPr>
          <w:rFonts w:ascii="Courier New" w:hAnsi="Courier New" w:cs="Courier New"/>
          <w:sz w:val="24"/>
          <w:szCs w:val="24"/>
        </w:rPr>
        <w:t xml:space="preserve"> participants are offered the opportunity to participate in an optional annual behavioral survey</w:t>
      </w:r>
      <w:r w:rsidR="00F86DA3">
        <w:rPr>
          <w:rFonts w:ascii="Courier New" w:hAnsi="Courier New" w:cs="Courier New"/>
          <w:sz w:val="24"/>
          <w:szCs w:val="24"/>
        </w:rPr>
        <w:t xml:space="preserve"> (</w:t>
      </w:r>
      <w:r w:rsidR="00F86DA3" w:rsidRPr="00F86DA3">
        <w:rPr>
          <w:rFonts w:ascii="Courier New" w:hAnsi="Courier New" w:cs="Courier New"/>
          <w:b/>
          <w:sz w:val="24"/>
          <w:szCs w:val="24"/>
        </w:rPr>
        <w:t>attachments 3a and 3b</w:t>
      </w:r>
      <w:r w:rsidR="00F86DA3">
        <w:rPr>
          <w:rFonts w:ascii="Courier New" w:hAnsi="Courier New" w:cs="Courier New"/>
          <w:sz w:val="24"/>
          <w:szCs w:val="24"/>
        </w:rPr>
        <w:t>)</w:t>
      </w:r>
      <w:r w:rsidR="00F476F3" w:rsidRPr="00C64022">
        <w:rPr>
          <w:rFonts w:ascii="Courier New" w:hAnsi="Courier New" w:cs="Courier New"/>
          <w:sz w:val="24"/>
          <w:szCs w:val="24"/>
        </w:rPr>
        <w:t>.</w:t>
      </w:r>
      <w:r w:rsidRPr="00C64022">
        <w:rPr>
          <w:rFonts w:ascii="Courier New" w:hAnsi="Courier New" w:cs="Courier New"/>
          <w:sz w:val="24"/>
          <w:szCs w:val="24"/>
        </w:rPr>
        <w:t xml:space="preserve"> </w:t>
      </w:r>
      <w:r w:rsidR="00F476F3" w:rsidRPr="00C64022">
        <w:rPr>
          <w:rFonts w:ascii="Courier New" w:hAnsi="Courier New" w:cs="Courier New"/>
          <w:sz w:val="24"/>
          <w:szCs w:val="24"/>
        </w:rPr>
        <w:t xml:space="preserve">Those who elect to participate </w:t>
      </w:r>
      <w:r w:rsidRPr="00C64022">
        <w:rPr>
          <w:rFonts w:ascii="Courier New" w:hAnsi="Courier New" w:cs="Courier New"/>
          <w:sz w:val="24"/>
          <w:szCs w:val="24"/>
        </w:rPr>
        <w:t xml:space="preserve">are asked questions related to their HIV care: use of alcohol and drugs, cigarette smoking, adherence to HIV medications, sexual activity and disclosure of HIV status to partners. </w:t>
      </w:r>
      <w:r w:rsidR="008D2B78">
        <w:rPr>
          <w:rFonts w:ascii="Courier New" w:hAnsi="Courier New" w:cs="Courier New"/>
          <w:sz w:val="24"/>
          <w:szCs w:val="24"/>
        </w:rPr>
        <w:t xml:space="preserve">Among the estimated 2,500 HOPS patients </w:t>
      </w:r>
      <w:r w:rsidR="00F3220B">
        <w:rPr>
          <w:rFonts w:ascii="Courier New" w:hAnsi="Courier New" w:cs="Courier New"/>
          <w:sz w:val="24"/>
          <w:szCs w:val="24"/>
        </w:rPr>
        <w:t xml:space="preserve">participating in the HOPS </w:t>
      </w:r>
      <w:r w:rsidR="008D2B78">
        <w:rPr>
          <w:rFonts w:ascii="Courier New" w:hAnsi="Courier New" w:cs="Courier New"/>
          <w:sz w:val="24"/>
          <w:szCs w:val="24"/>
        </w:rPr>
        <w:t xml:space="preserve">in any given year, all will be invited by HOPS </w:t>
      </w:r>
      <w:r w:rsidR="00F3220B">
        <w:rPr>
          <w:rFonts w:ascii="Courier New" w:hAnsi="Courier New" w:cs="Courier New"/>
          <w:sz w:val="24"/>
          <w:szCs w:val="24"/>
        </w:rPr>
        <w:t xml:space="preserve">project </w:t>
      </w:r>
      <w:r w:rsidR="008D2B78">
        <w:rPr>
          <w:rFonts w:ascii="Courier New" w:hAnsi="Courier New" w:cs="Courier New"/>
          <w:sz w:val="24"/>
          <w:szCs w:val="24"/>
        </w:rPr>
        <w:t xml:space="preserve">clinic staff </w:t>
      </w:r>
      <w:r w:rsidR="002C4E37">
        <w:rPr>
          <w:rFonts w:ascii="Courier New" w:hAnsi="Courier New" w:cs="Courier New"/>
          <w:sz w:val="24"/>
          <w:szCs w:val="24"/>
        </w:rPr>
        <w:t xml:space="preserve">to participate in an annual voluntary 7-minute behavioral assessment. </w:t>
      </w:r>
      <w:r w:rsidR="008D2B78">
        <w:rPr>
          <w:rFonts w:ascii="Courier New" w:hAnsi="Courier New" w:cs="Courier New"/>
          <w:sz w:val="24"/>
          <w:szCs w:val="24"/>
        </w:rPr>
        <w:t xml:space="preserve">Patients will </w:t>
      </w:r>
      <w:r w:rsidRPr="00C64022">
        <w:rPr>
          <w:rFonts w:ascii="Courier New" w:hAnsi="Courier New" w:cs="Courier New"/>
          <w:sz w:val="24"/>
          <w:szCs w:val="24"/>
        </w:rPr>
        <w:t xml:space="preserve">complete the </w:t>
      </w:r>
      <w:r w:rsidR="002C4E37">
        <w:rPr>
          <w:rFonts w:ascii="Courier New" w:hAnsi="Courier New" w:cs="Courier New"/>
          <w:sz w:val="24"/>
          <w:szCs w:val="24"/>
        </w:rPr>
        <w:t xml:space="preserve">brief </w:t>
      </w:r>
      <w:r w:rsidRPr="00C64022">
        <w:rPr>
          <w:rFonts w:ascii="Courier New" w:hAnsi="Courier New" w:cs="Courier New"/>
          <w:sz w:val="24"/>
          <w:szCs w:val="24"/>
        </w:rPr>
        <w:t>assessment by dialing a 1-800 number (</w:t>
      </w:r>
      <w:r w:rsidR="00BF679B" w:rsidRPr="00C64022">
        <w:rPr>
          <w:rFonts w:ascii="Courier New" w:hAnsi="Courier New" w:cs="Courier New"/>
          <w:sz w:val="24"/>
          <w:szCs w:val="24"/>
        </w:rPr>
        <w:t>T-</w:t>
      </w:r>
      <w:r w:rsidRPr="00C64022">
        <w:rPr>
          <w:rFonts w:ascii="Courier New" w:hAnsi="Courier New" w:cs="Courier New"/>
          <w:sz w:val="24"/>
          <w:szCs w:val="24"/>
        </w:rPr>
        <w:t>ACASI) or via a secure encrypted website</w:t>
      </w:r>
      <w:r w:rsidR="00BF679B" w:rsidRPr="00C64022">
        <w:rPr>
          <w:rFonts w:ascii="Courier New" w:hAnsi="Courier New" w:cs="Courier New"/>
          <w:sz w:val="24"/>
          <w:szCs w:val="24"/>
        </w:rPr>
        <w:t xml:space="preserve"> (W-ACASI)</w:t>
      </w:r>
      <w:r w:rsidR="005F7515">
        <w:rPr>
          <w:rFonts w:ascii="Courier New" w:hAnsi="Courier New" w:cs="Courier New"/>
          <w:sz w:val="24"/>
          <w:szCs w:val="24"/>
        </w:rPr>
        <w:t xml:space="preserve"> </w:t>
      </w:r>
      <w:r w:rsidR="00B16833" w:rsidRPr="00C64022">
        <w:rPr>
          <w:rFonts w:ascii="Courier New" w:hAnsi="Courier New" w:cs="Courier New"/>
          <w:sz w:val="24"/>
          <w:szCs w:val="24"/>
        </w:rPr>
        <w:t xml:space="preserve">from a private location in the clinic or home. The average annual burden to HOPS participants completing telephone/web-based behavioral assessments is 7 minutes. </w:t>
      </w:r>
      <w:r w:rsidR="00F476F3" w:rsidRPr="00C64022">
        <w:rPr>
          <w:rFonts w:ascii="Courier New" w:hAnsi="Courier New" w:cs="Courier New"/>
          <w:sz w:val="24"/>
          <w:szCs w:val="24"/>
        </w:rPr>
        <w:t xml:space="preserve">HOPS medical chart abstraction </w:t>
      </w:r>
      <w:r w:rsidR="0000165E">
        <w:rPr>
          <w:rFonts w:ascii="Courier New" w:hAnsi="Courier New" w:cs="Courier New"/>
          <w:sz w:val="24"/>
          <w:szCs w:val="24"/>
        </w:rPr>
        <w:t xml:space="preserve">is carried out by paid HOPS study staff and </w:t>
      </w:r>
      <w:r w:rsidR="00F476F3" w:rsidRPr="00C64022">
        <w:rPr>
          <w:rFonts w:ascii="Courier New" w:hAnsi="Courier New" w:cs="Courier New"/>
          <w:sz w:val="24"/>
          <w:szCs w:val="24"/>
        </w:rPr>
        <w:t>requires no patient contact and therefore places no burden on the HOPS patients.</w:t>
      </w:r>
      <w:r w:rsidR="00B16833" w:rsidRPr="00C64022">
        <w:rPr>
          <w:rFonts w:ascii="Courier New" w:hAnsi="Courier New" w:cs="Courier New"/>
          <w:sz w:val="24"/>
          <w:szCs w:val="24"/>
        </w:rPr>
        <w:t xml:space="preserve"> </w:t>
      </w:r>
      <w:r w:rsidR="003E17C1" w:rsidRPr="003E17C1">
        <w:rPr>
          <w:rFonts w:ascii="Courier New" w:hAnsi="Courier New" w:cs="Courier New"/>
          <w:sz w:val="24"/>
          <w:szCs w:val="24"/>
        </w:rPr>
        <w:t>We estimate consenting 450 new participants per year across all HOPS study s</w:t>
      </w:r>
      <w:r w:rsidR="003E17C1">
        <w:rPr>
          <w:rFonts w:ascii="Courier New" w:hAnsi="Courier New" w:cs="Courier New"/>
          <w:sz w:val="24"/>
          <w:szCs w:val="24"/>
        </w:rPr>
        <w:t xml:space="preserve">ites (50 participants </w:t>
      </w:r>
      <w:r w:rsidR="005032EB">
        <w:rPr>
          <w:rFonts w:ascii="Courier New" w:hAnsi="Courier New" w:cs="Courier New"/>
          <w:sz w:val="24"/>
          <w:szCs w:val="24"/>
        </w:rPr>
        <w:t>for each of</w:t>
      </w:r>
      <w:r w:rsidR="003E17C1">
        <w:rPr>
          <w:rFonts w:ascii="Courier New" w:hAnsi="Courier New" w:cs="Courier New"/>
          <w:sz w:val="24"/>
          <w:szCs w:val="24"/>
        </w:rPr>
        <w:t xml:space="preserve"> 9 sites</w:t>
      </w:r>
      <w:r w:rsidR="005032EB">
        <w:rPr>
          <w:rFonts w:ascii="Courier New" w:hAnsi="Courier New" w:cs="Courier New"/>
          <w:sz w:val="24"/>
          <w:szCs w:val="24"/>
        </w:rPr>
        <w:t>).</w:t>
      </w:r>
      <w:r w:rsidR="003E17C1">
        <w:rPr>
          <w:rFonts w:ascii="Courier New" w:hAnsi="Courier New" w:cs="Courier New"/>
          <w:sz w:val="24"/>
          <w:szCs w:val="24"/>
        </w:rPr>
        <w:t xml:space="preserve"> The consent process takes approximately 15 minutes to complete.</w:t>
      </w:r>
    </w:p>
    <w:p w14:paraId="131631FD" w14:textId="77777777" w:rsidR="00AA6B13" w:rsidRPr="00504068" w:rsidRDefault="00AA6B13" w:rsidP="00AC1754">
      <w:pPr>
        <w:pStyle w:val="ListParagraph"/>
        <w:numPr>
          <w:ilvl w:val="2"/>
          <w:numId w:val="1"/>
        </w:numPr>
        <w:ind w:left="180"/>
        <w:rPr>
          <w:rFonts w:ascii="Courier New" w:hAnsi="Courier New" w:cs="Courier New"/>
          <w:b/>
          <w:sz w:val="24"/>
          <w:szCs w:val="24"/>
        </w:rPr>
      </w:pPr>
      <w:r w:rsidRPr="00504068">
        <w:rPr>
          <w:rFonts w:ascii="Courier New" w:hAnsi="Courier New" w:cs="Courier New"/>
          <w:b/>
          <w:sz w:val="24"/>
          <w:szCs w:val="24"/>
        </w:rPr>
        <w:t>Estimated Annualized Burden Hours</w:t>
      </w:r>
    </w:p>
    <w:tbl>
      <w:tblPr>
        <w:tblStyle w:val="TableGrid"/>
        <w:tblW w:w="4815" w:type="pct"/>
        <w:tblLook w:val="04A0" w:firstRow="1" w:lastRow="0" w:firstColumn="1" w:lastColumn="0" w:noHBand="0" w:noVBand="1"/>
      </w:tblPr>
      <w:tblGrid>
        <w:gridCol w:w="1696"/>
        <w:gridCol w:w="1696"/>
        <w:gridCol w:w="1843"/>
        <w:gridCol w:w="1696"/>
        <w:gridCol w:w="1400"/>
        <w:gridCol w:w="1106"/>
      </w:tblGrid>
      <w:tr w:rsidR="00AA6B13" w:rsidRPr="00A7386D" w14:paraId="09022C69" w14:textId="77777777" w:rsidTr="005032EB">
        <w:tc>
          <w:tcPr>
            <w:tcW w:w="898" w:type="pct"/>
          </w:tcPr>
          <w:p w14:paraId="558881D6" w14:textId="77777777" w:rsidR="00AA6B13" w:rsidRPr="00A7386D" w:rsidRDefault="00AA6B13" w:rsidP="00A7386D">
            <w:pPr>
              <w:rPr>
                <w:rFonts w:ascii="Courier New" w:hAnsi="Courier New" w:cs="Courier New"/>
                <w:b/>
                <w:sz w:val="24"/>
                <w:szCs w:val="24"/>
              </w:rPr>
            </w:pPr>
            <w:r w:rsidRPr="00A7386D">
              <w:rPr>
                <w:rFonts w:ascii="Courier New" w:hAnsi="Courier New" w:cs="Courier New"/>
                <w:b/>
                <w:sz w:val="24"/>
                <w:szCs w:val="24"/>
              </w:rPr>
              <w:t>Type of Respondent</w:t>
            </w:r>
          </w:p>
        </w:tc>
        <w:tc>
          <w:tcPr>
            <w:tcW w:w="898" w:type="pct"/>
          </w:tcPr>
          <w:p w14:paraId="70E9E128" w14:textId="77777777" w:rsidR="00AA6B13" w:rsidRPr="00A7386D" w:rsidRDefault="00AA6B13" w:rsidP="00A7386D">
            <w:pPr>
              <w:rPr>
                <w:rFonts w:ascii="Courier New" w:hAnsi="Courier New" w:cs="Courier New"/>
                <w:b/>
                <w:sz w:val="24"/>
                <w:szCs w:val="24"/>
              </w:rPr>
            </w:pPr>
            <w:r w:rsidRPr="00A7386D">
              <w:rPr>
                <w:rFonts w:ascii="Courier New" w:hAnsi="Courier New" w:cs="Courier New"/>
                <w:b/>
                <w:sz w:val="24"/>
                <w:szCs w:val="24"/>
              </w:rPr>
              <w:t>Form Name</w:t>
            </w:r>
          </w:p>
        </w:tc>
        <w:tc>
          <w:tcPr>
            <w:tcW w:w="976" w:type="pct"/>
          </w:tcPr>
          <w:p w14:paraId="576FA361" w14:textId="77777777" w:rsidR="00AA6B13" w:rsidRPr="00A7386D" w:rsidRDefault="00AA6B13" w:rsidP="00A7386D">
            <w:pPr>
              <w:rPr>
                <w:rFonts w:ascii="Courier New" w:hAnsi="Courier New" w:cs="Courier New"/>
                <w:b/>
                <w:sz w:val="24"/>
                <w:szCs w:val="24"/>
              </w:rPr>
            </w:pPr>
            <w:r w:rsidRPr="00A7386D">
              <w:rPr>
                <w:rFonts w:ascii="Courier New" w:hAnsi="Courier New" w:cs="Courier New"/>
                <w:b/>
                <w:sz w:val="24"/>
                <w:szCs w:val="24"/>
              </w:rPr>
              <w:t>No. of Respondents</w:t>
            </w:r>
          </w:p>
        </w:tc>
        <w:tc>
          <w:tcPr>
            <w:tcW w:w="898" w:type="pct"/>
          </w:tcPr>
          <w:p w14:paraId="70DBB726" w14:textId="77777777" w:rsidR="00AA6B13" w:rsidRPr="00A7386D" w:rsidRDefault="00AA6B13" w:rsidP="00A7386D">
            <w:pPr>
              <w:rPr>
                <w:rFonts w:ascii="Courier New" w:hAnsi="Courier New" w:cs="Courier New"/>
                <w:b/>
                <w:sz w:val="24"/>
                <w:szCs w:val="24"/>
              </w:rPr>
            </w:pPr>
            <w:r w:rsidRPr="00A7386D">
              <w:rPr>
                <w:rFonts w:ascii="Courier New" w:hAnsi="Courier New" w:cs="Courier New"/>
                <w:b/>
                <w:sz w:val="24"/>
                <w:szCs w:val="24"/>
              </w:rPr>
              <w:t>No. of Responses per Respondent</w:t>
            </w:r>
          </w:p>
        </w:tc>
        <w:tc>
          <w:tcPr>
            <w:tcW w:w="742" w:type="pct"/>
          </w:tcPr>
          <w:p w14:paraId="380E10C3" w14:textId="77777777" w:rsidR="00AA6B13" w:rsidRPr="00504068" w:rsidRDefault="00AA6B13" w:rsidP="00A7386D">
            <w:pPr>
              <w:rPr>
                <w:rFonts w:ascii="Courier New" w:hAnsi="Courier New" w:cs="Courier New"/>
                <w:b/>
                <w:sz w:val="24"/>
                <w:szCs w:val="24"/>
              </w:rPr>
            </w:pPr>
            <w:r w:rsidRPr="00A7386D">
              <w:rPr>
                <w:rFonts w:ascii="Courier New" w:hAnsi="Courier New" w:cs="Courier New"/>
                <w:b/>
                <w:sz w:val="24"/>
                <w:szCs w:val="24"/>
              </w:rPr>
              <w:t>Average Burden per Response (in</w:t>
            </w:r>
            <w:r w:rsidR="00504068">
              <w:rPr>
                <w:rFonts w:ascii="Courier New" w:hAnsi="Courier New" w:cs="Courier New"/>
                <w:b/>
                <w:sz w:val="24"/>
                <w:szCs w:val="24"/>
              </w:rPr>
              <w:t xml:space="preserve"> </w:t>
            </w:r>
            <w:r w:rsidRPr="00504068">
              <w:rPr>
                <w:rFonts w:ascii="Courier New" w:hAnsi="Courier New" w:cs="Courier New"/>
                <w:b/>
                <w:sz w:val="24"/>
                <w:szCs w:val="24"/>
              </w:rPr>
              <w:t>hours)</w:t>
            </w:r>
          </w:p>
        </w:tc>
        <w:tc>
          <w:tcPr>
            <w:tcW w:w="586" w:type="pct"/>
          </w:tcPr>
          <w:p w14:paraId="0EA5C84F" w14:textId="77777777" w:rsidR="00AA6B13" w:rsidRPr="00720229" w:rsidRDefault="00AA6B13" w:rsidP="00A7386D">
            <w:pPr>
              <w:rPr>
                <w:rFonts w:ascii="Courier New" w:hAnsi="Courier New" w:cs="Courier New"/>
                <w:b/>
                <w:sz w:val="24"/>
                <w:szCs w:val="24"/>
              </w:rPr>
            </w:pPr>
            <w:r w:rsidRPr="00EB3D78">
              <w:rPr>
                <w:rFonts w:ascii="Courier New" w:hAnsi="Courier New" w:cs="Courier New"/>
                <w:b/>
                <w:sz w:val="24"/>
                <w:szCs w:val="24"/>
              </w:rPr>
              <w:t>Total Burden Hours</w:t>
            </w:r>
          </w:p>
        </w:tc>
      </w:tr>
      <w:tr w:rsidR="00AA6B13" w:rsidRPr="00A7386D" w14:paraId="7C660AE3" w14:textId="77777777" w:rsidTr="005032EB">
        <w:tc>
          <w:tcPr>
            <w:tcW w:w="898" w:type="pct"/>
          </w:tcPr>
          <w:p w14:paraId="336E63FB" w14:textId="77777777" w:rsidR="00AA6B13" w:rsidRPr="00504068" w:rsidRDefault="00504068" w:rsidP="00A7386D">
            <w:pPr>
              <w:rPr>
                <w:rFonts w:ascii="Courier New" w:hAnsi="Courier New" w:cs="Courier New"/>
                <w:sz w:val="24"/>
                <w:szCs w:val="24"/>
              </w:rPr>
            </w:pPr>
            <w:r>
              <w:rPr>
                <w:rFonts w:ascii="Courier New" w:hAnsi="Courier New" w:cs="Courier New"/>
                <w:sz w:val="24"/>
                <w:szCs w:val="24"/>
              </w:rPr>
              <w:t>HOPS S</w:t>
            </w:r>
            <w:r w:rsidR="0090331B" w:rsidRPr="00A7386D">
              <w:rPr>
                <w:rFonts w:ascii="Courier New" w:hAnsi="Courier New" w:cs="Courier New"/>
                <w:sz w:val="24"/>
                <w:szCs w:val="24"/>
              </w:rPr>
              <w:t xml:space="preserve">tudy </w:t>
            </w:r>
            <w:r w:rsidR="00AA6B13" w:rsidRPr="00504068">
              <w:rPr>
                <w:rFonts w:ascii="Courier New" w:hAnsi="Courier New" w:cs="Courier New"/>
                <w:sz w:val="24"/>
                <w:szCs w:val="24"/>
              </w:rPr>
              <w:t>Patients</w:t>
            </w:r>
          </w:p>
        </w:tc>
        <w:tc>
          <w:tcPr>
            <w:tcW w:w="898" w:type="pct"/>
          </w:tcPr>
          <w:p w14:paraId="2CFE51A0" w14:textId="77777777" w:rsidR="00AA6B13" w:rsidRPr="00504068" w:rsidRDefault="00504068" w:rsidP="00A7386D">
            <w:pPr>
              <w:rPr>
                <w:rFonts w:ascii="Courier New" w:hAnsi="Courier New" w:cs="Courier New"/>
                <w:sz w:val="24"/>
                <w:szCs w:val="24"/>
              </w:rPr>
            </w:pPr>
            <w:r>
              <w:rPr>
                <w:rFonts w:ascii="Courier New" w:hAnsi="Courier New" w:cs="Courier New"/>
                <w:sz w:val="24"/>
                <w:szCs w:val="24"/>
              </w:rPr>
              <w:t>Behavioral S</w:t>
            </w:r>
            <w:r w:rsidR="00AA6B13" w:rsidRPr="00504068">
              <w:rPr>
                <w:rFonts w:ascii="Courier New" w:hAnsi="Courier New" w:cs="Courier New"/>
                <w:sz w:val="24"/>
                <w:szCs w:val="24"/>
              </w:rPr>
              <w:t>urvey</w:t>
            </w:r>
            <w:r>
              <w:rPr>
                <w:rFonts w:ascii="Courier New" w:hAnsi="Courier New" w:cs="Courier New"/>
                <w:sz w:val="24"/>
                <w:szCs w:val="24"/>
              </w:rPr>
              <w:t xml:space="preserve"> (att 3)</w:t>
            </w:r>
          </w:p>
        </w:tc>
        <w:tc>
          <w:tcPr>
            <w:tcW w:w="976" w:type="pct"/>
          </w:tcPr>
          <w:p w14:paraId="338E3EDE" w14:textId="77777777" w:rsidR="00AA6B13" w:rsidRPr="00720229" w:rsidRDefault="006F64DE" w:rsidP="00A7386D">
            <w:pPr>
              <w:jc w:val="center"/>
              <w:rPr>
                <w:rFonts w:ascii="Courier New" w:hAnsi="Courier New" w:cs="Courier New"/>
                <w:sz w:val="24"/>
                <w:szCs w:val="24"/>
              </w:rPr>
            </w:pPr>
            <w:r>
              <w:rPr>
                <w:rFonts w:ascii="Courier New" w:hAnsi="Courier New" w:cs="Courier New"/>
                <w:sz w:val="24"/>
                <w:szCs w:val="24"/>
              </w:rPr>
              <w:t>2</w:t>
            </w:r>
            <w:r w:rsidR="00AA6B13" w:rsidRPr="00EB3D78">
              <w:rPr>
                <w:rFonts w:ascii="Courier New" w:hAnsi="Courier New" w:cs="Courier New"/>
                <w:sz w:val="24"/>
                <w:szCs w:val="24"/>
              </w:rPr>
              <w:t>,500</w:t>
            </w:r>
          </w:p>
        </w:tc>
        <w:tc>
          <w:tcPr>
            <w:tcW w:w="898" w:type="pct"/>
          </w:tcPr>
          <w:p w14:paraId="730E9905" w14:textId="77777777" w:rsidR="00AA6B13" w:rsidRPr="00720229" w:rsidRDefault="00AA6B13" w:rsidP="00A7386D">
            <w:pPr>
              <w:jc w:val="center"/>
              <w:rPr>
                <w:rFonts w:ascii="Courier New" w:hAnsi="Courier New" w:cs="Courier New"/>
                <w:sz w:val="24"/>
                <w:szCs w:val="24"/>
              </w:rPr>
            </w:pPr>
            <w:r w:rsidRPr="00720229">
              <w:rPr>
                <w:rFonts w:ascii="Courier New" w:hAnsi="Courier New" w:cs="Courier New"/>
                <w:sz w:val="24"/>
                <w:szCs w:val="24"/>
              </w:rPr>
              <w:t>1</w:t>
            </w:r>
          </w:p>
        </w:tc>
        <w:tc>
          <w:tcPr>
            <w:tcW w:w="742" w:type="pct"/>
          </w:tcPr>
          <w:p w14:paraId="121154DF" w14:textId="77777777" w:rsidR="00AA6B13" w:rsidRPr="00720229" w:rsidRDefault="00AA6B13" w:rsidP="00A7386D">
            <w:pPr>
              <w:jc w:val="center"/>
              <w:rPr>
                <w:rFonts w:ascii="Courier New" w:hAnsi="Courier New" w:cs="Courier New"/>
                <w:sz w:val="24"/>
                <w:szCs w:val="24"/>
              </w:rPr>
            </w:pPr>
            <w:r w:rsidRPr="00720229">
              <w:rPr>
                <w:rFonts w:ascii="Courier New" w:hAnsi="Courier New" w:cs="Courier New"/>
                <w:sz w:val="24"/>
                <w:szCs w:val="24"/>
              </w:rPr>
              <w:t>7/60</w:t>
            </w:r>
          </w:p>
        </w:tc>
        <w:tc>
          <w:tcPr>
            <w:tcW w:w="586" w:type="pct"/>
          </w:tcPr>
          <w:p w14:paraId="3DF1B2D3" w14:textId="77777777" w:rsidR="00AA6B13" w:rsidRPr="00A7386D" w:rsidRDefault="001D7B9E" w:rsidP="00A7386D">
            <w:pPr>
              <w:jc w:val="center"/>
              <w:rPr>
                <w:rFonts w:ascii="Courier New" w:hAnsi="Courier New" w:cs="Courier New"/>
                <w:sz w:val="24"/>
                <w:szCs w:val="24"/>
              </w:rPr>
            </w:pPr>
            <w:r>
              <w:rPr>
                <w:rFonts w:ascii="Courier New" w:hAnsi="Courier New" w:cs="Courier New"/>
                <w:sz w:val="24"/>
                <w:szCs w:val="24"/>
              </w:rPr>
              <w:t>292</w:t>
            </w:r>
          </w:p>
        </w:tc>
      </w:tr>
      <w:tr w:rsidR="00AA6B13" w:rsidRPr="00A7386D" w14:paraId="4388B190" w14:textId="77777777" w:rsidTr="005032EB">
        <w:tc>
          <w:tcPr>
            <w:tcW w:w="898" w:type="pct"/>
          </w:tcPr>
          <w:p w14:paraId="71BC962E" w14:textId="77777777" w:rsidR="00AA6B13" w:rsidRPr="00A7386D" w:rsidRDefault="000F332A" w:rsidP="00A7386D">
            <w:pPr>
              <w:rPr>
                <w:rFonts w:ascii="Courier New" w:hAnsi="Courier New" w:cs="Courier New"/>
                <w:sz w:val="24"/>
                <w:szCs w:val="24"/>
              </w:rPr>
            </w:pPr>
            <w:r>
              <w:rPr>
                <w:rFonts w:ascii="Courier New" w:hAnsi="Courier New" w:cs="Courier New"/>
                <w:sz w:val="24"/>
                <w:szCs w:val="24"/>
              </w:rPr>
              <w:t>HOPS S</w:t>
            </w:r>
            <w:r w:rsidRPr="00A7386D">
              <w:rPr>
                <w:rFonts w:ascii="Courier New" w:hAnsi="Courier New" w:cs="Courier New"/>
                <w:sz w:val="24"/>
                <w:szCs w:val="24"/>
              </w:rPr>
              <w:t xml:space="preserve">tudy </w:t>
            </w:r>
            <w:r w:rsidRPr="00504068">
              <w:rPr>
                <w:rFonts w:ascii="Courier New" w:hAnsi="Courier New" w:cs="Courier New"/>
                <w:sz w:val="24"/>
                <w:szCs w:val="24"/>
              </w:rPr>
              <w:t>Patients</w:t>
            </w:r>
          </w:p>
        </w:tc>
        <w:tc>
          <w:tcPr>
            <w:tcW w:w="898" w:type="pct"/>
          </w:tcPr>
          <w:p w14:paraId="6ADA5C51" w14:textId="77777777" w:rsidR="005032EB" w:rsidRDefault="000F332A" w:rsidP="00A7386D">
            <w:pPr>
              <w:rPr>
                <w:rFonts w:ascii="Courier New" w:hAnsi="Courier New" w:cs="Courier New"/>
                <w:sz w:val="24"/>
                <w:szCs w:val="24"/>
              </w:rPr>
            </w:pPr>
            <w:r>
              <w:rPr>
                <w:rFonts w:ascii="Courier New" w:hAnsi="Courier New" w:cs="Courier New"/>
                <w:sz w:val="24"/>
                <w:szCs w:val="24"/>
              </w:rPr>
              <w:t>Consent form</w:t>
            </w:r>
            <w:r w:rsidR="005032EB">
              <w:rPr>
                <w:rFonts w:ascii="Courier New" w:hAnsi="Courier New" w:cs="Courier New"/>
                <w:sz w:val="24"/>
                <w:szCs w:val="24"/>
              </w:rPr>
              <w:t xml:space="preserve"> </w:t>
            </w:r>
          </w:p>
          <w:p w14:paraId="56148822" w14:textId="77777777" w:rsidR="00AA6B13" w:rsidRPr="00504068" w:rsidRDefault="005032EB" w:rsidP="00A7386D">
            <w:pPr>
              <w:rPr>
                <w:rFonts w:ascii="Courier New" w:hAnsi="Courier New" w:cs="Courier New"/>
                <w:sz w:val="24"/>
                <w:szCs w:val="24"/>
              </w:rPr>
            </w:pPr>
            <w:r>
              <w:rPr>
                <w:rFonts w:ascii="Courier New" w:hAnsi="Courier New" w:cs="Courier New"/>
                <w:sz w:val="24"/>
                <w:szCs w:val="24"/>
              </w:rPr>
              <w:t>(att 4)</w:t>
            </w:r>
          </w:p>
        </w:tc>
        <w:tc>
          <w:tcPr>
            <w:tcW w:w="976" w:type="pct"/>
          </w:tcPr>
          <w:p w14:paraId="6CB7722A" w14:textId="77777777" w:rsidR="00AA6B13" w:rsidRPr="00EB3D78" w:rsidRDefault="000F332A" w:rsidP="00A7386D">
            <w:pPr>
              <w:jc w:val="center"/>
              <w:rPr>
                <w:rFonts w:ascii="Courier New" w:hAnsi="Courier New" w:cs="Courier New"/>
                <w:sz w:val="24"/>
                <w:szCs w:val="24"/>
              </w:rPr>
            </w:pPr>
            <w:r>
              <w:rPr>
                <w:rFonts w:ascii="Courier New" w:hAnsi="Courier New" w:cs="Courier New"/>
                <w:sz w:val="24"/>
                <w:szCs w:val="24"/>
              </w:rPr>
              <w:t>450</w:t>
            </w:r>
          </w:p>
        </w:tc>
        <w:tc>
          <w:tcPr>
            <w:tcW w:w="898" w:type="pct"/>
          </w:tcPr>
          <w:p w14:paraId="54A3B216" w14:textId="77777777" w:rsidR="00AA6B13" w:rsidRPr="00720229" w:rsidRDefault="000F332A" w:rsidP="00A7386D">
            <w:pPr>
              <w:jc w:val="center"/>
              <w:rPr>
                <w:rFonts w:ascii="Courier New" w:hAnsi="Courier New" w:cs="Courier New"/>
                <w:sz w:val="24"/>
                <w:szCs w:val="24"/>
              </w:rPr>
            </w:pPr>
            <w:r>
              <w:rPr>
                <w:rFonts w:ascii="Courier New" w:hAnsi="Courier New" w:cs="Courier New"/>
                <w:sz w:val="24"/>
                <w:szCs w:val="24"/>
              </w:rPr>
              <w:t>1</w:t>
            </w:r>
          </w:p>
        </w:tc>
        <w:tc>
          <w:tcPr>
            <w:tcW w:w="742" w:type="pct"/>
          </w:tcPr>
          <w:p w14:paraId="26F3E783" w14:textId="77777777" w:rsidR="00AA6B13" w:rsidRPr="00720229" w:rsidRDefault="000F332A" w:rsidP="00A7386D">
            <w:pPr>
              <w:jc w:val="center"/>
              <w:rPr>
                <w:rFonts w:ascii="Courier New" w:hAnsi="Courier New" w:cs="Courier New"/>
                <w:sz w:val="24"/>
                <w:szCs w:val="24"/>
              </w:rPr>
            </w:pPr>
            <w:r>
              <w:rPr>
                <w:rFonts w:ascii="Courier New" w:hAnsi="Courier New" w:cs="Courier New"/>
                <w:sz w:val="24"/>
                <w:szCs w:val="24"/>
              </w:rPr>
              <w:t>15/60</w:t>
            </w:r>
          </w:p>
        </w:tc>
        <w:tc>
          <w:tcPr>
            <w:tcW w:w="586" w:type="pct"/>
          </w:tcPr>
          <w:p w14:paraId="7605472E" w14:textId="77777777" w:rsidR="00AA6B13" w:rsidRPr="00720229" w:rsidRDefault="0012089D" w:rsidP="00A7386D">
            <w:pPr>
              <w:jc w:val="center"/>
              <w:rPr>
                <w:rFonts w:ascii="Courier New" w:hAnsi="Courier New" w:cs="Courier New"/>
                <w:sz w:val="24"/>
                <w:szCs w:val="24"/>
              </w:rPr>
            </w:pPr>
            <w:r>
              <w:rPr>
                <w:rFonts w:ascii="Courier New" w:hAnsi="Courier New" w:cs="Courier New"/>
                <w:sz w:val="24"/>
                <w:szCs w:val="24"/>
              </w:rPr>
              <w:t>113</w:t>
            </w:r>
          </w:p>
        </w:tc>
      </w:tr>
      <w:tr w:rsidR="0013452A" w:rsidRPr="00A7386D" w14:paraId="6FDD6E10" w14:textId="77777777" w:rsidTr="005032EB">
        <w:tc>
          <w:tcPr>
            <w:tcW w:w="898" w:type="pct"/>
          </w:tcPr>
          <w:p w14:paraId="6E10B2E8" w14:textId="77777777" w:rsidR="0013452A" w:rsidRDefault="0013452A" w:rsidP="00A7386D">
            <w:pPr>
              <w:rPr>
                <w:rFonts w:ascii="Courier New" w:hAnsi="Courier New" w:cs="Courier New"/>
                <w:sz w:val="24"/>
                <w:szCs w:val="24"/>
              </w:rPr>
            </w:pPr>
            <w:r>
              <w:rPr>
                <w:rFonts w:ascii="Courier New" w:hAnsi="Courier New" w:cs="Courier New"/>
                <w:sz w:val="24"/>
                <w:szCs w:val="24"/>
              </w:rPr>
              <w:t>Total</w:t>
            </w:r>
          </w:p>
        </w:tc>
        <w:tc>
          <w:tcPr>
            <w:tcW w:w="898" w:type="pct"/>
          </w:tcPr>
          <w:p w14:paraId="11AC6712" w14:textId="77777777" w:rsidR="0013452A" w:rsidRDefault="0013452A" w:rsidP="00A7386D">
            <w:pPr>
              <w:rPr>
                <w:rFonts w:ascii="Courier New" w:hAnsi="Courier New" w:cs="Courier New"/>
                <w:sz w:val="24"/>
                <w:szCs w:val="24"/>
              </w:rPr>
            </w:pPr>
          </w:p>
        </w:tc>
        <w:tc>
          <w:tcPr>
            <w:tcW w:w="976" w:type="pct"/>
          </w:tcPr>
          <w:p w14:paraId="1DFAC986" w14:textId="77777777" w:rsidR="0013452A" w:rsidRDefault="0013452A" w:rsidP="00A7386D">
            <w:pPr>
              <w:jc w:val="center"/>
              <w:rPr>
                <w:rFonts w:ascii="Courier New" w:hAnsi="Courier New" w:cs="Courier New"/>
                <w:sz w:val="24"/>
                <w:szCs w:val="24"/>
              </w:rPr>
            </w:pPr>
          </w:p>
        </w:tc>
        <w:tc>
          <w:tcPr>
            <w:tcW w:w="898" w:type="pct"/>
          </w:tcPr>
          <w:p w14:paraId="3911E50F" w14:textId="77777777" w:rsidR="0013452A" w:rsidRDefault="0013452A" w:rsidP="00A7386D">
            <w:pPr>
              <w:jc w:val="center"/>
              <w:rPr>
                <w:rFonts w:ascii="Courier New" w:hAnsi="Courier New" w:cs="Courier New"/>
                <w:sz w:val="24"/>
                <w:szCs w:val="24"/>
              </w:rPr>
            </w:pPr>
          </w:p>
        </w:tc>
        <w:tc>
          <w:tcPr>
            <w:tcW w:w="742" w:type="pct"/>
          </w:tcPr>
          <w:p w14:paraId="7E8D3FF2" w14:textId="77777777" w:rsidR="0013452A" w:rsidRDefault="0013452A" w:rsidP="00A7386D">
            <w:pPr>
              <w:jc w:val="center"/>
              <w:rPr>
                <w:rFonts w:ascii="Courier New" w:hAnsi="Courier New" w:cs="Courier New"/>
                <w:sz w:val="24"/>
                <w:szCs w:val="24"/>
              </w:rPr>
            </w:pPr>
          </w:p>
        </w:tc>
        <w:tc>
          <w:tcPr>
            <w:tcW w:w="586" w:type="pct"/>
          </w:tcPr>
          <w:p w14:paraId="0BDB1C68" w14:textId="77777777" w:rsidR="0013452A" w:rsidRDefault="0013452A" w:rsidP="00A7386D">
            <w:pPr>
              <w:jc w:val="center"/>
              <w:rPr>
                <w:rFonts w:ascii="Courier New" w:hAnsi="Courier New" w:cs="Courier New"/>
                <w:sz w:val="24"/>
                <w:szCs w:val="24"/>
              </w:rPr>
            </w:pPr>
            <w:r>
              <w:rPr>
                <w:rFonts w:ascii="Courier New" w:hAnsi="Courier New" w:cs="Courier New"/>
                <w:sz w:val="24"/>
                <w:szCs w:val="24"/>
              </w:rPr>
              <w:t>405</w:t>
            </w:r>
          </w:p>
        </w:tc>
      </w:tr>
    </w:tbl>
    <w:p w14:paraId="1CD44311" w14:textId="77777777" w:rsidR="001911C9" w:rsidRPr="00720229" w:rsidRDefault="001911C9" w:rsidP="00A7386D">
      <w:pPr>
        <w:rPr>
          <w:rFonts w:ascii="Courier New" w:hAnsi="Courier New" w:cs="Courier New"/>
          <w:b/>
          <w:sz w:val="24"/>
          <w:szCs w:val="24"/>
        </w:rPr>
      </w:pPr>
      <w:r w:rsidRPr="00A7386D">
        <w:rPr>
          <w:rFonts w:ascii="Courier New" w:hAnsi="Courier New" w:cs="Courier New"/>
          <w:b/>
          <w:sz w:val="24"/>
          <w:szCs w:val="24"/>
        </w:rPr>
        <w:tab/>
      </w:r>
    </w:p>
    <w:tbl>
      <w:tblPr>
        <w:tblStyle w:val="TableGrid"/>
        <w:tblpPr w:leftFromText="180" w:rightFromText="180" w:vertAnchor="text" w:horzAnchor="margin" w:tblpY="850"/>
        <w:tblW w:w="4773" w:type="pct"/>
        <w:tblLayout w:type="fixed"/>
        <w:tblLook w:val="04A0" w:firstRow="1" w:lastRow="0" w:firstColumn="1" w:lastColumn="0" w:noHBand="0" w:noVBand="1"/>
      </w:tblPr>
      <w:tblGrid>
        <w:gridCol w:w="1899"/>
        <w:gridCol w:w="1716"/>
        <w:gridCol w:w="2056"/>
        <w:gridCol w:w="1884"/>
        <w:gridCol w:w="1800"/>
      </w:tblGrid>
      <w:tr w:rsidR="005032EB" w:rsidRPr="00A7386D" w14:paraId="7C35D703" w14:textId="77777777" w:rsidTr="005032EB">
        <w:tc>
          <w:tcPr>
            <w:tcW w:w="1015" w:type="pct"/>
          </w:tcPr>
          <w:p w14:paraId="161DA258" w14:textId="77777777" w:rsidR="005032EB" w:rsidRPr="00504068" w:rsidRDefault="005032EB" w:rsidP="005032EB">
            <w:pPr>
              <w:jc w:val="center"/>
              <w:rPr>
                <w:rFonts w:ascii="Courier New" w:hAnsi="Courier New" w:cs="Courier New"/>
                <w:b/>
                <w:sz w:val="24"/>
                <w:szCs w:val="24"/>
              </w:rPr>
            </w:pPr>
            <w:r w:rsidRPr="00504068">
              <w:rPr>
                <w:rFonts w:ascii="Courier New" w:hAnsi="Courier New" w:cs="Courier New"/>
                <w:b/>
                <w:sz w:val="24"/>
                <w:szCs w:val="24"/>
              </w:rPr>
              <w:t>Type of Respondent</w:t>
            </w:r>
          </w:p>
        </w:tc>
        <w:tc>
          <w:tcPr>
            <w:tcW w:w="917" w:type="pct"/>
          </w:tcPr>
          <w:p w14:paraId="09E9C22B" w14:textId="77777777" w:rsidR="005032EB" w:rsidRPr="00A7386D" w:rsidRDefault="005032EB" w:rsidP="005032EB">
            <w:pPr>
              <w:jc w:val="center"/>
              <w:rPr>
                <w:rFonts w:ascii="Courier New" w:hAnsi="Courier New" w:cs="Courier New"/>
                <w:b/>
                <w:sz w:val="24"/>
                <w:szCs w:val="24"/>
              </w:rPr>
            </w:pPr>
            <w:r w:rsidRPr="00EB3D78">
              <w:rPr>
                <w:rFonts w:ascii="Courier New" w:hAnsi="Courier New" w:cs="Courier New"/>
                <w:b/>
                <w:sz w:val="24"/>
                <w:szCs w:val="24"/>
              </w:rPr>
              <w:t>Form Name</w:t>
            </w:r>
          </w:p>
        </w:tc>
        <w:tc>
          <w:tcPr>
            <w:tcW w:w="1099" w:type="pct"/>
          </w:tcPr>
          <w:p w14:paraId="67CAA7F0" w14:textId="77777777" w:rsidR="005032EB" w:rsidRPr="00A7386D" w:rsidRDefault="005032EB" w:rsidP="005032EB">
            <w:pPr>
              <w:jc w:val="center"/>
              <w:rPr>
                <w:rFonts w:ascii="Courier New" w:hAnsi="Courier New" w:cs="Courier New"/>
                <w:b/>
                <w:sz w:val="24"/>
                <w:szCs w:val="24"/>
              </w:rPr>
            </w:pPr>
            <w:r w:rsidRPr="00A7386D">
              <w:rPr>
                <w:rFonts w:ascii="Courier New" w:hAnsi="Courier New" w:cs="Courier New"/>
                <w:b/>
                <w:sz w:val="24"/>
                <w:szCs w:val="24"/>
              </w:rPr>
              <w:t>Total Burden Hours</w:t>
            </w:r>
          </w:p>
        </w:tc>
        <w:tc>
          <w:tcPr>
            <w:tcW w:w="1007" w:type="pct"/>
          </w:tcPr>
          <w:p w14:paraId="6499847E" w14:textId="77777777" w:rsidR="005032EB" w:rsidRPr="00A7386D" w:rsidRDefault="005032EB" w:rsidP="005032EB">
            <w:pPr>
              <w:jc w:val="center"/>
              <w:rPr>
                <w:rFonts w:ascii="Courier New" w:hAnsi="Courier New" w:cs="Courier New"/>
                <w:b/>
                <w:sz w:val="24"/>
                <w:szCs w:val="24"/>
              </w:rPr>
            </w:pPr>
            <w:r w:rsidRPr="00A7386D">
              <w:rPr>
                <w:rFonts w:ascii="Courier New" w:hAnsi="Courier New" w:cs="Courier New"/>
                <w:b/>
                <w:sz w:val="24"/>
                <w:szCs w:val="24"/>
              </w:rPr>
              <w:t>Hourly wage rate</w:t>
            </w:r>
          </w:p>
        </w:tc>
        <w:tc>
          <w:tcPr>
            <w:tcW w:w="962" w:type="pct"/>
          </w:tcPr>
          <w:p w14:paraId="707CBB99" w14:textId="77777777" w:rsidR="005032EB" w:rsidRPr="00A7386D" w:rsidRDefault="005032EB" w:rsidP="005032EB">
            <w:pPr>
              <w:jc w:val="center"/>
              <w:rPr>
                <w:rFonts w:ascii="Courier New" w:hAnsi="Courier New" w:cs="Courier New"/>
                <w:b/>
                <w:sz w:val="24"/>
                <w:szCs w:val="24"/>
              </w:rPr>
            </w:pPr>
            <w:r w:rsidRPr="00A7386D">
              <w:rPr>
                <w:rFonts w:ascii="Courier New" w:hAnsi="Courier New" w:cs="Courier New"/>
                <w:b/>
                <w:sz w:val="24"/>
                <w:szCs w:val="24"/>
              </w:rPr>
              <w:t>Total respondent costs</w:t>
            </w:r>
          </w:p>
        </w:tc>
      </w:tr>
      <w:tr w:rsidR="005032EB" w:rsidRPr="00A7386D" w14:paraId="69D61F6A" w14:textId="77777777" w:rsidTr="005032EB">
        <w:tc>
          <w:tcPr>
            <w:tcW w:w="1015" w:type="pct"/>
          </w:tcPr>
          <w:p w14:paraId="388686CD" w14:textId="77777777" w:rsidR="005032EB" w:rsidRPr="00504068" w:rsidRDefault="005032EB" w:rsidP="005032EB">
            <w:pPr>
              <w:rPr>
                <w:rFonts w:ascii="Courier New" w:hAnsi="Courier New" w:cs="Courier New"/>
                <w:sz w:val="24"/>
                <w:szCs w:val="24"/>
              </w:rPr>
            </w:pPr>
            <w:r w:rsidRPr="00A7386D">
              <w:rPr>
                <w:rFonts w:ascii="Courier New" w:hAnsi="Courier New" w:cs="Courier New"/>
                <w:sz w:val="24"/>
                <w:szCs w:val="24"/>
              </w:rPr>
              <w:t xml:space="preserve">HOPS study </w:t>
            </w:r>
            <w:r w:rsidRPr="00504068">
              <w:rPr>
                <w:rFonts w:ascii="Courier New" w:hAnsi="Courier New" w:cs="Courier New"/>
                <w:sz w:val="24"/>
                <w:szCs w:val="24"/>
              </w:rPr>
              <w:t>Patients</w:t>
            </w:r>
          </w:p>
        </w:tc>
        <w:tc>
          <w:tcPr>
            <w:tcW w:w="917" w:type="pct"/>
          </w:tcPr>
          <w:p w14:paraId="1BEE31EE" w14:textId="77777777" w:rsidR="005032EB" w:rsidRDefault="005032EB" w:rsidP="005032EB">
            <w:pPr>
              <w:rPr>
                <w:rFonts w:ascii="Courier New" w:hAnsi="Courier New" w:cs="Courier New"/>
                <w:sz w:val="24"/>
                <w:szCs w:val="24"/>
              </w:rPr>
            </w:pPr>
            <w:r w:rsidRPr="00EB3D78">
              <w:rPr>
                <w:rFonts w:ascii="Courier New" w:hAnsi="Courier New" w:cs="Courier New"/>
                <w:sz w:val="24"/>
                <w:szCs w:val="24"/>
              </w:rPr>
              <w:t>Behavioral survey</w:t>
            </w:r>
          </w:p>
          <w:p w14:paraId="1BFE2791" w14:textId="77777777" w:rsidR="005032EB" w:rsidRPr="00720229" w:rsidRDefault="005032EB" w:rsidP="005032EB">
            <w:pPr>
              <w:rPr>
                <w:rFonts w:ascii="Courier New" w:hAnsi="Courier New" w:cs="Courier New"/>
                <w:sz w:val="24"/>
                <w:szCs w:val="24"/>
              </w:rPr>
            </w:pPr>
            <w:r>
              <w:rPr>
                <w:rFonts w:ascii="Courier New" w:hAnsi="Courier New" w:cs="Courier New"/>
                <w:sz w:val="24"/>
                <w:szCs w:val="24"/>
              </w:rPr>
              <w:t>(att 3)</w:t>
            </w:r>
          </w:p>
        </w:tc>
        <w:tc>
          <w:tcPr>
            <w:tcW w:w="1099" w:type="pct"/>
          </w:tcPr>
          <w:p w14:paraId="0040B0AF" w14:textId="77777777" w:rsidR="005032EB" w:rsidRPr="00720229" w:rsidRDefault="005032EB" w:rsidP="005032EB">
            <w:pPr>
              <w:jc w:val="center"/>
              <w:rPr>
                <w:rFonts w:ascii="Courier New" w:hAnsi="Courier New" w:cs="Courier New"/>
                <w:sz w:val="24"/>
                <w:szCs w:val="24"/>
              </w:rPr>
            </w:pPr>
            <w:r>
              <w:rPr>
                <w:rFonts w:ascii="Courier New" w:hAnsi="Courier New" w:cs="Courier New"/>
                <w:sz w:val="24"/>
                <w:szCs w:val="24"/>
              </w:rPr>
              <w:t>292</w:t>
            </w:r>
          </w:p>
        </w:tc>
        <w:tc>
          <w:tcPr>
            <w:tcW w:w="1007" w:type="pct"/>
          </w:tcPr>
          <w:p w14:paraId="4CC6D63B" w14:textId="77777777" w:rsidR="005032EB" w:rsidRPr="00720229" w:rsidRDefault="005032EB" w:rsidP="005032EB">
            <w:pPr>
              <w:jc w:val="center"/>
              <w:rPr>
                <w:rFonts w:ascii="Courier New" w:hAnsi="Courier New" w:cs="Courier New"/>
                <w:sz w:val="24"/>
                <w:szCs w:val="24"/>
              </w:rPr>
            </w:pPr>
            <w:r w:rsidRPr="00720229">
              <w:rPr>
                <w:rFonts w:ascii="Courier New" w:hAnsi="Courier New" w:cs="Courier New"/>
                <w:sz w:val="24"/>
                <w:szCs w:val="24"/>
              </w:rPr>
              <w:t>$</w:t>
            </w:r>
            <w:r>
              <w:rPr>
                <w:rFonts w:ascii="Courier New" w:hAnsi="Courier New" w:cs="Courier New"/>
                <w:sz w:val="24"/>
                <w:szCs w:val="24"/>
              </w:rPr>
              <w:t>15.22</w:t>
            </w:r>
          </w:p>
        </w:tc>
        <w:tc>
          <w:tcPr>
            <w:tcW w:w="962" w:type="pct"/>
          </w:tcPr>
          <w:p w14:paraId="0315792B" w14:textId="77777777" w:rsidR="005032EB" w:rsidRPr="00A7386D" w:rsidRDefault="005032EB" w:rsidP="005032EB">
            <w:pPr>
              <w:jc w:val="center"/>
              <w:rPr>
                <w:rFonts w:ascii="Courier New" w:hAnsi="Courier New" w:cs="Courier New"/>
                <w:sz w:val="24"/>
                <w:szCs w:val="24"/>
              </w:rPr>
            </w:pPr>
            <w:r w:rsidRPr="00A7386D">
              <w:rPr>
                <w:rFonts w:ascii="Courier New" w:hAnsi="Courier New" w:cs="Courier New"/>
                <w:sz w:val="24"/>
                <w:szCs w:val="24"/>
              </w:rPr>
              <w:t>$</w:t>
            </w:r>
            <w:r>
              <w:rPr>
                <w:rFonts w:ascii="Courier New" w:hAnsi="Courier New" w:cs="Courier New"/>
                <w:sz w:val="24"/>
                <w:szCs w:val="24"/>
              </w:rPr>
              <w:t>4,444.24</w:t>
            </w:r>
          </w:p>
        </w:tc>
      </w:tr>
      <w:tr w:rsidR="005032EB" w:rsidRPr="00A7386D" w14:paraId="4C093A46" w14:textId="77777777" w:rsidTr="005032EB">
        <w:tc>
          <w:tcPr>
            <w:tcW w:w="1015" w:type="pct"/>
          </w:tcPr>
          <w:p w14:paraId="56801993" w14:textId="77777777" w:rsidR="005032EB" w:rsidRPr="00A7386D" w:rsidRDefault="005032EB" w:rsidP="005032EB">
            <w:pPr>
              <w:rPr>
                <w:rFonts w:ascii="Courier New" w:hAnsi="Courier New" w:cs="Courier New"/>
                <w:sz w:val="24"/>
                <w:szCs w:val="24"/>
              </w:rPr>
            </w:pPr>
            <w:r>
              <w:rPr>
                <w:rFonts w:ascii="Courier New" w:hAnsi="Courier New" w:cs="Courier New"/>
                <w:sz w:val="24"/>
                <w:szCs w:val="24"/>
              </w:rPr>
              <w:t>HOPS S</w:t>
            </w:r>
            <w:r w:rsidRPr="00A7386D">
              <w:rPr>
                <w:rFonts w:ascii="Courier New" w:hAnsi="Courier New" w:cs="Courier New"/>
                <w:sz w:val="24"/>
                <w:szCs w:val="24"/>
              </w:rPr>
              <w:t xml:space="preserve">tudy </w:t>
            </w:r>
            <w:r w:rsidRPr="00504068">
              <w:rPr>
                <w:rFonts w:ascii="Courier New" w:hAnsi="Courier New" w:cs="Courier New"/>
                <w:sz w:val="24"/>
                <w:szCs w:val="24"/>
              </w:rPr>
              <w:t>Patients</w:t>
            </w:r>
          </w:p>
        </w:tc>
        <w:tc>
          <w:tcPr>
            <w:tcW w:w="917" w:type="pct"/>
          </w:tcPr>
          <w:p w14:paraId="0B61F4BF" w14:textId="77777777" w:rsidR="005032EB" w:rsidRDefault="005032EB" w:rsidP="005032EB">
            <w:pPr>
              <w:rPr>
                <w:rFonts w:ascii="Courier New" w:hAnsi="Courier New" w:cs="Courier New"/>
                <w:sz w:val="24"/>
                <w:szCs w:val="24"/>
              </w:rPr>
            </w:pPr>
            <w:r>
              <w:rPr>
                <w:rFonts w:ascii="Courier New" w:hAnsi="Courier New" w:cs="Courier New"/>
                <w:sz w:val="24"/>
                <w:szCs w:val="24"/>
              </w:rPr>
              <w:t xml:space="preserve">Consent form </w:t>
            </w:r>
          </w:p>
          <w:p w14:paraId="47F6FCC8" w14:textId="77777777" w:rsidR="005032EB" w:rsidRPr="00504068" w:rsidRDefault="005032EB" w:rsidP="005032EB">
            <w:pPr>
              <w:rPr>
                <w:rFonts w:ascii="Courier New" w:hAnsi="Courier New" w:cs="Courier New"/>
                <w:sz w:val="24"/>
                <w:szCs w:val="24"/>
              </w:rPr>
            </w:pPr>
            <w:r>
              <w:rPr>
                <w:rFonts w:ascii="Courier New" w:hAnsi="Courier New" w:cs="Courier New"/>
                <w:sz w:val="24"/>
                <w:szCs w:val="24"/>
              </w:rPr>
              <w:t>(att 4)</w:t>
            </w:r>
          </w:p>
        </w:tc>
        <w:tc>
          <w:tcPr>
            <w:tcW w:w="1099" w:type="pct"/>
          </w:tcPr>
          <w:p w14:paraId="694C63BD" w14:textId="77777777" w:rsidR="005032EB" w:rsidRPr="00EB3D78" w:rsidRDefault="005032EB" w:rsidP="005032EB">
            <w:pPr>
              <w:jc w:val="center"/>
              <w:rPr>
                <w:rFonts w:ascii="Courier New" w:hAnsi="Courier New" w:cs="Courier New"/>
                <w:sz w:val="24"/>
                <w:szCs w:val="24"/>
              </w:rPr>
            </w:pPr>
            <w:r>
              <w:rPr>
                <w:rFonts w:ascii="Courier New" w:hAnsi="Courier New" w:cs="Courier New"/>
                <w:sz w:val="24"/>
                <w:szCs w:val="24"/>
              </w:rPr>
              <w:t>113</w:t>
            </w:r>
          </w:p>
        </w:tc>
        <w:tc>
          <w:tcPr>
            <w:tcW w:w="1007" w:type="pct"/>
          </w:tcPr>
          <w:p w14:paraId="329B36C2" w14:textId="77777777" w:rsidR="005032EB" w:rsidRPr="00720229" w:rsidRDefault="005032EB" w:rsidP="005032EB">
            <w:pPr>
              <w:jc w:val="center"/>
              <w:rPr>
                <w:rFonts w:ascii="Courier New" w:hAnsi="Courier New" w:cs="Courier New"/>
                <w:sz w:val="24"/>
                <w:szCs w:val="24"/>
              </w:rPr>
            </w:pPr>
            <w:r w:rsidRPr="00720229">
              <w:rPr>
                <w:rFonts w:ascii="Courier New" w:hAnsi="Courier New" w:cs="Courier New"/>
                <w:sz w:val="24"/>
                <w:szCs w:val="24"/>
              </w:rPr>
              <w:t>$</w:t>
            </w:r>
            <w:r>
              <w:rPr>
                <w:rFonts w:ascii="Courier New" w:hAnsi="Courier New" w:cs="Courier New"/>
                <w:sz w:val="24"/>
                <w:szCs w:val="24"/>
              </w:rPr>
              <w:t>15.22</w:t>
            </w:r>
          </w:p>
        </w:tc>
        <w:tc>
          <w:tcPr>
            <w:tcW w:w="962" w:type="pct"/>
          </w:tcPr>
          <w:p w14:paraId="079075F0" w14:textId="77777777" w:rsidR="005032EB" w:rsidRPr="00720229" w:rsidRDefault="005032EB" w:rsidP="005032EB">
            <w:pPr>
              <w:jc w:val="center"/>
              <w:rPr>
                <w:rFonts w:ascii="Courier New" w:hAnsi="Courier New" w:cs="Courier New"/>
                <w:sz w:val="24"/>
                <w:szCs w:val="24"/>
              </w:rPr>
            </w:pPr>
            <w:r>
              <w:rPr>
                <w:rFonts w:ascii="Courier New" w:hAnsi="Courier New" w:cs="Courier New"/>
                <w:sz w:val="24"/>
                <w:szCs w:val="24"/>
              </w:rPr>
              <w:t>$1,719.86</w:t>
            </w:r>
          </w:p>
        </w:tc>
      </w:tr>
      <w:tr w:rsidR="0013452A" w:rsidRPr="00A7386D" w14:paraId="745889B4" w14:textId="77777777" w:rsidTr="005032EB">
        <w:tc>
          <w:tcPr>
            <w:tcW w:w="1015" w:type="pct"/>
          </w:tcPr>
          <w:p w14:paraId="190D7137" w14:textId="77777777" w:rsidR="0013452A" w:rsidRDefault="0013452A" w:rsidP="005032EB">
            <w:pPr>
              <w:rPr>
                <w:rFonts w:ascii="Courier New" w:hAnsi="Courier New" w:cs="Courier New"/>
                <w:sz w:val="24"/>
                <w:szCs w:val="24"/>
              </w:rPr>
            </w:pPr>
            <w:r>
              <w:rPr>
                <w:rFonts w:ascii="Courier New" w:hAnsi="Courier New" w:cs="Courier New"/>
                <w:sz w:val="24"/>
                <w:szCs w:val="24"/>
              </w:rPr>
              <w:t>Total</w:t>
            </w:r>
          </w:p>
        </w:tc>
        <w:tc>
          <w:tcPr>
            <w:tcW w:w="917" w:type="pct"/>
          </w:tcPr>
          <w:p w14:paraId="33BD0008" w14:textId="77777777" w:rsidR="0013452A" w:rsidRDefault="0013452A" w:rsidP="005032EB">
            <w:pPr>
              <w:rPr>
                <w:rFonts w:ascii="Courier New" w:hAnsi="Courier New" w:cs="Courier New"/>
                <w:sz w:val="24"/>
                <w:szCs w:val="24"/>
              </w:rPr>
            </w:pPr>
          </w:p>
        </w:tc>
        <w:tc>
          <w:tcPr>
            <w:tcW w:w="1099" w:type="pct"/>
          </w:tcPr>
          <w:p w14:paraId="74B6FD75" w14:textId="77777777" w:rsidR="0013452A" w:rsidRDefault="0013452A" w:rsidP="005032EB">
            <w:pPr>
              <w:jc w:val="center"/>
              <w:rPr>
                <w:rFonts w:ascii="Courier New" w:hAnsi="Courier New" w:cs="Courier New"/>
                <w:sz w:val="24"/>
                <w:szCs w:val="24"/>
              </w:rPr>
            </w:pPr>
          </w:p>
        </w:tc>
        <w:tc>
          <w:tcPr>
            <w:tcW w:w="1007" w:type="pct"/>
          </w:tcPr>
          <w:p w14:paraId="2B266771" w14:textId="77777777" w:rsidR="0013452A" w:rsidRPr="00720229" w:rsidRDefault="0013452A" w:rsidP="005032EB">
            <w:pPr>
              <w:jc w:val="center"/>
              <w:rPr>
                <w:rFonts w:ascii="Courier New" w:hAnsi="Courier New" w:cs="Courier New"/>
                <w:sz w:val="24"/>
                <w:szCs w:val="24"/>
              </w:rPr>
            </w:pPr>
          </w:p>
        </w:tc>
        <w:tc>
          <w:tcPr>
            <w:tcW w:w="962" w:type="pct"/>
          </w:tcPr>
          <w:p w14:paraId="7B5B304A" w14:textId="77777777" w:rsidR="0013452A" w:rsidRDefault="0013452A" w:rsidP="005032EB">
            <w:pPr>
              <w:jc w:val="center"/>
              <w:rPr>
                <w:rFonts w:ascii="Courier New" w:hAnsi="Courier New" w:cs="Courier New"/>
                <w:sz w:val="24"/>
                <w:szCs w:val="24"/>
              </w:rPr>
            </w:pPr>
            <w:r>
              <w:rPr>
                <w:rFonts w:ascii="Courier New" w:hAnsi="Courier New" w:cs="Courier New"/>
                <w:sz w:val="24"/>
                <w:szCs w:val="24"/>
              </w:rPr>
              <w:t>$6,164.10</w:t>
            </w:r>
          </w:p>
        </w:tc>
      </w:tr>
    </w:tbl>
    <w:p w14:paraId="03A7C44B" w14:textId="77777777" w:rsidR="00A53223" w:rsidRPr="005032EB" w:rsidRDefault="00AA6B13" w:rsidP="00A7386D">
      <w:pPr>
        <w:pStyle w:val="ListParagraph"/>
        <w:numPr>
          <w:ilvl w:val="2"/>
          <w:numId w:val="1"/>
        </w:numPr>
        <w:ind w:left="180"/>
        <w:rPr>
          <w:rFonts w:ascii="Courier New" w:hAnsi="Courier New" w:cs="Courier New"/>
          <w:sz w:val="24"/>
          <w:szCs w:val="24"/>
        </w:rPr>
      </w:pPr>
      <w:r w:rsidRPr="00720229">
        <w:rPr>
          <w:rFonts w:ascii="Courier New" w:hAnsi="Courier New" w:cs="Courier New"/>
          <w:b/>
          <w:sz w:val="24"/>
          <w:szCs w:val="24"/>
        </w:rPr>
        <w:t>Estimated Annualized Cost to Respondents</w:t>
      </w:r>
    </w:p>
    <w:p w14:paraId="56221523" w14:textId="77777777" w:rsidR="00F4030E" w:rsidRDefault="00F4030E" w:rsidP="00A7386D">
      <w:pPr>
        <w:rPr>
          <w:rFonts w:ascii="Courier New" w:hAnsi="Courier New" w:cs="Courier New"/>
          <w:sz w:val="24"/>
          <w:szCs w:val="24"/>
        </w:rPr>
      </w:pPr>
    </w:p>
    <w:p w14:paraId="7491B9C7" w14:textId="77777777" w:rsidR="00DB0371" w:rsidRPr="00A7386D" w:rsidRDefault="00DB0371" w:rsidP="00AC1754">
      <w:pPr>
        <w:pStyle w:val="ListParagraph"/>
        <w:numPr>
          <w:ilvl w:val="0"/>
          <w:numId w:val="5"/>
        </w:numPr>
        <w:ind w:left="360"/>
        <w:rPr>
          <w:rFonts w:ascii="Courier New" w:hAnsi="Courier New" w:cs="Courier New"/>
          <w:b/>
          <w:sz w:val="24"/>
          <w:szCs w:val="24"/>
        </w:rPr>
      </w:pPr>
      <w:r w:rsidRPr="00720229">
        <w:rPr>
          <w:rFonts w:ascii="Courier New" w:hAnsi="Courier New" w:cs="Courier New"/>
          <w:b/>
          <w:sz w:val="24"/>
          <w:szCs w:val="24"/>
        </w:rPr>
        <w:t>Estimates of Other Total Annual Cost Burden to Respondents and Record Keepers</w:t>
      </w:r>
    </w:p>
    <w:p w14:paraId="1590EDDF" w14:textId="77777777" w:rsidR="006F139D" w:rsidRPr="001D3B02" w:rsidRDefault="006F139D" w:rsidP="00A7386D">
      <w:pPr>
        <w:pStyle w:val="ListParagraph"/>
        <w:ind w:left="0"/>
        <w:rPr>
          <w:rFonts w:ascii="Courier New" w:hAnsi="Courier New" w:cs="Courier New"/>
          <w:sz w:val="24"/>
          <w:szCs w:val="24"/>
        </w:rPr>
      </w:pPr>
    </w:p>
    <w:p w14:paraId="7402511C" w14:textId="77777777" w:rsidR="006F139D" w:rsidRPr="003049AA" w:rsidRDefault="006F139D" w:rsidP="00A7386D">
      <w:pPr>
        <w:pStyle w:val="ListParagraph"/>
        <w:ind w:left="0"/>
        <w:rPr>
          <w:rFonts w:ascii="Courier New" w:hAnsi="Courier New" w:cs="Courier New"/>
          <w:sz w:val="24"/>
          <w:szCs w:val="24"/>
        </w:rPr>
      </w:pPr>
      <w:r w:rsidRPr="00195552">
        <w:rPr>
          <w:rFonts w:ascii="Courier New" w:hAnsi="Courier New" w:cs="Courier New"/>
          <w:sz w:val="24"/>
          <w:szCs w:val="24"/>
        </w:rPr>
        <w:t xml:space="preserve">There are no other costs to respondents associated with this proposed collection of information. </w:t>
      </w:r>
    </w:p>
    <w:p w14:paraId="17EE9BDB" w14:textId="77777777" w:rsidR="00977C4F" w:rsidRPr="00A7386D" w:rsidRDefault="00977C4F" w:rsidP="00A7386D">
      <w:pPr>
        <w:pStyle w:val="ListParagraph"/>
        <w:ind w:left="0"/>
        <w:rPr>
          <w:rFonts w:ascii="Courier New" w:hAnsi="Courier New" w:cs="Courier New"/>
          <w:b/>
          <w:sz w:val="24"/>
          <w:szCs w:val="24"/>
        </w:rPr>
      </w:pPr>
    </w:p>
    <w:p w14:paraId="37DDDDA0" w14:textId="77777777" w:rsidR="00DB0371" w:rsidRPr="00504068" w:rsidRDefault="00DB0371" w:rsidP="00AC1754">
      <w:pPr>
        <w:pStyle w:val="ListParagraph"/>
        <w:numPr>
          <w:ilvl w:val="0"/>
          <w:numId w:val="4"/>
        </w:numPr>
        <w:ind w:left="360"/>
        <w:rPr>
          <w:rFonts w:ascii="Courier New" w:hAnsi="Courier New" w:cs="Courier New"/>
          <w:b/>
          <w:sz w:val="24"/>
          <w:szCs w:val="24"/>
        </w:rPr>
      </w:pPr>
      <w:r w:rsidRPr="00A7386D">
        <w:rPr>
          <w:rFonts w:ascii="Courier New" w:hAnsi="Courier New" w:cs="Courier New"/>
          <w:b/>
          <w:sz w:val="24"/>
          <w:szCs w:val="24"/>
        </w:rPr>
        <w:t>Annualized Cost to the Federal Government</w:t>
      </w:r>
    </w:p>
    <w:p w14:paraId="558C1E63" w14:textId="77777777" w:rsidR="000C16B7" w:rsidRPr="00492B67" w:rsidRDefault="00492B67" w:rsidP="000C16B7">
      <w:pPr>
        <w:rPr>
          <w:rFonts w:ascii="Courier New" w:hAnsi="Courier New" w:cs="Courier New"/>
          <w:sz w:val="24"/>
          <w:szCs w:val="24"/>
        </w:rPr>
      </w:pPr>
      <w:r>
        <w:rPr>
          <w:rFonts w:ascii="Courier New" w:hAnsi="Courier New" w:cs="Courier New"/>
          <w:sz w:val="24"/>
          <w:szCs w:val="24"/>
        </w:rPr>
        <w:t xml:space="preserve">The annualized cost to the government is </w:t>
      </w:r>
      <w:r w:rsidRPr="00504068">
        <w:rPr>
          <w:rFonts w:ascii="Courier New" w:hAnsi="Courier New" w:cs="Courier New"/>
          <w:bCs/>
          <w:sz w:val="24"/>
          <w:szCs w:val="24"/>
        </w:rPr>
        <w:t>$2,138,478.92</w:t>
      </w:r>
      <w:r>
        <w:rPr>
          <w:rFonts w:ascii="Courier New" w:hAnsi="Courier New" w:cs="Courier New"/>
          <w:bCs/>
          <w:sz w:val="24"/>
          <w:szCs w:val="24"/>
        </w:rPr>
        <w:t xml:space="preserve">. </w:t>
      </w:r>
      <w:r w:rsidR="00BC3AD4" w:rsidRPr="00504068">
        <w:rPr>
          <w:rFonts w:ascii="Courier New" w:hAnsi="Courier New" w:cs="Courier New"/>
          <w:sz w:val="24"/>
          <w:szCs w:val="24"/>
        </w:rPr>
        <w:t xml:space="preserve">The cost of this project for the </w:t>
      </w:r>
      <w:r w:rsidR="00BE3E5F">
        <w:rPr>
          <w:rFonts w:ascii="Courier New" w:hAnsi="Courier New" w:cs="Courier New"/>
          <w:sz w:val="24"/>
          <w:szCs w:val="24"/>
        </w:rPr>
        <w:t>three</w:t>
      </w:r>
      <w:r w:rsidR="00BC3AD4" w:rsidRPr="00504068">
        <w:rPr>
          <w:rFonts w:ascii="Courier New" w:hAnsi="Courier New" w:cs="Courier New"/>
          <w:sz w:val="24"/>
          <w:szCs w:val="24"/>
        </w:rPr>
        <w:t xml:space="preserve"> years</w:t>
      </w:r>
      <w:r w:rsidR="00FF2705" w:rsidRPr="00504068">
        <w:rPr>
          <w:rFonts w:ascii="Courier New" w:hAnsi="Courier New" w:cs="Courier New"/>
          <w:sz w:val="24"/>
          <w:szCs w:val="24"/>
        </w:rPr>
        <w:t xml:space="preserve"> is estimated to be </w:t>
      </w:r>
      <w:r w:rsidR="0013579D" w:rsidRPr="00504068">
        <w:rPr>
          <w:rFonts w:ascii="Courier New" w:hAnsi="Courier New" w:cs="Courier New"/>
          <w:bCs/>
          <w:sz w:val="24"/>
          <w:szCs w:val="24"/>
        </w:rPr>
        <w:t>$2,138,478.92</w:t>
      </w:r>
      <w:r w:rsidR="001D47F5" w:rsidRPr="00504068">
        <w:rPr>
          <w:rFonts w:ascii="Courier New" w:hAnsi="Courier New" w:cs="Courier New"/>
          <w:bCs/>
          <w:sz w:val="24"/>
          <w:szCs w:val="24"/>
        </w:rPr>
        <w:t xml:space="preserve"> x </w:t>
      </w:r>
      <w:r w:rsidR="00FB0D74">
        <w:rPr>
          <w:rFonts w:ascii="Courier New" w:hAnsi="Courier New" w:cs="Courier New"/>
          <w:bCs/>
          <w:sz w:val="24"/>
          <w:szCs w:val="24"/>
        </w:rPr>
        <w:t>3</w:t>
      </w:r>
      <w:r w:rsidR="001D47F5" w:rsidRPr="00504068">
        <w:rPr>
          <w:rFonts w:ascii="Courier New" w:hAnsi="Courier New" w:cs="Courier New"/>
          <w:bCs/>
          <w:sz w:val="24"/>
          <w:szCs w:val="24"/>
        </w:rPr>
        <w:t xml:space="preserve"> years = $</w:t>
      </w:r>
      <w:r w:rsidR="00FB0D74">
        <w:rPr>
          <w:rFonts w:ascii="Courier New" w:hAnsi="Courier New" w:cs="Courier New"/>
          <w:bCs/>
          <w:sz w:val="24"/>
          <w:szCs w:val="24"/>
        </w:rPr>
        <w:t>6,415,436.76</w:t>
      </w:r>
      <w:r w:rsidR="000C16B7">
        <w:rPr>
          <w:rFonts w:ascii="Courier New" w:hAnsi="Courier New" w:cs="Courier New"/>
          <w:bCs/>
          <w:sz w:val="24"/>
          <w:szCs w:val="24"/>
        </w:rPr>
        <w:t xml:space="preserve">. </w:t>
      </w:r>
      <w:r w:rsidR="000C16B7" w:rsidRPr="000C16B7">
        <w:rPr>
          <w:rFonts w:ascii="Courier New" w:hAnsi="Courier New" w:cs="Courier New"/>
          <w:sz w:val="24"/>
          <w:szCs w:val="24"/>
        </w:rPr>
        <w:t xml:space="preserve"> </w:t>
      </w:r>
      <w:r w:rsidR="000C16B7" w:rsidRPr="00504068">
        <w:rPr>
          <w:rFonts w:ascii="Courier New" w:hAnsi="Courier New" w:cs="Courier New"/>
          <w:sz w:val="24"/>
          <w:szCs w:val="24"/>
        </w:rPr>
        <w:t>The hourly rate was determined by using information</w:t>
      </w:r>
      <w:r w:rsidR="00FE721A">
        <w:rPr>
          <w:rFonts w:ascii="Courier New" w:hAnsi="Courier New" w:cs="Courier New"/>
          <w:sz w:val="24"/>
          <w:szCs w:val="24"/>
        </w:rPr>
        <w:t xml:space="preserve"> contained in the job title table (</w:t>
      </w:r>
      <w:r w:rsidR="00FE721A" w:rsidRPr="00FE721A">
        <w:rPr>
          <w:rFonts w:ascii="Courier New" w:hAnsi="Courier New" w:cs="Courier New"/>
          <w:color w:val="666666"/>
          <w:sz w:val="24"/>
          <w:szCs w:val="24"/>
        </w:rPr>
        <w:t>43-4111 Interviewers, Except Eligibility and Loan</w:t>
      </w:r>
      <w:r w:rsidR="00FE721A">
        <w:rPr>
          <w:rFonts w:ascii="Courier New" w:hAnsi="Courier New" w:cs="Courier New"/>
          <w:color w:val="666666"/>
          <w:sz w:val="24"/>
          <w:szCs w:val="24"/>
        </w:rPr>
        <w:t>)</w:t>
      </w:r>
      <w:r w:rsidR="000C16B7" w:rsidRPr="00504068">
        <w:rPr>
          <w:rFonts w:ascii="Courier New" w:hAnsi="Courier New" w:cs="Courier New"/>
          <w:sz w:val="24"/>
          <w:szCs w:val="24"/>
        </w:rPr>
        <w:t xml:space="preserve"> obtained from the US Department of Labor, Bureau of Labor Statistics: </w:t>
      </w:r>
      <w:r w:rsidR="000C16B7" w:rsidRPr="00505318">
        <w:t xml:space="preserve"> </w:t>
      </w:r>
      <w:hyperlink r:id="rId9" w:history="1">
        <w:r w:rsidR="000C16B7" w:rsidRPr="00DC20D4">
          <w:rPr>
            <w:rStyle w:val="Hyperlink"/>
            <w:rFonts w:ascii="Courier New" w:hAnsi="Courier New" w:cs="Courier New"/>
            <w:b/>
            <w:sz w:val="24"/>
            <w:szCs w:val="24"/>
          </w:rPr>
          <w:t>http://www.bls.gov/oes/current/oes434111.htm</w:t>
        </w:r>
      </w:hyperlink>
      <w:r w:rsidR="000C16B7">
        <w:rPr>
          <w:rFonts w:ascii="Courier New" w:hAnsi="Courier New" w:cs="Courier New"/>
          <w:b/>
          <w:sz w:val="24"/>
          <w:szCs w:val="24"/>
        </w:rPr>
        <w:t xml:space="preserve"> </w:t>
      </w:r>
      <w:r w:rsidR="000C16B7" w:rsidRPr="00492B67">
        <w:rPr>
          <w:rFonts w:ascii="Courier New" w:hAnsi="Courier New" w:cs="Courier New"/>
          <w:sz w:val="24"/>
          <w:szCs w:val="24"/>
        </w:rPr>
        <w:t>(</w:t>
      </w:r>
      <w:r w:rsidR="000C16B7">
        <w:rPr>
          <w:rFonts w:ascii="Courier New" w:hAnsi="Courier New" w:cs="Courier New"/>
          <w:sz w:val="24"/>
          <w:szCs w:val="24"/>
        </w:rPr>
        <w:t>April 14</w:t>
      </w:r>
      <w:r w:rsidR="000C16B7" w:rsidRPr="00492B67">
        <w:rPr>
          <w:rFonts w:ascii="Courier New" w:hAnsi="Courier New" w:cs="Courier New"/>
          <w:sz w:val="24"/>
          <w:szCs w:val="24"/>
        </w:rPr>
        <w:t>, 2014)</w:t>
      </w:r>
    </w:p>
    <w:p w14:paraId="7B769EF1" w14:textId="77777777" w:rsidR="00B37327" w:rsidRPr="00504068" w:rsidRDefault="00B37327" w:rsidP="00A7386D">
      <w:pPr>
        <w:pStyle w:val="ListParagraph"/>
        <w:ind w:left="0"/>
        <w:rPr>
          <w:rFonts w:ascii="Courier New" w:hAnsi="Courier New" w:cs="Courier New"/>
          <w:sz w:val="24"/>
          <w:szCs w:val="24"/>
        </w:rPr>
      </w:pPr>
    </w:p>
    <w:tbl>
      <w:tblPr>
        <w:tblStyle w:val="TableGrid"/>
        <w:tblW w:w="4887" w:type="pct"/>
        <w:tblInd w:w="288" w:type="dxa"/>
        <w:tblLook w:val="04A0" w:firstRow="1" w:lastRow="0" w:firstColumn="1" w:lastColumn="0" w:noHBand="0" w:noVBand="1"/>
      </w:tblPr>
      <w:tblGrid>
        <w:gridCol w:w="2577"/>
        <w:gridCol w:w="4791"/>
        <w:gridCol w:w="2211"/>
      </w:tblGrid>
      <w:tr w:rsidR="00B37327" w:rsidRPr="00A7386D" w14:paraId="60E7CF4D" w14:textId="77777777" w:rsidTr="005032EB">
        <w:tc>
          <w:tcPr>
            <w:tcW w:w="1345" w:type="pct"/>
          </w:tcPr>
          <w:p w14:paraId="10BC81BC" w14:textId="77777777" w:rsidR="00B37327" w:rsidRDefault="00B37327" w:rsidP="00A7386D">
            <w:pPr>
              <w:jc w:val="center"/>
              <w:rPr>
                <w:rFonts w:ascii="Courier New" w:hAnsi="Courier New" w:cs="Courier New"/>
                <w:b/>
                <w:sz w:val="24"/>
                <w:szCs w:val="24"/>
              </w:rPr>
            </w:pPr>
            <w:r w:rsidRPr="00720229">
              <w:rPr>
                <w:rFonts w:ascii="Courier New" w:hAnsi="Courier New" w:cs="Courier New"/>
                <w:b/>
                <w:sz w:val="24"/>
                <w:szCs w:val="24"/>
              </w:rPr>
              <w:t>Expense Type</w:t>
            </w:r>
          </w:p>
          <w:p w14:paraId="2AC9B847" w14:textId="77777777" w:rsidR="00DD4BC4" w:rsidRPr="00720229" w:rsidRDefault="00DD4BC4" w:rsidP="00A7386D">
            <w:pPr>
              <w:jc w:val="center"/>
              <w:rPr>
                <w:rFonts w:ascii="Courier New" w:hAnsi="Courier New" w:cs="Courier New"/>
                <w:b/>
                <w:sz w:val="24"/>
                <w:szCs w:val="24"/>
              </w:rPr>
            </w:pPr>
            <w:r>
              <w:rPr>
                <w:rFonts w:ascii="Courier New" w:hAnsi="Courier New" w:cs="Courier New"/>
                <w:b/>
                <w:sz w:val="24"/>
                <w:szCs w:val="24"/>
              </w:rPr>
              <w:t>(Based on FY14 dollars)</w:t>
            </w:r>
          </w:p>
        </w:tc>
        <w:tc>
          <w:tcPr>
            <w:tcW w:w="2501" w:type="pct"/>
          </w:tcPr>
          <w:p w14:paraId="17AF515D" w14:textId="77777777" w:rsidR="00B37327" w:rsidRPr="00720229" w:rsidRDefault="00B37327" w:rsidP="00A7386D">
            <w:pPr>
              <w:jc w:val="center"/>
              <w:rPr>
                <w:rFonts w:ascii="Courier New" w:hAnsi="Courier New" w:cs="Courier New"/>
                <w:b/>
                <w:sz w:val="24"/>
                <w:szCs w:val="24"/>
              </w:rPr>
            </w:pPr>
            <w:r w:rsidRPr="00720229">
              <w:rPr>
                <w:rFonts w:ascii="Courier New" w:hAnsi="Courier New" w:cs="Courier New"/>
                <w:b/>
                <w:sz w:val="24"/>
                <w:szCs w:val="24"/>
              </w:rPr>
              <w:t>Expense Explanation</w:t>
            </w:r>
          </w:p>
        </w:tc>
        <w:tc>
          <w:tcPr>
            <w:tcW w:w="1154" w:type="pct"/>
          </w:tcPr>
          <w:p w14:paraId="3BD120E5" w14:textId="77777777" w:rsidR="00B37327" w:rsidRPr="00A7386D" w:rsidRDefault="00B37327" w:rsidP="00A7386D">
            <w:pPr>
              <w:jc w:val="center"/>
              <w:rPr>
                <w:rFonts w:ascii="Courier New" w:hAnsi="Courier New" w:cs="Courier New"/>
                <w:b/>
                <w:sz w:val="24"/>
                <w:szCs w:val="24"/>
              </w:rPr>
            </w:pPr>
            <w:r w:rsidRPr="00720229">
              <w:rPr>
                <w:rFonts w:ascii="Courier New" w:hAnsi="Courier New" w:cs="Courier New"/>
                <w:b/>
                <w:sz w:val="24"/>
                <w:szCs w:val="24"/>
              </w:rPr>
              <w:t>Annual Costs (dollars)</w:t>
            </w:r>
          </w:p>
        </w:tc>
      </w:tr>
      <w:tr w:rsidR="00B37327" w:rsidRPr="00A7386D" w14:paraId="1F113C44" w14:textId="77777777" w:rsidTr="005032EB">
        <w:tc>
          <w:tcPr>
            <w:tcW w:w="1345" w:type="pct"/>
          </w:tcPr>
          <w:p w14:paraId="38089C35" w14:textId="77777777" w:rsidR="00B37327" w:rsidRPr="00A7386D" w:rsidRDefault="0029538D" w:rsidP="00A7386D">
            <w:pPr>
              <w:pStyle w:val="ListParagraph"/>
              <w:ind w:left="0"/>
              <w:rPr>
                <w:rFonts w:ascii="Courier New" w:hAnsi="Courier New" w:cs="Courier New"/>
                <w:b/>
                <w:sz w:val="24"/>
                <w:szCs w:val="24"/>
              </w:rPr>
            </w:pPr>
            <w:r w:rsidRPr="00A7386D">
              <w:rPr>
                <w:rFonts w:ascii="Courier New" w:hAnsi="Courier New" w:cs="Courier New"/>
                <w:b/>
                <w:sz w:val="24"/>
                <w:szCs w:val="24"/>
              </w:rPr>
              <w:t>Direct Costs to the Federal Government</w:t>
            </w:r>
          </w:p>
        </w:tc>
        <w:tc>
          <w:tcPr>
            <w:tcW w:w="2501" w:type="pct"/>
          </w:tcPr>
          <w:p w14:paraId="3D5D71EC" w14:textId="77777777" w:rsidR="00B37327" w:rsidRPr="00504068" w:rsidRDefault="00B37327" w:rsidP="00A7386D">
            <w:pPr>
              <w:pStyle w:val="ListParagraph"/>
              <w:ind w:left="0"/>
              <w:rPr>
                <w:rFonts w:ascii="Courier New" w:hAnsi="Courier New" w:cs="Courier New"/>
                <w:b/>
                <w:sz w:val="24"/>
                <w:szCs w:val="24"/>
              </w:rPr>
            </w:pPr>
          </w:p>
        </w:tc>
        <w:tc>
          <w:tcPr>
            <w:tcW w:w="1154" w:type="pct"/>
          </w:tcPr>
          <w:p w14:paraId="44E84E50" w14:textId="77777777" w:rsidR="00B37327" w:rsidRPr="00504068" w:rsidRDefault="00B37327" w:rsidP="00A7386D">
            <w:pPr>
              <w:pStyle w:val="ListParagraph"/>
              <w:ind w:left="0"/>
              <w:jc w:val="center"/>
              <w:rPr>
                <w:rFonts w:ascii="Courier New" w:hAnsi="Courier New" w:cs="Courier New"/>
                <w:sz w:val="24"/>
                <w:szCs w:val="24"/>
              </w:rPr>
            </w:pPr>
          </w:p>
        </w:tc>
      </w:tr>
      <w:tr w:rsidR="0016430E" w:rsidRPr="00A7386D" w14:paraId="6D9D1EAC" w14:textId="77777777" w:rsidTr="005032EB">
        <w:tc>
          <w:tcPr>
            <w:tcW w:w="1345" w:type="pct"/>
          </w:tcPr>
          <w:p w14:paraId="7341B113" w14:textId="77777777" w:rsidR="0016430E" w:rsidRPr="00A7386D" w:rsidRDefault="0016430E" w:rsidP="00A7386D">
            <w:pPr>
              <w:pStyle w:val="ListParagraph"/>
              <w:ind w:left="0"/>
              <w:rPr>
                <w:rFonts w:ascii="Courier New" w:hAnsi="Courier New" w:cs="Courier New"/>
                <w:sz w:val="24"/>
                <w:szCs w:val="24"/>
              </w:rPr>
            </w:pPr>
          </w:p>
        </w:tc>
        <w:tc>
          <w:tcPr>
            <w:tcW w:w="2501" w:type="pct"/>
          </w:tcPr>
          <w:p w14:paraId="3A3324D5" w14:textId="77777777" w:rsidR="0016430E" w:rsidRPr="00504068" w:rsidRDefault="0016430E" w:rsidP="00A7386D">
            <w:pPr>
              <w:pStyle w:val="ListParagraph"/>
              <w:ind w:left="0"/>
              <w:rPr>
                <w:rFonts w:ascii="Courier New" w:hAnsi="Courier New" w:cs="Courier New"/>
                <w:sz w:val="24"/>
                <w:szCs w:val="24"/>
              </w:rPr>
            </w:pPr>
            <w:r w:rsidRPr="00A7386D">
              <w:rPr>
                <w:rFonts w:ascii="Courier New" w:hAnsi="Courier New" w:cs="Courier New"/>
                <w:b/>
                <w:sz w:val="24"/>
                <w:szCs w:val="24"/>
              </w:rPr>
              <w:t>HOPS personnel</w:t>
            </w:r>
          </w:p>
        </w:tc>
        <w:tc>
          <w:tcPr>
            <w:tcW w:w="1154" w:type="pct"/>
          </w:tcPr>
          <w:p w14:paraId="5718CDD4" w14:textId="77777777" w:rsidR="0016430E" w:rsidRPr="00504068" w:rsidRDefault="0016430E" w:rsidP="00A7386D">
            <w:pPr>
              <w:pStyle w:val="ListParagraph"/>
              <w:ind w:left="0"/>
              <w:jc w:val="center"/>
              <w:rPr>
                <w:rFonts w:ascii="Courier New" w:hAnsi="Courier New" w:cs="Courier New"/>
                <w:sz w:val="24"/>
                <w:szCs w:val="24"/>
              </w:rPr>
            </w:pPr>
          </w:p>
        </w:tc>
      </w:tr>
      <w:tr w:rsidR="0029538D" w:rsidRPr="00A7386D" w14:paraId="0C80DDF7" w14:textId="77777777" w:rsidTr="005032EB">
        <w:tc>
          <w:tcPr>
            <w:tcW w:w="1345" w:type="pct"/>
          </w:tcPr>
          <w:p w14:paraId="3FAE9276" w14:textId="77777777" w:rsidR="0029538D" w:rsidRPr="00A7386D" w:rsidRDefault="0029538D" w:rsidP="00A7386D">
            <w:pPr>
              <w:pStyle w:val="ListParagraph"/>
              <w:ind w:left="0"/>
              <w:rPr>
                <w:rFonts w:ascii="Courier New" w:hAnsi="Courier New" w:cs="Courier New"/>
                <w:sz w:val="24"/>
                <w:szCs w:val="24"/>
              </w:rPr>
            </w:pPr>
          </w:p>
        </w:tc>
        <w:tc>
          <w:tcPr>
            <w:tcW w:w="2501" w:type="pct"/>
          </w:tcPr>
          <w:p w14:paraId="27359AF3" w14:textId="77777777" w:rsidR="0029538D" w:rsidRPr="00504068" w:rsidRDefault="0029538D" w:rsidP="00A7386D">
            <w:pPr>
              <w:pStyle w:val="ListParagraph"/>
              <w:ind w:left="0"/>
              <w:rPr>
                <w:rFonts w:ascii="Courier New" w:hAnsi="Courier New" w:cs="Courier New"/>
                <w:sz w:val="24"/>
                <w:szCs w:val="24"/>
              </w:rPr>
            </w:pPr>
            <w:r w:rsidRPr="00A7386D">
              <w:rPr>
                <w:rFonts w:ascii="Courier New" w:hAnsi="Courier New" w:cs="Courier New"/>
                <w:sz w:val="24"/>
                <w:szCs w:val="24"/>
              </w:rPr>
              <w:t>Epidemiologist-13  (1)</w:t>
            </w:r>
            <w:r w:rsidR="0099244A" w:rsidRPr="00504068">
              <w:rPr>
                <w:rFonts w:ascii="Courier New" w:hAnsi="Courier New" w:cs="Courier New"/>
                <w:sz w:val="24"/>
                <w:szCs w:val="24"/>
              </w:rPr>
              <w:t xml:space="preserve"> 100%</w:t>
            </w:r>
          </w:p>
        </w:tc>
        <w:tc>
          <w:tcPr>
            <w:tcW w:w="1154" w:type="pct"/>
          </w:tcPr>
          <w:p w14:paraId="4E862D33" w14:textId="77777777" w:rsidR="0029538D" w:rsidRPr="00504068" w:rsidRDefault="0029538D" w:rsidP="00A7386D">
            <w:pPr>
              <w:pStyle w:val="ListParagraph"/>
              <w:ind w:left="0"/>
              <w:jc w:val="center"/>
              <w:rPr>
                <w:rFonts w:ascii="Courier New" w:hAnsi="Courier New" w:cs="Courier New"/>
                <w:sz w:val="24"/>
                <w:szCs w:val="24"/>
              </w:rPr>
            </w:pPr>
            <w:r w:rsidRPr="00504068">
              <w:rPr>
                <w:rFonts w:ascii="Courier New" w:hAnsi="Courier New" w:cs="Courier New"/>
                <w:sz w:val="24"/>
                <w:szCs w:val="24"/>
              </w:rPr>
              <w:t>$97,869</w:t>
            </w:r>
          </w:p>
        </w:tc>
      </w:tr>
      <w:tr w:rsidR="0029538D" w:rsidRPr="00A7386D" w14:paraId="5E34FCE9" w14:textId="77777777" w:rsidTr="005032EB">
        <w:tc>
          <w:tcPr>
            <w:tcW w:w="1345" w:type="pct"/>
          </w:tcPr>
          <w:p w14:paraId="46CFF771" w14:textId="77777777" w:rsidR="0029538D" w:rsidRPr="00A7386D" w:rsidRDefault="0029538D" w:rsidP="00A7386D">
            <w:pPr>
              <w:pStyle w:val="ListParagraph"/>
              <w:ind w:left="0"/>
              <w:rPr>
                <w:rFonts w:ascii="Courier New" w:hAnsi="Courier New" w:cs="Courier New"/>
                <w:sz w:val="24"/>
                <w:szCs w:val="24"/>
              </w:rPr>
            </w:pPr>
          </w:p>
        </w:tc>
        <w:tc>
          <w:tcPr>
            <w:tcW w:w="2501" w:type="pct"/>
          </w:tcPr>
          <w:p w14:paraId="3354720F" w14:textId="77777777" w:rsidR="0029538D" w:rsidRPr="00504068" w:rsidRDefault="0029538D" w:rsidP="00A7386D">
            <w:pPr>
              <w:pStyle w:val="ListParagraph"/>
              <w:ind w:left="0"/>
              <w:rPr>
                <w:rFonts w:ascii="Courier New" w:hAnsi="Courier New" w:cs="Courier New"/>
                <w:sz w:val="24"/>
                <w:szCs w:val="24"/>
              </w:rPr>
            </w:pPr>
            <w:r w:rsidRPr="00A7386D">
              <w:rPr>
                <w:rFonts w:ascii="Courier New" w:hAnsi="Courier New" w:cs="Courier New"/>
                <w:sz w:val="24"/>
                <w:szCs w:val="24"/>
              </w:rPr>
              <w:t>Epidemiologist-14</w:t>
            </w:r>
            <w:r w:rsidR="00B03DA9" w:rsidRPr="00504068">
              <w:rPr>
                <w:rFonts w:ascii="Courier New" w:hAnsi="Courier New" w:cs="Courier New"/>
                <w:sz w:val="24"/>
                <w:szCs w:val="24"/>
              </w:rPr>
              <w:t xml:space="preserve">  (1)</w:t>
            </w:r>
            <w:r w:rsidR="0099244A" w:rsidRPr="00504068">
              <w:rPr>
                <w:rFonts w:ascii="Courier New" w:hAnsi="Courier New" w:cs="Courier New"/>
                <w:sz w:val="24"/>
                <w:szCs w:val="24"/>
              </w:rPr>
              <w:t xml:space="preserve"> 100%</w:t>
            </w:r>
          </w:p>
        </w:tc>
        <w:tc>
          <w:tcPr>
            <w:tcW w:w="1154" w:type="pct"/>
          </w:tcPr>
          <w:p w14:paraId="49A87247" w14:textId="77777777" w:rsidR="0029538D" w:rsidRPr="00504068" w:rsidRDefault="0016430E" w:rsidP="00A7386D">
            <w:pPr>
              <w:pStyle w:val="ListParagraph"/>
              <w:ind w:left="0"/>
              <w:jc w:val="center"/>
              <w:rPr>
                <w:rFonts w:ascii="Courier New" w:hAnsi="Courier New" w:cs="Courier New"/>
                <w:sz w:val="24"/>
                <w:szCs w:val="24"/>
              </w:rPr>
            </w:pPr>
            <w:r w:rsidRPr="00504068">
              <w:rPr>
                <w:rFonts w:ascii="Courier New" w:hAnsi="Courier New" w:cs="Courier New"/>
                <w:sz w:val="24"/>
                <w:szCs w:val="24"/>
              </w:rPr>
              <w:t>$119,050</w:t>
            </w:r>
          </w:p>
        </w:tc>
      </w:tr>
      <w:tr w:rsidR="0029538D" w:rsidRPr="00A7386D" w14:paraId="226684C1" w14:textId="77777777" w:rsidTr="005032EB">
        <w:tc>
          <w:tcPr>
            <w:tcW w:w="1345" w:type="pct"/>
          </w:tcPr>
          <w:p w14:paraId="31D75ECC" w14:textId="77777777" w:rsidR="0029538D" w:rsidRPr="00A7386D" w:rsidRDefault="0029538D" w:rsidP="00A7386D">
            <w:pPr>
              <w:pStyle w:val="ListParagraph"/>
              <w:ind w:left="0"/>
              <w:rPr>
                <w:rFonts w:ascii="Courier New" w:hAnsi="Courier New" w:cs="Courier New"/>
                <w:sz w:val="24"/>
                <w:szCs w:val="24"/>
              </w:rPr>
            </w:pPr>
          </w:p>
        </w:tc>
        <w:tc>
          <w:tcPr>
            <w:tcW w:w="2501" w:type="pct"/>
          </w:tcPr>
          <w:p w14:paraId="2E5C7E05" w14:textId="77777777" w:rsidR="0029538D" w:rsidRPr="00504068" w:rsidRDefault="00CC1BEA" w:rsidP="00A7386D">
            <w:pPr>
              <w:pStyle w:val="ListParagraph"/>
              <w:ind w:left="0"/>
              <w:rPr>
                <w:rFonts w:ascii="Courier New" w:hAnsi="Courier New" w:cs="Courier New"/>
                <w:b/>
                <w:sz w:val="24"/>
                <w:szCs w:val="24"/>
              </w:rPr>
            </w:pPr>
            <w:r w:rsidRPr="00A7386D">
              <w:rPr>
                <w:rFonts w:ascii="Courier New" w:hAnsi="Courier New" w:cs="Courier New"/>
                <w:b/>
                <w:sz w:val="24"/>
                <w:szCs w:val="24"/>
              </w:rPr>
              <w:t>Total direct costs</w:t>
            </w:r>
            <w:r w:rsidR="0016430E" w:rsidRPr="00504068">
              <w:rPr>
                <w:rFonts w:ascii="Courier New" w:hAnsi="Courier New" w:cs="Courier New"/>
                <w:b/>
                <w:sz w:val="24"/>
                <w:szCs w:val="24"/>
              </w:rPr>
              <w:t xml:space="preserve"> to federal gov</w:t>
            </w:r>
            <w:r w:rsidR="0093038D">
              <w:rPr>
                <w:rFonts w:ascii="Courier New" w:hAnsi="Courier New" w:cs="Courier New"/>
                <w:b/>
                <w:sz w:val="24"/>
                <w:szCs w:val="24"/>
              </w:rPr>
              <w:t>ernment</w:t>
            </w:r>
          </w:p>
        </w:tc>
        <w:tc>
          <w:tcPr>
            <w:tcW w:w="1154" w:type="pct"/>
          </w:tcPr>
          <w:p w14:paraId="2D5B4B5A" w14:textId="77777777" w:rsidR="0029538D" w:rsidRPr="00504068" w:rsidRDefault="0016430E" w:rsidP="00A7386D">
            <w:pPr>
              <w:pStyle w:val="ListParagraph"/>
              <w:ind w:left="0"/>
              <w:jc w:val="center"/>
              <w:rPr>
                <w:rFonts w:ascii="Courier New" w:hAnsi="Courier New" w:cs="Courier New"/>
                <w:b/>
                <w:sz w:val="24"/>
                <w:szCs w:val="24"/>
              </w:rPr>
            </w:pPr>
            <w:r w:rsidRPr="00504068">
              <w:rPr>
                <w:rFonts w:ascii="Courier New" w:hAnsi="Courier New" w:cs="Courier New"/>
                <w:b/>
                <w:sz w:val="24"/>
                <w:szCs w:val="24"/>
              </w:rPr>
              <w:t>$216,919</w:t>
            </w:r>
          </w:p>
        </w:tc>
      </w:tr>
      <w:tr w:rsidR="0029538D" w:rsidRPr="00A7386D" w14:paraId="7D220FE3" w14:textId="77777777" w:rsidTr="005032EB">
        <w:tc>
          <w:tcPr>
            <w:tcW w:w="1345" w:type="pct"/>
          </w:tcPr>
          <w:p w14:paraId="51FF9769" w14:textId="77777777" w:rsidR="0029538D" w:rsidRPr="00A7386D" w:rsidRDefault="0029538D" w:rsidP="00A7386D">
            <w:pPr>
              <w:pStyle w:val="ListParagraph"/>
              <w:ind w:left="0"/>
              <w:rPr>
                <w:rFonts w:ascii="Courier New" w:hAnsi="Courier New" w:cs="Courier New"/>
                <w:sz w:val="24"/>
                <w:szCs w:val="24"/>
              </w:rPr>
            </w:pPr>
          </w:p>
        </w:tc>
        <w:tc>
          <w:tcPr>
            <w:tcW w:w="2501" w:type="pct"/>
          </w:tcPr>
          <w:p w14:paraId="556072EE" w14:textId="77777777" w:rsidR="0029538D" w:rsidRPr="00A7386D" w:rsidRDefault="0029538D" w:rsidP="00A7386D">
            <w:pPr>
              <w:pStyle w:val="ListParagraph"/>
              <w:ind w:left="0"/>
              <w:rPr>
                <w:rFonts w:ascii="Courier New" w:hAnsi="Courier New" w:cs="Courier New"/>
                <w:sz w:val="24"/>
                <w:szCs w:val="24"/>
              </w:rPr>
            </w:pPr>
          </w:p>
        </w:tc>
        <w:tc>
          <w:tcPr>
            <w:tcW w:w="1154" w:type="pct"/>
          </w:tcPr>
          <w:p w14:paraId="702601DB" w14:textId="77777777" w:rsidR="0029538D" w:rsidRPr="00504068" w:rsidRDefault="0029538D" w:rsidP="00A7386D">
            <w:pPr>
              <w:pStyle w:val="ListParagraph"/>
              <w:ind w:left="0"/>
              <w:jc w:val="center"/>
              <w:rPr>
                <w:rFonts w:ascii="Courier New" w:hAnsi="Courier New" w:cs="Courier New"/>
                <w:sz w:val="24"/>
                <w:szCs w:val="24"/>
              </w:rPr>
            </w:pPr>
          </w:p>
        </w:tc>
      </w:tr>
      <w:tr w:rsidR="00CC1BEA" w:rsidRPr="00A7386D" w14:paraId="52A50EF7" w14:textId="77777777" w:rsidTr="005032EB">
        <w:tc>
          <w:tcPr>
            <w:tcW w:w="1345" w:type="pct"/>
          </w:tcPr>
          <w:p w14:paraId="1EC875DF" w14:textId="77777777" w:rsidR="00CC1BEA" w:rsidRPr="00504068" w:rsidRDefault="00CC1BEA" w:rsidP="00A7386D">
            <w:pPr>
              <w:pStyle w:val="ListParagraph"/>
              <w:ind w:left="0"/>
              <w:rPr>
                <w:rFonts w:ascii="Courier New" w:hAnsi="Courier New" w:cs="Courier New"/>
                <w:b/>
                <w:sz w:val="24"/>
                <w:szCs w:val="24"/>
              </w:rPr>
            </w:pPr>
            <w:r w:rsidRPr="00A7386D">
              <w:rPr>
                <w:rFonts w:ascii="Courier New" w:hAnsi="Courier New" w:cs="Courier New"/>
                <w:b/>
                <w:sz w:val="24"/>
                <w:szCs w:val="24"/>
              </w:rPr>
              <w:t>Contractor and Other Expenses</w:t>
            </w:r>
            <w:r w:rsidR="00DF2E69" w:rsidRPr="00A7386D">
              <w:rPr>
                <w:rFonts w:ascii="Courier New" w:hAnsi="Courier New" w:cs="Courier New"/>
                <w:b/>
                <w:sz w:val="24"/>
                <w:szCs w:val="24"/>
              </w:rPr>
              <w:t>*</w:t>
            </w:r>
          </w:p>
        </w:tc>
        <w:tc>
          <w:tcPr>
            <w:tcW w:w="2501" w:type="pct"/>
          </w:tcPr>
          <w:p w14:paraId="0B5EAFFA" w14:textId="77777777" w:rsidR="00CC1BEA" w:rsidRPr="00504068" w:rsidRDefault="00390282" w:rsidP="00A7386D">
            <w:pPr>
              <w:rPr>
                <w:rFonts w:ascii="Courier New" w:hAnsi="Courier New" w:cs="Courier New"/>
                <w:sz w:val="24"/>
                <w:szCs w:val="24"/>
              </w:rPr>
            </w:pPr>
            <w:r w:rsidRPr="00504068">
              <w:rPr>
                <w:rFonts w:ascii="Courier New" w:hAnsi="Courier New" w:cs="Courier New"/>
                <w:sz w:val="24"/>
                <w:szCs w:val="24"/>
              </w:rPr>
              <w:t>Contractor</w:t>
            </w:r>
            <w:r w:rsidR="00CC1BEA" w:rsidRPr="00504068">
              <w:rPr>
                <w:rFonts w:ascii="Courier New" w:hAnsi="Courier New" w:cs="Courier New"/>
                <w:sz w:val="24"/>
                <w:szCs w:val="24"/>
              </w:rPr>
              <w:t>(Project Admin, Data Manag</w:t>
            </w:r>
            <w:r w:rsidRPr="00504068">
              <w:rPr>
                <w:rFonts w:ascii="Courier New" w:hAnsi="Courier New" w:cs="Courier New"/>
                <w:sz w:val="24"/>
                <w:szCs w:val="24"/>
              </w:rPr>
              <w:t>ement &amp; Analysis)</w:t>
            </w:r>
          </w:p>
        </w:tc>
        <w:tc>
          <w:tcPr>
            <w:tcW w:w="1154" w:type="pct"/>
            <w:vAlign w:val="bottom"/>
          </w:tcPr>
          <w:p w14:paraId="4A91B3A1" w14:textId="77777777" w:rsidR="00CC1BEA" w:rsidRPr="00504068" w:rsidRDefault="00CC1BEA" w:rsidP="00A7386D">
            <w:pPr>
              <w:jc w:val="center"/>
              <w:rPr>
                <w:rFonts w:ascii="Courier New" w:hAnsi="Courier New" w:cs="Courier New"/>
                <w:sz w:val="24"/>
                <w:szCs w:val="24"/>
              </w:rPr>
            </w:pPr>
            <w:r w:rsidRPr="00504068">
              <w:rPr>
                <w:rFonts w:ascii="Courier New" w:hAnsi="Courier New" w:cs="Courier New"/>
                <w:sz w:val="24"/>
                <w:szCs w:val="24"/>
              </w:rPr>
              <w:t>$522,645.29</w:t>
            </w:r>
          </w:p>
        </w:tc>
      </w:tr>
      <w:tr w:rsidR="00CC1BEA" w:rsidRPr="00A7386D" w14:paraId="676C4D6E" w14:textId="77777777" w:rsidTr="005032EB">
        <w:tc>
          <w:tcPr>
            <w:tcW w:w="1345" w:type="pct"/>
          </w:tcPr>
          <w:p w14:paraId="213BEDA7" w14:textId="77777777" w:rsidR="00CC1BEA" w:rsidRPr="00A7386D" w:rsidRDefault="00CC1BEA" w:rsidP="00A7386D">
            <w:pPr>
              <w:pStyle w:val="ListParagraph"/>
              <w:ind w:left="0"/>
              <w:rPr>
                <w:rFonts w:ascii="Courier New" w:hAnsi="Courier New" w:cs="Courier New"/>
                <w:sz w:val="24"/>
                <w:szCs w:val="24"/>
              </w:rPr>
            </w:pPr>
          </w:p>
        </w:tc>
        <w:tc>
          <w:tcPr>
            <w:tcW w:w="2501" w:type="pct"/>
          </w:tcPr>
          <w:p w14:paraId="1318E3EE" w14:textId="77777777" w:rsidR="00CC1BEA" w:rsidRPr="00504068" w:rsidRDefault="00CC1BEA" w:rsidP="00A7386D">
            <w:pPr>
              <w:rPr>
                <w:rFonts w:ascii="Courier New" w:hAnsi="Courier New" w:cs="Courier New"/>
                <w:sz w:val="24"/>
                <w:szCs w:val="24"/>
              </w:rPr>
            </w:pPr>
            <w:r w:rsidRPr="00A7386D">
              <w:rPr>
                <w:rFonts w:ascii="Courier New" w:hAnsi="Courier New" w:cs="Courier New"/>
                <w:sz w:val="24"/>
                <w:szCs w:val="24"/>
              </w:rPr>
              <w:t>Supplemental Analytic Support</w:t>
            </w:r>
          </w:p>
        </w:tc>
        <w:tc>
          <w:tcPr>
            <w:tcW w:w="1154" w:type="pct"/>
            <w:vAlign w:val="bottom"/>
          </w:tcPr>
          <w:p w14:paraId="3CECE725" w14:textId="77777777" w:rsidR="00CC1BEA" w:rsidRPr="00504068" w:rsidRDefault="00CC1BEA" w:rsidP="00A7386D">
            <w:pPr>
              <w:jc w:val="center"/>
              <w:rPr>
                <w:rFonts w:ascii="Courier New" w:hAnsi="Courier New" w:cs="Courier New"/>
                <w:sz w:val="24"/>
                <w:szCs w:val="24"/>
              </w:rPr>
            </w:pPr>
            <w:r w:rsidRPr="00504068">
              <w:rPr>
                <w:rFonts w:ascii="Courier New" w:hAnsi="Courier New" w:cs="Courier New"/>
                <w:sz w:val="24"/>
                <w:szCs w:val="24"/>
              </w:rPr>
              <w:t>$90,832.93</w:t>
            </w:r>
          </w:p>
        </w:tc>
      </w:tr>
      <w:tr w:rsidR="00CC1BEA" w:rsidRPr="00A7386D" w14:paraId="152ED99C" w14:textId="77777777" w:rsidTr="005032EB">
        <w:tc>
          <w:tcPr>
            <w:tcW w:w="1345" w:type="pct"/>
          </w:tcPr>
          <w:p w14:paraId="40E370BE" w14:textId="77777777" w:rsidR="00CC1BEA" w:rsidRPr="00A7386D" w:rsidRDefault="00CC1BEA" w:rsidP="00A7386D">
            <w:pPr>
              <w:pStyle w:val="ListParagraph"/>
              <w:ind w:left="0"/>
              <w:rPr>
                <w:rFonts w:ascii="Courier New" w:hAnsi="Courier New" w:cs="Courier New"/>
                <w:sz w:val="24"/>
                <w:szCs w:val="24"/>
              </w:rPr>
            </w:pPr>
          </w:p>
        </w:tc>
        <w:tc>
          <w:tcPr>
            <w:tcW w:w="2501" w:type="pct"/>
          </w:tcPr>
          <w:p w14:paraId="7069058F" w14:textId="77777777" w:rsidR="00CC1BEA" w:rsidRPr="00504068" w:rsidRDefault="00390282" w:rsidP="00A7386D">
            <w:pPr>
              <w:rPr>
                <w:rFonts w:ascii="Courier New" w:hAnsi="Courier New" w:cs="Courier New"/>
                <w:sz w:val="24"/>
                <w:szCs w:val="24"/>
              </w:rPr>
            </w:pPr>
            <w:r w:rsidRPr="00A7386D">
              <w:rPr>
                <w:rFonts w:ascii="Courier New" w:hAnsi="Courier New" w:cs="Courier New"/>
                <w:sz w:val="24"/>
                <w:szCs w:val="24"/>
              </w:rPr>
              <w:t>Senior Statistician</w:t>
            </w:r>
          </w:p>
        </w:tc>
        <w:tc>
          <w:tcPr>
            <w:tcW w:w="1154" w:type="pct"/>
            <w:vAlign w:val="bottom"/>
          </w:tcPr>
          <w:p w14:paraId="0807254E" w14:textId="77777777" w:rsidR="00CC1BEA" w:rsidRPr="00504068" w:rsidRDefault="00CC1BEA" w:rsidP="00A7386D">
            <w:pPr>
              <w:jc w:val="center"/>
              <w:rPr>
                <w:rFonts w:ascii="Courier New" w:hAnsi="Courier New" w:cs="Courier New"/>
                <w:sz w:val="24"/>
                <w:szCs w:val="24"/>
              </w:rPr>
            </w:pPr>
            <w:r w:rsidRPr="00504068">
              <w:rPr>
                <w:rFonts w:ascii="Courier New" w:hAnsi="Courier New" w:cs="Courier New"/>
                <w:sz w:val="24"/>
                <w:szCs w:val="24"/>
              </w:rPr>
              <w:t>$30,758.03</w:t>
            </w:r>
          </w:p>
        </w:tc>
      </w:tr>
      <w:tr w:rsidR="00CC1BEA" w:rsidRPr="00A7386D" w14:paraId="6D659420" w14:textId="77777777" w:rsidTr="005032EB">
        <w:tc>
          <w:tcPr>
            <w:tcW w:w="1345" w:type="pct"/>
          </w:tcPr>
          <w:p w14:paraId="415EF8F5" w14:textId="77777777" w:rsidR="00CC1BEA" w:rsidRPr="00A7386D" w:rsidRDefault="00CC1BEA" w:rsidP="00A7386D">
            <w:pPr>
              <w:pStyle w:val="ListParagraph"/>
              <w:ind w:left="0"/>
              <w:rPr>
                <w:rFonts w:ascii="Courier New" w:hAnsi="Courier New" w:cs="Courier New"/>
                <w:sz w:val="24"/>
                <w:szCs w:val="24"/>
              </w:rPr>
            </w:pPr>
          </w:p>
        </w:tc>
        <w:tc>
          <w:tcPr>
            <w:tcW w:w="2501" w:type="pct"/>
          </w:tcPr>
          <w:p w14:paraId="7381AD30" w14:textId="77777777" w:rsidR="00CC1BEA" w:rsidRPr="00504068" w:rsidRDefault="00CC1BEA" w:rsidP="00A7386D">
            <w:pPr>
              <w:rPr>
                <w:rFonts w:ascii="Courier New" w:hAnsi="Courier New" w:cs="Courier New"/>
                <w:sz w:val="24"/>
                <w:szCs w:val="24"/>
              </w:rPr>
            </w:pPr>
            <w:r w:rsidRPr="00A7386D">
              <w:rPr>
                <w:rFonts w:ascii="Courier New" w:hAnsi="Courier New" w:cs="Courier New"/>
                <w:sz w:val="24"/>
                <w:szCs w:val="24"/>
              </w:rPr>
              <w:t xml:space="preserve">Site Research Consultants (Data abstraction) </w:t>
            </w:r>
            <w:r w:rsidR="00390282" w:rsidRPr="00504068">
              <w:rPr>
                <w:rFonts w:ascii="Courier New" w:hAnsi="Courier New" w:cs="Courier New"/>
                <w:sz w:val="24"/>
                <w:szCs w:val="24"/>
              </w:rPr>
              <w:t>–</w:t>
            </w:r>
            <w:r w:rsidRPr="00504068">
              <w:rPr>
                <w:rFonts w:ascii="Courier New" w:hAnsi="Courier New" w:cs="Courier New"/>
                <w:sz w:val="24"/>
                <w:szCs w:val="24"/>
              </w:rPr>
              <w:t xml:space="preserve"> HOPS</w:t>
            </w:r>
          </w:p>
        </w:tc>
        <w:tc>
          <w:tcPr>
            <w:tcW w:w="1154" w:type="pct"/>
            <w:vAlign w:val="bottom"/>
          </w:tcPr>
          <w:p w14:paraId="50DDF0A4" w14:textId="77777777" w:rsidR="00CC1BEA" w:rsidRPr="00504068" w:rsidRDefault="00CC1BEA" w:rsidP="00A7386D">
            <w:pPr>
              <w:jc w:val="center"/>
              <w:rPr>
                <w:rFonts w:ascii="Courier New" w:hAnsi="Courier New" w:cs="Courier New"/>
                <w:sz w:val="24"/>
                <w:szCs w:val="24"/>
              </w:rPr>
            </w:pPr>
            <w:r w:rsidRPr="00504068">
              <w:rPr>
                <w:rFonts w:ascii="Courier New" w:hAnsi="Courier New" w:cs="Courier New"/>
                <w:sz w:val="24"/>
                <w:szCs w:val="24"/>
              </w:rPr>
              <w:t>$816,528.48</w:t>
            </w:r>
          </w:p>
        </w:tc>
      </w:tr>
      <w:tr w:rsidR="00CC1BEA" w:rsidRPr="00A7386D" w14:paraId="642741F3" w14:textId="77777777" w:rsidTr="005032EB">
        <w:tc>
          <w:tcPr>
            <w:tcW w:w="1345" w:type="pct"/>
          </w:tcPr>
          <w:p w14:paraId="6CF07394" w14:textId="77777777" w:rsidR="00CC1BEA" w:rsidRPr="00A7386D" w:rsidRDefault="00CC1BEA" w:rsidP="00A7386D">
            <w:pPr>
              <w:pStyle w:val="ListParagraph"/>
              <w:ind w:left="0"/>
              <w:rPr>
                <w:rFonts w:ascii="Courier New" w:hAnsi="Courier New" w:cs="Courier New"/>
                <w:sz w:val="24"/>
                <w:szCs w:val="24"/>
              </w:rPr>
            </w:pPr>
          </w:p>
        </w:tc>
        <w:tc>
          <w:tcPr>
            <w:tcW w:w="2501" w:type="pct"/>
          </w:tcPr>
          <w:p w14:paraId="5F8EDA97" w14:textId="77777777" w:rsidR="00CC1BEA" w:rsidRPr="00A7386D" w:rsidRDefault="00390282" w:rsidP="00A7386D">
            <w:pPr>
              <w:rPr>
                <w:rFonts w:ascii="Courier New" w:hAnsi="Courier New" w:cs="Courier New"/>
                <w:sz w:val="24"/>
                <w:szCs w:val="24"/>
              </w:rPr>
            </w:pPr>
            <w:r w:rsidRPr="00A7386D">
              <w:rPr>
                <w:rFonts w:ascii="Courier New" w:hAnsi="Courier New" w:cs="Courier New"/>
                <w:sz w:val="24"/>
                <w:szCs w:val="24"/>
              </w:rPr>
              <w:t>Principal Investigators</w:t>
            </w:r>
          </w:p>
        </w:tc>
        <w:tc>
          <w:tcPr>
            <w:tcW w:w="1154" w:type="pct"/>
            <w:vAlign w:val="bottom"/>
          </w:tcPr>
          <w:p w14:paraId="0664CD5E" w14:textId="77777777" w:rsidR="00CC1BEA" w:rsidRPr="00504068" w:rsidRDefault="00CC1BEA" w:rsidP="00A7386D">
            <w:pPr>
              <w:jc w:val="center"/>
              <w:rPr>
                <w:rFonts w:ascii="Courier New" w:hAnsi="Courier New" w:cs="Courier New"/>
                <w:sz w:val="24"/>
                <w:szCs w:val="24"/>
              </w:rPr>
            </w:pPr>
            <w:r w:rsidRPr="00504068">
              <w:rPr>
                <w:rFonts w:ascii="Courier New" w:hAnsi="Courier New" w:cs="Courier New"/>
                <w:sz w:val="24"/>
                <w:szCs w:val="24"/>
              </w:rPr>
              <w:t>$110,189.51</w:t>
            </w:r>
          </w:p>
        </w:tc>
      </w:tr>
      <w:tr w:rsidR="00CC1BEA" w:rsidRPr="00A7386D" w14:paraId="18888101" w14:textId="77777777" w:rsidTr="005032EB">
        <w:tc>
          <w:tcPr>
            <w:tcW w:w="1345" w:type="pct"/>
          </w:tcPr>
          <w:p w14:paraId="5119E6F6" w14:textId="77777777" w:rsidR="00CC1BEA" w:rsidRPr="00A7386D" w:rsidRDefault="00CC1BEA" w:rsidP="00A7386D">
            <w:pPr>
              <w:pStyle w:val="ListParagraph"/>
              <w:ind w:left="0"/>
              <w:rPr>
                <w:rFonts w:ascii="Courier New" w:hAnsi="Courier New" w:cs="Courier New"/>
                <w:sz w:val="24"/>
                <w:szCs w:val="24"/>
              </w:rPr>
            </w:pPr>
          </w:p>
        </w:tc>
        <w:tc>
          <w:tcPr>
            <w:tcW w:w="2501" w:type="pct"/>
          </w:tcPr>
          <w:p w14:paraId="69BE437B" w14:textId="77777777" w:rsidR="00CC1BEA" w:rsidRPr="00A7386D" w:rsidRDefault="00390282" w:rsidP="00A7386D">
            <w:pPr>
              <w:rPr>
                <w:rFonts w:ascii="Courier New" w:hAnsi="Courier New" w:cs="Courier New"/>
                <w:sz w:val="24"/>
                <w:szCs w:val="24"/>
              </w:rPr>
            </w:pPr>
            <w:r w:rsidRPr="00A7386D">
              <w:rPr>
                <w:rFonts w:ascii="Courier New" w:hAnsi="Courier New" w:cs="Courier New"/>
                <w:sz w:val="24"/>
                <w:szCs w:val="24"/>
              </w:rPr>
              <w:t>Site Sub-investigators</w:t>
            </w:r>
          </w:p>
        </w:tc>
        <w:tc>
          <w:tcPr>
            <w:tcW w:w="1154" w:type="pct"/>
            <w:vAlign w:val="bottom"/>
          </w:tcPr>
          <w:p w14:paraId="432FB6E6" w14:textId="77777777" w:rsidR="00CC1BEA" w:rsidRPr="00504068" w:rsidRDefault="00CC1BEA" w:rsidP="00A7386D">
            <w:pPr>
              <w:jc w:val="center"/>
              <w:rPr>
                <w:rFonts w:ascii="Courier New" w:hAnsi="Courier New" w:cs="Courier New"/>
                <w:sz w:val="24"/>
                <w:szCs w:val="24"/>
              </w:rPr>
            </w:pPr>
            <w:r w:rsidRPr="00504068">
              <w:rPr>
                <w:rFonts w:ascii="Courier New" w:hAnsi="Courier New" w:cs="Courier New"/>
                <w:sz w:val="24"/>
                <w:szCs w:val="24"/>
              </w:rPr>
              <w:t>$72,057.92</w:t>
            </w:r>
          </w:p>
        </w:tc>
      </w:tr>
      <w:tr w:rsidR="0073624F" w:rsidRPr="00A7386D" w14:paraId="394E96DF" w14:textId="77777777" w:rsidTr="005032EB">
        <w:tc>
          <w:tcPr>
            <w:tcW w:w="1345" w:type="pct"/>
          </w:tcPr>
          <w:p w14:paraId="47C9C8F9" w14:textId="77777777" w:rsidR="0073624F" w:rsidRPr="00A7386D" w:rsidRDefault="0073624F" w:rsidP="00A7386D">
            <w:pPr>
              <w:pStyle w:val="ListParagraph"/>
              <w:ind w:left="0"/>
              <w:rPr>
                <w:rFonts w:ascii="Courier New" w:hAnsi="Courier New" w:cs="Courier New"/>
                <w:sz w:val="24"/>
                <w:szCs w:val="24"/>
              </w:rPr>
            </w:pPr>
          </w:p>
        </w:tc>
        <w:tc>
          <w:tcPr>
            <w:tcW w:w="2501" w:type="pct"/>
          </w:tcPr>
          <w:p w14:paraId="232FC87C" w14:textId="77777777" w:rsidR="0073624F" w:rsidRPr="00A7386D" w:rsidRDefault="0093038D" w:rsidP="00A7386D">
            <w:pPr>
              <w:rPr>
                <w:rFonts w:ascii="Courier New" w:hAnsi="Courier New" w:cs="Courier New"/>
                <w:sz w:val="24"/>
                <w:szCs w:val="24"/>
              </w:rPr>
            </w:pPr>
            <w:r w:rsidRPr="00A7386D">
              <w:rPr>
                <w:rFonts w:ascii="Courier New" w:hAnsi="Courier New" w:cs="Courier New"/>
                <w:sz w:val="24"/>
                <w:szCs w:val="24"/>
              </w:rPr>
              <w:t>Licenses</w:t>
            </w:r>
            <w:r w:rsidR="0073624F" w:rsidRPr="00A7386D">
              <w:rPr>
                <w:rFonts w:ascii="Courier New" w:hAnsi="Courier New" w:cs="Courier New"/>
                <w:sz w:val="24"/>
                <w:szCs w:val="24"/>
              </w:rPr>
              <w:t xml:space="preserve"> and IT support</w:t>
            </w:r>
          </w:p>
        </w:tc>
        <w:tc>
          <w:tcPr>
            <w:tcW w:w="1154" w:type="pct"/>
            <w:vAlign w:val="bottom"/>
          </w:tcPr>
          <w:p w14:paraId="7B2AF038" w14:textId="77777777" w:rsidR="0073624F" w:rsidRPr="00504068" w:rsidRDefault="0073624F" w:rsidP="00A7386D">
            <w:pPr>
              <w:jc w:val="center"/>
              <w:rPr>
                <w:rFonts w:ascii="Courier New" w:hAnsi="Courier New" w:cs="Courier New"/>
                <w:sz w:val="24"/>
                <w:szCs w:val="24"/>
              </w:rPr>
            </w:pPr>
            <w:r w:rsidRPr="00504068">
              <w:rPr>
                <w:rFonts w:ascii="Courier New" w:hAnsi="Courier New" w:cs="Courier New"/>
                <w:sz w:val="24"/>
                <w:szCs w:val="24"/>
              </w:rPr>
              <w:t>121,941.56</w:t>
            </w:r>
          </w:p>
        </w:tc>
      </w:tr>
      <w:tr w:rsidR="0073624F" w:rsidRPr="00A7386D" w14:paraId="52D29DD7" w14:textId="77777777" w:rsidTr="005032EB">
        <w:tc>
          <w:tcPr>
            <w:tcW w:w="1345" w:type="pct"/>
          </w:tcPr>
          <w:p w14:paraId="16FEACAD" w14:textId="77777777" w:rsidR="0073624F" w:rsidRPr="00A7386D" w:rsidRDefault="0073624F" w:rsidP="00A7386D">
            <w:pPr>
              <w:pStyle w:val="ListParagraph"/>
              <w:ind w:left="0"/>
              <w:rPr>
                <w:rFonts w:ascii="Courier New" w:hAnsi="Courier New" w:cs="Courier New"/>
                <w:sz w:val="24"/>
                <w:szCs w:val="24"/>
              </w:rPr>
            </w:pPr>
          </w:p>
        </w:tc>
        <w:tc>
          <w:tcPr>
            <w:tcW w:w="2501" w:type="pct"/>
          </w:tcPr>
          <w:p w14:paraId="43331D26" w14:textId="77777777" w:rsidR="0073624F" w:rsidRPr="00504068" w:rsidRDefault="0073624F" w:rsidP="00A7386D">
            <w:pPr>
              <w:rPr>
                <w:rFonts w:ascii="Courier New" w:hAnsi="Courier New" w:cs="Courier New"/>
                <w:sz w:val="24"/>
                <w:szCs w:val="24"/>
              </w:rPr>
            </w:pPr>
            <w:r w:rsidRPr="00A7386D">
              <w:rPr>
                <w:rFonts w:ascii="Courier New" w:hAnsi="Courier New" w:cs="Courier New"/>
                <w:sz w:val="24"/>
                <w:szCs w:val="24"/>
              </w:rPr>
              <w:t xml:space="preserve">Other (PCs, printers, shipping, </w:t>
            </w:r>
            <w:r w:rsidRPr="00504068">
              <w:rPr>
                <w:rFonts w:ascii="Courier New" w:hAnsi="Courier New" w:cs="Courier New"/>
                <w:sz w:val="24"/>
                <w:szCs w:val="24"/>
              </w:rPr>
              <w:t>internet)</w:t>
            </w:r>
          </w:p>
        </w:tc>
        <w:tc>
          <w:tcPr>
            <w:tcW w:w="1154" w:type="pct"/>
            <w:vAlign w:val="bottom"/>
          </w:tcPr>
          <w:p w14:paraId="1AF20C67" w14:textId="77777777" w:rsidR="0073624F" w:rsidRPr="00504068" w:rsidRDefault="0073624F" w:rsidP="00A7386D">
            <w:pPr>
              <w:jc w:val="center"/>
              <w:rPr>
                <w:rFonts w:ascii="Courier New" w:hAnsi="Courier New" w:cs="Courier New"/>
                <w:sz w:val="24"/>
                <w:szCs w:val="24"/>
              </w:rPr>
            </w:pPr>
            <w:r w:rsidRPr="00504068">
              <w:rPr>
                <w:rFonts w:ascii="Courier New" w:hAnsi="Courier New" w:cs="Courier New"/>
                <w:sz w:val="24"/>
                <w:szCs w:val="24"/>
              </w:rPr>
              <w:t>$13,915.96</w:t>
            </w:r>
          </w:p>
        </w:tc>
      </w:tr>
      <w:tr w:rsidR="0073624F" w:rsidRPr="00A7386D" w14:paraId="67DD3DCA" w14:textId="77777777" w:rsidTr="005032EB">
        <w:tc>
          <w:tcPr>
            <w:tcW w:w="1345" w:type="pct"/>
          </w:tcPr>
          <w:p w14:paraId="74FE1373" w14:textId="77777777" w:rsidR="0073624F" w:rsidRPr="00A7386D" w:rsidRDefault="0073624F" w:rsidP="00A7386D">
            <w:pPr>
              <w:pStyle w:val="ListParagraph"/>
              <w:ind w:left="0"/>
              <w:rPr>
                <w:rFonts w:ascii="Courier New" w:hAnsi="Courier New" w:cs="Courier New"/>
                <w:sz w:val="24"/>
                <w:szCs w:val="24"/>
              </w:rPr>
            </w:pPr>
          </w:p>
        </w:tc>
        <w:tc>
          <w:tcPr>
            <w:tcW w:w="2501" w:type="pct"/>
          </w:tcPr>
          <w:p w14:paraId="523D1485" w14:textId="77777777" w:rsidR="0073624F" w:rsidRPr="00A7386D" w:rsidRDefault="0073624F" w:rsidP="00A7386D">
            <w:pPr>
              <w:rPr>
                <w:rFonts w:ascii="Courier New" w:hAnsi="Courier New" w:cs="Courier New"/>
                <w:sz w:val="24"/>
                <w:szCs w:val="24"/>
              </w:rPr>
            </w:pPr>
            <w:r w:rsidRPr="00A7386D">
              <w:rPr>
                <w:rFonts w:ascii="Courier New" w:hAnsi="Courier New" w:cs="Courier New"/>
                <w:sz w:val="24"/>
                <w:szCs w:val="24"/>
              </w:rPr>
              <w:t xml:space="preserve">Travel </w:t>
            </w:r>
          </w:p>
        </w:tc>
        <w:tc>
          <w:tcPr>
            <w:tcW w:w="1154" w:type="pct"/>
            <w:vAlign w:val="bottom"/>
          </w:tcPr>
          <w:p w14:paraId="0C4901F8" w14:textId="77777777" w:rsidR="0073624F" w:rsidRPr="00504068" w:rsidRDefault="0073624F" w:rsidP="00A7386D">
            <w:pPr>
              <w:jc w:val="center"/>
              <w:rPr>
                <w:rFonts w:ascii="Courier New" w:hAnsi="Courier New" w:cs="Courier New"/>
                <w:sz w:val="24"/>
                <w:szCs w:val="24"/>
              </w:rPr>
            </w:pPr>
            <w:r w:rsidRPr="00504068">
              <w:rPr>
                <w:rFonts w:ascii="Courier New" w:hAnsi="Courier New" w:cs="Courier New"/>
                <w:sz w:val="24"/>
                <w:szCs w:val="24"/>
              </w:rPr>
              <w:t>$12,730.00</w:t>
            </w:r>
          </w:p>
        </w:tc>
      </w:tr>
      <w:tr w:rsidR="0073624F" w:rsidRPr="00A7386D" w14:paraId="56C60AC2" w14:textId="77777777" w:rsidTr="005032EB">
        <w:tc>
          <w:tcPr>
            <w:tcW w:w="1345" w:type="pct"/>
          </w:tcPr>
          <w:p w14:paraId="2D985F27" w14:textId="77777777" w:rsidR="0073624F" w:rsidRPr="00A7386D" w:rsidRDefault="0073624F" w:rsidP="00A7386D">
            <w:pPr>
              <w:pStyle w:val="ListParagraph"/>
              <w:ind w:left="0"/>
              <w:rPr>
                <w:rFonts w:ascii="Courier New" w:hAnsi="Courier New" w:cs="Courier New"/>
                <w:sz w:val="24"/>
                <w:szCs w:val="24"/>
              </w:rPr>
            </w:pPr>
          </w:p>
        </w:tc>
        <w:tc>
          <w:tcPr>
            <w:tcW w:w="2501" w:type="pct"/>
          </w:tcPr>
          <w:p w14:paraId="49871CCE" w14:textId="77777777" w:rsidR="0073624F" w:rsidRPr="00504068" w:rsidRDefault="002A33CC" w:rsidP="00A7386D">
            <w:pPr>
              <w:rPr>
                <w:rFonts w:ascii="Courier New" w:hAnsi="Courier New" w:cs="Courier New"/>
                <w:sz w:val="24"/>
                <w:szCs w:val="24"/>
              </w:rPr>
            </w:pPr>
            <w:r w:rsidRPr="00A7386D">
              <w:rPr>
                <w:rFonts w:ascii="Courier New" w:hAnsi="Courier New" w:cs="Courier New"/>
                <w:sz w:val="24"/>
                <w:szCs w:val="24"/>
              </w:rPr>
              <w:t>Contractor</w:t>
            </w:r>
            <w:r w:rsidR="0073624F" w:rsidRPr="00A7386D">
              <w:rPr>
                <w:rFonts w:ascii="Courier New" w:hAnsi="Courier New" w:cs="Courier New"/>
                <w:sz w:val="24"/>
                <w:szCs w:val="24"/>
              </w:rPr>
              <w:t xml:space="preserve"> Indirect Labor (accounting)</w:t>
            </w:r>
          </w:p>
        </w:tc>
        <w:tc>
          <w:tcPr>
            <w:tcW w:w="1154" w:type="pct"/>
            <w:vAlign w:val="bottom"/>
          </w:tcPr>
          <w:p w14:paraId="5F68E92B" w14:textId="77777777" w:rsidR="0073624F" w:rsidRPr="00504068" w:rsidRDefault="0073624F" w:rsidP="00A7386D">
            <w:pPr>
              <w:jc w:val="center"/>
              <w:rPr>
                <w:rFonts w:ascii="Courier New" w:hAnsi="Courier New" w:cs="Courier New"/>
                <w:sz w:val="24"/>
                <w:szCs w:val="24"/>
              </w:rPr>
            </w:pPr>
            <w:r w:rsidRPr="00504068">
              <w:rPr>
                <w:rFonts w:ascii="Courier New" w:hAnsi="Courier New" w:cs="Courier New"/>
                <w:sz w:val="24"/>
                <w:szCs w:val="24"/>
              </w:rPr>
              <w:t>$14,264.82</w:t>
            </w:r>
          </w:p>
        </w:tc>
      </w:tr>
      <w:tr w:rsidR="0073624F" w:rsidRPr="00A7386D" w14:paraId="0BF4638F" w14:textId="77777777" w:rsidTr="005032EB">
        <w:tc>
          <w:tcPr>
            <w:tcW w:w="1345" w:type="pct"/>
          </w:tcPr>
          <w:p w14:paraId="0697A326" w14:textId="77777777" w:rsidR="0073624F" w:rsidRPr="00A7386D" w:rsidRDefault="0073624F" w:rsidP="00A7386D">
            <w:pPr>
              <w:pStyle w:val="ListParagraph"/>
              <w:ind w:left="0"/>
              <w:rPr>
                <w:rFonts w:ascii="Courier New" w:hAnsi="Courier New" w:cs="Courier New"/>
                <w:sz w:val="24"/>
                <w:szCs w:val="24"/>
              </w:rPr>
            </w:pPr>
          </w:p>
        </w:tc>
        <w:tc>
          <w:tcPr>
            <w:tcW w:w="2501" w:type="pct"/>
          </w:tcPr>
          <w:p w14:paraId="025AA726" w14:textId="77777777" w:rsidR="0073624F" w:rsidRPr="00A7386D" w:rsidRDefault="0073624F" w:rsidP="00A7386D">
            <w:pPr>
              <w:rPr>
                <w:rFonts w:ascii="Courier New" w:hAnsi="Courier New" w:cs="Courier New"/>
                <w:sz w:val="24"/>
                <w:szCs w:val="24"/>
              </w:rPr>
            </w:pPr>
            <w:r w:rsidRPr="00A7386D">
              <w:rPr>
                <w:rFonts w:ascii="Courier New" w:hAnsi="Courier New" w:cs="Courier New"/>
                <w:sz w:val="24"/>
                <w:szCs w:val="24"/>
              </w:rPr>
              <w:t>Overhead (senior statistician)</w:t>
            </w:r>
          </w:p>
        </w:tc>
        <w:tc>
          <w:tcPr>
            <w:tcW w:w="1154" w:type="pct"/>
            <w:vAlign w:val="bottom"/>
          </w:tcPr>
          <w:p w14:paraId="6ACB1513" w14:textId="77777777" w:rsidR="0073624F" w:rsidRPr="00504068" w:rsidRDefault="0073624F" w:rsidP="00A7386D">
            <w:pPr>
              <w:jc w:val="center"/>
              <w:rPr>
                <w:rFonts w:ascii="Courier New" w:hAnsi="Courier New" w:cs="Courier New"/>
                <w:sz w:val="24"/>
                <w:szCs w:val="24"/>
              </w:rPr>
            </w:pPr>
            <w:r w:rsidRPr="00504068">
              <w:rPr>
                <w:rFonts w:ascii="Courier New" w:hAnsi="Courier New" w:cs="Courier New"/>
                <w:sz w:val="24"/>
                <w:szCs w:val="24"/>
              </w:rPr>
              <w:t>$30,758.03</w:t>
            </w:r>
          </w:p>
        </w:tc>
      </w:tr>
      <w:tr w:rsidR="00FB6340" w:rsidRPr="00A7386D" w14:paraId="45A02020" w14:textId="77777777" w:rsidTr="005032EB">
        <w:tc>
          <w:tcPr>
            <w:tcW w:w="1345" w:type="pct"/>
          </w:tcPr>
          <w:p w14:paraId="399C0D7C" w14:textId="77777777" w:rsidR="00FB6340" w:rsidRPr="00A7386D" w:rsidRDefault="00FB6340" w:rsidP="00A7386D">
            <w:pPr>
              <w:pStyle w:val="ListParagraph"/>
              <w:ind w:left="0"/>
              <w:rPr>
                <w:rFonts w:ascii="Courier New" w:hAnsi="Courier New" w:cs="Courier New"/>
                <w:sz w:val="24"/>
                <w:szCs w:val="24"/>
              </w:rPr>
            </w:pPr>
          </w:p>
        </w:tc>
        <w:tc>
          <w:tcPr>
            <w:tcW w:w="2501" w:type="pct"/>
          </w:tcPr>
          <w:p w14:paraId="32BE3227" w14:textId="77777777" w:rsidR="00FB6340" w:rsidRPr="00A7386D" w:rsidRDefault="0073624F" w:rsidP="00A7386D">
            <w:pPr>
              <w:rPr>
                <w:rFonts w:ascii="Courier New" w:hAnsi="Courier New" w:cs="Courier New"/>
                <w:sz w:val="24"/>
                <w:szCs w:val="24"/>
              </w:rPr>
            </w:pPr>
            <w:r w:rsidRPr="00A7386D">
              <w:rPr>
                <w:rFonts w:ascii="Courier New" w:hAnsi="Courier New" w:cs="Courier New"/>
                <w:sz w:val="24"/>
                <w:szCs w:val="24"/>
              </w:rPr>
              <w:t>Investigator's Meeting</w:t>
            </w:r>
          </w:p>
        </w:tc>
        <w:tc>
          <w:tcPr>
            <w:tcW w:w="1154" w:type="pct"/>
          </w:tcPr>
          <w:p w14:paraId="4596CF6B" w14:textId="77777777" w:rsidR="00FB6340" w:rsidRPr="00504068" w:rsidRDefault="0073624F" w:rsidP="00A7386D">
            <w:pPr>
              <w:jc w:val="center"/>
              <w:rPr>
                <w:rFonts w:ascii="Courier New" w:hAnsi="Courier New" w:cs="Courier New"/>
                <w:sz w:val="24"/>
                <w:szCs w:val="24"/>
              </w:rPr>
            </w:pPr>
            <w:r w:rsidRPr="00504068">
              <w:rPr>
                <w:rFonts w:ascii="Courier New" w:hAnsi="Courier New" w:cs="Courier New"/>
                <w:sz w:val="24"/>
                <w:szCs w:val="24"/>
              </w:rPr>
              <w:t>$44,669.13</w:t>
            </w:r>
          </w:p>
        </w:tc>
      </w:tr>
      <w:tr w:rsidR="00FB6340" w:rsidRPr="00A7386D" w14:paraId="2DF11C3B" w14:textId="77777777" w:rsidTr="005032EB">
        <w:tc>
          <w:tcPr>
            <w:tcW w:w="1345" w:type="pct"/>
          </w:tcPr>
          <w:p w14:paraId="2AFD46D0" w14:textId="77777777" w:rsidR="00FB6340" w:rsidRPr="00A7386D" w:rsidRDefault="00FB6340" w:rsidP="00A7386D">
            <w:pPr>
              <w:pStyle w:val="ListParagraph"/>
              <w:ind w:left="0"/>
              <w:rPr>
                <w:rFonts w:ascii="Courier New" w:hAnsi="Courier New" w:cs="Courier New"/>
                <w:sz w:val="24"/>
                <w:szCs w:val="24"/>
              </w:rPr>
            </w:pPr>
          </w:p>
        </w:tc>
        <w:tc>
          <w:tcPr>
            <w:tcW w:w="2501" w:type="pct"/>
          </w:tcPr>
          <w:p w14:paraId="51927593" w14:textId="77777777" w:rsidR="001D5098" w:rsidRPr="00504068" w:rsidRDefault="002A33CC" w:rsidP="00A7386D">
            <w:pPr>
              <w:rPr>
                <w:rFonts w:ascii="Courier New" w:hAnsi="Courier New" w:cs="Courier New"/>
                <w:iCs/>
                <w:sz w:val="24"/>
                <w:szCs w:val="24"/>
              </w:rPr>
            </w:pPr>
            <w:r w:rsidRPr="00A7386D">
              <w:rPr>
                <w:rFonts w:ascii="Courier New" w:hAnsi="Courier New" w:cs="Courier New"/>
                <w:iCs/>
                <w:sz w:val="24"/>
                <w:szCs w:val="24"/>
              </w:rPr>
              <w:t xml:space="preserve">Contractor </w:t>
            </w:r>
            <w:r w:rsidR="001D5098" w:rsidRPr="00A7386D">
              <w:rPr>
                <w:rFonts w:ascii="Courier New" w:hAnsi="Courier New" w:cs="Courier New"/>
                <w:iCs/>
                <w:sz w:val="24"/>
                <w:szCs w:val="24"/>
              </w:rPr>
              <w:t>Profit (7.5% of Cerner Labor Costs)</w:t>
            </w:r>
          </w:p>
          <w:p w14:paraId="7AB56456" w14:textId="77777777" w:rsidR="00FB6340" w:rsidRPr="00504068" w:rsidRDefault="00FB6340" w:rsidP="00A7386D">
            <w:pPr>
              <w:pStyle w:val="ListParagraph"/>
              <w:ind w:left="0"/>
              <w:rPr>
                <w:rFonts w:ascii="Courier New" w:hAnsi="Courier New" w:cs="Courier New"/>
                <w:sz w:val="24"/>
                <w:szCs w:val="24"/>
              </w:rPr>
            </w:pPr>
          </w:p>
        </w:tc>
        <w:tc>
          <w:tcPr>
            <w:tcW w:w="1154" w:type="pct"/>
          </w:tcPr>
          <w:p w14:paraId="1BD73294" w14:textId="77777777" w:rsidR="001D5098" w:rsidRPr="00504068" w:rsidRDefault="001D5098" w:rsidP="00A7386D">
            <w:pPr>
              <w:jc w:val="center"/>
              <w:rPr>
                <w:rFonts w:ascii="Courier New" w:hAnsi="Courier New" w:cs="Courier New"/>
                <w:sz w:val="24"/>
                <w:szCs w:val="24"/>
              </w:rPr>
            </w:pPr>
            <w:r w:rsidRPr="00504068">
              <w:rPr>
                <w:rFonts w:ascii="Courier New" w:hAnsi="Courier New" w:cs="Courier New"/>
                <w:sz w:val="24"/>
                <w:szCs w:val="24"/>
              </w:rPr>
              <w:t xml:space="preserve">$40,268.26 </w:t>
            </w:r>
          </w:p>
          <w:p w14:paraId="29BC0AA5" w14:textId="77777777" w:rsidR="00FB6340" w:rsidRPr="00504068" w:rsidRDefault="00FB6340" w:rsidP="00A7386D">
            <w:pPr>
              <w:pStyle w:val="ListParagraph"/>
              <w:ind w:left="0"/>
              <w:jc w:val="center"/>
              <w:rPr>
                <w:rFonts w:ascii="Courier New" w:hAnsi="Courier New" w:cs="Courier New"/>
                <w:sz w:val="24"/>
                <w:szCs w:val="24"/>
              </w:rPr>
            </w:pPr>
          </w:p>
        </w:tc>
      </w:tr>
      <w:tr w:rsidR="00FB6340" w:rsidRPr="00A7386D" w14:paraId="37A5CE27" w14:textId="77777777" w:rsidTr="005032EB">
        <w:tc>
          <w:tcPr>
            <w:tcW w:w="1345" w:type="pct"/>
          </w:tcPr>
          <w:p w14:paraId="15D4D76E" w14:textId="77777777" w:rsidR="00FB6340" w:rsidRPr="00A7386D" w:rsidRDefault="00FB6340" w:rsidP="00A7386D">
            <w:pPr>
              <w:pStyle w:val="ListParagraph"/>
              <w:ind w:left="0"/>
              <w:rPr>
                <w:rFonts w:ascii="Courier New" w:hAnsi="Courier New" w:cs="Courier New"/>
                <w:sz w:val="24"/>
                <w:szCs w:val="24"/>
              </w:rPr>
            </w:pPr>
          </w:p>
        </w:tc>
        <w:tc>
          <w:tcPr>
            <w:tcW w:w="2501" w:type="pct"/>
          </w:tcPr>
          <w:p w14:paraId="21596231" w14:textId="77777777" w:rsidR="00FB6340" w:rsidRPr="00504068" w:rsidRDefault="00F534E7" w:rsidP="00A7386D">
            <w:pPr>
              <w:pStyle w:val="ListParagraph"/>
              <w:ind w:left="0"/>
              <w:rPr>
                <w:rFonts w:ascii="Courier New" w:hAnsi="Courier New" w:cs="Courier New"/>
                <w:b/>
                <w:sz w:val="24"/>
                <w:szCs w:val="24"/>
              </w:rPr>
            </w:pPr>
            <w:r w:rsidRPr="00A7386D">
              <w:rPr>
                <w:rFonts w:ascii="Courier New" w:hAnsi="Courier New" w:cs="Courier New"/>
                <w:b/>
                <w:sz w:val="24"/>
                <w:szCs w:val="24"/>
              </w:rPr>
              <w:t>Total contractor and other expenses</w:t>
            </w:r>
          </w:p>
        </w:tc>
        <w:tc>
          <w:tcPr>
            <w:tcW w:w="1154" w:type="pct"/>
          </w:tcPr>
          <w:p w14:paraId="7D18B35C" w14:textId="77777777" w:rsidR="00FB6340" w:rsidRPr="00504068" w:rsidRDefault="00F534E7" w:rsidP="00A7386D">
            <w:pPr>
              <w:pStyle w:val="ListParagraph"/>
              <w:ind w:left="0"/>
              <w:jc w:val="center"/>
              <w:rPr>
                <w:rFonts w:ascii="Courier New" w:hAnsi="Courier New" w:cs="Courier New"/>
                <w:sz w:val="24"/>
                <w:szCs w:val="24"/>
              </w:rPr>
            </w:pPr>
            <w:r w:rsidRPr="00504068">
              <w:rPr>
                <w:rFonts w:ascii="Courier New" w:hAnsi="Courier New" w:cs="Courier New"/>
                <w:b/>
                <w:bCs/>
                <w:sz w:val="24"/>
                <w:szCs w:val="24"/>
              </w:rPr>
              <w:t>$1,921,559.92</w:t>
            </w:r>
          </w:p>
        </w:tc>
      </w:tr>
      <w:tr w:rsidR="00FB6340" w:rsidRPr="00A7386D" w14:paraId="55869E4B" w14:textId="77777777" w:rsidTr="005032EB">
        <w:tc>
          <w:tcPr>
            <w:tcW w:w="1345" w:type="pct"/>
          </w:tcPr>
          <w:p w14:paraId="6EE28036" w14:textId="77777777" w:rsidR="00FB6340" w:rsidRPr="00A7386D" w:rsidRDefault="00FB6340" w:rsidP="00A7386D">
            <w:pPr>
              <w:pStyle w:val="ListParagraph"/>
              <w:ind w:left="0"/>
              <w:rPr>
                <w:rFonts w:ascii="Courier New" w:hAnsi="Courier New" w:cs="Courier New"/>
                <w:sz w:val="24"/>
                <w:szCs w:val="24"/>
              </w:rPr>
            </w:pPr>
          </w:p>
        </w:tc>
        <w:tc>
          <w:tcPr>
            <w:tcW w:w="2501" w:type="pct"/>
          </w:tcPr>
          <w:p w14:paraId="025D93DA" w14:textId="77777777" w:rsidR="00FB6340" w:rsidRPr="00A7386D" w:rsidRDefault="00FB6340" w:rsidP="00A7386D">
            <w:pPr>
              <w:pStyle w:val="ListParagraph"/>
              <w:ind w:left="0"/>
              <w:rPr>
                <w:rFonts w:ascii="Courier New" w:hAnsi="Courier New" w:cs="Courier New"/>
                <w:sz w:val="24"/>
                <w:szCs w:val="24"/>
              </w:rPr>
            </w:pPr>
          </w:p>
        </w:tc>
        <w:tc>
          <w:tcPr>
            <w:tcW w:w="1154" w:type="pct"/>
          </w:tcPr>
          <w:p w14:paraId="5AFDCBF7" w14:textId="77777777" w:rsidR="00FB6340" w:rsidRPr="00504068" w:rsidRDefault="00FB6340" w:rsidP="00A7386D">
            <w:pPr>
              <w:pStyle w:val="ListParagraph"/>
              <w:ind w:left="0"/>
              <w:jc w:val="center"/>
              <w:rPr>
                <w:rFonts w:ascii="Courier New" w:hAnsi="Courier New" w:cs="Courier New"/>
                <w:sz w:val="24"/>
                <w:szCs w:val="24"/>
              </w:rPr>
            </w:pPr>
          </w:p>
        </w:tc>
      </w:tr>
      <w:tr w:rsidR="0073624F" w:rsidRPr="00A7386D" w14:paraId="347067C8" w14:textId="77777777" w:rsidTr="005032EB">
        <w:trPr>
          <w:trHeight w:val="368"/>
        </w:trPr>
        <w:tc>
          <w:tcPr>
            <w:tcW w:w="1345" w:type="pct"/>
          </w:tcPr>
          <w:p w14:paraId="287392BE" w14:textId="77777777" w:rsidR="0073624F" w:rsidRPr="00A7386D" w:rsidRDefault="0073624F" w:rsidP="00A7386D">
            <w:pPr>
              <w:pStyle w:val="ListParagraph"/>
              <w:ind w:left="0"/>
              <w:rPr>
                <w:rFonts w:ascii="Courier New" w:hAnsi="Courier New" w:cs="Courier New"/>
                <w:sz w:val="24"/>
                <w:szCs w:val="24"/>
              </w:rPr>
            </w:pPr>
          </w:p>
        </w:tc>
        <w:tc>
          <w:tcPr>
            <w:tcW w:w="2501" w:type="pct"/>
          </w:tcPr>
          <w:p w14:paraId="74D14149" w14:textId="77777777" w:rsidR="0073624F" w:rsidRPr="00A7386D" w:rsidRDefault="0073624F" w:rsidP="00A7386D">
            <w:pPr>
              <w:pStyle w:val="ListParagraph"/>
              <w:ind w:left="0"/>
              <w:rPr>
                <w:rFonts w:ascii="Courier New" w:hAnsi="Courier New" w:cs="Courier New"/>
                <w:b/>
                <w:sz w:val="24"/>
                <w:szCs w:val="24"/>
              </w:rPr>
            </w:pPr>
            <w:r w:rsidRPr="00A7386D">
              <w:rPr>
                <w:rFonts w:ascii="Courier New" w:hAnsi="Courier New" w:cs="Courier New"/>
                <w:b/>
                <w:sz w:val="24"/>
                <w:szCs w:val="24"/>
              </w:rPr>
              <w:t>TOTAL COST TO THE GOVERNMENT</w:t>
            </w:r>
          </w:p>
        </w:tc>
        <w:tc>
          <w:tcPr>
            <w:tcW w:w="1154" w:type="pct"/>
            <w:vAlign w:val="bottom"/>
          </w:tcPr>
          <w:p w14:paraId="1AC28B8D" w14:textId="77777777" w:rsidR="0073624F" w:rsidRPr="00504068" w:rsidRDefault="00F534E7" w:rsidP="00A7386D">
            <w:pPr>
              <w:jc w:val="center"/>
              <w:rPr>
                <w:rFonts w:ascii="Courier New" w:hAnsi="Courier New" w:cs="Courier New"/>
                <w:b/>
                <w:sz w:val="24"/>
                <w:szCs w:val="24"/>
              </w:rPr>
            </w:pPr>
            <w:r w:rsidRPr="00504068">
              <w:rPr>
                <w:rFonts w:ascii="Courier New" w:hAnsi="Courier New" w:cs="Courier New"/>
                <w:b/>
                <w:bCs/>
                <w:sz w:val="24"/>
                <w:szCs w:val="24"/>
              </w:rPr>
              <w:t>$2,138,478.92</w:t>
            </w:r>
          </w:p>
        </w:tc>
      </w:tr>
    </w:tbl>
    <w:p w14:paraId="574A290A" w14:textId="77777777" w:rsidR="00B37327" w:rsidRPr="00A7386D" w:rsidRDefault="00B37327" w:rsidP="00A7386D">
      <w:pPr>
        <w:pStyle w:val="ListParagraph"/>
        <w:ind w:left="0"/>
        <w:rPr>
          <w:rFonts w:ascii="Courier New" w:hAnsi="Courier New" w:cs="Courier New"/>
          <w:sz w:val="24"/>
          <w:szCs w:val="24"/>
        </w:rPr>
      </w:pPr>
    </w:p>
    <w:p w14:paraId="5315461D" w14:textId="77777777" w:rsidR="00DE298C" w:rsidRDefault="00446F1A" w:rsidP="00A7386D">
      <w:pPr>
        <w:rPr>
          <w:rFonts w:ascii="Courier New" w:hAnsi="Courier New" w:cs="Courier New"/>
          <w:sz w:val="24"/>
          <w:szCs w:val="24"/>
        </w:rPr>
      </w:pPr>
      <w:r w:rsidRPr="00504068">
        <w:rPr>
          <w:rFonts w:ascii="Courier New" w:hAnsi="Courier New" w:cs="Courier New"/>
          <w:sz w:val="24"/>
          <w:szCs w:val="24"/>
        </w:rPr>
        <w:t xml:space="preserve">*Salary estimates were obtained from the US Office of Personnel Management salary </w:t>
      </w:r>
      <w:r w:rsidRPr="00DE298C">
        <w:rPr>
          <w:rFonts w:ascii="Courier New" w:hAnsi="Courier New" w:cs="Courier New"/>
          <w:sz w:val="24"/>
          <w:szCs w:val="24"/>
        </w:rPr>
        <w:t>scale</w:t>
      </w:r>
      <w:r w:rsidR="00DE298C" w:rsidRPr="00DE298C">
        <w:rPr>
          <w:rFonts w:ascii="Courier New" w:hAnsi="Courier New" w:cs="Courier New"/>
          <w:sz w:val="24"/>
          <w:szCs w:val="24"/>
        </w:rPr>
        <w:t xml:space="preserve"> EFFECTIVE JANUARY 2015</w:t>
      </w:r>
      <w:r w:rsidRPr="00DE298C">
        <w:rPr>
          <w:rFonts w:ascii="Courier New" w:hAnsi="Courier New" w:cs="Courier New"/>
          <w:sz w:val="24"/>
          <w:szCs w:val="24"/>
        </w:rPr>
        <w:t xml:space="preserve"> at</w:t>
      </w:r>
      <w:r w:rsidR="006B6140" w:rsidRPr="00504068">
        <w:rPr>
          <w:rFonts w:ascii="Courier New" w:hAnsi="Courier New" w:cs="Courier New"/>
          <w:sz w:val="24"/>
          <w:szCs w:val="24"/>
        </w:rPr>
        <w:t xml:space="preserve"> </w:t>
      </w:r>
      <w:bookmarkStart w:id="1" w:name="OLE_LINK23"/>
      <w:bookmarkStart w:id="2" w:name="OLE_LINK24"/>
      <w:r w:rsidR="00DE298C" w:rsidRPr="00DE298C">
        <w:rPr>
          <w:rFonts w:ascii="Courier New" w:hAnsi="Courier New" w:cs="Courier New"/>
          <w:sz w:val="24"/>
          <w:szCs w:val="24"/>
        </w:rPr>
        <w:t xml:space="preserve">http://www.opm.gov/policy-data-oversight/pay-leave/salaries-wages/salary-tables/15Tables/html/ATL.aspx </w:t>
      </w:r>
    </w:p>
    <w:p w14:paraId="722FAC6F" w14:textId="77777777" w:rsidR="00446F1A" w:rsidRPr="00720229" w:rsidRDefault="00446F1A" w:rsidP="00A7386D">
      <w:pPr>
        <w:rPr>
          <w:rFonts w:ascii="Courier New" w:hAnsi="Courier New" w:cs="Courier New"/>
          <w:sz w:val="24"/>
          <w:szCs w:val="24"/>
        </w:rPr>
      </w:pPr>
      <w:r w:rsidRPr="00504068">
        <w:rPr>
          <w:rFonts w:ascii="Courier New" w:hAnsi="Courier New" w:cs="Courier New"/>
          <w:sz w:val="24"/>
          <w:szCs w:val="24"/>
        </w:rPr>
        <w:t>The personnel related to the HIV Outpatient Study (HOPS) data collection include project officers (epidemiol</w:t>
      </w:r>
      <w:r w:rsidR="0089518B" w:rsidRPr="00504068">
        <w:rPr>
          <w:rFonts w:ascii="Courier New" w:hAnsi="Courier New" w:cs="Courier New"/>
          <w:sz w:val="24"/>
          <w:szCs w:val="24"/>
        </w:rPr>
        <w:t>ogist</w:t>
      </w:r>
      <w:r w:rsidR="006A06C8" w:rsidRPr="00504068">
        <w:rPr>
          <w:rFonts w:ascii="Courier New" w:hAnsi="Courier New" w:cs="Courier New"/>
          <w:sz w:val="24"/>
          <w:szCs w:val="24"/>
        </w:rPr>
        <w:t>s</w:t>
      </w:r>
      <w:r w:rsidRPr="00504068">
        <w:rPr>
          <w:rFonts w:ascii="Courier New" w:hAnsi="Courier New" w:cs="Courier New"/>
          <w:sz w:val="24"/>
          <w:szCs w:val="24"/>
        </w:rPr>
        <w:t>) at the GS-13 and 14 levels.</w:t>
      </w:r>
      <w:r w:rsidRPr="00EB3D78">
        <w:rPr>
          <w:rFonts w:ascii="Courier New" w:hAnsi="Courier New" w:cs="Courier New"/>
          <w:sz w:val="24"/>
          <w:szCs w:val="24"/>
        </w:rPr>
        <w:t xml:space="preserve"> Travel</w:t>
      </w:r>
      <w:r w:rsidR="0089518B" w:rsidRPr="00720229">
        <w:rPr>
          <w:rFonts w:ascii="Courier New" w:hAnsi="Courier New" w:cs="Courier New"/>
          <w:sz w:val="24"/>
          <w:szCs w:val="24"/>
        </w:rPr>
        <w:t xml:space="preserve"> </w:t>
      </w:r>
      <w:r w:rsidR="006A06C8" w:rsidRPr="00720229">
        <w:rPr>
          <w:rFonts w:ascii="Courier New" w:hAnsi="Courier New" w:cs="Courier New"/>
          <w:sz w:val="24"/>
          <w:szCs w:val="24"/>
        </w:rPr>
        <w:t xml:space="preserve">by the contractor </w:t>
      </w:r>
      <w:r w:rsidRPr="00720229">
        <w:rPr>
          <w:rFonts w:ascii="Courier New" w:hAnsi="Courier New" w:cs="Courier New"/>
          <w:sz w:val="24"/>
          <w:szCs w:val="24"/>
        </w:rPr>
        <w:t>is related to providing technical assistance and conducting site visits</w:t>
      </w:r>
      <w:r w:rsidR="006A06C8" w:rsidRPr="00720229">
        <w:rPr>
          <w:rFonts w:ascii="Courier New" w:hAnsi="Courier New" w:cs="Courier New"/>
          <w:sz w:val="24"/>
          <w:szCs w:val="24"/>
        </w:rPr>
        <w:t xml:space="preserve"> and audits</w:t>
      </w:r>
      <w:r w:rsidRPr="00720229">
        <w:rPr>
          <w:rFonts w:ascii="Courier New" w:hAnsi="Courier New" w:cs="Courier New"/>
          <w:sz w:val="24"/>
          <w:szCs w:val="24"/>
        </w:rPr>
        <w:t xml:space="preserve">. Meeting(s) that will be held include the annual local </w:t>
      </w:r>
      <w:r w:rsidR="006A06C8" w:rsidRPr="00720229">
        <w:rPr>
          <w:rFonts w:ascii="Courier New" w:hAnsi="Courier New" w:cs="Courier New"/>
          <w:sz w:val="24"/>
          <w:szCs w:val="24"/>
        </w:rPr>
        <w:t xml:space="preserve">HOPS </w:t>
      </w:r>
      <w:r w:rsidRPr="00720229">
        <w:rPr>
          <w:rFonts w:ascii="Courier New" w:hAnsi="Courier New" w:cs="Courier New"/>
          <w:sz w:val="24"/>
          <w:szCs w:val="24"/>
        </w:rPr>
        <w:t xml:space="preserve">principal investigators’ meeting. </w:t>
      </w:r>
    </w:p>
    <w:bookmarkEnd w:id="1"/>
    <w:bookmarkEnd w:id="2"/>
    <w:p w14:paraId="29F71FBA" w14:textId="77777777" w:rsidR="00DB0371" w:rsidRPr="00A7386D" w:rsidRDefault="00DB0371" w:rsidP="00AC1754">
      <w:pPr>
        <w:pStyle w:val="ListParagraph"/>
        <w:numPr>
          <w:ilvl w:val="0"/>
          <w:numId w:val="3"/>
        </w:numPr>
        <w:ind w:left="360"/>
        <w:rPr>
          <w:rFonts w:ascii="Courier New" w:hAnsi="Courier New" w:cs="Courier New"/>
          <w:b/>
          <w:sz w:val="24"/>
          <w:szCs w:val="24"/>
        </w:rPr>
      </w:pPr>
      <w:r w:rsidRPr="00A7386D">
        <w:rPr>
          <w:rFonts w:ascii="Courier New" w:hAnsi="Courier New" w:cs="Courier New"/>
          <w:b/>
          <w:sz w:val="24"/>
          <w:szCs w:val="24"/>
        </w:rPr>
        <w:t>Explanation for Program Changes or Adjustments</w:t>
      </w:r>
    </w:p>
    <w:p w14:paraId="0888F0B9" w14:textId="77777777" w:rsidR="007F2B74" w:rsidRPr="00A7386D" w:rsidRDefault="007F2B74" w:rsidP="006F5DA0">
      <w:pPr>
        <w:rPr>
          <w:rFonts w:ascii="Courier New" w:hAnsi="Courier New" w:cs="Courier New"/>
          <w:sz w:val="24"/>
          <w:szCs w:val="24"/>
        </w:rPr>
      </w:pPr>
      <w:r w:rsidRPr="00A7386D">
        <w:rPr>
          <w:rFonts w:ascii="Courier New" w:hAnsi="Courier New" w:cs="Courier New"/>
          <w:sz w:val="24"/>
          <w:szCs w:val="24"/>
        </w:rPr>
        <w:t>This is a new data collection</w:t>
      </w:r>
      <w:r w:rsidRPr="00A7386D">
        <w:rPr>
          <w:rFonts w:ascii="Courier New" w:hAnsi="Courier New" w:cs="Courier New"/>
          <w:b/>
          <w:sz w:val="24"/>
          <w:szCs w:val="24"/>
        </w:rPr>
        <w:t>.</w:t>
      </w:r>
    </w:p>
    <w:p w14:paraId="0887ADFF" w14:textId="77777777" w:rsidR="00D422B8" w:rsidRPr="00A7386D" w:rsidRDefault="00DB0371" w:rsidP="00A7386D">
      <w:pPr>
        <w:pStyle w:val="ListParagraph"/>
        <w:numPr>
          <w:ilvl w:val="0"/>
          <w:numId w:val="3"/>
        </w:numPr>
        <w:ind w:left="360"/>
        <w:rPr>
          <w:rFonts w:ascii="Courier New" w:hAnsi="Courier New" w:cs="Courier New"/>
          <w:b/>
          <w:sz w:val="24"/>
          <w:szCs w:val="24"/>
        </w:rPr>
      </w:pPr>
      <w:r w:rsidRPr="00A7386D">
        <w:rPr>
          <w:rFonts w:ascii="Courier New" w:hAnsi="Courier New" w:cs="Courier New"/>
          <w:b/>
          <w:sz w:val="24"/>
          <w:szCs w:val="24"/>
        </w:rPr>
        <w:t>Plans for Tabulation and Publication and Project Time Schedule</w:t>
      </w:r>
    </w:p>
    <w:p w14:paraId="582AB95F" w14:textId="77777777" w:rsidR="00D422B8" w:rsidRPr="00504068" w:rsidRDefault="00A7386D" w:rsidP="00A7386D">
      <w:pPr>
        <w:rPr>
          <w:rFonts w:ascii="Courier New" w:hAnsi="Courier New" w:cs="Courier New"/>
          <w:b/>
          <w:sz w:val="24"/>
          <w:szCs w:val="24"/>
        </w:rPr>
      </w:pPr>
      <w:r w:rsidRPr="001D3B02">
        <w:rPr>
          <w:rFonts w:ascii="Courier New" w:hAnsi="Courier New" w:cs="Courier New"/>
          <w:sz w:val="24"/>
          <w:szCs w:val="24"/>
        </w:rPr>
        <w:t>C</w:t>
      </w:r>
      <w:r w:rsidR="00D422B8" w:rsidRPr="001D3B02">
        <w:rPr>
          <w:rFonts w:ascii="Courier New" w:hAnsi="Courier New" w:cs="Courier New"/>
          <w:sz w:val="24"/>
          <w:szCs w:val="24"/>
        </w:rPr>
        <w:t xml:space="preserve">learance is requested for </w:t>
      </w:r>
      <w:r w:rsidRPr="00195552">
        <w:rPr>
          <w:rFonts w:ascii="Courier New" w:hAnsi="Courier New" w:cs="Courier New"/>
          <w:sz w:val="24"/>
          <w:szCs w:val="24"/>
        </w:rPr>
        <w:t xml:space="preserve">3 </w:t>
      </w:r>
      <w:r w:rsidR="00D422B8" w:rsidRPr="00195552">
        <w:rPr>
          <w:rFonts w:ascii="Courier New" w:hAnsi="Courier New" w:cs="Courier New"/>
          <w:sz w:val="24"/>
          <w:szCs w:val="24"/>
        </w:rPr>
        <w:t xml:space="preserve">years. </w:t>
      </w:r>
      <w:r w:rsidR="00D422B8" w:rsidRPr="00A7386D">
        <w:rPr>
          <w:rFonts w:ascii="Courier New" w:hAnsi="Courier New" w:cs="Courier New"/>
          <w:sz w:val="24"/>
          <w:szCs w:val="24"/>
        </w:rPr>
        <w:t xml:space="preserve">The following is a brief overview of the </w:t>
      </w:r>
      <w:r w:rsidR="00D422B8" w:rsidRPr="00504068">
        <w:rPr>
          <w:rFonts w:ascii="Courier New" w:hAnsi="Courier New" w:cs="Courier New"/>
          <w:sz w:val="24"/>
          <w:szCs w:val="24"/>
        </w:rPr>
        <w:t xml:space="preserve">HOPS Timeline. </w:t>
      </w:r>
    </w:p>
    <w:tbl>
      <w:tblPr>
        <w:tblStyle w:val="TableGrid"/>
        <w:tblW w:w="4417" w:type="pct"/>
        <w:tblInd w:w="468" w:type="dxa"/>
        <w:tblLook w:val="04A0" w:firstRow="1" w:lastRow="0" w:firstColumn="1" w:lastColumn="0" w:noHBand="0" w:noVBand="1"/>
      </w:tblPr>
      <w:tblGrid>
        <w:gridCol w:w="3224"/>
        <w:gridCol w:w="1626"/>
        <w:gridCol w:w="3807"/>
      </w:tblGrid>
      <w:tr w:rsidR="005300EE" w:rsidRPr="00A7386D" w14:paraId="455561DB" w14:textId="77777777" w:rsidTr="006F5DA0">
        <w:tc>
          <w:tcPr>
            <w:tcW w:w="5000" w:type="pct"/>
            <w:gridSpan w:val="3"/>
          </w:tcPr>
          <w:p w14:paraId="7A165204" w14:textId="77777777" w:rsidR="005300EE" w:rsidRPr="00504068" w:rsidRDefault="005300EE" w:rsidP="00A7386D">
            <w:pPr>
              <w:rPr>
                <w:rFonts w:ascii="Courier New" w:hAnsi="Courier New" w:cs="Courier New"/>
                <w:b/>
                <w:sz w:val="24"/>
                <w:szCs w:val="24"/>
              </w:rPr>
            </w:pPr>
            <w:r w:rsidRPr="00504068">
              <w:rPr>
                <w:rFonts w:ascii="Courier New" w:hAnsi="Courier New" w:cs="Courier New"/>
                <w:b/>
                <w:sz w:val="24"/>
                <w:szCs w:val="24"/>
              </w:rPr>
              <w:t>Project Time Schedule</w:t>
            </w:r>
          </w:p>
        </w:tc>
      </w:tr>
      <w:tr w:rsidR="005300EE" w:rsidRPr="00A7386D" w14:paraId="094A530F" w14:textId="77777777" w:rsidTr="006F5DA0">
        <w:tc>
          <w:tcPr>
            <w:tcW w:w="2801" w:type="pct"/>
            <w:gridSpan w:val="2"/>
          </w:tcPr>
          <w:p w14:paraId="7797F8E1" w14:textId="77777777" w:rsidR="005300EE" w:rsidRPr="00A7386D" w:rsidRDefault="005300EE" w:rsidP="00A7386D">
            <w:pPr>
              <w:rPr>
                <w:rFonts w:ascii="Courier New" w:hAnsi="Courier New" w:cs="Courier New"/>
                <w:b/>
                <w:sz w:val="24"/>
                <w:szCs w:val="24"/>
              </w:rPr>
            </w:pPr>
            <w:r w:rsidRPr="00A7386D">
              <w:rPr>
                <w:rFonts w:ascii="Courier New" w:hAnsi="Courier New" w:cs="Courier New"/>
                <w:b/>
                <w:sz w:val="24"/>
                <w:szCs w:val="24"/>
              </w:rPr>
              <w:t>Activity</w:t>
            </w:r>
          </w:p>
        </w:tc>
        <w:tc>
          <w:tcPr>
            <w:tcW w:w="2199" w:type="pct"/>
          </w:tcPr>
          <w:p w14:paraId="1C33C647" w14:textId="77777777" w:rsidR="005300EE" w:rsidRPr="00504068" w:rsidRDefault="005300EE" w:rsidP="00A7386D">
            <w:pPr>
              <w:rPr>
                <w:rFonts w:ascii="Courier New" w:hAnsi="Courier New" w:cs="Courier New"/>
                <w:b/>
                <w:sz w:val="24"/>
                <w:szCs w:val="24"/>
              </w:rPr>
            </w:pPr>
            <w:r w:rsidRPr="00504068">
              <w:rPr>
                <w:rFonts w:ascii="Courier New" w:hAnsi="Courier New" w:cs="Courier New"/>
                <w:b/>
                <w:sz w:val="24"/>
                <w:szCs w:val="24"/>
              </w:rPr>
              <w:t>Time Schedule</w:t>
            </w:r>
          </w:p>
        </w:tc>
      </w:tr>
      <w:tr w:rsidR="005A41DE" w:rsidRPr="00A7386D" w14:paraId="405FFCEF" w14:textId="77777777" w:rsidTr="006F5DA0">
        <w:tc>
          <w:tcPr>
            <w:tcW w:w="5000" w:type="pct"/>
            <w:gridSpan w:val="3"/>
          </w:tcPr>
          <w:p w14:paraId="036121F2" w14:textId="77777777" w:rsidR="005A41DE" w:rsidRPr="00A7386D" w:rsidRDefault="005A41DE" w:rsidP="00A7386D">
            <w:pPr>
              <w:rPr>
                <w:rFonts w:ascii="Courier New" w:hAnsi="Courier New" w:cs="Courier New"/>
                <w:sz w:val="24"/>
                <w:szCs w:val="24"/>
              </w:rPr>
            </w:pPr>
            <w:r w:rsidRPr="00A7386D">
              <w:rPr>
                <w:rFonts w:ascii="Courier New" w:hAnsi="Courier New" w:cs="Courier New"/>
                <w:b/>
                <w:sz w:val="24"/>
                <w:szCs w:val="24"/>
              </w:rPr>
              <w:t>Year 1</w:t>
            </w:r>
          </w:p>
        </w:tc>
      </w:tr>
      <w:tr w:rsidR="00F62EF6" w:rsidRPr="00A7386D" w14:paraId="2562D8AC" w14:textId="77777777" w:rsidTr="006F5DA0">
        <w:tc>
          <w:tcPr>
            <w:tcW w:w="1862" w:type="pct"/>
          </w:tcPr>
          <w:p w14:paraId="3D772342" w14:textId="77777777" w:rsidR="00F62EF6" w:rsidRPr="00A7386D" w:rsidRDefault="00F62EF6" w:rsidP="00A7386D">
            <w:pPr>
              <w:rPr>
                <w:rFonts w:ascii="Courier New" w:hAnsi="Courier New" w:cs="Courier New"/>
                <w:sz w:val="24"/>
                <w:szCs w:val="24"/>
              </w:rPr>
            </w:pPr>
            <w:r w:rsidRPr="00A7386D">
              <w:rPr>
                <w:rFonts w:ascii="Courier New" w:hAnsi="Courier New" w:cs="Courier New"/>
                <w:sz w:val="24"/>
                <w:szCs w:val="24"/>
              </w:rPr>
              <w:t>Approach and consent patients</w:t>
            </w:r>
          </w:p>
        </w:tc>
        <w:tc>
          <w:tcPr>
            <w:tcW w:w="3138" w:type="pct"/>
            <w:gridSpan w:val="2"/>
          </w:tcPr>
          <w:p w14:paraId="1E906AED" w14:textId="77777777" w:rsidR="00F62EF6" w:rsidRPr="00504068" w:rsidRDefault="00DF2E69" w:rsidP="00A7386D">
            <w:pPr>
              <w:rPr>
                <w:rFonts w:ascii="Courier New" w:hAnsi="Courier New" w:cs="Courier New"/>
                <w:b/>
                <w:sz w:val="24"/>
                <w:szCs w:val="24"/>
              </w:rPr>
            </w:pPr>
            <w:r w:rsidRPr="00504068">
              <w:rPr>
                <w:rFonts w:ascii="Courier New" w:hAnsi="Courier New" w:cs="Courier New"/>
                <w:sz w:val="24"/>
                <w:szCs w:val="24"/>
              </w:rPr>
              <w:t xml:space="preserve">Starting </w:t>
            </w:r>
            <w:r w:rsidR="00F62EF6" w:rsidRPr="00504068">
              <w:rPr>
                <w:rFonts w:ascii="Courier New" w:hAnsi="Courier New" w:cs="Courier New"/>
                <w:sz w:val="24"/>
                <w:szCs w:val="24"/>
              </w:rPr>
              <w:t>3-6 months after OMB approval</w:t>
            </w:r>
            <w:r w:rsidR="006A06C8" w:rsidRPr="00504068">
              <w:rPr>
                <w:rFonts w:ascii="Courier New" w:hAnsi="Courier New" w:cs="Courier New"/>
                <w:sz w:val="24"/>
                <w:szCs w:val="24"/>
              </w:rPr>
              <w:t xml:space="preserve"> and for the rest of fiscal year</w:t>
            </w:r>
          </w:p>
        </w:tc>
      </w:tr>
      <w:tr w:rsidR="00D422B8" w:rsidRPr="00A7386D" w14:paraId="62F4B79E" w14:textId="77777777" w:rsidTr="006F5DA0">
        <w:tc>
          <w:tcPr>
            <w:tcW w:w="1862" w:type="pct"/>
          </w:tcPr>
          <w:p w14:paraId="5C1EF867" w14:textId="77777777" w:rsidR="00D422B8" w:rsidRPr="00504068" w:rsidRDefault="00D422B8" w:rsidP="00A7386D">
            <w:pPr>
              <w:rPr>
                <w:rFonts w:ascii="Courier New" w:hAnsi="Courier New" w:cs="Courier New"/>
                <w:sz w:val="24"/>
                <w:szCs w:val="24"/>
              </w:rPr>
            </w:pPr>
            <w:r w:rsidRPr="00A7386D">
              <w:rPr>
                <w:rFonts w:ascii="Courier New" w:hAnsi="Courier New" w:cs="Courier New"/>
                <w:sz w:val="24"/>
                <w:szCs w:val="24"/>
              </w:rPr>
              <w:t>Abstract medical records of interviewed patients</w:t>
            </w:r>
          </w:p>
        </w:tc>
        <w:tc>
          <w:tcPr>
            <w:tcW w:w="3138" w:type="pct"/>
            <w:gridSpan w:val="2"/>
          </w:tcPr>
          <w:p w14:paraId="2B2C70EB" w14:textId="77777777" w:rsidR="00D422B8" w:rsidRPr="00504068" w:rsidRDefault="00DF2E69" w:rsidP="00A7386D">
            <w:pPr>
              <w:rPr>
                <w:rFonts w:ascii="Courier New" w:hAnsi="Courier New" w:cs="Courier New"/>
                <w:sz w:val="24"/>
                <w:szCs w:val="24"/>
              </w:rPr>
            </w:pPr>
            <w:r w:rsidRPr="00504068">
              <w:rPr>
                <w:rFonts w:ascii="Courier New" w:hAnsi="Courier New" w:cs="Courier New"/>
                <w:sz w:val="24"/>
                <w:szCs w:val="24"/>
              </w:rPr>
              <w:t xml:space="preserve">Starting </w:t>
            </w:r>
            <w:r w:rsidR="00D422B8" w:rsidRPr="00504068">
              <w:rPr>
                <w:rFonts w:ascii="Courier New" w:hAnsi="Courier New" w:cs="Courier New"/>
                <w:sz w:val="24"/>
                <w:szCs w:val="24"/>
              </w:rPr>
              <w:t>3-6 months after OMB approval</w:t>
            </w:r>
            <w:r w:rsidR="006A06C8" w:rsidRPr="00504068">
              <w:rPr>
                <w:rFonts w:ascii="Courier New" w:hAnsi="Courier New" w:cs="Courier New"/>
                <w:sz w:val="24"/>
                <w:szCs w:val="24"/>
              </w:rPr>
              <w:t xml:space="preserve"> and for the rest of fiscal year</w:t>
            </w:r>
          </w:p>
        </w:tc>
      </w:tr>
      <w:tr w:rsidR="00D422B8" w:rsidRPr="00A7386D" w14:paraId="1D4117B4" w14:textId="77777777" w:rsidTr="006F5DA0">
        <w:tc>
          <w:tcPr>
            <w:tcW w:w="1862" w:type="pct"/>
          </w:tcPr>
          <w:p w14:paraId="613516D7" w14:textId="77777777" w:rsidR="00D422B8" w:rsidRPr="00A7386D" w:rsidRDefault="00D422B8" w:rsidP="00A7386D">
            <w:pPr>
              <w:rPr>
                <w:rFonts w:ascii="Courier New" w:hAnsi="Courier New" w:cs="Courier New"/>
                <w:sz w:val="24"/>
                <w:szCs w:val="24"/>
              </w:rPr>
            </w:pPr>
            <w:r w:rsidRPr="00A7386D">
              <w:rPr>
                <w:rFonts w:ascii="Courier New" w:hAnsi="Courier New" w:cs="Courier New"/>
                <w:sz w:val="24"/>
                <w:szCs w:val="24"/>
              </w:rPr>
              <w:t>Data management</w:t>
            </w:r>
          </w:p>
        </w:tc>
        <w:tc>
          <w:tcPr>
            <w:tcW w:w="3138" w:type="pct"/>
            <w:gridSpan w:val="2"/>
          </w:tcPr>
          <w:p w14:paraId="4CBA2C44" w14:textId="77777777" w:rsidR="00D422B8" w:rsidRPr="00504068" w:rsidRDefault="00DF2E69" w:rsidP="00A7386D">
            <w:pPr>
              <w:rPr>
                <w:rFonts w:ascii="Courier New" w:hAnsi="Courier New" w:cs="Courier New"/>
                <w:sz w:val="24"/>
                <w:szCs w:val="24"/>
              </w:rPr>
            </w:pPr>
            <w:r w:rsidRPr="00504068">
              <w:rPr>
                <w:rFonts w:ascii="Courier New" w:hAnsi="Courier New" w:cs="Courier New"/>
                <w:sz w:val="24"/>
                <w:szCs w:val="24"/>
              </w:rPr>
              <w:t xml:space="preserve">Starting </w:t>
            </w:r>
            <w:r w:rsidR="00D422B8" w:rsidRPr="00504068">
              <w:rPr>
                <w:rFonts w:ascii="Courier New" w:hAnsi="Courier New" w:cs="Courier New"/>
                <w:sz w:val="24"/>
                <w:szCs w:val="24"/>
              </w:rPr>
              <w:t>3-6 months after OMB approval</w:t>
            </w:r>
            <w:r w:rsidRPr="00504068">
              <w:rPr>
                <w:rFonts w:ascii="Courier New" w:hAnsi="Courier New" w:cs="Courier New"/>
                <w:sz w:val="24"/>
                <w:szCs w:val="24"/>
              </w:rPr>
              <w:t xml:space="preserve"> and for the rest of fiscal year</w:t>
            </w:r>
          </w:p>
        </w:tc>
      </w:tr>
      <w:tr w:rsidR="00D422B8" w:rsidRPr="00A7386D" w14:paraId="1163B2C0" w14:textId="77777777" w:rsidTr="006F5DA0">
        <w:tc>
          <w:tcPr>
            <w:tcW w:w="1862" w:type="pct"/>
          </w:tcPr>
          <w:p w14:paraId="6537168D" w14:textId="77777777" w:rsidR="00D422B8" w:rsidRPr="00A7386D" w:rsidRDefault="00D422B8" w:rsidP="00A7386D">
            <w:pPr>
              <w:rPr>
                <w:rFonts w:ascii="Courier New" w:hAnsi="Courier New" w:cs="Courier New"/>
                <w:sz w:val="24"/>
                <w:szCs w:val="24"/>
              </w:rPr>
            </w:pPr>
            <w:r w:rsidRPr="00A7386D">
              <w:rPr>
                <w:rFonts w:ascii="Courier New" w:hAnsi="Courier New" w:cs="Courier New"/>
                <w:sz w:val="24"/>
                <w:szCs w:val="24"/>
              </w:rPr>
              <w:t>Analysis</w:t>
            </w:r>
          </w:p>
        </w:tc>
        <w:tc>
          <w:tcPr>
            <w:tcW w:w="3138" w:type="pct"/>
            <w:gridSpan w:val="2"/>
          </w:tcPr>
          <w:p w14:paraId="0D6907FA" w14:textId="77777777" w:rsidR="00D422B8" w:rsidRPr="00504068" w:rsidRDefault="00DF2E69" w:rsidP="00A7386D">
            <w:pPr>
              <w:rPr>
                <w:rFonts w:ascii="Courier New" w:hAnsi="Courier New" w:cs="Courier New"/>
                <w:sz w:val="24"/>
                <w:szCs w:val="24"/>
              </w:rPr>
            </w:pPr>
            <w:r w:rsidRPr="00504068">
              <w:rPr>
                <w:rFonts w:ascii="Courier New" w:hAnsi="Courier New" w:cs="Courier New"/>
                <w:sz w:val="24"/>
                <w:szCs w:val="24"/>
              </w:rPr>
              <w:t>6</w:t>
            </w:r>
            <w:r w:rsidR="00D422B8" w:rsidRPr="00504068">
              <w:rPr>
                <w:rFonts w:ascii="Courier New" w:hAnsi="Courier New" w:cs="Courier New"/>
                <w:sz w:val="24"/>
                <w:szCs w:val="24"/>
              </w:rPr>
              <w:t>-12 months after OMB approval</w:t>
            </w:r>
            <w:r w:rsidRPr="00504068">
              <w:rPr>
                <w:rFonts w:ascii="Courier New" w:hAnsi="Courier New" w:cs="Courier New"/>
                <w:sz w:val="24"/>
                <w:szCs w:val="24"/>
              </w:rPr>
              <w:t xml:space="preserve"> and for the rest of the fiscal year</w:t>
            </w:r>
          </w:p>
        </w:tc>
      </w:tr>
      <w:tr w:rsidR="00D422B8" w:rsidRPr="00A7386D" w14:paraId="20447F31" w14:textId="77777777" w:rsidTr="006F5DA0">
        <w:tc>
          <w:tcPr>
            <w:tcW w:w="1862" w:type="pct"/>
          </w:tcPr>
          <w:p w14:paraId="38CD3AAE" w14:textId="77777777" w:rsidR="00D422B8" w:rsidRPr="00A7386D" w:rsidRDefault="00D422B8" w:rsidP="00A7386D">
            <w:pPr>
              <w:rPr>
                <w:rFonts w:ascii="Courier New" w:hAnsi="Courier New" w:cs="Courier New"/>
                <w:sz w:val="24"/>
                <w:szCs w:val="24"/>
              </w:rPr>
            </w:pPr>
            <w:r w:rsidRPr="00A7386D">
              <w:rPr>
                <w:rFonts w:ascii="Courier New" w:hAnsi="Courier New" w:cs="Courier New"/>
                <w:sz w:val="24"/>
                <w:szCs w:val="24"/>
              </w:rPr>
              <w:t>Publication</w:t>
            </w:r>
          </w:p>
        </w:tc>
        <w:tc>
          <w:tcPr>
            <w:tcW w:w="3138" w:type="pct"/>
            <w:gridSpan w:val="2"/>
          </w:tcPr>
          <w:p w14:paraId="3450F144" w14:textId="77777777" w:rsidR="00D422B8" w:rsidRPr="00504068" w:rsidRDefault="00D422B8" w:rsidP="00A7386D">
            <w:pPr>
              <w:rPr>
                <w:rFonts w:ascii="Courier New" w:hAnsi="Courier New" w:cs="Courier New"/>
                <w:sz w:val="24"/>
                <w:szCs w:val="24"/>
              </w:rPr>
            </w:pPr>
            <w:r w:rsidRPr="00504068">
              <w:rPr>
                <w:rFonts w:ascii="Courier New" w:hAnsi="Courier New" w:cs="Courier New"/>
                <w:sz w:val="24"/>
                <w:szCs w:val="24"/>
              </w:rPr>
              <w:t>12 months after OMB approval</w:t>
            </w:r>
          </w:p>
        </w:tc>
      </w:tr>
      <w:tr w:rsidR="005A41DE" w:rsidRPr="00A7386D" w14:paraId="17E1B98C" w14:textId="77777777" w:rsidTr="006F5DA0">
        <w:tc>
          <w:tcPr>
            <w:tcW w:w="5000" w:type="pct"/>
            <w:gridSpan w:val="3"/>
          </w:tcPr>
          <w:p w14:paraId="7ED04B32" w14:textId="77777777" w:rsidR="005A41DE" w:rsidRPr="00A7386D" w:rsidRDefault="005A41DE" w:rsidP="00A7386D">
            <w:pPr>
              <w:rPr>
                <w:rFonts w:ascii="Courier New" w:hAnsi="Courier New" w:cs="Courier New"/>
                <w:sz w:val="24"/>
                <w:szCs w:val="24"/>
              </w:rPr>
            </w:pPr>
            <w:r w:rsidRPr="00A7386D">
              <w:rPr>
                <w:rFonts w:ascii="Courier New" w:hAnsi="Courier New" w:cs="Courier New"/>
                <w:b/>
                <w:sz w:val="24"/>
                <w:szCs w:val="24"/>
              </w:rPr>
              <w:t>Year 2</w:t>
            </w:r>
          </w:p>
        </w:tc>
      </w:tr>
      <w:tr w:rsidR="005A41DE" w:rsidRPr="00A7386D" w14:paraId="7DCD6417" w14:textId="77777777" w:rsidTr="006F5DA0">
        <w:tc>
          <w:tcPr>
            <w:tcW w:w="2801" w:type="pct"/>
            <w:gridSpan w:val="2"/>
          </w:tcPr>
          <w:p w14:paraId="4997F76A" w14:textId="77777777" w:rsidR="005A41DE" w:rsidRPr="00504068" w:rsidRDefault="005A41DE" w:rsidP="00A7386D">
            <w:pPr>
              <w:rPr>
                <w:rFonts w:ascii="Courier New" w:hAnsi="Courier New" w:cs="Courier New"/>
                <w:sz w:val="24"/>
                <w:szCs w:val="24"/>
              </w:rPr>
            </w:pPr>
            <w:r w:rsidRPr="00A7386D">
              <w:rPr>
                <w:rFonts w:ascii="Courier New" w:hAnsi="Courier New" w:cs="Courier New"/>
                <w:sz w:val="24"/>
                <w:szCs w:val="24"/>
              </w:rPr>
              <w:t>Approach and consent patients</w:t>
            </w:r>
          </w:p>
        </w:tc>
        <w:tc>
          <w:tcPr>
            <w:tcW w:w="2199" w:type="pct"/>
          </w:tcPr>
          <w:p w14:paraId="65FB8941" w14:textId="77777777" w:rsidR="005A41DE" w:rsidRPr="00504068" w:rsidRDefault="00DF2E69" w:rsidP="00A7386D">
            <w:pPr>
              <w:rPr>
                <w:rFonts w:ascii="Courier New" w:hAnsi="Courier New" w:cs="Courier New"/>
                <w:sz w:val="24"/>
                <w:szCs w:val="24"/>
              </w:rPr>
            </w:pPr>
            <w:r w:rsidRPr="00504068">
              <w:rPr>
                <w:rFonts w:ascii="Courier New" w:hAnsi="Courier New" w:cs="Courier New"/>
                <w:sz w:val="24"/>
                <w:szCs w:val="24"/>
              </w:rPr>
              <w:t>Continuation from year 1</w:t>
            </w:r>
            <w:r w:rsidR="00492B67">
              <w:rPr>
                <w:rFonts w:ascii="Courier New" w:hAnsi="Courier New" w:cs="Courier New"/>
                <w:sz w:val="24"/>
                <w:szCs w:val="24"/>
              </w:rPr>
              <w:t>:</w:t>
            </w:r>
            <w:r w:rsidRPr="00504068">
              <w:rPr>
                <w:rFonts w:ascii="Courier New" w:hAnsi="Courier New" w:cs="Courier New"/>
                <w:sz w:val="24"/>
                <w:szCs w:val="24"/>
              </w:rPr>
              <w:t xml:space="preserve"> </w:t>
            </w:r>
            <w:r w:rsidR="00C64022">
              <w:rPr>
                <w:rFonts w:ascii="Courier New" w:hAnsi="Courier New" w:cs="Courier New"/>
                <w:sz w:val="24"/>
                <w:szCs w:val="24"/>
              </w:rPr>
              <w:t>13</w:t>
            </w:r>
            <w:r w:rsidR="005A41DE" w:rsidRPr="00504068">
              <w:rPr>
                <w:rFonts w:ascii="Courier New" w:hAnsi="Courier New" w:cs="Courier New"/>
                <w:sz w:val="24"/>
                <w:szCs w:val="24"/>
              </w:rPr>
              <w:t>-18 months after OMB approval</w:t>
            </w:r>
            <w:r w:rsidR="00D96BFA" w:rsidRPr="00504068">
              <w:rPr>
                <w:rFonts w:ascii="Courier New" w:hAnsi="Courier New" w:cs="Courier New"/>
                <w:sz w:val="24"/>
                <w:szCs w:val="24"/>
              </w:rPr>
              <w:t xml:space="preserve"> and continuing through the fiscal year.</w:t>
            </w:r>
          </w:p>
        </w:tc>
      </w:tr>
      <w:tr w:rsidR="005A41DE" w:rsidRPr="00A7386D" w14:paraId="2F6E9E8D" w14:textId="77777777" w:rsidTr="006F5DA0">
        <w:tc>
          <w:tcPr>
            <w:tcW w:w="2801" w:type="pct"/>
            <w:gridSpan w:val="2"/>
          </w:tcPr>
          <w:p w14:paraId="4B85D29F" w14:textId="77777777" w:rsidR="005A41DE" w:rsidRPr="00504068" w:rsidRDefault="005A41DE" w:rsidP="00A7386D">
            <w:pPr>
              <w:rPr>
                <w:rFonts w:ascii="Courier New" w:hAnsi="Courier New" w:cs="Courier New"/>
                <w:sz w:val="24"/>
                <w:szCs w:val="24"/>
              </w:rPr>
            </w:pPr>
            <w:r w:rsidRPr="00A7386D">
              <w:rPr>
                <w:rFonts w:ascii="Courier New" w:hAnsi="Courier New" w:cs="Courier New"/>
                <w:sz w:val="24"/>
                <w:szCs w:val="24"/>
              </w:rPr>
              <w:t>Abstract medical records of interviewed patients</w:t>
            </w:r>
          </w:p>
        </w:tc>
        <w:tc>
          <w:tcPr>
            <w:tcW w:w="2199" w:type="pct"/>
          </w:tcPr>
          <w:p w14:paraId="67EDF8CC" w14:textId="77777777" w:rsidR="005A41DE" w:rsidRPr="00504068" w:rsidRDefault="00DC6ED1" w:rsidP="00A7386D">
            <w:pPr>
              <w:rPr>
                <w:rFonts w:ascii="Courier New" w:hAnsi="Courier New" w:cs="Courier New"/>
                <w:sz w:val="24"/>
                <w:szCs w:val="24"/>
              </w:rPr>
            </w:pPr>
            <w:r w:rsidRPr="00504068">
              <w:rPr>
                <w:rFonts w:ascii="Courier New" w:hAnsi="Courier New" w:cs="Courier New"/>
                <w:sz w:val="24"/>
                <w:szCs w:val="24"/>
              </w:rPr>
              <w:t>Continuation from year 1</w:t>
            </w:r>
            <w:r w:rsidR="00492B67">
              <w:rPr>
                <w:rFonts w:ascii="Courier New" w:hAnsi="Courier New" w:cs="Courier New"/>
                <w:sz w:val="24"/>
                <w:szCs w:val="24"/>
              </w:rPr>
              <w:t>:</w:t>
            </w:r>
            <w:r w:rsidRPr="00504068">
              <w:rPr>
                <w:rFonts w:ascii="Courier New" w:hAnsi="Courier New" w:cs="Courier New"/>
                <w:sz w:val="24"/>
                <w:szCs w:val="24"/>
              </w:rPr>
              <w:t xml:space="preserve"> </w:t>
            </w:r>
            <w:r w:rsidR="00C64022">
              <w:rPr>
                <w:rFonts w:ascii="Courier New" w:hAnsi="Courier New" w:cs="Courier New"/>
                <w:sz w:val="24"/>
                <w:szCs w:val="24"/>
              </w:rPr>
              <w:t>13</w:t>
            </w:r>
            <w:r w:rsidR="005A41DE" w:rsidRPr="00504068">
              <w:rPr>
                <w:rFonts w:ascii="Courier New" w:hAnsi="Courier New" w:cs="Courier New"/>
                <w:sz w:val="24"/>
                <w:szCs w:val="24"/>
              </w:rPr>
              <w:t>-18 months after OMB approval</w:t>
            </w:r>
            <w:r w:rsidR="00D96BFA" w:rsidRPr="00504068">
              <w:rPr>
                <w:rFonts w:ascii="Courier New" w:hAnsi="Courier New" w:cs="Courier New"/>
                <w:sz w:val="24"/>
                <w:szCs w:val="24"/>
              </w:rPr>
              <w:t xml:space="preserve"> and continuing through the fiscal year.</w:t>
            </w:r>
          </w:p>
        </w:tc>
      </w:tr>
      <w:tr w:rsidR="005A41DE" w:rsidRPr="00A7386D" w14:paraId="5287DF54" w14:textId="77777777" w:rsidTr="006F5DA0">
        <w:tc>
          <w:tcPr>
            <w:tcW w:w="2801" w:type="pct"/>
            <w:gridSpan w:val="2"/>
          </w:tcPr>
          <w:p w14:paraId="41C5450A" w14:textId="77777777" w:rsidR="005A41DE" w:rsidRPr="00A7386D" w:rsidRDefault="005A41DE" w:rsidP="00A7386D">
            <w:pPr>
              <w:rPr>
                <w:rFonts w:ascii="Courier New" w:hAnsi="Courier New" w:cs="Courier New"/>
                <w:sz w:val="24"/>
                <w:szCs w:val="24"/>
              </w:rPr>
            </w:pPr>
            <w:r w:rsidRPr="00A7386D">
              <w:rPr>
                <w:rFonts w:ascii="Courier New" w:hAnsi="Courier New" w:cs="Courier New"/>
                <w:sz w:val="24"/>
                <w:szCs w:val="24"/>
              </w:rPr>
              <w:t>Data management</w:t>
            </w:r>
          </w:p>
        </w:tc>
        <w:tc>
          <w:tcPr>
            <w:tcW w:w="2199" w:type="pct"/>
          </w:tcPr>
          <w:p w14:paraId="47F664DA" w14:textId="77777777" w:rsidR="005A41DE" w:rsidRPr="00504068" w:rsidRDefault="00DC6ED1" w:rsidP="00A7386D">
            <w:pPr>
              <w:rPr>
                <w:rFonts w:ascii="Courier New" w:hAnsi="Courier New" w:cs="Courier New"/>
                <w:sz w:val="24"/>
                <w:szCs w:val="24"/>
              </w:rPr>
            </w:pPr>
            <w:r w:rsidRPr="00504068">
              <w:rPr>
                <w:rFonts w:ascii="Courier New" w:hAnsi="Courier New" w:cs="Courier New"/>
                <w:sz w:val="24"/>
                <w:szCs w:val="24"/>
              </w:rPr>
              <w:t>Continuation from year 1</w:t>
            </w:r>
            <w:r w:rsidR="00492B67">
              <w:rPr>
                <w:rFonts w:ascii="Courier New" w:hAnsi="Courier New" w:cs="Courier New"/>
                <w:sz w:val="24"/>
                <w:szCs w:val="24"/>
              </w:rPr>
              <w:t>:</w:t>
            </w:r>
            <w:r w:rsidRPr="00504068">
              <w:rPr>
                <w:rFonts w:ascii="Courier New" w:hAnsi="Courier New" w:cs="Courier New"/>
                <w:sz w:val="24"/>
                <w:szCs w:val="24"/>
              </w:rPr>
              <w:t xml:space="preserve"> </w:t>
            </w:r>
            <w:r w:rsidR="00C64022">
              <w:rPr>
                <w:rFonts w:ascii="Courier New" w:hAnsi="Courier New" w:cs="Courier New"/>
                <w:sz w:val="24"/>
                <w:szCs w:val="24"/>
              </w:rPr>
              <w:t>13</w:t>
            </w:r>
            <w:r w:rsidR="00C85608" w:rsidRPr="00504068">
              <w:rPr>
                <w:rFonts w:ascii="Courier New" w:hAnsi="Courier New" w:cs="Courier New"/>
                <w:sz w:val="24"/>
                <w:szCs w:val="24"/>
              </w:rPr>
              <w:t>-18</w:t>
            </w:r>
            <w:r w:rsidR="005A41DE" w:rsidRPr="00504068">
              <w:rPr>
                <w:rFonts w:ascii="Courier New" w:hAnsi="Courier New" w:cs="Courier New"/>
                <w:sz w:val="24"/>
                <w:szCs w:val="24"/>
              </w:rPr>
              <w:t xml:space="preserve"> months after OMB approval</w:t>
            </w:r>
            <w:r w:rsidR="00D96BFA" w:rsidRPr="00504068">
              <w:rPr>
                <w:rFonts w:ascii="Courier New" w:hAnsi="Courier New" w:cs="Courier New"/>
                <w:sz w:val="24"/>
                <w:szCs w:val="24"/>
              </w:rPr>
              <w:t xml:space="preserve"> and continuing through the fiscal year.</w:t>
            </w:r>
          </w:p>
        </w:tc>
      </w:tr>
      <w:tr w:rsidR="005A41DE" w:rsidRPr="00A7386D" w14:paraId="77D8D1CE" w14:textId="77777777" w:rsidTr="006F5DA0">
        <w:tc>
          <w:tcPr>
            <w:tcW w:w="2801" w:type="pct"/>
            <w:gridSpan w:val="2"/>
          </w:tcPr>
          <w:p w14:paraId="418F7514" w14:textId="77777777" w:rsidR="005A41DE" w:rsidRPr="00A7386D" w:rsidRDefault="005A41DE" w:rsidP="00A7386D">
            <w:pPr>
              <w:rPr>
                <w:rFonts w:ascii="Courier New" w:hAnsi="Courier New" w:cs="Courier New"/>
                <w:sz w:val="24"/>
                <w:szCs w:val="24"/>
              </w:rPr>
            </w:pPr>
            <w:r w:rsidRPr="00A7386D">
              <w:rPr>
                <w:rFonts w:ascii="Courier New" w:hAnsi="Courier New" w:cs="Courier New"/>
                <w:sz w:val="24"/>
                <w:szCs w:val="24"/>
              </w:rPr>
              <w:t>Analysis</w:t>
            </w:r>
          </w:p>
        </w:tc>
        <w:tc>
          <w:tcPr>
            <w:tcW w:w="2199" w:type="pct"/>
          </w:tcPr>
          <w:p w14:paraId="378B58C2" w14:textId="77777777" w:rsidR="005A41DE" w:rsidRPr="00504068" w:rsidRDefault="00DC6ED1" w:rsidP="00A7386D">
            <w:pPr>
              <w:rPr>
                <w:rFonts w:ascii="Courier New" w:hAnsi="Courier New" w:cs="Courier New"/>
                <w:sz w:val="24"/>
                <w:szCs w:val="24"/>
              </w:rPr>
            </w:pPr>
            <w:r w:rsidRPr="00504068">
              <w:rPr>
                <w:rFonts w:ascii="Courier New" w:hAnsi="Courier New" w:cs="Courier New"/>
                <w:sz w:val="24"/>
                <w:szCs w:val="24"/>
              </w:rPr>
              <w:t>Continuation from year 1</w:t>
            </w:r>
            <w:r w:rsidR="00492B67">
              <w:rPr>
                <w:rFonts w:ascii="Courier New" w:hAnsi="Courier New" w:cs="Courier New"/>
                <w:sz w:val="24"/>
                <w:szCs w:val="24"/>
              </w:rPr>
              <w:t>:</w:t>
            </w:r>
            <w:r w:rsidRPr="00504068">
              <w:rPr>
                <w:rFonts w:ascii="Courier New" w:hAnsi="Courier New" w:cs="Courier New"/>
                <w:sz w:val="24"/>
                <w:szCs w:val="24"/>
              </w:rPr>
              <w:t xml:space="preserve"> </w:t>
            </w:r>
            <w:r w:rsidR="00C64022">
              <w:rPr>
                <w:rFonts w:ascii="Courier New" w:hAnsi="Courier New" w:cs="Courier New"/>
                <w:sz w:val="24"/>
                <w:szCs w:val="24"/>
              </w:rPr>
              <w:t>18</w:t>
            </w:r>
            <w:r w:rsidR="005A41DE" w:rsidRPr="00504068">
              <w:rPr>
                <w:rFonts w:ascii="Courier New" w:hAnsi="Courier New" w:cs="Courier New"/>
                <w:sz w:val="24"/>
                <w:szCs w:val="24"/>
              </w:rPr>
              <w:t>-24 months after OMB approval</w:t>
            </w:r>
            <w:r w:rsidR="00D96BFA" w:rsidRPr="00504068">
              <w:rPr>
                <w:rFonts w:ascii="Courier New" w:hAnsi="Courier New" w:cs="Courier New"/>
                <w:sz w:val="24"/>
                <w:szCs w:val="24"/>
              </w:rPr>
              <w:t xml:space="preserve"> and continuing through the fiscal year.</w:t>
            </w:r>
          </w:p>
        </w:tc>
      </w:tr>
      <w:tr w:rsidR="005A41DE" w:rsidRPr="00A7386D" w14:paraId="6BED76F8" w14:textId="77777777" w:rsidTr="006F5DA0">
        <w:tc>
          <w:tcPr>
            <w:tcW w:w="2801" w:type="pct"/>
            <w:gridSpan w:val="2"/>
          </w:tcPr>
          <w:p w14:paraId="53F5C90A" w14:textId="77777777" w:rsidR="005A41DE" w:rsidRPr="00A7386D" w:rsidRDefault="005A41DE" w:rsidP="00A7386D">
            <w:pPr>
              <w:rPr>
                <w:rFonts w:ascii="Courier New" w:hAnsi="Courier New" w:cs="Courier New"/>
                <w:sz w:val="24"/>
                <w:szCs w:val="24"/>
              </w:rPr>
            </w:pPr>
            <w:r w:rsidRPr="00A7386D">
              <w:rPr>
                <w:rFonts w:ascii="Courier New" w:hAnsi="Courier New" w:cs="Courier New"/>
                <w:sz w:val="24"/>
                <w:szCs w:val="24"/>
              </w:rPr>
              <w:t>Publication</w:t>
            </w:r>
          </w:p>
        </w:tc>
        <w:tc>
          <w:tcPr>
            <w:tcW w:w="2199" w:type="pct"/>
          </w:tcPr>
          <w:p w14:paraId="172E728E" w14:textId="77777777" w:rsidR="005A41DE" w:rsidRPr="00504068" w:rsidRDefault="00DC6ED1" w:rsidP="00A7386D">
            <w:pPr>
              <w:rPr>
                <w:rFonts w:ascii="Courier New" w:hAnsi="Courier New" w:cs="Courier New"/>
                <w:sz w:val="24"/>
                <w:szCs w:val="24"/>
              </w:rPr>
            </w:pPr>
            <w:r w:rsidRPr="00504068">
              <w:rPr>
                <w:rFonts w:ascii="Courier New" w:hAnsi="Courier New" w:cs="Courier New"/>
                <w:sz w:val="24"/>
                <w:szCs w:val="24"/>
              </w:rPr>
              <w:t>Continuation from year 1</w:t>
            </w:r>
            <w:r w:rsidR="00492B67">
              <w:rPr>
                <w:rFonts w:ascii="Courier New" w:hAnsi="Courier New" w:cs="Courier New"/>
                <w:sz w:val="24"/>
                <w:szCs w:val="24"/>
              </w:rPr>
              <w:t>:</w:t>
            </w:r>
            <w:r w:rsidRPr="00504068">
              <w:rPr>
                <w:rFonts w:ascii="Courier New" w:hAnsi="Courier New" w:cs="Courier New"/>
                <w:sz w:val="24"/>
                <w:szCs w:val="24"/>
              </w:rPr>
              <w:t xml:space="preserve"> </w:t>
            </w:r>
            <w:r w:rsidR="005A41DE" w:rsidRPr="00504068">
              <w:rPr>
                <w:rFonts w:ascii="Courier New" w:hAnsi="Courier New" w:cs="Courier New"/>
                <w:sz w:val="24"/>
                <w:szCs w:val="24"/>
              </w:rPr>
              <w:t>24 months after OMB approval</w:t>
            </w:r>
            <w:r w:rsidR="00D96BFA" w:rsidRPr="00504068">
              <w:rPr>
                <w:rFonts w:ascii="Courier New" w:hAnsi="Courier New" w:cs="Courier New"/>
                <w:sz w:val="24"/>
                <w:szCs w:val="24"/>
              </w:rPr>
              <w:t xml:space="preserve"> and continuing through the fiscal year.</w:t>
            </w:r>
          </w:p>
        </w:tc>
      </w:tr>
      <w:tr w:rsidR="00471BA1" w:rsidRPr="00A7386D" w14:paraId="01829262" w14:textId="77777777" w:rsidTr="006F5DA0">
        <w:tc>
          <w:tcPr>
            <w:tcW w:w="5000" w:type="pct"/>
            <w:gridSpan w:val="3"/>
          </w:tcPr>
          <w:p w14:paraId="0FF9E994" w14:textId="77777777" w:rsidR="00471BA1" w:rsidRPr="00A7386D" w:rsidRDefault="00471BA1" w:rsidP="00A7386D">
            <w:pPr>
              <w:rPr>
                <w:rFonts w:ascii="Courier New" w:hAnsi="Courier New" w:cs="Courier New"/>
                <w:b/>
                <w:sz w:val="24"/>
                <w:szCs w:val="24"/>
              </w:rPr>
            </w:pPr>
            <w:r w:rsidRPr="00A7386D">
              <w:rPr>
                <w:rFonts w:ascii="Courier New" w:hAnsi="Courier New" w:cs="Courier New"/>
                <w:b/>
                <w:sz w:val="24"/>
                <w:szCs w:val="24"/>
              </w:rPr>
              <w:t>Year 3</w:t>
            </w:r>
          </w:p>
        </w:tc>
      </w:tr>
      <w:tr w:rsidR="005A41DE" w:rsidRPr="00A7386D" w14:paraId="79FF1728" w14:textId="77777777" w:rsidTr="006F5DA0">
        <w:tc>
          <w:tcPr>
            <w:tcW w:w="2801" w:type="pct"/>
            <w:gridSpan w:val="2"/>
          </w:tcPr>
          <w:p w14:paraId="09367540" w14:textId="77777777" w:rsidR="005A41DE" w:rsidRPr="00504068" w:rsidRDefault="005A41DE" w:rsidP="00A7386D">
            <w:pPr>
              <w:rPr>
                <w:rFonts w:ascii="Courier New" w:hAnsi="Courier New" w:cs="Courier New"/>
                <w:sz w:val="24"/>
                <w:szCs w:val="24"/>
              </w:rPr>
            </w:pPr>
            <w:r w:rsidRPr="00A7386D">
              <w:rPr>
                <w:rFonts w:ascii="Courier New" w:hAnsi="Courier New" w:cs="Courier New"/>
                <w:sz w:val="24"/>
                <w:szCs w:val="24"/>
              </w:rPr>
              <w:t>Approach and consent patients</w:t>
            </w:r>
          </w:p>
        </w:tc>
        <w:tc>
          <w:tcPr>
            <w:tcW w:w="2199" w:type="pct"/>
          </w:tcPr>
          <w:p w14:paraId="093CBBD9" w14:textId="77777777" w:rsidR="005A41DE" w:rsidRPr="00504068" w:rsidRDefault="00E954DB" w:rsidP="00A7386D">
            <w:pPr>
              <w:rPr>
                <w:rFonts w:ascii="Courier New" w:hAnsi="Courier New" w:cs="Courier New"/>
                <w:sz w:val="24"/>
                <w:szCs w:val="24"/>
              </w:rPr>
            </w:pPr>
            <w:r w:rsidRPr="00504068">
              <w:rPr>
                <w:rFonts w:ascii="Courier New" w:hAnsi="Courier New" w:cs="Courier New"/>
                <w:sz w:val="24"/>
                <w:szCs w:val="24"/>
              </w:rPr>
              <w:t>Continuation from year 2</w:t>
            </w:r>
            <w:r w:rsidR="00492B67">
              <w:rPr>
                <w:rFonts w:ascii="Courier New" w:hAnsi="Courier New" w:cs="Courier New"/>
                <w:sz w:val="24"/>
                <w:szCs w:val="24"/>
              </w:rPr>
              <w:t>:</w:t>
            </w:r>
            <w:r w:rsidR="00DC6ED1" w:rsidRPr="00504068">
              <w:rPr>
                <w:rFonts w:ascii="Courier New" w:hAnsi="Courier New" w:cs="Courier New"/>
                <w:sz w:val="24"/>
                <w:szCs w:val="24"/>
              </w:rPr>
              <w:t xml:space="preserve"> </w:t>
            </w:r>
            <w:r w:rsidR="00C64022">
              <w:rPr>
                <w:rFonts w:ascii="Courier New" w:hAnsi="Courier New" w:cs="Courier New"/>
                <w:sz w:val="24"/>
                <w:szCs w:val="24"/>
              </w:rPr>
              <w:t>25</w:t>
            </w:r>
            <w:r w:rsidR="005A41DE" w:rsidRPr="00504068">
              <w:rPr>
                <w:rFonts w:ascii="Courier New" w:hAnsi="Courier New" w:cs="Courier New"/>
                <w:sz w:val="24"/>
                <w:szCs w:val="24"/>
              </w:rPr>
              <w:t>-30 months after OMB approval</w:t>
            </w:r>
            <w:r w:rsidR="00D96BFA" w:rsidRPr="00504068">
              <w:rPr>
                <w:rFonts w:ascii="Courier New" w:hAnsi="Courier New" w:cs="Courier New"/>
                <w:sz w:val="24"/>
                <w:szCs w:val="24"/>
              </w:rPr>
              <w:t xml:space="preserve"> and continuing through the fiscal year.</w:t>
            </w:r>
          </w:p>
        </w:tc>
      </w:tr>
      <w:tr w:rsidR="005A41DE" w:rsidRPr="00A7386D" w14:paraId="22428441" w14:textId="77777777" w:rsidTr="006F5DA0">
        <w:tc>
          <w:tcPr>
            <w:tcW w:w="2801" w:type="pct"/>
            <w:gridSpan w:val="2"/>
          </w:tcPr>
          <w:p w14:paraId="4A285F3E" w14:textId="77777777" w:rsidR="005A41DE" w:rsidRPr="00504068" w:rsidRDefault="005A41DE" w:rsidP="00A7386D">
            <w:pPr>
              <w:rPr>
                <w:rFonts w:ascii="Courier New" w:hAnsi="Courier New" w:cs="Courier New"/>
                <w:sz w:val="24"/>
                <w:szCs w:val="24"/>
              </w:rPr>
            </w:pPr>
            <w:r w:rsidRPr="00A7386D">
              <w:rPr>
                <w:rFonts w:ascii="Courier New" w:hAnsi="Courier New" w:cs="Courier New"/>
                <w:sz w:val="24"/>
                <w:szCs w:val="24"/>
              </w:rPr>
              <w:t>Abstract medical records of interviewed patients</w:t>
            </w:r>
          </w:p>
        </w:tc>
        <w:tc>
          <w:tcPr>
            <w:tcW w:w="2199" w:type="pct"/>
          </w:tcPr>
          <w:p w14:paraId="09DA9994" w14:textId="77777777" w:rsidR="005A41DE" w:rsidRPr="00504068" w:rsidRDefault="00E954DB" w:rsidP="00A7386D">
            <w:pPr>
              <w:rPr>
                <w:rFonts w:ascii="Courier New" w:hAnsi="Courier New" w:cs="Courier New"/>
                <w:sz w:val="24"/>
                <w:szCs w:val="24"/>
              </w:rPr>
            </w:pPr>
            <w:r w:rsidRPr="00504068">
              <w:rPr>
                <w:rFonts w:ascii="Courier New" w:hAnsi="Courier New" w:cs="Courier New"/>
                <w:sz w:val="24"/>
                <w:szCs w:val="24"/>
              </w:rPr>
              <w:t>Continuation from year 2</w:t>
            </w:r>
            <w:r w:rsidR="00492B67">
              <w:rPr>
                <w:rFonts w:ascii="Courier New" w:hAnsi="Courier New" w:cs="Courier New"/>
                <w:sz w:val="24"/>
                <w:szCs w:val="24"/>
              </w:rPr>
              <w:t>:</w:t>
            </w:r>
            <w:r w:rsidRPr="00504068">
              <w:rPr>
                <w:rFonts w:ascii="Courier New" w:hAnsi="Courier New" w:cs="Courier New"/>
                <w:sz w:val="24"/>
                <w:szCs w:val="24"/>
              </w:rPr>
              <w:t xml:space="preserve"> </w:t>
            </w:r>
            <w:r w:rsidR="00C64022">
              <w:rPr>
                <w:rFonts w:ascii="Courier New" w:hAnsi="Courier New" w:cs="Courier New"/>
                <w:sz w:val="24"/>
                <w:szCs w:val="24"/>
              </w:rPr>
              <w:t>25</w:t>
            </w:r>
            <w:r w:rsidR="005A41DE" w:rsidRPr="00504068">
              <w:rPr>
                <w:rFonts w:ascii="Courier New" w:hAnsi="Courier New" w:cs="Courier New"/>
                <w:sz w:val="24"/>
                <w:szCs w:val="24"/>
              </w:rPr>
              <w:t>-30 months after OMB approval</w:t>
            </w:r>
            <w:r w:rsidR="00D96BFA" w:rsidRPr="00504068">
              <w:rPr>
                <w:rFonts w:ascii="Courier New" w:hAnsi="Courier New" w:cs="Courier New"/>
                <w:sz w:val="24"/>
                <w:szCs w:val="24"/>
              </w:rPr>
              <w:t xml:space="preserve"> and continuing through the fiscal year.</w:t>
            </w:r>
          </w:p>
        </w:tc>
      </w:tr>
      <w:tr w:rsidR="005A41DE" w:rsidRPr="00A7386D" w14:paraId="33B290BB" w14:textId="77777777" w:rsidTr="006F5DA0">
        <w:tc>
          <w:tcPr>
            <w:tcW w:w="2801" w:type="pct"/>
            <w:gridSpan w:val="2"/>
          </w:tcPr>
          <w:p w14:paraId="6CD88202" w14:textId="77777777" w:rsidR="005A41DE" w:rsidRPr="00A7386D" w:rsidRDefault="005A41DE" w:rsidP="00A7386D">
            <w:pPr>
              <w:rPr>
                <w:rFonts w:ascii="Courier New" w:hAnsi="Courier New" w:cs="Courier New"/>
                <w:sz w:val="24"/>
                <w:szCs w:val="24"/>
              </w:rPr>
            </w:pPr>
            <w:r w:rsidRPr="00A7386D">
              <w:rPr>
                <w:rFonts w:ascii="Courier New" w:hAnsi="Courier New" w:cs="Courier New"/>
                <w:sz w:val="24"/>
                <w:szCs w:val="24"/>
              </w:rPr>
              <w:t>Data management</w:t>
            </w:r>
          </w:p>
        </w:tc>
        <w:tc>
          <w:tcPr>
            <w:tcW w:w="2199" w:type="pct"/>
          </w:tcPr>
          <w:p w14:paraId="4900831B" w14:textId="77777777" w:rsidR="005A41DE" w:rsidRPr="00504068" w:rsidRDefault="00E954DB" w:rsidP="00A7386D">
            <w:pPr>
              <w:rPr>
                <w:rFonts w:ascii="Courier New" w:hAnsi="Courier New" w:cs="Courier New"/>
                <w:sz w:val="24"/>
                <w:szCs w:val="24"/>
              </w:rPr>
            </w:pPr>
            <w:r w:rsidRPr="00504068">
              <w:rPr>
                <w:rFonts w:ascii="Courier New" w:hAnsi="Courier New" w:cs="Courier New"/>
                <w:sz w:val="24"/>
                <w:szCs w:val="24"/>
              </w:rPr>
              <w:t>Continuation from year 2</w:t>
            </w:r>
            <w:r w:rsidR="00492B67">
              <w:rPr>
                <w:rFonts w:ascii="Courier New" w:hAnsi="Courier New" w:cs="Courier New"/>
                <w:sz w:val="24"/>
                <w:szCs w:val="24"/>
              </w:rPr>
              <w:t>:</w:t>
            </w:r>
            <w:r w:rsidR="00DC6ED1" w:rsidRPr="00504068">
              <w:rPr>
                <w:rFonts w:ascii="Courier New" w:hAnsi="Courier New" w:cs="Courier New"/>
                <w:sz w:val="24"/>
                <w:szCs w:val="24"/>
              </w:rPr>
              <w:t xml:space="preserve"> </w:t>
            </w:r>
            <w:r w:rsidR="00C64022">
              <w:rPr>
                <w:rFonts w:ascii="Courier New" w:hAnsi="Courier New" w:cs="Courier New"/>
                <w:sz w:val="24"/>
                <w:szCs w:val="24"/>
              </w:rPr>
              <w:t>25</w:t>
            </w:r>
            <w:r w:rsidR="00C85608" w:rsidRPr="00504068">
              <w:rPr>
                <w:rFonts w:ascii="Courier New" w:hAnsi="Courier New" w:cs="Courier New"/>
                <w:sz w:val="24"/>
                <w:szCs w:val="24"/>
              </w:rPr>
              <w:t>-30</w:t>
            </w:r>
            <w:r w:rsidR="005A41DE" w:rsidRPr="00504068">
              <w:rPr>
                <w:rFonts w:ascii="Courier New" w:hAnsi="Courier New" w:cs="Courier New"/>
                <w:sz w:val="24"/>
                <w:szCs w:val="24"/>
              </w:rPr>
              <w:t xml:space="preserve"> months after OMB approval</w:t>
            </w:r>
            <w:r w:rsidR="00D96BFA" w:rsidRPr="00504068">
              <w:rPr>
                <w:rFonts w:ascii="Courier New" w:hAnsi="Courier New" w:cs="Courier New"/>
                <w:sz w:val="24"/>
                <w:szCs w:val="24"/>
              </w:rPr>
              <w:t xml:space="preserve"> and continuing through the fiscal year.</w:t>
            </w:r>
          </w:p>
        </w:tc>
      </w:tr>
      <w:tr w:rsidR="005A41DE" w:rsidRPr="00A7386D" w14:paraId="42C1512F" w14:textId="77777777" w:rsidTr="006F5DA0">
        <w:tc>
          <w:tcPr>
            <w:tcW w:w="2801" w:type="pct"/>
            <w:gridSpan w:val="2"/>
          </w:tcPr>
          <w:p w14:paraId="64671B51" w14:textId="77777777" w:rsidR="005A41DE" w:rsidRPr="00A7386D" w:rsidRDefault="005A41DE" w:rsidP="00A7386D">
            <w:pPr>
              <w:rPr>
                <w:rFonts w:ascii="Courier New" w:hAnsi="Courier New" w:cs="Courier New"/>
                <w:sz w:val="24"/>
                <w:szCs w:val="24"/>
              </w:rPr>
            </w:pPr>
            <w:r w:rsidRPr="00A7386D">
              <w:rPr>
                <w:rFonts w:ascii="Courier New" w:hAnsi="Courier New" w:cs="Courier New"/>
                <w:sz w:val="24"/>
                <w:szCs w:val="24"/>
              </w:rPr>
              <w:t>Analysis</w:t>
            </w:r>
          </w:p>
        </w:tc>
        <w:tc>
          <w:tcPr>
            <w:tcW w:w="2199" w:type="pct"/>
          </w:tcPr>
          <w:p w14:paraId="628FD3E8" w14:textId="77777777" w:rsidR="005A41DE" w:rsidRPr="00504068" w:rsidRDefault="00E954DB" w:rsidP="00A7386D">
            <w:pPr>
              <w:rPr>
                <w:rFonts w:ascii="Courier New" w:hAnsi="Courier New" w:cs="Courier New"/>
                <w:sz w:val="24"/>
                <w:szCs w:val="24"/>
              </w:rPr>
            </w:pPr>
            <w:r w:rsidRPr="00504068">
              <w:rPr>
                <w:rFonts w:ascii="Courier New" w:hAnsi="Courier New" w:cs="Courier New"/>
                <w:sz w:val="24"/>
                <w:szCs w:val="24"/>
              </w:rPr>
              <w:t>Continuation from year 2</w:t>
            </w:r>
            <w:r w:rsidR="00492B67">
              <w:rPr>
                <w:rFonts w:ascii="Courier New" w:hAnsi="Courier New" w:cs="Courier New"/>
                <w:sz w:val="24"/>
                <w:szCs w:val="24"/>
              </w:rPr>
              <w:t>:</w:t>
            </w:r>
            <w:r w:rsidR="00DC6ED1" w:rsidRPr="00504068">
              <w:rPr>
                <w:rFonts w:ascii="Courier New" w:hAnsi="Courier New" w:cs="Courier New"/>
                <w:sz w:val="24"/>
                <w:szCs w:val="24"/>
              </w:rPr>
              <w:t xml:space="preserve"> </w:t>
            </w:r>
            <w:r w:rsidR="005A41DE" w:rsidRPr="00504068">
              <w:rPr>
                <w:rFonts w:ascii="Courier New" w:hAnsi="Courier New" w:cs="Courier New"/>
                <w:sz w:val="24"/>
                <w:szCs w:val="24"/>
              </w:rPr>
              <w:t>33-36 months after OMB approval</w:t>
            </w:r>
            <w:r w:rsidR="00D96BFA" w:rsidRPr="00504068">
              <w:rPr>
                <w:rFonts w:ascii="Courier New" w:hAnsi="Courier New" w:cs="Courier New"/>
                <w:sz w:val="24"/>
                <w:szCs w:val="24"/>
              </w:rPr>
              <w:t xml:space="preserve"> and continuing through the fiscal year.</w:t>
            </w:r>
          </w:p>
        </w:tc>
      </w:tr>
      <w:tr w:rsidR="005A41DE" w:rsidRPr="00A7386D" w14:paraId="217F3DDA" w14:textId="77777777" w:rsidTr="006F5DA0">
        <w:tc>
          <w:tcPr>
            <w:tcW w:w="2801" w:type="pct"/>
            <w:gridSpan w:val="2"/>
          </w:tcPr>
          <w:p w14:paraId="0D54531E" w14:textId="77777777" w:rsidR="005A41DE" w:rsidRPr="00A7386D" w:rsidRDefault="005A41DE" w:rsidP="00A7386D">
            <w:pPr>
              <w:rPr>
                <w:rFonts w:ascii="Courier New" w:hAnsi="Courier New" w:cs="Courier New"/>
                <w:sz w:val="24"/>
                <w:szCs w:val="24"/>
              </w:rPr>
            </w:pPr>
            <w:r w:rsidRPr="00A7386D">
              <w:rPr>
                <w:rFonts w:ascii="Courier New" w:hAnsi="Courier New" w:cs="Courier New"/>
                <w:sz w:val="24"/>
                <w:szCs w:val="24"/>
              </w:rPr>
              <w:t>Publication</w:t>
            </w:r>
          </w:p>
        </w:tc>
        <w:tc>
          <w:tcPr>
            <w:tcW w:w="2199" w:type="pct"/>
          </w:tcPr>
          <w:p w14:paraId="77054D9B" w14:textId="77777777" w:rsidR="005A41DE" w:rsidRPr="00504068" w:rsidRDefault="00E954DB" w:rsidP="00A7386D">
            <w:pPr>
              <w:rPr>
                <w:rFonts w:ascii="Courier New" w:hAnsi="Courier New" w:cs="Courier New"/>
                <w:sz w:val="24"/>
                <w:szCs w:val="24"/>
              </w:rPr>
            </w:pPr>
            <w:r w:rsidRPr="00504068">
              <w:rPr>
                <w:rFonts w:ascii="Courier New" w:hAnsi="Courier New" w:cs="Courier New"/>
                <w:sz w:val="24"/>
                <w:szCs w:val="24"/>
              </w:rPr>
              <w:t>Continuation from year 2</w:t>
            </w:r>
            <w:r w:rsidR="00492B67">
              <w:rPr>
                <w:rFonts w:ascii="Courier New" w:hAnsi="Courier New" w:cs="Courier New"/>
                <w:sz w:val="24"/>
                <w:szCs w:val="24"/>
              </w:rPr>
              <w:t>:</w:t>
            </w:r>
            <w:r w:rsidR="00DC6ED1" w:rsidRPr="00504068">
              <w:rPr>
                <w:rFonts w:ascii="Courier New" w:hAnsi="Courier New" w:cs="Courier New"/>
                <w:sz w:val="24"/>
                <w:szCs w:val="24"/>
              </w:rPr>
              <w:t xml:space="preserve"> </w:t>
            </w:r>
            <w:r w:rsidR="005A41DE" w:rsidRPr="00504068">
              <w:rPr>
                <w:rFonts w:ascii="Courier New" w:hAnsi="Courier New" w:cs="Courier New"/>
                <w:sz w:val="24"/>
                <w:szCs w:val="24"/>
              </w:rPr>
              <w:t>36 months after OMB approval</w:t>
            </w:r>
            <w:r w:rsidR="00D96BFA" w:rsidRPr="00504068">
              <w:rPr>
                <w:rFonts w:ascii="Courier New" w:hAnsi="Courier New" w:cs="Courier New"/>
                <w:sz w:val="24"/>
                <w:szCs w:val="24"/>
              </w:rPr>
              <w:t xml:space="preserve"> and continuing through the fiscal year.</w:t>
            </w:r>
          </w:p>
        </w:tc>
      </w:tr>
    </w:tbl>
    <w:p w14:paraId="2974A87E" w14:textId="77777777" w:rsidR="005300EE" w:rsidRPr="00A7386D" w:rsidRDefault="005300EE" w:rsidP="00A7386D">
      <w:pPr>
        <w:rPr>
          <w:rFonts w:ascii="Courier New" w:hAnsi="Courier New" w:cs="Courier New"/>
          <w:sz w:val="24"/>
          <w:szCs w:val="24"/>
        </w:rPr>
      </w:pPr>
    </w:p>
    <w:p w14:paraId="7B70AA82" w14:textId="77777777" w:rsidR="004713CE" w:rsidRPr="00A7386D" w:rsidRDefault="00FD6508" w:rsidP="00AC1754">
      <w:pPr>
        <w:pStyle w:val="ListParagraph"/>
        <w:numPr>
          <w:ilvl w:val="0"/>
          <w:numId w:val="3"/>
        </w:numPr>
        <w:ind w:left="360"/>
        <w:rPr>
          <w:rFonts w:ascii="Courier New" w:hAnsi="Courier New" w:cs="Courier New"/>
          <w:b/>
          <w:sz w:val="24"/>
          <w:szCs w:val="24"/>
        </w:rPr>
      </w:pPr>
      <w:r w:rsidRPr="00A7386D">
        <w:rPr>
          <w:rFonts w:ascii="Courier New" w:hAnsi="Courier New" w:cs="Courier New"/>
          <w:b/>
          <w:sz w:val="24"/>
          <w:szCs w:val="24"/>
        </w:rPr>
        <w:t>Reasons(s) Display of OMB Expiration Data is Inappropriate</w:t>
      </w:r>
    </w:p>
    <w:p w14:paraId="2C4A3B08" w14:textId="77777777" w:rsidR="004713CE" w:rsidRPr="00504068" w:rsidRDefault="004713CE" w:rsidP="00A7386D">
      <w:pPr>
        <w:pStyle w:val="ListParagraph"/>
        <w:ind w:left="0" w:firstLine="360"/>
        <w:rPr>
          <w:rFonts w:ascii="Courier New" w:hAnsi="Courier New" w:cs="Courier New"/>
          <w:sz w:val="24"/>
          <w:szCs w:val="24"/>
        </w:rPr>
      </w:pPr>
    </w:p>
    <w:p w14:paraId="36C77AD9" w14:textId="77777777" w:rsidR="004713CE" w:rsidRPr="00504068" w:rsidRDefault="004713CE" w:rsidP="00A7386D">
      <w:pPr>
        <w:pStyle w:val="ListParagraph"/>
        <w:ind w:left="0"/>
        <w:rPr>
          <w:rFonts w:ascii="Courier New" w:hAnsi="Courier New" w:cs="Courier New"/>
          <w:sz w:val="24"/>
          <w:szCs w:val="24"/>
        </w:rPr>
      </w:pPr>
      <w:r w:rsidRPr="00504068">
        <w:rPr>
          <w:rFonts w:ascii="Courier New" w:hAnsi="Courier New" w:cs="Courier New"/>
          <w:sz w:val="24"/>
          <w:szCs w:val="24"/>
        </w:rPr>
        <w:t>The OMB expiration date will be displayed</w:t>
      </w:r>
      <w:r w:rsidR="00720229">
        <w:rPr>
          <w:rFonts w:ascii="Courier New" w:hAnsi="Courier New" w:cs="Courier New"/>
          <w:sz w:val="24"/>
          <w:szCs w:val="24"/>
        </w:rPr>
        <w:t>.</w:t>
      </w:r>
      <w:r w:rsidRPr="00504068">
        <w:rPr>
          <w:rFonts w:ascii="Courier New" w:hAnsi="Courier New" w:cs="Courier New"/>
          <w:sz w:val="24"/>
          <w:szCs w:val="24"/>
        </w:rPr>
        <w:t xml:space="preserve"> </w:t>
      </w:r>
    </w:p>
    <w:p w14:paraId="1DC0A19D" w14:textId="77777777" w:rsidR="004713CE" w:rsidRPr="00504068" w:rsidRDefault="004713CE" w:rsidP="00A7386D">
      <w:pPr>
        <w:pStyle w:val="ListParagraph"/>
        <w:ind w:left="0" w:firstLine="360"/>
        <w:rPr>
          <w:rFonts w:ascii="Courier New" w:hAnsi="Courier New" w:cs="Courier New"/>
          <w:b/>
          <w:sz w:val="24"/>
          <w:szCs w:val="24"/>
        </w:rPr>
      </w:pPr>
    </w:p>
    <w:p w14:paraId="0204C228" w14:textId="77777777" w:rsidR="00AD50A5" w:rsidRPr="00720229" w:rsidRDefault="00FD6508" w:rsidP="00AC1754">
      <w:pPr>
        <w:pStyle w:val="ListParagraph"/>
        <w:numPr>
          <w:ilvl w:val="0"/>
          <w:numId w:val="3"/>
        </w:numPr>
        <w:ind w:left="360"/>
        <w:rPr>
          <w:rFonts w:ascii="Courier New" w:hAnsi="Courier New" w:cs="Courier New"/>
          <w:b/>
          <w:sz w:val="24"/>
          <w:szCs w:val="24"/>
        </w:rPr>
      </w:pPr>
      <w:r w:rsidRPr="00504068">
        <w:rPr>
          <w:rFonts w:ascii="Courier New" w:hAnsi="Courier New" w:cs="Courier New"/>
          <w:b/>
          <w:sz w:val="24"/>
          <w:szCs w:val="24"/>
        </w:rPr>
        <w:t>Exceptions to Certification for Paperwork Reduction Act Subm</w:t>
      </w:r>
      <w:r w:rsidR="00CD58B9" w:rsidRPr="00504068">
        <w:rPr>
          <w:rFonts w:ascii="Courier New" w:hAnsi="Courier New" w:cs="Courier New"/>
          <w:b/>
          <w:sz w:val="24"/>
          <w:szCs w:val="24"/>
        </w:rPr>
        <w:t>i</w:t>
      </w:r>
      <w:r w:rsidRPr="00720229">
        <w:rPr>
          <w:rFonts w:ascii="Courier New" w:hAnsi="Courier New" w:cs="Courier New"/>
          <w:b/>
          <w:sz w:val="24"/>
          <w:szCs w:val="24"/>
        </w:rPr>
        <w:t>ssion</w:t>
      </w:r>
    </w:p>
    <w:p w14:paraId="0B991BE7" w14:textId="77777777" w:rsidR="00AD50A5" w:rsidRPr="00720229" w:rsidRDefault="00AD50A5" w:rsidP="006F5DA0">
      <w:pPr>
        <w:rPr>
          <w:rFonts w:ascii="Courier New" w:hAnsi="Courier New" w:cs="Courier New"/>
          <w:sz w:val="24"/>
          <w:szCs w:val="24"/>
        </w:rPr>
      </w:pPr>
      <w:r w:rsidRPr="00720229">
        <w:rPr>
          <w:rFonts w:ascii="Courier New" w:hAnsi="Courier New" w:cs="Courier New"/>
          <w:sz w:val="24"/>
          <w:szCs w:val="24"/>
        </w:rPr>
        <w:t>There are no exceptions to the certification.</w:t>
      </w:r>
    </w:p>
    <w:p w14:paraId="0BD01636" w14:textId="77777777" w:rsidR="002735FE" w:rsidRDefault="002735FE">
      <w:pPr>
        <w:rPr>
          <w:rFonts w:ascii="Courier New" w:hAnsi="Courier New" w:cs="Courier New"/>
          <w:b/>
          <w:sz w:val="24"/>
          <w:szCs w:val="24"/>
        </w:rPr>
      </w:pPr>
      <w:r>
        <w:rPr>
          <w:rFonts w:ascii="Courier New" w:hAnsi="Courier New" w:cs="Courier New"/>
          <w:b/>
          <w:sz w:val="24"/>
          <w:szCs w:val="24"/>
        </w:rPr>
        <w:br w:type="page"/>
      </w:r>
    </w:p>
    <w:p w14:paraId="48F0BCF2" w14:textId="77777777" w:rsidR="00FE0C33" w:rsidRDefault="00FE0C33" w:rsidP="00FE0C33">
      <w:pPr>
        <w:ind w:left="720" w:hanging="360"/>
        <w:rPr>
          <w:rFonts w:ascii="Courier New" w:hAnsi="Courier New" w:cs="Courier New"/>
          <w:b/>
          <w:sz w:val="24"/>
          <w:szCs w:val="24"/>
        </w:rPr>
      </w:pPr>
      <w:r>
        <w:rPr>
          <w:rFonts w:ascii="Courier New" w:hAnsi="Courier New" w:cs="Courier New"/>
          <w:b/>
          <w:sz w:val="24"/>
          <w:szCs w:val="24"/>
        </w:rPr>
        <w:t>REFERENCES</w:t>
      </w:r>
    </w:p>
    <w:p w14:paraId="568D685B" w14:textId="77777777" w:rsidR="00FE0C33" w:rsidRPr="00CB61DB" w:rsidRDefault="00CB61DB" w:rsidP="00FE0C33">
      <w:pPr>
        <w:ind w:left="720" w:hanging="360"/>
        <w:rPr>
          <w:rFonts w:ascii="Courier New" w:hAnsi="Courier New" w:cs="Courier New"/>
          <w:sz w:val="24"/>
          <w:szCs w:val="24"/>
        </w:rPr>
      </w:pPr>
      <w:r w:rsidRPr="00CB61DB">
        <w:rPr>
          <w:rFonts w:ascii="Courier New" w:hAnsi="Courier New" w:cs="Courier New"/>
          <w:sz w:val="24"/>
          <w:szCs w:val="24"/>
        </w:rPr>
        <w:t>Zuniga</w:t>
      </w:r>
      <w:r>
        <w:rPr>
          <w:rFonts w:ascii="Courier New" w:hAnsi="Courier New" w:cs="Courier New"/>
          <w:sz w:val="24"/>
          <w:szCs w:val="24"/>
        </w:rPr>
        <w:t>,</w:t>
      </w:r>
      <w:r w:rsidR="00FE0C33" w:rsidRPr="00CB61DB">
        <w:rPr>
          <w:rFonts w:ascii="Courier New" w:hAnsi="Courier New" w:cs="Courier New"/>
          <w:sz w:val="24"/>
          <w:szCs w:val="24"/>
        </w:rPr>
        <w:t xml:space="preserve">José M., </w:t>
      </w:r>
      <w:r w:rsidRPr="00CB61DB">
        <w:rPr>
          <w:rFonts w:ascii="Courier New" w:hAnsi="Courier New" w:cs="Courier New"/>
          <w:sz w:val="24"/>
          <w:szCs w:val="24"/>
        </w:rPr>
        <w:t>Whiteside</w:t>
      </w:r>
      <w:r>
        <w:rPr>
          <w:rFonts w:ascii="Courier New" w:hAnsi="Courier New" w:cs="Courier New"/>
          <w:sz w:val="24"/>
          <w:szCs w:val="24"/>
        </w:rPr>
        <w:t>,</w:t>
      </w:r>
      <w:r w:rsidR="00FE0C33" w:rsidRPr="00CB61DB">
        <w:rPr>
          <w:rFonts w:ascii="Courier New" w:hAnsi="Courier New" w:cs="Courier New"/>
          <w:sz w:val="24"/>
          <w:szCs w:val="24"/>
        </w:rPr>
        <w:t xml:space="preserve">Alan, </w:t>
      </w:r>
      <w:r w:rsidRPr="00CB61DB">
        <w:rPr>
          <w:rFonts w:ascii="Courier New" w:hAnsi="Courier New" w:cs="Courier New"/>
          <w:sz w:val="24"/>
          <w:szCs w:val="24"/>
        </w:rPr>
        <w:t>Ghaziani</w:t>
      </w:r>
      <w:r>
        <w:rPr>
          <w:rFonts w:ascii="Courier New" w:hAnsi="Courier New" w:cs="Courier New"/>
          <w:sz w:val="24"/>
          <w:szCs w:val="24"/>
        </w:rPr>
        <w:t xml:space="preserve">, </w:t>
      </w:r>
      <w:r w:rsidR="00FE0C33" w:rsidRPr="00CB61DB">
        <w:rPr>
          <w:rFonts w:ascii="Courier New" w:hAnsi="Courier New" w:cs="Courier New"/>
          <w:sz w:val="24"/>
          <w:szCs w:val="24"/>
        </w:rPr>
        <w:t xml:space="preserve">Amin, and </w:t>
      </w:r>
      <w:r w:rsidRPr="00CB61DB">
        <w:rPr>
          <w:rFonts w:ascii="Courier New" w:hAnsi="Courier New" w:cs="Courier New"/>
          <w:sz w:val="24"/>
          <w:szCs w:val="24"/>
        </w:rPr>
        <w:t>Bartlett</w:t>
      </w:r>
      <w:r>
        <w:rPr>
          <w:rFonts w:ascii="Courier New" w:hAnsi="Courier New" w:cs="Courier New"/>
          <w:sz w:val="24"/>
          <w:szCs w:val="24"/>
        </w:rPr>
        <w:t>,</w:t>
      </w:r>
      <w:r w:rsidRPr="00CB61DB">
        <w:rPr>
          <w:rFonts w:ascii="Courier New" w:hAnsi="Courier New" w:cs="Courier New"/>
          <w:sz w:val="24"/>
          <w:szCs w:val="24"/>
        </w:rPr>
        <w:t xml:space="preserve"> </w:t>
      </w:r>
      <w:r w:rsidR="00FE0C33" w:rsidRPr="00CB61DB">
        <w:rPr>
          <w:rFonts w:ascii="Courier New" w:hAnsi="Courier New" w:cs="Courier New"/>
          <w:sz w:val="24"/>
          <w:szCs w:val="24"/>
        </w:rPr>
        <w:t>John G.</w:t>
      </w:r>
      <w:r w:rsidRPr="00CB61DB">
        <w:rPr>
          <w:rFonts w:ascii="Courier New" w:hAnsi="Courier New" w:cs="Courier New"/>
          <w:sz w:val="24"/>
          <w:szCs w:val="24"/>
        </w:rPr>
        <w:t xml:space="preserve"> (2009, </w:t>
      </w:r>
      <w:r w:rsidR="00FE0C33" w:rsidRPr="00CB61DB">
        <w:rPr>
          <w:rFonts w:ascii="Courier New" w:hAnsi="Courier New" w:cs="Courier New"/>
          <w:sz w:val="24"/>
          <w:szCs w:val="24"/>
        </w:rPr>
        <w:t>September</w:t>
      </w:r>
      <w:r w:rsidRPr="00CB61DB">
        <w:rPr>
          <w:rFonts w:ascii="Courier New" w:hAnsi="Courier New" w:cs="Courier New"/>
          <w:sz w:val="24"/>
          <w:szCs w:val="24"/>
        </w:rPr>
        <w:t xml:space="preserve">). </w:t>
      </w:r>
      <w:r w:rsidR="00FE0C33" w:rsidRPr="00CB61DB">
        <w:rPr>
          <w:rFonts w:ascii="Courier New" w:hAnsi="Courier New" w:cs="Courier New"/>
          <w:sz w:val="24"/>
          <w:szCs w:val="24"/>
        </w:rPr>
        <w:t>A Decade of HAART: The Development and Global Impact of Highly</w:t>
      </w:r>
      <w:r w:rsidRPr="00CB61DB">
        <w:rPr>
          <w:rFonts w:ascii="Courier New" w:hAnsi="Courier New" w:cs="Courier New"/>
          <w:sz w:val="24"/>
          <w:szCs w:val="24"/>
        </w:rPr>
        <w:t xml:space="preserve"> Active Antiretroviral Therapy. </w:t>
      </w:r>
      <w:r w:rsidR="00FE0C33" w:rsidRPr="00CB61DB">
        <w:rPr>
          <w:rFonts w:ascii="Courier New" w:hAnsi="Courier New" w:cs="Courier New"/>
          <w:sz w:val="24"/>
          <w:szCs w:val="24"/>
        </w:rPr>
        <w:t>Oxford Scholarship Online:</w:t>
      </w:r>
      <w:r w:rsidRPr="00CB61DB">
        <w:rPr>
          <w:rFonts w:ascii="Courier New" w:hAnsi="Courier New" w:cs="Courier New"/>
          <w:sz w:val="24"/>
          <w:szCs w:val="24"/>
        </w:rPr>
        <w:t xml:space="preserve"> </w:t>
      </w:r>
      <w:r w:rsidR="00FE0C33" w:rsidRPr="00CB61DB">
        <w:rPr>
          <w:rFonts w:ascii="Courier New" w:hAnsi="Courier New" w:cs="Courier New"/>
          <w:sz w:val="24"/>
          <w:szCs w:val="24"/>
        </w:rPr>
        <w:t>DOI: 10.1093/acprof:oso/9780199225859.001.0001</w:t>
      </w:r>
    </w:p>
    <w:sectPr w:rsidR="00FE0C33" w:rsidRPr="00CB61DB" w:rsidSect="00D37574">
      <w:headerReference w:type="even" r:id="rId10"/>
      <w:headerReference w:type="default" r:id="rId11"/>
      <w:footerReference w:type="even" r:id="rId12"/>
      <w:footerReference w:type="default" r:id="rId13"/>
      <w:headerReference w:type="first" r:id="rId14"/>
      <w:footerReference w:type="first" r:id="rId15"/>
      <w:pgSz w:w="12240" w:h="15840"/>
      <w:pgMar w:top="1440" w:right="126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42616" w14:textId="77777777" w:rsidR="00F15D9F" w:rsidRDefault="00F15D9F" w:rsidP="00C5796F">
      <w:pPr>
        <w:spacing w:after="0" w:line="240" w:lineRule="auto"/>
      </w:pPr>
      <w:r>
        <w:separator/>
      </w:r>
    </w:p>
  </w:endnote>
  <w:endnote w:type="continuationSeparator" w:id="0">
    <w:p w14:paraId="706B6673" w14:textId="77777777" w:rsidR="00F15D9F" w:rsidRDefault="00F15D9F" w:rsidP="00C5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312B4" w14:textId="77777777" w:rsidR="00F15D9F" w:rsidRDefault="00F15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918827"/>
      <w:docPartObj>
        <w:docPartGallery w:val="Page Numbers (Bottom of Page)"/>
        <w:docPartUnique/>
      </w:docPartObj>
    </w:sdtPr>
    <w:sdtEndPr>
      <w:rPr>
        <w:noProof/>
      </w:rPr>
    </w:sdtEndPr>
    <w:sdtContent>
      <w:p w14:paraId="2D69053F" w14:textId="77777777" w:rsidR="00F15D9F" w:rsidRDefault="00F15D9F">
        <w:pPr>
          <w:pStyle w:val="Footer"/>
          <w:jc w:val="right"/>
        </w:pPr>
        <w:r>
          <w:t xml:space="preserve">HIV Outpatient Study (HOPS) </w:t>
        </w:r>
        <w:r>
          <w:fldChar w:fldCharType="begin"/>
        </w:r>
        <w:r>
          <w:instrText xml:space="preserve"> PAGE   \* MERGEFORMAT </w:instrText>
        </w:r>
        <w:r>
          <w:fldChar w:fldCharType="separate"/>
        </w:r>
        <w:r w:rsidR="00D37574">
          <w:rPr>
            <w:noProof/>
          </w:rPr>
          <w:t>2</w:t>
        </w:r>
        <w:r>
          <w:rPr>
            <w:noProof/>
          </w:rPr>
          <w:fldChar w:fldCharType="end"/>
        </w:r>
      </w:p>
    </w:sdtContent>
  </w:sdt>
  <w:p w14:paraId="30FB1762" w14:textId="77777777" w:rsidR="00F15D9F" w:rsidRDefault="00F15D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CFC25" w14:textId="77777777" w:rsidR="00F15D9F" w:rsidRDefault="00F15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E04F2" w14:textId="77777777" w:rsidR="00F15D9F" w:rsidRDefault="00F15D9F" w:rsidP="00C5796F">
      <w:pPr>
        <w:spacing w:after="0" w:line="240" w:lineRule="auto"/>
      </w:pPr>
      <w:r>
        <w:separator/>
      </w:r>
    </w:p>
  </w:footnote>
  <w:footnote w:type="continuationSeparator" w:id="0">
    <w:p w14:paraId="0B3B4ECC" w14:textId="77777777" w:rsidR="00F15D9F" w:rsidRDefault="00F15D9F" w:rsidP="00C57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D10E7" w14:textId="77777777" w:rsidR="00F15D9F" w:rsidRDefault="00F15D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1F8" w14:textId="77777777" w:rsidR="00F15D9F" w:rsidRDefault="00F15D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7A642" w14:textId="77777777" w:rsidR="00F15D9F" w:rsidRDefault="00F15D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2258"/>
    <w:multiLevelType w:val="hybridMultilevel"/>
    <w:tmpl w:val="71320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B2FE2"/>
    <w:multiLevelType w:val="hybridMultilevel"/>
    <w:tmpl w:val="6486D182"/>
    <w:lvl w:ilvl="0" w:tplc="22FA4928">
      <w:start w:val="1"/>
      <w:numFmt w:val="upperLetter"/>
      <w:lvlText w:val="%1."/>
      <w:lvlJc w:val="left"/>
      <w:pPr>
        <w:ind w:left="720" w:hanging="360"/>
      </w:pPr>
      <w:rPr>
        <w:b/>
      </w:rPr>
    </w:lvl>
    <w:lvl w:ilvl="1" w:tplc="0409000F">
      <w:start w:val="1"/>
      <w:numFmt w:val="decimal"/>
      <w:lvlText w:val="%2."/>
      <w:lvlJc w:val="left"/>
      <w:pPr>
        <w:ind w:left="1440" w:hanging="360"/>
      </w:pPr>
    </w:lvl>
    <w:lvl w:ilvl="2" w:tplc="F90868D8">
      <w:start w:val="1"/>
      <w:numFmt w:val="upperLetter"/>
      <w:lvlText w:val="%3."/>
      <w:lvlJc w:val="left"/>
      <w:pPr>
        <w:ind w:left="72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11935"/>
    <w:multiLevelType w:val="hybridMultilevel"/>
    <w:tmpl w:val="D826ED1E"/>
    <w:lvl w:ilvl="0" w:tplc="76505A84">
      <w:start w:val="1"/>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D5867"/>
    <w:multiLevelType w:val="hybridMultilevel"/>
    <w:tmpl w:val="55BC938A"/>
    <w:lvl w:ilvl="0" w:tplc="860023A0">
      <w:start w:val="14"/>
      <w:numFmt w:val="decimal"/>
      <w:lvlText w:val="%1."/>
      <w:lvlJc w:val="left"/>
      <w:pPr>
        <w:ind w:left="12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164DFC"/>
    <w:multiLevelType w:val="hybridMultilevel"/>
    <w:tmpl w:val="1D581AD2"/>
    <w:lvl w:ilvl="0" w:tplc="4898421C">
      <w:start w:val="15"/>
      <w:numFmt w:val="decimal"/>
      <w:lvlText w:val="%1."/>
      <w:lvlJc w:val="left"/>
      <w:pPr>
        <w:ind w:left="12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4F426818"/>
    <w:multiLevelType w:val="hybridMultilevel"/>
    <w:tmpl w:val="50A08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A3627E"/>
    <w:multiLevelType w:val="hybridMultilevel"/>
    <w:tmpl w:val="DC9CDFC0"/>
    <w:lvl w:ilvl="0" w:tplc="25CA20DC">
      <w:start w:val="4"/>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70676305"/>
    <w:multiLevelType w:val="hybridMultilevel"/>
    <w:tmpl w:val="E0A84DFC"/>
    <w:lvl w:ilvl="0" w:tplc="8C1C8EBA">
      <w:start w:val="13"/>
      <w:numFmt w:val="decimal"/>
      <w:lvlText w:val="%1."/>
      <w:lvlJc w:val="left"/>
      <w:pPr>
        <w:ind w:left="12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 w:numId="3">
    <w:abstractNumId w:val="5"/>
  </w:num>
  <w:num w:numId="4">
    <w:abstractNumId w:val="3"/>
  </w:num>
  <w:num w:numId="5">
    <w:abstractNumId w:val="8"/>
  </w:num>
  <w:num w:numId="6">
    <w:abstractNumId w:val="4"/>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46"/>
    <w:rsid w:val="0000165E"/>
    <w:rsid w:val="00002485"/>
    <w:rsid w:val="000057EE"/>
    <w:rsid w:val="000115DF"/>
    <w:rsid w:val="00014313"/>
    <w:rsid w:val="000341EE"/>
    <w:rsid w:val="000803C2"/>
    <w:rsid w:val="000A7CE6"/>
    <w:rsid w:val="000B121D"/>
    <w:rsid w:val="000B2E61"/>
    <w:rsid w:val="000C16B7"/>
    <w:rsid w:val="000C337D"/>
    <w:rsid w:val="000C3879"/>
    <w:rsid w:val="000C46DA"/>
    <w:rsid w:val="000D0D97"/>
    <w:rsid w:val="000D5AEC"/>
    <w:rsid w:val="000E42A4"/>
    <w:rsid w:val="000E46EA"/>
    <w:rsid w:val="000E4746"/>
    <w:rsid w:val="000F17FD"/>
    <w:rsid w:val="000F332A"/>
    <w:rsid w:val="001060CD"/>
    <w:rsid w:val="0012089D"/>
    <w:rsid w:val="001273A6"/>
    <w:rsid w:val="001310C6"/>
    <w:rsid w:val="0013452A"/>
    <w:rsid w:val="0013579D"/>
    <w:rsid w:val="00156D39"/>
    <w:rsid w:val="001605D9"/>
    <w:rsid w:val="00164124"/>
    <w:rsid w:val="0016430E"/>
    <w:rsid w:val="0016532E"/>
    <w:rsid w:val="00171F7D"/>
    <w:rsid w:val="00184D5A"/>
    <w:rsid w:val="001911C9"/>
    <w:rsid w:val="001928A4"/>
    <w:rsid w:val="00195552"/>
    <w:rsid w:val="001A1FD3"/>
    <w:rsid w:val="001B4FB8"/>
    <w:rsid w:val="001B6370"/>
    <w:rsid w:val="001B6DCF"/>
    <w:rsid w:val="001C3895"/>
    <w:rsid w:val="001D39ED"/>
    <w:rsid w:val="001D3B02"/>
    <w:rsid w:val="001D47F5"/>
    <w:rsid w:val="001D5098"/>
    <w:rsid w:val="001D77BE"/>
    <w:rsid w:val="001D7B9E"/>
    <w:rsid w:val="001E73DC"/>
    <w:rsid w:val="001F1A2F"/>
    <w:rsid w:val="001F505A"/>
    <w:rsid w:val="00200E0F"/>
    <w:rsid w:val="002176E8"/>
    <w:rsid w:val="00217802"/>
    <w:rsid w:val="002401D0"/>
    <w:rsid w:val="0025184D"/>
    <w:rsid w:val="00251A96"/>
    <w:rsid w:val="00260A2B"/>
    <w:rsid w:val="00265777"/>
    <w:rsid w:val="002735FE"/>
    <w:rsid w:val="00284FEA"/>
    <w:rsid w:val="002851DD"/>
    <w:rsid w:val="0029295B"/>
    <w:rsid w:val="0029538D"/>
    <w:rsid w:val="00297223"/>
    <w:rsid w:val="00297395"/>
    <w:rsid w:val="002A33CC"/>
    <w:rsid w:val="002A3585"/>
    <w:rsid w:val="002A493E"/>
    <w:rsid w:val="002A7859"/>
    <w:rsid w:val="002C1178"/>
    <w:rsid w:val="002C4E37"/>
    <w:rsid w:val="002C77D1"/>
    <w:rsid w:val="002D48A4"/>
    <w:rsid w:val="002E4E3C"/>
    <w:rsid w:val="002E624F"/>
    <w:rsid w:val="002F0431"/>
    <w:rsid w:val="002F416F"/>
    <w:rsid w:val="00303D13"/>
    <w:rsid w:val="003049AA"/>
    <w:rsid w:val="00312AAC"/>
    <w:rsid w:val="00325C1B"/>
    <w:rsid w:val="00332878"/>
    <w:rsid w:val="00356A64"/>
    <w:rsid w:val="00374D9B"/>
    <w:rsid w:val="00381268"/>
    <w:rsid w:val="00382783"/>
    <w:rsid w:val="00390282"/>
    <w:rsid w:val="00393267"/>
    <w:rsid w:val="0039380A"/>
    <w:rsid w:val="00394F22"/>
    <w:rsid w:val="003B3730"/>
    <w:rsid w:val="003B5D57"/>
    <w:rsid w:val="003D5505"/>
    <w:rsid w:val="003D5545"/>
    <w:rsid w:val="003E00B9"/>
    <w:rsid w:val="003E17C1"/>
    <w:rsid w:val="003E3077"/>
    <w:rsid w:val="003E4B14"/>
    <w:rsid w:val="00411BD5"/>
    <w:rsid w:val="0041541D"/>
    <w:rsid w:val="00435D90"/>
    <w:rsid w:val="00441FC6"/>
    <w:rsid w:val="00446F1A"/>
    <w:rsid w:val="00453649"/>
    <w:rsid w:val="004615B7"/>
    <w:rsid w:val="0047121F"/>
    <w:rsid w:val="004713CE"/>
    <w:rsid w:val="00471BA1"/>
    <w:rsid w:val="004750D5"/>
    <w:rsid w:val="004761A2"/>
    <w:rsid w:val="00490E07"/>
    <w:rsid w:val="00492B67"/>
    <w:rsid w:val="004B0D13"/>
    <w:rsid w:val="004C0334"/>
    <w:rsid w:val="004C0755"/>
    <w:rsid w:val="004E7B9D"/>
    <w:rsid w:val="004F1D30"/>
    <w:rsid w:val="005032EB"/>
    <w:rsid w:val="00504068"/>
    <w:rsid w:val="00505318"/>
    <w:rsid w:val="00510D56"/>
    <w:rsid w:val="00523915"/>
    <w:rsid w:val="005300EE"/>
    <w:rsid w:val="00537CDF"/>
    <w:rsid w:val="00542749"/>
    <w:rsid w:val="00544D6E"/>
    <w:rsid w:val="005500D7"/>
    <w:rsid w:val="005524EE"/>
    <w:rsid w:val="00560514"/>
    <w:rsid w:val="00574C7F"/>
    <w:rsid w:val="00582607"/>
    <w:rsid w:val="00586C6D"/>
    <w:rsid w:val="00587B90"/>
    <w:rsid w:val="00590F97"/>
    <w:rsid w:val="005A41DE"/>
    <w:rsid w:val="005B2CC4"/>
    <w:rsid w:val="005C7C87"/>
    <w:rsid w:val="005D514C"/>
    <w:rsid w:val="005D5816"/>
    <w:rsid w:val="005D7B2F"/>
    <w:rsid w:val="005F5D95"/>
    <w:rsid w:val="005F7515"/>
    <w:rsid w:val="00611D04"/>
    <w:rsid w:val="00613DA5"/>
    <w:rsid w:val="00634F60"/>
    <w:rsid w:val="006452D5"/>
    <w:rsid w:val="006467EF"/>
    <w:rsid w:val="00657180"/>
    <w:rsid w:val="00680BC9"/>
    <w:rsid w:val="00692500"/>
    <w:rsid w:val="006A06C8"/>
    <w:rsid w:val="006A14B9"/>
    <w:rsid w:val="006B6140"/>
    <w:rsid w:val="006B7874"/>
    <w:rsid w:val="006D4B3C"/>
    <w:rsid w:val="006E4D3E"/>
    <w:rsid w:val="006F139D"/>
    <w:rsid w:val="006F37BB"/>
    <w:rsid w:val="006F5DA0"/>
    <w:rsid w:val="006F64DE"/>
    <w:rsid w:val="00702387"/>
    <w:rsid w:val="007052F2"/>
    <w:rsid w:val="00720229"/>
    <w:rsid w:val="00734621"/>
    <w:rsid w:val="0073624F"/>
    <w:rsid w:val="007419FE"/>
    <w:rsid w:val="00741DD6"/>
    <w:rsid w:val="0076107A"/>
    <w:rsid w:val="0076132B"/>
    <w:rsid w:val="00780B61"/>
    <w:rsid w:val="007827B4"/>
    <w:rsid w:val="00782F1F"/>
    <w:rsid w:val="00784799"/>
    <w:rsid w:val="00796553"/>
    <w:rsid w:val="007A1607"/>
    <w:rsid w:val="007A2A46"/>
    <w:rsid w:val="007A31D0"/>
    <w:rsid w:val="007D1F6E"/>
    <w:rsid w:val="007D3148"/>
    <w:rsid w:val="007E18EA"/>
    <w:rsid w:val="007F2A1A"/>
    <w:rsid w:val="007F2B74"/>
    <w:rsid w:val="007F3DFE"/>
    <w:rsid w:val="00801824"/>
    <w:rsid w:val="00807687"/>
    <w:rsid w:val="00813A4D"/>
    <w:rsid w:val="00814BBE"/>
    <w:rsid w:val="008171A3"/>
    <w:rsid w:val="00827963"/>
    <w:rsid w:val="00832A0A"/>
    <w:rsid w:val="00851533"/>
    <w:rsid w:val="00852807"/>
    <w:rsid w:val="00854A91"/>
    <w:rsid w:val="008559B9"/>
    <w:rsid w:val="008774BF"/>
    <w:rsid w:val="00881779"/>
    <w:rsid w:val="00890E34"/>
    <w:rsid w:val="0089518B"/>
    <w:rsid w:val="00896AF8"/>
    <w:rsid w:val="008A05D2"/>
    <w:rsid w:val="008A5F6B"/>
    <w:rsid w:val="008A6EBE"/>
    <w:rsid w:val="008A7746"/>
    <w:rsid w:val="008A7A3E"/>
    <w:rsid w:val="008B4EAD"/>
    <w:rsid w:val="008D2B78"/>
    <w:rsid w:val="008D31F8"/>
    <w:rsid w:val="008D3B03"/>
    <w:rsid w:val="008F3DC2"/>
    <w:rsid w:val="00900014"/>
    <w:rsid w:val="0090331B"/>
    <w:rsid w:val="009103D7"/>
    <w:rsid w:val="009125D9"/>
    <w:rsid w:val="0091532D"/>
    <w:rsid w:val="009202C0"/>
    <w:rsid w:val="0093038D"/>
    <w:rsid w:val="00930EE9"/>
    <w:rsid w:val="009530F2"/>
    <w:rsid w:val="00965A07"/>
    <w:rsid w:val="00977C4F"/>
    <w:rsid w:val="0099244A"/>
    <w:rsid w:val="00992A8F"/>
    <w:rsid w:val="009A2623"/>
    <w:rsid w:val="009B0A60"/>
    <w:rsid w:val="009B0CB7"/>
    <w:rsid w:val="009D2EE1"/>
    <w:rsid w:val="009D3CCC"/>
    <w:rsid w:val="009E0919"/>
    <w:rsid w:val="009E33A6"/>
    <w:rsid w:val="009E6EBE"/>
    <w:rsid w:val="00A00892"/>
    <w:rsid w:val="00A050E4"/>
    <w:rsid w:val="00A11148"/>
    <w:rsid w:val="00A14942"/>
    <w:rsid w:val="00A23730"/>
    <w:rsid w:val="00A370C3"/>
    <w:rsid w:val="00A47810"/>
    <w:rsid w:val="00A53223"/>
    <w:rsid w:val="00A618B1"/>
    <w:rsid w:val="00A631B3"/>
    <w:rsid w:val="00A6527D"/>
    <w:rsid w:val="00A66DD3"/>
    <w:rsid w:val="00A72A7B"/>
    <w:rsid w:val="00A7386D"/>
    <w:rsid w:val="00A73FF0"/>
    <w:rsid w:val="00A8152F"/>
    <w:rsid w:val="00A839E6"/>
    <w:rsid w:val="00A8599E"/>
    <w:rsid w:val="00A9430D"/>
    <w:rsid w:val="00A94989"/>
    <w:rsid w:val="00A973D3"/>
    <w:rsid w:val="00AA054B"/>
    <w:rsid w:val="00AA6B13"/>
    <w:rsid w:val="00AA7640"/>
    <w:rsid w:val="00AA7A9C"/>
    <w:rsid w:val="00AB13B0"/>
    <w:rsid w:val="00AC1754"/>
    <w:rsid w:val="00AC4EC1"/>
    <w:rsid w:val="00AC53F6"/>
    <w:rsid w:val="00AD0677"/>
    <w:rsid w:val="00AD50A5"/>
    <w:rsid w:val="00B0333B"/>
    <w:rsid w:val="00B0386A"/>
    <w:rsid w:val="00B03DA9"/>
    <w:rsid w:val="00B149E8"/>
    <w:rsid w:val="00B16833"/>
    <w:rsid w:val="00B2785F"/>
    <w:rsid w:val="00B363F4"/>
    <w:rsid w:val="00B3693C"/>
    <w:rsid w:val="00B37327"/>
    <w:rsid w:val="00B377BF"/>
    <w:rsid w:val="00B45247"/>
    <w:rsid w:val="00B538DC"/>
    <w:rsid w:val="00B57D5F"/>
    <w:rsid w:val="00B84177"/>
    <w:rsid w:val="00B90F91"/>
    <w:rsid w:val="00B918D1"/>
    <w:rsid w:val="00B92115"/>
    <w:rsid w:val="00B968AB"/>
    <w:rsid w:val="00BA515F"/>
    <w:rsid w:val="00BB0F1B"/>
    <w:rsid w:val="00BC263D"/>
    <w:rsid w:val="00BC3AD4"/>
    <w:rsid w:val="00BD4CDE"/>
    <w:rsid w:val="00BE3E5F"/>
    <w:rsid w:val="00BE56F4"/>
    <w:rsid w:val="00BF2C6C"/>
    <w:rsid w:val="00BF51BD"/>
    <w:rsid w:val="00BF679B"/>
    <w:rsid w:val="00C004C1"/>
    <w:rsid w:val="00C079CC"/>
    <w:rsid w:val="00C1115A"/>
    <w:rsid w:val="00C22AE8"/>
    <w:rsid w:val="00C23E36"/>
    <w:rsid w:val="00C44318"/>
    <w:rsid w:val="00C510A5"/>
    <w:rsid w:val="00C54752"/>
    <w:rsid w:val="00C5796F"/>
    <w:rsid w:val="00C64022"/>
    <w:rsid w:val="00C712CB"/>
    <w:rsid w:val="00C7144B"/>
    <w:rsid w:val="00C7154A"/>
    <w:rsid w:val="00C72A89"/>
    <w:rsid w:val="00C76E5A"/>
    <w:rsid w:val="00C85608"/>
    <w:rsid w:val="00C87442"/>
    <w:rsid w:val="00CA52FB"/>
    <w:rsid w:val="00CB2C36"/>
    <w:rsid w:val="00CB61DB"/>
    <w:rsid w:val="00CC1BEA"/>
    <w:rsid w:val="00CC2825"/>
    <w:rsid w:val="00CC3E2D"/>
    <w:rsid w:val="00CD58B9"/>
    <w:rsid w:val="00CE65F2"/>
    <w:rsid w:val="00CF6788"/>
    <w:rsid w:val="00D13D24"/>
    <w:rsid w:val="00D25365"/>
    <w:rsid w:val="00D26DCC"/>
    <w:rsid w:val="00D37574"/>
    <w:rsid w:val="00D422B8"/>
    <w:rsid w:val="00D42680"/>
    <w:rsid w:val="00D43F5C"/>
    <w:rsid w:val="00D46889"/>
    <w:rsid w:val="00D56CEF"/>
    <w:rsid w:val="00D629CD"/>
    <w:rsid w:val="00D63E3A"/>
    <w:rsid w:val="00D72D56"/>
    <w:rsid w:val="00D74199"/>
    <w:rsid w:val="00D8723A"/>
    <w:rsid w:val="00D90F25"/>
    <w:rsid w:val="00D96BFA"/>
    <w:rsid w:val="00DB0371"/>
    <w:rsid w:val="00DB0446"/>
    <w:rsid w:val="00DC066A"/>
    <w:rsid w:val="00DC6ED1"/>
    <w:rsid w:val="00DD1E7F"/>
    <w:rsid w:val="00DD2FFE"/>
    <w:rsid w:val="00DD4BC4"/>
    <w:rsid w:val="00DD5966"/>
    <w:rsid w:val="00DE298C"/>
    <w:rsid w:val="00DF0114"/>
    <w:rsid w:val="00DF2E69"/>
    <w:rsid w:val="00DF327D"/>
    <w:rsid w:val="00DF6B5E"/>
    <w:rsid w:val="00DF6BBD"/>
    <w:rsid w:val="00DF7828"/>
    <w:rsid w:val="00DF7A93"/>
    <w:rsid w:val="00E020CA"/>
    <w:rsid w:val="00E04A32"/>
    <w:rsid w:val="00E13026"/>
    <w:rsid w:val="00E313C8"/>
    <w:rsid w:val="00E363FF"/>
    <w:rsid w:val="00E43A39"/>
    <w:rsid w:val="00E4487D"/>
    <w:rsid w:val="00E740F1"/>
    <w:rsid w:val="00E755B9"/>
    <w:rsid w:val="00E84FD5"/>
    <w:rsid w:val="00E9304D"/>
    <w:rsid w:val="00E94C65"/>
    <w:rsid w:val="00E954DB"/>
    <w:rsid w:val="00E9629F"/>
    <w:rsid w:val="00EA0AFF"/>
    <w:rsid w:val="00EB3D78"/>
    <w:rsid w:val="00F02385"/>
    <w:rsid w:val="00F04F6B"/>
    <w:rsid w:val="00F11B17"/>
    <w:rsid w:val="00F1275F"/>
    <w:rsid w:val="00F14E24"/>
    <w:rsid w:val="00F14F89"/>
    <w:rsid w:val="00F15D9F"/>
    <w:rsid w:val="00F20E29"/>
    <w:rsid w:val="00F24260"/>
    <w:rsid w:val="00F30734"/>
    <w:rsid w:val="00F3220B"/>
    <w:rsid w:val="00F3263F"/>
    <w:rsid w:val="00F3333A"/>
    <w:rsid w:val="00F4030E"/>
    <w:rsid w:val="00F40436"/>
    <w:rsid w:val="00F43062"/>
    <w:rsid w:val="00F476F3"/>
    <w:rsid w:val="00F5160A"/>
    <w:rsid w:val="00F534E7"/>
    <w:rsid w:val="00F62EF6"/>
    <w:rsid w:val="00F634B4"/>
    <w:rsid w:val="00F86DA3"/>
    <w:rsid w:val="00F93272"/>
    <w:rsid w:val="00FA34DC"/>
    <w:rsid w:val="00FA3F52"/>
    <w:rsid w:val="00FB0D74"/>
    <w:rsid w:val="00FB1BA9"/>
    <w:rsid w:val="00FB53BB"/>
    <w:rsid w:val="00FB6340"/>
    <w:rsid w:val="00FB7400"/>
    <w:rsid w:val="00FC331F"/>
    <w:rsid w:val="00FD6508"/>
    <w:rsid w:val="00FE0C33"/>
    <w:rsid w:val="00FE29CA"/>
    <w:rsid w:val="00FE4249"/>
    <w:rsid w:val="00FE6758"/>
    <w:rsid w:val="00FE721A"/>
    <w:rsid w:val="00FF2705"/>
    <w:rsid w:val="00FF4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FA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02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746"/>
    <w:pPr>
      <w:ind w:left="720"/>
      <w:contextualSpacing/>
    </w:pPr>
  </w:style>
  <w:style w:type="paragraph" w:styleId="Header">
    <w:name w:val="header"/>
    <w:basedOn w:val="Normal"/>
    <w:link w:val="HeaderChar"/>
    <w:uiPriority w:val="99"/>
    <w:unhideWhenUsed/>
    <w:rsid w:val="00C57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96F"/>
  </w:style>
  <w:style w:type="paragraph" w:styleId="Footer">
    <w:name w:val="footer"/>
    <w:basedOn w:val="Normal"/>
    <w:link w:val="FooterChar"/>
    <w:uiPriority w:val="99"/>
    <w:unhideWhenUsed/>
    <w:rsid w:val="00C57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96F"/>
  </w:style>
  <w:style w:type="character" w:customStyle="1" w:styleId="Heading1Char">
    <w:name w:val="Heading 1 Char"/>
    <w:basedOn w:val="DefaultParagraphFont"/>
    <w:link w:val="Heading1"/>
    <w:uiPriority w:val="9"/>
    <w:rsid w:val="009202C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202C0"/>
    <w:pPr>
      <w:outlineLvl w:val="9"/>
    </w:pPr>
    <w:rPr>
      <w:lang w:eastAsia="ja-JP"/>
    </w:rPr>
  </w:style>
  <w:style w:type="paragraph" w:styleId="BalloonText">
    <w:name w:val="Balloon Text"/>
    <w:basedOn w:val="Normal"/>
    <w:link w:val="BalloonTextChar"/>
    <w:uiPriority w:val="99"/>
    <w:semiHidden/>
    <w:unhideWhenUsed/>
    <w:rsid w:val="00920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2C0"/>
    <w:rPr>
      <w:rFonts w:ascii="Tahoma" w:hAnsi="Tahoma" w:cs="Tahoma"/>
      <w:sz w:val="16"/>
      <w:szCs w:val="16"/>
    </w:rPr>
  </w:style>
  <w:style w:type="table" w:styleId="TableGrid">
    <w:name w:val="Table Grid"/>
    <w:basedOn w:val="TableNormal"/>
    <w:uiPriority w:val="59"/>
    <w:rsid w:val="00827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63F"/>
    <w:rPr>
      <w:b/>
      <w:bCs/>
    </w:rPr>
  </w:style>
  <w:style w:type="paragraph" w:styleId="HTMLPreformatted">
    <w:name w:val="HTML Preformatted"/>
    <w:basedOn w:val="Normal"/>
    <w:link w:val="HTMLPreformattedChar"/>
    <w:rsid w:val="00915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91532D"/>
    <w:rPr>
      <w:rFonts w:ascii="Courier New" w:eastAsia="Times New Roman" w:hAnsi="Courier New" w:cs="Times New Roman"/>
      <w:sz w:val="20"/>
      <w:szCs w:val="20"/>
      <w:lang w:val="x-none" w:eastAsia="x-none"/>
    </w:rPr>
  </w:style>
  <w:style w:type="character" w:styleId="CommentReference">
    <w:name w:val="annotation reference"/>
    <w:basedOn w:val="DefaultParagraphFont"/>
    <w:uiPriority w:val="99"/>
    <w:semiHidden/>
    <w:unhideWhenUsed/>
    <w:rsid w:val="002851DD"/>
    <w:rPr>
      <w:sz w:val="16"/>
      <w:szCs w:val="16"/>
    </w:rPr>
  </w:style>
  <w:style w:type="paragraph" w:styleId="CommentText">
    <w:name w:val="annotation text"/>
    <w:basedOn w:val="Normal"/>
    <w:link w:val="CommentTextChar"/>
    <w:uiPriority w:val="99"/>
    <w:semiHidden/>
    <w:unhideWhenUsed/>
    <w:rsid w:val="002851DD"/>
    <w:pPr>
      <w:spacing w:line="240" w:lineRule="auto"/>
    </w:pPr>
    <w:rPr>
      <w:sz w:val="20"/>
      <w:szCs w:val="20"/>
    </w:rPr>
  </w:style>
  <w:style w:type="character" w:customStyle="1" w:styleId="CommentTextChar">
    <w:name w:val="Comment Text Char"/>
    <w:basedOn w:val="DefaultParagraphFont"/>
    <w:link w:val="CommentText"/>
    <w:uiPriority w:val="99"/>
    <w:semiHidden/>
    <w:rsid w:val="002851DD"/>
    <w:rPr>
      <w:sz w:val="20"/>
      <w:szCs w:val="20"/>
    </w:rPr>
  </w:style>
  <w:style w:type="paragraph" w:styleId="CommentSubject">
    <w:name w:val="annotation subject"/>
    <w:basedOn w:val="CommentText"/>
    <w:next w:val="CommentText"/>
    <w:link w:val="CommentSubjectChar"/>
    <w:uiPriority w:val="99"/>
    <w:semiHidden/>
    <w:unhideWhenUsed/>
    <w:rsid w:val="002851DD"/>
    <w:rPr>
      <w:b/>
      <w:bCs/>
    </w:rPr>
  </w:style>
  <w:style w:type="character" w:customStyle="1" w:styleId="CommentSubjectChar">
    <w:name w:val="Comment Subject Char"/>
    <w:basedOn w:val="CommentTextChar"/>
    <w:link w:val="CommentSubject"/>
    <w:uiPriority w:val="99"/>
    <w:semiHidden/>
    <w:rsid w:val="002851DD"/>
    <w:rPr>
      <w:b/>
      <w:bCs/>
      <w:sz w:val="20"/>
      <w:szCs w:val="20"/>
    </w:rPr>
  </w:style>
  <w:style w:type="paragraph" w:styleId="Revision">
    <w:name w:val="Revision"/>
    <w:hidden/>
    <w:uiPriority w:val="99"/>
    <w:semiHidden/>
    <w:rsid w:val="00F5160A"/>
    <w:pPr>
      <w:spacing w:after="0" w:line="240" w:lineRule="auto"/>
    </w:pPr>
  </w:style>
  <w:style w:type="paragraph" w:styleId="TOC5">
    <w:name w:val="toc 5"/>
    <w:basedOn w:val="Normal"/>
    <w:next w:val="Normal"/>
    <w:autoRedefine/>
    <w:uiPriority w:val="39"/>
    <w:semiHidden/>
    <w:unhideWhenUsed/>
    <w:rsid w:val="00CB2C36"/>
    <w:pPr>
      <w:spacing w:after="100"/>
      <w:ind w:left="880"/>
    </w:pPr>
  </w:style>
  <w:style w:type="character" w:styleId="Hyperlink">
    <w:name w:val="Hyperlink"/>
    <w:basedOn w:val="DefaultParagraphFont"/>
    <w:uiPriority w:val="99"/>
    <w:unhideWhenUsed/>
    <w:rsid w:val="00441FC6"/>
    <w:rPr>
      <w:color w:val="0000FF" w:themeColor="hyperlink"/>
      <w:u w:val="single"/>
    </w:rPr>
  </w:style>
  <w:style w:type="paragraph" w:styleId="PlainText">
    <w:name w:val="Plain Text"/>
    <w:basedOn w:val="Normal"/>
    <w:link w:val="PlainTextChar"/>
    <w:uiPriority w:val="99"/>
    <w:semiHidden/>
    <w:unhideWhenUsed/>
    <w:rsid w:val="003E17C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E17C1"/>
    <w:rPr>
      <w:rFonts w:ascii="Calibri" w:hAnsi="Calibri"/>
      <w:szCs w:val="21"/>
    </w:rPr>
  </w:style>
  <w:style w:type="character" w:styleId="FollowedHyperlink">
    <w:name w:val="FollowedHyperlink"/>
    <w:basedOn w:val="DefaultParagraphFont"/>
    <w:uiPriority w:val="99"/>
    <w:semiHidden/>
    <w:unhideWhenUsed/>
    <w:rsid w:val="00492B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3754">
      <w:bodyDiv w:val="1"/>
      <w:marLeft w:val="0"/>
      <w:marRight w:val="0"/>
      <w:marTop w:val="0"/>
      <w:marBottom w:val="0"/>
      <w:divBdr>
        <w:top w:val="none" w:sz="0" w:space="0" w:color="auto"/>
        <w:left w:val="none" w:sz="0" w:space="0" w:color="auto"/>
        <w:bottom w:val="none" w:sz="0" w:space="0" w:color="auto"/>
        <w:right w:val="none" w:sz="0" w:space="0" w:color="auto"/>
      </w:divBdr>
    </w:div>
    <w:div w:id="310139565">
      <w:bodyDiv w:val="1"/>
      <w:marLeft w:val="0"/>
      <w:marRight w:val="0"/>
      <w:marTop w:val="0"/>
      <w:marBottom w:val="0"/>
      <w:divBdr>
        <w:top w:val="none" w:sz="0" w:space="0" w:color="auto"/>
        <w:left w:val="none" w:sz="0" w:space="0" w:color="auto"/>
        <w:bottom w:val="none" w:sz="0" w:space="0" w:color="auto"/>
        <w:right w:val="none" w:sz="0" w:space="0" w:color="auto"/>
      </w:divBdr>
    </w:div>
    <w:div w:id="439305617">
      <w:bodyDiv w:val="1"/>
      <w:marLeft w:val="0"/>
      <w:marRight w:val="0"/>
      <w:marTop w:val="0"/>
      <w:marBottom w:val="0"/>
      <w:divBdr>
        <w:top w:val="none" w:sz="0" w:space="0" w:color="auto"/>
        <w:left w:val="none" w:sz="0" w:space="0" w:color="auto"/>
        <w:bottom w:val="none" w:sz="0" w:space="0" w:color="auto"/>
        <w:right w:val="none" w:sz="0" w:space="0" w:color="auto"/>
      </w:divBdr>
    </w:div>
    <w:div w:id="688332838">
      <w:bodyDiv w:val="1"/>
      <w:marLeft w:val="0"/>
      <w:marRight w:val="0"/>
      <w:marTop w:val="0"/>
      <w:marBottom w:val="0"/>
      <w:divBdr>
        <w:top w:val="none" w:sz="0" w:space="0" w:color="auto"/>
        <w:left w:val="none" w:sz="0" w:space="0" w:color="auto"/>
        <w:bottom w:val="none" w:sz="0" w:space="0" w:color="auto"/>
        <w:right w:val="none" w:sz="0" w:space="0" w:color="auto"/>
      </w:divBdr>
    </w:div>
    <w:div w:id="690648218">
      <w:bodyDiv w:val="1"/>
      <w:marLeft w:val="0"/>
      <w:marRight w:val="0"/>
      <w:marTop w:val="0"/>
      <w:marBottom w:val="0"/>
      <w:divBdr>
        <w:top w:val="none" w:sz="0" w:space="0" w:color="auto"/>
        <w:left w:val="none" w:sz="0" w:space="0" w:color="auto"/>
        <w:bottom w:val="none" w:sz="0" w:space="0" w:color="auto"/>
        <w:right w:val="none" w:sz="0" w:space="0" w:color="auto"/>
      </w:divBdr>
    </w:div>
    <w:div w:id="892349758">
      <w:bodyDiv w:val="1"/>
      <w:marLeft w:val="0"/>
      <w:marRight w:val="0"/>
      <w:marTop w:val="0"/>
      <w:marBottom w:val="0"/>
      <w:divBdr>
        <w:top w:val="none" w:sz="0" w:space="0" w:color="auto"/>
        <w:left w:val="none" w:sz="0" w:space="0" w:color="auto"/>
        <w:bottom w:val="none" w:sz="0" w:space="0" w:color="auto"/>
        <w:right w:val="none" w:sz="0" w:space="0" w:color="auto"/>
      </w:divBdr>
    </w:div>
    <w:div w:id="1598558714">
      <w:bodyDiv w:val="1"/>
      <w:marLeft w:val="0"/>
      <w:marRight w:val="0"/>
      <w:marTop w:val="0"/>
      <w:marBottom w:val="0"/>
      <w:divBdr>
        <w:top w:val="none" w:sz="0" w:space="0" w:color="auto"/>
        <w:left w:val="none" w:sz="0" w:space="0" w:color="auto"/>
        <w:bottom w:val="none" w:sz="0" w:space="0" w:color="auto"/>
        <w:right w:val="none" w:sz="0" w:space="0" w:color="auto"/>
      </w:divBdr>
      <w:divsChild>
        <w:div w:id="8995203">
          <w:marLeft w:val="0"/>
          <w:marRight w:val="0"/>
          <w:marTop w:val="0"/>
          <w:marBottom w:val="0"/>
          <w:divBdr>
            <w:top w:val="none" w:sz="0" w:space="0" w:color="auto"/>
            <w:left w:val="none" w:sz="0" w:space="0" w:color="auto"/>
            <w:bottom w:val="none" w:sz="0" w:space="0" w:color="auto"/>
            <w:right w:val="none" w:sz="0" w:space="0" w:color="auto"/>
          </w:divBdr>
        </w:div>
      </w:divsChild>
    </w:div>
    <w:div w:id="2021200714">
      <w:bodyDiv w:val="1"/>
      <w:marLeft w:val="0"/>
      <w:marRight w:val="0"/>
      <w:marTop w:val="0"/>
      <w:marBottom w:val="0"/>
      <w:divBdr>
        <w:top w:val="none" w:sz="0" w:space="0" w:color="auto"/>
        <w:left w:val="none" w:sz="0" w:space="0" w:color="auto"/>
        <w:bottom w:val="none" w:sz="0" w:space="0" w:color="auto"/>
        <w:right w:val="none" w:sz="0" w:space="0" w:color="auto"/>
      </w:divBdr>
    </w:div>
    <w:div w:id="20745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u7@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434111.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C7070-242E-47DE-BB60-64555671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5023</Words>
  <Characters>28633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2015-07-22T14:02:00Z</dcterms:created>
  <dcterms:modified xsi:type="dcterms:W3CDTF">2015-07-22T14:02:00Z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