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55AD0F" w14:textId="1045D44A" w:rsidR="003355B9" w:rsidRDefault="00A7364A" w:rsidP="003B7A0E">
      <w:pPr>
        <w:jc w:val="center"/>
        <w:rPr>
          <w:b/>
        </w:rPr>
      </w:pPr>
      <w:bookmarkStart w:id="0" w:name="_Toc395102849"/>
      <w:r>
        <w:rPr>
          <w:b/>
        </w:rPr>
        <w:t>Communicating Probabilistic Information for Decision-Makers: A Case Study Using Experimental Snow Forecast Products</w:t>
      </w:r>
    </w:p>
    <w:p w14:paraId="60F6FF27" w14:textId="77777777" w:rsidR="003B7A0E" w:rsidRPr="003B7A0E" w:rsidRDefault="003B7A0E" w:rsidP="003B7A0E">
      <w:pPr>
        <w:jc w:val="center"/>
        <w:rPr>
          <w:b/>
          <w:smallCaps/>
        </w:rPr>
      </w:pPr>
    </w:p>
    <w:bookmarkEnd w:id="0"/>
    <w:p w14:paraId="7EA77692" w14:textId="77777777" w:rsidR="003B7A0E" w:rsidRDefault="003B7A0E" w:rsidP="003B7A0E">
      <w:pPr>
        <w:autoSpaceDE w:val="0"/>
        <w:autoSpaceDN w:val="0"/>
        <w:adjustRightInd w:val="0"/>
        <w:rPr>
          <w:b/>
          <w:bCs/>
        </w:rPr>
      </w:pPr>
    </w:p>
    <w:p w14:paraId="797CC575" w14:textId="77777777" w:rsidR="004B2986" w:rsidRPr="00DC456B" w:rsidRDefault="004B2986" w:rsidP="003B7A0E">
      <w:pPr>
        <w:pStyle w:val="ListParagraph"/>
        <w:numPr>
          <w:ilvl w:val="0"/>
          <w:numId w:val="21"/>
        </w:numPr>
        <w:autoSpaceDE w:val="0"/>
        <w:autoSpaceDN w:val="0"/>
        <w:adjustRightInd w:val="0"/>
        <w:rPr>
          <w:b/>
          <w:bCs/>
          <w:sz w:val="24"/>
          <w:szCs w:val="24"/>
        </w:rPr>
      </w:pPr>
      <w:r w:rsidRPr="00DC456B">
        <w:rPr>
          <w:b/>
          <w:bCs/>
          <w:sz w:val="24"/>
          <w:szCs w:val="24"/>
        </w:rPr>
        <w:t>Supplemental Questions for DOC/NOAA Customer Survey Clearance</w:t>
      </w:r>
      <w:r w:rsidRPr="00DC456B">
        <w:rPr>
          <w:b/>
          <w:bCs/>
          <w:sz w:val="24"/>
          <w:szCs w:val="24"/>
        </w:rPr>
        <w:br/>
        <w:t>(OMB Control Number 0648-0342)</w:t>
      </w:r>
    </w:p>
    <w:p w14:paraId="42B0149C" w14:textId="77777777" w:rsidR="004B2986" w:rsidRDefault="004B2986">
      <w:pPr>
        <w:autoSpaceDE w:val="0"/>
        <w:autoSpaceDN w:val="0"/>
        <w:adjustRightInd w:val="0"/>
        <w:rPr>
          <w:b/>
          <w:bCs/>
        </w:rPr>
      </w:pPr>
    </w:p>
    <w:p w14:paraId="78138F4B" w14:textId="77777777" w:rsidR="00413D96" w:rsidRPr="00413D96" w:rsidRDefault="004B2986" w:rsidP="00413D96">
      <w:pPr>
        <w:pStyle w:val="ListParagraph"/>
        <w:numPr>
          <w:ilvl w:val="0"/>
          <w:numId w:val="25"/>
        </w:numPr>
        <w:tabs>
          <w:tab w:val="left" w:pos="450"/>
        </w:tabs>
        <w:autoSpaceDE w:val="0"/>
        <w:autoSpaceDN w:val="0"/>
        <w:adjustRightInd w:val="0"/>
        <w:rPr>
          <w:b/>
        </w:rPr>
      </w:pPr>
      <w:r w:rsidRPr="00613EA6">
        <w:rPr>
          <w:b/>
        </w:rPr>
        <w:t xml:space="preserve">Explain who will be conducting this survey. What program office will be </w:t>
      </w:r>
      <w:r w:rsidRPr="00613EA6">
        <w:rPr>
          <w:b/>
        </w:rPr>
        <w:br/>
        <w:t>conducting the survey? What services does this program provide? Who are the customers? How are these services provided to the customer?</w:t>
      </w:r>
    </w:p>
    <w:p w14:paraId="216D1C4B" w14:textId="77777777" w:rsidR="00092167" w:rsidRDefault="00092167" w:rsidP="00092167">
      <w:pPr>
        <w:ind w:left="360"/>
        <w:rPr>
          <w:rFonts w:eastAsia="Calibri"/>
        </w:rPr>
      </w:pPr>
    </w:p>
    <w:p w14:paraId="2DBBD91D" w14:textId="6406F3C7" w:rsidR="00F8503B" w:rsidRPr="00F8503B" w:rsidRDefault="00F8503B" w:rsidP="00F8503B">
      <w:pPr>
        <w:ind w:left="450"/>
        <w:rPr>
          <w:rFonts w:eastAsia="Calibri"/>
        </w:rPr>
      </w:pPr>
      <w:r w:rsidRPr="00F8503B">
        <w:rPr>
          <w:rFonts w:eastAsia="Calibri"/>
        </w:rPr>
        <w:t xml:space="preserve">For decades, </w:t>
      </w:r>
      <w:r>
        <w:rPr>
          <w:rFonts w:eastAsia="Calibri"/>
        </w:rPr>
        <w:t>NOAA’s</w:t>
      </w:r>
      <w:r w:rsidRPr="00F8503B">
        <w:rPr>
          <w:rFonts w:eastAsia="Calibri"/>
        </w:rPr>
        <w:t xml:space="preserve"> </w:t>
      </w:r>
      <w:r>
        <w:rPr>
          <w:rFonts w:eastAsia="Calibri"/>
        </w:rPr>
        <w:t>National Weather Service (</w:t>
      </w:r>
      <w:r w:rsidRPr="00F8503B">
        <w:rPr>
          <w:rFonts w:eastAsia="Calibri"/>
        </w:rPr>
        <w:t>NWS</w:t>
      </w:r>
      <w:r>
        <w:rPr>
          <w:rFonts w:eastAsia="Calibri"/>
        </w:rPr>
        <w:t>)</w:t>
      </w:r>
      <w:r w:rsidRPr="00F8503B">
        <w:rPr>
          <w:rFonts w:eastAsia="Calibri"/>
        </w:rPr>
        <w:t xml:space="preserve"> has provided</w:t>
      </w:r>
      <w:r w:rsidR="00D065CE">
        <w:rPr>
          <w:rFonts w:eastAsia="Calibri"/>
        </w:rPr>
        <w:t xml:space="preserve"> snow forecast</w:t>
      </w:r>
      <w:r w:rsidRPr="00F8503B">
        <w:rPr>
          <w:rFonts w:eastAsia="Calibri"/>
        </w:rPr>
        <w:t xml:space="preserve"> predictions based upon a deterministic solution. With improvements in high performance computing and numerical models, NWS forecasters can now take advantage of bundling numerous solutions</w:t>
      </w:r>
      <w:r w:rsidR="00B321FB">
        <w:rPr>
          <w:rFonts w:eastAsia="Calibri"/>
        </w:rPr>
        <w:t xml:space="preserve">, called an ensemble, </w:t>
      </w:r>
      <w:r w:rsidRPr="00F8503B">
        <w:rPr>
          <w:rFonts w:eastAsia="Calibri"/>
        </w:rPr>
        <w:t xml:space="preserve">for a </w:t>
      </w:r>
      <w:r w:rsidR="00B321FB">
        <w:rPr>
          <w:rFonts w:eastAsia="Calibri"/>
        </w:rPr>
        <w:t>winter</w:t>
      </w:r>
      <w:r w:rsidRPr="00F8503B">
        <w:rPr>
          <w:rFonts w:eastAsia="Calibri"/>
        </w:rPr>
        <w:t xml:space="preserve"> weather event</w:t>
      </w:r>
      <w:r w:rsidR="00B321FB">
        <w:rPr>
          <w:rFonts w:eastAsia="Calibri"/>
        </w:rPr>
        <w:t xml:space="preserve"> providing possible snow ranges and probabilities. Ensemble forecasting </w:t>
      </w:r>
      <w:r w:rsidRPr="00F8503B">
        <w:rPr>
          <w:rFonts w:eastAsia="Calibri"/>
        </w:rPr>
        <w:t>can aid in decision making by alerting individuals to a “most likely fit” along with the potential for predicting extremes, both high and low.</w:t>
      </w:r>
    </w:p>
    <w:p w14:paraId="1A84FB17" w14:textId="77777777" w:rsidR="00F8503B" w:rsidRPr="00F8503B" w:rsidRDefault="00F8503B" w:rsidP="00F8503B">
      <w:pPr>
        <w:ind w:left="450"/>
        <w:rPr>
          <w:rFonts w:eastAsia="Calibri"/>
        </w:rPr>
      </w:pPr>
    </w:p>
    <w:p w14:paraId="2E751880" w14:textId="0B82BF58" w:rsidR="00FD186C" w:rsidRDefault="00F8503B" w:rsidP="00FD186C">
      <w:pPr>
        <w:ind w:left="450"/>
      </w:pPr>
      <w:r w:rsidRPr="00F8503B">
        <w:t>As the NWS transitions from historical deterministic products to probabilistic decision s</w:t>
      </w:r>
      <w:r w:rsidR="00B321FB">
        <w:t xml:space="preserve">upport services, the question focuses on how </w:t>
      </w:r>
      <w:r w:rsidRPr="00F8503B">
        <w:t>to provide this information in an optimal and consistent way that better enables the understanding of r</w:t>
      </w:r>
      <w:r w:rsidR="003F789E">
        <w:t xml:space="preserve">isk and </w:t>
      </w:r>
      <w:r w:rsidR="00B321FB">
        <w:t>improves</w:t>
      </w:r>
      <w:r w:rsidR="003F789E">
        <w:t xml:space="preserve"> decision-</w:t>
      </w:r>
      <w:r w:rsidRPr="00F8503B">
        <w:t>making.</w:t>
      </w:r>
      <w:r w:rsidR="00B321FB">
        <w:t xml:space="preserve"> </w:t>
      </w:r>
      <w:r w:rsidR="00B321FB" w:rsidRPr="00F8503B">
        <w:rPr>
          <w:rFonts w:eastAsia="Calibri"/>
        </w:rPr>
        <w:t>The NWS is experimenting with different methods and visualizations of showing probabilistic information, using different colors, categories and other visualizations.</w:t>
      </w:r>
      <w:r w:rsidR="00B321FB">
        <w:rPr>
          <w:rFonts w:eastAsia="Calibri"/>
        </w:rPr>
        <w:t xml:space="preserve"> As such,</w:t>
      </w:r>
      <w:r w:rsidR="00FD186C">
        <w:rPr>
          <w:rFonts w:eastAsia="Calibri"/>
        </w:rPr>
        <w:t xml:space="preserve"> the NWS is looking for input </w:t>
      </w:r>
      <w:r w:rsidR="00B321FB">
        <w:t>on</w:t>
      </w:r>
      <w:r w:rsidR="00FD186C">
        <w:t xml:space="preserve"> how </w:t>
      </w:r>
      <w:proofErr w:type="gramStart"/>
      <w:r w:rsidR="00FD186C">
        <w:t>to</w:t>
      </w:r>
      <w:proofErr w:type="gramEnd"/>
      <w:r w:rsidR="00B321FB">
        <w:t xml:space="preserve"> </w:t>
      </w:r>
      <w:r w:rsidR="00FD186C">
        <w:t>optimize</w:t>
      </w:r>
      <w:r w:rsidR="00B321FB">
        <w:t xml:space="preserve"> the design and communication of NWS experimental</w:t>
      </w:r>
      <w:r w:rsidRPr="00F8503B">
        <w:t xml:space="preserve"> probabilistic</w:t>
      </w:r>
      <w:r w:rsidR="00B321FB">
        <w:t xml:space="preserve"> snowfall accumulation products.</w:t>
      </w:r>
      <w:r w:rsidR="00FD186C">
        <w:t xml:space="preserve"> This input is </w:t>
      </w:r>
      <w:r w:rsidR="00FD186C" w:rsidRPr="00F8503B">
        <w:t>intended to feed into the larger NWS effort to communicate uncertainty and impacts across NWS service areas for the protection of life and property.</w:t>
      </w:r>
    </w:p>
    <w:p w14:paraId="39308726" w14:textId="2D9EF80D" w:rsidR="00CC4BFA" w:rsidRPr="0034697E" w:rsidRDefault="00CC4BFA" w:rsidP="002E0336">
      <w:pPr>
        <w:rPr>
          <w:rFonts w:eastAsia="Calibri"/>
        </w:rPr>
      </w:pPr>
    </w:p>
    <w:p w14:paraId="782814EE" w14:textId="261902FA" w:rsidR="005439BC" w:rsidRDefault="007A6FB0" w:rsidP="00FD186C">
      <w:pPr>
        <w:spacing w:after="200"/>
        <w:ind w:left="450"/>
        <w:rPr>
          <w:rFonts w:eastAsia="Calibri"/>
        </w:rPr>
      </w:pPr>
      <w:r>
        <w:rPr>
          <w:rFonts w:eastAsia="Calibri"/>
        </w:rPr>
        <w:t xml:space="preserve">To accomplish this, </w:t>
      </w:r>
      <w:r w:rsidR="00E45833">
        <w:rPr>
          <w:rFonts w:eastAsia="Calibri"/>
        </w:rPr>
        <w:t xml:space="preserve">the </w:t>
      </w:r>
      <w:r w:rsidR="00092167" w:rsidRPr="007A6FB0">
        <w:rPr>
          <w:rFonts w:eastAsia="Calibri"/>
        </w:rPr>
        <w:t>N</w:t>
      </w:r>
      <w:r w:rsidR="0034697E" w:rsidRPr="007A6FB0">
        <w:rPr>
          <w:rFonts w:eastAsia="Calibri"/>
        </w:rPr>
        <w:t>WS</w:t>
      </w:r>
      <w:r w:rsidR="00092167" w:rsidRPr="007A6FB0">
        <w:rPr>
          <w:rFonts w:eastAsia="Calibri"/>
        </w:rPr>
        <w:t xml:space="preserve"> seeks</w:t>
      </w:r>
      <w:r w:rsidR="00E45833">
        <w:rPr>
          <w:rFonts w:eastAsia="Calibri"/>
        </w:rPr>
        <w:t xml:space="preserve"> </w:t>
      </w:r>
      <w:r w:rsidR="005B2814">
        <w:rPr>
          <w:rFonts w:eastAsia="Calibri"/>
        </w:rPr>
        <w:t xml:space="preserve">to conduct focus groups </w:t>
      </w:r>
      <w:r w:rsidR="00922D66">
        <w:rPr>
          <w:rFonts w:eastAsia="Calibri"/>
        </w:rPr>
        <w:t xml:space="preserve">with </w:t>
      </w:r>
      <w:r w:rsidR="002844D7">
        <w:rPr>
          <w:rFonts w:eastAsia="Calibri"/>
        </w:rPr>
        <w:t xml:space="preserve">a purposive sample of WFO partners, including </w:t>
      </w:r>
      <w:r w:rsidR="005B2814">
        <w:rPr>
          <w:rFonts w:eastAsia="Calibri"/>
        </w:rPr>
        <w:t>emergency managers</w:t>
      </w:r>
      <w:r w:rsidR="002844D7">
        <w:rPr>
          <w:rFonts w:eastAsia="Calibri"/>
        </w:rPr>
        <w:t xml:space="preserve"> (BMs),</w:t>
      </w:r>
      <w:r w:rsidR="005B2814">
        <w:rPr>
          <w:rFonts w:eastAsia="Calibri"/>
        </w:rPr>
        <w:t xml:space="preserve"> </w:t>
      </w:r>
      <w:r w:rsidR="002844D7">
        <w:rPr>
          <w:rFonts w:eastAsia="Calibri"/>
        </w:rPr>
        <w:t>state and local officials (e.g., school superintendents, state departments of transportation</w:t>
      </w:r>
      <w:r w:rsidR="00D33F79">
        <w:rPr>
          <w:rFonts w:eastAsia="Calibri"/>
        </w:rPr>
        <w:t>, public works</w:t>
      </w:r>
      <w:r w:rsidR="002844D7">
        <w:rPr>
          <w:rFonts w:eastAsia="Calibri"/>
        </w:rPr>
        <w:t>)</w:t>
      </w:r>
      <w:r w:rsidR="00A34886">
        <w:rPr>
          <w:rFonts w:eastAsia="Calibri"/>
        </w:rPr>
        <w:t>, and a few broadcast meteorologists</w:t>
      </w:r>
      <w:r w:rsidR="00E45833">
        <w:rPr>
          <w:rFonts w:eastAsia="Calibri"/>
        </w:rPr>
        <w:t>.</w:t>
      </w:r>
      <w:r w:rsidR="002844D7">
        <w:rPr>
          <w:rFonts w:eastAsia="Calibri"/>
        </w:rPr>
        <w:t xml:space="preserve"> The </w:t>
      </w:r>
      <w:r w:rsidR="00B6423C">
        <w:rPr>
          <w:rFonts w:eastAsia="Calibri"/>
        </w:rPr>
        <w:t xml:space="preserve">purpose of the </w:t>
      </w:r>
      <w:r w:rsidR="002844D7">
        <w:rPr>
          <w:rFonts w:eastAsia="Calibri"/>
        </w:rPr>
        <w:t>focus gro</w:t>
      </w:r>
      <w:r w:rsidR="00B6423C">
        <w:rPr>
          <w:rFonts w:eastAsia="Calibri"/>
        </w:rPr>
        <w:t>ups is to</w:t>
      </w:r>
      <w:r w:rsidR="002844D7" w:rsidRPr="002844D7">
        <w:rPr>
          <w:rFonts w:eastAsia="Calibri"/>
        </w:rPr>
        <w:t xml:space="preserve"> gather partner feedback on the visual design of the graphics</w:t>
      </w:r>
      <w:r w:rsidR="00FD186C">
        <w:rPr>
          <w:rFonts w:eastAsia="Calibri"/>
        </w:rPr>
        <w:t xml:space="preserve"> and overall snowfall probability communication to see how it improves NWS partner decision making</w:t>
      </w:r>
      <w:r w:rsidR="002844D7">
        <w:rPr>
          <w:rFonts w:eastAsia="Calibri"/>
        </w:rPr>
        <w:t xml:space="preserve">. </w:t>
      </w:r>
    </w:p>
    <w:p w14:paraId="371C4CFD" w14:textId="77777777" w:rsidR="004B2986" w:rsidRPr="00613EA6" w:rsidRDefault="004B2986" w:rsidP="00613EA6">
      <w:pPr>
        <w:pStyle w:val="ListParagraph"/>
        <w:numPr>
          <w:ilvl w:val="0"/>
          <w:numId w:val="25"/>
        </w:numPr>
        <w:autoSpaceDE w:val="0"/>
        <w:autoSpaceDN w:val="0"/>
        <w:adjustRightInd w:val="0"/>
        <w:rPr>
          <w:b/>
        </w:rPr>
      </w:pPr>
      <w:r w:rsidRPr="00613EA6">
        <w:rPr>
          <w:b/>
        </w:rPr>
        <w:t xml:space="preserve">Explain how this survey was developed. With whom did you consult </w:t>
      </w:r>
      <w:r w:rsidR="009C4A4A" w:rsidRPr="00613EA6">
        <w:rPr>
          <w:b/>
        </w:rPr>
        <w:t xml:space="preserve">regarding content </w:t>
      </w:r>
      <w:r w:rsidRPr="00613EA6">
        <w:rPr>
          <w:b/>
        </w:rPr>
        <w:t>during the development of this survey? Statistics? What suggestions did you get about improving the survey?</w:t>
      </w:r>
    </w:p>
    <w:p w14:paraId="53C255A2" w14:textId="77777777" w:rsidR="004B2986" w:rsidRDefault="004B2986" w:rsidP="00676FF8">
      <w:pPr>
        <w:ind w:left="450" w:hanging="360"/>
        <w:rPr>
          <w:b/>
        </w:rPr>
      </w:pPr>
    </w:p>
    <w:p w14:paraId="615C0BE1" w14:textId="15BC1A0B" w:rsidR="003849A0" w:rsidRDefault="00651243" w:rsidP="007A6FB0">
      <w:pPr>
        <w:autoSpaceDE w:val="0"/>
        <w:autoSpaceDN w:val="0"/>
        <w:adjustRightInd w:val="0"/>
        <w:ind w:left="450"/>
        <w:rPr>
          <w:rFonts w:eastAsia="Calibri"/>
        </w:rPr>
      </w:pPr>
      <w:r>
        <w:t>NWS</w:t>
      </w:r>
      <w:r w:rsidR="004B2986" w:rsidRPr="004B2986">
        <w:t xml:space="preserve"> con</w:t>
      </w:r>
      <w:r>
        <w:t xml:space="preserve">tracted with </w:t>
      </w:r>
      <w:r w:rsidR="004B2986" w:rsidRPr="004B2986">
        <w:t>Eastern R</w:t>
      </w:r>
      <w:r w:rsidR="00A61C62">
        <w:t xml:space="preserve">esearch Group, Inc. (ERG) on the </w:t>
      </w:r>
      <w:r w:rsidR="004B2986" w:rsidRPr="004B2986">
        <w:t xml:space="preserve">development of </w:t>
      </w:r>
      <w:r w:rsidR="0070684D">
        <w:t xml:space="preserve">the </w:t>
      </w:r>
      <w:r w:rsidR="009A1474">
        <w:t>focus group guide</w:t>
      </w:r>
      <w:r>
        <w:t>.</w:t>
      </w:r>
      <w:r w:rsidR="00A61C62">
        <w:t xml:space="preserve"> </w:t>
      </w:r>
      <w:r w:rsidR="004B2986" w:rsidRPr="004B2986">
        <w:t>ERG has significant experience</w:t>
      </w:r>
      <w:r w:rsidR="009A1474">
        <w:t xml:space="preserve"> in organizing and facilitating focus groups </w:t>
      </w:r>
      <w:r w:rsidR="003E1FDB">
        <w:t xml:space="preserve">for federal agencies </w:t>
      </w:r>
      <w:r w:rsidR="004B2986" w:rsidRPr="004B2986">
        <w:t>that focus on customer satis</w:t>
      </w:r>
      <w:r w:rsidR="00FD186C">
        <w:t xml:space="preserve">faction and outcome attainment. To develop the focus group guide, ERG worked with the NWS team including representatives from NWS Headquarters as well as local </w:t>
      </w:r>
      <w:r w:rsidR="002B0DD7">
        <w:t>weather</w:t>
      </w:r>
      <w:r w:rsidR="00FD186C">
        <w:t xml:space="preserve"> forecast offices (WFOs)</w:t>
      </w:r>
      <w:r w:rsidR="002B0DD7">
        <w:t xml:space="preserve">. Additionally, materials were also reviewed by Dr. Kim </w:t>
      </w:r>
      <w:proofErr w:type="spellStart"/>
      <w:r w:rsidR="002B0DD7">
        <w:t>Klockow</w:t>
      </w:r>
      <w:proofErr w:type="spellEnd"/>
      <w:r w:rsidR="002B0DD7">
        <w:t>, a social scientist working for NOAA’s Office of Atmospheric Research, as well as Dr. Susan Joslyn, an expert in probability and decision science.</w:t>
      </w:r>
    </w:p>
    <w:p w14:paraId="2340A363" w14:textId="77777777" w:rsidR="003849A0" w:rsidRDefault="003849A0" w:rsidP="007A6FB0">
      <w:pPr>
        <w:autoSpaceDE w:val="0"/>
        <w:autoSpaceDN w:val="0"/>
        <w:adjustRightInd w:val="0"/>
        <w:ind w:left="450"/>
        <w:rPr>
          <w:rFonts w:eastAsia="Calibri"/>
        </w:rPr>
      </w:pPr>
    </w:p>
    <w:p w14:paraId="01C8CEFB" w14:textId="47BFE1F7" w:rsidR="003268B5" w:rsidRPr="0071649C" w:rsidRDefault="009A1474" w:rsidP="0071649C">
      <w:pPr>
        <w:autoSpaceDE w:val="0"/>
        <w:autoSpaceDN w:val="0"/>
        <w:adjustRightInd w:val="0"/>
        <w:ind w:left="450"/>
        <w:rPr>
          <w:rFonts w:ascii="Times-Roman" w:eastAsia="Calibri" w:hAnsi="Times-Roman" w:cs="Times-Roman"/>
        </w:rPr>
      </w:pPr>
      <w:r>
        <w:rPr>
          <w:rFonts w:eastAsia="Calibri"/>
        </w:rPr>
        <w:t>The focus group</w:t>
      </w:r>
      <w:r w:rsidR="00F7678A">
        <w:rPr>
          <w:rFonts w:eastAsia="Calibri"/>
        </w:rPr>
        <w:t xml:space="preserve"> questions </w:t>
      </w:r>
      <w:r>
        <w:rPr>
          <w:rFonts w:eastAsia="Calibri"/>
        </w:rPr>
        <w:t xml:space="preserve">are divided into </w:t>
      </w:r>
      <w:r w:rsidR="007B2785">
        <w:rPr>
          <w:rFonts w:eastAsia="Calibri"/>
        </w:rPr>
        <w:t>three</w:t>
      </w:r>
      <w:r>
        <w:rPr>
          <w:rFonts w:eastAsia="Calibri"/>
        </w:rPr>
        <w:t xml:space="preserve"> sections. The first section focuses on </w:t>
      </w:r>
      <w:r w:rsidR="007B2785">
        <w:rPr>
          <w:rFonts w:eastAsia="Calibri"/>
        </w:rPr>
        <w:t>general decision-making process</w:t>
      </w:r>
      <w:r w:rsidR="00F11C78">
        <w:rPr>
          <w:rFonts w:eastAsia="Calibri"/>
        </w:rPr>
        <w:t>es</w:t>
      </w:r>
      <w:r w:rsidR="007B2785">
        <w:rPr>
          <w:rFonts w:eastAsia="Calibri"/>
        </w:rPr>
        <w:t xml:space="preserve"> that depe</w:t>
      </w:r>
      <w:r w:rsidR="00F11C78">
        <w:rPr>
          <w:rFonts w:eastAsia="Calibri"/>
        </w:rPr>
        <w:t>nd on winter weather forecasts. ERG will explore</w:t>
      </w:r>
      <w:r w:rsidR="00137705">
        <w:rPr>
          <w:rFonts w:eastAsia="Calibri"/>
        </w:rPr>
        <w:t xml:space="preserve"> participants’</w:t>
      </w:r>
      <w:r w:rsidR="00F11C78">
        <w:rPr>
          <w:rFonts w:eastAsia="Calibri"/>
        </w:rPr>
        <w:t xml:space="preserve"> </w:t>
      </w:r>
      <w:r w:rsidR="00F11C78">
        <w:rPr>
          <w:rFonts w:eastAsia="Calibri"/>
        </w:rPr>
        <w:lastRenderedPageBreak/>
        <w:t xml:space="preserve">information needs and what type of decisions </w:t>
      </w:r>
      <w:r w:rsidR="00137705">
        <w:rPr>
          <w:rFonts w:eastAsia="Calibri"/>
        </w:rPr>
        <w:t>they make</w:t>
      </w:r>
      <w:r w:rsidR="00F11C78">
        <w:rPr>
          <w:rFonts w:eastAsia="Calibri"/>
        </w:rPr>
        <w:t xml:space="preserve"> at certain thresholds. </w:t>
      </w:r>
      <w:r w:rsidR="00214B44">
        <w:rPr>
          <w:rFonts w:eastAsia="Calibri"/>
        </w:rPr>
        <w:t>The</w:t>
      </w:r>
      <w:r w:rsidR="004B79EC">
        <w:rPr>
          <w:rFonts w:eastAsia="Calibri"/>
        </w:rPr>
        <w:t xml:space="preserve"> second</w:t>
      </w:r>
      <w:r w:rsidR="00214B44">
        <w:rPr>
          <w:rFonts w:eastAsia="Calibri"/>
        </w:rPr>
        <w:t xml:space="preserve"> section focuses on the actual NWS experimental probabilistic graphics. </w:t>
      </w:r>
      <w:r w:rsidR="004B79EC">
        <w:rPr>
          <w:rFonts w:eastAsia="Calibri"/>
        </w:rPr>
        <w:t>ERG will determine if participants understand the</w:t>
      </w:r>
      <w:r w:rsidR="00A933E4">
        <w:rPr>
          <w:rFonts w:eastAsia="Calibri"/>
        </w:rPr>
        <w:t xml:space="preserve"> current</w:t>
      </w:r>
      <w:r w:rsidR="00BC2F54">
        <w:rPr>
          <w:rFonts w:eastAsia="Calibri"/>
        </w:rPr>
        <w:t xml:space="preserve"> products, </w:t>
      </w:r>
      <w:r w:rsidR="004B79EC">
        <w:rPr>
          <w:rFonts w:eastAsia="Calibri"/>
        </w:rPr>
        <w:t>probe for how useful they are for decision-making</w:t>
      </w:r>
      <w:r w:rsidR="00BC2F54">
        <w:rPr>
          <w:rFonts w:eastAsia="Calibri"/>
        </w:rPr>
        <w:t>, and ask about graphical items such as labels, timing, colors, etc</w:t>
      </w:r>
      <w:r w:rsidR="004B79EC">
        <w:rPr>
          <w:rFonts w:eastAsia="Calibri"/>
        </w:rPr>
        <w:t>. The third section focuses on final graphical details and changes, including format needs, accessibility, and any additional</w:t>
      </w:r>
      <w:r w:rsidR="00A933E4">
        <w:rPr>
          <w:rFonts w:eastAsia="Calibri"/>
        </w:rPr>
        <w:t xml:space="preserve"> </w:t>
      </w:r>
      <w:r w:rsidR="004B79EC">
        <w:rPr>
          <w:rFonts w:eastAsia="Calibri"/>
        </w:rPr>
        <w:t xml:space="preserve">information that would improve the decision-making process. </w:t>
      </w:r>
    </w:p>
    <w:p w14:paraId="1E692426" w14:textId="77777777" w:rsidR="00B8542A" w:rsidRDefault="00B8542A" w:rsidP="00112B97">
      <w:pPr>
        <w:autoSpaceDE w:val="0"/>
        <w:autoSpaceDN w:val="0"/>
        <w:adjustRightInd w:val="0"/>
        <w:ind w:left="450"/>
        <w:rPr>
          <w:rFonts w:eastAsia="Calibri"/>
        </w:rPr>
      </w:pPr>
    </w:p>
    <w:p w14:paraId="429C8FD6" w14:textId="77777777" w:rsidR="00406B7C" w:rsidRPr="00406B7C" w:rsidRDefault="004B2986" w:rsidP="00406B7C">
      <w:pPr>
        <w:pStyle w:val="ListParagraph"/>
        <w:numPr>
          <w:ilvl w:val="0"/>
          <w:numId w:val="25"/>
        </w:numPr>
        <w:autoSpaceDE w:val="0"/>
        <w:autoSpaceDN w:val="0"/>
        <w:adjustRightInd w:val="0"/>
        <w:rPr>
          <w:b/>
        </w:rPr>
      </w:pPr>
      <w:r w:rsidRPr="00613EA6">
        <w:rPr>
          <w:b/>
        </w:rPr>
        <w:t>Explain how the survey will be conducted. How will the customers be sampled (if fewer than all customers will be surveyed)? What percentage of customers asked to take the survey will respond? What actions are planned to increase the response rate? (Web-based surveys are not an acceptable method of sampling a broad population. Web-based surveys must be limited to services provided by Web.)</w:t>
      </w:r>
    </w:p>
    <w:p w14:paraId="0B46C9E8" w14:textId="77777777" w:rsidR="004B2986" w:rsidRDefault="004B2986" w:rsidP="00676FF8">
      <w:pPr>
        <w:autoSpaceDE w:val="0"/>
        <w:autoSpaceDN w:val="0"/>
        <w:adjustRightInd w:val="0"/>
        <w:ind w:left="450" w:hanging="360"/>
        <w:rPr>
          <w:b/>
        </w:rPr>
      </w:pPr>
    </w:p>
    <w:p w14:paraId="1CFAB0F8" w14:textId="39B442D0" w:rsidR="006F4350" w:rsidRDefault="00992B09" w:rsidP="00992B09">
      <w:pPr>
        <w:ind w:left="450"/>
      </w:pPr>
      <w:r>
        <w:t xml:space="preserve">ERG will conduct a combination of in-person and virtual focus groups (via GoToMeeting format) with </w:t>
      </w:r>
      <w:r w:rsidR="006F4350">
        <w:t xml:space="preserve">a diverse group of NWS partners. </w:t>
      </w:r>
    </w:p>
    <w:p w14:paraId="4DFD34AA" w14:textId="77777777" w:rsidR="006F4350" w:rsidRDefault="006F4350" w:rsidP="00992B09">
      <w:pPr>
        <w:ind w:left="450"/>
      </w:pPr>
    </w:p>
    <w:p w14:paraId="3DBF6E15" w14:textId="1EA4E349" w:rsidR="00A34886" w:rsidRDefault="00895F80" w:rsidP="0064147D">
      <w:pPr>
        <w:ind w:left="450"/>
      </w:pPr>
      <w:r>
        <w:t xml:space="preserve">The </w:t>
      </w:r>
      <w:r w:rsidR="006F4350">
        <w:t>onsite</w:t>
      </w:r>
      <w:r w:rsidR="0064147D">
        <w:t xml:space="preserve"> focus group</w:t>
      </w:r>
      <w:r w:rsidR="006F4350">
        <w:t xml:space="preserve"> </w:t>
      </w:r>
      <w:r>
        <w:t>locations include</w:t>
      </w:r>
      <w:r w:rsidR="006F4350">
        <w:t xml:space="preserve"> working with four WFOs in</w:t>
      </w:r>
      <w:r w:rsidR="00992B09">
        <w:t xml:space="preserve"> </w:t>
      </w:r>
      <w:r w:rsidR="00992B09" w:rsidRPr="006F4350">
        <w:t>Denver</w:t>
      </w:r>
      <w:r w:rsidR="006F4350">
        <w:t>, Colorado; Riverton, Wyoming; Sterling, VA; and Taunton, MA</w:t>
      </w:r>
      <w:r>
        <w:t>.</w:t>
      </w:r>
      <w:r w:rsidR="008D7123">
        <w:t xml:space="preserve"> </w:t>
      </w:r>
      <w:r w:rsidR="0064147D">
        <w:t xml:space="preserve">Each of these areas </w:t>
      </w:r>
      <w:r w:rsidR="006619C5">
        <w:t>was</w:t>
      </w:r>
      <w:bookmarkStart w:id="1" w:name="_GoBack"/>
      <w:bookmarkEnd w:id="1"/>
      <w:r w:rsidR="0064147D">
        <w:t xml:space="preserve"> chosen for their varying levels of experience with winter weather events. </w:t>
      </w:r>
      <w:r w:rsidR="006F4350">
        <w:t>ERG will conduct 1-2</w:t>
      </w:r>
      <w:r w:rsidR="00D33D56">
        <w:t xml:space="preserve"> focus groups with</w:t>
      </w:r>
      <w:r w:rsidR="006F4350">
        <w:t xml:space="preserve"> 8-12</w:t>
      </w:r>
      <w:r w:rsidR="00A34886" w:rsidRPr="00A34886">
        <w:t xml:space="preserve"> participants</w:t>
      </w:r>
      <w:r w:rsidR="00D33D56">
        <w:t xml:space="preserve"> each,</w:t>
      </w:r>
      <w:r w:rsidR="006F4350">
        <w:t xml:space="preserve"> for an approximate maximum of 96</w:t>
      </w:r>
      <w:r w:rsidR="00A34886" w:rsidRPr="00A34886">
        <w:t xml:space="preserve"> </w:t>
      </w:r>
      <w:r w:rsidR="0064147D">
        <w:t>participants</w:t>
      </w:r>
      <w:r w:rsidR="00A34886" w:rsidRPr="00A34886">
        <w:t>.</w:t>
      </w:r>
      <w:r w:rsidR="00A34886">
        <w:t xml:space="preserve"> </w:t>
      </w:r>
      <w:r w:rsidR="00B775E3">
        <w:t xml:space="preserve">The focus groups will last approximately one hour. </w:t>
      </w:r>
      <w:r w:rsidR="008D7123">
        <w:t>ERG will contact the War</w:t>
      </w:r>
      <w:r w:rsidR="00124D26">
        <w:t xml:space="preserve">ning Coordination Meteorologist (WCM) </w:t>
      </w:r>
      <w:r w:rsidR="008D7123">
        <w:t xml:space="preserve">at each </w:t>
      </w:r>
      <w:r w:rsidR="00992B09">
        <w:t>WFO</w:t>
      </w:r>
      <w:r w:rsidR="008D7123">
        <w:t xml:space="preserve"> in </w:t>
      </w:r>
      <w:r w:rsidR="00992B09">
        <w:t>these</w:t>
      </w:r>
      <w:r w:rsidR="008D7123">
        <w:t xml:space="preserve"> locations to organize the focus groups. </w:t>
      </w:r>
    </w:p>
    <w:p w14:paraId="6C87EA6B" w14:textId="0CC04C57" w:rsidR="006F4350" w:rsidRDefault="006F4350" w:rsidP="00992B09">
      <w:pPr>
        <w:ind w:left="450"/>
      </w:pPr>
    </w:p>
    <w:p w14:paraId="483D5363" w14:textId="2CA88726" w:rsidR="006F4350" w:rsidRDefault="006F4350" w:rsidP="00992B09">
      <w:pPr>
        <w:ind w:left="450"/>
      </w:pPr>
      <w:r>
        <w:t xml:space="preserve">For the virtual focus groups, </w:t>
      </w:r>
      <w:r w:rsidR="0064147D">
        <w:t>we will work with the WCMs to send out an invite to their partners to participate. Locations include Atlanta, GA; Louisville, KY; Detroit, MI; St. Louis, MO. ERG will conduct small group webinar interviews with up to 6 participants for an approximate maximum of 24 participants.</w:t>
      </w:r>
    </w:p>
    <w:p w14:paraId="298D746B" w14:textId="77777777" w:rsidR="00A34886" w:rsidRDefault="00A34886" w:rsidP="00992B09">
      <w:pPr>
        <w:ind w:left="450"/>
      </w:pPr>
    </w:p>
    <w:p w14:paraId="11ADE2A5" w14:textId="6F71BD64" w:rsidR="002A1DF1" w:rsidRDefault="008D7123" w:rsidP="00E53EC8">
      <w:pPr>
        <w:ind w:left="450"/>
      </w:pPr>
      <w:r>
        <w:t>The WCMs will invite the</w:t>
      </w:r>
      <w:r w:rsidR="00E53EC8">
        <w:t>ir core partners, including</w:t>
      </w:r>
      <w:r>
        <w:t xml:space="preserve"> emergency managers</w:t>
      </w:r>
      <w:r w:rsidR="00E53EC8">
        <w:t>,</w:t>
      </w:r>
      <w:r>
        <w:t xml:space="preserve"> </w:t>
      </w:r>
      <w:r w:rsidR="00E53EC8">
        <w:rPr>
          <w:rFonts w:eastAsia="Calibri"/>
        </w:rPr>
        <w:t>school superintendents, state departments of transportation (DOTs), public works</w:t>
      </w:r>
      <w:r w:rsidR="00E53EC8">
        <w:t xml:space="preserve"> and media </w:t>
      </w:r>
      <w:r>
        <w:t xml:space="preserve">using their respective decision support </w:t>
      </w:r>
      <w:r w:rsidR="00895F80">
        <w:t>list serve</w:t>
      </w:r>
      <w:r>
        <w:t>.  If the amount of interested participants exceeds 12, we will plan more than one focus group time.</w:t>
      </w:r>
      <w:r w:rsidR="00895F80">
        <w:t xml:space="preserve"> </w:t>
      </w:r>
      <w:r w:rsidR="00E53EC8">
        <w:t>T</w:t>
      </w:r>
      <w:r w:rsidR="00895F80">
        <w:t>he list serves usually have approximately 500 -1500 individuals on it</w:t>
      </w:r>
      <w:r w:rsidR="002A1DF1">
        <w:t>, of which emergency managers</w:t>
      </w:r>
      <w:r w:rsidR="00E53EC8">
        <w:t xml:space="preserve">, </w:t>
      </w:r>
      <w:r w:rsidR="00A31D70">
        <w:t xml:space="preserve">schools, </w:t>
      </w:r>
      <w:r w:rsidR="00E53EC8">
        <w:t>DOTs, public works, and media</w:t>
      </w:r>
      <w:r w:rsidR="002A1DF1">
        <w:t xml:space="preserve"> are a subset of this list</w:t>
      </w:r>
      <w:r w:rsidR="00895F80">
        <w:t xml:space="preserve">. </w:t>
      </w:r>
      <w:r w:rsidR="00E53EC8">
        <w:t xml:space="preserve">We aim to include up to 96 participants for onsite focus groups and 24 participants for virtual focus groups, but the exact number of participants will vary depending upon interest. </w:t>
      </w:r>
      <w:r w:rsidR="002A1DF1">
        <w:t xml:space="preserve">We </w:t>
      </w:r>
      <w:r w:rsidR="00E53EC8">
        <w:t xml:space="preserve">estimate that we will have about 60 emergency managers, 20 media, 16 schools, 16 public works, 8 State DOTs. </w:t>
      </w:r>
      <w:r w:rsidR="00E115DB">
        <w:t>Broadcasters may include local affili</w:t>
      </w:r>
      <w:r w:rsidR="00895F80">
        <w:t>ates (ABC, NBC,</w:t>
      </w:r>
      <w:r w:rsidR="002A1DF1">
        <w:t xml:space="preserve"> </w:t>
      </w:r>
      <w:r w:rsidR="00895F80">
        <w:t xml:space="preserve">CBS and FOX). </w:t>
      </w:r>
    </w:p>
    <w:p w14:paraId="4875C780" w14:textId="77777777" w:rsidR="00D64F19" w:rsidRDefault="00D64F19" w:rsidP="006D7D25">
      <w:pPr>
        <w:ind w:left="450"/>
      </w:pPr>
    </w:p>
    <w:p w14:paraId="07A1AA2C" w14:textId="2414817E" w:rsidR="00D64F19" w:rsidRDefault="00D64F19" w:rsidP="00ED35D4">
      <w:pPr>
        <w:ind w:left="450"/>
      </w:pPr>
      <w:r>
        <w:rPr>
          <w:lang w:val="en-GB" w:eastAsia="en-GB"/>
        </w:rPr>
        <w:t xml:space="preserve">ERG will contact all of </w:t>
      </w:r>
      <w:r w:rsidR="002A1DF1">
        <w:rPr>
          <w:lang w:val="en-GB" w:eastAsia="en-GB"/>
        </w:rPr>
        <w:t>the WCMs</w:t>
      </w:r>
      <w:r>
        <w:rPr>
          <w:lang w:val="en-GB" w:eastAsia="en-GB"/>
        </w:rPr>
        <w:t xml:space="preserve"> to introduce the project, our role in t</w:t>
      </w:r>
      <w:r w:rsidR="002A1DF1">
        <w:rPr>
          <w:lang w:val="en-GB" w:eastAsia="en-GB"/>
        </w:rPr>
        <w:t xml:space="preserve">he project, and request that focus groups </w:t>
      </w:r>
      <w:r>
        <w:rPr>
          <w:lang w:val="en-GB" w:eastAsia="en-GB"/>
        </w:rPr>
        <w:t>be scheduled at a convenient time</w:t>
      </w:r>
      <w:r>
        <w:t xml:space="preserve">. </w:t>
      </w:r>
      <w:r w:rsidR="00E53EC8">
        <w:t>For onsite focus groups, t</w:t>
      </w:r>
      <w:r w:rsidR="00ED35D4">
        <w:t xml:space="preserve">he NWS local office will be responsible for inviting </w:t>
      </w:r>
      <w:r w:rsidR="00A34886">
        <w:t xml:space="preserve">their </w:t>
      </w:r>
      <w:r w:rsidR="00ED35D4">
        <w:t xml:space="preserve">partners. The NWS expects that 75- 100 percent of the invitees will participate in the </w:t>
      </w:r>
      <w:r w:rsidR="00572501">
        <w:t>focus group</w:t>
      </w:r>
      <w:r w:rsidR="00ED35D4">
        <w:t xml:space="preserve"> with ERG, given the importance and level of interest in this project.  Dates will be chosen to maximize participation.</w:t>
      </w:r>
      <w:r w:rsidR="00E53EC8">
        <w:t xml:space="preserve"> For virtual focus groups, the WCM will send the same invite to their partners, but ask them instead to contact us for a follow-up webinar date.</w:t>
      </w:r>
      <w:r w:rsidR="00A31D70">
        <w:t xml:space="preserve"> ERG will coordinate the logistics at that point.</w:t>
      </w:r>
    </w:p>
    <w:p w14:paraId="21585CD5" w14:textId="77777777" w:rsidR="00ED35D4" w:rsidRDefault="00ED35D4" w:rsidP="00ED35D4">
      <w:pPr>
        <w:ind w:left="450"/>
      </w:pPr>
    </w:p>
    <w:p w14:paraId="6009FBDA" w14:textId="30A3B3EF" w:rsidR="00D64F19" w:rsidRDefault="00D64F19" w:rsidP="00D64F19">
      <w:pPr>
        <w:ind w:left="450"/>
      </w:pPr>
      <w:r>
        <w:t xml:space="preserve">In scheduling each </w:t>
      </w:r>
      <w:r w:rsidR="00A31D70" w:rsidRPr="00A31D70">
        <w:rPr>
          <w:i/>
        </w:rPr>
        <w:t xml:space="preserve">onsite </w:t>
      </w:r>
      <w:r w:rsidR="002A1DF1" w:rsidRPr="00A31D70">
        <w:rPr>
          <w:i/>
        </w:rPr>
        <w:t>focus group</w:t>
      </w:r>
      <w:r>
        <w:t>, ERG will introduce ourselves, explain our affiliation, describe what information we are seeking, and how long the interview will take:</w:t>
      </w:r>
    </w:p>
    <w:p w14:paraId="5BF3B875" w14:textId="77777777" w:rsidR="00ED35D4" w:rsidRDefault="00ED35D4" w:rsidP="00D64F19">
      <w:pPr>
        <w:ind w:left="446"/>
        <w:rPr>
          <w:i/>
        </w:rPr>
      </w:pPr>
    </w:p>
    <w:p w14:paraId="434E0B7E" w14:textId="2ABE273A" w:rsidR="008D7123" w:rsidRPr="00A31D70" w:rsidRDefault="00ED35D4" w:rsidP="00ED35D4">
      <w:pPr>
        <w:ind w:left="720"/>
        <w:rPr>
          <w:i/>
          <w:sz w:val="20"/>
          <w:szCs w:val="20"/>
        </w:rPr>
      </w:pPr>
      <w:r w:rsidRPr="00A31D70">
        <w:rPr>
          <w:i/>
          <w:sz w:val="20"/>
          <w:szCs w:val="20"/>
        </w:rPr>
        <w:t>Dear XX</w:t>
      </w:r>
      <w:r w:rsidR="008D7123" w:rsidRPr="00A31D70">
        <w:rPr>
          <w:i/>
          <w:sz w:val="20"/>
          <w:szCs w:val="20"/>
        </w:rPr>
        <w:t>,</w:t>
      </w:r>
    </w:p>
    <w:p w14:paraId="241BC8C7" w14:textId="77777777" w:rsidR="008D7123" w:rsidRPr="00A31D70" w:rsidRDefault="008D7123" w:rsidP="00ED35D4">
      <w:pPr>
        <w:ind w:left="720"/>
        <w:rPr>
          <w:i/>
          <w:sz w:val="20"/>
          <w:szCs w:val="20"/>
        </w:rPr>
      </w:pPr>
    </w:p>
    <w:p w14:paraId="01EBD49E" w14:textId="072C5072" w:rsidR="008D7123" w:rsidRDefault="002A1DF1" w:rsidP="00ED35D4">
      <w:pPr>
        <w:ind w:left="720"/>
        <w:rPr>
          <w:i/>
          <w:sz w:val="20"/>
          <w:szCs w:val="20"/>
        </w:rPr>
      </w:pPr>
      <w:r w:rsidRPr="00A31D70">
        <w:rPr>
          <w:i/>
          <w:sz w:val="20"/>
          <w:szCs w:val="20"/>
        </w:rPr>
        <w:t>My name is XX. I am with Eastern Research Group (ERG), and I am emailing to schedule focus groups on behalf of NOAA’s National Weather Service.</w:t>
      </w:r>
      <w:r w:rsidR="00ED35D4" w:rsidRPr="00A31D70">
        <w:rPr>
          <w:i/>
          <w:sz w:val="20"/>
          <w:szCs w:val="20"/>
        </w:rPr>
        <w:t xml:space="preserve"> The focus of this research is on </w:t>
      </w:r>
      <w:r w:rsidR="003B4A45" w:rsidRPr="00A31D70">
        <w:rPr>
          <w:i/>
          <w:sz w:val="20"/>
          <w:szCs w:val="20"/>
        </w:rPr>
        <w:t>developing improved probabilistic snow products and information that will</w:t>
      </w:r>
      <w:r w:rsidR="006F4350" w:rsidRPr="00A31D70">
        <w:rPr>
          <w:i/>
          <w:sz w:val="20"/>
          <w:szCs w:val="20"/>
        </w:rPr>
        <w:t xml:space="preserve"> increase the likelihood of</w:t>
      </w:r>
      <w:r w:rsidR="003B4A45" w:rsidRPr="00A31D70">
        <w:rPr>
          <w:i/>
          <w:sz w:val="20"/>
          <w:szCs w:val="20"/>
        </w:rPr>
        <w:t xml:space="preserve"> public safety officials making better decisions in the face of winter storms.</w:t>
      </w:r>
      <w:r w:rsidRPr="00A31D70">
        <w:rPr>
          <w:i/>
          <w:sz w:val="20"/>
          <w:szCs w:val="20"/>
        </w:rPr>
        <w:t> We’re</w:t>
      </w:r>
      <w:r w:rsidR="008D7123" w:rsidRPr="00A31D70">
        <w:rPr>
          <w:i/>
          <w:sz w:val="20"/>
          <w:szCs w:val="20"/>
        </w:rPr>
        <w:t xml:space="preserve"> looking at </w:t>
      </w:r>
      <w:r w:rsidR="006F4350" w:rsidRPr="00A31D70">
        <w:rPr>
          <w:i/>
          <w:sz w:val="20"/>
          <w:szCs w:val="20"/>
        </w:rPr>
        <w:t>1-2</w:t>
      </w:r>
      <w:r w:rsidR="003B4A45" w:rsidRPr="00A31D70">
        <w:rPr>
          <w:i/>
          <w:sz w:val="20"/>
          <w:szCs w:val="20"/>
        </w:rPr>
        <w:t xml:space="preserve"> </w:t>
      </w:r>
      <w:r w:rsidR="008D7123" w:rsidRPr="00A31D70">
        <w:rPr>
          <w:i/>
          <w:sz w:val="20"/>
          <w:szCs w:val="20"/>
        </w:rPr>
        <w:t xml:space="preserve">focus groups with </w:t>
      </w:r>
      <w:r w:rsidR="00A31D70" w:rsidRPr="00A31D70">
        <w:rPr>
          <w:i/>
          <w:sz w:val="20"/>
          <w:szCs w:val="20"/>
        </w:rPr>
        <w:t>emergency managers</w:t>
      </w:r>
      <w:r w:rsidR="00A31D70">
        <w:rPr>
          <w:i/>
          <w:sz w:val="20"/>
          <w:szCs w:val="20"/>
        </w:rPr>
        <w:t>, DOTs, public works, and broadcast meteorologists.</w:t>
      </w:r>
    </w:p>
    <w:p w14:paraId="7EBA57C3" w14:textId="77777777" w:rsidR="00A31D70" w:rsidRPr="00A31D70" w:rsidRDefault="00A31D70" w:rsidP="00ED35D4">
      <w:pPr>
        <w:ind w:left="720"/>
        <w:rPr>
          <w:i/>
          <w:sz w:val="20"/>
          <w:szCs w:val="20"/>
        </w:rPr>
      </w:pPr>
    </w:p>
    <w:p w14:paraId="4F4869AB" w14:textId="0F461CEF" w:rsidR="008D7123" w:rsidRPr="00A31D70" w:rsidRDefault="008D7123" w:rsidP="00ED35D4">
      <w:pPr>
        <w:ind w:left="720"/>
        <w:rPr>
          <w:i/>
          <w:sz w:val="20"/>
          <w:szCs w:val="20"/>
        </w:rPr>
      </w:pPr>
      <w:r w:rsidRPr="00A31D70">
        <w:rPr>
          <w:i/>
          <w:sz w:val="20"/>
          <w:szCs w:val="20"/>
        </w:rPr>
        <w:t>Is this something you could help us organize? We’d be looking for your help in locating a venue and identifying and inviting t</w:t>
      </w:r>
      <w:r w:rsidR="006F4350" w:rsidRPr="00A31D70">
        <w:rPr>
          <w:i/>
          <w:sz w:val="20"/>
          <w:szCs w:val="20"/>
        </w:rPr>
        <w:t xml:space="preserve">he participants. Sometime in April and May </w:t>
      </w:r>
      <w:r w:rsidRPr="00A31D70">
        <w:rPr>
          <w:i/>
          <w:sz w:val="20"/>
          <w:szCs w:val="20"/>
        </w:rPr>
        <w:t xml:space="preserve">would work well with our schedules. </w:t>
      </w:r>
    </w:p>
    <w:p w14:paraId="280AAEC6" w14:textId="77777777" w:rsidR="008D7123" w:rsidRPr="00A31D70" w:rsidRDefault="008D7123" w:rsidP="00ED35D4">
      <w:pPr>
        <w:ind w:left="720"/>
        <w:rPr>
          <w:i/>
          <w:sz w:val="20"/>
          <w:szCs w:val="20"/>
        </w:rPr>
      </w:pPr>
    </w:p>
    <w:p w14:paraId="3CDFB0C1" w14:textId="18CA6697" w:rsidR="008D7123" w:rsidRPr="00A31D70" w:rsidRDefault="008D7123" w:rsidP="00ED35D4">
      <w:pPr>
        <w:ind w:left="720"/>
        <w:rPr>
          <w:i/>
          <w:sz w:val="20"/>
          <w:szCs w:val="20"/>
        </w:rPr>
      </w:pPr>
      <w:r w:rsidRPr="00A31D70">
        <w:rPr>
          <w:i/>
          <w:sz w:val="20"/>
          <w:szCs w:val="20"/>
        </w:rPr>
        <w:t>Let me know if you are interested in helping us host these focus groups and if a conversation would be helpful t</w:t>
      </w:r>
      <w:r w:rsidR="00ED35D4" w:rsidRPr="00A31D70">
        <w:rPr>
          <w:i/>
          <w:sz w:val="20"/>
          <w:szCs w:val="20"/>
        </w:rPr>
        <w:t>o talk more about the specifics.</w:t>
      </w:r>
    </w:p>
    <w:p w14:paraId="387A3249" w14:textId="77777777" w:rsidR="00A31D70" w:rsidRDefault="00A31D70" w:rsidP="00A31D70"/>
    <w:p w14:paraId="27CE65A1" w14:textId="31286BE9" w:rsidR="00A31D70" w:rsidRPr="00A31D70" w:rsidRDefault="00A31D70" w:rsidP="00A31D70">
      <w:pPr>
        <w:ind w:left="450"/>
      </w:pPr>
      <w:r>
        <w:t xml:space="preserve">We will also share with them the following email invitation they can send to their partners once we have a focus group date: </w:t>
      </w:r>
    </w:p>
    <w:p w14:paraId="092C2F99" w14:textId="77777777" w:rsidR="00A31D70" w:rsidRDefault="00A31D70" w:rsidP="00A31D70">
      <w:pPr>
        <w:rPr>
          <w:i/>
        </w:rPr>
      </w:pPr>
    </w:p>
    <w:p w14:paraId="04C119D1" w14:textId="26BE337E" w:rsidR="00A31D70" w:rsidRPr="00A31D70" w:rsidRDefault="00A31D70" w:rsidP="00A31D70">
      <w:pPr>
        <w:shd w:val="clear" w:color="auto" w:fill="FFFFFF"/>
        <w:ind w:left="720"/>
        <w:rPr>
          <w:i/>
          <w:color w:val="212121"/>
          <w:sz w:val="20"/>
          <w:szCs w:val="20"/>
        </w:rPr>
      </w:pPr>
      <w:r>
        <w:rPr>
          <w:i/>
          <w:color w:val="212121"/>
          <w:sz w:val="20"/>
          <w:szCs w:val="20"/>
        </w:rPr>
        <w:t>The National Weather Service</w:t>
      </w:r>
      <w:r w:rsidRPr="00A31D70">
        <w:rPr>
          <w:i/>
          <w:color w:val="212121"/>
          <w:sz w:val="20"/>
          <w:szCs w:val="20"/>
        </w:rPr>
        <w:t xml:space="preserve"> cordially invites you to participate in a focus group on "Communicating Winter Weather." This is a wonderful opportunity for our partners to not only provide feedback on how we conduct winter weather communication now, but also an opportunity to influence our future efforts. Please take advantage of this opportunity to provide feedback related to winter weather communication.</w:t>
      </w:r>
    </w:p>
    <w:p w14:paraId="7F080EDC" w14:textId="77777777" w:rsidR="00A31D70" w:rsidRPr="00A31D70" w:rsidRDefault="00A31D70" w:rsidP="00A31D70">
      <w:pPr>
        <w:shd w:val="clear" w:color="auto" w:fill="FFFFFF"/>
        <w:ind w:left="720"/>
        <w:rPr>
          <w:i/>
          <w:color w:val="212121"/>
          <w:sz w:val="20"/>
          <w:szCs w:val="20"/>
        </w:rPr>
      </w:pPr>
    </w:p>
    <w:p w14:paraId="732F0701" w14:textId="68CA7065" w:rsidR="00A31D70" w:rsidRPr="00A31D70" w:rsidRDefault="00A31D70" w:rsidP="00A31D70">
      <w:pPr>
        <w:shd w:val="clear" w:color="auto" w:fill="FFFFFF"/>
        <w:ind w:left="720"/>
        <w:rPr>
          <w:i/>
          <w:color w:val="212121"/>
          <w:sz w:val="20"/>
          <w:szCs w:val="20"/>
        </w:rPr>
      </w:pPr>
      <w:r>
        <w:rPr>
          <w:i/>
          <w:color w:val="212121"/>
          <w:sz w:val="20"/>
          <w:szCs w:val="20"/>
        </w:rPr>
        <w:t>[Insert facilitator]</w:t>
      </w:r>
      <w:r w:rsidRPr="00A31D70">
        <w:rPr>
          <w:i/>
          <w:color w:val="212121"/>
          <w:sz w:val="20"/>
          <w:szCs w:val="20"/>
        </w:rPr>
        <w:t xml:space="preserve"> and </w:t>
      </w:r>
      <w:r>
        <w:rPr>
          <w:i/>
          <w:color w:val="212121"/>
          <w:sz w:val="20"/>
          <w:szCs w:val="20"/>
        </w:rPr>
        <w:t>[Insert who is notetaking]</w:t>
      </w:r>
      <w:r w:rsidRPr="00A31D70">
        <w:rPr>
          <w:i/>
          <w:color w:val="212121"/>
          <w:sz w:val="20"/>
          <w:szCs w:val="20"/>
        </w:rPr>
        <w:t>, with Eastern Research Group will conduct the focus groups.</w:t>
      </w:r>
    </w:p>
    <w:p w14:paraId="6E2C9F95" w14:textId="77777777" w:rsidR="00A31D70" w:rsidRPr="00A31D70" w:rsidRDefault="00A31D70" w:rsidP="00A31D70">
      <w:pPr>
        <w:shd w:val="clear" w:color="auto" w:fill="FFFFFF"/>
        <w:ind w:left="720"/>
        <w:rPr>
          <w:i/>
          <w:color w:val="212121"/>
          <w:sz w:val="20"/>
          <w:szCs w:val="20"/>
        </w:rPr>
      </w:pPr>
    </w:p>
    <w:p w14:paraId="40F2F876" w14:textId="77777777" w:rsidR="00A31D70" w:rsidRPr="00A31D70" w:rsidRDefault="00A31D70" w:rsidP="00A31D70">
      <w:pPr>
        <w:shd w:val="clear" w:color="auto" w:fill="FFFFFF"/>
        <w:ind w:left="720"/>
        <w:rPr>
          <w:i/>
          <w:color w:val="212121"/>
          <w:sz w:val="20"/>
          <w:szCs w:val="20"/>
        </w:rPr>
      </w:pPr>
      <w:r w:rsidRPr="00A31D70">
        <w:rPr>
          <w:b/>
          <w:bCs/>
          <w:i/>
          <w:color w:val="212121"/>
          <w:sz w:val="20"/>
          <w:szCs w:val="20"/>
        </w:rPr>
        <w:t>Date:</w:t>
      </w:r>
      <w:r w:rsidRPr="00A31D70">
        <w:rPr>
          <w:i/>
          <w:color w:val="212121"/>
          <w:sz w:val="20"/>
          <w:szCs w:val="20"/>
        </w:rPr>
        <w:t> </w:t>
      </w:r>
    </w:p>
    <w:p w14:paraId="44329EE8" w14:textId="77777777" w:rsidR="00A31D70" w:rsidRPr="00A31D70" w:rsidRDefault="00A31D70" w:rsidP="00A31D70">
      <w:pPr>
        <w:shd w:val="clear" w:color="auto" w:fill="FFFFFF"/>
        <w:ind w:left="720"/>
        <w:rPr>
          <w:i/>
          <w:color w:val="212121"/>
          <w:sz w:val="20"/>
          <w:szCs w:val="20"/>
        </w:rPr>
      </w:pPr>
      <w:r w:rsidRPr="00A31D70">
        <w:rPr>
          <w:b/>
          <w:bCs/>
          <w:i/>
          <w:color w:val="212121"/>
          <w:sz w:val="20"/>
          <w:szCs w:val="20"/>
        </w:rPr>
        <w:t>Location: </w:t>
      </w:r>
      <w:r w:rsidRPr="00A31D70">
        <w:rPr>
          <w:i/>
          <w:color w:val="212121"/>
          <w:sz w:val="20"/>
          <w:szCs w:val="20"/>
        </w:rPr>
        <w:t> </w:t>
      </w:r>
    </w:p>
    <w:p w14:paraId="65071487" w14:textId="77777777" w:rsidR="00A31D70" w:rsidRPr="00A31D70" w:rsidRDefault="00A31D70" w:rsidP="00A31D70">
      <w:pPr>
        <w:shd w:val="clear" w:color="auto" w:fill="FFFFFF"/>
        <w:ind w:left="720"/>
        <w:rPr>
          <w:i/>
          <w:color w:val="212121"/>
          <w:sz w:val="20"/>
          <w:szCs w:val="20"/>
        </w:rPr>
      </w:pPr>
    </w:p>
    <w:p w14:paraId="5BAB6E9C" w14:textId="77777777" w:rsidR="00A31D70" w:rsidRPr="00A31D70" w:rsidRDefault="00A31D70" w:rsidP="00A31D70">
      <w:pPr>
        <w:shd w:val="clear" w:color="auto" w:fill="FFFFFF"/>
        <w:ind w:left="720"/>
        <w:rPr>
          <w:i/>
          <w:color w:val="212121"/>
          <w:sz w:val="20"/>
          <w:szCs w:val="20"/>
        </w:rPr>
      </w:pPr>
      <w:r w:rsidRPr="00A31D70">
        <w:rPr>
          <w:i/>
          <w:color w:val="212121"/>
          <w:sz w:val="20"/>
          <w:szCs w:val="20"/>
        </w:rPr>
        <w:t xml:space="preserve">The National Weather Service looks forward to your participation. Please save this date and time on your calendars and respond via email if you can or </w:t>
      </w:r>
      <w:proofErr w:type="spellStart"/>
      <w:r w:rsidRPr="00A31D70">
        <w:rPr>
          <w:i/>
          <w:color w:val="212121"/>
          <w:sz w:val="20"/>
          <w:szCs w:val="20"/>
        </w:rPr>
        <w:t>can not</w:t>
      </w:r>
      <w:proofErr w:type="spellEnd"/>
      <w:r w:rsidRPr="00A31D70">
        <w:rPr>
          <w:i/>
          <w:color w:val="212121"/>
          <w:sz w:val="20"/>
          <w:szCs w:val="20"/>
        </w:rPr>
        <w:t xml:space="preserve"> attend.  Your attendance is greatly appreciated.</w:t>
      </w:r>
    </w:p>
    <w:p w14:paraId="5ABF4245" w14:textId="77777777" w:rsidR="00A31D70" w:rsidRPr="00A31D70" w:rsidRDefault="00A31D70" w:rsidP="00A31D70">
      <w:pPr>
        <w:shd w:val="clear" w:color="auto" w:fill="FFFFFF"/>
        <w:ind w:left="720"/>
        <w:rPr>
          <w:i/>
          <w:color w:val="212121"/>
          <w:sz w:val="20"/>
          <w:szCs w:val="20"/>
        </w:rPr>
      </w:pPr>
    </w:p>
    <w:p w14:paraId="765E249C" w14:textId="77777777" w:rsidR="00A31D70" w:rsidRPr="00A31D70" w:rsidRDefault="00A31D70" w:rsidP="00A31D70">
      <w:pPr>
        <w:shd w:val="clear" w:color="auto" w:fill="FFFFFF"/>
        <w:ind w:left="720"/>
        <w:rPr>
          <w:i/>
          <w:color w:val="212121"/>
          <w:sz w:val="20"/>
          <w:szCs w:val="20"/>
        </w:rPr>
      </w:pPr>
      <w:r w:rsidRPr="00A31D70">
        <w:rPr>
          <w:i/>
          <w:color w:val="212121"/>
          <w:sz w:val="20"/>
          <w:szCs w:val="20"/>
        </w:rPr>
        <w:t>If you have any questions or need additional information, please let us know.</w:t>
      </w:r>
    </w:p>
    <w:p w14:paraId="6BBC6B0C" w14:textId="77777777" w:rsidR="00A31D70" w:rsidRPr="008D7123" w:rsidRDefault="00A31D70" w:rsidP="00ED35D4">
      <w:pPr>
        <w:ind w:left="720"/>
        <w:rPr>
          <w:i/>
        </w:rPr>
      </w:pPr>
    </w:p>
    <w:p w14:paraId="2A180F68" w14:textId="30C444E5" w:rsidR="00D64F19" w:rsidRDefault="00D64F19" w:rsidP="00D64F19">
      <w:pPr>
        <w:ind w:left="446"/>
        <w:rPr>
          <w:color w:val="00B050"/>
        </w:rPr>
      </w:pPr>
    </w:p>
    <w:p w14:paraId="7493CBB2" w14:textId="75F64AD3" w:rsidR="00A31D70" w:rsidRPr="00A31D70" w:rsidRDefault="00A31D70" w:rsidP="00A31D70">
      <w:pPr>
        <w:ind w:left="540"/>
      </w:pPr>
      <w:r w:rsidRPr="00A31D70">
        <w:t>For virtual focus groups</w:t>
      </w:r>
      <w:r>
        <w:t>, ERG will send the following introduction to the WCMs:</w:t>
      </w:r>
    </w:p>
    <w:p w14:paraId="71B79760" w14:textId="77777777" w:rsidR="00A31D70" w:rsidRPr="008D7123" w:rsidRDefault="00A31D70" w:rsidP="00A31D70">
      <w:pPr>
        <w:ind w:left="720"/>
        <w:rPr>
          <w:i/>
        </w:rPr>
      </w:pPr>
      <w:r>
        <w:rPr>
          <w:i/>
        </w:rPr>
        <w:t>Dear XX</w:t>
      </w:r>
      <w:r w:rsidRPr="008D7123">
        <w:rPr>
          <w:i/>
        </w:rPr>
        <w:t>,</w:t>
      </w:r>
    </w:p>
    <w:p w14:paraId="2B371F35" w14:textId="77777777" w:rsidR="00A31D70" w:rsidRPr="008D7123" w:rsidRDefault="00A31D70" w:rsidP="00A31D70">
      <w:pPr>
        <w:ind w:left="720"/>
        <w:rPr>
          <w:i/>
        </w:rPr>
      </w:pPr>
    </w:p>
    <w:p w14:paraId="7CB50C4B" w14:textId="78F9DF9C" w:rsidR="00A31D70" w:rsidRPr="008D7123" w:rsidRDefault="00A31D70" w:rsidP="00A31D70">
      <w:pPr>
        <w:ind w:left="720"/>
        <w:rPr>
          <w:i/>
        </w:rPr>
      </w:pPr>
      <w:r>
        <w:rPr>
          <w:i/>
        </w:rPr>
        <w:t xml:space="preserve">My name is XX. </w:t>
      </w:r>
      <w:r w:rsidRPr="00760AA2">
        <w:rPr>
          <w:i/>
        </w:rPr>
        <w:t xml:space="preserve">I am with Eastern Research Group (ERG), and I am </w:t>
      </w:r>
      <w:r>
        <w:rPr>
          <w:i/>
        </w:rPr>
        <w:t xml:space="preserve">emailing to coordinate virtual focus groups with your partners </w:t>
      </w:r>
      <w:r w:rsidRPr="00760AA2">
        <w:rPr>
          <w:i/>
        </w:rPr>
        <w:t xml:space="preserve">on behalf of </w:t>
      </w:r>
      <w:r>
        <w:rPr>
          <w:i/>
        </w:rPr>
        <w:t>NOAA’s</w:t>
      </w:r>
      <w:r w:rsidRPr="00760AA2">
        <w:rPr>
          <w:i/>
        </w:rPr>
        <w:t xml:space="preserve"> National Weather Service.</w:t>
      </w:r>
      <w:r>
        <w:rPr>
          <w:i/>
        </w:rPr>
        <w:t xml:space="preserve"> The focus of this research is on </w:t>
      </w:r>
      <w:r w:rsidRPr="003B4A45">
        <w:rPr>
          <w:i/>
        </w:rPr>
        <w:t>developing improved probabilistic snow products and information that will</w:t>
      </w:r>
      <w:r>
        <w:rPr>
          <w:i/>
        </w:rPr>
        <w:t xml:space="preserve"> increase the likelihood of</w:t>
      </w:r>
      <w:r w:rsidRPr="003B4A45">
        <w:rPr>
          <w:i/>
        </w:rPr>
        <w:t xml:space="preserve"> public safety officials making better decisions in the face of winter storms.</w:t>
      </w:r>
      <w:r w:rsidRPr="00760AA2">
        <w:rPr>
          <w:i/>
        </w:rPr>
        <w:t> </w:t>
      </w:r>
      <w:r>
        <w:rPr>
          <w:i/>
        </w:rPr>
        <w:t>We were wondering if you could send the following message [See below] to your partners, and ask them to follow up with us.</w:t>
      </w:r>
      <w:r w:rsidRPr="008D7123">
        <w:rPr>
          <w:i/>
        </w:rPr>
        <w:t xml:space="preserve"> </w:t>
      </w:r>
    </w:p>
    <w:p w14:paraId="275F7CF2" w14:textId="28597733" w:rsidR="00A31D70" w:rsidRPr="008D7123" w:rsidRDefault="00A31D70" w:rsidP="00A31D70">
      <w:pPr>
        <w:rPr>
          <w:i/>
        </w:rPr>
      </w:pPr>
    </w:p>
    <w:p w14:paraId="15491B38" w14:textId="0F6B5F5D" w:rsidR="00A31D70" w:rsidRDefault="00A31D70" w:rsidP="00A31D70">
      <w:pPr>
        <w:ind w:left="720"/>
        <w:rPr>
          <w:i/>
        </w:rPr>
      </w:pPr>
      <w:r w:rsidRPr="008D7123">
        <w:rPr>
          <w:i/>
        </w:rPr>
        <w:t xml:space="preserve">Let me know if you </w:t>
      </w:r>
      <w:r>
        <w:rPr>
          <w:i/>
        </w:rPr>
        <w:t>are willing to help</w:t>
      </w:r>
      <w:r w:rsidRPr="008D7123">
        <w:rPr>
          <w:i/>
        </w:rPr>
        <w:t xml:space="preserve"> us</w:t>
      </w:r>
      <w:r>
        <w:rPr>
          <w:i/>
        </w:rPr>
        <w:t xml:space="preserve"> connect with your partners. If</w:t>
      </w:r>
      <w:r w:rsidRPr="008D7123">
        <w:rPr>
          <w:i/>
        </w:rPr>
        <w:t xml:space="preserve"> a conversation would be helpful t</w:t>
      </w:r>
      <w:r>
        <w:rPr>
          <w:i/>
        </w:rPr>
        <w:t>o talk more about the specifics, please let me know.</w:t>
      </w:r>
    </w:p>
    <w:p w14:paraId="253635A0" w14:textId="036C2A3C" w:rsidR="00A31D70" w:rsidRDefault="00A31D70" w:rsidP="00A31D70">
      <w:pPr>
        <w:ind w:left="720"/>
        <w:rPr>
          <w:i/>
        </w:rPr>
      </w:pPr>
    </w:p>
    <w:p w14:paraId="679D027B" w14:textId="704F5E7F" w:rsidR="00A31D70" w:rsidRDefault="00A31D70" w:rsidP="00A31D70">
      <w:pPr>
        <w:ind w:left="720"/>
        <w:rPr>
          <w:i/>
        </w:rPr>
      </w:pPr>
      <w:r>
        <w:rPr>
          <w:i/>
        </w:rPr>
        <w:t xml:space="preserve">Message to your partners: </w:t>
      </w:r>
    </w:p>
    <w:p w14:paraId="7370B9D6" w14:textId="0DB97F9B" w:rsidR="00A15ECC" w:rsidRDefault="00A15ECC" w:rsidP="00A15ECC">
      <w:pPr>
        <w:shd w:val="clear" w:color="auto" w:fill="FFFFFF"/>
        <w:ind w:left="720"/>
        <w:rPr>
          <w:i/>
          <w:color w:val="212121"/>
          <w:sz w:val="20"/>
          <w:szCs w:val="20"/>
        </w:rPr>
      </w:pPr>
      <w:r>
        <w:rPr>
          <w:i/>
          <w:color w:val="212121"/>
          <w:sz w:val="20"/>
          <w:szCs w:val="20"/>
        </w:rPr>
        <w:lastRenderedPageBreak/>
        <w:t>The National Weather Service</w:t>
      </w:r>
      <w:r w:rsidRPr="00A31D70">
        <w:rPr>
          <w:i/>
          <w:color w:val="212121"/>
          <w:sz w:val="20"/>
          <w:szCs w:val="20"/>
        </w:rPr>
        <w:t xml:space="preserve"> cordially</w:t>
      </w:r>
      <w:r>
        <w:rPr>
          <w:i/>
          <w:color w:val="212121"/>
          <w:sz w:val="20"/>
          <w:szCs w:val="20"/>
        </w:rPr>
        <w:t xml:space="preserve"> invites you to participate in virtual</w:t>
      </w:r>
      <w:r w:rsidRPr="00A31D70">
        <w:rPr>
          <w:i/>
          <w:color w:val="212121"/>
          <w:sz w:val="20"/>
          <w:szCs w:val="20"/>
        </w:rPr>
        <w:t xml:space="preserve"> focus group on "Communicating Winter Weather." This is a wonderful opportunity for our partners to not only provide feedback on how we conduct winter weather communication now, but also an opportunity to influence our future efforts. Please take advantage of this opportunity to provide feedback related to winter weather communication.</w:t>
      </w:r>
    </w:p>
    <w:p w14:paraId="20612697" w14:textId="0D45E9CF" w:rsidR="00A15ECC" w:rsidRDefault="00A15ECC" w:rsidP="00A15ECC">
      <w:pPr>
        <w:shd w:val="clear" w:color="auto" w:fill="FFFFFF"/>
        <w:ind w:left="720"/>
        <w:rPr>
          <w:i/>
          <w:color w:val="212121"/>
          <w:sz w:val="20"/>
          <w:szCs w:val="20"/>
        </w:rPr>
      </w:pPr>
    </w:p>
    <w:p w14:paraId="4E275B0D" w14:textId="5A5C3DCB" w:rsidR="00A15ECC" w:rsidRPr="00A31D70" w:rsidRDefault="00A15ECC" w:rsidP="00A15ECC">
      <w:pPr>
        <w:shd w:val="clear" w:color="auto" w:fill="FFFFFF"/>
        <w:ind w:left="720"/>
        <w:rPr>
          <w:i/>
          <w:color w:val="212121"/>
          <w:sz w:val="20"/>
          <w:szCs w:val="20"/>
        </w:rPr>
      </w:pPr>
      <w:r>
        <w:rPr>
          <w:i/>
          <w:color w:val="212121"/>
          <w:sz w:val="20"/>
          <w:szCs w:val="20"/>
        </w:rPr>
        <w:t>Eastern Research Group is conducting the virtual focus groups through Go-to-Meeting conference calls. If interested and willing to participate, let us know, and we will pass along your interest to ERG.</w:t>
      </w:r>
    </w:p>
    <w:p w14:paraId="62898F6E" w14:textId="1B1F7408" w:rsidR="00A31D70" w:rsidRDefault="00A31D70" w:rsidP="00A15ECC">
      <w:pPr>
        <w:rPr>
          <w:color w:val="00B050"/>
        </w:rPr>
      </w:pPr>
    </w:p>
    <w:p w14:paraId="7813D20F" w14:textId="4FF9DEC7" w:rsidR="00D64F19" w:rsidRDefault="00D64F19" w:rsidP="00D64F19">
      <w:pPr>
        <w:ind w:left="446"/>
      </w:pPr>
      <w:r w:rsidRPr="00760AA2">
        <w:t xml:space="preserve">ERG will generate detailed notes from the </w:t>
      </w:r>
      <w:r w:rsidR="00ED35D4">
        <w:t>focus groups</w:t>
      </w:r>
      <w:r w:rsidRPr="00760AA2">
        <w:t xml:space="preserve">. </w:t>
      </w:r>
    </w:p>
    <w:p w14:paraId="2B6E7C04" w14:textId="77777777" w:rsidR="00E115DB" w:rsidRDefault="00E115DB" w:rsidP="006D7D25">
      <w:pPr>
        <w:ind w:left="450"/>
      </w:pPr>
    </w:p>
    <w:p w14:paraId="0FC78C2C" w14:textId="77777777" w:rsidR="000461FF" w:rsidRPr="000461FF" w:rsidRDefault="004B2986" w:rsidP="000461FF">
      <w:pPr>
        <w:pStyle w:val="ListParagraph"/>
        <w:numPr>
          <w:ilvl w:val="0"/>
          <w:numId w:val="25"/>
        </w:numPr>
        <w:autoSpaceDE w:val="0"/>
        <w:autoSpaceDN w:val="0"/>
        <w:adjustRightInd w:val="0"/>
        <w:rPr>
          <w:b/>
        </w:rPr>
      </w:pPr>
      <w:r w:rsidRPr="00613EA6">
        <w:rPr>
          <w:b/>
        </w:rPr>
        <w:t>Describe how the results of this survey will be analyzed and used. If the customer population is sampled, what statistical techniques will be used to generalize the results to the entire customer population? Is this survey intended to measure a GPRA performance measure? (If so, please include an excerpt from the appropriate document.)</w:t>
      </w:r>
    </w:p>
    <w:p w14:paraId="75593A7D" w14:textId="77777777" w:rsidR="00CC70AC" w:rsidRDefault="00CC70AC" w:rsidP="0009474E">
      <w:pPr>
        <w:pStyle w:val="Heading2"/>
        <w:ind w:left="450"/>
        <w:rPr>
          <w:b w:val="0"/>
          <w:bCs w:val="0"/>
          <w:sz w:val="22"/>
          <w:szCs w:val="22"/>
        </w:rPr>
      </w:pPr>
    </w:p>
    <w:p w14:paraId="7B25CAB0" w14:textId="48FC0DE4" w:rsidR="000461FF" w:rsidRDefault="000461FF" w:rsidP="0009474E">
      <w:pPr>
        <w:pStyle w:val="Heading2"/>
        <w:ind w:left="450"/>
        <w:rPr>
          <w:b w:val="0"/>
          <w:bCs w:val="0"/>
          <w:sz w:val="22"/>
          <w:szCs w:val="22"/>
        </w:rPr>
      </w:pPr>
      <w:r>
        <w:rPr>
          <w:b w:val="0"/>
          <w:bCs w:val="0"/>
          <w:sz w:val="22"/>
          <w:szCs w:val="22"/>
        </w:rPr>
        <w:t xml:space="preserve">The NWS will use the information resulting from this data collection to help guide refinements in </w:t>
      </w:r>
      <w:r w:rsidR="00A15ECC">
        <w:rPr>
          <w:b w:val="0"/>
          <w:bCs w:val="0"/>
          <w:sz w:val="22"/>
          <w:szCs w:val="22"/>
        </w:rPr>
        <w:t>how they visualize winter weather probabilistic ensemble information</w:t>
      </w:r>
      <w:r>
        <w:rPr>
          <w:b w:val="0"/>
          <w:bCs w:val="0"/>
          <w:sz w:val="22"/>
          <w:szCs w:val="22"/>
        </w:rPr>
        <w:t>.</w:t>
      </w:r>
      <w:r w:rsidR="002A2FB7">
        <w:rPr>
          <w:b w:val="0"/>
          <w:bCs w:val="0"/>
          <w:sz w:val="22"/>
          <w:szCs w:val="22"/>
        </w:rPr>
        <w:t xml:space="preserve"> This information will also help the NWS determine if </w:t>
      </w:r>
      <w:r w:rsidR="00A15ECC">
        <w:rPr>
          <w:b w:val="0"/>
          <w:bCs w:val="0"/>
          <w:sz w:val="22"/>
          <w:szCs w:val="22"/>
        </w:rPr>
        <w:t>more explanation of products</w:t>
      </w:r>
      <w:r w:rsidR="002A2FB7">
        <w:rPr>
          <w:b w:val="0"/>
          <w:bCs w:val="0"/>
          <w:sz w:val="22"/>
          <w:szCs w:val="22"/>
        </w:rPr>
        <w:t xml:space="preserve"> is necessary </w:t>
      </w:r>
      <w:r w:rsidR="00A15ECC">
        <w:rPr>
          <w:b w:val="0"/>
          <w:bCs w:val="0"/>
          <w:sz w:val="22"/>
          <w:szCs w:val="22"/>
        </w:rPr>
        <w:t xml:space="preserve">during DSS </w:t>
      </w:r>
      <w:r w:rsidR="002A2FB7">
        <w:rPr>
          <w:b w:val="0"/>
          <w:bCs w:val="0"/>
          <w:sz w:val="22"/>
          <w:szCs w:val="22"/>
        </w:rPr>
        <w:t xml:space="preserve">with </w:t>
      </w:r>
      <w:r w:rsidR="00A15ECC">
        <w:rPr>
          <w:b w:val="0"/>
          <w:bCs w:val="0"/>
          <w:sz w:val="22"/>
          <w:szCs w:val="22"/>
        </w:rPr>
        <w:t>core partners.</w:t>
      </w:r>
    </w:p>
    <w:p w14:paraId="73DDB6BF" w14:textId="77777777" w:rsidR="00AE5850" w:rsidRDefault="00AE5850" w:rsidP="002A2FB7">
      <w:pPr>
        <w:pStyle w:val="Heading2"/>
        <w:rPr>
          <w:b w:val="0"/>
          <w:sz w:val="22"/>
          <w:szCs w:val="22"/>
        </w:rPr>
      </w:pPr>
    </w:p>
    <w:p w14:paraId="1BB8C47C" w14:textId="57489923" w:rsidR="00EF5392" w:rsidRDefault="007258C8" w:rsidP="007258C8">
      <w:pPr>
        <w:pStyle w:val="Heading2"/>
        <w:ind w:left="450"/>
        <w:rPr>
          <w:b w:val="0"/>
          <w:sz w:val="22"/>
          <w:szCs w:val="22"/>
        </w:rPr>
      </w:pPr>
      <w:r w:rsidRPr="007258C8">
        <w:rPr>
          <w:b w:val="0"/>
          <w:sz w:val="22"/>
          <w:szCs w:val="22"/>
        </w:rPr>
        <w:t xml:space="preserve">NWS </w:t>
      </w:r>
      <w:r w:rsidR="00A401A0" w:rsidRPr="007258C8">
        <w:rPr>
          <w:b w:val="0"/>
          <w:sz w:val="22"/>
          <w:szCs w:val="22"/>
        </w:rPr>
        <w:t xml:space="preserve">will have ERG perform </w:t>
      </w:r>
      <w:r w:rsidR="002A2FB7">
        <w:rPr>
          <w:b w:val="0"/>
          <w:sz w:val="22"/>
          <w:szCs w:val="22"/>
        </w:rPr>
        <w:t xml:space="preserve">thematic </w:t>
      </w:r>
      <w:r w:rsidR="00A401A0" w:rsidRPr="007258C8">
        <w:rPr>
          <w:b w:val="0"/>
          <w:sz w:val="22"/>
          <w:szCs w:val="22"/>
        </w:rPr>
        <w:t xml:space="preserve">analyses on the detailed </w:t>
      </w:r>
      <w:r w:rsidR="00ED35D4">
        <w:rPr>
          <w:b w:val="0"/>
          <w:sz w:val="22"/>
          <w:szCs w:val="22"/>
        </w:rPr>
        <w:t>focus group</w:t>
      </w:r>
      <w:r w:rsidR="00A401A0" w:rsidRPr="007258C8">
        <w:rPr>
          <w:b w:val="0"/>
          <w:sz w:val="22"/>
          <w:szCs w:val="22"/>
        </w:rPr>
        <w:t xml:space="preserve"> </w:t>
      </w:r>
      <w:r w:rsidR="00EF5392">
        <w:rPr>
          <w:b w:val="0"/>
          <w:sz w:val="22"/>
          <w:szCs w:val="22"/>
        </w:rPr>
        <w:t>notes to</w:t>
      </w:r>
      <w:r w:rsidR="00A401A0" w:rsidRPr="007258C8">
        <w:rPr>
          <w:b w:val="0"/>
          <w:sz w:val="22"/>
          <w:szCs w:val="22"/>
        </w:rPr>
        <w:t xml:space="preserve"> identify</w:t>
      </w:r>
      <w:r>
        <w:rPr>
          <w:b w:val="0"/>
          <w:sz w:val="22"/>
          <w:szCs w:val="22"/>
        </w:rPr>
        <w:t xml:space="preserve"> </w:t>
      </w:r>
      <w:r w:rsidR="00A401A0" w:rsidRPr="007258C8">
        <w:rPr>
          <w:b w:val="0"/>
          <w:sz w:val="22"/>
          <w:szCs w:val="22"/>
        </w:rPr>
        <w:t xml:space="preserve">key </w:t>
      </w:r>
      <w:r>
        <w:rPr>
          <w:b w:val="0"/>
          <w:sz w:val="22"/>
          <w:szCs w:val="22"/>
        </w:rPr>
        <w:t>findings</w:t>
      </w:r>
      <w:r w:rsidR="00ED35D4">
        <w:rPr>
          <w:b w:val="0"/>
          <w:sz w:val="22"/>
          <w:szCs w:val="22"/>
        </w:rPr>
        <w:t xml:space="preserve"> and recommendations</w:t>
      </w:r>
      <w:r w:rsidR="00255064">
        <w:rPr>
          <w:b w:val="0"/>
          <w:sz w:val="22"/>
          <w:szCs w:val="22"/>
        </w:rPr>
        <w:t xml:space="preserve">.  </w:t>
      </w:r>
      <w:r w:rsidR="00ED35D4" w:rsidRPr="00ED35D4">
        <w:rPr>
          <w:b w:val="0"/>
          <w:sz w:val="22"/>
          <w:szCs w:val="22"/>
        </w:rPr>
        <w:t xml:space="preserve">NWS is not using any statistical methods to select participants from the population and will select all population members.  </w:t>
      </w:r>
    </w:p>
    <w:p w14:paraId="1A568FB5" w14:textId="77777777" w:rsidR="007258C8" w:rsidRPr="0055485C" w:rsidRDefault="007258C8" w:rsidP="007258C8"/>
    <w:p w14:paraId="05D3D13F" w14:textId="77777777" w:rsidR="00E12B6F" w:rsidRPr="0055485C" w:rsidRDefault="00E12B6F" w:rsidP="00555071">
      <w:pPr>
        <w:autoSpaceDE w:val="0"/>
        <w:autoSpaceDN w:val="0"/>
        <w:adjustRightInd w:val="0"/>
        <w:ind w:left="450"/>
        <w:rPr>
          <w:bCs/>
        </w:rPr>
      </w:pPr>
      <w:r w:rsidRPr="0055485C">
        <w:rPr>
          <w:bCs/>
        </w:rPr>
        <w:t>T</w:t>
      </w:r>
      <w:r w:rsidR="004B2986" w:rsidRPr="0055485C">
        <w:rPr>
          <w:bCs/>
        </w:rPr>
        <w:t xml:space="preserve">he data </w:t>
      </w:r>
      <w:r w:rsidRPr="0055485C">
        <w:rPr>
          <w:bCs/>
        </w:rPr>
        <w:t>do</w:t>
      </w:r>
      <w:r w:rsidR="004B2986" w:rsidRPr="0055485C">
        <w:rPr>
          <w:bCs/>
        </w:rPr>
        <w:t xml:space="preserve"> not directly contribute to a GPRA measure</w:t>
      </w:r>
      <w:r w:rsidRPr="0055485C">
        <w:rPr>
          <w:bCs/>
        </w:rPr>
        <w:t>.</w:t>
      </w:r>
      <w:r w:rsidRPr="0055485C" w:rsidDel="00E12B6F">
        <w:rPr>
          <w:bCs/>
        </w:rPr>
        <w:t xml:space="preserve"> </w:t>
      </w:r>
    </w:p>
    <w:p w14:paraId="11D03907" w14:textId="6BCC0921" w:rsidR="00BA7109" w:rsidRPr="00ED35D4" w:rsidRDefault="00943BE1" w:rsidP="00ED35D4">
      <w:pPr>
        <w:autoSpaceDE w:val="0"/>
        <w:autoSpaceDN w:val="0"/>
        <w:adjustRightInd w:val="0"/>
        <w:ind w:left="450"/>
        <w:rPr>
          <w:bCs/>
          <w:highlight w:val="yellow"/>
        </w:rPr>
      </w:pPr>
      <w:r>
        <w:rPr>
          <w:bCs/>
          <w:highlight w:val="yellow"/>
        </w:rPr>
        <w:t xml:space="preserve"> </w:t>
      </w:r>
    </w:p>
    <w:p w14:paraId="7C286A73" w14:textId="77777777" w:rsidR="00F0690A" w:rsidRDefault="00F0690A" w:rsidP="00676FF8">
      <w:pPr>
        <w:autoSpaceDE w:val="0"/>
        <w:autoSpaceDN w:val="0"/>
        <w:adjustRightInd w:val="0"/>
        <w:ind w:left="450" w:hanging="360"/>
        <w:rPr>
          <w:bCs/>
        </w:rPr>
      </w:pPr>
    </w:p>
    <w:p w14:paraId="3588C4B9" w14:textId="77777777" w:rsidR="00BA7109" w:rsidRPr="00DC456B" w:rsidRDefault="00BA7109" w:rsidP="00DC456B">
      <w:pPr>
        <w:pStyle w:val="ListParagraph"/>
        <w:numPr>
          <w:ilvl w:val="0"/>
          <w:numId w:val="21"/>
        </w:numPr>
        <w:autoSpaceDE w:val="0"/>
        <w:autoSpaceDN w:val="0"/>
        <w:adjustRightInd w:val="0"/>
        <w:rPr>
          <w:b/>
          <w:bCs/>
          <w:sz w:val="24"/>
          <w:szCs w:val="24"/>
        </w:rPr>
      </w:pPr>
      <w:r w:rsidRPr="00DC456B">
        <w:rPr>
          <w:b/>
          <w:bCs/>
          <w:sz w:val="24"/>
          <w:szCs w:val="24"/>
        </w:rPr>
        <w:t>C</w:t>
      </w:r>
      <w:r w:rsidR="00DC456B">
        <w:rPr>
          <w:b/>
          <w:bCs/>
          <w:sz w:val="24"/>
          <w:szCs w:val="24"/>
        </w:rPr>
        <w:t>ollections of Information Employing Statistical Methods</w:t>
      </w:r>
    </w:p>
    <w:p w14:paraId="5AEFCC4A" w14:textId="77777777" w:rsidR="00BA7109" w:rsidRPr="00BA7109" w:rsidRDefault="00BA7109" w:rsidP="00BA7109">
      <w:pPr>
        <w:autoSpaceDE w:val="0"/>
        <w:autoSpaceDN w:val="0"/>
        <w:adjustRightInd w:val="0"/>
        <w:ind w:left="360"/>
        <w:rPr>
          <w:bCs/>
          <w:color w:val="000000"/>
          <w:lang w:val="en-GB" w:eastAsia="en-GB"/>
        </w:rPr>
      </w:pPr>
    </w:p>
    <w:p w14:paraId="3C7D1FFB" w14:textId="77777777" w:rsidR="00255064" w:rsidRPr="00255064" w:rsidRDefault="00BA7109" w:rsidP="00255064">
      <w:pPr>
        <w:numPr>
          <w:ilvl w:val="0"/>
          <w:numId w:val="9"/>
        </w:numPr>
        <w:autoSpaceDE w:val="0"/>
        <w:autoSpaceDN w:val="0"/>
        <w:adjustRightInd w:val="0"/>
        <w:ind w:left="360"/>
        <w:rPr>
          <w:b/>
          <w:bCs/>
          <w:color w:val="000000"/>
          <w:lang w:val="en-GB" w:eastAsia="en-GB"/>
        </w:rPr>
      </w:pPr>
      <w:r w:rsidRPr="00BA7109">
        <w:rPr>
          <w:b/>
          <w:bCs/>
          <w:color w:val="000000"/>
          <w:lang w:val="en-GB" w:eastAsia="en-GB"/>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14:paraId="7FE2A319" w14:textId="77777777" w:rsidR="0065090A" w:rsidRDefault="0065090A" w:rsidP="00C1145F">
      <w:pPr>
        <w:ind w:left="360"/>
      </w:pPr>
    </w:p>
    <w:p w14:paraId="74C355FC" w14:textId="219F397D" w:rsidR="00255064" w:rsidRDefault="003448DF" w:rsidP="00B23F18">
      <w:pPr>
        <w:ind w:left="360"/>
      </w:pPr>
      <w:r w:rsidRPr="00AB5CBC">
        <w:t>T</w:t>
      </w:r>
      <w:r w:rsidR="00B4241F" w:rsidRPr="00AB5CBC">
        <w:t>he potential respondent universe is based on the size of the emergency management</w:t>
      </w:r>
      <w:r w:rsidR="00AB5CBC" w:rsidRPr="00AB5CBC">
        <w:t>, school, DOT, public work, and broadcast meteorology</w:t>
      </w:r>
      <w:r w:rsidR="00B4241F" w:rsidRPr="00AB5CBC">
        <w:t xml:space="preserve"> community </w:t>
      </w:r>
      <w:r w:rsidR="00AB5CBC" w:rsidRPr="00AB5CBC">
        <w:t>for</w:t>
      </w:r>
      <w:r w:rsidR="00B4241F" w:rsidRPr="00AB5CBC">
        <w:t xml:space="preserve"> the chosen NWS offices. The entire respondent universe within that NWS local office war</w:t>
      </w:r>
      <w:r w:rsidRPr="00AB5CBC">
        <w:t>ning area will be invited to participate in the focus groups</w:t>
      </w:r>
      <w:r w:rsidR="00B4241F" w:rsidRPr="00AB5CBC">
        <w:t>.</w:t>
      </w:r>
      <w:r w:rsidR="00AB5CBC">
        <w:t xml:space="preserve"> For similarly formatted focus groups in Impact Based Warnings, ERG estimated </w:t>
      </w:r>
      <w:r w:rsidR="00ED35D4" w:rsidRPr="00AB5CBC">
        <w:t>approximately 45</w:t>
      </w:r>
      <w:r w:rsidR="00AB5CBC">
        <w:t xml:space="preserve"> participants in each of the 4 onsite locations</w:t>
      </w:r>
      <w:r w:rsidR="00ED35D4" w:rsidRPr="00AB5CBC">
        <w:t xml:space="preserve"> for a total of </w:t>
      </w:r>
      <w:r w:rsidR="00AB5CBC">
        <w:t>180. Table 1 below shows the actual participation for 10 onsite focus groups was 126 emergency managers and 27 media for a total of 153 participants. We expect a similar turnout, but with only 8 onsite focus groups, and 4 sets of virtual focus groups.</w:t>
      </w:r>
    </w:p>
    <w:p w14:paraId="1C61CAA2" w14:textId="503C7563" w:rsidR="00AB5CBC" w:rsidRDefault="00AB5CBC" w:rsidP="00B23F18">
      <w:pPr>
        <w:ind w:left="360"/>
      </w:pPr>
    </w:p>
    <w:p w14:paraId="7567D6B8" w14:textId="4F7ABED4" w:rsidR="00AB5CBC" w:rsidRPr="00AB5CBC" w:rsidRDefault="00AB5CBC" w:rsidP="00AB5CBC">
      <w:pPr>
        <w:pStyle w:val="Caption"/>
        <w:keepNext/>
        <w:rPr>
          <w:rFonts w:ascii="Times New Roman" w:hAnsi="Times New Roman" w:cs="Times New Roman"/>
        </w:rPr>
      </w:pPr>
      <w:proofErr w:type="gramStart"/>
      <w:r w:rsidRPr="00AB5CBC">
        <w:rPr>
          <w:rFonts w:ascii="Times New Roman" w:hAnsi="Times New Roman" w:cs="Times New Roman"/>
        </w:rPr>
        <w:t xml:space="preserve">Table </w:t>
      </w:r>
      <w:r w:rsidRPr="00AB5CBC">
        <w:rPr>
          <w:rFonts w:ascii="Times New Roman" w:hAnsi="Times New Roman" w:cs="Times New Roman"/>
        </w:rPr>
        <w:fldChar w:fldCharType="begin"/>
      </w:r>
      <w:r w:rsidRPr="00AB5CBC">
        <w:rPr>
          <w:rFonts w:ascii="Times New Roman" w:hAnsi="Times New Roman" w:cs="Times New Roman"/>
        </w:rPr>
        <w:instrText xml:space="preserve"> SEQ Table \* ARABIC </w:instrText>
      </w:r>
      <w:r w:rsidRPr="00AB5CBC">
        <w:rPr>
          <w:rFonts w:ascii="Times New Roman" w:hAnsi="Times New Roman" w:cs="Times New Roman"/>
        </w:rPr>
        <w:fldChar w:fldCharType="separate"/>
      </w:r>
      <w:r w:rsidRPr="00AB5CBC">
        <w:rPr>
          <w:rFonts w:ascii="Times New Roman" w:hAnsi="Times New Roman" w:cs="Times New Roman"/>
          <w:noProof/>
        </w:rPr>
        <w:t>1</w:t>
      </w:r>
      <w:r w:rsidRPr="00AB5CBC">
        <w:rPr>
          <w:rFonts w:ascii="Times New Roman" w:hAnsi="Times New Roman" w:cs="Times New Roman"/>
          <w:noProof/>
        </w:rPr>
        <w:fldChar w:fldCharType="end"/>
      </w:r>
      <w:r w:rsidRPr="00AB5CBC">
        <w:rPr>
          <w:rFonts w:ascii="Times New Roman" w:hAnsi="Times New Roman" w:cs="Times New Roman"/>
        </w:rPr>
        <w:t>.</w:t>
      </w:r>
      <w:proofErr w:type="gramEnd"/>
      <w:r w:rsidRPr="00AB5CBC">
        <w:rPr>
          <w:rFonts w:ascii="Times New Roman" w:hAnsi="Times New Roman" w:cs="Times New Roman"/>
        </w:rPr>
        <w:t xml:space="preserve"> Focus Group Participant (response rate) Information for Impact Based Warnings Focus Groups</w:t>
      </w:r>
    </w:p>
    <w:tbl>
      <w:tblPr>
        <w:tblStyle w:val="GridTable5Dark-Accent11"/>
        <w:tblW w:w="5000" w:type="pct"/>
        <w:tblLook w:val="04A0" w:firstRow="1" w:lastRow="0" w:firstColumn="1" w:lastColumn="0" w:noHBand="0" w:noVBand="1"/>
      </w:tblPr>
      <w:tblGrid>
        <w:gridCol w:w="2028"/>
        <w:gridCol w:w="2469"/>
        <w:gridCol w:w="1599"/>
        <w:gridCol w:w="1787"/>
        <w:gridCol w:w="1693"/>
      </w:tblGrid>
      <w:tr w:rsidR="00AB5CBC" w:rsidRPr="00AB5CBC" w14:paraId="0760CD41" w14:textId="77777777" w:rsidTr="00AB5CBC">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059" w:type="pct"/>
          </w:tcPr>
          <w:p w14:paraId="2BA53CBE" w14:textId="77777777" w:rsidR="00AB5CBC" w:rsidRPr="00AB5CBC" w:rsidRDefault="00AB5CBC" w:rsidP="007941BF">
            <w:pPr>
              <w:jc w:val="center"/>
              <w:rPr>
                <w:rFonts w:ascii="Times New Roman" w:hAnsi="Times New Roman" w:cs="Times New Roman"/>
                <w:sz w:val="20"/>
                <w:szCs w:val="20"/>
              </w:rPr>
            </w:pPr>
            <w:r w:rsidRPr="00AB5CBC">
              <w:rPr>
                <w:rFonts w:ascii="Times New Roman" w:eastAsia="Calibri" w:hAnsi="Times New Roman" w:cs="Times New Roman"/>
                <w:sz w:val="20"/>
                <w:szCs w:val="20"/>
              </w:rPr>
              <w:t>Location</w:t>
            </w:r>
          </w:p>
        </w:tc>
        <w:tc>
          <w:tcPr>
            <w:tcW w:w="1289" w:type="pct"/>
          </w:tcPr>
          <w:p w14:paraId="7D180E13" w14:textId="77777777" w:rsidR="00AB5CBC" w:rsidRPr="00AB5CBC" w:rsidRDefault="00AB5CBC" w:rsidP="007941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5CBC">
              <w:rPr>
                <w:rFonts w:ascii="Times New Roman" w:eastAsia="Calibri" w:hAnsi="Times New Roman" w:cs="Times New Roman"/>
                <w:sz w:val="20"/>
                <w:szCs w:val="20"/>
              </w:rPr>
              <w:t>Venue</w:t>
            </w:r>
          </w:p>
        </w:tc>
        <w:tc>
          <w:tcPr>
            <w:tcW w:w="835" w:type="pct"/>
          </w:tcPr>
          <w:p w14:paraId="1EE0F2EE" w14:textId="77777777" w:rsidR="00AB5CBC" w:rsidRPr="00AB5CBC" w:rsidRDefault="00AB5CBC" w:rsidP="007941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5CBC">
              <w:rPr>
                <w:rFonts w:ascii="Times New Roman" w:eastAsia="Calibri" w:hAnsi="Times New Roman" w:cs="Times New Roman"/>
                <w:sz w:val="20"/>
                <w:szCs w:val="20"/>
              </w:rPr>
              <w:t>Date</w:t>
            </w:r>
          </w:p>
        </w:tc>
        <w:tc>
          <w:tcPr>
            <w:tcW w:w="933" w:type="pct"/>
          </w:tcPr>
          <w:p w14:paraId="36D44A09" w14:textId="77777777" w:rsidR="00AB5CBC" w:rsidRPr="00AB5CBC" w:rsidRDefault="00AB5CBC" w:rsidP="007941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5CBC">
              <w:rPr>
                <w:rFonts w:ascii="Times New Roman" w:eastAsia="Calibri" w:hAnsi="Times New Roman" w:cs="Times New Roman"/>
                <w:sz w:val="20"/>
                <w:szCs w:val="20"/>
              </w:rPr>
              <w:t>Stakeholders</w:t>
            </w:r>
          </w:p>
        </w:tc>
        <w:tc>
          <w:tcPr>
            <w:tcW w:w="884" w:type="pct"/>
          </w:tcPr>
          <w:p w14:paraId="0929103E" w14:textId="77777777" w:rsidR="00AB5CBC" w:rsidRPr="00AB5CBC" w:rsidRDefault="00AB5CBC" w:rsidP="007941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5CBC">
              <w:rPr>
                <w:rFonts w:ascii="Times New Roman" w:eastAsia="Calibri" w:hAnsi="Times New Roman" w:cs="Times New Roman"/>
                <w:sz w:val="20"/>
                <w:szCs w:val="20"/>
              </w:rPr>
              <w:t># Participants</w:t>
            </w:r>
          </w:p>
        </w:tc>
      </w:tr>
      <w:tr w:rsidR="00AB5CBC" w:rsidRPr="00AB5CBC" w14:paraId="6C6EF2A7" w14:textId="77777777" w:rsidTr="00AB5CB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59" w:type="pct"/>
          </w:tcPr>
          <w:p w14:paraId="27AEE8F8" w14:textId="77777777" w:rsidR="00AB5CBC" w:rsidRPr="00AB5CBC" w:rsidRDefault="00AB5CBC" w:rsidP="007941BF">
            <w:pPr>
              <w:rPr>
                <w:rFonts w:ascii="Times New Roman" w:hAnsi="Times New Roman" w:cs="Times New Roman"/>
                <w:sz w:val="20"/>
                <w:szCs w:val="20"/>
              </w:rPr>
            </w:pPr>
            <w:r w:rsidRPr="00AB5CBC">
              <w:rPr>
                <w:rFonts w:ascii="Times New Roman" w:hAnsi="Times New Roman" w:cs="Times New Roman"/>
                <w:sz w:val="20"/>
                <w:szCs w:val="20"/>
              </w:rPr>
              <w:t>Raleigh, NC</w:t>
            </w:r>
          </w:p>
        </w:tc>
        <w:tc>
          <w:tcPr>
            <w:tcW w:w="1289" w:type="pct"/>
          </w:tcPr>
          <w:p w14:paraId="7C2C27F7" w14:textId="77777777" w:rsidR="00AB5CBC" w:rsidRPr="00AB5CBC" w:rsidRDefault="00AB5CBC" w:rsidP="007941B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B5CBC">
              <w:rPr>
                <w:rFonts w:ascii="Times New Roman" w:hAnsi="Times New Roman" w:cs="Times New Roman"/>
                <w:sz w:val="20"/>
                <w:szCs w:val="20"/>
              </w:rPr>
              <w:t xml:space="preserve">Raleigh Emergency </w:t>
            </w:r>
            <w:r w:rsidRPr="00AB5CBC">
              <w:rPr>
                <w:rFonts w:ascii="Times New Roman" w:hAnsi="Times New Roman" w:cs="Times New Roman"/>
                <w:sz w:val="20"/>
                <w:szCs w:val="20"/>
              </w:rPr>
              <w:lastRenderedPageBreak/>
              <w:t>Operations Center (EOC)</w:t>
            </w:r>
          </w:p>
        </w:tc>
        <w:tc>
          <w:tcPr>
            <w:tcW w:w="835" w:type="pct"/>
          </w:tcPr>
          <w:p w14:paraId="45061F93" w14:textId="77777777" w:rsidR="00AB5CBC" w:rsidRPr="00AB5CBC" w:rsidRDefault="00AB5CBC" w:rsidP="007941B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B5CBC">
              <w:rPr>
                <w:rFonts w:ascii="Times New Roman" w:hAnsi="Times New Roman" w:cs="Times New Roman"/>
                <w:sz w:val="20"/>
                <w:szCs w:val="20"/>
              </w:rPr>
              <w:lastRenderedPageBreak/>
              <w:t>April 4, 2016</w:t>
            </w:r>
          </w:p>
        </w:tc>
        <w:tc>
          <w:tcPr>
            <w:tcW w:w="933" w:type="pct"/>
          </w:tcPr>
          <w:p w14:paraId="16F61329" w14:textId="77777777" w:rsidR="00AB5CBC" w:rsidRPr="00AB5CBC" w:rsidRDefault="00AB5CBC" w:rsidP="007941B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B5CBC">
              <w:rPr>
                <w:rFonts w:ascii="Times New Roman" w:hAnsi="Times New Roman" w:cs="Times New Roman"/>
                <w:sz w:val="20"/>
                <w:szCs w:val="20"/>
              </w:rPr>
              <w:t>EMs</w:t>
            </w:r>
          </w:p>
          <w:p w14:paraId="7949CDAE" w14:textId="77777777" w:rsidR="00AB5CBC" w:rsidRPr="00AB5CBC" w:rsidRDefault="00AB5CBC" w:rsidP="007941B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B5CBC">
              <w:rPr>
                <w:rFonts w:ascii="Times New Roman" w:hAnsi="Times New Roman" w:cs="Times New Roman"/>
                <w:sz w:val="20"/>
                <w:szCs w:val="20"/>
              </w:rPr>
              <w:lastRenderedPageBreak/>
              <w:t>Media</w:t>
            </w:r>
          </w:p>
        </w:tc>
        <w:tc>
          <w:tcPr>
            <w:tcW w:w="884" w:type="pct"/>
          </w:tcPr>
          <w:p w14:paraId="1F64787C" w14:textId="77777777" w:rsidR="00AB5CBC" w:rsidRPr="00AB5CBC" w:rsidRDefault="00AB5CBC" w:rsidP="00794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B5CBC">
              <w:rPr>
                <w:rFonts w:ascii="Times New Roman" w:hAnsi="Times New Roman" w:cs="Times New Roman"/>
                <w:sz w:val="20"/>
                <w:szCs w:val="20"/>
              </w:rPr>
              <w:lastRenderedPageBreak/>
              <w:t>33</w:t>
            </w:r>
            <w:r w:rsidRPr="00AB5CBC">
              <w:rPr>
                <w:rFonts w:ascii="Times New Roman" w:hAnsi="Times New Roman" w:cs="Times New Roman"/>
                <w:sz w:val="20"/>
                <w:szCs w:val="20"/>
              </w:rPr>
              <w:br/>
            </w:r>
            <w:r w:rsidRPr="00AB5CBC">
              <w:rPr>
                <w:rFonts w:ascii="Times New Roman" w:hAnsi="Times New Roman" w:cs="Times New Roman"/>
                <w:sz w:val="20"/>
                <w:szCs w:val="20"/>
              </w:rPr>
              <w:lastRenderedPageBreak/>
              <w:t>6</w:t>
            </w:r>
          </w:p>
        </w:tc>
      </w:tr>
      <w:tr w:rsidR="00AB5CBC" w:rsidRPr="00AB5CBC" w14:paraId="344AF092" w14:textId="77777777" w:rsidTr="00AB5CBC">
        <w:trPr>
          <w:trHeight w:val="340"/>
        </w:trPr>
        <w:tc>
          <w:tcPr>
            <w:cnfStyle w:val="001000000000" w:firstRow="0" w:lastRow="0" w:firstColumn="1" w:lastColumn="0" w:oddVBand="0" w:evenVBand="0" w:oddHBand="0" w:evenHBand="0" w:firstRowFirstColumn="0" w:firstRowLastColumn="0" w:lastRowFirstColumn="0" w:lastRowLastColumn="0"/>
            <w:tcW w:w="1059" w:type="pct"/>
          </w:tcPr>
          <w:p w14:paraId="775FE70D" w14:textId="77777777" w:rsidR="00AB5CBC" w:rsidRPr="00AB5CBC" w:rsidRDefault="00AB5CBC" w:rsidP="007941BF">
            <w:pPr>
              <w:rPr>
                <w:rFonts w:ascii="Times New Roman" w:hAnsi="Times New Roman" w:cs="Times New Roman"/>
                <w:sz w:val="20"/>
                <w:szCs w:val="20"/>
              </w:rPr>
            </w:pPr>
            <w:r w:rsidRPr="00AB5CBC">
              <w:rPr>
                <w:rFonts w:ascii="Times New Roman" w:hAnsi="Times New Roman" w:cs="Times New Roman"/>
                <w:sz w:val="20"/>
                <w:szCs w:val="20"/>
              </w:rPr>
              <w:lastRenderedPageBreak/>
              <w:t>Winston Salem, NC</w:t>
            </w:r>
          </w:p>
        </w:tc>
        <w:tc>
          <w:tcPr>
            <w:tcW w:w="1289" w:type="pct"/>
          </w:tcPr>
          <w:p w14:paraId="352FDDA0" w14:textId="77777777" w:rsidR="00AB5CBC" w:rsidRPr="00AB5CBC" w:rsidRDefault="00AB5CBC" w:rsidP="007941B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5CBC">
              <w:rPr>
                <w:rFonts w:ascii="Times New Roman" w:hAnsi="Times New Roman" w:cs="Times New Roman"/>
                <w:sz w:val="20"/>
                <w:szCs w:val="20"/>
              </w:rPr>
              <w:t>Wake Forest University</w:t>
            </w:r>
          </w:p>
        </w:tc>
        <w:tc>
          <w:tcPr>
            <w:tcW w:w="835" w:type="pct"/>
          </w:tcPr>
          <w:p w14:paraId="08561F5E" w14:textId="77777777" w:rsidR="00AB5CBC" w:rsidRPr="00AB5CBC" w:rsidRDefault="00AB5CBC" w:rsidP="007941B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5CBC">
              <w:rPr>
                <w:rFonts w:ascii="Times New Roman" w:hAnsi="Times New Roman" w:cs="Times New Roman"/>
                <w:sz w:val="20"/>
                <w:szCs w:val="20"/>
              </w:rPr>
              <w:t>April 5, 2016</w:t>
            </w:r>
          </w:p>
        </w:tc>
        <w:tc>
          <w:tcPr>
            <w:tcW w:w="933" w:type="pct"/>
          </w:tcPr>
          <w:p w14:paraId="6AFDFD43" w14:textId="77777777" w:rsidR="00AB5CBC" w:rsidRPr="00AB5CBC" w:rsidRDefault="00AB5CBC" w:rsidP="007941B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5CBC">
              <w:rPr>
                <w:rFonts w:ascii="Times New Roman" w:hAnsi="Times New Roman" w:cs="Times New Roman"/>
                <w:sz w:val="20"/>
                <w:szCs w:val="20"/>
              </w:rPr>
              <w:t>EMs</w:t>
            </w:r>
          </w:p>
          <w:p w14:paraId="2CE9E24F" w14:textId="77777777" w:rsidR="00AB5CBC" w:rsidRPr="00AB5CBC" w:rsidRDefault="00AB5CBC" w:rsidP="007941B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5CBC">
              <w:rPr>
                <w:rFonts w:ascii="Times New Roman" w:hAnsi="Times New Roman" w:cs="Times New Roman"/>
                <w:sz w:val="20"/>
                <w:szCs w:val="20"/>
              </w:rPr>
              <w:t>Media</w:t>
            </w:r>
          </w:p>
        </w:tc>
        <w:tc>
          <w:tcPr>
            <w:tcW w:w="884" w:type="pct"/>
          </w:tcPr>
          <w:p w14:paraId="239BCAFD" w14:textId="77777777" w:rsidR="00AB5CBC" w:rsidRPr="00AB5CBC" w:rsidRDefault="00AB5CBC" w:rsidP="00794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5CBC">
              <w:rPr>
                <w:rFonts w:ascii="Times New Roman" w:hAnsi="Times New Roman" w:cs="Times New Roman"/>
                <w:sz w:val="20"/>
                <w:szCs w:val="20"/>
              </w:rPr>
              <w:t>17</w:t>
            </w:r>
          </w:p>
          <w:p w14:paraId="2AC72108" w14:textId="77777777" w:rsidR="00AB5CBC" w:rsidRPr="00AB5CBC" w:rsidRDefault="00AB5CBC" w:rsidP="00794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5CBC">
              <w:rPr>
                <w:rFonts w:ascii="Times New Roman" w:hAnsi="Times New Roman" w:cs="Times New Roman"/>
                <w:sz w:val="20"/>
                <w:szCs w:val="20"/>
              </w:rPr>
              <w:t>3</w:t>
            </w:r>
          </w:p>
        </w:tc>
      </w:tr>
      <w:tr w:rsidR="00AB5CBC" w:rsidRPr="00AB5CBC" w14:paraId="3E06F4FD" w14:textId="77777777" w:rsidTr="00AB5CB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59" w:type="pct"/>
          </w:tcPr>
          <w:p w14:paraId="39FBE183" w14:textId="77777777" w:rsidR="00AB5CBC" w:rsidRPr="00AB5CBC" w:rsidRDefault="00AB5CBC" w:rsidP="007941BF">
            <w:pPr>
              <w:rPr>
                <w:rFonts w:ascii="Times New Roman" w:hAnsi="Times New Roman" w:cs="Times New Roman"/>
                <w:sz w:val="20"/>
                <w:szCs w:val="20"/>
              </w:rPr>
            </w:pPr>
            <w:r w:rsidRPr="00AB5CBC">
              <w:rPr>
                <w:rFonts w:ascii="Times New Roman" w:hAnsi="Times New Roman" w:cs="Times New Roman"/>
                <w:sz w:val="20"/>
                <w:szCs w:val="20"/>
              </w:rPr>
              <w:t>Benton County, IA</w:t>
            </w:r>
          </w:p>
        </w:tc>
        <w:tc>
          <w:tcPr>
            <w:tcW w:w="1289" w:type="pct"/>
          </w:tcPr>
          <w:p w14:paraId="0F073B94" w14:textId="77777777" w:rsidR="00AB5CBC" w:rsidRPr="00AB5CBC" w:rsidRDefault="00AB5CBC" w:rsidP="007941B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B5CBC">
              <w:rPr>
                <w:rFonts w:ascii="Times New Roman" w:hAnsi="Times New Roman" w:cs="Times New Roman"/>
                <w:sz w:val="20"/>
                <w:szCs w:val="20"/>
              </w:rPr>
              <w:t>Benton County Sheriff’s Department</w:t>
            </w:r>
          </w:p>
        </w:tc>
        <w:tc>
          <w:tcPr>
            <w:tcW w:w="835" w:type="pct"/>
          </w:tcPr>
          <w:p w14:paraId="23856034" w14:textId="77777777" w:rsidR="00AB5CBC" w:rsidRPr="00AB5CBC" w:rsidRDefault="00AB5CBC" w:rsidP="007941B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B5CBC">
              <w:rPr>
                <w:rFonts w:ascii="Times New Roman" w:hAnsi="Times New Roman" w:cs="Times New Roman"/>
                <w:sz w:val="20"/>
                <w:szCs w:val="20"/>
              </w:rPr>
              <w:t>April 12, 2016</w:t>
            </w:r>
          </w:p>
        </w:tc>
        <w:tc>
          <w:tcPr>
            <w:tcW w:w="933" w:type="pct"/>
          </w:tcPr>
          <w:p w14:paraId="4EC870A6" w14:textId="77777777" w:rsidR="00AB5CBC" w:rsidRPr="00AB5CBC" w:rsidRDefault="00AB5CBC" w:rsidP="007941B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B5CBC">
              <w:rPr>
                <w:rFonts w:ascii="Times New Roman" w:hAnsi="Times New Roman" w:cs="Times New Roman"/>
                <w:sz w:val="20"/>
                <w:szCs w:val="20"/>
              </w:rPr>
              <w:t>EMs</w:t>
            </w:r>
          </w:p>
          <w:p w14:paraId="7A966E43" w14:textId="77777777" w:rsidR="00AB5CBC" w:rsidRPr="00AB5CBC" w:rsidRDefault="00AB5CBC" w:rsidP="007941B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B5CBC">
              <w:rPr>
                <w:rFonts w:ascii="Times New Roman" w:hAnsi="Times New Roman" w:cs="Times New Roman"/>
                <w:sz w:val="20"/>
                <w:szCs w:val="20"/>
              </w:rPr>
              <w:t>Media</w:t>
            </w:r>
          </w:p>
        </w:tc>
        <w:tc>
          <w:tcPr>
            <w:tcW w:w="884" w:type="pct"/>
          </w:tcPr>
          <w:p w14:paraId="7810F7FF" w14:textId="77777777" w:rsidR="00AB5CBC" w:rsidRPr="00AB5CBC" w:rsidRDefault="00AB5CBC" w:rsidP="00794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B5CBC">
              <w:rPr>
                <w:rFonts w:ascii="Times New Roman" w:hAnsi="Times New Roman" w:cs="Times New Roman"/>
                <w:sz w:val="20"/>
                <w:szCs w:val="20"/>
              </w:rPr>
              <w:t>11</w:t>
            </w:r>
            <w:r w:rsidRPr="00AB5CBC">
              <w:rPr>
                <w:rFonts w:ascii="Times New Roman" w:hAnsi="Times New Roman" w:cs="Times New Roman"/>
                <w:sz w:val="20"/>
                <w:szCs w:val="20"/>
              </w:rPr>
              <w:br/>
              <w:t>3</w:t>
            </w:r>
          </w:p>
        </w:tc>
      </w:tr>
      <w:tr w:rsidR="00AB5CBC" w:rsidRPr="00AB5CBC" w14:paraId="3B4D5BD7" w14:textId="77777777" w:rsidTr="00AB5CBC">
        <w:trPr>
          <w:trHeight w:val="340"/>
        </w:trPr>
        <w:tc>
          <w:tcPr>
            <w:cnfStyle w:val="001000000000" w:firstRow="0" w:lastRow="0" w:firstColumn="1" w:lastColumn="0" w:oddVBand="0" w:evenVBand="0" w:oddHBand="0" w:evenHBand="0" w:firstRowFirstColumn="0" w:firstRowLastColumn="0" w:lastRowFirstColumn="0" w:lastRowLastColumn="0"/>
            <w:tcW w:w="1059" w:type="pct"/>
          </w:tcPr>
          <w:p w14:paraId="2BF1516C" w14:textId="77777777" w:rsidR="00AB5CBC" w:rsidRPr="00AB5CBC" w:rsidRDefault="00AB5CBC" w:rsidP="007941BF">
            <w:pPr>
              <w:rPr>
                <w:rFonts w:ascii="Times New Roman" w:hAnsi="Times New Roman" w:cs="Times New Roman"/>
                <w:sz w:val="20"/>
                <w:szCs w:val="20"/>
              </w:rPr>
            </w:pPr>
            <w:r w:rsidRPr="00AB5CBC">
              <w:rPr>
                <w:rFonts w:ascii="Times New Roman" w:hAnsi="Times New Roman" w:cs="Times New Roman"/>
                <w:sz w:val="20"/>
                <w:szCs w:val="20"/>
              </w:rPr>
              <w:t>Des Moines, IA</w:t>
            </w:r>
          </w:p>
        </w:tc>
        <w:tc>
          <w:tcPr>
            <w:tcW w:w="1289" w:type="pct"/>
          </w:tcPr>
          <w:p w14:paraId="63CD68F6" w14:textId="77777777" w:rsidR="00AB5CBC" w:rsidRPr="00AB5CBC" w:rsidRDefault="00AB5CBC" w:rsidP="007941B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5CBC">
              <w:rPr>
                <w:rFonts w:ascii="Times New Roman" w:hAnsi="Times New Roman" w:cs="Times New Roman"/>
                <w:sz w:val="20"/>
                <w:szCs w:val="20"/>
              </w:rPr>
              <w:t>Polk County Emergency Management</w:t>
            </w:r>
          </w:p>
        </w:tc>
        <w:tc>
          <w:tcPr>
            <w:tcW w:w="835" w:type="pct"/>
          </w:tcPr>
          <w:p w14:paraId="5A407F34" w14:textId="77777777" w:rsidR="00AB5CBC" w:rsidRPr="00AB5CBC" w:rsidRDefault="00AB5CBC" w:rsidP="007941B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5CBC">
              <w:rPr>
                <w:rFonts w:ascii="Times New Roman" w:hAnsi="Times New Roman" w:cs="Times New Roman"/>
                <w:sz w:val="20"/>
                <w:szCs w:val="20"/>
              </w:rPr>
              <w:t>April 13, 2016</w:t>
            </w:r>
          </w:p>
        </w:tc>
        <w:tc>
          <w:tcPr>
            <w:tcW w:w="933" w:type="pct"/>
          </w:tcPr>
          <w:p w14:paraId="775CE5EC" w14:textId="77777777" w:rsidR="00AB5CBC" w:rsidRPr="00AB5CBC" w:rsidRDefault="00AB5CBC" w:rsidP="007941B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5CBC">
              <w:rPr>
                <w:rFonts w:ascii="Times New Roman" w:hAnsi="Times New Roman" w:cs="Times New Roman"/>
                <w:sz w:val="20"/>
                <w:szCs w:val="20"/>
              </w:rPr>
              <w:t xml:space="preserve">EMs </w:t>
            </w:r>
          </w:p>
          <w:p w14:paraId="41ED8E7D" w14:textId="77777777" w:rsidR="00AB5CBC" w:rsidRPr="00AB5CBC" w:rsidRDefault="00AB5CBC" w:rsidP="007941B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5CBC">
              <w:rPr>
                <w:rFonts w:ascii="Times New Roman" w:hAnsi="Times New Roman" w:cs="Times New Roman"/>
                <w:sz w:val="20"/>
                <w:szCs w:val="20"/>
              </w:rPr>
              <w:t>Media</w:t>
            </w:r>
          </w:p>
        </w:tc>
        <w:tc>
          <w:tcPr>
            <w:tcW w:w="884" w:type="pct"/>
          </w:tcPr>
          <w:p w14:paraId="51801FB6" w14:textId="77777777" w:rsidR="00AB5CBC" w:rsidRPr="00AB5CBC" w:rsidRDefault="00AB5CBC" w:rsidP="00794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5CBC">
              <w:rPr>
                <w:rFonts w:ascii="Times New Roman" w:hAnsi="Times New Roman" w:cs="Times New Roman"/>
                <w:sz w:val="20"/>
                <w:szCs w:val="20"/>
              </w:rPr>
              <w:t>7</w:t>
            </w:r>
            <w:r w:rsidRPr="00AB5CBC">
              <w:rPr>
                <w:rFonts w:ascii="Times New Roman" w:hAnsi="Times New Roman" w:cs="Times New Roman"/>
                <w:sz w:val="20"/>
                <w:szCs w:val="20"/>
              </w:rPr>
              <w:br/>
              <w:t>1</w:t>
            </w:r>
          </w:p>
        </w:tc>
      </w:tr>
      <w:tr w:rsidR="00AB5CBC" w:rsidRPr="00AB5CBC" w14:paraId="4F5E737F" w14:textId="77777777" w:rsidTr="00AB5CB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59" w:type="pct"/>
          </w:tcPr>
          <w:p w14:paraId="21C90EF7" w14:textId="77777777" w:rsidR="00AB5CBC" w:rsidRPr="00AB5CBC" w:rsidRDefault="00AB5CBC" w:rsidP="007941BF">
            <w:pPr>
              <w:rPr>
                <w:rFonts w:ascii="Times New Roman" w:hAnsi="Times New Roman" w:cs="Times New Roman"/>
                <w:sz w:val="20"/>
                <w:szCs w:val="20"/>
              </w:rPr>
            </w:pPr>
            <w:r w:rsidRPr="00AB5CBC">
              <w:rPr>
                <w:rFonts w:ascii="Times New Roman" w:hAnsi="Times New Roman" w:cs="Times New Roman"/>
                <w:sz w:val="20"/>
                <w:szCs w:val="20"/>
              </w:rPr>
              <w:t>Oklahoma City, OK</w:t>
            </w:r>
          </w:p>
        </w:tc>
        <w:tc>
          <w:tcPr>
            <w:tcW w:w="1289" w:type="pct"/>
          </w:tcPr>
          <w:p w14:paraId="394FD4A0" w14:textId="77777777" w:rsidR="00AB5CBC" w:rsidRPr="00AB5CBC" w:rsidRDefault="00AB5CBC" w:rsidP="007941B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B5CBC">
              <w:rPr>
                <w:rFonts w:ascii="Times New Roman" w:hAnsi="Times New Roman" w:cs="Times New Roman"/>
                <w:sz w:val="20"/>
                <w:szCs w:val="20"/>
              </w:rPr>
              <w:t>Edmond EOC</w:t>
            </w:r>
          </w:p>
        </w:tc>
        <w:tc>
          <w:tcPr>
            <w:tcW w:w="835" w:type="pct"/>
          </w:tcPr>
          <w:p w14:paraId="469CCF1F" w14:textId="77777777" w:rsidR="00AB5CBC" w:rsidRPr="00AB5CBC" w:rsidRDefault="00AB5CBC" w:rsidP="007941B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B5CBC">
              <w:rPr>
                <w:rFonts w:ascii="Times New Roman" w:hAnsi="Times New Roman" w:cs="Times New Roman"/>
                <w:sz w:val="20"/>
                <w:szCs w:val="20"/>
              </w:rPr>
              <w:t>April 14, 2016</w:t>
            </w:r>
          </w:p>
        </w:tc>
        <w:tc>
          <w:tcPr>
            <w:tcW w:w="933" w:type="pct"/>
          </w:tcPr>
          <w:p w14:paraId="08C2BFAB" w14:textId="77777777" w:rsidR="00AB5CBC" w:rsidRPr="00AB5CBC" w:rsidRDefault="00AB5CBC" w:rsidP="007941B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B5CBC">
              <w:rPr>
                <w:rFonts w:ascii="Times New Roman" w:hAnsi="Times New Roman" w:cs="Times New Roman"/>
                <w:sz w:val="20"/>
                <w:szCs w:val="20"/>
              </w:rPr>
              <w:t xml:space="preserve">Media </w:t>
            </w:r>
          </w:p>
        </w:tc>
        <w:tc>
          <w:tcPr>
            <w:tcW w:w="884" w:type="pct"/>
          </w:tcPr>
          <w:p w14:paraId="323FA9B6" w14:textId="77777777" w:rsidR="00AB5CBC" w:rsidRPr="00AB5CBC" w:rsidRDefault="00AB5CBC" w:rsidP="00794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B5CBC">
              <w:rPr>
                <w:rFonts w:ascii="Times New Roman" w:hAnsi="Times New Roman" w:cs="Times New Roman"/>
                <w:sz w:val="20"/>
                <w:szCs w:val="20"/>
              </w:rPr>
              <w:t>6</w:t>
            </w:r>
          </w:p>
        </w:tc>
      </w:tr>
      <w:tr w:rsidR="00AB5CBC" w:rsidRPr="00AB5CBC" w14:paraId="017B3043" w14:textId="77777777" w:rsidTr="00AB5CBC">
        <w:trPr>
          <w:trHeight w:val="340"/>
        </w:trPr>
        <w:tc>
          <w:tcPr>
            <w:cnfStyle w:val="001000000000" w:firstRow="0" w:lastRow="0" w:firstColumn="1" w:lastColumn="0" w:oddVBand="0" w:evenVBand="0" w:oddHBand="0" w:evenHBand="0" w:firstRowFirstColumn="0" w:firstRowLastColumn="0" w:lastRowFirstColumn="0" w:lastRowLastColumn="0"/>
            <w:tcW w:w="1059" w:type="pct"/>
          </w:tcPr>
          <w:p w14:paraId="7581BACE" w14:textId="77777777" w:rsidR="00AB5CBC" w:rsidRPr="00AB5CBC" w:rsidRDefault="00AB5CBC" w:rsidP="007941BF">
            <w:pPr>
              <w:rPr>
                <w:rFonts w:ascii="Times New Roman" w:hAnsi="Times New Roman" w:cs="Times New Roman"/>
                <w:sz w:val="20"/>
                <w:szCs w:val="20"/>
              </w:rPr>
            </w:pPr>
            <w:r w:rsidRPr="00AB5CBC">
              <w:rPr>
                <w:rFonts w:ascii="Times New Roman" w:hAnsi="Times New Roman" w:cs="Times New Roman"/>
                <w:sz w:val="20"/>
                <w:szCs w:val="20"/>
              </w:rPr>
              <w:t>Norman, OK</w:t>
            </w:r>
          </w:p>
        </w:tc>
        <w:tc>
          <w:tcPr>
            <w:tcW w:w="1289" w:type="pct"/>
          </w:tcPr>
          <w:p w14:paraId="0CE871B7" w14:textId="77777777" w:rsidR="00AB5CBC" w:rsidRPr="00AB5CBC" w:rsidRDefault="00AB5CBC" w:rsidP="007941B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5CBC">
              <w:rPr>
                <w:rFonts w:ascii="Times New Roman" w:hAnsi="Times New Roman" w:cs="Times New Roman"/>
                <w:sz w:val="20"/>
                <w:szCs w:val="20"/>
              </w:rPr>
              <w:t>National Weather Center</w:t>
            </w:r>
          </w:p>
        </w:tc>
        <w:tc>
          <w:tcPr>
            <w:tcW w:w="835" w:type="pct"/>
          </w:tcPr>
          <w:p w14:paraId="4C5F3D24" w14:textId="77777777" w:rsidR="00AB5CBC" w:rsidRPr="00AB5CBC" w:rsidRDefault="00AB5CBC" w:rsidP="007941B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5CBC">
              <w:rPr>
                <w:rFonts w:ascii="Times New Roman" w:hAnsi="Times New Roman" w:cs="Times New Roman"/>
                <w:sz w:val="20"/>
                <w:szCs w:val="20"/>
              </w:rPr>
              <w:t>April 14, 2016</w:t>
            </w:r>
          </w:p>
        </w:tc>
        <w:tc>
          <w:tcPr>
            <w:tcW w:w="933" w:type="pct"/>
          </w:tcPr>
          <w:p w14:paraId="7CB968BD" w14:textId="77777777" w:rsidR="00AB5CBC" w:rsidRPr="00AB5CBC" w:rsidRDefault="00AB5CBC" w:rsidP="007941B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5CBC">
              <w:rPr>
                <w:rFonts w:ascii="Times New Roman" w:hAnsi="Times New Roman" w:cs="Times New Roman"/>
                <w:sz w:val="20"/>
                <w:szCs w:val="20"/>
              </w:rPr>
              <w:t>EMs</w:t>
            </w:r>
          </w:p>
        </w:tc>
        <w:tc>
          <w:tcPr>
            <w:tcW w:w="884" w:type="pct"/>
          </w:tcPr>
          <w:p w14:paraId="6FF4129E" w14:textId="77777777" w:rsidR="00AB5CBC" w:rsidRPr="00AB5CBC" w:rsidRDefault="00AB5CBC" w:rsidP="00794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5CBC">
              <w:rPr>
                <w:rFonts w:ascii="Times New Roman" w:hAnsi="Times New Roman" w:cs="Times New Roman"/>
                <w:sz w:val="20"/>
                <w:szCs w:val="20"/>
              </w:rPr>
              <w:t>12</w:t>
            </w:r>
          </w:p>
        </w:tc>
      </w:tr>
      <w:tr w:rsidR="00AB5CBC" w:rsidRPr="00AB5CBC" w14:paraId="2F678948" w14:textId="77777777" w:rsidTr="00AB5CB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59" w:type="pct"/>
          </w:tcPr>
          <w:p w14:paraId="6DF72D5D" w14:textId="77777777" w:rsidR="00AB5CBC" w:rsidRPr="00AB5CBC" w:rsidRDefault="00AB5CBC" w:rsidP="007941BF">
            <w:pPr>
              <w:rPr>
                <w:rFonts w:ascii="Times New Roman" w:hAnsi="Times New Roman" w:cs="Times New Roman"/>
                <w:sz w:val="20"/>
                <w:szCs w:val="20"/>
              </w:rPr>
            </w:pPr>
            <w:r w:rsidRPr="00AB5CBC">
              <w:rPr>
                <w:rFonts w:ascii="Times New Roman" w:hAnsi="Times New Roman" w:cs="Times New Roman"/>
                <w:sz w:val="20"/>
                <w:szCs w:val="20"/>
              </w:rPr>
              <w:t>Norman, OK</w:t>
            </w:r>
          </w:p>
        </w:tc>
        <w:tc>
          <w:tcPr>
            <w:tcW w:w="1289" w:type="pct"/>
          </w:tcPr>
          <w:p w14:paraId="3E943D60" w14:textId="77777777" w:rsidR="00AB5CBC" w:rsidRPr="00AB5CBC" w:rsidRDefault="00AB5CBC" w:rsidP="007941B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B5CBC">
              <w:rPr>
                <w:rFonts w:ascii="Times New Roman" w:hAnsi="Times New Roman" w:cs="Times New Roman"/>
                <w:sz w:val="20"/>
                <w:szCs w:val="20"/>
              </w:rPr>
              <w:t>National Weather Center</w:t>
            </w:r>
          </w:p>
        </w:tc>
        <w:tc>
          <w:tcPr>
            <w:tcW w:w="835" w:type="pct"/>
          </w:tcPr>
          <w:p w14:paraId="5803632A" w14:textId="77777777" w:rsidR="00AB5CBC" w:rsidRPr="00AB5CBC" w:rsidRDefault="00AB5CBC" w:rsidP="007941B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B5CBC">
              <w:rPr>
                <w:rFonts w:ascii="Times New Roman" w:hAnsi="Times New Roman" w:cs="Times New Roman"/>
                <w:sz w:val="20"/>
                <w:szCs w:val="20"/>
              </w:rPr>
              <w:t>April 15, 2016</w:t>
            </w:r>
          </w:p>
        </w:tc>
        <w:tc>
          <w:tcPr>
            <w:tcW w:w="933" w:type="pct"/>
          </w:tcPr>
          <w:p w14:paraId="1500338D" w14:textId="77777777" w:rsidR="00AB5CBC" w:rsidRPr="00AB5CBC" w:rsidRDefault="00AB5CBC" w:rsidP="007941B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B5CBC">
              <w:rPr>
                <w:rFonts w:ascii="Times New Roman" w:hAnsi="Times New Roman" w:cs="Times New Roman"/>
                <w:sz w:val="20"/>
                <w:szCs w:val="20"/>
              </w:rPr>
              <w:t>EMs</w:t>
            </w:r>
          </w:p>
        </w:tc>
        <w:tc>
          <w:tcPr>
            <w:tcW w:w="884" w:type="pct"/>
          </w:tcPr>
          <w:p w14:paraId="43C67446" w14:textId="77777777" w:rsidR="00AB5CBC" w:rsidRPr="00AB5CBC" w:rsidRDefault="00AB5CBC" w:rsidP="00794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B5CBC">
              <w:rPr>
                <w:rFonts w:ascii="Times New Roman" w:hAnsi="Times New Roman" w:cs="Times New Roman"/>
                <w:sz w:val="20"/>
                <w:szCs w:val="20"/>
              </w:rPr>
              <w:t>11</w:t>
            </w:r>
          </w:p>
        </w:tc>
      </w:tr>
      <w:tr w:rsidR="00AB5CBC" w:rsidRPr="00AB5CBC" w14:paraId="306AE5B0" w14:textId="77777777" w:rsidTr="00AB5CBC">
        <w:trPr>
          <w:trHeight w:val="737"/>
        </w:trPr>
        <w:tc>
          <w:tcPr>
            <w:cnfStyle w:val="001000000000" w:firstRow="0" w:lastRow="0" w:firstColumn="1" w:lastColumn="0" w:oddVBand="0" w:evenVBand="0" w:oddHBand="0" w:evenHBand="0" w:firstRowFirstColumn="0" w:firstRowLastColumn="0" w:lastRowFirstColumn="0" w:lastRowLastColumn="0"/>
            <w:tcW w:w="1059" w:type="pct"/>
          </w:tcPr>
          <w:p w14:paraId="320A5F8E" w14:textId="77777777" w:rsidR="00AB5CBC" w:rsidRPr="00AB5CBC" w:rsidRDefault="00AB5CBC" w:rsidP="007941BF">
            <w:pPr>
              <w:rPr>
                <w:rFonts w:ascii="Times New Roman" w:hAnsi="Times New Roman" w:cs="Times New Roman"/>
                <w:sz w:val="20"/>
                <w:szCs w:val="20"/>
              </w:rPr>
            </w:pPr>
            <w:r w:rsidRPr="00AB5CBC">
              <w:rPr>
                <w:rFonts w:ascii="Times New Roman" w:hAnsi="Times New Roman" w:cs="Times New Roman"/>
                <w:sz w:val="20"/>
                <w:szCs w:val="20"/>
              </w:rPr>
              <w:t>Montgomery, AL</w:t>
            </w:r>
          </w:p>
        </w:tc>
        <w:tc>
          <w:tcPr>
            <w:tcW w:w="1289" w:type="pct"/>
          </w:tcPr>
          <w:p w14:paraId="5300A09A" w14:textId="77777777" w:rsidR="00AB5CBC" w:rsidRPr="00AB5CBC" w:rsidRDefault="00AB5CBC" w:rsidP="007941B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5CBC">
              <w:rPr>
                <w:rFonts w:ascii="Times New Roman" w:hAnsi="Times New Roman" w:cs="Times New Roman"/>
                <w:sz w:val="20"/>
                <w:szCs w:val="20"/>
              </w:rPr>
              <w:t>Auburn University at Montgomery</w:t>
            </w:r>
          </w:p>
        </w:tc>
        <w:tc>
          <w:tcPr>
            <w:tcW w:w="835" w:type="pct"/>
          </w:tcPr>
          <w:p w14:paraId="5A1E21DD" w14:textId="77777777" w:rsidR="00AB5CBC" w:rsidRPr="00AB5CBC" w:rsidRDefault="00AB5CBC" w:rsidP="007941B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5CBC">
              <w:rPr>
                <w:rFonts w:ascii="Times New Roman" w:hAnsi="Times New Roman" w:cs="Times New Roman"/>
                <w:sz w:val="20"/>
                <w:szCs w:val="20"/>
              </w:rPr>
              <w:t>May 19, 2016</w:t>
            </w:r>
          </w:p>
        </w:tc>
        <w:tc>
          <w:tcPr>
            <w:tcW w:w="933" w:type="pct"/>
          </w:tcPr>
          <w:p w14:paraId="51060708" w14:textId="77777777" w:rsidR="00AB5CBC" w:rsidRPr="00AB5CBC" w:rsidRDefault="00AB5CBC" w:rsidP="007941B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5CBC">
              <w:rPr>
                <w:rFonts w:ascii="Times New Roman" w:hAnsi="Times New Roman" w:cs="Times New Roman"/>
                <w:sz w:val="20"/>
                <w:szCs w:val="20"/>
              </w:rPr>
              <w:t>EMs</w:t>
            </w:r>
          </w:p>
          <w:p w14:paraId="6F489F63" w14:textId="77777777" w:rsidR="00AB5CBC" w:rsidRPr="00AB5CBC" w:rsidRDefault="00AB5CBC" w:rsidP="007941B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5CBC">
              <w:rPr>
                <w:rFonts w:ascii="Times New Roman" w:hAnsi="Times New Roman" w:cs="Times New Roman"/>
                <w:sz w:val="20"/>
                <w:szCs w:val="20"/>
              </w:rPr>
              <w:t>Media</w:t>
            </w:r>
          </w:p>
        </w:tc>
        <w:tc>
          <w:tcPr>
            <w:tcW w:w="884" w:type="pct"/>
          </w:tcPr>
          <w:p w14:paraId="50177EDE" w14:textId="77777777" w:rsidR="00AB5CBC" w:rsidRPr="00AB5CBC" w:rsidRDefault="00AB5CBC" w:rsidP="00794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5CBC">
              <w:rPr>
                <w:rFonts w:ascii="Times New Roman" w:hAnsi="Times New Roman" w:cs="Times New Roman"/>
                <w:sz w:val="20"/>
                <w:szCs w:val="20"/>
              </w:rPr>
              <w:t>13</w:t>
            </w:r>
            <w:r w:rsidRPr="00AB5CBC">
              <w:rPr>
                <w:rFonts w:ascii="Times New Roman" w:hAnsi="Times New Roman" w:cs="Times New Roman"/>
                <w:sz w:val="20"/>
                <w:szCs w:val="20"/>
              </w:rPr>
              <w:br/>
              <w:t>5</w:t>
            </w:r>
          </w:p>
        </w:tc>
      </w:tr>
      <w:tr w:rsidR="00AB5CBC" w:rsidRPr="00AB5CBC" w14:paraId="43B24D6E" w14:textId="77777777" w:rsidTr="00AB5CBC">
        <w:trPr>
          <w:cnfStyle w:val="000000100000" w:firstRow="0" w:lastRow="0" w:firstColumn="0" w:lastColumn="0" w:oddVBand="0" w:evenVBand="0" w:oddHBand="1" w:evenHBand="0" w:firstRowFirstColumn="0" w:firstRowLastColumn="0" w:lastRowFirstColumn="0" w:lastRowLastColumn="0"/>
          <w:trHeight w:val="746"/>
        </w:trPr>
        <w:tc>
          <w:tcPr>
            <w:cnfStyle w:val="001000000000" w:firstRow="0" w:lastRow="0" w:firstColumn="1" w:lastColumn="0" w:oddVBand="0" w:evenVBand="0" w:oddHBand="0" w:evenHBand="0" w:firstRowFirstColumn="0" w:firstRowLastColumn="0" w:lastRowFirstColumn="0" w:lastRowLastColumn="0"/>
            <w:tcW w:w="1059" w:type="pct"/>
          </w:tcPr>
          <w:p w14:paraId="0FFA5F04" w14:textId="77777777" w:rsidR="00AB5CBC" w:rsidRPr="00AB5CBC" w:rsidRDefault="00AB5CBC" w:rsidP="007941BF">
            <w:pPr>
              <w:rPr>
                <w:rFonts w:ascii="Times New Roman" w:hAnsi="Times New Roman" w:cs="Times New Roman"/>
                <w:sz w:val="20"/>
                <w:szCs w:val="20"/>
              </w:rPr>
            </w:pPr>
            <w:r w:rsidRPr="00AB5CBC">
              <w:rPr>
                <w:rFonts w:ascii="Times New Roman" w:hAnsi="Times New Roman" w:cs="Times New Roman"/>
                <w:sz w:val="20"/>
                <w:szCs w:val="20"/>
              </w:rPr>
              <w:t>Tuscaloosa, AL</w:t>
            </w:r>
          </w:p>
        </w:tc>
        <w:tc>
          <w:tcPr>
            <w:tcW w:w="1289" w:type="pct"/>
          </w:tcPr>
          <w:p w14:paraId="131BDA46" w14:textId="77777777" w:rsidR="00AB5CBC" w:rsidRPr="00AB5CBC" w:rsidRDefault="00AB5CBC" w:rsidP="007941B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B5CBC">
              <w:rPr>
                <w:rFonts w:ascii="Times New Roman" w:hAnsi="Times New Roman" w:cs="Times New Roman"/>
                <w:sz w:val="20"/>
                <w:szCs w:val="20"/>
              </w:rPr>
              <w:t>National Water Center</w:t>
            </w:r>
          </w:p>
        </w:tc>
        <w:tc>
          <w:tcPr>
            <w:tcW w:w="835" w:type="pct"/>
          </w:tcPr>
          <w:p w14:paraId="2E915D4A" w14:textId="77777777" w:rsidR="00AB5CBC" w:rsidRPr="00AB5CBC" w:rsidRDefault="00AB5CBC" w:rsidP="007941B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B5CBC">
              <w:rPr>
                <w:rFonts w:ascii="Times New Roman" w:hAnsi="Times New Roman" w:cs="Times New Roman"/>
                <w:sz w:val="20"/>
                <w:szCs w:val="20"/>
              </w:rPr>
              <w:t>May 20, 2016</w:t>
            </w:r>
          </w:p>
        </w:tc>
        <w:tc>
          <w:tcPr>
            <w:tcW w:w="933" w:type="pct"/>
          </w:tcPr>
          <w:p w14:paraId="19B499A8" w14:textId="77777777" w:rsidR="00AB5CBC" w:rsidRPr="00AB5CBC" w:rsidRDefault="00AB5CBC" w:rsidP="007941B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B5CBC">
              <w:rPr>
                <w:rFonts w:ascii="Times New Roman" w:hAnsi="Times New Roman" w:cs="Times New Roman"/>
                <w:sz w:val="20"/>
                <w:szCs w:val="20"/>
              </w:rPr>
              <w:t>EMs</w:t>
            </w:r>
          </w:p>
          <w:p w14:paraId="4077773B" w14:textId="77777777" w:rsidR="00AB5CBC" w:rsidRPr="00AB5CBC" w:rsidRDefault="00AB5CBC" w:rsidP="007941B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B5CBC">
              <w:rPr>
                <w:rFonts w:ascii="Times New Roman" w:hAnsi="Times New Roman" w:cs="Times New Roman"/>
                <w:sz w:val="20"/>
                <w:szCs w:val="20"/>
              </w:rPr>
              <w:t>Media</w:t>
            </w:r>
          </w:p>
        </w:tc>
        <w:tc>
          <w:tcPr>
            <w:tcW w:w="884" w:type="pct"/>
          </w:tcPr>
          <w:p w14:paraId="4225EAED" w14:textId="77777777" w:rsidR="00AB5CBC" w:rsidRPr="00AB5CBC" w:rsidRDefault="00AB5CBC" w:rsidP="00794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B5CBC">
              <w:rPr>
                <w:rFonts w:ascii="Times New Roman" w:hAnsi="Times New Roman" w:cs="Times New Roman"/>
                <w:sz w:val="20"/>
                <w:szCs w:val="20"/>
              </w:rPr>
              <w:t>8</w:t>
            </w:r>
            <w:r w:rsidRPr="00AB5CBC">
              <w:rPr>
                <w:rFonts w:ascii="Times New Roman" w:hAnsi="Times New Roman" w:cs="Times New Roman"/>
                <w:sz w:val="20"/>
                <w:szCs w:val="20"/>
              </w:rPr>
              <w:br/>
              <w:t>1</w:t>
            </w:r>
          </w:p>
        </w:tc>
      </w:tr>
      <w:tr w:rsidR="00AB5CBC" w:rsidRPr="00AB5CBC" w14:paraId="6F0D4416" w14:textId="77777777" w:rsidTr="00AB5CBC">
        <w:trPr>
          <w:trHeight w:val="755"/>
        </w:trPr>
        <w:tc>
          <w:tcPr>
            <w:cnfStyle w:val="001000000000" w:firstRow="0" w:lastRow="0" w:firstColumn="1" w:lastColumn="0" w:oddVBand="0" w:evenVBand="0" w:oddHBand="0" w:evenHBand="0" w:firstRowFirstColumn="0" w:firstRowLastColumn="0" w:lastRowFirstColumn="0" w:lastRowLastColumn="0"/>
            <w:tcW w:w="1059" w:type="pct"/>
          </w:tcPr>
          <w:p w14:paraId="2A514BCE" w14:textId="77777777" w:rsidR="00AB5CBC" w:rsidRPr="00AB5CBC" w:rsidRDefault="00AB5CBC" w:rsidP="007941BF">
            <w:pPr>
              <w:rPr>
                <w:rFonts w:ascii="Times New Roman" w:hAnsi="Times New Roman" w:cs="Times New Roman"/>
                <w:sz w:val="20"/>
                <w:szCs w:val="20"/>
              </w:rPr>
            </w:pPr>
            <w:r w:rsidRPr="00AB5CBC">
              <w:rPr>
                <w:rFonts w:ascii="Times New Roman" w:hAnsi="Times New Roman" w:cs="Times New Roman"/>
                <w:sz w:val="20"/>
                <w:szCs w:val="20"/>
              </w:rPr>
              <w:t>Birmingham, AL</w:t>
            </w:r>
          </w:p>
        </w:tc>
        <w:tc>
          <w:tcPr>
            <w:tcW w:w="1289" w:type="pct"/>
          </w:tcPr>
          <w:p w14:paraId="0BD5E552" w14:textId="77777777" w:rsidR="00AB5CBC" w:rsidRPr="00AB5CBC" w:rsidRDefault="00AB5CBC" w:rsidP="007941B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5CBC">
              <w:rPr>
                <w:rFonts w:ascii="Times New Roman" w:hAnsi="Times New Roman" w:cs="Times New Roman"/>
                <w:sz w:val="20"/>
                <w:szCs w:val="20"/>
              </w:rPr>
              <w:t>Birmingham EOC</w:t>
            </w:r>
          </w:p>
        </w:tc>
        <w:tc>
          <w:tcPr>
            <w:tcW w:w="835" w:type="pct"/>
          </w:tcPr>
          <w:p w14:paraId="27CB3935" w14:textId="77777777" w:rsidR="00AB5CBC" w:rsidRPr="00AB5CBC" w:rsidRDefault="00AB5CBC" w:rsidP="007941B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5CBC">
              <w:rPr>
                <w:rFonts w:ascii="Times New Roman" w:hAnsi="Times New Roman" w:cs="Times New Roman"/>
                <w:sz w:val="20"/>
                <w:szCs w:val="20"/>
              </w:rPr>
              <w:t>May 20, 2016</w:t>
            </w:r>
          </w:p>
        </w:tc>
        <w:tc>
          <w:tcPr>
            <w:tcW w:w="933" w:type="pct"/>
          </w:tcPr>
          <w:p w14:paraId="3A5E657E" w14:textId="77777777" w:rsidR="00AB5CBC" w:rsidRPr="00AB5CBC" w:rsidRDefault="00AB5CBC" w:rsidP="007941B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5CBC">
              <w:rPr>
                <w:rFonts w:ascii="Times New Roman" w:hAnsi="Times New Roman" w:cs="Times New Roman"/>
                <w:sz w:val="20"/>
                <w:szCs w:val="20"/>
              </w:rPr>
              <w:t>EMs</w:t>
            </w:r>
          </w:p>
          <w:p w14:paraId="5268784D" w14:textId="77777777" w:rsidR="00AB5CBC" w:rsidRPr="00AB5CBC" w:rsidRDefault="00AB5CBC" w:rsidP="007941B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5CBC">
              <w:rPr>
                <w:rFonts w:ascii="Times New Roman" w:hAnsi="Times New Roman" w:cs="Times New Roman"/>
                <w:sz w:val="20"/>
                <w:szCs w:val="20"/>
              </w:rPr>
              <w:t>Media</w:t>
            </w:r>
          </w:p>
        </w:tc>
        <w:tc>
          <w:tcPr>
            <w:tcW w:w="884" w:type="pct"/>
          </w:tcPr>
          <w:p w14:paraId="0CDC0089" w14:textId="77777777" w:rsidR="00AB5CBC" w:rsidRPr="00AB5CBC" w:rsidRDefault="00AB5CBC" w:rsidP="00794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5CBC">
              <w:rPr>
                <w:rFonts w:ascii="Times New Roman" w:hAnsi="Times New Roman" w:cs="Times New Roman"/>
                <w:sz w:val="20"/>
                <w:szCs w:val="20"/>
              </w:rPr>
              <w:t>14</w:t>
            </w:r>
            <w:r w:rsidRPr="00AB5CBC">
              <w:rPr>
                <w:rFonts w:ascii="Times New Roman" w:hAnsi="Times New Roman" w:cs="Times New Roman"/>
                <w:sz w:val="20"/>
                <w:szCs w:val="20"/>
              </w:rPr>
              <w:br/>
              <w:t>2</w:t>
            </w:r>
          </w:p>
        </w:tc>
      </w:tr>
      <w:tr w:rsidR="00AB5CBC" w:rsidRPr="00AB5CBC" w14:paraId="7ED8E3D3" w14:textId="77777777" w:rsidTr="00AB5CBC">
        <w:trPr>
          <w:cnfStyle w:val="000000100000" w:firstRow="0" w:lastRow="0" w:firstColumn="0" w:lastColumn="0" w:oddVBand="0" w:evenVBand="0" w:oddHBand="1"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1059" w:type="pct"/>
          </w:tcPr>
          <w:p w14:paraId="6AF9E24C" w14:textId="77777777" w:rsidR="00AB5CBC" w:rsidRPr="00AB5CBC" w:rsidRDefault="00AB5CBC" w:rsidP="007941BF">
            <w:pPr>
              <w:rPr>
                <w:rFonts w:ascii="Times New Roman" w:hAnsi="Times New Roman" w:cs="Times New Roman"/>
                <w:sz w:val="20"/>
                <w:szCs w:val="20"/>
              </w:rPr>
            </w:pPr>
            <w:r w:rsidRPr="00AB5CBC">
              <w:rPr>
                <w:rFonts w:ascii="Times New Roman" w:hAnsi="Times New Roman" w:cs="Times New Roman"/>
                <w:sz w:val="20"/>
                <w:szCs w:val="20"/>
              </w:rPr>
              <w:t>Total</w:t>
            </w:r>
          </w:p>
        </w:tc>
        <w:tc>
          <w:tcPr>
            <w:tcW w:w="1289" w:type="pct"/>
          </w:tcPr>
          <w:p w14:paraId="0F6B6371" w14:textId="77777777" w:rsidR="00AB5CBC" w:rsidRPr="00AB5CBC" w:rsidRDefault="00AB5CBC" w:rsidP="00794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B5CBC">
              <w:rPr>
                <w:rFonts w:ascii="Times New Roman" w:hAnsi="Times New Roman" w:cs="Times New Roman"/>
                <w:sz w:val="20"/>
                <w:szCs w:val="20"/>
              </w:rPr>
              <w:t>-</w:t>
            </w:r>
          </w:p>
        </w:tc>
        <w:tc>
          <w:tcPr>
            <w:tcW w:w="835" w:type="pct"/>
          </w:tcPr>
          <w:p w14:paraId="25D293D5" w14:textId="77777777" w:rsidR="00AB5CBC" w:rsidRPr="00AB5CBC" w:rsidRDefault="00AB5CBC" w:rsidP="00794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B5CBC">
              <w:rPr>
                <w:rFonts w:ascii="Times New Roman" w:hAnsi="Times New Roman" w:cs="Times New Roman"/>
                <w:sz w:val="20"/>
                <w:szCs w:val="20"/>
              </w:rPr>
              <w:t>-</w:t>
            </w:r>
          </w:p>
        </w:tc>
        <w:tc>
          <w:tcPr>
            <w:tcW w:w="933" w:type="pct"/>
          </w:tcPr>
          <w:p w14:paraId="1A7E2B8C" w14:textId="77777777" w:rsidR="00AB5CBC" w:rsidRPr="00AB5CBC" w:rsidRDefault="00AB5CBC" w:rsidP="007941B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B5CBC">
              <w:rPr>
                <w:rFonts w:ascii="Times New Roman" w:hAnsi="Times New Roman" w:cs="Times New Roman"/>
                <w:sz w:val="20"/>
                <w:szCs w:val="20"/>
              </w:rPr>
              <w:t>EMs</w:t>
            </w:r>
            <w:r w:rsidRPr="00AB5CBC">
              <w:rPr>
                <w:rFonts w:ascii="Times New Roman" w:hAnsi="Times New Roman" w:cs="Times New Roman"/>
                <w:sz w:val="20"/>
                <w:szCs w:val="20"/>
              </w:rPr>
              <w:br/>
              <w:t>Media</w:t>
            </w:r>
          </w:p>
        </w:tc>
        <w:tc>
          <w:tcPr>
            <w:tcW w:w="884" w:type="pct"/>
          </w:tcPr>
          <w:p w14:paraId="7559532D" w14:textId="77777777" w:rsidR="00AB5CBC" w:rsidRPr="00AB5CBC" w:rsidRDefault="00AB5CBC" w:rsidP="00794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B5CBC">
              <w:rPr>
                <w:rFonts w:ascii="Times New Roman" w:hAnsi="Times New Roman" w:cs="Times New Roman"/>
                <w:sz w:val="20"/>
                <w:szCs w:val="20"/>
              </w:rPr>
              <w:t>126</w:t>
            </w:r>
            <w:r w:rsidRPr="00AB5CBC">
              <w:rPr>
                <w:rFonts w:ascii="Times New Roman" w:hAnsi="Times New Roman" w:cs="Times New Roman"/>
                <w:sz w:val="20"/>
                <w:szCs w:val="20"/>
              </w:rPr>
              <w:br/>
              <w:t>27</w:t>
            </w:r>
          </w:p>
        </w:tc>
      </w:tr>
    </w:tbl>
    <w:p w14:paraId="3A7048C8" w14:textId="77777777" w:rsidR="00AB5CBC" w:rsidRDefault="00AB5CBC" w:rsidP="00B23F18">
      <w:pPr>
        <w:ind w:left="360"/>
      </w:pPr>
    </w:p>
    <w:p w14:paraId="04C688A8" w14:textId="77777777" w:rsidR="00C1145F" w:rsidRDefault="00C1145F" w:rsidP="00BA7109">
      <w:pPr>
        <w:rPr>
          <w:lang w:val="en-GB" w:eastAsia="en-GB"/>
        </w:rPr>
      </w:pPr>
    </w:p>
    <w:p w14:paraId="4F753BEB" w14:textId="77777777" w:rsidR="00BA7109" w:rsidRPr="00BA7109" w:rsidRDefault="00BA7109" w:rsidP="00BA7109">
      <w:pPr>
        <w:numPr>
          <w:ilvl w:val="0"/>
          <w:numId w:val="9"/>
        </w:numPr>
        <w:autoSpaceDE w:val="0"/>
        <w:autoSpaceDN w:val="0"/>
        <w:adjustRightInd w:val="0"/>
        <w:ind w:left="360"/>
        <w:rPr>
          <w:b/>
          <w:bCs/>
          <w:color w:val="000000"/>
          <w:lang w:val="en-GB" w:eastAsia="en-GB"/>
        </w:rPr>
      </w:pPr>
      <w:r w:rsidRPr="00BA7109">
        <w:rPr>
          <w:b/>
          <w:bCs/>
          <w:color w:val="000000"/>
          <w:lang w:val="en-GB" w:eastAsia="en-GB"/>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14:paraId="5F888AA0" w14:textId="77777777" w:rsidR="00606AE9" w:rsidRDefault="00606AE9" w:rsidP="00BA7109">
      <w:pPr>
        <w:rPr>
          <w:b/>
          <w:lang w:val="en-GB" w:eastAsia="en-GB"/>
        </w:rPr>
      </w:pPr>
    </w:p>
    <w:p w14:paraId="143AF751" w14:textId="77777777" w:rsidR="00835E16" w:rsidRPr="00E12B6F" w:rsidRDefault="00106600" w:rsidP="00606AE9">
      <w:pPr>
        <w:ind w:left="360"/>
        <w:rPr>
          <w:i/>
          <w:u w:val="single"/>
          <w:lang w:val="en-GB" w:eastAsia="en-GB"/>
        </w:rPr>
      </w:pPr>
      <w:r w:rsidRPr="00106600">
        <w:rPr>
          <w:i/>
          <w:u w:val="single"/>
          <w:lang w:val="en-GB" w:eastAsia="en-GB"/>
        </w:rPr>
        <w:t>Statistical Method for Stratification and Sample Selection</w:t>
      </w:r>
    </w:p>
    <w:p w14:paraId="56F378D7" w14:textId="77777777" w:rsidR="00CE1019" w:rsidRDefault="00CE1019" w:rsidP="00CE1019">
      <w:pPr>
        <w:rPr>
          <w:lang w:val="en-GB" w:eastAsia="en-GB"/>
        </w:rPr>
      </w:pPr>
    </w:p>
    <w:p w14:paraId="556FA513" w14:textId="30BE8937" w:rsidR="00CE1019" w:rsidRDefault="00CE1019" w:rsidP="00606AE9">
      <w:pPr>
        <w:ind w:left="720"/>
        <w:rPr>
          <w:lang w:val="en-GB" w:eastAsia="en-GB"/>
        </w:rPr>
      </w:pPr>
      <w:r>
        <w:rPr>
          <w:lang w:val="en-GB" w:eastAsia="en-GB"/>
        </w:rPr>
        <w:t xml:space="preserve">For the </w:t>
      </w:r>
      <w:r w:rsidR="00B23F18">
        <w:rPr>
          <w:lang w:val="en-GB" w:eastAsia="en-GB"/>
        </w:rPr>
        <w:t>focus groups</w:t>
      </w:r>
      <w:r>
        <w:rPr>
          <w:lang w:val="en-GB" w:eastAsia="en-GB"/>
        </w:rPr>
        <w:t>, the NWS is not using statistical methods for collecting this data.</w:t>
      </w:r>
    </w:p>
    <w:p w14:paraId="52364025" w14:textId="24646072" w:rsidR="00CE1019" w:rsidRDefault="00CE1019" w:rsidP="00CE1019">
      <w:pPr>
        <w:rPr>
          <w:lang w:val="en-GB" w:eastAsia="en-GB"/>
        </w:rPr>
      </w:pPr>
    </w:p>
    <w:p w14:paraId="090F0521" w14:textId="77777777" w:rsidR="00835E16" w:rsidRPr="00835E16" w:rsidRDefault="00835E16" w:rsidP="00606AE9">
      <w:pPr>
        <w:ind w:left="360"/>
        <w:rPr>
          <w:i/>
          <w:u w:val="single"/>
          <w:lang w:val="en-GB" w:eastAsia="en-GB"/>
        </w:rPr>
      </w:pPr>
      <w:r w:rsidRPr="00835E16">
        <w:rPr>
          <w:i/>
          <w:u w:val="single"/>
          <w:lang w:val="en-GB" w:eastAsia="en-GB"/>
        </w:rPr>
        <w:t>Estimation Procedure and Accuracy</w:t>
      </w:r>
    </w:p>
    <w:p w14:paraId="204476D7" w14:textId="3718C2D6" w:rsidR="002327CE" w:rsidRDefault="004A6FA9" w:rsidP="00606AE9">
      <w:pPr>
        <w:ind w:left="720"/>
        <w:rPr>
          <w:lang w:val="en-GB" w:eastAsia="en-GB"/>
        </w:rPr>
      </w:pPr>
      <w:r>
        <w:rPr>
          <w:lang w:val="en-GB" w:eastAsia="en-GB"/>
        </w:rPr>
        <w:t xml:space="preserve">For the </w:t>
      </w:r>
      <w:r w:rsidR="00B23F18">
        <w:rPr>
          <w:lang w:val="en-GB" w:eastAsia="en-GB"/>
        </w:rPr>
        <w:t>focus groups</w:t>
      </w:r>
      <w:r>
        <w:rPr>
          <w:lang w:val="en-GB" w:eastAsia="en-GB"/>
        </w:rPr>
        <w:t>, t</w:t>
      </w:r>
      <w:r w:rsidR="006D7D25">
        <w:rPr>
          <w:lang w:val="en-GB" w:eastAsia="en-GB"/>
        </w:rPr>
        <w:t xml:space="preserve">he </w:t>
      </w:r>
      <w:r w:rsidR="00606AE9">
        <w:rPr>
          <w:lang w:val="en-GB" w:eastAsia="en-GB"/>
        </w:rPr>
        <w:t xml:space="preserve">NWS </w:t>
      </w:r>
      <w:r w:rsidR="002327CE">
        <w:rPr>
          <w:lang w:val="en-GB" w:eastAsia="en-GB"/>
        </w:rPr>
        <w:t xml:space="preserve">does not need to extrapolate the results to the population and will therefore not need to estimate population parameters from the collected data. </w:t>
      </w:r>
    </w:p>
    <w:p w14:paraId="3CA31517" w14:textId="77777777" w:rsidR="00835E16" w:rsidRDefault="00835E16" w:rsidP="00606AE9">
      <w:pPr>
        <w:ind w:left="360"/>
        <w:rPr>
          <w:lang w:val="en-GB" w:eastAsia="en-GB"/>
        </w:rPr>
      </w:pPr>
    </w:p>
    <w:p w14:paraId="576CDB6F" w14:textId="77777777" w:rsidR="00835E16" w:rsidRPr="00835E16" w:rsidRDefault="00835E16" w:rsidP="00606AE9">
      <w:pPr>
        <w:ind w:left="360"/>
        <w:rPr>
          <w:i/>
          <w:u w:val="single"/>
          <w:lang w:val="en-GB" w:eastAsia="en-GB"/>
        </w:rPr>
      </w:pPr>
      <w:r w:rsidRPr="00835E16">
        <w:rPr>
          <w:i/>
          <w:u w:val="single"/>
          <w:lang w:val="en-GB" w:eastAsia="en-GB"/>
        </w:rPr>
        <w:t>Unusual Problems Requiring Specialized Sampling Procedures</w:t>
      </w:r>
    </w:p>
    <w:p w14:paraId="062B277D" w14:textId="77777777" w:rsidR="002327CE" w:rsidRDefault="002327CE" w:rsidP="00606AE9">
      <w:pPr>
        <w:ind w:left="720"/>
        <w:rPr>
          <w:lang w:val="en-GB" w:eastAsia="en-GB"/>
        </w:rPr>
      </w:pPr>
      <w:r>
        <w:rPr>
          <w:lang w:val="en-GB" w:eastAsia="en-GB"/>
        </w:rPr>
        <w:t>None are required.</w:t>
      </w:r>
    </w:p>
    <w:p w14:paraId="4096AB0B" w14:textId="77777777" w:rsidR="002327CE" w:rsidRDefault="002327CE" w:rsidP="00606AE9">
      <w:pPr>
        <w:ind w:left="360"/>
        <w:rPr>
          <w:lang w:val="en-GB" w:eastAsia="en-GB"/>
        </w:rPr>
      </w:pPr>
    </w:p>
    <w:p w14:paraId="6F2CAD85" w14:textId="77777777" w:rsidR="002327CE" w:rsidRDefault="002327CE" w:rsidP="00606AE9">
      <w:pPr>
        <w:ind w:left="360"/>
        <w:rPr>
          <w:i/>
          <w:u w:val="single"/>
          <w:lang w:val="en-GB" w:eastAsia="en-GB"/>
        </w:rPr>
      </w:pPr>
      <w:r w:rsidRPr="002327CE">
        <w:rPr>
          <w:i/>
          <w:u w:val="single"/>
          <w:lang w:val="en-GB" w:eastAsia="en-GB"/>
        </w:rPr>
        <w:t>Periodic Data Collection Cycles</w:t>
      </w:r>
    </w:p>
    <w:p w14:paraId="2009B012" w14:textId="77777777" w:rsidR="002327CE" w:rsidRDefault="002327CE" w:rsidP="00606AE9">
      <w:pPr>
        <w:ind w:left="720"/>
        <w:rPr>
          <w:lang w:val="en-GB" w:eastAsia="en-GB"/>
        </w:rPr>
      </w:pPr>
      <w:r>
        <w:rPr>
          <w:lang w:val="en-GB" w:eastAsia="en-GB"/>
        </w:rPr>
        <w:t>This request is for a one-time data collection.</w:t>
      </w:r>
    </w:p>
    <w:p w14:paraId="2EB4539E" w14:textId="77777777" w:rsidR="00835E16" w:rsidRDefault="00835E16" w:rsidP="00606AE9">
      <w:pPr>
        <w:ind w:left="360"/>
        <w:rPr>
          <w:lang w:val="en-GB" w:eastAsia="en-GB"/>
        </w:rPr>
      </w:pPr>
    </w:p>
    <w:p w14:paraId="1D1BCD84" w14:textId="2DA4FE87" w:rsidR="003C4320" w:rsidRPr="00B23F18" w:rsidRDefault="00BA7109" w:rsidP="00E84818">
      <w:pPr>
        <w:numPr>
          <w:ilvl w:val="0"/>
          <w:numId w:val="9"/>
        </w:numPr>
        <w:autoSpaceDE w:val="0"/>
        <w:autoSpaceDN w:val="0"/>
        <w:adjustRightInd w:val="0"/>
        <w:ind w:left="360"/>
        <w:rPr>
          <w:b/>
          <w:bCs/>
          <w:color w:val="000000"/>
          <w:lang w:val="en-GB" w:eastAsia="en-GB"/>
        </w:rPr>
      </w:pPr>
      <w:r w:rsidRPr="00BA7109">
        <w:rPr>
          <w:b/>
          <w:bCs/>
          <w:color w:val="000000"/>
          <w:lang w:val="en-GB" w:eastAsia="en-GB"/>
        </w:rPr>
        <w:t xml:space="preserve">Describe the methods used to maximize response rates and to deal with nonresponse. The accuracy and reliability of the information collected must be shown to be adequate for the </w:t>
      </w:r>
      <w:r w:rsidRPr="00BA7109">
        <w:rPr>
          <w:b/>
          <w:bCs/>
          <w:color w:val="000000"/>
          <w:lang w:val="en-GB" w:eastAsia="en-GB"/>
        </w:rPr>
        <w:lastRenderedPageBreak/>
        <w:t>intended uses. For collections based on sampling, a special justification must be provided if they will not yield "reliable" data that can be generalized to the universe studied.</w:t>
      </w:r>
    </w:p>
    <w:p w14:paraId="1E8F3828" w14:textId="77777777" w:rsidR="00E84818" w:rsidRDefault="00E84818" w:rsidP="00E84818">
      <w:pPr>
        <w:ind w:left="360"/>
        <w:rPr>
          <w:lang w:val="en-GB" w:eastAsia="en-GB"/>
        </w:rPr>
      </w:pPr>
    </w:p>
    <w:p w14:paraId="776A29B3" w14:textId="1979C3B3" w:rsidR="00E84818" w:rsidRDefault="00B23F18" w:rsidP="00E84818">
      <w:pPr>
        <w:ind w:left="360"/>
        <w:rPr>
          <w:lang w:val="en-GB" w:eastAsia="en-GB"/>
        </w:rPr>
      </w:pPr>
      <w:r>
        <w:rPr>
          <w:lang w:val="en-GB" w:eastAsia="en-GB"/>
        </w:rPr>
        <w:t>T</w:t>
      </w:r>
      <w:r w:rsidR="00E84818">
        <w:rPr>
          <w:lang w:val="en-GB" w:eastAsia="en-GB"/>
        </w:rPr>
        <w:t xml:space="preserve">he NWS office in the region will send out the invitation </w:t>
      </w:r>
      <w:r w:rsidR="00655FA7">
        <w:rPr>
          <w:lang w:val="en-GB" w:eastAsia="en-GB"/>
        </w:rPr>
        <w:t>for</w:t>
      </w:r>
      <w:r w:rsidR="00E84818">
        <w:rPr>
          <w:lang w:val="en-GB" w:eastAsia="en-GB"/>
        </w:rPr>
        <w:t xml:space="preserve"> the </w:t>
      </w:r>
      <w:r>
        <w:rPr>
          <w:lang w:val="en-GB" w:eastAsia="en-GB"/>
        </w:rPr>
        <w:t>focus groups</w:t>
      </w:r>
      <w:r w:rsidR="00E84818">
        <w:rPr>
          <w:lang w:val="en-GB" w:eastAsia="en-GB"/>
        </w:rPr>
        <w:t>. This invitation should help to encourage response since it will come from an entity the potential attendees will recognize. Additionally, the po</w:t>
      </w:r>
      <w:r>
        <w:rPr>
          <w:lang w:val="en-GB" w:eastAsia="en-GB"/>
        </w:rPr>
        <w:t xml:space="preserve">tential attendees have all </w:t>
      </w:r>
      <w:r w:rsidR="00E84818">
        <w:rPr>
          <w:lang w:val="en-GB" w:eastAsia="en-GB"/>
        </w:rPr>
        <w:t>previously worked closely with the NWS.  The NWS will send out reminder invitations as well.</w:t>
      </w:r>
    </w:p>
    <w:p w14:paraId="4DD26348" w14:textId="77777777" w:rsidR="00606AE9" w:rsidRDefault="00606AE9" w:rsidP="003C4320">
      <w:pPr>
        <w:ind w:left="360"/>
        <w:rPr>
          <w:b/>
          <w:lang w:val="en-GB" w:eastAsia="en-GB"/>
        </w:rPr>
      </w:pPr>
    </w:p>
    <w:p w14:paraId="1B378F4F" w14:textId="77777777" w:rsidR="00BA7109" w:rsidRPr="00BA7109" w:rsidRDefault="00BA7109" w:rsidP="00BA7109">
      <w:pPr>
        <w:numPr>
          <w:ilvl w:val="0"/>
          <w:numId w:val="9"/>
        </w:numPr>
        <w:autoSpaceDE w:val="0"/>
        <w:autoSpaceDN w:val="0"/>
        <w:adjustRightInd w:val="0"/>
        <w:ind w:left="360"/>
        <w:rPr>
          <w:b/>
          <w:bCs/>
          <w:color w:val="000000"/>
          <w:lang w:val="en-GB" w:eastAsia="en-GB"/>
        </w:rPr>
      </w:pPr>
      <w:r w:rsidRPr="00BA7109">
        <w:rPr>
          <w:b/>
          <w:bCs/>
          <w:color w:val="000000"/>
          <w:lang w:val="en-GB" w:eastAsia="en-GB"/>
        </w:rPr>
        <w:t>Describe any tests of procedures or methods to be undertaken. Tests are encouraged as effective means to refine collections, but if ten or more test respondents are involved OMB must give prior approval.</w:t>
      </w:r>
    </w:p>
    <w:p w14:paraId="3D818E7C" w14:textId="77777777" w:rsidR="00BA7109" w:rsidRPr="00BA7109" w:rsidRDefault="00BA7109" w:rsidP="00BA7109">
      <w:pPr>
        <w:rPr>
          <w:lang w:val="en-GB" w:eastAsia="en-GB"/>
        </w:rPr>
      </w:pPr>
    </w:p>
    <w:p w14:paraId="2E43FB26" w14:textId="053401A7" w:rsidR="00BA7109" w:rsidRPr="00C1145F" w:rsidRDefault="006D7D25" w:rsidP="00C1145F">
      <w:pPr>
        <w:ind w:left="360"/>
        <w:rPr>
          <w:lang w:eastAsia="en-GB"/>
        </w:rPr>
      </w:pPr>
      <w:r>
        <w:t xml:space="preserve">The </w:t>
      </w:r>
      <w:r w:rsidR="00606AE9">
        <w:t>NWS</w:t>
      </w:r>
      <w:r w:rsidR="00C1145F" w:rsidRPr="00C1145F">
        <w:rPr>
          <w:lang w:eastAsia="en-GB"/>
        </w:rPr>
        <w:t xml:space="preserve"> consulted with Eastern Research Group, Inc. (ERG) on the development of the</w:t>
      </w:r>
      <w:r w:rsidR="00B23F18">
        <w:rPr>
          <w:lang w:eastAsia="en-GB"/>
        </w:rPr>
        <w:t xml:space="preserve"> focus group guide</w:t>
      </w:r>
      <w:r w:rsidR="00606AE9">
        <w:rPr>
          <w:lang w:eastAsia="en-GB"/>
        </w:rPr>
        <w:t>.</w:t>
      </w:r>
      <w:r w:rsidR="00C1145F" w:rsidRPr="00C1145F">
        <w:rPr>
          <w:lang w:eastAsia="en-GB"/>
        </w:rPr>
        <w:t xml:space="preserve"> ERG has significant experience assessing technical assistance provided by </w:t>
      </w:r>
      <w:r w:rsidR="00606AE9">
        <w:rPr>
          <w:lang w:eastAsia="en-GB"/>
        </w:rPr>
        <w:t>f</w:t>
      </w:r>
      <w:r w:rsidR="00C1145F" w:rsidRPr="00C1145F">
        <w:rPr>
          <w:lang w:eastAsia="en-GB"/>
        </w:rPr>
        <w:t>ederal</w:t>
      </w:r>
      <w:r w:rsidR="00C1145F">
        <w:rPr>
          <w:lang w:eastAsia="en-GB"/>
        </w:rPr>
        <w:t xml:space="preserve"> </w:t>
      </w:r>
      <w:r w:rsidR="00C1145F" w:rsidRPr="00C1145F">
        <w:rPr>
          <w:lang w:eastAsia="en-GB"/>
        </w:rPr>
        <w:t>agencies through detailed interviews, focus groups, stakeholder engagement, and surveys that</w:t>
      </w:r>
      <w:r w:rsidR="00C1145F">
        <w:rPr>
          <w:lang w:eastAsia="en-GB"/>
        </w:rPr>
        <w:t xml:space="preserve"> </w:t>
      </w:r>
      <w:r w:rsidR="00C1145F" w:rsidRPr="00C1145F">
        <w:rPr>
          <w:lang w:eastAsia="en-GB"/>
        </w:rPr>
        <w:t xml:space="preserve">focus on customer satisfaction with services. The </w:t>
      </w:r>
      <w:r w:rsidR="00B23F18">
        <w:rPr>
          <w:lang w:eastAsia="en-GB"/>
        </w:rPr>
        <w:t>focus group guide</w:t>
      </w:r>
      <w:r w:rsidR="00606AE9">
        <w:rPr>
          <w:lang w:eastAsia="en-GB"/>
        </w:rPr>
        <w:t xml:space="preserve"> </w:t>
      </w:r>
      <w:r w:rsidR="00C1145F" w:rsidRPr="00C1145F">
        <w:rPr>
          <w:lang w:eastAsia="en-GB"/>
        </w:rPr>
        <w:t xml:space="preserve">development process was informed </w:t>
      </w:r>
      <w:r w:rsidR="00C1145F">
        <w:rPr>
          <w:lang w:eastAsia="en-GB"/>
        </w:rPr>
        <w:t xml:space="preserve">through </w:t>
      </w:r>
      <w:r w:rsidR="003C4320">
        <w:rPr>
          <w:lang w:eastAsia="en-GB"/>
        </w:rPr>
        <w:t xml:space="preserve">discussions with </w:t>
      </w:r>
      <w:r w:rsidR="0072761D">
        <w:rPr>
          <w:lang w:eastAsia="en-GB"/>
        </w:rPr>
        <w:t>NWS</w:t>
      </w:r>
      <w:r w:rsidR="003C4320">
        <w:rPr>
          <w:lang w:eastAsia="en-GB"/>
        </w:rPr>
        <w:t xml:space="preserve"> </w:t>
      </w:r>
      <w:r w:rsidR="00606AE9">
        <w:rPr>
          <w:lang w:eastAsia="en-GB"/>
        </w:rPr>
        <w:t>staff.</w:t>
      </w:r>
    </w:p>
    <w:p w14:paraId="01069AF4" w14:textId="77777777" w:rsidR="00BA7109" w:rsidRPr="00BA7109" w:rsidRDefault="00BA7109" w:rsidP="00BA7109">
      <w:pPr>
        <w:rPr>
          <w:lang w:val="en-GB" w:eastAsia="en-GB"/>
        </w:rPr>
      </w:pPr>
    </w:p>
    <w:p w14:paraId="75733451" w14:textId="77777777" w:rsidR="00BA7109" w:rsidRPr="00BA7109" w:rsidRDefault="00BA7109" w:rsidP="00BA7109">
      <w:pPr>
        <w:numPr>
          <w:ilvl w:val="0"/>
          <w:numId w:val="9"/>
        </w:numPr>
        <w:autoSpaceDE w:val="0"/>
        <w:autoSpaceDN w:val="0"/>
        <w:adjustRightInd w:val="0"/>
        <w:ind w:left="360"/>
        <w:rPr>
          <w:b/>
          <w:bCs/>
          <w:color w:val="000000"/>
          <w:lang w:val="en-GB" w:eastAsia="en-GB"/>
        </w:rPr>
      </w:pPr>
      <w:r w:rsidRPr="00BA7109">
        <w:rPr>
          <w:b/>
          <w:bCs/>
          <w:color w:val="000000"/>
          <w:lang w:val="en-GB" w:eastAsia="en-GB"/>
        </w:rPr>
        <w:t xml:space="preserve">Provide the name and telephone number of individuals consulted on the statistical aspects of the design, and the name of the agency unit, contractor(s), grantee(s), or other person(s) who will actually collect and/or </w:t>
      </w:r>
      <w:proofErr w:type="spellStart"/>
      <w:r w:rsidRPr="00BA7109">
        <w:rPr>
          <w:b/>
          <w:bCs/>
          <w:color w:val="000000"/>
          <w:lang w:val="en-GB" w:eastAsia="en-GB"/>
        </w:rPr>
        <w:t>analyze</w:t>
      </w:r>
      <w:proofErr w:type="spellEnd"/>
      <w:r w:rsidRPr="00BA7109">
        <w:rPr>
          <w:b/>
          <w:bCs/>
          <w:color w:val="000000"/>
          <w:lang w:val="en-GB" w:eastAsia="en-GB"/>
        </w:rPr>
        <w:t xml:space="preserve"> the information for the agency.</w:t>
      </w:r>
    </w:p>
    <w:p w14:paraId="5FAAF1AC" w14:textId="77777777" w:rsidR="00BA7109" w:rsidRPr="00BA7109" w:rsidRDefault="00BA7109" w:rsidP="00BA7109">
      <w:pPr>
        <w:rPr>
          <w:b/>
          <w:color w:val="000000"/>
          <w:lang w:val="en-GB" w:eastAsia="en-GB"/>
        </w:rPr>
      </w:pPr>
    </w:p>
    <w:p w14:paraId="3C064E98" w14:textId="7C249823" w:rsidR="00CF2605" w:rsidRDefault="006D7D25" w:rsidP="00F0690A">
      <w:pPr>
        <w:ind w:left="360"/>
        <w:rPr>
          <w:b/>
        </w:rPr>
      </w:pPr>
      <w:r>
        <w:rPr>
          <w:color w:val="000000"/>
          <w:lang w:val="en-GB" w:eastAsia="en-GB"/>
        </w:rPr>
        <w:t xml:space="preserve">The </w:t>
      </w:r>
      <w:r w:rsidR="00606AE9">
        <w:rPr>
          <w:color w:val="000000"/>
          <w:lang w:val="en-GB" w:eastAsia="en-GB"/>
        </w:rPr>
        <w:t>NWS</w:t>
      </w:r>
      <w:r w:rsidR="00C1145F" w:rsidRPr="00C1145F">
        <w:rPr>
          <w:color w:val="000000"/>
          <w:lang w:val="en-GB" w:eastAsia="en-GB"/>
        </w:rPr>
        <w:t xml:space="preserve"> has contracted with Eastern Research Group, </w:t>
      </w:r>
      <w:proofErr w:type="spellStart"/>
      <w:r w:rsidR="00C1145F" w:rsidRPr="00C1145F">
        <w:rPr>
          <w:color w:val="000000"/>
          <w:lang w:val="en-GB" w:eastAsia="en-GB"/>
        </w:rPr>
        <w:t>Inc</w:t>
      </w:r>
      <w:proofErr w:type="spellEnd"/>
      <w:r w:rsidR="00C1145F" w:rsidRPr="00C1145F">
        <w:rPr>
          <w:color w:val="000000"/>
          <w:lang w:val="en-GB" w:eastAsia="en-GB"/>
        </w:rPr>
        <w:t xml:space="preserve"> (ERG) of Lexington, </w:t>
      </w:r>
      <w:r w:rsidR="00655FA7">
        <w:rPr>
          <w:color w:val="000000"/>
          <w:lang w:val="en-GB" w:eastAsia="en-GB"/>
        </w:rPr>
        <w:t>Massachusetts,</w:t>
      </w:r>
      <w:r w:rsidR="00C1145F" w:rsidRPr="00C1145F">
        <w:rPr>
          <w:color w:val="000000"/>
          <w:lang w:val="en-GB" w:eastAsia="en-GB"/>
        </w:rPr>
        <w:t xml:space="preserve"> to design the </w:t>
      </w:r>
      <w:r w:rsidR="00B23F18">
        <w:rPr>
          <w:color w:val="000000"/>
          <w:lang w:val="en-GB" w:eastAsia="en-GB"/>
        </w:rPr>
        <w:t>focus group</w:t>
      </w:r>
      <w:r w:rsidR="00606AE9">
        <w:rPr>
          <w:color w:val="000000"/>
          <w:lang w:val="en-GB" w:eastAsia="en-GB"/>
        </w:rPr>
        <w:t xml:space="preserve"> guide </w:t>
      </w:r>
      <w:r w:rsidR="00C1145F" w:rsidRPr="00C1145F">
        <w:rPr>
          <w:color w:val="000000"/>
          <w:lang w:val="en-GB" w:eastAsia="en-GB"/>
        </w:rPr>
        <w:t xml:space="preserve">and implement the data collections. ERG’s project manager for this work is </w:t>
      </w:r>
      <w:r w:rsidR="0072761D">
        <w:rPr>
          <w:color w:val="000000"/>
          <w:lang w:val="en-GB" w:eastAsia="en-GB"/>
        </w:rPr>
        <w:t xml:space="preserve">Gina </w:t>
      </w:r>
      <w:proofErr w:type="spellStart"/>
      <w:r w:rsidR="0072761D">
        <w:rPr>
          <w:color w:val="000000"/>
          <w:lang w:val="en-GB" w:eastAsia="en-GB"/>
        </w:rPr>
        <w:t>Eosco</w:t>
      </w:r>
      <w:proofErr w:type="spellEnd"/>
      <w:r w:rsidR="00C1145F" w:rsidRPr="00C1145F">
        <w:rPr>
          <w:color w:val="000000"/>
          <w:lang w:val="en-GB" w:eastAsia="en-GB"/>
        </w:rPr>
        <w:t xml:space="preserve"> (</w:t>
      </w:r>
      <w:r w:rsidR="0072761D">
        <w:rPr>
          <w:color w:val="000000"/>
          <w:lang w:val="en-GB" w:eastAsia="en-GB"/>
        </w:rPr>
        <w:t>781</w:t>
      </w:r>
      <w:r w:rsidR="00606AE9">
        <w:rPr>
          <w:color w:val="000000"/>
          <w:lang w:val="en-GB" w:eastAsia="en-GB"/>
        </w:rPr>
        <w:t>-</w:t>
      </w:r>
      <w:r w:rsidR="0072761D">
        <w:rPr>
          <w:color w:val="000000"/>
          <w:lang w:val="en-GB" w:eastAsia="en-GB"/>
        </w:rPr>
        <w:t>704</w:t>
      </w:r>
      <w:r w:rsidR="00606AE9">
        <w:rPr>
          <w:color w:val="000000"/>
          <w:lang w:val="en-GB" w:eastAsia="en-GB"/>
        </w:rPr>
        <w:t>-</w:t>
      </w:r>
      <w:r w:rsidR="0072761D">
        <w:rPr>
          <w:color w:val="000000"/>
          <w:lang w:val="en-GB" w:eastAsia="en-GB"/>
        </w:rPr>
        <w:t>4458</w:t>
      </w:r>
      <w:r w:rsidR="00C1145F" w:rsidRPr="00C1145F">
        <w:rPr>
          <w:color w:val="000000"/>
          <w:lang w:val="en-GB" w:eastAsia="en-GB"/>
        </w:rPr>
        <w:t xml:space="preserve">; </w:t>
      </w:r>
      <w:hyperlink r:id="rId9" w:history="1">
        <w:r w:rsidR="0072761D" w:rsidRPr="00167776">
          <w:rPr>
            <w:rStyle w:val="Hyperlink"/>
            <w:lang w:val="en-GB" w:eastAsia="en-GB"/>
          </w:rPr>
          <w:t>gina.eosco@erg.com</w:t>
        </w:r>
      </w:hyperlink>
      <w:r w:rsidR="00C1145F" w:rsidRPr="00C1145F">
        <w:rPr>
          <w:color w:val="000000"/>
          <w:lang w:val="en-GB" w:eastAsia="en-GB"/>
        </w:rPr>
        <w:t xml:space="preserve">). </w:t>
      </w:r>
      <w:r w:rsidR="00F0690A">
        <w:rPr>
          <w:color w:val="000000"/>
          <w:lang w:val="en-GB" w:eastAsia="en-GB"/>
        </w:rPr>
        <w:t xml:space="preserve"> </w:t>
      </w:r>
    </w:p>
    <w:sectPr w:rsidR="00CF2605" w:rsidSect="00F316DF">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0055CC" w14:textId="77777777" w:rsidR="00535087" w:rsidRDefault="00535087" w:rsidP="004B2986">
      <w:r>
        <w:separator/>
      </w:r>
    </w:p>
  </w:endnote>
  <w:endnote w:type="continuationSeparator" w:id="0">
    <w:p w14:paraId="1041CA72" w14:textId="77777777" w:rsidR="00535087" w:rsidRDefault="00535087" w:rsidP="004B2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0D68B" w14:textId="1259F80F" w:rsidR="00C81A31" w:rsidRPr="00577B77" w:rsidRDefault="00F3360D">
    <w:pPr>
      <w:pStyle w:val="Footer"/>
      <w:jc w:val="right"/>
      <w:rPr>
        <w:rFonts w:ascii="Times New Roman" w:hAnsi="Times New Roman"/>
        <w:b w:val="0"/>
      </w:rPr>
    </w:pPr>
    <w:r>
      <w:rPr>
        <w:rFonts w:ascii="Times New Roman" w:hAnsi="Times New Roman"/>
        <w:b w:val="0"/>
        <w:i/>
        <w:sz w:val="20"/>
        <w:szCs w:val="22"/>
      </w:rPr>
      <w:t>Probabilistic Snow Forecast Products</w:t>
    </w:r>
    <w:r w:rsidR="00D77C77">
      <w:rPr>
        <w:rFonts w:ascii="Times New Roman" w:hAnsi="Times New Roman"/>
        <w:b w:val="0"/>
        <w:i/>
        <w:sz w:val="20"/>
        <w:szCs w:val="22"/>
      </w:rPr>
      <w:t xml:space="preserve"> Project</w:t>
    </w:r>
    <w:r w:rsidR="00C81A31">
      <w:rPr>
        <w:sz w:val="22"/>
        <w:szCs w:val="22"/>
      </w:rPr>
      <w:tab/>
    </w:r>
    <w:r w:rsidR="004213F9" w:rsidRPr="00577B77">
      <w:rPr>
        <w:rFonts w:ascii="Times New Roman" w:hAnsi="Times New Roman"/>
        <w:b w:val="0"/>
      </w:rPr>
      <w:fldChar w:fldCharType="begin"/>
    </w:r>
    <w:r w:rsidR="00C81A31" w:rsidRPr="00577B77">
      <w:rPr>
        <w:rFonts w:ascii="Times New Roman" w:hAnsi="Times New Roman"/>
        <w:b w:val="0"/>
      </w:rPr>
      <w:instrText xml:space="preserve"> PAGE   \* MERGEFORMAT </w:instrText>
    </w:r>
    <w:r w:rsidR="004213F9" w:rsidRPr="00577B77">
      <w:rPr>
        <w:rFonts w:ascii="Times New Roman" w:hAnsi="Times New Roman"/>
        <w:b w:val="0"/>
      </w:rPr>
      <w:fldChar w:fldCharType="separate"/>
    </w:r>
    <w:r w:rsidR="006619C5">
      <w:rPr>
        <w:rFonts w:ascii="Times New Roman" w:hAnsi="Times New Roman"/>
        <w:b w:val="0"/>
        <w:noProof/>
      </w:rPr>
      <w:t>2</w:t>
    </w:r>
    <w:r w:rsidR="004213F9" w:rsidRPr="00577B77">
      <w:rPr>
        <w:rFonts w:ascii="Times New Roman" w:hAnsi="Times New Roman"/>
        <w:b w:val="0"/>
      </w:rPr>
      <w:fldChar w:fldCharType="end"/>
    </w:r>
  </w:p>
  <w:p w14:paraId="67838968" w14:textId="77777777" w:rsidR="00C81A31" w:rsidRDefault="00C81A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8C8A73" w14:textId="77777777" w:rsidR="00535087" w:rsidRDefault="00535087" w:rsidP="004B2986">
      <w:r>
        <w:separator/>
      </w:r>
    </w:p>
  </w:footnote>
  <w:footnote w:type="continuationSeparator" w:id="0">
    <w:p w14:paraId="088E2918" w14:textId="77777777" w:rsidR="00535087" w:rsidRDefault="00535087" w:rsidP="004B29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26CFB" w14:textId="77777777" w:rsidR="0049136F" w:rsidRDefault="0049136F" w:rsidP="0049136F">
    <w:pPr>
      <w:jc w:val="right"/>
    </w:pPr>
    <w:r>
      <w:t>NOAA National Weather Service</w:t>
    </w:r>
  </w:p>
  <w:p w14:paraId="1D2BBC2B" w14:textId="2C7483CF" w:rsidR="003355B9" w:rsidRDefault="00F3360D" w:rsidP="0049136F">
    <w:pPr>
      <w:jc w:val="right"/>
    </w:pPr>
    <w:r>
      <w:t>Probabilistic Snow Forecast Products</w:t>
    </w:r>
    <w:r w:rsidR="003355B9">
      <w:t xml:space="preserve"> Project </w:t>
    </w:r>
  </w:p>
  <w:p w14:paraId="31DE6F13" w14:textId="77777777" w:rsidR="0049136F" w:rsidRDefault="0049136F" w:rsidP="0049136F">
    <w:pPr>
      <w:jc w:val="right"/>
    </w:pPr>
    <w:r>
      <w:t>Part A and B DOC/NOAA Customer Survey Clearance</w:t>
    </w:r>
  </w:p>
  <w:p w14:paraId="3D58013F" w14:textId="77777777" w:rsidR="0049136F" w:rsidRDefault="0049136F" w:rsidP="0049136F">
    <w:pPr>
      <w:jc w:val="right"/>
    </w:pPr>
    <w:r w:rsidRPr="006C2D92">
      <w:t xml:space="preserve">OMB Control </w:t>
    </w:r>
    <w:r w:rsidRPr="00CE2065">
      <w:t>No. 0648-0342</w:t>
    </w:r>
    <w:r>
      <w:t xml:space="preserve">                                                                                                            </w:t>
    </w:r>
  </w:p>
  <w:p w14:paraId="7434A374" w14:textId="27113AEB" w:rsidR="0049136F" w:rsidRPr="006C2D92" w:rsidRDefault="0049136F" w:rsidP="0049136F">
    <w:pPr>
      <w:jc w:val="right"/>
    </w:pPr>
    <w:r>
      <w:t xml:space="preserve"> </w:t>
    </w:r>
    <w:r w:rsidR="00CE2065">
      <w:t>E</w:t>
    </w:r>
    <w:r w:rsidR="00CE2065" w:rsidRPr="006C2D92">
      <w:t>xpiration Date:</w:t>
    </w:r>
    <w:r w:rsidR="00CE2065" w:rsidRPr="00DB58B9">
      <w:t xml:space="preserve"> </w:t>
    </w:r>
    <w:r w:rsidR="00CE2065">
      <w:t xml:space="preserve">05/31/2018                                                                                                            </w:t>
    </w:r>
    <w:r w:rsidR="00CE2065" w:rsidRPr="006C2D92">
      <w:t xml:space="preserve"> </w:t>
    </w:r>
  </w:p>
  <w:p w14:paraId="226F839E" w14:textId="77777777" w:rsidR="0049136F" w:rsidRDefault="004913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F5EA0"/>
    <w:multiLevelType w:val="hybridMultilevel"/>
    <w:tmpl w:val="F4DA133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E97AD7"/>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FB3BD8"/>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231ED2"/>
    <w:multiLevelType w:val="hybridMultilevel"/>
    <w:tmpl w:val="8EFCD7EC"/>
    <w:lvl w:ilvl="0" w:tplc="2F5C29AC">
      <w:start w:val="1"/>
      <w:numFmt w:val="bullet"/>
      <w:lvlText w:val=""/>
      <w:lvlJc w:val="left"/>
      <w:pPr>
        <w:tabs>
          <w:tab w:val="num" w:pos="720"/>
        </w:tabs>
        <w:ind w:left="720" w:hanging="360"/>
      </w:pPr>
      <w:rPr>
        <w:rFonts w:ascii="Symbol" w:hAnsi="Symbol" w:hint="default"/>
      </w:rPr>
    </w:lvl>
    <w:lvl w:ilvl="1" w:tplc="9F96CF5C">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CDB29D2"/>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FF06B4"/>
    <w:multiLevelType w:val="hybridMultilevel"/>
    <w:tmpl w:val="CAFCA9F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F9E1677"/>
    <w:multiLevelType w:val="hybridMultilevel"/>
    <w:tmpl w:val="F3FEDC4E"/>
    <w:lvl w:ilvl="0" w:tplc="04090001">
      <w:start w:val="1"/>
      <w:numFmt w:val="bullet"/>
      <w:lvlText w:val=""/>
      <w:lvlJc w:val="left"/>
      <w:pPr>
        <w:ind w:left="1223" w:hanging="360"/>
      </w:pPr>
      <w:rPr>
        <w:rFonts w:ascii="Symbol" w:hAnsi="Symbol" w:hint="default"/>
      </w:rPr>
    </w:lvl>
    <w:lvl w:ilvl="1" w:tplc="04090003" w:tentative="1">
      <w:start w:val="1"/>
      <w:numFmt w:val="bullet"/>
      <w:lvlText w:val="o"/>
      <w:lvlJc w:val="left"/>
      <w:pPr>
        <w:ind w:left="1943" w:hanging="360"/>
      </w:pPr>
      <w:rPr>
        <w:rFonts w:ascii="Courier New" w:hAnsi="Courier New" w:cs="Courier New" w:hint="default"/>
      </w:rPr>
    </w:lvl>
    <w:lvl w:ilvl="2" w:tplc="04090005" w:tentative="1">
      <w:start w:val="1"/>
      <w:numFmt w:val="bullet"/>
      <w:lvlText w:val=""/>
      <w:lvlJc w:val="left"/>
      <w:pPr>
        <w:ind w:left="2663" w:hanging="360"/>
      </w:pPr>
      <w:rPr>
        <w:rFonts w:ascii="Wingdings" w:hAnsi="Wingdings" w:hint="default"/>
      </w:rPr>
    </w:lvl>
    <w:lvl w:ilvl="3" w:tplc="04090001" w:tentative="1">
      <w:start w:val="1"/>
      <w:numFmt w:val="bullet"/>
      <w:lvlText w:val=""/>
      <w:lvlJc w:val="left"/>
      <w:pPr>
        <w:ind w:left="3383" w:hanging="360"/>
      </w:pPr>
      <w:rPr>
        <w:rFonts w:ascii="Symbol" w:hAnsi="Symbol" w:hint="default"/>
      </w:rPr>
    </w:lvl>
    <w:lvl w:ilvl="4" w:tplc="04090003" w:tentative="1">
      <w:start w:val="1"/>
      <w:numFmt w:val="bullet"/>
      <w:lvlText w:val="o"/>
      <w:lvlJc w:val="left"/>
      <w:pPr>
        <w:ind w:left="4103" w:hanging="360"/>
      </w:pPr>
      <w:rPr>
        <w:rFonts w:ascii="Courier New" w:hAnsi="Courier New" w:cs="Courier New" w:hint="default"/>
      </w:rPr>
    </w:lvl>
    <w:lvl w:ilvl="5" w:tplc="04090005" w:tentative="1">
      <w:start w:val="1"/>
      <w:numFmt w:val="bullet"/>
      <w:lvlText w:val=""/>
      <w:lvlJc w:val="left"/>
      <w:pPr>
        <w:ind w:left="4823" w:hanging="360"/>
      </w:pPr>
      <w:rPr>
        <w:rFonts w:ascii="Wingdings" w:hAnsi="Wingdings" w:hint="default"/>
      </w:rPr>
    </w:lvl>
    <w:lvl w:ilvl="6" w:tplc="04090001" w:tentative="1">
      <w:start w:val="1"/>
      <w:numFmt w:val="bullet"/>
      <w:lvlText w:val=""/>
      <w:lvlJc w:val="left"/>
      <w:pPr>
        <w:ind w:left="5543" w:hanging="360"/>
      </w:pPr>
      <w:rPr>
        <w:rFonts w:ascii="Symbol" w:hAnsi="Symbol" w:hint="default"/>
      </w:rPr>
    </w:lvl>
    <w:lvl w:ilvl="7" w:tplc="04090003" w:tentative="1">
      <w:start w:val="1"/>
      <w:numFmt w:val="bullet"/>
      <w:lvlText w:val="o"/>
      <w:lvlJc w:val="left"/>
      <w:pPr>
        <w:ind w:left="6263" w:hanging="360"/>
      </w:pPr>
      <w:rPr>
        <w:rFonts w:ascii="Courier New" w:hAnsi="Courier New" w:cs="Courier New" w:hint="default"/>
      </w:rPr>
    </w:lvl>
    <w:lvl w:ilvl="8" w:tplc="04090005" w:tentative="1">
      <w:start w:val="1"/>
      <w:numFmt w:val="bullet"/>
      <w:lvlText w:val=""/>
      <w:lvlJc w:val="left"/>
      <w:pPr>
        <w:ind w:left="6983" w:hanging="360"/>
      </w:pPr>
      <w:rPr>
        <w:rFonts w:ascii="Wingdings" w:hAnsi="Wingdings" w:hint="default"/>
      </w:rPr>
    </w:lvl>
  </w:abstractNum>
  <w:abstractNum w:abstractNumId="7">
    <w:nsid w:val="31A65E2A"/>
    <w:multiLevelType w:val="hybridMultilevel"/>
    <w:tmpl w:val="412EFB0E"/>
    <w:lvl w:ilvl="0" w:tplc="D31A3B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550855"/>
    <w:multiLevelType w:val="hybridMultilevel"/>
    <w:tmpl w:val="D026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D10B01"/>
    <w:multiLevelType w:val="hybridMultilevel"/>
    <w:tmpl w:val="626C42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52340CE"/>
    <w:multiLevelType w:val="hybridMultilevel"/>
    <w:tmpl w:val="A8928376"/>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1">
    <w:nsid w:val="357338F7"/>
    <w:multiLevelType w:val="hybridMultilevel"/>
    <w:tmpl w:val="5B202FC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390D5774"/>
    <w:multiLevelType w:val="hybridMultilevel"/>
    <w:tmpl w:val="A3A8E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A70CCC"/>
    <w:multiLevelType w:val="hybridMultilevel"/>
    <w:tmpl w:val="51D4AE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1D70489"/>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9B0C63"/>
    <w:multiLevelType w:val="hybridMultilevel"/>
    <w:tmpl w:val="A4502C34"/>
    <w:lvl w:ilvl="0" w:tplc="D31A3B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AE6DEE"/>
    <w:multiLevelType w:val="hybridMultilevel"/>
    <w:tmpl w:val="5AFE1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AC7A03"/>
    <w:multiLevelType w:val="hybridMultilevel"/>
    <w:tmpl w:val="2B76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3730A6"/>
    <w:multiLevelType w:val="hybridMultilevel"/>
    <w:tmpl w:val="B10CACA8"/>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nsid w:val="54771AD0"/>
    <w:multiLevelType w:val="hybridMultilevel"/>
    <w:tmpl w:val="AA4808A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BFF1244"/>
    <w:multiLevelType w:val="hybridMultilevel"/>
    <w:tmpl w:val="2DDE056A"/>
    <w:lvl w:ilvl="0" w:tplc="00010409">
      <w:start w:val="1"/>
      <w:numFmt w:val="bullet"/>
      <w:lvlText w:val=""/>
      <w:lvlJc w:val="left"/>
      <w:pPr>
        <w:tabs>
          <w:tab w:val="num" w:pos="1080"/>
        </w:tabs>
        <w:ind w:left="1080" w:hanging="360"/>
      </w:pPr>
      <w:rPr>
        <w:rFonts w:ascii="Symbol" w:hAnsi="Symbol" w:hint="default"/>
      </w:rPr>
    </w:lvl>
    <w:lvl w:ilvl="1" w:tplc="00030409">
      <w:start w:val="1"/>
      <w:numFmt w:val="bullet"/>
      <w:lvlText w:val="o"/>
      <w:lvlJc w:val="left"/>
      <w:pPr>
        <w:tabs>
          <w:tab w:val="num" w:pos="1800"/>
        </w:tabs>
        <w:ind w:left="1800" w:hanging="360"/>
      </w:pPr>
      <w:rPr>
        <w:rFonts w:ascii="Courier New" w:hAnsi="Courier New" w:hint="default"/>
      </w:rPr>
    </w:lvl>
    <w:lvl w:ilvl="2" w:tplc="00010409">
      <w:start w:val="1"/>
      <w:numFmt w:val="bullet"/>
      <w:lvlText w:val=""/>
      <w:lvlJc w:val="left"/>
      <w:pPr>
        <w:tabs>
          <w:tab w:val="num" w:pos="2520"/>
        </w:tabs>
        <w:ind w:left="2520" w:hanging="360"/>
      </w:pPr>
      <w:rPr>
        <w:rFonts w:ascii="Symbol" w:hAnsi="Symbol"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21">
    <w:nsid w:val="65680BF4"/>
    <w:multiLevelType w:val="hybridMultilevel"/>
    <w:tmpl w:val="9D5A0F22"/>
    <w:lvl w:ilvl="0" w:tplc="2F5C29A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67D34947"/>
    <w:multiLevelType w:val="hybridMultilevel"/>
    <w:tmpl w:val="F600F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C871BC"/>
    <w:multiLevelType w:val="hybridMultilevel"/>
    <w:tmpl w:val="F90AA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3DE57EC"/>
    <w:multiLevelType w:val="hybridMultilevel"/>
    <w:tmpl w:val="7F7E6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D41758"/>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
  </w:num>
  <w:num w:numId="3">
    <w:abstractNumId w:val="19"/>
  </w:num>
  <w:num w:numId="4">
    <w:abstractNumId w:val="3"/>
  </w:num>
  <w:num w:numId="5">
    <w:abstractNumId w:val="9"/>
  </w:num>
  <w:num w:numId="6">
    <w:abstractNumId w:val="21"/>
  </w:num>
  <w:num w:numId="7">
    <w:abstractNumId w:val="13"/>
  </w:num>
  <w:num w:numId="8">
    <w:abstractNumId w:val="6"/>
  </w:num>
  <w:num w:numId="9">
    <w:abstractNumId w:val="24"/>
  </w:num>
  <w:num w:numId="10">
    <w:abstractNumId w:val="8"/>
  </w:num>
  <w:num w:numId="11">
    <w:abstractNumId w:val="7"/>
  </w:num>
  <w:num w:numId="12">
    <w:abstractNumId w:val="15"/>
  </w:num>
  <w:num w:numId="13">
    <w:abstractNumId w:val="12"/>
  </w:num>
  <w:num w:numId="14">
    <w:abstractNumId w:val="20"/>
  </w:num>
  <w:num w:numId="15">
    <w:abstractNumId w:val="10"/>
  </w:num>
  <w:num w:numId="16">
    <w:abstractNumId w:val="4"/>
  </w:num>
  <w:num w:numId="17">
    <w:abstractNumId w:val="2"/>
  </w:num>
  <w:num w:numId="18">
    <w:abstractNumId w:val="25"/>
  </w:num>
  <w:num w:numId="19">
    <w:abstractNumId w:val="14"/>
  </w:num>
  <w:num w:numId="20">
    <w:abstractNumId w:val="1"/>
  </w:num>
  <w:num w:numId="21">
    <w:abstractNumId w:val="18"/>
  </w:num>
  <w:num w:numId="22">
    <w:abstractNumId w:val="22"/>
  </w:num>
  <w:num w:numId="23">
    <w:abstractNumId w:val="23"/>
  </w:num>
  <w:num w:numId="24">
    <w:abstractNumId w:val="17"/>
  </w:num>
  <w:num w:numId="25">
    <w:abstractNumId w:val="11"/>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986"/>
    <w:rsid w:val="00012BA6"/>
    <w:rsid w:val="000461FF"/>
    <w:rsid w:val="00050D34"/>
    <w:rsid w:val="00075366"/>
    <w:rsid w:val="00076244"/>
    <w:rsid w:val="00084853"/>
    <w:rsid w:val="00091271"/>
    <w:rsid w:val="00091F7C"/>
    <w:rsid w:val="00092167"/>
    <w:rsid w:val="0009474E"/>
    <w:rsid w:val="000D16F2"/>
    <w:rsid w:val="000D377B"/>
    <w:rsid w:val="00105082"/>
    <w:rsid w:val="00106600"/>
    <w:rsid w:val="00112B97"/>
    <w:rsid w:val="00124D26"/>
    <w:rsid w:val="00137705"/>
    <w:rsid w:val="001563C1"/>
    <w:rsid w:val="00157063"/>
    <w:rsid w:val="0015718F"/>
    <w:rsid w:val="001626E4"/>
    <w:rsid w:val="00182573"/>
    <w:rsid w:val="00190158"/>
    <w:rsid w:val="001A5EF5"/>
    <w:rsid w:val="001B05E6"/>
    <w:rsid w:val="001B2033"/>
    <w:rsid w:val="001C496B"/>
    <w:rsid w:val="001E44B1"/>
    <w:rsid w:val="001E62DA"/>
    <w:rsid w:val="002119A0"/>
    <w:rsid w:val="00214AD0"/>
    <w:rsid w:val="00214B44"/>
    <w:rsid w:val="0021645F"/>
    <w:rsid w:val="0022410D"/>
    <w:rsid w:val="002327CE"/>
    <w:rsid w:val="00237A89"/>
    <w:rsid w:val="00240CDF"/>
    <w:rsid w:val="002423F1"/>
    <w:rsid w:val="00244AD4"/>
    <w:rsid w:val="00253BA8"/>
    <w:rsid w:val="00255064"/>
    <w:rsid w:val="002765B4"/>
    <w:rsid w:val="00277FCB"/>
    <w:rsid w:val="002844D7"/>
    <w:rsid w:val="00285474"/>
    <w:rsid w:val="00285B1D"/>
    <w:rsid w:val="002903EA"/>
    <w:rsid w:val="00291A37"/>
    <w:rsid w:val="00293F38"/>
    <w:rsid w:val="00296C3B"/>
    <w:rsid w:val="002A1DF1"/>
    <w:rsid w:val="002A2FB7"/>
    <w:rsid w:val="002B0DD7"/>
    <w:rsid w:val="002B7041"/>
    <w:rsid w:val="002C7E1F"/>
    <w:rsid w:val="002D315A"/>
    <w:rsid w:val="002E0336"/>
    <w:rsid w:val="002F5582"/>
    <w:rsid w:val="0030112B"/>
    <w:rsid w:val="00301882"/>
    <w:rsid w:val="003157A5"/>
    <w:rsid w:val="00321E82"/>
    <w:rsid w:val="00321EA9"/>
    <w:rsid w:val="003268B5"/>
    <w:rsid w:val="003355B9"/>
    <w:rsid w:val="00335B78"/>
    <w:rsid w:val="003404E6"/>
    <w:rsid w:val="00340971"/>
    <w:rsid w:val="003448DF"/>
    <w:rsid w:val="0034697E"/>
    <w:rsid w:val="003517F4"/>
    <w:rsid w:val="00372651"/>
    <w:rsid w:val="003800C6"/>
    <w:rsid w:val="0038262B"/>
    <w:rsid w:val="003849A0"/>
    <w:rsid w:val="00384B90"/>
    <w:rsid w:val="00390CC9"/>
    <w:rsid w:val="00392DA5"/>
    <w:rsid w:val="00395BBA"/>
    <w:rsid w:val="003A35EB"/>
    <w:rsid w:val="003A6DE6"/>
    <w:rsid w:val="003A7DC6"/>
    <w:rsid w:val="003B2E8D"/>
    <w:rsid w:val="003B4A45"/>
    <w:rsid w:val="003B5739"/>
    <w:rsid w:val="003B7A0E"/>
    <w:rsid w:val="003C0FC4"/>
    <w:rsid w:val="003C4320"/>
    <w:rsid w:val="003E1FDB"/>
    <w:rsid w:val="003E5A6F"/>
    <w:rsid w:val="003F789E"/>
    <w:rsid w:val="00400DEE"/>
    <w:rsid w:val="004059B9"/>
    <w:rsid w:val="00406B7C"/>
    <w:rsid w:val="00412A19"/>
    <w:rsid w:val="00413D96"/>
    <w:rsid w:val="004213F9"/>
    <w:rsid w:val="004309E7"/>
    <w:rsid w:val="00432DC2"/>
    <w:rsid w:val="004346C8"/>
    <w:rsid w:val="00472777"/>
    <w:rsid w:val="00475267"/>
    <w:rsid w:val="0048777F"/>
    <w:rsid w:val="00490B26"/>
    <w:rsid w:val="0049136F"/>
    <w:rsid w:val="004A4419"/>
    <w:rsid w:val="004A6FA9"/>
    <w:rsid w:val="004B2986"/>
    <w:rsid w:val="004B6336"/>
    <w:rsid w:val="004B79EC"/>
    <w:rsid w:val="004F0F25"/>
    <w:rsid w:val="00500A43"/>
    <w:rsid w:val="00516E97"/>
    <w:rsid w:val="005216DE"/>
    <w:rsid w:val="005342B1"/>
    <w:rsid w:val="00535087"/>
    <w:rsid w:val="005407E0"/>
    <w:rsid w:val="005439BC"/>
    <w:rsid w:val="00551379"/>
    <w:rsid w:val="005523FB"/>
    <w:rsid w:val="0055485C"/>
    <w:rsid w:val="00555071"/>
    <w:rsid w:val="005627DC"/>
    <w:rsid w:val="00566DC6"/>
    <w:rsid w:val="00572501"/>
    <w:rsid w:val="00574291"/>
    <w:rsid w:val="005767CD"/>
    <w:rsid w:val="0058389D"/>
    <w:rsid w:val="00596379"/>
    <w:rsid w:val="005A30B5"/>
    <w:rsid w:val="005A31DF"/>
    <w:rsid w:val="005A485D"/>
    <w:rsid w:val="005A4CFB"/>
    <w:rsid w:val="005B2814"/>
    <w:rsid w:val="005C0203"/>
    <w:rsid w:val="005C601D"/>
    <w:rsid w:val="005F2CEB"/>
    <w:rsid w:val="005F41B1"/>
    <w:rsid w:val="005F6F57"/>
    <w:rsid w:val="00606AE9"/>
    <w:rsid w:val="006124F9"/>
    <w:rsid w:val="00613EA6"/>
    <w:rsid w:val="00625F8D"/>
    <w:rsid w:val="00631A2D"/>
    <w:rsid w:val="0064147D"/>
    <w:rsid w:val="00644FA1"/>
    <w:rsid w:val="0065090A"/>
    <w:rsid w:val="00651243"/>
    <w:rsid w:val="006529D5"/>
    <w:rsid w:val="00655FA7"/>
    <w:rsid w:val="006619C5"/>
    <w:rsid w:val="00666720"/>
    <w:rsid w:val="00676FF8"/>
    <w:rsid w:val="006833BA"/>
    <w:rsid w:val="00696801"/>
    <w:rsid w:val="006A3CE3"/>
    <w:rsid w:val="006A3EC7"/>
    <w:rsid w:val="006B4494"/>
    <w:rsid w:val="006C08D0"/>
    <w:rsid w:val="006C6E8C"/>
    <w:rsid w:val="006D0E6C"/>
    <w:rsid w:val="006D4CC6"/>
    <w:rsid w:val="006D686A"/>
    <w:rsid w:val="006D7D25"/>
    <w:rsid w:val="006E5E8E"/>
    <w:rsid w:val="006F4350"/>
    <w:rsid w:val="00700E3D"/>
    <w:rsid w:val="00705DC5"/>
    <w:rsid w:val="007060C0"/>
    <w:rsid w:val="0070684D"/>
    <w:rsid w:val="00711095"/>
    <w:rsid w:val="00711C59"/>
    <w:rsid w:val="00712CC7"/>
    <w:rsid w:val="00715973"/>
    <w:rsid w:val="0071649C"/>
    <w:rsid w:val="007258C8"/>
    <w:rsid w:val="0072761D"/>
    <w:rsid w:val="00732867"/>
    <w:rsid w:val="00745DAC"/>
    <w:rsid w:val="007515A6"/>
    <w:rsid w:val="00760AA2"/>
    <w:rsid w:val="00770BC0"/>
    <w:rsid w:val="007A348D"/>
    <w:rsid w:val="007A6FB0"/>
    <w:rsid w:val="007B2785"/>
    <w:rsid w:val="007E4E78"/>
    <w:rsid w:val="007F6887"/>
    <w:rsid w:val="00800CBD"/>
    <w:rsid w:val="00827BE1"/>
    <w:rsid w:val="00835E16"/>
    <w:rsid w:val="00854DD9"/>
    <w:rsid w:val="00857A7C"/>
    <w:rsid w:val="0086344B"/>
    <w:rsid w:val="008744BD"/>
    <w:rsid w:val="008823DB"/>
    <w:rsid w:val="008939DE"/>
    <w:rsid w:val="008941E4"/>
    <w:rsid w:val="00895F80"/>
    <w:rsid w:val="008A1382"/>
    <w:rsid w:val="008C0200"/>
    <w:rsid w:val="008D7123"/>
    <w:rsid w:val="008F0D87"/>
    <w:rsid w:val="00900D67"/>
    <w:rsid w:val="00906A8D"/>
    <w:rsid w:val="00906FA7"/>
    <w:rsid w:val="00922D66"/>
    <w:rsid w:val="00926036"/>
    <w:rsid w:val="009344F1"/>
    <w:rsid w:val="00943486"/>
    <w:rsid w:val="00943BE1"/>
    <w:rsid w:val="00963722"/>
    <w:rsid w:val="00992B09"/>
    <w:rsid w:val="0099307E"/>
    <w:rsid w:val="009A1474"/>
    <w:rsid w:val="009C0467"/>
    <w:rsid w:val="009C4A4A"/>
    <w:rsid w:val="009C5A07"/>
    <w:rsid w:val="009C7A95"/>
    <w:rsid w:val="009D36E7"/>
    <w:rsid w:val="009D499F"/>
    <w:rsid w:val="009E5CCE"/>
    <w:rsid w:val="009F41AC"/>
    <w:rsid w:val="00A102EC"/>
    <w:rsid w:val="00A13374"/>
    <w:rsid w:val="00A15ECC"/>
    <w:rsid w:val="00A31D70"/>
    <w:rsid w:val="00A338EA"/>
    <w:rsid w:val="00A34886"/>
    <w:rsid w:val="00A401A0"/>
    <w:rsid w:val="00A436AA"/>
    <w:rsid w:val="00A537A4"/>
    <w:rsid w:val="00A56920"/>
    <w:rsid w:val="00A57125"/>
    <w:rsid w:val="00A61C55"/>
    <w:rsid w:val="00A61C62"/>
    <w:rsid w:val="00A652B3"/>
    <w:rsid w:val="00A67AA8"/>
    <w:rsid w:val="00A7364A"/>
    <w:rsid w:val="00A76C36"/>
    <w:rsid w:val="00A9138A"/>
    <w:rsid w:val="00A933E4"/>
    <w:rsid w:val="00AA3FE0"/>
    <w:rsid w:val="00AB5CBC"/>
    <w:rsid w:val="00AC7C6E"/>
    <w:rsid w:val="00AD22E0"/>
    <w:rsid w:val="00AE5850"/>
    <w:rsid w:val="00B0555D"/>
    <w:rsid w:val="00B062C9"/>
    <w:rsid w:val="00B23F18"/>
    <w:rsid w:val="00B2696F"/>
    <w:rsid w:val="00B321FB"/>
    <w:rsid w:val="00B4241F"/>
    <w:rsid w:val="00B44B7B"/>
    <w:rsid w:val="00B507B2"/>
    <w:rsid w:val="00B6423C"/>
    <w:rsid w:val="00B6499F"/>
    <w:rsid w:val="00B757AE"/>
    <w:rsid w:val="00B76277"/>
    <w:rsid w:val="00B775E3"/>
    <w:rsid w:val="00B8542A"/>
    <w:rsid w:val="00B91E4E"/>
    <w:rsid w:val="00BA7109"/>
    <w:rsid w:val="00BB27E8"/>
    <w:rsid w:val="00BB4025"/>
    <w:rsid w:val="00BB63AD"/>
    <w:rsid w:val="00BC2F54"/>
    <w:rsid w:val="00BC4B8F"/>
    <w:rsid w:val="00BC697B"/>
    <w:rsid w:val="00BD2CB0"/>
    <w:rsid w:val="00BD4D08"/>
    <w:rsid w:val="00BD6430"/>
    <w:rsid w:val="00BE5DCE"/>
    <w:rsid w:val="00C00A3B"/>
    <w:rsid w:val="00C1145F"/>
    <w:rsid w:val="00C26021"/>
    <w:rsid w:val="00C356ED"/>
    <w:rsid w:val="00C809AF"/>
    <w:rsid w:val="00C812AB"/>
    <w:rsid w:val="00C81936"/>
    <w:rsid w:val="00C81A31"/>
    <w:rsid w:val="00C90855"/>
    <w:rsid w:val="00CA410A"/>
    <w:rsid w:val="00CA7D42"/>
    <w:rsid w:val="00CB47A0"/>
    <w:rsid w:val="00CB6B67"/>
    <w:rsid w:val="00CC4BFA"/>
    <w:rsid w:val="00CC5256"/>
    <w:rsid w:val="00CC70AC"/>
    <w:rsid w:val="00CD500B"/>
    <w:rsid w:val="00CE1019"/>
    <w:rsid w:val="00CE1B08"/>
    <w:rsid w:val="00CE2065"/>
    <w:rsid w:val="00CE27F9"/>
    <w:rsid w:val="00CE51ED"/>
    <w:rsid w:val="00CE7FE3"/>
    <w:rsid w:val="00CF2605"/>
    <w:rsid w:val="00D065CE"/>
    <w:rsid w:val="00D306F8"/>
    <w:rsid w:val="00D33D56"/>
    <w:rsid w:val="00D33F79"/>
    <w:rsid w:val="00D42592"/>
    <w:rsid w:val="00D64F19"/>
    <w:rsid w:val="00D709BB"/>
    <w:rsid w:val="00D73CF5"/>
    <w:rsid w:val="00D77C77"/>
    <w:rsid w:val="00D92DD1"/>
    <w:rsid w:val="00D94C28"/>
    <w:rsid w:val="00DB15B4"/>
    <w:rsid w:val="00DB6A23"/>
    <w:rsid w:val="00DB74A5"/>
    <w:rsid w:val="00DC456B"/>
    <w:rsid w:val="00DC6CDA"/>
    <w:rsid w:val="00DD3B1F"/>
    <w:rsid w:val="00DD4F5F"/>
    <w:rsid w:val="00DE58D7"/>
    <w:rsid w:val="00DF4388"/>
    <w:rsid w:val="00DF4752"/>
    <w:rsid w:val="00E04E1C"/>
    <w:rsid w:val="00E115DB"/>
    <w:rsid w:val="00E12B6F"/>
    <w:rsid w:val="00E142D0"/>
    <w:rsid w:val="00E173AE"/>
    <w:rsid w:val="00E41CBC"/>
    <w:rsid w:val="00E45833"/>
    <w:rsid w:val="00E45F3B"/>
    <w:rsid w:val="00E53EC8"/>
    <w:rsid w:val="00E827DF"/>
    <w:rsid w:val="00E84818"/>
    <w:rsid w:val="00E93ED7"/>
    <w:rsid w:val="00EA230F"/>
    <w:rsid w:val="00EA31B5"/>
    <w:rsid w:val="00EA6C21"/>
    <w:rsid w:val="00EB1749"/>
    <w:rsid w:val="00ED35D4"/>
    <w:rsid w:val="00ED59A8"/>
    <w:rsid w:val="00ED63F4"/>
    <w:rsid w:val="00EF3436"/>
    <w:rsid w:val="00EF47F9"/>
    <w:rsid w:val="00EF5392"/>
    <w:rsid w:val="00EF6CCC"/>
    <w:rsid w:val="00F0690A"/>
    <w:rsid w:val="00F11C78"/>
    <w:rsid w:val="00F13B4E"/>
    <w:rsid w:val="00F20D52"/>
    <w:rsid w:val="00F23D88"/>
    <w:rsid w:val="00F316DF"/>
    <w:rsid w:val="00F32CDE"/>
    <w:rsid w:val="00F3360D"/>
    <w:rsid w:val="00F37F41"/>
    <w:rsid w:val="00F541F6"/>
    <w:rsid w:val="00F54D0D"/>
    <w:rsid w:val="00F60480"/>
    <w:rsid w:val="00F7678A"/>
    <w:rsid w:val="00F76940"/>
    <w:rsid w:val="00F8503B"/>
    <w:rsid w:val="00F92FF8"/>
    <w:rsid w:val="00FB4BF4"/>
    <w:rsid w:val="00FC744F"/>
    <w:rsid w:val="00FD186C"/>
    <w:rsid w:val="00FE7623"/>
    <w:rsid w:val="00FF3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FD7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B26"/>
    <w:rPr>
      <w:rFonts w:eastAsia="Times New Roman"/>
      <w:sz w:val="22"/>
      <w:szCs w:val="22"/>
    </w:rPr>
  </w:style>
  <w:style w:type="paragraph" w:styleId="Heading2">
    <w:name w:val="heading 2"/>
    <w:basedOn w:val="Normal"/>
    <w:next w:val="Normal"/>
    <w:link w:val="Heading2Char"/>
    <w:qFormat/>
    <w:rsid w:val="007258C8"/>
    <w:pPr>
      <w:keepNext/>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B2986"/>
    <w:pPr>
      <w:tabs>
        <w:tab w:val="center" w:pos="4680"/>
        <w:tab w:val="right" w:pos="9360"/>
      </w:tabs>
    </w:pPr>
    <w:rPr>
      <w:rFonts w:ascii="Arial" w:hAnsi="Arial"/>
      <w:b/>
      <w:color w:val="000000"/>
      <w:sz w:val="24"/>
      <w:szCs w:val="24"/>
      <w:lang w:val="en-GB" w:eastAsia="en-GB"/>
    </w:rPr>
  </w:style>
  <w:style w:type="character" w:customStyle="1" w:styleId="FooterChar">
    <w:name w:val="Footer Char"/>
    <w:link w:val="Footer"/>
    <w:uiPriority w:val="99"/>
    <w:rsid w:val="004B2986"/>
    <w:rPr>
      <w:rFonts w:ascii="Arial" w:eastAsia="Times New Roman" w:hAnsi="Arial" w:cs="Arial"/>
      <w:b/>
      <w:color w:val="000000"/>
      <w:sz w:val="24"/>
      <w:szCs w:val="24"/>
      <w:lang w:val="en-GB" w:eastAsia="en-GB"/>
    </w:rPr>
  </w:style>
  <w:style w:type="character" w:styleId="CommentReference">
    <w:name w:val="annotation reference"/>
    <w:rsid w:val="004B2986"/>
    <w:rPr>
      <w:sz w:val="16"/>
      <w:szCs w:val="16"/>
    </w:rPr>
  </w:style>
  <w:style w:type="paragraph" w:styleId="CommentText">
    <w:name w:val="annotation text"/>
    <w:basedOn w:val="Normal"/>
    <w:link w:val="CommentTextChar"/>
    <w:rsid w:val="004B2986"/>
    <w:rPr>
      <w:rFonts w:ascii="Arial" w:hAnsi="Arial"/>
      <w:b/>
      <w:color w:val="000000"/>
      <w:sz w:val="20"/>
      <w:szCs w:val="20"/>
      <w:lang w:val="en-GB" w:eastAsia="en-GB"/>
    </w:rPr>
  </w:style>
  <w:style w:type="character" w:customStyle="1" w:styleId="CommentTextChar">
    <w:name w:val="Comment Text Char"/>
    <w:link w:val="CommentText"/>
    <w:rsid w:val="004B2986"/>
    <w:rPr>
      <w:rFonts w:ascii="Arial" w:eastAsia="Times New Roman" w:hAnsi="Arial" w:cs="Arial"/>
      <w:b/>
      <w:color w:val="000000"/>
      <w:sz w:val="20"/>
      <w:szCs w:val="20"/>
      <w:lang w:val="en-GB" w:eastAsia="en-GB"/>
    </w:rPr>
  </w:style>
  <w:style w:type="paragraph" w:styleId="FootnoteText">
    <w:name w:val="footnote text"/>
    <w:basedOn w:val="Normal"/>
    <w:link w:val="FootnoteTextChar"/>
    <w:autoRedefine/>
    <w:rsid w:val="0099307E"/>
    <w:rPr>
      <w:color w:val="000000"/>
      <w:sz w:val="20"/>
      <w:szCs w:val="20"/>
      <w:lang w:val="en-GB" w:eastAsia="en-GB"/>
    </w:rPr>
  </w:style>
  <w:style w:type="character" w:customStyle="1" w:styleId="FootnoteTextChar">
    <w:name w:val="Footnote Text Char"/>
    <w:link w:val="FootnoteText"/>
    <w:rsid w:val="0099307E"/>
    <w:rPr>
      <w:rFonts w:eastAsia="Times New Roman"/>
      <w:color w:val="000000"/>
      <w:lang w:val="en-GB" w:eastAsia="en-GB"/>
    </w:rPr>
  </w:style>
  <w:style w:type="character" w:styleId="FootnoteReference">
    <w:name w:val="footnote reference"/>
    <w:rsid w:val="004B2986"/>
    <w:rPr>
      <w:vertAlign w:val="superscript"/>
    </w:rPr>
  </w:style>
  <w:style w:type="paragraph" w:styleId="Caption">
    <w:name w:val="caption"/>
    <w:basedOn w:val="Normal"/>
    <w:next w:val="Normal"/>
    <w:uiPriority w:val="35"/>
    <w:unhideWhenUsed/>
    <w:qFormat/>
    <w:rsid w:val="004B2986"/>
    <w:rPr>
      <w:rFonts w:ascii="Arial" w:hAnsi="Arial" w:cs="Arial"/>
      <w:b/>
      <w:bCs/>
      <w:color w:val="000000"/>
      <w:sz w:val="20"/>
      <w:szCs w:val="20"/>
      <w:lang w:val="en-GB" w:eastAsia="en-GB"/>
    </w:rPr>
  </w:style>
  <w:style w:type="paragraph" w:styleId="BalloonText">
    <w:name w:val="Balloon Text"/>
    <w:basedOn w:val="Normal"/>
    <w:link w:val="BalloonTextChar"/>
    <w:rsid w:val="004B2986"/>
    <w:rPr>
      <w:rFonts w:ascii="Tahoma" w:hAnsi="Tahoma"/>
      <w:sz w:val="16"/>
      <w:szCs w:val="16"/>
    </w:rPr>
  </w:style>
  <w:style w:type="character" w:customStyle="1" w:styleId="BalloonTextChar">
    <w:name w:val="Balloon Text Char"/>
    <w:link w:val="BalloonText"/>
    <w:rsid w:val="004B2986"/>
    <w:rPr>
      <w:rFonts w:ascii="Tahoma" w:eastAsia="Times New Roman" w:hAnsi="Tahoma" w:cs="Tahoma"/>
      <w:sz w:val="16"/>
      <w:szCs w:val="16"/>
    </w:rPr>
  </w:style>
  <w:style w:type="character" w:styleId="PlaceholderText">
    <w:name w:val="Placeholder Text"/>
    <w:uiPriority w:val="99"/>
    <w:semiHidden/>
    <w:rsid w:val="004B2986"/>
    <w:rPr>
      <w:color w:val="808080"/>
    </w:rPr>
  </w:style>
  <w:style w:type="character" w:styleId="Hyperlink">
    <w:name w:val="Hyperlink"/>
    <w:rsid w:val="00827BE1"/>
    <w:rPr>
      <w:color w:val="0000FF"/>
      <w:u w:val="single"/>
    </w:rPr>
  </w:style>
  <w:style w:type="paragraph" w:styleId="CommentSubject">
    <w:name w:val="annotation subject"/>
    <w:basedOn w:val="CommentText"/>
    <w:next w:val="CommentText"/>
    <w:link w:val="CommentSubjectChar"/>
    <w:rsid w:val="005A4CFB"/>
    <w:rPr>
      <w:bCs/>
    </w:rPr>
  </w:style>
  <w:style w:type="character" w:customStyle="1" w:styleId="CommentSubjectChar">
    <w:name w:val="Comment Subject Char"/>
    <w:link w:val="CommentSubject"/>
    <w:rsid w:val="005A4CFB"/>
    <w:rPr>
      <w:rFonts w:ascii="Arial" w:eastAsia="Times New Roman" w:hAnsi="Arial" w:cs="Arial"/>
      <w:b/>
      <w:bCs/>
      <w:color w:val="000000"/>
      <w:sz w:val="20"/>
      <w:szCs w:val="20"/>
      <w:lang w:val="en-GB" w:eastAsia="en-GB"/>
    </w:rPr>
  </w:style>
  <w:style w:type="paragraph" w:styleId="Revision">
    <w:name w:val="Revision"/>
    <w:hidden/>
    <w:uiPriority w:val="99"/>
    <w:semiHidden/>
    <w:rsid w:val="00CB6B67"/>
    <w:rPr>
      <w:rFonts w:eastAsia="Times New Roman"/>
      <w:sz w:val="22"/>
      <w:szCs w:val="22"/>
    </w:rPr>
  </w:style>
  <w:style w:type="table" w:styleId="TableGrid">
    <w:name w:val="Table Grid"/>
    <w:basedOn w:val="TableNormal"/>
    <w:rsid w:val="0070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306F8"/>
    <w:pPr>
      <w:tabs>
        <w:tab w:val="center" w:pos="4680"/>
        <w:tab w:val="right" w:pos="9360"/>
      </w:tabs>
    </w:pPr>
  </w:style>
  <w:style w:type="character" w:customStyle="1" w:styleId="HeaderChar">
    <w:name w:val="Header Char"/>
    <w:link w:val="Header"/>
    <w:rsid w:val="00D306F8"/>
    <w:rPr>
      <w:rFonts w:eastAsia="Times New Roman"/>
      <w:sz w:val="22"/>
      <w:szCs w:val="22"/>
    </w:rPr>
  </w:style>
  <w:style w:type="character" w:styleId="Strong">
    <w:name w:val="Strong"/>
    <w:uiPriority w:val="22"/>
    <w:qFormat/>
    <w:rsid w:val="00092167"/>
    <w:rPr>
      <w:b/>
      <w:bCs/>
    </w:rPr>
  </w:style>
  <w:style w:type="character" w:customStyle="1" w:styleId="style291">
    <w:name w:val="style291"/>
    <w:rsid w:val="00092167"/>
    <w:rPr>
      <w:sz w:val="14"/>
      <w:szCs w:val="14"/>
    </w:rPr>
  </w:style>
  <w:style w:type="paragraph" w:styleId="NormalWeb">
    <w:name w:val="Normal (Web)"/>
    <w:basedOn w:val="Normal"/>
    <w:uiPriority w:val="99"/>
    <w:unhideWhenUsed/>
    <w:rsid w:val="0022410D"/>
    <w:pPr>
      <w:spacing w:before="100" w:beforeAutospacing="1" w:after="100" w:afterAutospacing="1"/>
    </w:pPr>
    <w:rPr>
      <w:sz w:val="24"/>
      <w:szCs w:val="24"/>
    </w:rPr>
  </w:style>
  <w:style w:type="character" w:customStyle="1" w:styleId="Heading2Char">
    <w:name w:val="Heading 2 Char"/>
    <w:basedOn w:val="DefaultParagraphFont"/>
    <w:link w:val="Heading2"/>
    <w:rsid w:val="007258C8"/>
    <w:rPr>
      <w:rFonts w:eastAsia="Times New Roman"/>
      <w:b/>
      <w:bCs/>
      <w:sz w:val="24"/>
      <w:szCs w:val="24"/>
    </w:rPr>
  </w:style>
  <w:style w:type="paragraph" w:styleId="ListParagraph">
    <w:name w:val="List Paragraph"/>
    <w:basedOn w:val="Normal"/>
    <w:uiPriority w:val="34"/>
    <w:qFormat/>
    <w:rsid w:val="00606AE9"/>
    <w:pPr>
      <w:ind w:left="720"/>
      <w:contextualSpacing/>
    </w:pPr>
  </w:style>
  <w:style w:type="paragraph" w:customStyle="1" w:styleId="Default">
    <w:name w:val="Default"/>
    <w:rsid w:val="007A6FB0"/>
    <w:pPr>
      <w:autoSpaceDE w:val="0"/>
      <w:autoSpaceDN w:val="0"/>
      <w:adjustRightInd w:val="0"/>
    </w:pPr>
    <w:rPr>
      <w:rFonts w:ascii="Cambria" w:eastAsia="Times New Roman" w:hAnsi="Cambria" w:cs="Cambria"/>
      <w:color w:val="000000"/>
      <w:sz w:val="24"/>
      <w:szCs w:val="24"/>
    </w:rPr>
  </w:style>
  <w:style w:type="character" w:customStyle="1" w:styleId="caption2">
    <w:name w:val="caption2"/>
    <w:basedOn w:val="DefaultParagraphFont"/>
    <w:rsid w:val="0038262B"/>
    <w:rPr>
      <w:rFonts w:ascii="Helvetica" w:hAnsi="Helvetica" w:cs="Helvetica" w:hint="default"/>
      <w:vanish w:val="0"/>
      <w:webHidden w:val="0"/>
      <w:color w:val="666666"/>
      <w:sz w:val="18"/>
      <w:szCs w:val="18"/>
      <w:specVanish w:val="0"/>
    </w:rPr>
  </w:style>
  <w:style w:type="character" w:customStyle="1" w:styleId="byline4">
    <w:name w:val="byline4"/>
    <w:basedOn w:val="DefaultParagraphFont"/>
    <w:rsid w:val="0038262B"/>
    <w:rPr>
      <w:rFonts w:ascii="Helvetica" w:hAnsi="Helvetica" w:cs="Helvetica" w:hint="default"/>
      <w:i/>
      <w:iCs/>
      <w:vanish w:val="0"/>
      <w:webHidden w:val="0"/>
      <w:color w:val="666666"/>
      <w:sz w:val="15"/>
      <w:szCs w:val="15"/>
      <w:specVanish w:val="0"/>
    </w:rPr>
  </w:style>
  <w:style w:type="table" w:customStyle="1" w:styleId="GridTable5Dark-Accent11">
    <w:name w:val="Grid Table 5 Dark - Accent 11"/>
    <w:basedOn w:val="TableNormal"/>
    <w:uiPriority w:val="50"/>
    <w:rsid w:val="00AB5CBC"/>
    <w:pPr>
      <w:widowControl w:val="0"/>
    </w:pPr>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B26"/>
    <w:rPr>
      <w:rFonts w:eastAsia="Times New Roman"/>
      <w:sz w:val="22"/>
      <w:szCs w:val="22"/>
    </w:rPr>
  </w:style>
  <w:style w:type="paragraph" w:styleId="Heading2">
    <w:name w:val="heading 2"/>
    <w:basedOn w:val="Normal"/>
    <w:next w:val="Normal"/>
    <w:link w:val="Heading2Char"/>
    <w:qFormat/>
    <w:rsid w:val="007258C8"/>
    <w:pPr>
      <w:keepNext/>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B2986"/>
    <w:pPr>
      <w:tabs>
        <w:tab w:val="center" w:pos="4680"/>
        <w:tab w:val="right" w:pos="9360"/>
      </w:tabs>
    </w:pPr>
    <w:rPr>
      <w:rFonts w:ascii="Arial" w:hAnsi="Arial"/>
      <w:b/>
      <w:color w:val="000000"/>
      <w:sz w:val="24"/>
      <w:szCs w:val="24"/>
      <w:lang w:val="en-GB" w:eastAsia="en-GB"/>
    </w:rPr>
  </w:style>
  <w:style w:type="character" w:customStyle="1" w:styleId="FooterChar">
    <w:name w:val="Footer Char"/>
    <w:link w:val="Footer"/>
    <w:uiPriority w:val="99"/>
    <w:rsid w:val="004B2986"/>
    <w:rPr>
      <w:rFonts w:ascii="Arial" w:eastAsia="Times New Roman" w:hAnsi="Arial" w:cs="Arial"/>
      <w:b/>
      <w:color w:val="000000"/>
      <w:sz w:val="24"/>
      <w:szCs w:val="24"/>
      <w:lang w:val="en-GB" w:eastAsia="en-GB"/>
    </w:rPr>
  </w:style>
  <w:style w:type="character" w:styleId="CommentReference">
    <w:name w:val="annotation reference"/>
    <w:rsid w:val="004B2986"/>
    <w:rPr>
      <w:sz w:val="16"/>
      <w:szCs w:val="16"/>
    </w:rPr>
  </w:style>
  <w:style w:type="paragraph" w:styleId="CommentText">
    <w:name w:val="annotation text"/>
    <w:basedOn w:val="Normal"/>
    <w:link w:val="CommentTextChar"/>
    <w:rsid w:val="004B2986"/>
    <w:rPr>
      <w:rFonts w:ascii="Arial" w:hAnsi="Arial"/>
      <w:b/>
      <w:color w:val="000000"/>
      <w:sz w:val="20"/>
      <w:szCs w:val="20"/>
      <w:lang w:val="en-GB" w:eastAsia="en-GB"/>
    </w:rPr>
  </w:style>
  <w:style w:type="character" w:customStyle="1" w:styleId="CommentTextChar">
    <w:name w:val="Comment Text Char"/>
    <w:link w:val="CommentText"/>
    <w:rsid w:val="004B2986"/>
    <w:rPr>
      <w:rFonts w:ascii="Arial" w:eastAsia="Times New Roman" w:hAnsi="Arial" w:cs="Arial"/>
      <w:b/>
      <w:color w:val="000000"/>
      <w:sz w:val="20"/>
      <w:szCs w:val="20"/>
      <w:lang w:val="en-GB" w:eastAsia="en-GB"/>
    </w:rPr>
  </w:style>
  <w:style w:type="paragraph" w:styleId="FootnoteText">
    <w:name w:val="footnote text"/>
    <w:basedOn w:val="Normal"/>
    <w:link w:val="FootnoteTextChar"/>
    <w:autoRedefine/>
    <w:rsid w:val="0099307E"/>
    <w:rPr>
      <w:color w:val="000000"/>
      <w:sz w:val="20"/>
      <w:szCs w:val="20"/>
      <w:lang w:val="en-GB" w:eastAsia="en-GB"/>
    </w:rPr>
  </w:style>
  <w:style w:type="character" w:customStyle="1" w:styleId="FootnoteTextChar">
    <w:name w:val="Footnote Text Char"/>
    <w:link w:val="FootnoteText"/>
    <w:rsid w:val="0099307E"/>
    <w:rPr>
      <w:rFonts w:eastAsia="Times New Roman"/>
      <w:color w:val="000000"/>
      <w:lang w:val="en-GB" w:eastAsia="en-GB"/>
    </w:rPr>
  </w:style>
  <w:style w:type="character" w:styleId="FootnoteReference">
    <w:name w:val="footnote reference"/>
    <w:rsid w:val="004B2986"/>
    <w:rPr>
      <w:vertAlign w:val="superscript"/>
    </w:rPr>
  </w:style>
  <w:style w:type="paragraph" w:styleId="Caption">
    <w:name w:val="caption"/>
    <w:basedOn w:val="Normal"/>
    <w:next w:val="Normal"/>
    <w:uiPriority w:val="35"/>
    <w:unhideWhenUsed/>
    <w:qFormat/>
    <w:rsid w:val="004B2986"/>
    <w:rPr>
      <w:rFonts w:ascii="Arial" w:hAnsi="Arial" w:cs="Arial"/>
      <w:b/>
      <w:bCs/>
      <w:color w:val="000000"/>
      <w:sz w:val="20"/>
      <w:szCs w:val="20"/>
      <w:lang w:val="en-GB" w:eastAsia="en-GB"/>
    </w:rPr>
  </w:style>
  <w:style w:type="paragraph" w:styleId="BalloonText">
    <w:name w:val="Balloon Text"/>
    <w:basedOn w:val="Normal"/>
    <w:link w:val="BalloonTextChar"/>
    <w:rsid w:val="004B2986"/>
    <w:rPr>
      <w:rFonts w:ascii="Tahoma" w:hAnsi="Tahoma"/>
      <w:sz w:val="16"/>
      <w:szCs w:val="16"/>
    </w:rPr>
  </w:style>
  <w:style w:type="character" w:customStyle="1" w:styleId="BalloonTextChar">
    <w:name w:val="Balloon Text Char"/>
    <w:link w:val="BalloonText"/>
    <w:rsid w:val="004B2986"/>
    <w:rPr>
      <w:rFonts w:ascii="Tahoma" w:eastAsia="Times New Roman" w:hAnsi="Tahoma" w:cs="Tahoma"/>
      <w:sz w:val="16"/>
      <w:szCs w:val="16"/>
    </w:rPr>
  </w:style>
  <w:style w:type="character" w:styleId="PlaceholderText">
    <w:name w:val="Placeholder Text"/>
    <w:uiPriority w:val="99"/>
    <w:semiHidden/>
    <w:rsid w:val="004B2986"/>
    <w:rPr>
      <w:color w:val="808080"/>
    </w:rPr>
  </w:style>
  <w:style w:type="character" w:styleId="Hyperlink">
    <w:name w:val="Hyperlink"/>
    <w:rsid w:val="00827BE1"/>
    <w:rPr>
      <w:color w:val="0000FF"/>
      <w:u w:val="single"/>
    </w:rPr>
  </w:style>
  <w:style w:type="paragraph" w:styleId="CommentSubject">
    <w:name w:val="annotation subject"/>
    <w:basedOn w:val="CommentText"/>
    <w:next w:val="CommentText"/>
    <w:link w:val="CommentSubjectChar"/>
    <w:rsid w:val="005A4CFB"/>
    <w:rPr>
      <w:bCs/>
    </w:rPr>
  </w:style>
  <w:style w:type="character" w:customStyle="1" w:styleId="CommentSubjectChar">
    <w:name w:val="Comment Subject Char"/>
    <w:link w:val="CommentSubject"/>
    <w:rsid w:val="005A4CFB"/>
    <w:rPr>
      <w:rFonts w:ascii="Arial" w:eastAsia="Times New Roman" w:hAnsi="Arial" w:cs="Arial"/>
      <w:b/>
      <w:bCs/>
      <w:color w:val="000000"/>
      <w:sz w:val="20"/>
      <w:szCs w:val="20"/>
      <w:lang w:val="en-GB" w:eastAsia="en-GB"/>
    </w:rPr>
  </w:style>
  <w:style w:type="paragraph" w:styleId="Revision">
    <w:name w:val="Revision"/>
    <w:hidden/>
    <w:uiPriority w:val="99"/>
    <w:semiHidden/>
    <w:rsid w:val="00CB6B67"/>
    <w:rPr>
      <w:rFonts w:eastAsia="Times New Roman"/>
      <w:sz w:val="22"/>
      <w:szCs w:val="22"/>
    </w:rPr>
  </w:style>
  <w:style w:type="table" w:styleId="TableGrid">
    <w:name w:val="Table Grid"/>
    <w:basedOn w:val="TableNormal"/>
    <w:rsid w:val="0070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306F8"/>
    <w:pPr>
      <w:tabs>
        <w:tab w:val="center" w:pos="4680"/>
        <w:tab w:val="right" w:pos="9360"/>
      </w:tabs>
    </w:pPr>
  </w:style>
  <w:style w:type="character" w:customStyle="1" w:styleId="HeaderChar">
    <w:name w:val="Header Char"/>
    <w:link w:val="Header"/>
    <w:rsid w:val="00D306F8"/>
    <w:rPr>
      <w:rFonts w:eastAsia="Times New Roman"/>
      <w:sz w:val="22"/>
      <w:szCs w:val="22"/>
    </w:rPr>
  </w:style>
  <w:style w:type="character" w:styleId="Strong">
    <w:name w:val="Strong"/>
    <w:uiPriority w:val="22"/>
    <w:qFormat/>
    <w:rsid w:val="00092167"/>
    <w:rPr>
      <w:b/>
      <w:bCs/>
    </w:rPr>
  </w:style>
  <w:style w:type="character" w:customStyle="1" w:styleId="style291">
    <w:name w:val="style291"/>
    <w:rsid w:val="00092167"/>
    <w:rPr>
      <w:sz w:val="14"/>
      <w:szCs w:val="14"/>
    </w:rPr>
  </w:style>
  <w:style w:type="paragraph" w:styleId="NormalWeb">
    <w:name w:val="Normal (Web)"/>
    <w:basedOn w:val="Normal"/>
    <w:uiPriority w:val="99"/>
    <w:unhideWhenUsed/>
    <w:rsid w:val="0022410D"/>
    <w:pPr>
      <w:spacing w:before="100" w:beforeAutospacing="1" w:after="100" w:afterAutospacing="1"/>
    </w:pPr>
    <w:rPr>
      <w:sz w:val="24"/>
      <w:szCs w:val="24"/>
    </w:rPr>
  </w:style>
  <w:style w:type="character" w:customStyle="1" w:styleId="Heading2Char">
    <w:name w:val="Heading 2 Char"/>
    <w:basedOn w:val="DefaultParagraphFont"/>
    <w:link w:val="Heading2"/>
    <w:rsid w:val="007258C8"/>
    <w:rPr>
      <w:rFonts w:eastAsia="Times New Roman"/>
      <w:b/>
      <w:bCs/>
      <w:sz w:val="24"/>
      <w:szCs w:val="24"/>
    </w:rPr>
  </w:style>
  <w:style w:type="paragraph" w:styleId="ListParagraph">
    <w:name w:val="List Paragraph"/>
    <w:basedOn w:val="Normal"/>
    <w:uiPriority w:val="34"/>
    <w:qFormat/>
    <w:rsid w:val="00606AE9"/>
    <w:pPr>
      <w:ind w:left="720"/>
      <w:contextualSpacing/>
    </w:pPr>
  </w:style>
  <w:style w:type="paragraph" w:customStyle="1" w:styleId="Default">
    <w:name w:val="Default"/>
    <w:rsid w:val="007A6FB0"/>
    <w:pPr>
      <w:autoSpaceDE w:val="0"/>
      <w:autoSpaceDN w:val="0"/>
      <w:adjustRightInd w:val="0"/>
    </w:pPr>
    <w:rPr>
      <w:rFonts w:ascii="Cambria" w:eastAsia="Times New Roman" w:hAnsi="Cambria" w:cs="Cambria"/>
      <w:color w:val="000000"/>
      <w:sz w:val="24"/>
      <w:szCs w:val="24"/>
    </w:rPr>
  </w:style>
  <w:style w:type="character" w:customStyle="1" w:styleId="caption2">
    <w:name w:val="caption2"/>
    <w:basedOn w:val="DefaultParagraphFont"/>
    <w:rsid w:val="0038262B"/>
    <w:rPr>
      <w:rFonts w:ascii="Helvetica" w:hAnsi="Helvetica" w:cs="Helvetica" w:hint="default"/>
      <w:vanish w:val="0"/>
      <w:webHidden w:val="0"/>
      <w:color w:val="666666"/>
      <w:sz w:val="18"/>
      <w:szCs w:val="18"/>
      <w:specVanish w:val="0"/>
    </w:rPr>
  </w:style>
  <w:style w:type="character" w:customStyle="1" w:styleId="byline4">
    <w:name w:val="byline4"/>
    <w:basedOn w:val="DefaultParagraphFont"/>
    <w:rsid w:val="0038262B"/>
    <w:rPr>
      <w:rFonts w:ascii="Helvetica" w:hAnsi="Helvetica" w:cs="Helvetica" w:hint="default"/>
      <w:i/>
      <w:iCs/>
      <w:vanish w:val="0"/>
      <w:webHidden w:val="0"/>
      <w:color w:val="666666"/>
      <w:sz w:val="15"/>
      <w:szCs w:val="15"/>
      <w:specVanish w:val="0"/>
    </w:rPr>
  </w:style>
  <w:style w:type="table" w:customStyle="1" w:styleId="GridTable5Dark-Accent11">
    <w:name w:val="Grid Table 5 Dark - Accent 11"/>
    <w:basedOn w:val="TableNormal"/>
    <w:uiPriority w:val="50"/>
    <w:rsid w:val="00AB5CBC"/>
    <w:pPr>
      <w:widowControl w:val="0"/>
    </w:pPr>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3394">
      <w:bodyDiv w:val="1"/>
      <w:marLeft w:val="0"/>
      <w:marRight w:val="0"/>
      <w:marTop w:val="0"/>
      <w:marBottom w:val="0"/>
      <w:divBdr>
        <w:top w:val="none" w:sz="0" w:space="0" w:color="auto"/>
        <w:left w:val="none" w:sz="0" w:space="0" w:color="auto"/>
        <w:bottom w:val="none" w:sz="0" w:space="0" w:color="auto"/>
        <w:right w:val="none" w:sz="0" w:space="0" w:color="auto"/>
      </w:divBdr>
    </w:div>
    <w:div w:id="171337016">
      <w:bodyDiv w:val="1"/>
      <w:marLeft w:val="0"/>
      <w:marRight w:val="0"/>
      <w:marTop w:val="0"/>
      <w:marBottom w:val="0"/>
      <w:divBdr>
        <w:top w:val="none" w:sz="0" w:space="0" w:color="auto"/>
        <w:left w:val="none" w:sz="0" w:space="0" w:color="auto"/>
        <w:bottom w:val="none" w:sz="0" w:space="0" w:color="auto"/>
        <w:right w:val="none" w:sz="0" w:space="0" w:color="auto"/>
      </w:divBdr>
      <w:divsChild>
        <w:div w:id="545335319">
          <w:marLeft w:val="0"/>
          <w:marRight w:val="0"/>
          <w:marTop w:val="0"/>
          <w:marBottom w:val="0"/>
          <w:divBdr>
            <w:top w:val="none" w:sz="0" w:space="0" w:color="auto"/>
            <w:left w:val="none" w:sz="0" w:space="0" w:color="auto"/>
            <w:bottom w:val="none" w:sz="0" w:space="0" w:color="auto"/>
            <w:right w:val="none" w:sz="0" w:space="0" w:color="auto"/>
          </w:divBdr>
          <w:divsChild>
            <w:div w:id="467017511">
              <w:marLeft w:val="0"/>
              <w:marRight w:val="0"/>
              <w:marTop w:val="0"/>
              <w:marBottom w:val="0"/>
              <w:divBdr>
                <w:top w:val="none" w:sz="0" w:space="0" w:color="auto"/>
                <w:left w:val="none" w:sz="0" w:space="0" w:color="auto"/>
                <w:bottom w:val="none" w:sz="0" w:space="0" w:color="auto"/>
                <w:right w:val="none" w:sz="0" w:space="0" w:color="auto"/>
              </w:divBdr>
              <w:divsChild>
                <w:div w:id="151141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283771">
      <w:bodyDiv w:val="1"/>
      <w:marLeft w:val="0"/>
      <w:marRight w:val="0"/>
      <w:marTop w:val="0"/>
      <w:marBottom w:val="0"/>
      <w:divBdr>
        <w:top w:val="none" w:sz="0" w:space="0" w:color="auto"/>
        <w:left w:val="none" w:sz="0" w:space="0" w:color="auto"/>
        <w:bottom w:val="none" w:sz="0" w:space="0" w:color="auto"/>
        <w:right w:val="none" w:sz="0" w:space="0" w:color="auto"/>
      </w:divBdr>
    </w:div>
    <w:div w:id="416482454">
      <w:bodyDiv w:val="1"/>
      <w:marLeft w:val="0"/>
      <w:marRight w:val="0"/>
      <w:marTop w:val="0"/>
      <w:marBottom w:val="0"/>
      <w:divBdr>
        <w:top w:val="none" w:sz="0" w:space="0" w:color="auto"/>
        <w:left w:val="none" w:sz="0" w:space="0" w:color="auto"/>
        <w:bottom w:val="none" w:sz="0" w:space="0" w:color="auto"/>
        <w:right w:val="none" w:sz="0" w:space="0" w:color="auto"/>
      </w:divBdr>
      <w:divsChild>
        <w:div w:id="110444619">
          <w:marLeft w:val="0"/>
          <w:marRight w:val="0"/>
          <w:marTop w:val="0"/>
          <w:marBottom w:val="0"/>
          <w:divBdr>
            <w:top w:val="none" w:sz="0" w:space="0" w:color="auto"/>
            <w:left w:val="none" w:sz="0" w:space="0" w:color="auto"/>
            <w:bottom w:val="none" w:sz="0" w:space="0" w:color="auto"/>
            <w:right w:val="none" w:sz="0" w:space="0" w:color="auto"/>
          </w:divBdr>
          <w:divsChild>
            <w:div w:id="1416827859">
              <w:marLeft w:val="0"/>
              <w:marRight w:val="0"/>
              <w:marTop w:val="0"/>
              <w:marBottom w:val="0"/>
              <w:divBdr>
                <w:top w:val="none" w:sz="0" w:space="0" w:color="auto"/>
                <w:left w:val="none" w:sz="0" w:space="0" w:color="auto"/>
                <w:bottom w:val="none" w:sz="0" w:space="0" w:color="auto"/>
                <w:right w:val="none" w:sz="0" w:space="0" w:color="auto"/>
              </w:divBdr>
              <w:divsChild>
                <w:div w:id="1461653237">
                  <w:marLeft w:val="0"/>
                  <w:marRight w:val="0"/>
                  <w:marTop w:val="225"/>
                  <w:marBottom w:val="0"/>
                  <w:divBdr>
                    <w:top w:val="none" w:sz="0" w:space="0" w:color="auto"/>
                    <w:left w:val="none" w:sz="0" w:space="0" w:color="auto"/>
                    <w:bottom w:val="none" w:sz="0" w:space="0" w:color="auto"/>
                    <w:right w:val="none" w:sz="0" w:space="0" w:color="auto"/>
                  </w:divBdr>
                  <w:divsChild>
                    <w:div w:id="1854802033">
                      <w:marLeft w:val="0"/>
                      <w:marRight w:val="0"/>
                      <w:marTop w:val="0"/>
                      <w:marBottom w:val="0"/>
                      <w:divBdr>
                        <w:top w:val="none" w:sz="0" w:space="0" w:color="auto"/>
                        <w:left w:val="none" w:sz="0" w:space="0" w:color="auto"/>
                        <w:bottom w:val="none" w:sz="0" w:space="0" w:color="auto"/>
                        <w:right w:val="none" w:sz="0" w:space="0" w:color="auto"/>
                      </w:divBdr>
                      <w:divsChild>
                        <w:div w:id="240405832">
                          <w:marLeft w:val="0"/>
                          <w:marRight w:val="0"/>
                          <w:marTop w:val="0"/>
                          <w:marBottom w:val="0"/>
                          <w:divBdr>
                            <w:top w:val="none" w:sz="0" w:space="0" w:color="auto"/>
                            <w:left w:val="none" w:sz="0" w:space="0" w:color="auto"/>
                            <w:bottom w:val="none" w:sz="0" w:space="0" w:color="auto"/>
                            <w:right w:val="none" w:sz="0" w:space="0" w:color="auto"/>
                          </w:divBdr>
                          <w:divsChild>
                            <w:div w:id="693270443">
                              <w:marLeft w:val="0"/>
                              <w:marRight w:val="0"/>
                              <w:marTop w:val="0"/>
                              <w:marBottom w:val="0"/>
                              <w:divBdr>
                                <w:top w:val="none" w:sz="0" w:space="0" w:color="auto"/>
                                <w:left w:val="none" w:sz="0" w:space="0" w:color="auto"/>
                                <w:bottom w:val="none" w:sz="0" w:space="0" w:color="auto"/>
                                <w:right w:val="none" w:sz="0" w:space="0" w:color="auto"/>
                              </w:divBdr>
                              <w:divsChild>
                                <w:div w:id="1021052199">
                                  <w:marLeft w:val="0"/>
                                  <w:marRight w:val="0"/>
                                  <w:marTop w:val="0"/>
                                  <w:marBottom w:val="0"/>
                                  <w:divBdr>
                                    <w:top w:val="none" w:sz="0" w:space="0" w:color="auto"/>
                                    <w:left w:val="none" w:sz="0" w:space="0" w:color="auto"/>
                                    <w:bottom w:val="none" w:sz="0" w:space="0" w:color="auto"/>
                                    <w:right w:val="none" w:sz="0" w:space="0" w:color="auto"/>
                                  </w:divBdr>
                                  <w:divsChild>
                                    <w:div w:id="1464810448">
                                      <w:marLeft w:val="0"/>
                                      <w:marRight w:val="0"/>
                                      <w:marTop w:val="0"/>
                                      <w:marBottom w:val="0"/>
                                      <w:divBdr>
                                        <w:top w:val="none" w:sz="0" w:space="0" w:color="auto"/>
                                        <w:left w:val="none" w:sz="0" w:space="0" w:color="auto"/>
                                        <w:bottom w:val="none" w:sz="0" w:space="0" w:color="auto"/>
                                        <w:right w:val="none" w:sz="0" w:space="0" w:color="auto"/>
                                      </w:divBdr>
                                      <w:divsChild>
                                        <w:div w:id="36243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3205048">
      <w:bodyDiv w:val="1"/>
      <w:marLeft w:val="0"/>
      <w:marRight w:val="0"/>
      <w:marTop w:val="0"/>
      <w:marBottom w:val="0"/>
      <w:divBdr>
        <w:top w:val="none" w:sz="0" w:space="0" w:color="auto"/>
        <w:left w:val="none" w:sz="0" w:space="0" w:color="auto"/>
        <w:bottom w:val="none" w:sz="0" w:space="0" w:color="auto"/>
        <w:right w:val="none" w:sz="0" w:space="0" w:color="auto"/>
      </w:divBdr>
      <w:divsChild>
        <w:div w:id="218369169">
          <w:marLeft w:val="0"/>
          <w:marRight w:val="0"/>
          <w:marTop w:val="0"/>
          <w:marBottom w:val="0"/>
          <w:divBdr>
            <w:top w:val="none" w:sz="0" w:space="0" w:color="auto"/>
            <w:left w:val="none" w:sz="0" w:space="0" w:color="auto"/>
            <w:bottom w:val="none" w:sz="0" w:space="0" w:color="auto"/>
            <w:right w:val="none" w:sz="0" w:space="0" w:color="auto"/>
          </w:divBdr>
          <w:divsChild>
            <w:div w:id="659702048">
              <w:marLeft w:val="0"/>
              <w:marRight w:val="0"/>
              <w:marTop w:val="0"/>
              <w:marBottom w:val="0"/>
              <w:divBdr>
                <w:top w:val="none" w:sz="0" w:space="0" w:color="auto"/>
                <w:left w:val="none" w:sz="0" w:space="0" w:color="auto"/>
                <w:bottom w:val="none" w:sz="0" w:space="0" w:color="auto"/>
                <w:right w:val="none" w:sz="0" w:space="0" w:color="auto"/>
              </w:divBdr>
              <w:divsChild>
                <w:div w:id="132010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506130">
      <w:bodyDiv w:val="1"/>
      <w:marLeft w:val="0"/>
      <w:marRight w:val="0"/>
      <w:marTop w:val="0"/>
      <w:marBottom w:val="0"/>
      <w:divBdr>
        <w:top w:val="none" w:sz="0" w:space="0" w:color="auto"/>
        <w:left w:val="none" w:sz="0" w:space="0" w:color="auto"/>
        <w:bottom w:val="none" w:sz="0" w:space="0" w:color="auto"/>
        <w:right w:val="none" w:sz="0" w:space="0" w:color="auto"/>
      </w:divBdr>
    </w:div>
    <w:div w:id="1030297369">
      <w:bodyDiv w:val="1"/>
      <w:marLeft w:val="0"/>
      <w:marRight w:val="0"/>
      <w:marTop w:val="0"/>
      <w:marBottom w:val="0"/>
      <w:divBdr>
        <w:top w:val="none" w:sz="0" w:space="0" w:color="auto"/>
        <w:left w:val="none" w:sz="0" w:space="0" w:color="auto"/>
        <w:bottom w:val="none" w:sz="0" w:space="0" w:color="auto"/>
        <w:right w:val="none" w:sz="0" w:space="0" w:color="auto"/>
      </w:divBdr>
    </w:div>
    <w:div w:id="133984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gina.eosco@er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2EED6-B13E-43F8-B6C5-5BF90389B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2372</Words>
  <Characters>13521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ERG</Company>
  <LinksUpToDate>false</LinksUpToDate>
  <CharactersWithSpaces>15862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dc:creator>
  <cp:lastModifiedBy>Sarah Brabson</cp:lastModifiedBy>
  <cp:revision>3</cp:revision>
  <cp:lastPrinted>2011-03-07T19:51:00Z</cp:lastPrinted>
  <dcterms:created xsi:type="dcterms:W3CDTF">2017-03-14T19:57:00Z</dcterms:created>
  <dcterms:modified xsi:type="dcterms:W3CDTF">2017-03-20T18:49:00Z</dcterms:modified>
</cp:coreProperties>
</file>