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90A" w:rsidRDefault="008A290A" w:rsidP="0092770F">
      <w:pPr>
        <w:suppressAutoHyphens/>
        <w:rPr>
          <w:rFonts w:ascii="Times New Roman" w:hAnsi="Times New Roman"/>
          <w:sz w:val="24"/>
        </w:rPr>
      </w:pPr>
    </w:p>
    <w:p w:rsidR="008A290A" w:rsidRDefault="00EA7811" w:rsidP="00FA778C">
      <w:pPr>
        <w:suppressAutoHyphens/>
        <w:rPr>
          <w:rFonts w:ascii="Times New Roman" w:hAnsi="Times New Roman"/>
          <w:b/>
          <w:sz w:val="24"/>
        </w:rPr>
      </w:pPr>
      <w:r>
        <w:rPr>
          <w:rFonts w:ascii="Times New Roman" w:hAnsi="Times New Roman"/>
          <w:b/>
          <w:sz w:val="24"/>
        </w:rPr>
        <w:t>SUPPORTING STATEMENT</w:t>
      </w:r>
    </w:p>
    <w:p w:rsidR="0075629C" w:rsidRDefault="0075629C" w:rsidP="00FA778C">
      <w:pPr>
        <w:suppressAutoHyphens/>
        <w:rPr>
          <w:rFonts w:ascii="Times New Roman" w:hAnsi="Times New Roman"/>
          <w:b/>
          <w:sz w:val="24"/>
        </w:rPr>
      </w:pPr>
    </w:p>
    <w:p w:rsidR="006F6608" w:rsidRDefault="0075629C" w:rsidP="00FA778C">
      <w:pPr>
        <w:suppressAutoHyphens/>
        <w:rPr>
          <w:rFonts w:ascii="Times New Roman" w:hAnsi="Times New Roman"/>
          <w:sz w:val="24"/>
        </w:rPr>
      </w:pPr>
      <w:r>
        <w:rPr>
          <w:rFonts w:ascii="Times New Roman" w:hAnsi="Times New Roman"/>
          <w:b/>
          <w:sz w:val="24"/>
        </w:rPr>
        <w:t>A. Justification:</w:t>
      </w:r>
    </w:p>
    <w:p w:rsidR="008A4A5D" w:rsidRDefault="008A4A5D" w:rsidP="00FA778C">
      <w:pPr>
        <w:suppressAutoHyphens/>
        <w:rPr>
          <w:rFonts w:ascii="Times New Roman" w:hAnsi="Times New Roman"/>
          <w:sz w:val="24"/>
        </w:rPr>
      </w:pPr>
    </w:p>
    <w:p w:rsidR="007D4226" w:rsidRDefault="008A290A" w:rsidP="008A4A5D">
      <w:pPr>
        <w:suppressAutoHyphens/>
        <w:rPr>
          <w:rFonts w:ascii="Times New Roman" w:hAnsi="Times New Roman"/>
          <w:sz w:val="24"/>
        </w:rPr>
      </w:pPr>
      <w:r>
        <w:rPr>
          <w:rFonts w:ascii="Times New Roman" w:hAnsi="Times New Roman"/>
          <w:sz w:val="24"/>
        </w:rPr>
        <w:t xml:space="preserve">1.  On May 3, 1993, the Commission released a </w:t>
      </w:r>
      <w:r>
        <w:rPr>
          <w:rFonts w:ascii="Times New Roman" w:hAnsi="Times New Roman"/>
          <w:i/>
          <w:sz w:val="24"/>
        </w:rPr>
        <w:t>Report and Order and Further Notice of Proposed Rulemaking</w:t>
      </w:r>
      <w:r>
        <w:rPr>
          <w:rFonts w:ascii="Times New Roman" w:hAnsi="Times New Roman"/>
          <w:sz w:val="24"/>
        </w:rPr>
        <w:t xml:space="preserve">, MM Docket No. 92-266, FCC 93-177; </w:t>
      </w:r>
      <w:r w:rsidRPr="00B21658">
        <w:rPr>
          <w:rFonts w:ascii="Times New Roman" w:hAnsi="Times New Roman"/>
          <w:i/>
          <w:sz w:val="24"/>
        </w:rPr>
        <w:t>In the Matter of Implementation of Sections of the Cable Television Consumer Protection and Competition Act of 1992; Rate Regulation</w:t>
      </w:r>
      <w:r>
        <w:rPr>
          <w:rFonts w:ascii="Times New Roman" w:hAnsi="Times New Roman"/>
          <w:sz w:val="24"/>
        </w:rPr>
        <w:t xml:space="preserve">.  Among other things, the </w:t>
      </w:r>
      <w:r>
        <w:rPr>
          <w:rFonts w:ascii="Times New Roman" w:hAnsi="Times New Roman"/>
          <w:i/>
          <w:sz w:val="24"/>
        </w:rPr>
        <w:t>Report and Order</w:t>
      </w:r>
      <w:r>
        <w:rPr>
          <w:rFonts w:ascii="Times New Roman" w:hAnsi="Times New Roman"/>
          <w:sz w:val="24"/>
        </w:rPr>
        <w:t xml:space="preserve"> implemented Section 3(a) of the Cable Television Consumer Protection and Competition Act of 1992 wherein a franchis</w:t>
      </w:r>
      <w:r w:rsidR="0044053F">
        <w:rPr>
          <w:rFonts w:ascii="Times New Roman" w:hAnsi="Times New Roman"/>
          <w:sz w:val="24"/>
        </w:rPr>
        <w:t>ing</w:t>
      </w:r>
      <w:r>
        <w:rPr>
          <w:rFonts w:ascii="Times New Roman" w:hAnsi="Times New Roman"/>
          <w:sz w:val="24"/>
        </w:rPr>
        <w:t xml:space="preserve"> authority must file with the Commission a written certification when it seeks to regulate basic service cable rates.  FCC Form 328 </w:t>
      </w:r>
      <w:r w:rsidR="00E15064">
        <w:rPr>
          <w:rFonts w:ascii="Times New Roman" w:hAnsi="Times New Roman"/>
          <w:sz w:val="24"/>
        </w:rPr>
        <w:t xml:space="preserve">is used by </w:t>
      </w:r>
      <w:r w:rsidR="0044053F">
        <w:rPr>
          <w:rFonts w:ascii="Times New Roman" w:hAnsi="Times New Roman"/>
          <w:sz w:val="24"/>
        </w:rPr>
        <w:t>franchising authorities</w:t>
      </w:r>
      <w:r>
        <w:rPr>
          <w:rFonts w:ascii="Times New Roman" w:hAnsi="Times New Roman"/>
          <w:sz w:val="24"/>
        </w:rPr>
        <w:t xml:space="preserve"> to </w:t>
      </w:r>
      <w:r w:rsidR="00E15064">
        <w:rPr>
          <w:rFonts w:ascii="Times New Roman" w:hAnsi="Times New Roman"/>
          <w:sz w:val="24"/>
        </w:rPr>
        <w:t>request</w:t>
      </w:r>
      <w:r>
        <w:rPr>
          <w:rFonts w:ascii="Times New Roman" w:hAnsi="Times New Roman"/>
          <w:sz w:val="24"/>
        </w:rPr>
        <w:t xml:space="preserve"> certification.</w:t>
      </w:r>
      <w:r w:rsidR="001C206F">
        <w:rPr>
          <w:rFonts w:ascii="Times New Roman" w:hAnsi="Times New Roman"/>
          <w:sz w:val="24"/>
        </w:rPr>
        <w:t xml:space="preserve">  On </w:t>
      </w:r>
      <w:r w:rsidR="00AA6B76">
        <w:rPr>
          <w:rFonts w:ascii="Times New Roman" w:hAnsi="Times New Roman"/>
          <w:sz w:val="24"/>
        </w:rPr>
        <w:t>March 16, 2015</w:t>
      </w:r>
      <w:r w:rsidR="001C206F">
        <w:rPr>
          <w:rFonts w:ascii="Times New Roman" w:hAnsi="Times New Roman"/>
          <w:sz w:val="24"/>
        </w:rPr>
        <w:t xml:space="preserve">, the Commission </w:t>
      </w:r>
      <w:r w:rsidR="003F7B53">
        <w:rPr>
          <w:rFonts w:ascii="Times New Roman" w:hAnsi="Times New Roman"/>
          <w:sz w:val="24"/>
        </w:rPr>
        <w:t xml:space="preserve">released a </w:t>
      </w:r>
      <w:r w:rsidR="003F7B53">
        <w:rPr>
          <w:rFonts w:ascii="Times New Roman" w:hAnsi="Times New Roman"/>
          <w:i/>
          <w:sz w:val="24"/>
        </w:rPr>
        <w:t>Notice of Proposed Rulemaking</w:t>
      </w:r>
      <w:r w:rsidR="00863344">
        <w:rPr>
          <w:rFonts w:ascii="Times New Roman" w:hAnsi="Times New Roman"/>
          <w:i/>
          <w:sz w:val="24"/>
        </w:rPr>
        <w:t xml:space="preserve"> </w:t>
      </w:r>
      <w:r w:rsidR="00863344">
        <w:rPr>
          <w:rFonts w:ascii="Times New Roman" w:hAnsi="Times New Roman"/>
          <w:sz w:val="24"/>
        </w:rPr>
        <w:t>(“</w:t>
      </w:r>
      <w:r w:rsidR="00863344" w:rsidRPr="00091C62">
        <w:rPr>
          <w:rFonts w:ascii="Times New Roman" w:hAnsi="Times New Roman"/>
          <w:sz w:val="24"/>
        </w:rPr>
        <w:t>NPRM</w:t>
      </w:r>
      <w:r w:rsidR="00863344">
        <w:rPr>
          <w:rFonts w:ascii="Times New Roman" w:hAnsi="Times New Roman"/>
          <w:sz w:val="24"/>
        </w:rPr>
        <w:t>”)</w:t>
      </w:r>
      <w:r w:rsidR="003F7B53">
        <w:rPr>
          <w:rFonts w:ascii="Times New Roman" w:hAnsi="Times New Roman"/>
          <w:sz w:val="24"/>
        </w:rPr>
        <w:t>, MB Docket No. 15-</w:t>
      </w:r>
      <w:r w:rsidR="00AA6B76">
        <w:rPr>
          <w:rFonts w:ascii="Times New Roman" w:hAnsi="Times New Roman"/>
          <w:sz w:val="24"/>
        </w:rPr>
        <w:t>53</w:t>
      </w:r>
      <w:r w:rsidR="003F7B53">
        <w:rPr>
          <w:rFonts w:ascii="Times New Roman" w:hAnsi="Times New Roman"/>
          <w:sz w:val="24"/>
        </w:rPr>
        <w:t>, FCC 15-</w:t>
      </w:r>
      <w:r w:rsidR="00AA6B76">
        <w:rPr>
          <w:rFonts w:ascii="Times New Roman" w:hAnsi="Times New Roman"/>
          <w:sz w:val="24"/>
        </w:rPr>
        <w:t>30</w:t>
      </w:r>
      <w:r w:rsidR="003F7B53">
        <w:rPr>
          <w:rFonts w:ascii="Times New Roman" w:hAnsi="Times New Roman"/>
          <w:sz w:val="24"/>
        </w:rPr>
        <w:t xml:space="preserve">; </w:t>
      </w:r>
      <w:r w:rsidR="003F7B53">
        <w:rPr>
          <w:rFonts w:ascii="Times New Roman" w:hAnsi="Times New Roman"/>
          <w:i/>
          <w:sz w:val="24"/>
        </w:rPr>
        <w:t>In the Matter of Amendment to the Commission’s Rules Concerning Effective Competition; Implementation of Section 111 of the STELA Reauthorization Act</w:t>
      </w:r>
      <w:r w:rsidR="003F7B53">
        <w:rPr>
          <w:rFonts w:ascii="Times New Roman" w:hAnsi="Times New Roman"/>
          <w:sz w:val="24"/>
        </w:rPr>
        <w:t xml:space="preserve">.  The </w:t>
      </w:r>
      <w:r w:rsidR="003F7B53" w:rsidRPr="00091C62">
        <w:rPr>
          <w:rFonts w:ascii="Times New Roman" w:hAnsi="Times New Roman"/>
          <w:sz w:val="24"/>
        </w:rPr>
        <w:t>N</w:t>
      </w:r>
      <w:r w:rsidR="00863344" w:rsidRPr="00091C62">
        <w:rPr>
          <w:rFonts w:ascii="Times New Roman" w:hAnsi="Times New Roman"/>
          <w:sz w:val="24"/>
        </w:rPr>
        <w:t>P</w:t>
      </w:r>
      <w:r w:rsidR="003F7B53" w:rsidRPr="00091C62">
        <w:rPr>
          <w:rFonts w:ascii="Times New Roman" w:hAnsi="Times New Roman"/>
          <w:sz w:val="24"/>
        </w:rPr>
        <w:t>R</w:t>
      </w:r>
      <w:r w:rsidR="00863344" w:rsidRPr="00091C62">
        <w:rPr>
          <w:rFonts w:ascii="Times New Roman" w:hAnsi="Times New Roman"/>
          <w:sz w:val="24"/>
        </w:rPr>
        <w:t>M</w:t>
      </w:r>
      <w:r w:rsidR="003F7B53">
        <w:rPr>
          <w:rFonts w:ascii="Times New Roman" w:hAnsi="Times New Roman"/>
          <w:i/>
          <w:sz w:val="24"/>
        </w:rPr>
        <w:t xml:space="preserve"> </w:t>
      </w:r>
      <w:r w:rsidR="00BF22B4">
        <w:rPr>
          <w:rFonts w:ascii="Times New Roman" w:hAnsi="Times New Roman"/>
          <w:sz w:val="24"/>
        </w:rPr>
        <w:t>asks whether the Commission should</w:t>
      </w:r>
      <w:r w:rsidR="003F7B53">
        <w:rPr>
          <w:rFonts w:ascii="Times New Roman" w:hAnsi="Times New Roman"/>
          <w:sz w:val="24"/>
        </w:rPr>
        <w:t xml:space="preserve"> adopt a rebuttable presumption that cable operators are subject to effective competition.  This Supporting Statement reflects proposed changes to FCC Form 328, which would need to be revised </w:t>
      </w:r>
      <w:r w:rsidR="00863344">
        <w:rPr>
          <w:rFonts w:ascii="Times New Roman" w:hAnsi="Times New Roman"/>
          <w:sz w:val="24"/>
        </w:rPr>
        <w:t xml:space="preserve">as a result of the proposals in the </w:t>
      </w:r>
      <w:r w:rsidR="00863344" w:rsidRPr="00091C62">
        <w:rPr>
          <w:rFonts w:ascii="Times New Roman" w:hAnsi="Times New Roman"/>
          <w:sz w:val="24"/>
        </w:rPr>
        <w:t>NPRM</w:t>
      </w:r>
      <w:r w:rsidR="0040114C">
        <w:rPr>
          <w:rFonts w:ascii="Times New Roman" w:hAnsi="Times New Roman"/>
          <w:sz w:val="24"/>
        </w:rPr>
        <w:t>.</w:t>
      </w:r>
      <w:r w:rsidR="00863344">
        <w:rPr>
          <w:rFonts w:ascii="Times New Roman" w:hAnsi="Times New Roman"/>
          <w:sz w:val="24"/>
        </w:rPr>
        <w:t xml:space="preserve">  </w:t>
      </w:r>
      <w:r w:rsidR="0040114C">
        <w:rPr>
          <w:rFonts w:ascii="Times New Roman" w:hAnsi="Times New Roman"/>
          <w:sz w:val="24"/>
        </w:rPr>
        <w:t>I</w:t>
      </w:r>
      <w:r w:rsidR="00863344">
        <w:rPr>
          <w:rFonts w:ascii="Times New Roman" w:hAnsi="Times New Roman"/>
          <w:sz w:val="24"/>
        </w:rPr>
        <w:t xml:space="preserve">t also incorporates </w:t>
      </w:r>
      <w:r w:rsidR="0040114C">
        <w:rPr>
          <w:rFonts w:ascii="Times New Roman" w:hAnsi="Times New Roman"/>
          <w:sz w:val="24"/>
        </w:rPr>
        <w:t xml:space="preserve">Section 76.910 as part of this </w:t>
      </w:r>
      <w:r w:rsidR="00863344">
        <w:rPr>
          <w:rFonts w:ascii="Times New Roman" w:hAnsi="Times New Roman"/>
          <w:sz w:val="24"/>
        </w:rPr>
        <w:t>information collection</w:t>
      </w:r>
      <w:r w:rsidR="0040114C">
        <w:rPr>
          <w:rFonts w:ascii="Times New Roman" w:hAnsi="Times New Roman"/>
          <w:sz w:val="24"/>
        </w:rPr>
        <w:t>, including</w:t>
      </w:r>
      <w:r w:rsidR="00863344">
        <w:rPr>
          <w:rFonts w:ascii="Times New Roman" w:hAnsi="Times New Roman"/>
          <w:sz w:val="24"/>
        </w:rPr>
        <w:t xml:space="preserve"> </w:t>
      </w:r>
      <w:r w:rsidR="0040114C">
        <w:rPr>
          <w:rFonts w:ascii="Times New Roman" w:hAnsi="Times New Roman"/>
          <w:sz w:val="24"/>
        </w:rPr>
        <w:t xml:space="preserve">the proposed revisions to the rule as set forth in the </w:t>
      </w:r>
      <w:r w:rsidR="0040114C" w:rsidRPr="006D47D8">
        <w:rPr>
          <w:rFonts w:ascii="Times New Roman" w:hAnsi="Times New Roman"/>
          <w:sz w:val="24"/>
        </w:rPr>
        <w:t>NPRM</w:t>
      </w:r>
      <w:r w:rsidR="00863344">
        <w:rPr>
          <w:rFonts w:ascii="Times New Roman" w:hAnsi="Times New Roman"/>
          <w:sz w:val="24"/>
        </w:rPr>
        <w:t>.</w:t>
      </w:r>
    </w:p>
    <w:p w:rsidR="008A4A5D" w:rsidRDefault="008A4A5D" w:rsidP="00FA778C">
      <w:pPr>
        <w:tabs>
          <w:tab w:val="left" w:pos="-720"/>
        </w:tabs>
        <w:suppressAutoHyphens/>
        <w:spacing w:line="240" w:lineRule="atLeast"/>
        <w:ind w:right="240"/>
        <w:rPr>
          <w:rFonts w:ascii="Times New Roman" w:hAnsi="Times New Roman"/>
          <w:spacing w:val="-3"/>
          <w:sz w:val="24"/>
          <w:szCs w:val="24"/>
        </w:rPr>
      </w:pPr>
    </w:p>
    <w:p w:rsidR="001749B6" w:rsidRPr="001749B6" w:rsidRDefault="009507C9" w:rsidP="00FA778C">
      <w:pPr>
        <w:tabs>
          <w:tab w:val="left" w:pos="-720"/>
        </w:tabs>
        <w:suppressAutoHyphens/>
        <w:spacing w:line="240" w:lineRule="atLeast"/>
        <w:ind w:right="240"/>
        <w:rPr>
          <w:rFonts w:ascii="Times New Roman" w:hAnsi="Times New Roman"/>
          <w:spacing w:val="-3"/>
          <w:sz w:val="24"/>
          <w:szCs w:val="24"/>
        </w:rPr>
      </w:pPr>
      <w:r>
        <w:rPr>
          <w:rFonts w:ascii="Times New Roman" w:hAnsi="Times New Roman"/>
          <w:spacing w:val="-3"/>
          <w:sz w:val="24"/>
          <w:szCs w:val="24"/>
        </w:rPr>
        <w:t>T</w:t>
      </w:r>
      <w:r w:rsidR="001749B6" w:rsidRPr="001749B6">
        <w:rPr>
          <w:rFonts w:ascii="Times New Roman" w:hAnsi="Times New Roman"/>
          <w:spacing w:val="-3"/>
          <w:sz w:val="24"/>
          <w:szCs w:val="24"/>
        </w:rPr>
        <w:t>his information collection does not affect individuals or households; thus, there are no impacts under the Privacy Act.</w:t>
      </w:r>
    </w:p>
    <w:p w:rsidR="001749B6" w:rsidRDefault="001749B6" w:rsidP="00FA778C">
      <w:pPr>
        <w:suppressAutoHyphens/>
        <w:rPr>
          <w:rFonts w:ascii="Times New Roman" w:hAnsi="Times New Roman"/>
          <w:sz w:val="24"/>
        </w:rPr>
      </w:pPr>
    </w:p>
    <w:p w:rsidR="008A290A" w:rsidRDefault="008A290A" w:rsidP="00FA778C">
      <w:pPr>
        <w:suppressAutoHyphens/>
        <w:rPr>
          <w:rFonts w:ascii="Times New Roman" w:hAnsi="Times New Roman"/>
          <w:sz w:val="24"/>
        </w:rPr>
      </w:pPr>
      <w:r>
        <w:rPr>
          <w:rFonts w:ascii="Times New Roman" w:hAnsi="Times New Roman"/>
          <w:sz w:val="24"/>
        </w:rPr>
        <w:t>Statutory authority for this collection of information is contained in Section 3 of the Cable Television Consumer Protection and Competition Act of 1992 (47 USC 543)</w:t>
      </w:r>
      <w:r w:rsidR="00863344">
        <w:rPr>
          <w:rFonts w:ascii="Times New Roman" w:hAnsi="Times New Roman"/>
          <w:sz w:val="24"/>
        </w:rPr>
        <w:t>, as well as Sections 4(</w:t>
      </w:r>
      <w:proofErr w:type="spellStart"/>
      <w:r w:rsidR="00863344">
        <w:rPr>
          <w:rFonts w:ascii="Times New Roman" w:hAnsi="Times New Roman"/>
          <w:sz w:val="24"/>
        </w:rPr>
        <w:t>i</w:t>
      </w:r>
      <w:proofErr w:type="spellEnd"/>
      <w:r w:rsidR="00863344">
        <w:rPr>
          <w:rFonts w:ascii="Times New Roman" w:hAnsi="Times New Roman"/>
          <w:sz w:val="24"/>
        </w:rPr>
        <w:t>), 4(j), and 623 of the Communications Act of 1934, as amended</w:t>
      </w:r>
      <w:r w:rsidR="0044053F">
        <w:rPr>
          <w:rFonts w:ascii="Times New Roman" w:hAnsi="Times New Roman"/>
          <w:sz w:val="24"/>
        </w:rPr>
        <w:t>, and Section 111 of the STELA Reauthorization Act of 2014</w:t>
      </w:r>
      <w:r>
        <w:rPr>
          <w:rFonts w:ascii="Times New Roman" w:hAnsi="Times New Roman"/>
          <w:sz w:val="24"/>
        </w:rPr>
        <w:t>.</w:t>
      </w:r>
    </w:p>
    <w:p w:rsidR="00110A3A" w:rsidRDefault="00110A3A" w:rsidP="00FA778C">
      <w:pPr>
        <w:suppressAutoHyphens/>
        <w:rPr>
          <w:rFonts w:ascii="Times New Roman" w:hAnsi="Times New Roman"/>
          <w:sz w:val="24"/>
        </w:rPr>
      </w:pPr>
    </w:p>
    <w:p w:rsidR="00110A3A" w:rsidRDefault="00110A3A" w:rsidP="00FA778C">
      <w:pPr>
        <w:suppressAutoHyphens/>
        <w:rPr>
          <w:rFonts w:ascii="Times New Roman" w:hAnsi="Times New Roman"/>
          <w:b/>
          <w:sz w:val="24"/>
        </w:rPr>
      </w:pPr>
      <w:r>
        <w:rPr>
          <w:rFonts w:ascii="Times New Roman" w:hAnsi="Times New Roman"/>
          <w:b/>
          <w:sz w:val="24"/>
        </w:rPr>
        <w:t>The proposed information collection requirements consist of:</w:t>
      </w:r>
    </w:p>
    <w:p w:rsidR="00110A3A" w:rsidRDefault="00110A3A" w:rsidP="00FA778C">
      <w:pPr>
        <w:suppressAutoHyphens/>
        <w:rPr>
          <w:rFonts w:ascii="Times New Roman" w:hAnsi="Times New Roman"/>
          <w:b/>
          <w:sz w:val="24"/>
        </w:rPr>
      </w:pPr>
    </w:p>
    <w:p w:rsidR="00BF22B4" w:rsidRDefault="00110A3A" w:rsidP="006D47D8">
      <w:pPr>
        <w:numPr>
          <w:ilvl w:val="0"/>
          <w:numId w:val="1"/>
        </w:numPr>
        <w:suppressAutoHyphens/>
        <w:ind w:left="0" w:firstLine="0"/>
        <w:rPr>
          <w:rFonts w:ascii="Times New Roman" w:hAnsi="Times New Roman"/>
          <w:sz w:val="24"/>
        </w:rPr>
      </w:pPr>
      <w:r w:rsidRPr="006D47D8">
        <w:rPr>
          <w:rFonts w:ascii="Times New Roman" w:hAnsi="Times New Roman"/>
          <w:sz w:val="24"/>
          <w:u w:val="single"/>
        </w:rPr>
        <w:t>FCC Form 328.</w:t>
      </w:r>
      <w:r w:rsidRPr="006D47D8">
        <w:rPr>
          <w:rFonts w:ascii="Times New Roman" w:hAnsi="Times New Roman"/>
          <w:sz w:val="24"/>
        </w:rPr>
        <w:t xml:space="preserve">   </w:t>
      </w:r>
      <w:r w:rsidR="00294C93" w:rsidRPr="00013718">
        <w:rPr>
          <w:rFonts w:ascii="Times New Roman" w:hAnsi="Times New Roman"/>
          <w:sz w:val="24"/>
        </w:rPr>
        <w:t>Pursuant to Section 76.910, a franchising authority must be certified by the Commission to regulate the basic service tier and a</w:t>
      </w:r>
      <w:r w:rsidR="00294C93" w:rsidRPr="00AC60E6">
        <w:rPr>
          <w:rFonts w:ascii="Times New Roman" w:hAnsi="Times New Roman"/>
          <w:sz w:val="24"/>
        </w:rPr>
        <w:t>ssociated equipment of a cable system within its juri</w:t>
      </w:r>
      <w:r w:rsidR="00294C93" w:rsidRPr="000D4408">
        <w:rPr>
          <w:rFonts w:ascii="Times New Roman" w:hAnsi="Times New Roman"/>
          <w:sz w:val="24"/>
        </w:rPr>
        <w:t>sdiction.  To obtain this certification, th</w:t>
      </w:r>
      <w:r w:rsidR="00294C93" w:rsidRPr="004C6EAD">
        <w:rPr>
          <w:rFonts w:ascii="Times New Roman" w:hAnsi="Times New Roman"/>
          <w:sz w:val="24"/>
        </w:rPr>
        <w:t>e franchising authority must prepare and submit</w:t>
      </w:r>
      <w:r w:rsidR="00294C93" w:rsidRPr="00AB6C4F">
        <w:rPr>
          <w:rFonts w:ascii="Times New Roman" w:hAnsi="Times New Roman"/>
          <w:sz w:val="24"/>
        </w:rPr>
        <w:t xml:space="preserve"> FCC Form 328.  </w:t>
      </w:r>
      <w:r w:rsidR="00BF22B4" w:rsidRPr="00AB6C4F">
        <w:rPr>
          <w:rFonts w:ascii="Times New Roman" w:hAnsi="Times New Roman"/>
          <w:sz w:val="24"/>
        </w:rPr>
        <w:t xml:space="preserve">If Section 76.910 is revised as set forth in Appendix A of the NPRM, a franchising authority filing Form 328 would be required to </w:t>
      </w:r>
      <w:r w:rsidR="00BF22B4">
        <w:rPr>
          <w:rFonts w:ascii="Times New Roman" w:hAnsi="Times New Roman"/>
          <w:sz w:val="24"/>
        </w:rPr>
        <w:t>submit</w:t>
      </w:r>
      <w:r w:rsidRPr="006D47D8">
        <w:rPr>
          <w:rFonts w:ascii="Times New Roman" w:hAnsi="Times New Roman"/>
          <w:sz w:val="24"/>
        </w:rPr>
        <w:t xml:space="preserve"> specific evidence demonstrating its rebuttal of the presumption in Section 76.906 that the cable operator is subject to competing provider effective competition pur</w:t>
      </w:r>
      <w:r w:rsidR="0044053F" w:rsidRPr="00013718">
        <w:rPr>
          <w:rFonts w:ascii="Times New Roman" w:hAnsi="Times New Roman"/>
          <w:sz w:val="24"/>
        </w:rPr>
        <w:t xml:space="preserve">suant to Section 76.905(b)(2). </w:t>
      </w:r>
      <w:r w:rsidR="00BF22B4">
        <w:rPr>
          <w:rFonts w:ascii="Times New Roman" w:hAnsi="Times New Roman"/>
          <w:sz w:val="24"/>
        </w:rPr>
        <w:t xml:space="preserve"> </w:t>
      </w:r>
      <w:r w:rsidRPr="006D47D8">
        <w:rPr>
          <w:rFonts w:ascii="Times New Roman" w:hAnsi="Times New Roman"/>
          <w:sz w:val="24"/>
        </w:rPr>
        <w:t xml:space="preserve">The </w:t>
      </w:r>
      <w:r w:rsidR="0044053F" w:rsidRPr="006D47D8">
        <w:rPr>
          <w:rFonts w:ascii="Times New Roman" w:hAnsi="Times New Roman"/>
          <w:sz w:val="24"/>
        </w:rPr>
        <w:t>franchising authority</w:t>
      </w:r>
      <w:r w:rsidRPr="00013718">
        <w:rPr>
          <w:rFonts w:ascii="Times New Roman" w:hAnsi="Times New Roman"/>
          <w:sz w:val="24"/>
        </w:rPr>
        <w:t xml:space="preserve"> would bear the burden of rebutting the presumption that effective competition exists with evidence that effective competition, as defined in Section 76.905(b)(2), does not exist in the franchis</w:t>
      </w:r>
      <w:r w:rsidRPr="00AC60E6">
        <w:rPr>
          <w:rFonts w:ascii="Times New Roman" w:hAnsi="Times New Roman"/>
          <w:sz w:val="24"/>
        </w:rPr>
        <w:t>e area.</w:t>
      </w:r>
      <w:r w:rsidR="00BF22B4">
        <w:rPr>
          <w:rFonts w:ascii="Times New Roman" w:hAnsi="Times New Roman"/>
          <w:sz w:val="24"/>
        </w:rPr>
        <w:t xml:space="preserve">  Unless a franchising authority has actual knowledge to the contrary, it may continue to presume that the cable operator is not subject to one of the other three types of </w:t>
      </w:r>
      <w:r w:rsidR="00BF22B4">
        <w:rPr>
          <w:rFonts w:ascii="Times New Roman" w:hAnsi="Times New Roman"/>
          <w:sz w:val="24"/>
        </w:rPr>
        <w:lastRenderedPageBreak/>
        <w:t>effective competition.</w:t>
      </w:r>
    </w:p>
    <w:p w:rsidR="00BF22B4" w:rsidRDefault="00110A3A" w:rsidP="00091C62">
      <w:pPr>
        <w:suppressAutoHyphens/>
        <w:rPr>
          <w:rFonts w:ascii="Times New Roman" w:hAnsi="Times New Roman"/>
          <w:sz w:val="24"/>
        </w:rPr>
      </w:pPr>
      <w:r w:rsidRPr="006D47D8">
        <w:rPr>
          <w:rFonts w:ascii="Times New Roman" w:hAnsi="Times New Roman"/>
          <w:sz w:val="24"/>
        </w:rPr>
        <w:t xml:space="preserve">  </w:t>
      </w:r>
    </w:p>
    <w:p w:rsidR="00110A3A" w:rsidRPr="000D4408" w:rsidRDefault="00BF22B4" w:rsidP="00091C62">
      <w:pPr>
        <w:numPr>
          <w:ilvl w:val="0"/>
          <w:numId w:val="1"/>
        </w:numPr>
        <w:suppressAutoHyphens/>
        <w:ind w:left="0" w:firstLine="0"/>
        <w:rPr>
          <w:rFonts w:ascii="Times New Roman" w:hAnsi="Times New Roman"/>
          <w:sz w:val="24"/>
        </w:rPr>
      </w:pPr>
      <w:r>
        <w:rPr>
          <w:rFonts w:ascii="Times New Roman" w:hAnsi="Times New Roman"/>
          <w:sz w:val="24"/>
          <w:u w:val="single"/>
        </w:rPr>
        <w:t>Evidence establishing lack of effective competition.</w:t>
      </w:r>
      <w:r>
        <w:rPr>
          <w:rFonts w:ascii="Times New Roman" w:hAnsi="Times New Roman"/>
          <w:sz w:val="24"/>
        </w:rPr>
        <w:t xml:space="preserve">  </w:t>
      </w:r>
      <w:r w:rsidR="00110A3A" w:rsidRPr="006D47D8">
        <w:rPr>
          <w:rFonts w:ascii="Times New Roman" w:hAnsi="Times New Roman"/>
          <w:sz w:val="24"/>
        </w:rPr>
        <w:t xml:space="preserve">If the evidence establishing the lack of effective competition is not otherwise available, </w:t>
      </w:r>
      <w:r>
        <w:rPr>
          <w:rFonts w:ascii="Times New Roman" w:hAnsi="Times New Roman"/>
          <w:sz w:val="24"/>
        </w:rPr>
        <w:t xml:space="preserve">the proposed note to Section 76.910(b)(4) as set forth in Appendix A of the NPRM provides that </w:t>
      </w:r>
      <w:r w:rsidR="00110A3A" w:rsidRPr="006D47D8">
        <w:rPr>
          <w:rFonts w:ascii="Times New Roman" w:hAnsi="Times New Roman"/>
          <w:sz w:val="24"/>
        </w:rPr>
        <w:t>franchising authorit</w:t>
      </w:r>
      <w:r>
        <w:rPr>
          <w:rFonts w:ascii="Times New Roman" w:hAnsi="Times New Roman"/>
          <w:sz w:val="24"/>
        </w:rPr>
        <w:t>ies</w:t>
      </w:r>
      <w:r w:rsidR="00110A3A" w:rsidRPr="006D47D8">
        <w:rPr>
          <w:rFonts w:ascii="Times New Roman" w:hAnsi="Times New Roman"/>
          <w:sz w:val="24"/>
        </w:rPr>
        <w:t xml:space="preserve"> may request from a multichannel video programming distributor (“MVPD”) information regarding </w:t>
      </w:r>
      <w:r>
        <w:rPr>
          <w:rFonts w:ascii="Times New Roman" w:hAnsi="Times New Roman"/>
          <w:sz w:val="24"/>
        </w:rPr>
        <w:t>the MVPD’s</w:t>
      </w:r>
      <w:r w:rsidR="00110A3A" w:rsidRPr="006D47D8">
        <w:rPr>
          <w:rFonts w:ascii="Times New Roman" w:hAnsi="Times New Roman"/>
          <w:sz w:val="24"/>
        </w:rPr>
        <w:t xml:space="preserve"> reach and number of subscribers.  A</w:t>
      </w:r>
      <w:r w:rsidR="00110A3A" w:rsidRPr="00013718">
        <w:rPr>
          <w:rFonts w:ascii="Times New Roman" w:hAnsi="Times New Roman"/>
          <w:sz w:val="24"/>
        </w:rPr>
        <w:t>n MVPD must respond to such request within 15 days.  Such responses may be limited to numerical totals.</w:t>
      </w:r>
    </w:p>
    <w:p w:rsidR="00110A3A" w:rsidRDefault="00110A3A" w:rsidP="00091C62">
      <w:pPr>
        <w:pStyle w:val="ListParagraph"/>
        <w:ind w:left="0"/>
        <w:rPr>
          <w:rFonts w:ascii="Times New Roman" w:hAnsi="Times New Roman"/>
          <w:sz w:val="24"/>
        </w:rPr>
      </w:pPr>
    </w:p>
    <w:p w:rsidR="00110A3A" w:rsidRPr="00110A3A" w:rsidRDefault="0044053F" w:rsidP="00FA778C">
      <w:pPr>
        <w:numPr>
          <w:ilvl w:val="0"/>
          <w:numId w:val="1"/>
        </w:numPr>
        <w:suppressAutoHyphens/>
        <w:ind w:left="0" w:firstLine="0"/>
        <w:rPr>
          <w:rFonts w:ascii="Times New Roman" w:hAnsi="Times New Roman"/>
          <w:sz w:val="24"/>
        </w:rPr>
      </w:pPr>
      <w:r>
        <w:rPr>
          <w:rFonts w:ascii="Times New Roman" w:hAnsi="Times New Roman"/>
          <w:sz w:val="24"/>
          <w:u w:val="single"/>
        </w:rPr>
        <w:t>Franchising authority</w:t>
      </w:r>
      <w:r w:rsidR="00110A3A">
        <w:rPr>
          <w:rFonts w:ascii="Times New Roman" w:hAnsi="Times New Roman"/>
          <w:sz w:val="24"/>
          <w:u w:val="single"/>
        </w:rPr>
        <w:t>’s obligations if certified.</w:t>
      </w:r>
      <w:r w:rsidR="00110A3A">
        <w:rPr>
          <w:rFonts w:ascii="Times New Roman" w:hAnsi="Times New Roman"/>
          <w:sz w:val="24"/>
        </w:rPr>
        <w:t xml:space="preserve">  </w:t>
      </w:r>
      <w:r w:rsidR="00BF22B4">
        <w:rPr>
          <w:rFonts w:ascii="Times New Roman" w:hAnsi="Times New Roman"/>
          <w:sz w:val="24"/>
        </w:rPr>
        <w:t xml:space="preserve">Appendix A of the NPRM does not propose revisions to Section 76.910(e) of the Commission’s rules.  That paragraph provides that, unless the Commission notifies the franchising authority otherwise, </w:t>
      </w:r>
      <w:r w:rsidR="00110A3A">
        <w:rPr>
          <w:rFonts w:ascii="Times New Roman" w:hAnsi="Times New Roman"/>
          <w:sz w:val="24"/>
        </w:rPr>
        <w:t xml:space="preserve">the certification will become effective 30 days after the date </w:t>
      </w:r>
      <w:r w:rsidR="00BF22B4">
        <w:rPr>
          <w:rFonts w:ascii="Times New Roman" w:hAnsi="Times New Roman"/>
          <w:sz w:val="24"/>
        </w:rPr>
        <w:t>filed</w:t>
      </w:r>
      <w:r w:rsidR="00110A3A">
        <w:rPr>
          <w:rFonts w:ascii="Times New Roman" w:hAnsi="Times New Roman"/>
          <w:sz w:val="24"/>
        </w:rPr>
        <w:t xml:space="preserve">, provided, however, that the </w:t>
      </w:r>
      <w:r>
        <w:rPr>
          <w:rFonts w:ascii="Times New Roman" w:hAnsi="Times New Roman"/>
          <w:sz w:val="24"/>
        </w:rPr>
        <w:t>franchising authority</w:t>
      </w:r>
      <w:r w:rsidR="00110A3A">
        <w:rPr>
          <w:rFonts w:ascii="Times New Roman" w:hAnsi="Times New Roman"/>
          <w:sz w:val="24"/>
        </w:rPr>
        <w:t xml:space="preserve"> may not regulate the rates of a cable system unless it</w:t>
      </w:r>
      <w:r w:rsidR="00E54E92">
        <w:rPr>
          <w:rFonts w:ascii="Times New Roman" w:hAnsi="Times New Roman"/>
          <w:sz w:val="24"/>
        </w:rPr>
        <w:t>: (</w:t>
      </w:r>
      <w:r w:rsidR="00BF22B4">
        <w:rPr>
          <w:rFonts w:ascii="Times New Roman" w:hAnsi="Times New Roman"/>
          <w:sz w:val="24"/>
        </w:rPr>
        <w:t>1</w:t>
      </w:r>
      <w:r w:rsidR="00E54E92">
        <w:rPr>
          <w:rFonts w:ascii="Times New Roman" w:hAnsi="Times New Roman"/>
          <w:sz w:val="24"/>
        </w:rPr>
        <w:t>) adopts regulations (</w:t>
      </w:r>
      <w:proofErr w:type="spellStart"/>
      <w:r w:rsidR="00BF22B4">
        <w:rPr>
          <w:rFonts w:ascii="Times New Roman" w:hAnsi="Times New Roman"/>
          <w:sz w:val="24"/>
        </w:rPr>
        <w:t>i</w:t>
      </w:r>
      <w:proofErr w:type="spellEnd"/>
      <w:r w:rsidR="00E54E92">
        <w:rPr>
          <w:rFonts w:ascii="Times New Roman" w:hAnsi="Times New Roman"/>
          <w:sz w:val="24"/>
        </w:rPr>
        <w:t>) consistent with the Commission’s regulations governing the basic tier and (</w:t>
      </w:r>
      <w:r w:rsidR="00BF22B4">
        <w:rPr>
          <w:rFonts w:ascii="Times New Roman" w:hAnsi="Times New Roman"/>
          <w:sz w:val="24"/>
        </w:rPr>
        <w:t>ii</w:t>
      </w:r>
      <w:r w:rsidR="00E54E92">
        <w:rPr>
          <w:rFonts w:ascii="Times New Roman" w:hAnsi="Times New Roman"/>
          <w:sz w:val="24"/>
        </w:rPr>
        <w:t>) providing a reasonable opportunity for consideration of the views of interested parties, within 120 days of the effective date of the certification; and (</w:t>
      </w:r>
      <w:r w:rsidR="00BF22B4">
        <w:rPr>
          <w:rFonts w:ascii="Times New Roman" w:hAnsi="Times New Roman"/>
          <w:sz w:val="24"/>
        </w:rPr>
        <w:t>2</w:t>
      </w:r>
      <w:r w:rsidR="00E54E92">
        <w:rPr>
          <w:rFonts w:ascii="Times New Roman" w:hAnsi="Times New Roman"/>
          <w:sz w:val="24"/>
        </w:rPr>
        <w:t xml:space="preserve">) notifies the cable operator that the </w:t>
      </w:r>
      <w:r>
        <w:rPr>
          <w:rFonts w:ascii="Times New Roman" w:hAnsi="Times New Roman"/>
          <w:sz w:val="24"/>
        </w:rPr>
        <w:t>franchising authority</w:t>
      </w:r>
      <w:r w:rsidR="00E54E92">
        <w:rPr>
          <w:rFonts w:ascii="Times New Roman" w:hAnsi="Times New Roman"/>
          <w:sz w:val="24"/>
        </w:rPr>
        <w:t xml:space="preserve"> has been certified and has adopted the required regulations.</w:t>
      </w:r>
    </w:p>
    <w:p w:rsidR="008A290A" w:rsidRDefault="008A290A" w:rsidP="0044053F">
      <w:pPr>
        <w:suppressAutoHyphens/>
        <w:rPr>
          <w:rFonts w:ascii="Times New Roman" w:hAnsi="Times New Roman"/>
          <w:sz w:val="24"/>
        </w:rPr>
      </w:pPr>
    </w:p>
    <w:p w:rsidR="008A290A" w:rsidRDefault="008A290A" w:rsidP="0046467C">
      <w:pPr>
        <w:suppressAutoHyphens/>
        <w:rPr>
          <w:rFonts w:ascii="Times New Roman" w:hAnsi="Times New Roman"/>
          <w:sz w:val="24"/>
        </w:rPr>
      </w:pPr>
      <w:r>
        <w:rPr>
          <w:rFonts w:ascii="Times New Roman" w:hAnsi="Times New Roman"/>
          <w:sz w:val="24"/>
        </w:rPr>
        <w:t xml:space="preserve">2.  </w:t>
      </w:r>
      <w:r w:rsidR="00E15064">
        <w:rPr>
          <w:rFonts w:ascii="Times New Roman" w:hAnsi="Times New Roman"/>
          <w:sz w:val="24"/>
        </w:rPr>
        <w:t>Commission staff members use t</w:t>
      </w:r>
      <w:r>
        <w:rPr>
          <w:rFonts w:ascii="Times New Roman" w:hAnsi="Times New Roman"/>
          <w:sz w:val="24"/>
        </w:rPr>
        <w:t xml:space="preserve">he data </w:t>
      </w:r>
      <w:r w:rsidR="00E15064">
        <w:rPr>
          <w:rFonts w:ascii="Times New Roman" w:hAnsi="Times New Roman"/>
          <w:sz w:val="24"/>
        </w:rPr>
        <w:t>in</w:t>
      </w:r>
      <w:r w:rsidRPr="00431828">
        <w:rPr>
          <w:rFonts w:ascii="Times New Roman" w:hAnsi="Times New Roman"/>
          <w:sz w:val="24"/>
        </w:rPr>
        <w:t xml:space="preserve"> </w:t>
      </w:r>
      <w:r w:rsidR="00311D94" w:rsidRPr="00431828">
        <w:rPr>
          <w:rFonts w:ascii="Times New Roman" w:hAnsi="Times New Roman"/>
          <w:sz w:val="24"/>
        </w:rPr>
        <w:t xml:space="preserve">FCC </w:t>
      </w:r>
      <w:r w:rsidRPr="00431828">
        <w:rPr>
          <w:rFonts w:ascii="Times New Roman" w:hAnsi="Times New Roman"/>
          <w:sz w:val="24"/>
        </w:rPr>
        <w:t>Form 328 filings</w:t>
      </w:r>
      <w:r w:rsidR="00863344">
        <w:rPr>
          <w:rFonts w:ascii="Times New Roman" w:hAnsi="Times New Roman"/>
          <w:sz w:val="24"/>
        </w:rPr>
        <w:t xml:space="preserve"> </w:t>
      </w:r>
      <w:r>
        <w:rPr>
          <w:rFonts w:ascii="Times New Roman" w:hAnsi="Times New Roman"/>
          <w:sz w:val="24"/>
        </w:rPr>
        <w:t xml:space="preserve">to ensure that a </w:t>
      </w:r>
      <w:r w:rsidR="0044053F">
        <w:rPr>
          <w:rFonts w:ascii="Times New Roman" w:hAnsi="Times New Roman"/>
          <w:sz w:val="24"/>
        </w:rPr>
        <w:t>franchising authority</w:t>
      </w:r>
      <w:r w:rsidR="001749B6">
        <w:rPr>
          <w:rFonts w:ascii="Times New Roman" w:hAnsi="Times New Roman"/>
          <w:sz w:val="24"/>
        </w:rPr>
        <w:t xml:space="preserve"> meets</w:t>
      </w:r>
      <w:r>
        <w:rPr>
          <w:rFonts w:ascii="Times New Roman" w:hAnsi="Times New Roman"/>
          <w:sz w:val="24"/>
        </w:rPr>
        <w:t xml:space="preserve"> the criteria specified in Section 3(a) of the Cable Television Consumer Protection and Competition Act of 1992 for regulating basic service rates.</w:t>
      </w:r>
    </w:p>
    <w:p w:rsidR="008A290A" w:rsidRDefault="008A290A" w:rsidP="008A4A5D">
      <w:pPr>
        <w:suppressAutoHyphens/>
        <w:rPr>
          <w:rFonts w:ascii="Times New Roman" w:hAnsi="Times New Roman"/>
          <w:sz w:val="24"/>
        </w:rPr>
      </w:pPr>
    </w:p>
    <w:p w:rsidR="008A290A" w:rsidRDefault="008A290A" w:rsidP="00FA778C">
      <w:pPr>
        <w:suppressAutoHyphens/>
        <w:rPr>
          <w:rFonts w:ascii="Times New Roman" w:hAnsi="Times New Roman"/>
          <w:sz w:val="24"/>
        </w:rPr>
      </w:pPr>
      <w:r>
        <w:rPr>
          <w:rFonts w:ascii="Times New Roman" w:hAnsi="Times New Roman"/>
          <w:sz w:val="24"/>
        </w:rPr>
        <w:t>3</w:t>
      </w:r>
      <w:r w:rsidRPr="00431828">
        <w:rPr>
          <w:rFonts w:ascii="Times New Roman" w:hAnsi="Times New Roman"/>
          <w:sz w:val="24"/>
        </w:rPr>
        <w:t xml:space="preserve">.  The use of information technology is </w:t>
      </w:r>
      <w:r w:rsidR="003534F8" w:rsidRPr="00431828">
        <w:rPr>
          <w:rFonts w:ascii="Times New Roman" w:hAnsi="Times New Roman"/>
          <w:sz w:val="24"/>
        </w:rPr>
        <w:t xml:space="preserve">not </w:t>
      </w:r>
      <w:r w:rsidRPr="00431828">
        <w:rPr>
          <w:rFonts w:ascii="Times New Roman" w:hAnsi="Times New Roman"/>
          <w:sz w:val="24"/>
        </w:rPr>
        <w:t>feasible for this collection.  The Commission makes FCC Form 328 available on diskette</w:t>
      </w:r>
      <w:r w:rsidR="003534F8" w:rsidRPr="00431828">
        <w:rPr>
          <w:rFonts w:ascii="Times New Roman" w:hAnsi="Times New Roman"/>
          <w:sz w:val="24"/>
        </w:rPr>
        <w:t>, via the FCC website under FCC Forms, and by mail.  A signed FCC Form 328 must be mailed (or otherwise delivered) to the Commission; however, the form cannot be filed electronically.  A signed and complete FCC Form 328 received by the Commission initiates the certification process.</w:t>
      </w:r>
      <w:r>
        <w:rPr>
          <w:rFonts w:ascii="Times New Roman" w:hAnsi="Times New Roman"/>
          <w:sz w:val="24"/>
        </w:rPr>
        <w:t xml:space="preserve">  </w:t>
      </w:r>
    </w:p>
    <w:p w:rsidR="003534F8" w:rsidRDefault="003534F8" w:rsidP="00FA778C">
      <w:pPr>
        <w:suppressAutoHyphens/>
        <w:rPr>
          <w:rFonts w:ascii="Times New Roman" w:hAnsi="Times New Roman"/>
          <w:sz w:val="24"/>
        </w:rPr>
      </w:pPr>
    </w:p>
    <w:p w:rsidR="008A290A" w:rsidRDefault="008A290A" w:rsidP="00FA778C">
      <w:pPr>
        <w:suppressAutoHyphens/>
        <w:rPr>
          <w:rFonts w:ascii="Times New Roman" w:hAnsi="Times New Roman"/>
          <w:sz w:val="24"/>
        </w:rPr>
      </w:pPr>
      <w:r>
        <w:rPr>
          <w:rFonts w:ascii="Times New Roman" w:hAnsi="Times New Roman"/>
          <w:sz w:val="24"/>
        </w:rPr>
        <w:t>4.  The Commission does not impose a similar information collection on the respondents.  There are no similar data available.</w:t>
      </w:r>
    </w:p>
    <w:p w:rsidR="008A290A" w:rsidRDefault="008A290A" w:rsidP="00FA778C">
      <w:pPr>
        <w:suppressAutoHyphens/>
        <w:rPr>
          <w:rFonts w:ascii="Times New Roman" w:hAnsi="Times New Roman"/>
          <w:sz w:val="24"/>
        </w:rPr>
      </w:pPr>
    </w:p>
    <w:p w:rsidR="008A290A" w:rsidRDefault="008A290A" w:rsidP="00FA778C">
      <w:pPr>
        <w:suppressAutoHyphens/>
        <w:rPr>
          <w:rFonts w:ascii="Times New Roman" w:hAnsi="Times New Roman"/>
          <w:sz w:val="24"/>
        </w:rPr>
      </w:pPr>
      <w:r>
        <w:rPr>
          <w:rFonts w:ascii="Times New Roman" w:hAnsi="Times New Roman"/>
          <w:sz w:val="24"/>
        </w:rPr>
        <w:t xml:space="preserve">5.  This collection of information does not significantly impact small businesses or other small entities.  The paperwork burden and frequency of response to this collection is minimal.  </w:t>
      </w:r>
    </w:p>
    <w:p w:rsidR="00311D94" w:rsidRDefault="00311D94" w:rsidP="00FA778C">
      <w:pPr>
        <w:suppressAutoHyphens/>
        <w:rPr>
          <w:rFonts w:ascii="Times New Roman" w:hAnsi="Times New Roman"/>
          <w:sz w:val="24"/>
        </w:rPr>
      </w:pPr>
    </w:p>
    <w:p w:rsidR="008A290A" w:rsidRDefault="008A290A" w:rsidP="00FA778C">
      <w:pPr>
        <w:suppressAutoHyphens/>
        <w:rPr>
          <w:rFonts w:ascii="Times New Roman" w:hAnsi="Times New Roman"/>
          <w:sz w:val="24"/>
        </w:rPr>
      </w:pPr>
      <w:r>
        <w:rPr>
          <w:rFonts w:ascii="Times New Roman" w:hAnsi="Times New Roman"/>
          <w:sz w:val="24"/>
        </w:rPr>
        <w:t>6.  If this collection of information was not conducted, the Commission would be unable to carry out its statutory responsibilities pursuant to the Cable Television Consumer Protection and Competition Act of 1992.</w:t>
      </w:r>
    </w:p>
    <w:p w:rsidR="008A290A" w:rsidRDefault="008A290A" w:rsidP="00FA778C">
      <w:pPr>
        <w:suppressAutoHyphens/>
        <w:rPr>
          <w:rFonts w:ascii="Times New Roman" w:hAnsi="Times New Roman"/>
          <w:sz w:val="24"/>
        </w:rPr>
      </w:pPr>
    </w:p>
    <w:p w:rsidR="008A290A" w:rsidRDefault="008A290A" w:rsidP="00FA778C">
      <w:pPr>
        <w:suppressAutoHyphens/>
        <w:rPr>
          <w:rFonts w:ascii="Times New Roman" w:hAnsi="Times New Roman"/>
          <w:sz w:val="24"/>
        </w:rPr>
      </w:pPr>
      <w:r>
        <w:rPr>
          <w:rFonts w:ascii="Times New Roman" w:hAnsi="Times New Roman"/>
          <w:sz w:val="24"/>
        </w:rPr>
        <w:t>7.  There are no special circumstances associated with this information collection.</w:t>
      </w:r>
    </w:p>
    <w:p w:rsidR="00431828" w:rsidRDefault="00431828" w:rsidP="00FA778C">
      <w:pPr>
        <w:tabs>
          <w:tab w:val="left" w:pos="-720"/>
        </w:tabs>
        <w:suppressAutoHyphens/>
        <w:spacing w:line="240" w:lineRule="atLeast"/>
        <w:ind w:right="240"/>
        <w:rPr>
          <w:rFonts w:ascii="Times New Roman" w:hAnsi="Times New Roman"/>
          <w:sz w:val="24"/>
        </w:rPr>
      </w:pPr>
    </w:p>
    <w:p w:rsidR="001749B6" w:rsidRPr="001749B6" w:rsidRDefault="008A290A" w:rsidP="00FA778C">
      <w:pPr>
        <w:tabs>
          <w:tab w:val="left" w:pos="-720"/>
        </w:tabs>
        <w:suppressAutoHyphens/>
        <w:spacing w:line="240" w:lineRule="atLeast"/>
        <w:ind w:right="240"/>
        <w:rPr>
          <w:rFonts w:ascii="Times New Roman" w:hAnsi="Times New Roman"/>
          <w:spacing w:val="-3"/>
          <w:sz w:val="24"/>
          <w:szCs w:val="24"/>
        </w:rPr>
      </w:pPr>
      <w:r>
        <w:rPr>
          <w:rFonts w:ascii="Times New Roman" w:hAnsi="Times New Roman"/>
          <w:sz w:val="24"/>
        </w:rPr>
        <w:t xml:space="preserve">8.  </w:t>
      </w:r>
      <w:r w:rsidR="001749B6" w:rsidRPr="001749B6">
        <w:rPr>
          <w:rFonts w:ascii="Times New Roman" w:hAnsi="Times New Roman"/>
          <w:spacing w:val="-3"/>
          <w:sz w:val="24"/>
          <w:szCs w:val="24"/>
        </w:rPr>
        <w:t xml:space="preserve">The </w:t>
      </w:r>
      <w:r w:rsidR="009507C9">
        <w:rPr>
          <w:rFonts w:ascii="Times New Roman" w:hAnsi="Times New Roman"/>
          <w:spacing w:val="-3"/>
          <w:sz w:val="24"/>
          <w:szCs w:val="24"/>
        </w:rPr>
        <w:t xml:space="preserve">Commission published a </w:t>
      </w:r>
      <w:r w:rsidR="00863344">
        <w:rPr>
          <w:rFonts w:ascii="Times New Roman" w:hAnsi="Times New Roman"/>
          <w:spacing w:val="-3"/>
          <w:sz w:val="24"/>
          <w:szCs w:val="24"/>
        </w:rPr>
        <w:t>n</w:t>
      </w:r>
      <w:r w:rsidR="009507C9">
        <w:rPr>
          <w:rFonts w:ascii="Times New Roman" w:hAnsi="Times New Roman"/>
          <w:spacing w:val="-3"/>
          <w:sz w:val="24"/>
          <w:szCs w:val="24"/>
        </w:rPr>
        <w:t xml:space="preserve">otice </w:t>
      </w:r>
      <w:r w:rsidR="00863344">
        <w:rPr>
          <w:rFonts w:ascii="Times New Roman" w:hAnsi="Times New Roman"/>
          <w:spacing w:val="-3"/>
          <w:sz w:val="24"/>
          <w:szCs w:val="24"/>
        </w:rPr>
        <w:t xml:space="preserve">in the </w:t>
      </w:r>
      <w:r w:rsidR="00863344">
        <w:rPr>
          <w:rFonts w:ascii="Times New Roman" w:hAnsi="Times New Roman"/>
          <w:i/>
          <w:spacing w:val="-3"/>
          <w:sz w:val="24"/>
          <w:szCs w:val="24"/>
        </w:rPr>
        <w:t>Federal Register</w:t>
      </w:r>
      <w:r w:rsidR="009507C9">
        <w:rPr>
          <w:rFonts w:ascii="Times New Roman" w:hAnsi="Times New Roman"/>
          <w:spacing w:val="-3"/>
          <w:sz w:val="24"/>
          <w:szCs w:val="24"/>
        </w:rPr>
        <w:t xml:space="preserve"> </w:t>
      </w:r>
      <w:r w:rsidR="00C20B5A">
        <w:rPr>
          <w:rFonts w:ascii="Times New Roman" w:hAnsi="Times New Roman"/>
          <w:spacing w:val="-3"/>
          <w:sz w:val="24"/>
          <w:szCs w:val="24"/>
        </w:rPr>
        <w:t xml:space="preserve">(80 FR 14894) </w:t>
      </w:r>
      <w:r w:rsidR="009507C9">
        <w:rPr>
          <w:rFonts w:ascii="Times New Roman" w:hAnsi="Times New Roman"/>
          <w:spacing w:val="-3"/>
          <w:sz w:val="24"/>
          <w:szCs w:val="24"/>
        </w:rPr>
        <w:t xml:space="preserve">on </w:t>
      </w:r>
      <w:r w:rsidR="00C20B5A">
        <w:rPr>
          <w:rFonts w:ascii="Times New Roman" w:hAnsi="Times New Roman"/>
          <w:spacing w:val="-3"/>
          <w:sz w:val="24"/>
          <w:szCs w:val="24"/>
        </w:rPr>
        <w:t xml:space="preserve">March 20, </w:t>
      </w:r>
      <w:r w:rsidR="00C20B5A">
        <w:rPr>
          <w:rFonts w:ascii="Times New Roman" w:hAnsi="Times New Roman"/>
          <w:spacing w:val="-3"/>
          <w:sz w:val="24"/>
          <w:szCs w:val="24"/>
        </w:rPr>
        <w:lastRenderedPageBreak/>
        <w:t>2015</w:t>
      </w:r>
      <w:r w:rsidR="00E15064">
        <w:rPr>
          <w:rFonts w:ascii="Times New Roman" w:hAnsi="Times New Roman"/>
          <w:spacing w:val="-3"/>
          <w:sz w:val="24"/>
          <w:szCs w:val="24"/>
        </w:rPr>
        <w:t xml:space="preserve">, </w:t>
      </w:r>
      <w:r w:rsidR="009507C9">
        <w:rPr>
          <w:rFonts w:ascii="Times New Roman" w:hAnsi="Times New Roman"/>
          <w:spacing w:val="-3"/>
          <w:sz w:val="24"/>
          <w:szCs w:val="24"/>
        </w:rPr>
        <w:t xml:space="preserve">seeking comments on the information collection requirements contained in this supporting statement.  </w:t>
      </w:r>
      <w:r w:rsidR="00863344">
        <w:rPr>
          <w:rFonts w:ascii="Times New Roman" w:hAnsi="Times New Roman"/>
          <w:spacing w:val="-3"/>
          <w:sz w:val="24"/>
          <w:szCs w:val="24"/>
        </w:rPr>
        <w:t>To date, n</w:t>
      </w:r>
      <w:r w:rsidR="001749B6" w:rsidRPr="001749B6">
        <w:rPr>
          <w:rFonts w:ascii="Times New Roman" w:hAnsi="Times New Roman"/>
          <w:spacing w:val="-3"/>
          <w:sz w:val="24"/>
          <w:szCs w:val="24"/>
        </w:rPr>
        <w:t xml:space="preserve">o comments </w:t>
      </w:r>
      <w:r w:rsidR="00863344">
        <w:rPr>
          <w:rFonts w:ascii="Times New Roman" w:hAnsi="Times New Roman"/>
          <w:spacing w:val="-3"/>
          <w:sz w:val="24"/>
          <w:szCs w:val="24"/>
        </w:rPr>
        <w:t>have been</w:t>
      </w:r>
      <w:r w:rsidR="001749B6" w:rsidRPr="001749B6">
        <w:rPr>
          <w:rFonts w:ascii="Times New Roman" w:hAnsi="Times New Roman"/>
          <w:spacing w:val="-3"/>
          <w:sz w:val="24"/>
          <w:szCs w:val="24"/>
        </w:rPr>
        <w:t xml:space="preserve"> </w:t>
      </w:r>
      <w:r w:rsidR="009507C9">
        <w:rPr>
          <w:rFonts w:ascii="Times New Roman" w:hAnsi="Times New Roman"/>
          <w:spacing w:val="-3"/>
          <w:sz w:val="24"/>
          <w:szCs w:val="24"/>
        </w:rPr>
        <w:t>received from the public.</w:t>
      </w:r>
      <w:r w:rsidR="001749B6" w:rsidRPr="001749B6">
        <w:rPr>
          <w:rFonts w:ascii="Times New Roman" w:hAnsi="Times New Roman"/>
          <w:spacing w:val="-3"/>
          <w:sz w:val="24"/>
          <w:szCs w:val="24"/>
        </w:rPr>
        <w:t xml:space="preserve">  </w:t>
      </w:r>
    </w:p>
    <w:p w:rsidR="008A290A" w:rsidRDefault="008A290A" w:rsidP="00FA778C">
      <w:pPr>
        <w:suppressAutoHyphens/>
        <w:rPr>
          <w:rFonts w:ascii="Times New Roman" w:hAnsi="Times New Roman"/>
          <w:sz w:val="24"/>
        </w:rPr>
      </w:pPr>
    </w:p>
    <w:p w:rsidR="008A290A" w:rsidRDefault="008A290A" w:rsidP="00FA778C">
      <w:pPr>
        <w:suppressAutoHyphens/>
        <w:rPr>
          <w:rFonts w:ascii="Times New Roman" w:hAnsi="Times New Roman"/>
          <w:sz w:val="24"/>
        </w:rPr>
      </w:pPr>
      <w:r>
        <w:rPr>
          <w:rFonts w:ascii="Times New Roman" w:hAnsi="Times New Roman"/>
          <w:sz w:val="24"/>
        </w:rPr>
        <w:t xml:space="preserve"> 9.  Respondents will not receive any payment</w:t>
      </w:r>
      <w:r w:rsidR="00863344">
        <w:rPr>
          <w:rFonts w:ascii="Times New Roman" w:hAnsi="Times New Roman"/>
          <w:sz w:val="24"/>
        </w:rPr>
        <w:t xml:space="preserve"> or gift</w:t>
      </w:r>
      <w:r>
        <w:rPr>
          <w:rFonts w:ascii="Times New Roman" w:hAnsi="Times New Roman"/>
          <w:sz w:val="24"/>
        </w:rPr>
        <w:t>.</w:t>
      </w:r>
    </w:p>
    <w:p w:rsidR="008A290A" w:rsidRDefault="008A290A" w:rsidP="00FA778C">
      <w:pPr>
        <w:suppressAutoHyphens/>
        <w:rPr>
          <w:rFonts w:ascii="Times New Roman" w:hAnsi="Times New Roman"/>
          <w:sz w:val="24"/>
        </w:rPr>
      </w:pPr>
    </w:p>
    <w:p w:rsidR="008A290A" w:rsidRDefault="008A290A" w:rsidP="00FA778C">
      <w:pPr>
        <w:suppressAutoHyphens/>
        <w:rPr>
          <w:rFonts w:ascii="Times New Roman" w:hAnsi="Times New Roman"/>
          <w:sz w:val="24"/>
        </w:rPr>
      </w:pPr>
      <w:r>
        <w:rPr>
          <w:rFonts w:ascii="Times New Roman" w:hAnsi="Times New Roman"/>
          <w:sz w:val="24"/>
        </w:rPr>
        <w:t>10.  There is no need for confidentiality</w:t>
      </w:r>
      <w:r w:rsidR="009507C9">
        <w:rPr>
          <w:rFonts w:ascii="Times New Roman" w:hAnsi="Times New Roman"/>
          <w:sz w:val="24"/>
        </w:rPr>
        <w:t xml:space="preserve"> with this collection of information</w:t>
      </w:r>
      <w:r>
        <w:rPr>
          <w:rFonts w:ascii="Times New Roman" w:hAnsi="Times New Roman"/>
          <w:sz w:val="24"/>
        </w:rPr>
        <w:t>.</w:t>
      </w:r>
    </w:p>
    <w:p w:rsidR="008A290A" w:rsidRDefault="008A290A" w:rsidP="00FA778C">
      <w:pPr>
        <w:suppressAutoHyphens/>
        <w:rPr>
          <w:rFonts w:ascii="Times New Roman" w:hAnsi="Times New Roman"/>
          <w:sz w:val="24"/>
        </w:rPr>
      </w:pPr>
    </w:p>
    <w:p w:rsidR="008A290A" w:rsidRDefault="008A290A" w:rsidP="00FA778C">
      <w:pPr>
        <w:suppressAutoHyphens/>
        <w:rPr>
          <w:rFonts w:ascii="Times New Roman" w:hAnsi="Times New Roman"/>
          <w:sz w:val="24"/>
        </w:rPr>
      </w:pPr>
      <w:r>
        <w:rPr>
          <w:rFonts w:ascii="Times New Roman" w:hAnsi="Times New Roman"/>
          <w:sz w:val="24"/>
        </w:rPr>
        <w:t>11.  This information collection does not address any private matters of a sensitive nature.</w:t>
      </w:r>
    </w:p>
    <w:p w:rsidR="008A290A" w:rsidRDefault="008A290A" w:rsidP="00FA778C">
      <w:pPr>
        <w:suppressAutoHyphens/>
        <w:rPr>
          <w:rFonts w:ascii="Times New Roman" w:hAnsi="Times New Roman"/>
          <w:sz w:val="24"/>
        </w:rPr>
      </w:pPr>
    </w:p>
    <w:p w:rsidR="008A290A" w:rsidRDefault="008A290A" w:rsidP="00FA778C">
      <w:pPr>
        <w:suppressAutoHyphens/>
        <w:rPr>
          <w:rFonts w:ascii="Times New Roman" w:hAnsi="Times New Roman"/>
          <w:sz w:val="24"/>
        </w:rPr>
      </w:pPr>
      <w:r>
        <w:rPr>
          <w:rFonts w:ascii="Times New Roman" w:hAnsi="Times New Roman"/>
          <w:sz w:val="24"/>
        </w:rPr>
        <w:t xml:space="preserve">12.  </w:t>
      </w:r>
      <w:r w:rsidR="00E631F0">
        <w:rPr>
          <w:rFonts w:ascii="Times New Roman" w:hAnsi="Times New Roman"/>
          <w:sz w:val="24"/>
        </w:rPr>
        <w:t>We</w:t>
      </w:r>
      <w:r w:rsidR="00311D94" w:rsidRPr="00431828">
        <w:rPr>
          <w:rFonts w:ascii="Times New Roman" w:hAnsi="Times New Roman"/>
          <w:sz w:val="24"/>
        </w:rPr>
        <w:t xml:space="preserve"> </w:t>
      </w:r>
      <w:r w:rsidRPr="00431828">
        <w:rPr>
          <w:rFonts w:ascii="Times New Roman" w:hAnsi="Times New Roman"/>
          <w:sz w:val="24"/>
        </w:rPr>
        <w:t>estimate</w:t>
      </w:r>
      <w:r w:rsidR="0092770F">
        <w:rPr>
          <w:rFonts w:ascii="Times New Roman" w:hAnsi="Times New Roman"/>
          <w:sz w:val="24"/>
        </w:rPr>
        <w:t xml:space="preserve"> </w:t>
      </w:r>
      <w:r w:rsidR="00E631F0">
        <w:rPr>
          <w:rFonts w:ascii="Times New Roman" w:hAnsi="Times New Roman"/>
          <w:sz w:val="24"/>
        </w:rPr>
        <w:t xml:space="preserve">franchising authorities annually will file </w:t>
      </w:r>
      <w:r w:rsidRPr="00431828">
        <w:rPr>
          <w:rFonts w:ascii="Times New Roman" w:hAnsi="Times New Roman"/>
          <w:sz w:val="24"/>
        </w:rPr>
        <w:t xml:space="preserve">no more than </w:t>
      </w:r>
      <w:r w:rsidR="0044053F">
        <w:rPr>
          <w:rFonts w:ascii="Times New Roman" w:hAnsi="Times New Roman"/>
          <w:sz w:val="24"/>
        </w:rPr>
        <w:t>5</w:t>
      </w:r>
      <w:r w:rsidRPr="00431828">
        <w:rPr>
          <w:rFonts w:ascii="Times New Roman" w:hAnsi="Times New Roman"/>
          <w:sz w:val="24"/>
        </w:rPr>
        <w:t xml:space="preserve"> FCC Form 328</w:t>
      </w:r>
      <w:r w:rsidR="00E631F0">
        <w:rPr>
          <w:rFonts w:ascii="Times New Roman" w:hAnsi="Times New Roman"/>
          <w:sz w:val="24"/>
        </w:rPr>
        <w:t>’s.  We estimate that the average burden to complete all aspects of each Form 328 is 2 hours per form</w:t>
      </w:r>
      <w:r w:rsidR="004C6EAD">
        <w:rPr>
          <w:rFonts w:ascii="Times New Roman" w:hAnsi="Times New Roman"/>
          <w:sz w:val="24"/>
        </w:rPr>
        <w:t>, including the time necessary to fulfill the obligations referenced in 1(c) above</w:t>
      </w:r>
      <w:r w:rsidR="0092770F">
        <w:rPr>
          <w:rFonts w:ascii="Times New Roman" w:hAnsi="Times New Roman"/>
          <w:sz w:val="24"/>
        </w:rPr>
        <w:t>.</w:t>
      </w:r>
    </w:p>
    <w:p w:rsidR="00E631F0" w:rsidRDefault="00E631F0" w:rsidP="00FA778C">
      <w:pPr>
        <w:suppressAutoHyphens/>
        <w:rPr>
          <w:rFonts w:ascii="Times New Roman" w:hAnsi="Times New Roman"/>
          <w:sz w:val="24"/>
        </w:rPr>
      </w:pPr>
    </w:p>
    <w:p w:rsidR="00E631F0" w:rsidRPr="00431828" w:rsidRDefault="00E631F0" w:rsidP="00FA778C">
      <w:pPr>
        <w:suppressAutoHyphens/>
        <w:rPr>
          <w:rFonts w:ascii="Times New Roman" w:hAnsi="Times New Roman"/>
          <w:sz w:val="24"/>
        </w:rPr>
      </w:pPr>
      <w:r>
        <w:rPr>
          <w:rFonts w:ascii="Times New Roman" w:hAnsi="Times New Roman"/>
          <w:sz w:val="24"/>
        </w:rPr>
        <w:t>We estimate that no more than 4 franchising authorities may, if evidence establishing effective competition is not otherwise available, need to request from one of 2 different MVPDs information regarding the MVPD’s reach and number of subscribers.  The burden associated with supplying this information is estimated to be 2 hours per request</w:t>
      </w:r>
      <w:r w:rsidR="00AC60E6">
        <w:rPr>
          <w:rFonts w:ascii="Times New Roman" w:hAnsi="Times New Roman"/>
          <w:sz w:val="24"/>
        </w:rPr>
        <w:t xml:space="preserve"> per party</w:t>
      </w:r>
      <w:r>
        <w:rPr>
          <w:rFonts w:ascii="Times New Roman" w:hAnsi="Times New Roman"/>
          <w:sz w:val="24"/>
        </w:rPr>
        <w:t>.</w:t>
      </w:r>
    </w:p>
    <w:p w:rsidR="00E631F0" w:rsidRDefault="00E631F0" w:rsidP="00FA778C">
      <w:pPr>
        <w:suppressAutoHyphens/>
        <w:rPr>
          <w:rFonts w:ascii="Times New Roman" w:hAnsi="Times New Roman"/>
          <w:sz w:val="24"/>
        </w:rPr>
      </w:pPr>
    </w:p>
    <w:p w:rsidR="00E631F0" w:rsidRPr="00AC60E6" w:rsidRDefault="00E631F0" w:rsidP="00E631F0">
      <w:pPr>
        <w:suppressAutoHyphens/>
        <w:ind w:left="720"/>
        <w:rPr>
          <w:rFonts w:ascii="Times New Roman" w:hAnsi="Times New Roman"/>
          <w:sz w:val="24"/>
        </w:rPr>
      </w:pPr>
      <w:r w:rsidRPr="00AC60E6">
        <w:rPr>
          <w:rFonts w:ascii="Times New Roman" w:hAnsi="Times New Roman"/>
          <w:b/>
          <w:sz w:val="24"/>
        </w:rPr>
        <w:t xml:space="preserve">Total Number of Annual Respondents: </w:t>
      </w:r>
      <w:r w:rsidRPr="00AC60E6">
        <w:rPr>
          <w:rFonts w:ascii="Times New Roman" w:hAnsi="Times New Roman"/>
          <w:b/>
          <w:sz w:val="24"/>
        </w:rPr>
        <w:tab/>
      </w:r>
      <w:r w:rsidRPr="00AC60E6">
        <w:rPr>
          <w:rFonts w:ascii="Times New Roman" w:hAnsi="Times New Roman"/>
          <w:sz w:val="24"/>
        </w:rPr>
        <w:t>5</w:t>
      </w:r>
      <w:r w:rsidRPr="000D4408">
        <w:rPr>
          <w:rFonts w:ascii="Times New Roman" w:hAnsi="Times New Roman"/>
          <w:sz w:val="24"/>
        </w:rPr>
        <w:t xml:space="preserve"> </w:t>
      </w:r>
      <w:r w:rsidRPr="00091C62">
        <w:rPr>
          <w:rFonts w:ascii="Times New Roman" w:hAnsi="Times New Roman"/>
          <w:sz w:val="24"/>
        </w:rPr>
        <w:t>Form 328 filers</w:t>
      </w:r>
      <w:r w:rsidRPr="00AC60E6">
        <w:rPr>
          <w:rFonts w:ascii="Times New Roman" w:hAnsi="Times New Roman"/>
          <w:sz w:val="24"/>
        </w:rPr>
        <w:t xml:space="preserve"> </w:t>
      </w:r>
    </w:p>
    <w:p w:rsidR="00E631F0" w:rsidRPr="00AC60E6" w:rsidRDefault="00E631F0" w:rsidP="00E631F0">
      <w:pPr>
        <w:suppressAutoHyphens/>
        <w:ind w:left="720"/>
        <w:rPr>
          <w:rFonts w:ascii="Times New Roman" w:hAnsi="Times New Roman"/>
          <w:sz w:val="24"/>
          <w:u w:val="single"/>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t xml:space="preserve">            </w:t>
      </w:r>
      <w:r w:rsidRPr="00091C62">
        <w:rPr>
          <w:rFonts w:ascii="Times New Roman" w:hAnsi="Times New Roman"/>
          <w:sz w:val="24"/>
          <w:u w:val="single"/>
        </w:rPr>
        <w:t>2</w:t>
      </w:r>
      <w:r w:rsidRPr="00AC60E6">
        <w:rPr>
          <w:rFonts w:ascii="Times New Roman" w:hAnsi="Times New Roman"/>
          <w:sz w:val="24"/>
          <w:u w:val="single"/>
        </w:rPr>
        <w:t xml:space="preserve"> </w:t>
      </w:r>
      <w:r>
        <w:rPr>
          <w:rFonts w:ascii="Times New Roman" w:hAnsi="Times New Roman"/>
          <w:sz w:val="24"/>
          <w:u w:val="single"/>
        </w:rPr>
        <w:t>MVPDs</w:t>
      </w:r>
    </w:p>
    <w:p w:rsidR="00E631F0" w:rsidRPr="00AC60E6" w:rsidRDefault="00E631F0" w:rsidP="00E631F0">
      <w:pPr>
        <w:suppressAutoHyphens/>
        <w:ind w:left="720"/>
        <w:rPr>
          <w:rFonts w:ascii="Times New Roman" w:hAnsi="Times New Roman"/>
          <w:b/>
          <w:sz w:val="24"/>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t xml:space="preserve">            </w:t>
      </w:r>
      <w:r w:rsidRPr="00091C62">
        <w:rPr>
          <w:rFonts w:ascii="Times New Roman" w:hAnsi="Times New Roman"/>
          <w:b/>
          <w:sz w:val="24"/>
        </w:rPr>
        <w:t>7</w:t>
      </w:r>
      <w:r w:rsidRPr="00EF4BA9">
        <w:rPr>
          <w:rFonts w:ascii="Times New Roman" w:hAnsi="Times New Roman"/>
          <w:b/>
          <w:sz w:val="24"/>
        </w:rPr>
        <w:t xml:space="preserve"> </w:t>
      </w:r>
      <w:r w:rsidRPr="00AC60E6">
        <w:rPr>
          <w:rFonts w:ascii="Times New Roman" w:hAnsi="Times New Roman"/>
          <w:b/>
          <w:sz w:val="24"/>
        </w:rPr>
        <w:t xml:space="preserve">respondents   </w:t>
      </w:r>
    </w:p>
    <w:p w:rsidR="00E631F0" w:rsidRPr="00091C62" w:rsidRDefault="00E631F0" w:rsidP="00E631F0">
      <w:pPr>
        <w:suppressAutoHyphens/>
        <w:ind w:left="720"/>
        <w:rPr>
          <w:rFonts w:ascii="Times New Roman" w:hAnsi="Times New Roman"/>
          <w:b/>
          <w:sz w:val="24"/>
          <w:highlight w:val="yellow"/>
        </w:rPr>
      </w:pPr>
    </w:p>
    <w:p w:rsidR="00E631F0" w:rsidRPr="00AC60E6" w:rsidRDefault="00E631F0" w:rsidP="00E631F0">
      <w:pPr>
        <w:suppressAutoHyphens/>
        <w:ind w:left="720"/>
        <w:rPr>
          <w:rFonts w:ascii="Times New Roman" w:hAnsi="Times New Roman"/>
          <w:sz w:val="24"/>
        </w:rPr>
      </w:pPr>
      <w:r w:rsidRPr="00AC60E6">
        <w:rPr>
          <w:rFonts w:ascii="Times New Roman" w:hAnsi="Times New Roman"/>
          <w:b/>
          <w:sz w:val="24"/>
        </w:rPr>
        <w:t xml:space="preserve">Total Number of Annual Responses:          </w:t>
      </w:r>
      <w:r w:rsidRPr="00AC60E6">
        <w:rPr>
          <w:rFonts w:ascii="Times New Roman" w:hAnsi="Times New Roman"/>
          <w:sz w:val="24"/>
        </w:rPr>
        <w:t>5</w:t>
      </w:r>
      <w:r w:rsidRPr="00091C62">
        <w:rPr>
          <w:rFonts w:ascii="Times New Roman" w:hAnsi="Times New Roman"/>
          <w:sz w:val="24"/>
        </w:rPr>
        <w:t xml:space="preserve"> Form 328’s</w:t>
      </w:r>
    </w:p>
    <w:p w:rsidR="00E631F0" w:rsidRPr="00AC60E6" w:rsidRDefault="00E631F0" w:rsidP="00E631F0">
      <w:pPr>
        <w:suppressAutoHyphens/>
        <w:ind w:left="720"/>
        <w:rPr>
          <w:rFonts w:ascii="Times New Roman" w:hAnsi="Times New Roman"/>
          <w:sz w:val="24"/>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091C62">
        <w:rPr>
          <w:rFonts w:ascii="Times New Roman" w:hAnsi="Times New Roman"/>
          <w:sz w:val="24"/>
        </w:rPr>
        <w:t xml:space="preserve">4 </w:t>
      </w:r>
      <w:r w:rsidRPr="00AC60E6">
        <w:rPr>
          <w:rFonts w:ascii="Times New Roman" w:hAnsi="Times New Roman"/>
          <w:sz w:val="24"/>
        </w:rPr>
        <w:t xml:space="preserve">requests from </w:t>
      </w:r>
      <w:r w:rsidRPr="00091C62">
        <w:rPr>
          <w:rFonts w:ascii="Times New Roman" w:hAnsi="Times New Roman"/>
          <w:sz w:val="24"/>
        </w:rPr>
        <w:t>franchising authorities</w:t>
      </w:r>
    </w:p>
    <w:p w:rsidR="00E631F0" w:rsidRPr="00AC60E6" w:rsidRDefault="00E631F0" w:rsidP="00E631F0">
      <w:pPr>
        <w:suppressAutoHyphens/>
        <w:ind w:left="720"/>
        <w:rPr>
          <w:rFonts w:ascii="Times New Roman" w:hAnsi="Times New Roman"/>
          <w:sz w:val="24"/>
          <w:u w:val="single"/>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091C62">
        <w:rPr>
          <w:rFonts w:ascii="Times New Roman" w:hAnsi="Times New Roman"/>
          <w:sz w:val="24"/>
          <w:u w:val="single"/>
        </w:rPr>
        <w:t>4</w:t>
      </w:r>
      <w:r w:rsidRPr="00AC60E6">
        <w:rPr>
          <w:rFonts w:ascii="Times New Roman" w:hAnsi="Times New Roman"/>
          <w:sz w:val="24"/>
          <w:u w:val="single"/>
        </w:rPr>
        <w:t xml:space="preserve"> </w:t>
      </w:r>
      <w:r w:rsidRPr="00091C62">
        <w:rPr>
          <w:rFonts w:ascii="Times New Roman" w:hAnsi="Times New Roman"/>
          <w:sz w:val="24"/>
          <w:u w:val="single"/>
        </w:rPr>
        <w:t xml:space="preserve">MVPD </w:t>
      </w:r>
      <w:r w:rsidRPr="00AC60E6">
        <w:rPr>
          <w:rFonts w:ascii="Times New Roman" w:hAnsi="Times New Roman"/>
          <w:sz w:val="24"/>
          <w:u w:val="single"/>
        </w:rPr>
        <w:t xml:space="preserve">responses to requests  </w:t>
      </w:r>
      <w:r w:rsidRPr="00AC60E6">
        <w:rPr>
          <w:rFonts w:ascii="Times New Roman" w:hAnsi="Times New Roman"/>
          <w:sz w:val="24"/>
          <w:u w:val="single"/>
        </w:rPr>
        <w:tab/>
      </w:r>
    </w:p>
    <w:p w:rsidR="00E631F0" w:rsidRPr="00AC60E6" w:rsidRDefault="00E631F0" w:rsidP="00E631F0">
      <w:pPr>
        <w:suppressAutoHyphens/>
        <w:ind w:left="720"/>
        <w:rPr>
          <w:rFonts w:ascii="Times New Roman" w:hAnsi="Times New Roman"/>
          <w:b/>
          <w:sz w:val="24"/>
        </w:rPr>
      </w:pPr>
      <w:r w:rsidRPr="00AC60E6">
        <w:rPr>
          <w:rFonts w:ascii="Times New Roman" w:hAnsi="Times New Roman"/>
          <w:b/>
          <w:sz w:val="24"/>
        </w:rPr>
        <w:t xml:space="preserve">                                                                        </w:t>
      </w:r>
      <w:r w:rsidRPr="00091C62">
        <w:rPr>
          <w:rFonts w:ascii="Times New Roman" w:hAnsi="Times New Roman"/>
          <w:b/>
          <w:sz w:val="24"/>
        </w:rPr>
        <w:t>13</w:t>
      </w:r>
      <w:r w:rsidRPr="00AC60E6">
        <w:rPr>
          <w:rFonts w:ascii="Times New Roman" w:hAnsi="Times New Roman"/>
          <w:b/>
          <w:sz w:val="24"/>
        </w:rPr>
        <w:t xml:space="preserve"> responses</w:t>
      </w:r>
    </w:p>
    <w:p w:rsidR="00E631F0" w:rsidRPr="000D4408" w:rsidRDefault="00E631F0" w:rsidP="00E631F0">
      <w:pPr>
        <w:suppressAutoHyphens/>
        <w:ind w:left="720"/>
        <w:rPr>
          <w:rFonts w:ascii="Times New Roman" w:hAnsi="Times New Roman"/>
          <w:b/>
          <w:sz w:val="24"/>
        </w:rPr>
      </w:pPr>
    </w:p>
    <w:p w:rsidR="00E631F0" w:rsidRPr="004C6EAD" w:rsidRDefault="00E631F0" w:rsidP="00E631F0">
      <w:pPr>
        <w:suppressAutoHyphens/>
        <w:ind w:left="720"/>
        <w:rPr>
          <w:rFonts w:ascii="Times New Roman" w:hAnsi="Times New Roman"/>
          <w:b/>
          <w:sz w:val="24"/>
        </w:rPr>
      </w:pPr>
      <w:r w:rsidRPr="004C6EAD">
        <w:rPr>
          <w:rFonts w:ascii="Times New Roman" w:hAnsi="Times New Roman"/>
          <w:b/>
          <w:sz w:val="24"/>
        </w:rPr>
        <w:t xml:space="preserve">Total annual burden hours: </w:t>
      </w:r>
    </w:p>
    <w:p w:rsidR="00E631F0" w:rsidRPr="00AB6C4F" w:rsidRDefault="00E631F0" w:rsidP="00E631F0">
      <w:pPr>
        <w:suppressAutoHyphens/>
        <w:ind w:left="720"/>
        <w:rPr>
          <w:rFonts w:ascii="Times New Roman" w:hAnsi="Times New Roman"/>
          <w:b/>
          <w:sz w:val="24"/>
        </w:rPr>
      </w:pPr>
    </w:p>
    <w:p w:rsidR="00E631F0" w:rsidRPr="00091C62" w:rsidRDefault="00E631F0" w:rsidP="00E631F0">
      <w:pPr>
        <w:suppressAutoHyphens/>
        <w:ind w:left="1440"/>
        <w:rPr>
          <w:rFonts w:ascii="Times New Roman" w:hAnsi="Times New Roman"/>
          <w:sz w:val="24"/>
          <w:highlight w:val="yellow"/>
        </w:rPr>
      </w:pPr>
      <w:r w:rsidRPr="00091C62">
        <w:rPr>
          <w:rFonts w:ascii="Times New Roman" w:hAnsi="Times New Roman"/>
          <w:sz w:val="24"/>
        </w:rPr>
        <w:t>5 Form 328’s</w:t>
      </w:r>
      <w:r w:rsidRPr="00AC60E6">
        <w:rPr>
          <w:rFonts w:ascii="Times New Roman" w:hAnsi="Times New Roman"/>
          <w:sz w:val="24"/>
        </w:rPr>
        <w:t xml:space="preserve"> x </w:t>
      </w:r>
      <w:r w:rsidRPr="00091C62">
        <w:rPr>
          <w:rFonts w:ascii="Times New Roman" w:hAnsi="Times New Roman"/>
          <w:sz w:val="24"/>
        </w:rPr>
        <w:t>2</w:t>
      </w:r>
      <w:r w:rsidRPr="00AC60E6">
        <w:rPr>
          <w:rFonts w:ascii="Times New Roman" w:hAnsi="Times New Roman"/>
          <w:sz w:val="24"/>
        </w:rPr>
        <w:t xml:space="preserve"> hours/</w:t>
      </w:r>
      <w:r w:rsidRPr="00091C62">
        <w:rPr>
          <w:rFonts w:ascii="Times New Roman" w:hAnsi="Times New Roman"/>
          <w:sz w:val="24"/>
        </w:rPr>
        <w:t>form</w:t>
      </w:r>
      <w:r w:rsidRPr="00AC60E6">
        <w:rPr>
          <w:rFonts w:ascii="Times New Roman" w:hAnsi="Times New Roman"/>
          <w:sz w:val="24"/>
        </w:rPr>
        <w:t xml:space="preserve"> = </w:t>
      </w:r>
      <w:r w:rsidR="00AC60E6">
        <w:rPr>
          <w:rFonts w:ascii="Times New Roman" w:hAnsi="Times New Roman"/>
          <w:sz w:val="24"/>
        </w:rPr>
        <w:tab/>
      </w:r>
      <w:r w:rsidR="00AC60E6">
        <w:rPr>
          <w:rFonts w:ascii="Times New Roman" w:hAnsi="Times New Roman"/>
          <w:sz w:val="24"/>
        </w:rPr>
        <w:tab/>
      </w:r>
      <w:r w:rsidR="00AC60E6">
        <w:rPr>
          <w:rFonts w:ascii="Times New Roman" w:hAnsi="Times New Roman"/>
          <w:sz w:val="24"/>
        </w:rPr>
        <w:tab/>
      </w:r>
      <w:r w:rsidR="00AC60E6">
        <w:rPr>
          <w:rFonts w:ascii="Times New Roman" w:hAnsi="Times New Roman"/>
          <w:sz w:val="24"/>
        </w:rPr>
        <w:tab/>
      </w:r>
      <w:r w:rsidRPr="00091C62">
        <w:rPr>
          <w:rFonts w:ascii="Times New Roman" w:hAnsi="Times New Roman"/>
          <w:sz w:val="24"/>
        </w:rPr>
        <w:t>10</w:t>
      </w:r>
      <w:r w:rsidRPr="00AC60E6">
        <w:rPr>
          <w:rFonts w:ascii="Times New Roman" w:hAnsi="Times New Roman"/>
          <w:sz w:val="24"/>
        </w:rPr>
        <w:t xml:space="preserve"> hours</w:t>
      </w:r>
    </w:p>
    <w:p w:rsidR="00E631F0" w:rsidRPr="00AC60E6" w:rsidRDefault="00E631F0" w:rsidP="00E631F0">
      <w:pPr>
        <w:suppressAutoHyphens/>
        <w:ind w:left="1440"/>
        <w:rPr>
          <w:rFonts w:ascii="Times New Roman" w:hAnsi="Times New Roman"/>
          <w:sz w:val="24"/>
        </w:rPr>
      </w:pPr>
      <w:r w:rsidRPr="00091C62">
        <w:rPr>
          <w:rFonts w:ascii="Times New Roman" w:hAnsi="Times New Roman"/>
          <w:sz w:val="24"/>
        </w:rPr>
        <w:t>4</w:t>
      </w:r>
      <w:r w:rsidR="00AC60E6" w:rsidRPr="00091C62">
        <w:rPr>
          <w:rFonts w:ascii="Times New Roman" w:hAnsi="Times New Roman"/>
          <w:sz w:val="24"/>
        </w:rPr>
        <w:t xml:space="preserve"> information requests</w:t>
      </w:r>
      <w:r w:rsidRPr="00AC60E6">
        <w:rPr>
          <w:rFonts w:ascii="Times New Roman" w:hAnsi="Times New Roman"/>
          <w:sz w:val="24"/>
        </w:rPr>
        <w:t xml:space="preserve"> x 2 parties each</w:t>
      </w:r>
      <w:r w:rsidR="00AC60E6" w:rsidRPr="00091C62">
        <w:rPr>
          <w:rStyle w:val="FootnoteReference"/>
        </w:rPr>
        <w:footnoteReference w:id="1"/>
      </w:r>
      <w:r w:rsidRPr="00AC60E6">
        <w:rPr>
          <w:rFonts w:ascii="Times New Roman" w:hAnsi="Times New Roman"/>
          <w:sz w:val="24"/>
        </w:rPr>
        <w:t xml:space="preserve"> x 2 hours/party   </w:t>
      </w:r>
      <w:r w:rsidRPr="000D4408">
        <w:rPr>
          <w:rFonts w:ascii="Times New Roman" w:hAnsi="Times New Roman"/>
          <w:sz w:val="24"/>
        </w:rPr>
        <w:t xml:space="preserve">= </w:t>
      </w:r>
      <w:r w:rsidRPr="000D4408">
        <w:rPr>
          <w:rFonts w:ascii="Times New Roman" w:hAnsi="Times New Roman"/>
          <w:sz w:val="24"/>
          <w:u w:val="single"/>
        </w:rPr>
        <w:t xml:space="preserve"> </w:t>
      </w:r>
      <w:r w:rsidR="00AC60E6" w:rsidRPr="00091C62">
        <w:rPr>
          <w:rFonts w:ascii="Times New Roman" w:hAnsi="Times New Roman"/>
          <w:sz w:val="24"/>
          <w:u w:val="single"/>
        </w:rPr>
        <w:tab/>
        <w:t>16</w:t>
      </w:r>
      <w:r w:rsidRPr="00AC60E6">
        <w:rPr>
          <w:rFonts w:ascii="Times New Roman" w:hAnsi="Times New Roman"/>
          <w:sz w:val="24"/>
          <w:u w:val="single"/>
        </w:rPr>
        <w:t xml:space="preserve"> hours</w:t>
      </w:r>
    </w:p>
    <w:p w:rsidR="00E631F0" w:rsidRPr="00AC60E6" w:rsidRDefault="00E631F0" w:rsidP="00E631F0">
      <w:pPr>
        <w:suppressAutoHyphens/>
        <w:ind w:left="1440"/>
        <w:rPr>
          <w:rFonts w:ascii="Times New Roman" w:hAnsi="Times New Roman"/>
          <w:b/>
          <w:sz w:val="24"/>
        </w:rPr>
      </w:pPr>
      <w:r w:rsidRPr="00AC60E6">
        <w:rPr>
          <w:rFonts w:ascii="Times New Roman" w:hAnsi="Times New Roman"/>
          <w:sz w:val="24"/>
        </w:rPr>
        <w:t xml:space="preserve">                                                                                </w:t>
      </w:r>
      <w:r w:rsidR="00AC60E6" w:rsidRPr="00091C62">
        <w:rPr>
          <w:rFonts w:ascii="Times New Roman" w:hAnsi="Times New Roman"/>
          <w:sz w:val="24"/>
        </w:rPr>
        <w:tab/>
      </w:r>
      <w:r w:rsidR="00AC60E6" w:rsidRPr="00091C62">
        <w:rPr>
          <w:rFonts w:ascii="Times New Roman" w:hAnsi="Times New Roman"/>
          <w:sz w:val="24"/>
        </w:rPr>
        <w:tab/>
      </w:r>
      <w:r w:rsidR="00AC60E6" w:rsidRPr="00091C62">
        <w:rPr>
          <w:rFonts w:ascii="Times New Roman" w:hAnsi="Times New Roman"/>
          <w:b/>
          <w:sz w:val="24"/>
        </w:rPr>
        <w:t>26</w:t>
      </w:r>
      <w:r w:rsidRPr="00AC60E6">
        <w:rPr>
          <w:rFonts w:ascii="Times New Roman" w:hAnsi="Times New Roman"/>
          <w:b/>
          <w:sz w:val="24"/>
        </w:rPr>
        <w:t xml:space="preserve"> hours</w:t>
      </w:r>
    </w:p>
    <w:p w:rsidR="00E631F0" w:rsidRPr="000D4408" w:rsidRDefault="00E631F0" w:rsidP="00E631F0">
      <w:pPr>
        <w:suppressAutoHyphens/>
        <w:ind w:left="1440"/>
        <w:rPr>
          <w:rFonts w:ascii="Times New Roman" w:hAnsi="Times New Roman"/>
          <w:sz w:val="24"/>
          <w:highlight w:val="yellow"/>
        </w:rPr>
      </w:pPr>
    </w:p>
    <w:p w:rsidR="00E631F0" w:rsidRPr="00AC60E6" w:rsidRDefault="00E631F0" w:rsidP="00E631F0">
      <w:pPr>
        <w:suppressAutoHyphens/>
        <w:ind w:left="720"/>
        <w:rPr>
          <w:rFonts w:ascii="Times New Roman" w:hAnsi="Times New Roman"/>
          <w:sz w:val="24"/>
        </w:rPr>
      </w:pPr>
      <w:r w:rsidRPr="004C6EAD">
        <w:rPr>
          <w:rFonts w:ascii="Times New Roman" w:hAnsi="Times New Roman"/>
          <w:b/>
          <w:sz w:val="24"/>
        </w:rPr>
        <w:t>Total “In-house” Cost</w:t>
      </w:r>
      <w:r w:rsidRPr="004C6EAD">
        <w:rPr>
          <w:rFonts w:ascii="Times New Roman" w:hAnsi="Times New Roman"/>
          <w:sz w:val="24"/>
        </w:rPr>
        <w:t xml:space="preserve">: </w:t>
      </w:r>
      <w:r w:rsidR="00AC60E6" w:rsidRPr="00BD7B84">
        <w:rPr>
          <w:rFonts w:ascii="Times New Roman" w:hAnsi="Times New Roman"/>
          <w:sz w:val="24"/>
        </w:rPr>
        <w:t xml:space="preserve">We estimate that in-house attorneys </w:t>
      </w:r>
      <w:r w:rsidR="00AC60E6">
        <w:rPr>
          <w:rFonts w:ascii="Times New Roman" w:hAnsi="Times New Roman"/>
          <w:sz w:val="24"/>
        </w:rPr>
        <w:t xml:space="preserve">or other staff </w:t>
      </w:r>
      <w:r w:rsidR="00AC60E6" w:rsidRPr="00BD7B84">
        <w:rPr>
          <w:rFonts w:ascii="Times New Roman" w:hAnsi="Times New Roman"/>
          <w:sz w:val="24"/>
        </w:rPr>
        <w:t>paid at an average hourly wage of $100.00 per hour will implement this information collection.</w:t>
      </w:r>
    </w:p>
    <w:p w:rsidR="00E631F0" w:rsidRPr="000D4408" w:rsidRDefault="00E631F0" w:rsidP="00E631F0">
      <w:pPr>
        <w:suppressAutoHyphens/>
        <w:ind w:left="720"/>
        <w:rPr>
          <w:rFonts w:ascii="Times New Roman" w:hAnsi="Times New Roman"/>
          <w:sz w:val="24"/>
        </w:rPr>
      </w:pPr>
    </w:p>
    <w:p w:rsidR="00E631F0" w:rsidRPr="00AC60E6" w:rsidRDefault="00E631F0" w:rsidP="00E631F0">
      <w:pPr>
        <w:suppressAutoHyphens/>
        <w:ind w:left="1440"/>
        <w:rPr>
          <w:rFonts w:ascii="Times New Roman" w:hAnsi="Times New Roman"/>
          <w:sz w:val="24"/>
        </w:rPr>
      </w:pPr>
      <w:r w:rsidRPr="004C6EAD">
        <w:rPr>
          <w:rFonts w:ascii="Times New Roman" w:hAnsi="Times New Roman"/>
          <w:sz w:val="24"/>
        </w:rPr>
        <w:t>5 Form 328’s x 2 hours/form x $</w:t>
      </w:r>
      <w:r w:rsidR="00AC60E6">
        <w:rPr>
          <w:rFonts w:ascii="Times New Roman" w:hAnsi="Times New Roman"/>
          <w:sz w:val="24"/>
        </w:rPr>
        <w:t>100</w:t>
      </w:r>
      <w:r w:rsidRPr="00AC60E6">
        <w:rPr>
          <w:rFonts w:ascii="Times New Roman" w:hAnsi="Times New Roman"/>
          <w:sz w:val="24"/>
        </w:rPr>
        <w:t xml:space="preserve">/hour = </w:t>
      </w:r>
      <w:r w:rsidR="00AC60E6">
        <w:rPr>
          <w:rFonts w:ascii="Times New Roman" w:hAnsi="Times New Roman"/>
          <w:sz w:val="24"/>
        </w:rPr>
        <w:tab/>
      </w:r>
      <w:r w:rsidR="00AC60E6">
        <w:rPr>
          <w:rFonts w:ascii="Times New Roman" w:hAnsi="Times New Roman"/>
          <w:sz w:val="24"/>
        </w:rPr>
        <w:tab/>
      </w:r>
      <w:r w:rsidR="00AC60E6">
        <w:rPr>
          <w:rFonts w:ascii="Times New Roman" w:hAnsi="Times New Roman"/>
          <w:sz w:val="24"/>
        </w:rPr>
        <w:tab/>
      </w:r>
      <w:r w:rsidRPr="00AC60E6">
        <w:rPr>
          <w:rFonts w:ascii="Times New Roman" w:hAnsi="Times New Roman"/>
          <w:sz w:val="24"/>
        </w:rPr>
        <w:t>$</w:t>
      </w:r>
      <w:r w:rsidR="00AC60E6">
        <w:rPr>
          <w:rFonts w:ascii="Times New Roman" w:hAnsi="Times New Roman"/>
          <w:sz w:val="24"/>
        </w:rPr>
        <w:t>1,0</w:t>
      </w:r>
      <w:r w:rsidRPr="00AC60E6">
        <w:rPr>
          <w:rFonts w:ascii="Times New Roman" w:hAnsi="Times New Roman"/>
          <w:sz w:val="24"/>
        </w:rPr>
        <w:t>00</w:t>
      </w:r>
    </w:p>
    <w:p w:rsidR="00E631F0" w:rsidRPr="00AC60E6" w:rsidRDefault="004C6EAD" w:rsidP="00E631F0">
      <w:pPr>
        <w:suppressAutoHyphens/>
        <w:ind w:left="1440"/>
        <w:rPr>
          <w:rFonts w:ascii="Times New Roman" w:hAnsi="Times New Roman"/>
          <w:sz w:val="24"/>
        </w:rPr>
      </w:pPr>
      <w:r>
        <w:rPr>
          <w:rFonts w:ascii="Times New Roman" w:hAnsi="Times New Roman"/>
          <w:sz w:val="24"/>
        </w:rPr>
        <w:t>4</w:t>
      </w:r>
      <w:r w:rsidR="00E631F0" w:rsidRPr="00AC60E6">
        <w:rPr>
          <w:rFonts w:ascii="Times New Roman" w:hAnsi="Times New Roman"/>
          <w:sz w:val="24"/>
        </w:rPr>
        <w:t xml:space="preserve"> </w:t>
      </w:r>
      <w:r w:rsidR="00AC60E6" w:rsidRPr="00091C62">
        <w:rPr>
          <w:rFonts w:ascii="Times New Roman" w:hAnsi="Times New Roman"/>
          <w:sz w:val="24"/>
        </w:rPr>
        <w:t>requests</w:t>
      </w:r>
      <w:r w:rsidR="00E631F0" w:rsidRPr="00AC60E6">
        <w:rPr>
          <w:rFonts w:ascii="Times New Roman" w:hAnsi="Times New Roman"/>
          <w:sz w:val="24"/>
        </w:rPr>
        <w:t xml:space="preserve"> x 2 parties each</w:t>
      </w:r>
      <w:r w:rsidR="00AC60E6" w:rsidRPr="00091C62">
        <w:rPr>
          <w:rStyle w:val="FootnoteReference"/>
        </w:rPr>
        <w:footnoteReference w:id="2"/>
      </w:r>
      <w:r w:rsidR="00AC60E6" w:rsidRPr="00091C62">
        <w:rPr>
          <w:rFonts w:ascii="Times New Roman" w:hAnsi="Times New Roman"/>
          <w:sz w:val="24"/>
        </w:rPr>
        <w:t xml:space="preserve"> x 2 hours/party x $100/hour</w:t>
      </w:r>
      <w:r w:rsidR="00E631F0" w:rsidRPr="00AC60E6">
        <w:rPr>
          <w:rFonts w:ascii="Times New Roman" w:hAnsi="Times New Roman"/>
          <w:sz w:val="24"/>
        </w:rPr>
        <w:t xml:space="preserve"> =</w:t>
      </w:r>
      <w:r w:rsidR="00AC60E6" w:rsidRPr="00091C62">
        <w:rPr>
          <w:rFonts w:ascii="Times New Roman" w:hAnsi="Times New Roman"/>
          <w:sz w:val="24"/>
        </w:rPr>
        <w:tab/>
      </w:r>
      <w:r w:rsidR="00AC60E6" w:rsidRPr="00091C62">
        <w:rPr>
          <w:rFonts w:ascii="Times New Roman" w:hAnsi="Times New Roman"/>
          <w:sz w:val="24"/>
          <w:u w:val="single"/>
        </w:rPr>
        <w:t>$</w:t>
      </w:r>
      <w:r>
        <w:rPr>
          <w:rFonts w:ascii="Times New Roman" w:hAnsi="Times New Roman"/>
          <w:sz w:val="24"/>
          <w:u w:val="single"/>
        </w:rPr>
        <w:t>1</w:t>
      </w:r>
      <w:r w:rsidR="00E631F0" w:rsidRPr="00AC60E6">
        <w:rPr>
          <w:rFonts w:ascii="Times New Roman" w:hAnsi="Times New Roman"/>
          <w:sz w:val="24"/>
          <w:u w:val="single"/>
        </w:rPr>
        <w:t>,</w:t>
      </w:r>
      <w:r>
        <w:rPr>
          <w:rFonts w:ascii="Times New Roman" w:hAnsi="Times New Roman"/>
          <w:sz w:val="24"/>
          <w:u w:val="single"/>
        </w:rPr>
        <w:t>6</w:t>
      </w:r>
      <w:r w:rsidR="00E631F0" w:rsidRPr="00AC60E6">
        <w:rPr>
          <w:rFonts w:ascii="Times New Roman" w:hAnsi="Times New Roman"/>
          <w:sz w:val="24"/>
          <w:u w:val="single"/>
        </w:rPr>
        <w:t>00</w:t>
      </w:r>
    </w:p>
    <w:p w:rsidR="00E631F0" w:rsidRPr="00AC60E6" w:rsidRDefault="00E631F0" w:rsidP="00E631F0">
      <w:pPr>
        <w:suppressAutoHyphens/>
        <w:ind w:left="720"/>
        <w:rPr>
          <w:rFonts w:ascii="Times New Roman" w:hAnsi="Times New Roman"/>
          <w:b/>
          <w:sz w:val="24"/>
        </w:rPr>
      </w:pP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Pr="00AC60E6">
        <w:rPr>
          <w:rFonts w:ascii="Times New Roman" w:hAnsi="Times New Roman"/>
          <w:sz w:val="24"/>
        </w:rPr>
        <w:tab/>
      </w:r>
      <w:r w:rsidR="00AC60E6" w:rsidRPr="00091C62">
        <w:rPr>
          <w:rFonts w:ascii="Times New Roman" w:hAnsi="Times New Roman"/>
          <w:sz w:val="24"/>
        </w:rPr>
        <w:tab/>
      </w:r>
      <w:r w:rsidR="00AC60E6" w:rsidRPr="00091C62">
        <w:rPr>
          <w:rFonts w:ascii="Times New Roman" w:hAnsi="Times New Roman"/>
          <w:sz w:val="24"/>
        </w:rPr>
        <w:tab/>
      </w:r>
      <w:r w:rsidRPr="00AC60E6">
        <w:rPr>
          <w:rFonts w:ascii="Times New Roman" w:hAnsi="Times New Roman"/>
          <w:b/>
          <w:sz w:val="24"/>
        </w:rPr>
        <w:t>$</w:t>
      </w:r>
      <w:r w:rsidR="004C6EAD">
        <w:rPr>
          <w:rFonts w:ascii="Times New Roman" w:hAnsi="Times New Roman"/>
          <w:b/>
          <w:sz w:val="24"/>
        </w:rPr>
        <w:t>2</w:t>
      </w:r>
      <w:r w:rsidRPr="00AC60E6">
        <w:rPr>
          <w:rFonts w:ascii="Times New Roman" w:hAnsi="Times New Roman"/>
          <w:b/>
          <w:sz w:val="24"/>
        </w:rPr>
        <w:t>,</w:t>
      </w:r>
      <w:r w:rsidR="004C6EAD">
        <w:rPr>
          <w:rFonts w:ascii="Times New Roman" w:hAnsi="Times New Roman"/>
          <w:b/>
          <w:sz w:val="24"/>
        </w:rPr>
        <w:t>6</w:t>
      </w:r>
      <w:r w:rsidRPr="00AC60E6">
        <w:rPr>
          <w:rFonts w:ascii="Times New Roman" w:hAnsi="Times New Roman"/>
          <w:b/>
          <w:sz w:val="24"/>
        </w:rPr>
        <w:t>00</w:t>
      </w:r>
      <w:r w:rsidRPr="00AC60E6">
        <w:rPr>
          <w:rFonts w:ascii="Times New Roman" w:hAnsi="Times New Roman"/>
          <w:b/>
          <w:sz w:val="24"/>
        </w:rPr>
        <w:tab/>
      </w:r>
    </w:p>
    <w:p w:rsidR="00E631F0" w:rsidRDefault="00E631F0" w:rsidP="00E631F0">
      <w:pPr>
        <w:suppressAutoHyphens/>
        <w:rPr>
          <w:rFonts w:ascii="Times New Roman" w:hAnsi="Times New Roman"/>
          <w:sz w:val="24"/>
        </w:rPr>
      </w:pPr>
      <w:r w:rsidRPr="00AC60E6">
        <w:rPr>
          <w:rFonts w:ascii="Times New Roman" w:hAnsi="Times New Roman"/>
          <w:sz w:val="24"/>
        </w:rPr>
        <w:lastRenderedPageBreak/>
        <w:t>These estimates are based on Commission staff's knowledge and familiarity with the data required.</w:t>
      </w:r>
    </w:p>
    <w:p w:rsidR="00613B51" w:rsidRDefault="00613B51" w:rsidP="00FA778C">
      <w:pPr>
        <w:suppressAutoHyphens/>
        <w:rPr>
          <w:rFonts w:ascii="Times New Roman" w:hAnsi="Times New Roman"/>
          <w:sz w:val="24"/>
        </w:rPr>
      </w:pPr>
    </w:p>
    <w:p w:rsidR="0075629C" w:rsidRPr="005358AA" w:rsidRDefault="008A290A" w:rsidP="00FA778C">
      <w:pPr>
        <w:suppressAutoHyphens/>
        <w:rPr>
          <w:rFonts w:ascii="Times New Roman" w:hAnsi="Times New Roman"/>
          <w:spacing w:val="-3"/>
          <w:sz w:val="24"/>
          <w:szCs w:val="24"/>
        </w:rPr>
      </w:pPr>
      <w:r>
        <w:rPr>
          <w:rFonts w:ascii="Times New Roman" w:hAnsi="Times New Roman"/>
          <w:sz w:val="24"/>
        </w:rPr>
        <w:t xml:space="preserve">13.  </w:t>
      </w:r>
      <w:r w:rsidR="0075629C" w:rsidRPr="005358AA">
        <w:rPr>
          <w:rFonts w:ascii="Times New Roman" w:hAnsi="Times New Roman"/>
          <w:b/>
          <w:spacing w:val="-3"/>
          <w:sz w:val="24"/>
          <w:szCs w:val="24"/>
        </w:rPr>
        <w:t>Annual Cost Burden:</w:t>
      </w:r>
    </w:p>
    <w:p w:rsidR="0075629C" w:rsidRPr="005358AA" w:rsidRDefault="0075629C" w:rsidP="00FA778C">
      <w:pPr>
        <w:suppressAutoHyphens/>
        <w:rPr>
          <w:rFonts w:ascii="Times New Roman" w:hAnsi="Times New Roman"/>
          <w:spacing w:val="-3"/>
          <w:sz w:val="24"/>
          <w:szCs w:val="24"/>
        </w:rPr>
      </w:pPr>
    </w:p>
    <w:p w:rsidR="0075629C" w:rsidRPr="005358AA" w:rsidRDefault="0075629C" w:rsidP="00FA778C">
      <w:pPr>
        <w:suppressAutoHyphens/>
        <w:rPr>
          <w:rFonts w:ascii="Times New Roman" w:hAnsi="Times New Roman"/>
          <w:spacing w:val="-3"/>
          <w:sz w:val="24"/>
          <w:szCs w:val="24"/>
        </w:rPr>
      </w:pPr>
      <w:r w:rsidRPr="005358AA">
        <w:rPr>
          <w:rFonts w:ascii="Times New Roman" w:hAnsi="Times New Roman"/>
          <w:spacing w:val="-3"/>
          <w:sz w:val="24"/>
          <w:szCs w:val="24"/>
        </w:rPr>
        <w:tab/>
        <w:t>(a)  Total annualized capital/startup costs: None</w:t>
      </w:r>
    </w:p>
    <w:p w:rsidR="0075629C" w:rsidRPr="005358AA" w:rsidRDefault="0075629C" w:rsidP="00FA778C">
      <w:pPr>
        <w:suppressAutoHyphens/>
        <w:rPr>
          <w:rFonts w:ascii="Times New Roman" w:hAnsi="Times New Roman"/>
          <w:spacing w:val="-3"/>
          <w:sz w:val="24"/>
          <w:szCs w:val="24"/>
        </w:rPr>
      </w:pPr>
    </w:p>
    <w:p w:rsidR="0075629C" w:rsidRPr="005358AA" w:rsidRDefault="0075629C" w:rsidP="00FA778C">
      <w:pPr>
        <w:suppressAutoHyphens/>
        <w:rPr>
          <w:rFonts w:ascii="Times New Roman" w:hAnsi="Times New Roman"/>
          <w:spacing w:val="-3"/>
          <w:sz w:val="24"/>
          <w:szCs w:val="24"/>
        </w:rPr>
      </w:pPr>
      <w:r w:rsidRPr="005358AA">
        <w:rPr>
          <w:rFonts w:ascii="Times New Roman" w:hAnsi="Times New Roman"/>
          <w:spacing w:val="-3"/>
          <w:sz w:val="24"/>
          <w:szCs w:val="24"/>
        </w:rPr>
        <w:tab/>
        <w:t>(b)  Total annual costs (</w:t>
      </w:r>
      <w:r w:rsidR="00742FAD">
        <w:rPr>
          <w:rFonts w:ascii="Times New Roman" w:hAnsi="Times New Roman"/>
          <w:spacing w:val="-3"/>
          <w:sz w:val="24"/>
          <w:szCs w:val="24"/>
        </w:rPr>
        <w:t>operation and maintenance</w:t>
      </w:r>
      <w:r w:rsidRPr="005358AA">
        <w:rPr>
          <w:rFonts w:ascii="Times New Roman" w:hAnsi="Times New Roman"/>
          <w:spacing w:val="-3"/>
          <w:sz w:val="24"/>
          <w:szCs w:val="24"/>
        </w:rPr>
        <w:t>):  None</w:t>
      </w:r>
    </w:p>
    <w:p w:rsidR="0075629C" w:rsidRPr="005358AA" w:rsidRDefault="0075629C" w:rsidP="00FA778C">
      <w:pPr>
        <w:suppressAutoHyphens/>
        <w:rPr>
          <w:rFonts w:ascii="Times New Roman" w:hAnsi="Times New Roman"/>
          <w:spacing w:val="-3"/>
          <w:sz w:val="24"/>
          <w:szCs w:val="24"/>
        </w:rPr>
      </w:pPr>
    </w:p>
    <w:p w:rsidR="00FE42A2" w:rsidRDefault="0075629C" w:rsidP="00091C62">
      <w:pPr>
        <w:suppressAutoHyphens/>
        <w:rPr>
          <w:rFonts w:ascii="Times New Roman" w:hAnsi="Times New Roman"/>
          <w:sz w:val="24"/>
        </w:rPr>
      </w:pPr>
      <w:r w:rsidRPr="005358AA">
        <w:rPr>
          <w:rFonts w:ascii="Times New Roman" w:hAnsi="Times New Roman"/>
          <w:spacing w:val="-3"/>
          <w:sz w:val="24"/>
          <w:szCs w:val="24"/>
        </w:rPr>
        <w:tab/>
        <w:t>(c)  Total annualized cost requested:  None</w:t>
      </w:r>
    </w:p>
    <w:p w:rsidR="00CB0EDE" w:rsidRDefault="00CB0EDE" w:rsidP="00FA778C">
      <w:pPr>
        <w:tabs>
          <w:tab w:val="left" w:pos="-720"/>
        </w:tabs>
        <w:suppressAutoHyphens/>
        <w:spacing w:line="240" w:lineRule="atLeast"/>
        <w:rPr>
          <w:rFonts w:ascii="Times New Roman" w:hAnsi="Times New Roman"/>
          <w:sz w:val="24"/>
        </w:rPr>
      </w:pPr>
    </w:p>
    <w:p w:rsidR="00D664D6" w:rsidRPr="004A0CDE" w:rsidRDefault="008A290A" w:rsidP="00FA778C">
      <w:pPr>
        <w:tabs>
          <w:tab w:val="left" w:pos="-720"/>
        </w:tabs>
        <w:suppressAutoHyphens/>
        <w:spacing w:line="240" w:lineRule="atLeast"/>
        <w:rPr>
          <w:sz w:val="24"/>
          <w:szCs w:val="24"/>
        </w:rPr>
      </w:pPr>
      <w:r>
        <w:rPr>
          <w:rFonts w:ascii="Times New Roman" w:hAnsi="Times New Roman"/>
          <w:sz w:val="24"/>
        </w:rPr>
        <w:t xml:space="preserve">14.  </w:t>
      </w:r>
      <w:r w:rsidRPr="004A0CDE">
        <w:rPr>
          <w:rFonts w:ascii="Times New Roman" w:hAnsi="Times New Roman"/>
          <w:sz w:val="24"/>
          <w:szCs w:val="24"/>
        </w:rPr>
        <w:t>Cost to the Federal Government:</w:t>
      </w:r>
      <w:r w:rsidR="00D664D6" w:rsidRPr="004A0CDE">
        <w:rPr>
          <w:sz w:val="24"/>
          <w:szCs w:val="24"/>
        </w:rPr>
        <w:t xml:space="preserve"> </w:t>
      </w:r>
      <w:r w:rsidR="00D664D6" w:rsidRPr="004A0CDE">
        <w:rPr>
          <w:rFonts w:ascii="Times New Roman" w:hAnsi="Times New Roman"/>
          <w:spacing w:val="-3"/>
          <w:sz w:val="24"/>
          <w:szCs w:val="24"/>
        </w:rPr>
        <w:t>The Commission will use professional staff at the GS-14</w:t>
      </w:r>
      <w:r w:rsidR="005358AA">
        <w:rPr>
          <w:rFonts w:ascii="Times New Roman" w:hAnsi="Times New Roman"/>
          <w:spacing w:val="-3"/>
          <w:sz w:val="24"/>
          <w:szCs w:val="24"/>
        </w:rPr>
        <w:t>, s</w:t>
      </w:r>
      <w:r w:rsidR="00D664D6" w:rsidRPr="004A0CDE">
        <w:rPr>
          <w:rFonts w:ascii="Times New Roman" w:hAnsi="Times New Roman"/>
          <w:spacing w:val="-3"/>
          <w:sz w:val="24"/>
          <w:szCs w:val="24"/>
        </w:rPr>
        <w:t>tep 5 level ($</w:t>
      </w:r>
      <w:r w:rsidR="00614954">
        <w:rPr>
          <w:rFonts w:ascii="Times New Roman" w:hAnsi="Times New Roman"/>
          <w:spacing w:val="-3"/>
          <w:sz w:val="24"/>
          <w:szCs w:val="24"/>
        </w:rPr>
        <w:t>5</w:t>
      </w:r>
      <w:r w:rsidR="00742FAD">
        <w:rPr>
          <w:rFonts w:ascii="Times New Roman" w:hAnsi="Times New Roman"/>
          <w:spacing w:val="-3"/>
          <w:sz w:val="24"/>
          <w:szCs w:val="24"/>
        </w:rPr>
        <w:t>8</w:t>
      </w:r>
      <w:r w:rsidR="00614954">
        <w:rPr>
          <w:rFonts w:ascii="Times New Roman" w:hAnsi="Times New Roman"/>
          <w:spacing w:val="-3"/>
          <w:sz w:val="24"/>
          <w:szCs w:val="24"/>
        </w:rPr>
        <w:t>.</w:t>
      </w:r>
      <w:r w:rsidR="00742FAD">
        <w:rPr>
          <w:rFonts w:ascii="Times New Roman" w:hAnsi="Times New Roman"/>
          <w:spacing w:val="-3"/>
          <w:sz w:val="24"/>
          <w:szCs w:val="24"/>
        </w:rPr>
        <w:t>28</w:t>
      </w:r>
      <w:r w:rsidR="00D664D6" w:rsidRPr="004A0CDE">
        <w:rPr>
          <w:rFonts w:ascii="Times New Roman" w:hAnsi="Times New Roman"/>
          <w:spacing w:val="-3"/>
          <w:sz w:val="24"/>
          <w:szCs w:val="24"/>
        </w:rPr>
        <w:t xml:space="preserve">/hour), </w:t>
      </w:r>
      <w:r w:rsidR="00F60041">
        <w:rPr>
          <w:rFonts w:ascii="Times New Roman" w:hAnsi="Times New Roman"/>
          <w:spacing w:val="-3"/>
          <w:sz w:val="24"/>
          <w:szCs w:val="24"/>
        </w:rPr>
        <w:t xml:space="preserve">and </w:t>
      </w:r>
      <w:r w:rsidR="00D664D6" w:rsidRPr="004A0CDE">
        <w:rPr>
          <w:rFonts w:ascii="Times New Roman" w:hAnsi="Times New Roman"/>
          <w:spacing w:val="-3"/>
          <w:sz w:val="24"/>
          <w:szCs w:val="24"/>
        </w:rPr>
        <w:t>paraprofessional staff at the GS-1</w:t>
      </w:r>
      <w:r w:rsidR="005358AA">
        <w:rPr>
          <w:rFonts w:ascii="Times New Roman" w:hAnsi="Times New Roman"/>
          <w:spacing w:val="-3"/>
          <w:sz w:val="24"/>
          <w:szCs w:val="24"/>
        </w:rPr>
        <w:t>3, s</w:t>
      </w:r>
      <w:r w:rsidR="00D664D6" w:rsidRPr="004A0CDE">
        <w:rPr>
          <w:rFonts w:ascii="Times New Roman" w:hAnsi="Times New Roman"/>
          <w:spacing w:val="-3"/>
          <w:sz w:val="24"/>
          <w:szCs w:val="24"/>
        </w:rPr>
        <w:t>tep 5 level ($</w:t>
      </w:r>
      <w:r w:rsidR="00614954">
        <w:rPr>
          <w:rFonts w:ascii="Times New Roman" w:hAnsi="Times New Roman"/>
          <w:spacing w:val="-3"/>
          <w:sz w:val="24"/>
          <w:szCs w:val="24"/>
        </w:rPr>
        <w:t>4</w:t>
      </w:r>
      <w:r w:rsidR="00742FAD">
        <w:rPr>
          <w:rFonts w:ascii="Times New Roman" w:hAnsi="Times New Roman"/>
          <w:spacing w:val="-3"/>
          <w:sz w:val="24"/>
          <w:szCs w:val="24"/>
        </w:rPr>
        <w:t>9</w:t>
      </w:r>
      <w:r w:rsidR="00614954">
        <w:rPr>
          <w:rFonts w:ascii="Times New Roman" w:hAnsi="Times New Roman"/>
          <w:spacing w:val="-3"/>
          <w:sz w:val="24"/>
          <w:szCs w:val="24"/>
        </w:rPr>
        <w:t>.</w:t>
      </w:r>
      <w:r w:rsidR="00742FAD">
        <w:rPr>
          <w:rFonts w:ascii="Times New Roman" w:hAnsi="Times New Roman"/>
          <w:spacing w:val="-3"/>
          <w:sz w:val="24"/>
          <w:szCs w:val="24"/>
        </w:rPr>
        <w:t>32</w:t>
      </w:r>
      <w:r w:rsidR="00D664D6" w:rsidRPr="004A0CDE">
        <w:rPr>
          <w:rFonts w:ascii="Times New Roman" w:hAnsi="Times New Roman"/>
          <w:spacing w:val="-3"/>
          <w:sz w:val="24"/>
          <w:szCs w:val="24"/>
        </w:rPr>
        <w:t xml:space="preserve">/hour) to process these </w:t>
      </w:r>
      <w:r w:rsidR="004A0CDE" w:rsidRPr="004A0CDE">
        <w:rPr>
          <w:rFonts w:ascii="Times New Roman" w:hAnsi="Times New Roman"/>
          <w:spacing w:val="-3"/>
          <w:sz w:val="24"/>
          <w:szCs w:val="24"/>
        </w:rPr>
        <w:t>certifications</w:t>
      </w:r>
      <w:r w:rsidR="00D664D6" w:rsidRPr="004A0CDE">
        <w:rPr>
          <w:rFonts w:ascii="Times New Roman" w:hAnsi="Times New Roman"/>
          <w:spacing w:val="-3"/>
          <w:sz w:val="24"/>
          <w:szCs w:val="24"/>
        </w:rPr>
        <w:t>.</w:t>
      </w:r>
      <w:r w:rsidR="00742FAD">
        <w:rPr>
          <w:rFonts w:ascii="Times New Roman" w:hAnsi="Times New Roman"/>
          <w:spacing w:val="-3"/>
          <w:sz w:val="24"/>
          <w:szCs w:val="24"/>
        </w:rPr>
        <w:t xml:space="preserve"> </w:t>
      </w:r>
    </w:p>
    <w:p w:rsidR="00FE42A2" w:rsidRDefault="00FE42A2" w:rsidP="00FA778C">
      <w:pPr>
        <w:suppressAutoHyphens/>
        <w:rPr>
          <w:rFonts w:ascii="Times New Roman" w:hAnsi="Times New Roman"/>
          <w:sz w:val="24"/>
        </w:rPr>
      </w:pPr>
    </w:p>
    <w:p w:rsidR="008277CB" w:rsidRPr="00FE42A2" w:rsidRDefault="008A290A" w:rsidP="00FA778C">
      <w:pPr>
        <w:suppressAutoHyphens/>
        <w:rPr>
          <w:rFonts w:ascii="Times New Roman" w:hAnsi="Times New Roman"/>
          <w:b/>
          <w:sz w:val="24"/>
        </w:rPr>
      </w:pPr>
      <w:r>
        <w:rPr>
          <w:rFonts w:ascii="Times New Roman" w:hAnsi="Times New Roman"/>
          <w:sz w:val="24"/>
        </w:rPr>
        <w:tab/>
      </w:r>
      <w:r>
        <w:rPr>
          <w:rFonts w:ascii="Times New Roman" w:hAnsi="Times New Roman"/>
          <w:sz w:val="24"/>
        </w:rPr>
        <w:tab/>
      </w:r>
      <w:r w:rsidR="008277CB" w:rsidRPr="00FE42A2">
        <w:rPr>
          <w:rFonts w:ascii="Times New Roman" w:hAnsi="Times New Roman"/>
          <w:b/>
          <w:sz w:val="24"/>
        </w:rPr>
        <w:t>Total</w:t>
      </w:r>
      <w:r w:rsidR="008277CB" w:rsidRPr="00FE42A2">
        <w:rPr>
          <w:rFonts w:ascii="Times New Roman" w:hAnsi="Times New Roman"/>
          <w:b/>
          <w:sz w:val="24"/>
        </w:rPr>
        <w:tab/>
      </w:r>
      <w:r w:rsidR="009B2311" w:rsidRPr="00FE42A2">
        <w:rPr>
          <w:rFonts w:ascii="Times New Roman" w:hAnsi="Times New Roman"/>
          <w:b/>
          <w:sz w:val="24"/>
        </w:rPr>
        <w:tab/>
      </w:r>
      <w:r w:rsidR="008277CB" w:rsidRPr="00FE42A2">
        <w:rPr>
          <w:rFonts w:ascii="Times New Roman" w:hAnsi="Times New Roman"/>
          <w:b/>
          <w:sz w:val="24"/>
        </w:rPr>
        <w:t>Hourly</w:t>
      </w:r>
      <w:r w:rsidR="008277CB" w:rsidRPr="00FE42A2">
        <w:rPr>
          <w:rFonts w:ascii="Times New Roman" w:hAnsi="Times New Roman"/>
          <w:b/>
          <w:sz w:val="24"/>
        </w:rPr>
        <w:tab/>
        <w:t>Total FCC</w:t>
      </w:r>
      <w:r w:rsidR="008277CB" w:rsidRPr="00FE42A2">
        <w:rPr>
          <w:rFonts w:ascii="Times New Roman" w:hAnsi="Times New Roman"/>
          <w:b/>
          <w:sz w:val="24"/>
        </w:rPr>
        <w:tab/>
      </w:r>
      <w:r w:rsidR="009B2311" w:rsidRPr="00FE42A2">
        <w:rPr>
          <w:rFonts w:ascii="Times New Roman" w:hAnsi="Times New Roman"/>
          <w:b/>
          <w:sz w:val="24"/>
        </w:rPr>
        <w:t xml:space="preserve">            </w:t>
      </w:r>
      <w:r w:rsidR="008277CB" w:rsidRPr="00FE42A2">
        <w:rPr>
          <w:rFonts w:ascii="Times New Roman" w:hAnsi="Times New Roman"/>
          <w:b/>
          <w:sz w:val="24"/>
        </w:rPr>
        <w:t>Hourly</w:t>
      </w:r>
      <w:r w:rsidR="008277CB" w:rsidRPr="00FE42A2">
        <w:rPr>
          <w:rFonts w:ascii="Times New Roman" w:hAnsi="Times New Roman"/>
          <w:b/>
          <w:sz w:val="24"/>
        </w:rPr>
        <w:tab/>
        <w:t>Total</w:t>
      </w:r>
    </w:p>
    <w:p w:rsidR="008277CB" w:rsidRPr="00FE42A2" w:rsidRDefault="008277CB" w:rsidP="00FA778C">
      <w:pPr>
        <w:suppressAutoHyphens/>
        <w:rPr>
          <w:rFonts w:ascii="Times New Roman" w:hAnsi="Times New Roman"/>
          <w:b/>
          <w:sz w:val="24"/>
        </w:rPr>
      </w:pPr>
      <w:r w:rsidRPr="00FE42A2">
        <w:rPr>
          <w:rFonts w:ascii="Times New Roman" w:hAnsi="Times New Roman"/>
          <w:b/>
          <w:sz w:val="24"/>
        </w:rPr>
        <w:tab/>
      </w:r>
      <w:r w:rsidRPr="00FE42A2">
        <w:rPr>
          <w:rFonts w:ascii="Times New Roman" w:hAnsi="Times New Roman"/>
          <w:b/>
          <w:sz w:val="24"/>
        </w:rPr>
        <w:tab/>
        <w:t>Forms</w:t>
      </w:r>
      <w:r w:rsidRPr="00FE42A2">
        <w:rPr>
          <w:rFonts w:ascii="Times New Roman" w:hAnsi="Times New Roman"/>
          <w:b/>
          <w:sz w:val="24"/>
        </w:rPr>
        <w:tab/>
      </w:r>
      <w:r w:rsidRPr="00FE42A2">
        <w:rPr>
          <w:rFonts w:ascii="Times New Roman" w:hAnsi="Times New Roman"/>
          <w:b/>
          <w:sz w:val="24"/>
        </w:rPr>
        <w:tab/>
        <w:t>Burden</w:t>
      </w:r>
      <w:r w:rsidRPr="00FE42A2">
        <w:rPr>
          <w:rFonts w:ascii="Times New Roman" w:hAnsi="Times New Roman"/>
          <w:b/>
          <w:sz w:val="24"/>
        </w:rPr>
        <w:tab/>
        <w:t>Staff Burden</w:t>
      </w:r>
      <w:r w:rsidRPr="00FE42A2">
        <w:rPr>
          <w:rFonts w:ascii="Times New Roman" w:hAnsi="Times New Roman"/>
          <w:b/>
          <w:sz w:val="24"/>
        </w:rPr>
        <w:tab/>
      </w:r>
      <w:r w:rsidRPr="00FE42A2">
        <w:rPr>
          <w:rFonts w:ascii="Times New Roman" w:hAnsi="Times New Roman"/>
          <w:b/>
          <w:sz w:val="24"/>
        </w:rPr>
        <w:tab/>
        <w:t>Cost</w:t>
      </w:r>
      <w:r w:rsidRPr="00FE42A2">
        <w:rPr>
          <w:rFonts w:ascii="Times New Roman" w:hAnsi="Times New Roman"/>
          <w:b/>
          <w:sz w:val="24"/>
        </w:rPr>
        <w:tab/>
      </w:r>
      <w:r w:rsidRPr="00FE42A2">
        <w:rPr>
          <w:rFonts w:ascii="Times New Roman" w:hAnsi="Times New Roman"/>
          <w:b/>
          <w:sz w:val="24"/>
        </w:rPr>
        <w:tab/>
      </w:r>
      <w:proofErr w:type="spellStart"/>
      <w:r w:rsidRPr="00FE42A2">
        <w:rPr>
          <w:rFonts w:ascii="Times New Roman" w:hAnsi="Times New Roman"/>
          <w:b/>
          <w:sz w:val="24"/>
        </w:rPr>
        <w:t>Cost</w:t>
      </w:r>
      <w:proofErr w:type="spellEnd"/>
      <w:r w:rsidRPr="00FE42A2">
        <w:rPr>
          <w:rFonts w:ascii="Times New Roman" w:hAnsi="Times New Roman"/>
          <w:b/>
          <w:sz w:val="24"/>
        </w:rPr>
        <w:t xml:space="preserve"> </w:t>
      </w:r>
    </w:p>
    <w:p w:rsidR="008A290A" w:rsidRPr="00FE42A2" w:rsidRDefault="008277CB" w:rsidP="00FA778C">
      <w:pPr>
        <w:suppressAutoHyphens/>
        <w:rPr>
          <w:rFonts w:ascii="Times New Roman" w:hAnsi="Times New Roman"/>
          <w:b/>
          <w:sz w:val="24"/>
        </w:rPr>
      </w:pPr>
      <w:r w:rsidRPr="00FE42A2">
        <w:rPr>
          <w:rFonts w:ascii="Times New Roman" w:hAnsi="Times New Roman"/>
          <w:b/>
          <w:sz w:val="24"/>
        </w:rPr>
        <w:tab/>
      </w:r>
      <w:r w:rsidRPr="00FE42A2">
        <w:rPr>
          <w:rFonts w:ascii="Times New Roman" w:hAnsi="Times New Roman"/>
          <w:b/>
          <w:sz w:val="24"/>
        </w:rPr>
        <w:tab/>
      </w:r>
      <w:r w:rsidRPr="00FE42A2">
        <w:rPr>
          <w:rFonts w:ascii="Times New Roman" w:hAnsi="Times New Roman"/>
          <w:b/>
          <w:sz w:val="24"/>
          <w:u w:val="single"/>
        </w:rPr>
        <w:t>Filed</w:t>
      </w:r>
      <w:r w:rsidR="008A290A" w:rsidRPr="00FE42A2">
        <w:rPr>
          <w:rFonts w:ascii="Times New Roman" w:hAnsi="Times New Roman"/>
          <w:b/>
          <w:sz w:val="24"/>
        </w:rPr>
        <w:tab/>
      </w:r>
      <w:r w:rsidRPr="00FE42A2">
        <w:rPr>
          <w:rFonts w:ascii="Times New Roman" w:hAnsi="Times New Roman"/>
          <w:b/>
          <w:sz w:val="24"/>
        </w:rPr>
        <w:tab/>
      </w:r>
      <w:r w:rsidRPr="00FE42A2">
        <w:rPr>
          <w:rFonts w:ascii="Times New Roman" w:hAnsi="Times New Roman"/>
          <w:b/>
          <w:sz w:val="24"/>
          <w:u w:val="single"/>
        </w:rPr>
        <w:t>Per Form</w:t>
      </w:r>
      <w:r w:rsidRPr="00FE42A2">
        <w:rPr>
          <w:rFonts w:ascii="Times New Roman" w:hAnsi="Times New Roman"/>
          <w:b/>
          <w:sz w:val="24"/>
        </w:rPr>
        <w:tab/>
      </w:r>
      <w:r w:rsidRPr="00FE42A2">
        <w:rPr>
          <w:rFonts w:ascii="Times New Roman" w:hAnsi="Times New Roman"/>
          <w:b/>
          <w:sz w:val="24"/>
          <w:u w:val="single"/>
        </w:rPr>
        <w:t>Hours</w:t>
      </w:r>
      <w:r w:rsidRPr="00FE42A2">
        <w:rPr>
          <w:rFonts w:ascii="Times New Roman" w:hAnsi="Times New Roman"/>
          <w:b/>
          <w:sz w:val="24"/>
        </w:rPr>
        <w:tab/>
      </w:r>
      <w:r w:rsidRPr="00FE42A2">
        <w:rPr>
          <w:rFonts w:ascii="Times New Roman" w:hAnsi="Times New Roman"/>
          <w:b/>
          <w:sz w:val="24"/>
        </w:rPr>
        <w:tab/>
      </w:r>
      <w:r w:rsidRPr="00FE42A2">
        <w:rPr>
          <w:rFonts w:ascii="Times New Roman" w:hAnsi="Times New Roman"/>
          <w:b/>
          <w:sz w:val="24"/>
        </w:rPr>
        <w:tab/>
      </w:r>
      <w:r w:rsidRPr="00FE42A2">
        <w:rPr>
          <w:rFonts w:ascii="Times New Roman" w:hAnsi="Times New Roman"/>
          <w:b/>
          <w:sz w:val="24"/>
          <w:u w:val="single"/>
        </w:rPr>
        <w:t>Burden</w:t>
      </w:r>
      <w:r w:rsidRPr="00FE42A2">
        <w:rPr>
          <w:rFonts w:ascii="Times New Roman" w:hAnsi="Times New Roman"/>
          <w:b/>
          <w:sz w:val="24"/>
        </w:rPr>
        <w:tab/>
      </w:r>
      <w:proofErr w:type="spellStart"/>
      <w:r w:rsidRPr="00FE42A2">
        <w:rPr>
          <w:rFonts w:ascii="Times New Roman" w:hAnsi="Times New Roman"/>
          <w:b/>
          <w:sz w:val="24"/>
          <w:u w:val="single"/>
        </w:rPr>
        <w:t>Burden</w:t>
      </w:r>
      <w:proofErr w:type="spellEnd"/>
    </w:p>
    <w:p w:rsidR="008277CB" w:rsidRPr="00FE42A2" w:rsidRDefault="008277CB" w:rsidP="00FA778C">
      <w:pPr>
        <w:suppressAutoHyphens/>
        <w:rPr>
          <w:rFonts w:ascii="Times New Roman" w:hAnsi="Times New Roman"/>
          <w:b/>
          <w:sz w:val="24"/>
        </w:rPr>
      </w:pPr>
    </w:p>
    <w:p w:rsidR="008A290A" w:rsidRPr="00431739" w:rsidRDefault="008277CB" w:rsidP="00FA778C">
      <w:pPr>
        <w:suppressAutoHyphens/>
        <w:rPr>
          <w:rFonts w:ascii="Times New Roman" w:hAnsi="Times New Roman"/>
          <w:sz w:val="24"/>
        </w:rPr>
      </w:pPr>
      <w:r w:rsidRPr="00431739">
        <w:rPr>
          <w:rFonts w:ascii="Times New Roman" w:hAnsi="Times New Roman"/>
          <w:sz w:val="24"/>
        </w:rPr>
        <w:t>GS-14 Staff</w:t>
      </w:r>
      <w:r w:rsidR="008A290A" w:rsidRPr="00431739">
        <w:rPr>
          <w:rFonts w:ascii="Times New Roman" w:hAnsi="Times New Roman"/>
          <w:sz w:val="24"/>
        </w:rPr>
        <w:tab/>
      </w:r>
      <w:r w:rsidR="00F60041">
        <w:rPr>
          <w:rFonts w:ascii="Times New Roman" w:hAnsi="Times New Roman"/>
          <w:sz w:val="24"/>
        </w:rPr>
        <w:t>5</w:t>
      </w:r>
      <w:r w:rsidRPr="00431739">
        <w:rPr>
          <w:rFonts w:ascii="Times New Roman" w:hAnsi="Times New Roman"/>
          <w:sz w:val="24"/>
        </w:rPr>
        <w:t xml:space="preserve"> forms</w:t>
      </w:r>
      <w:r w:rsidR="008A290A" w:rsidRPr="00431739">
        <w:rPr>
          <w:rFonts w:ascii="Times New Roman" w:hAnsi="Times New Roman"/>
          <w:sz w:val="24"/>
        </w:rPr>
        <w:tab/>
      </w:r>
      <w:r w:rsidR="00084367">
        <w:rPr>
          <w:rFonts w:ascii="Times New Roman" w:hAnsi="Times New Roman"/>
          <w:sz w:val="24"/>
        </w:rPr>
        <w:t>0.5</w:t>
      </w:r>
      <w:r w:rsidR="008A290A" w:rsidRPr="00431739">
        <w:rPr>
          <w:rFonts w:ascii="Times New Roman" w:hAnsi="Times New Roman"/>
          <w:sz w:val="24"/>
        </w:rPr>
        <w:t xml:space="preserve"> hours  </w:t>
      </w:r>
      <w:r w:rsidRPr="00431739">
        <w:rPr>
          <w:rFonts w:ascii="Times New Roman" w:hAnsi="Times New Roman"/>
          <w:sz w:val="24"/>
        </w:rPr>
        <w:tab/>
      </w:r>
      <w:r w:rsidR="00084367">
        <w:rPr>
          <w:rFonts w:ascii="Times New Roman" w:hAnsi="Times New Roman"/>
          <w:sz w:val="24"/>
        </w:rPr>
        <w:t>2.5</w:t>
      </w:r>
      <w:r w:rsidRPr="00431739">
        <w:rPr>
          <w:rFonts w:ascii="Times New Roman" w:hAnsi="Times New Roman"/>
          <w:sz w:val="24"/>
        </w:rPr>
        <w:t xml:space="preserve"> hours</w:t>
      </w:r>
      <w:r w:rsidR="008A290A" w:rsidRPr="00431739">
        <w:rPr>
          <w:rFonts w:ascii="Times New Roman" w:hAnsi="Times New Roman"/>
          <w:sz w:val="24"/>
        </w:rPr>
        <w:t xml:space="preserve">     </w:t>
      </w:r>
      <w:r w:rsidR="008A290A" w:rsidRPr="00431739">
        <w:rPr>
          <w:rFonts w:ascii="Times New Roman" w:hAnsi="Times New Roman"/>
          <w:sz w:val="24"/>
        </w:rPr>
        <w:tab/>
      </w:r>
      <w:r w:rsidR="00156BF9" w:rsidRPr="00431739">
        <w:rPr>
          <w:rFonts w:ascii="Times New Roman" w:hAnsi="Times New Roman"/>
          <w:sz w:val="24"/>
        </w:rPr>
        <w:tab/>
      </w:r>
      <w:r w:rsidR="008A290A" w:rsidRPr="00431739">
        <w:rPr>
          <w:rFonts w:ascii="Times New Roman" w:hAnsi="Times New Roman"/>
          <w:sz w:val="24"/>
        </w:rPr>
        <w:t>$</w:t>
      </w:r>
      <w:r w:rsidR="00742FAD">
        <w:rPr>
          <w:rFonts w:ascii="Times New Roman" w:hAnsi="Times New Roman"/>
          <w:sz w:val="24"/>
        </w:rPr>
        <w:t>58</w:t>
      </w:r>
      <w:r w:rsidR="00431739">
        <w:rPr>
          <w:rFonts w:ascii="Times New Roman" w:hAnsi="Times New Roman"/>
          <w:sz w:val="24"/>
        </w:rPr>
        <w:t>.</w:t>
      </w:r>
      <w:r w:rsidR="00742FAD">
        <w:rPr>
          <w:rFonts w:ascii="Times New Roman" w:hAnsi="Times New Roman"/>
          <w:sz w:val="24"/>
        </w:rPr>
        <w:t>28</w:t>
      </w:r>
      <w:r w:rsidR="008A290A" w:rsidRPr="00431739">
        <w:rPr>
          <w:rFonts w:ascii="Times New Roman" w:hAnsi="Times New Roman"/>
          <w:sz w:val="24"/>
        </w:rPr>
        <w:t xml:space="preserve">   </w:t>
      </w:r>
      <w:r w:rsidR="008A290A" w:rsidRPr="00431739">
        <w:rPr>
          <w:rFonts w:ascii="Times New Roman" w:hAnsi="Times New Roman"/>
          <w:sz w:val="24"/>
        </w:rPr>
        <w:tab/>
      </w:r>
      <w:r w:rsidRPr="00431739">
        <w:rPr>
          <w:rFonts w:ascii="Times New Roman" w:hAnsi="Times New Roman"/>
          <w:sz w:val="24"/>
        </w:rPr>
        <w:t>$</w:t>
      </w:r>
      <w:r w:rsidR="00084367">
        <w:rPr>
          <w:rFonts w:ascii="Times New Roman" w:hAnsi="Times New Roman"/>
          <w:sz w:val="24"/>
        </w:rPr>
        <w:t>145</w:t>
      </w:r>
      <w:r w:rsidR="00F60041">
        <w:rPr>
          <w:rFonts w:ascii="Times New Roman" w:hAnsi="Times New Roman"/>
          <w:sz w:val="24"/>
        </w:rPr>
        <w:t>.</w:t>
      </w:r>
      <w:r w:rsidR="00084367">
        <w:rPr>
          <w:rFonts w:ascii="Times New Roman" w:hAnsi="Times New Roman"/>
          <w:sz w:val="24"/>
        </w:rPr>
        <w:t>7</w:t>
      </w:r>
      <w:r w:rsidR="00F60041">
        <w:rPr>
          <w:rFonts w:ascii="Times New Roman" w:hAnsi="Times New Roman"/>
          <w:sz w:val="24"/>
        </w:rPr>
        <w:t>0</w:t>
      </w:r>
    </w:p>
    <w:p w:rsidR="004A0CDE" w:rsidRPr="00721EAF" w:rsidRDefault="008277CB" w:rsidP="00721EAF">
      <w:pPr>
        <w:suppressAutoHyphens/>
        <w:rPr>
          <w:rFonts w:ascii="Times New Roman" w:hAnsi="Times New Roman"/>
          <w:sz w:val="24"/>
          <w:u w:val="single"/>
        </w:rPr>
      </w:pPr>
      <w:r w:rsidRPr="00431739">
        <w:rPr>
          <w:rFonts w:ascii="Times New Roman" w:hAnsi="Times New Roman"/>
          <w:sz w:val="24"/>
        </w:rPr>
        <w:t>GS-13 Staff</w:t>
      </w:r>
      <w:r w:rsidR="008A290A" w:rsidRPr="00431739">
        <w:rPr>
          <w:rFonts w:ascii="Times New Roman" w:hAnsi="Times New Roman"/>
          <w:sz w:val="24"/>
        </w:rPr>
        <w:tab/>
      </w:r>
      <w:r w:rsidR="00F60041">
        <w:rPr>
          <w:rFonts w:ascii="Times New Roman" w:hAnsi="Times New Roman"/>
          <w:sz w:val="24"/>
        </w:rPr>
        <w:t>5</w:t>
      </w:r>
      <w:r w:rsidRPr="00431739">
        <w:rPr>
          <w:rFonts w:ascii="Times New Roman" w:hAnsi="Times New Roman"/>
          <w:sz w:val="24"/>
        </w:rPr>
        <w:t xml:space="preserve"> forms</w:t>
      </w:r>
      <w:r w:rsidRPr="00431739">
        <w:rPr>
          <w:rFonts w:ascii="Times New Roman" w:hAnsi="Times New Roman"/>
          <w:sz w:val="24"/>
        </w:rPr>
        <w:tab/>
      </w:r>
      <w:r w:rsidR="00084367">
        <w:rPr>
          <w:rFonts w:ascii="Times New Roman" w:hAnsi="Times New Roman"/>
          <w:sz w:val="24"/>
        </w:rPr>
        <w:t>1.25</w:t>
      </w:r>
      <w:r w:rsidR="008A290A" w:rsidRPr="00431739">
        <w:rPr>
          <w:rFonts w:ascii="Times New Roman" w:hAnsi="Times New Roman"/>
          <w:sz w:val="24"/>
        </w:rPr>
        <w:t xml:space="preserve"> hour</w:t>
      </w:r>
      <w:r w:rsidR="00F60041">
        <w:rPr>
          <w:rFonts w:ascii="Times New Roman" w:hAnsi="Times New Roman"/>
          <w:sz w:val="24"/>
        </w:rPr>
        <w:t>s</w:t>
      </w:r>
      <w:r w:rsidR="008A290A" w:rsidRPr="00431739">
        <w:rPr>
          <w:rFonts w:ascii="Times New Roman" w:hAnsi="Times New Roman"/>
          <w:sz w:val="24"/>
        </w:rPr>
        <w:t xml:space="preserve">       </w:t>
      </w:r>
      <w:r w:rsidR="008A290A" w:rsidRPr="00431739">
        <w:rPr>
          <w:rFonts w:ascii="Times New Roman" w:hAnsi="Times New Roman"/>
          <w:sz w:val="24"/>
        </w:rPr>
        <w:tab/>
      </w:r>
      <w:r w:rsidR="00084367">
        <w:rPr>
          <w:rFonts w:ascii="Times New Roman" w:hAnsi="Times New Roman"/>
          <w:sz w:val="24"/>
        </w:rPr>
        <w:t>6.25</w:t>
      </w:r>
      <w:r w:rsidRPr="00431739">
        <w:rPr>
          <w:rFonts w:ascii="Times New Roman" w:hAnsi="Times New Roman"/>
          <w:sz w:val="24"/>
        </w:rPr>
        <w:t xml:space="preserve"> hours</w:t>
      </w:r>
      <w:r w:rsidRPr="00431739">
        <w:rPr>
          <w:rFonts w:ascii="Times New Roman" w:hAnsi="Times New Roman"/>
          <w:sz w:val="24"/>
        </w:rPr>
        <w:tab/>
      </w:r>
      <w:r w:rsidR="00156BF9" w:rsidRPr="00431739">
        <w:rPr>
          <w:rFonts w:ascii="Times New Roman" w:hAnsi="Times New Roman"/>
          <w:sz w:val="24"/>
        </w:rPr>
        <w:tab/>
      </w:r>
      <w:r w:rsidR="008A290A" w:rsidRPr="00431739">
        <w:rPr>
          <w:rFonts w:ascii="Times New Roman" w:hAnsi="Times New Roman"/>
          <w:sz w:val="24"/>
        </w:rPr>
        <w:t>$</w:t>
      </w:r>
      <w:r w:rsidR="008A4F49">
        <w:rPr>
          <w:rFonts w:ascii="Times New Roman" w:hAnsi="Times New Roman"/>
          <w:sz w:val="24"/>
        </w:rPr>
        <w:t>4</w:t>
      </w:r>
      <w:r w:rsidR="00742FAD">
        <w:rPr>
          <w:rFonts w:ascii="Times New Roman" w:hAnsi="Times New Roman"/>
          <w:sz w:val="24"/>
        </w:rPr>
        <w:t>9</w:t>
      </w:r>
      <w:r w:rsidR="00431739">
        <w:rPr>
          <w:rFonts w:ascii="Times New Roman" w:hAnsi="Times New Roman"/>
          <w:sz w:val="24"/>
        </w:rPr>
        <w:t>.</w:t>
      </w:r>
      <w:r w:rsidR="00AA692F">
        <w:rPr>
          <w:rFonts w:ascii="Times New Roman" w:hAnsi="Times New Roman"/>
          <w:sz w:val="24"/>
        </w:rPr>
        <w:t>3</w:t>
      </w:r>
      <w:r w:rsidR="00742FAD">
        <w:rPr>
          <w:rFonts w:ascii="Times New Roman" w:hAnsi="Times New Roman"/>
          <w:sz w:val="24"/>
        </w:rPr>
        <w:t>2</w:t>
      </w:r>
      <w:r w:rsidR="008A290A" w:rsidRPr="00431739">
        <w:rPr>
          <w:rFonts w:ascii="Times New Roman" w:hAnsi="Times New Roman"/>
          <w:sz w:val="24"/>
        </w:rPr>
        <w:tab/>
      </w:r>
      <w:r w:rsidR="00156BF9" w:rsidRPr="00431739">
        <w:rPr>
          <w:rFonts w:ascii="Times New Roman" w:hAnsi="Times New Roman"/>
          <w:sz w:val="24"/>
        </w:rPr>
        <w:tab/>
      </w:r>
      <w:r w:rsidRPr="00431739">
        <w:rPr>
          <w:rFonts w:ascii="Times New Roman" w:hAnsi="Times New Roman"/>
          <w:sz w:val="24"/>
          <w:u w:val="single"/>
        </w:rPr>
        <w:t>$</w:t>
      </w:r>
      <w:r w:rsidR="00084367">
        <w:rPr>
          <w:rFonts w:ascii="Times New Roman" w:hAnsi="Times New Roman"/>
          <w:sz w:val="24"/>
          <w:u w:val="single"/>
        </w:rPr>
        <w:t>308</w:t>
      </w:r>
      <w:r w:rsidR="00F60041">
        <w:rPr>
          <w:rFonts w:ascii="Times New Roman" w:hAnsi="Times New Roman"/>
          <w:sz w:val="24"/>
          <w:u w:val="single"/>
        </w:rPr>
        <w:t>.</w:t>
      </w:r>
      <w:r w:rsidR="00084367">
        <w:rPr>
          <w:rFonts w:ascii="Times New Roman" w:hAnsi="Times New Roman"/>
          <w:sz w:val="24"/>
          <w:u w:val="single"/>
        </w:rPr>
        <w:t>25</w:t>
      </w:r>
      <w:r w:rsidR="005358AA" w:rsidRPr="00FE42A2">
        <w:rPr>
          <w:rFonts w:ascii="Times New Roman" w:hAnsi="Times New Roman"/>
          <w:sz w:val="24"/>
        </w:rPr>
        <w:tab/>
      </w:r>
      <w:r w:rsidR="008A290A" w:rsidRPr="00FE42A2">
        <w:rPr>
          <w:rFonts w:ascii="Times New Roman" w:hAnsi="Times New Roman"/>
          <w:sz w:val="24"/>
        </w:rPr>
        <w:t xml:space="preserve">                                     </w:t>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r>
      <w:r w:rsidRPr="00FE42A2">
        <w:rPr>
          <w:rFonts w:ascii="Times New Roman" w:hAnsi="Times New Roman"/>
          <w:sz w:val="24"/>
        </w:rPr>
        <w:tab/>
        <w:t xml:space="preserve">       </w:t>
      </w:r>
      <w:r w:rsidR="00721EAF">
        <w:rPr>
          <w:rFonts w:ascii="Times New Roman" w:hAnsi="Times New Roman"/>
          <w:sz w:val="24"/>
        </w:rPr>
        <w:t xml:space="preserve">    </w:t>
      </w:r>
      <w:r w:rsidR="004A0CDE" w:rsidRPr="00FE42A2">
        <w:rPr>
          <w:rFonts w:ascii="Times New Roman" w:hAnsi="Times New Roman"/>
          <w:b/>
          <w:sz w:val="24"/>
        </w:rPr>
        <w:t xml:space="preserve">Total cost to the Federal Government:    </w:t>
      </w:r>
      <w:r w:rsidR="005358AA" w:rsidRPr="00FE42A2">
        <w:rPr>
          <w:rFonts w:ascii="Times New Roman" w:hAnsi="Times New Roman"/>
          <w:b/>
          <w:sz w:val="24"/>
        </w:rPr>
        <w:t xml:space="preserve">   </w:t>
      </w:r>
      <w:r w:rsidR="004A0CDE" w:rsidRPr="00CE0585">
        <w:rPr>
          <w:rFonts w:ascii="Times New Roman" w:hAnsi="Times New Roman"/>
          <w:b/>
          <w:sz w:val="24"/>
        </w:rPr>
        <w:t>$</w:t>
      </w:r>
      <w:r w:rsidR="00084367">
        <w:rPr>
          <w:rFonts w:ascii="Times New Roman" w:hAnsi="Times New Roman"/>
          <w:b/>
          <w:sz w:val="24"/>
        </w:rPr>
        <w:t>453</w:t>
      </w:r>
      <w:r w:rsidR="00F60041">
        <w:rPr>
          <w:rFonts w:ascii="Times New Roman" w:hAnsi="Times New Roman"/>
          <w:b/>
          <w:sz w:val="24"/>
        </w:rPr>
        <w:t>.</w:t>
      </w:r>
      <w:r w:rsidR="00084367">
        <w:rPr>
          <w:rFonts w:ascii="Times New Roman" w:hAnsi="Times New Roman"/>
          <w:b/>
          <w:sz w:val="24"/>
        </w:rPr>
        <w:t>95</w:t>
      </w:r>
    </w:p>
    <w:p w:rsidR="008A290A" w:rsidRPr="00FE42A2" w:rsidRDefault="008A290A" w:rsidP="00FA778C">
      <w:pPr>
        <w:suppressAutoHyphens/>
        <w:rPr>
          <w:rFonts w:ascii="Times New Roman" w:hAnsi="Times New Roman"/>
          <w:sz w:val="24"/>
        </w:rPr>
      </w:pPr>
    </w:p>
    <w:p w:rsidR="00FF2F19" w:rsidRDefault="008A290A" w:rsidP="00FA778C">
      <w:pPr>
        <w:suppressAutoHyphens/>
        <w:rPr>
          <w:rFonts w:ascii="Times New Roman" w:hAnsi="Times New Roman"/>
          <w:sz w:val="24"/>
        </w:rPr>
      </w:pPr>
      <w:r w:rsidRPr="00FE42A2">
        <w:rPr>
          <w:rFonts w:ascii="Times New Roman" w:hAnsi="Times New Roman"/>
          <w:sz w:val="24"/>
        </w:rPr>
        <w:t xml:space="preserve">15.  </w:t>
      </w:r>
      <w:r w:rsidR="00FA778C" w:rsidRPr="00091C62">
        <w:rPr>
          <w:rFonts w:ascii="Times New Roman" w:hAnsi="Times New Roman"/>
          <w:sz w:val="24"/>
        </w:rPr>
        <w:t>If the proposed information collection requirements are adopted in a final rulemaking by the Commission, the following figures will be added to OMB’s inventory at the final rulemaking stage</w:t>
      </w:r>
      <w:r w:rsidR="00FA778C" w:rsidRPr="006D47D8">
        <w:rPr>
          <w:rFonts w:ascii="Times New Roman" w:hAnsi="Times New Roman"/>
          <w:sz w:val="24"/>
        </w:rPr>
        <w:t>:</w:t>
      </w:r>
      <w:r w:rsidR="00FA778C">
        <w:rPr>
          <w:rFonts w:ascii="Times New Roman" w:hAnsi="Times New Roman"/>
          <w:sz w:val="24"/>
        </w:rPr>
        <w:t xml:space="preserve"> </w:t>
      </w:r>
      <w:r w:rsidR="00A178A0">
        <w:rPr>
          <w:rFonts w:ascii="Times New Roman" w:hAnsi="Times New Roman"/>
          <w:sz w:val="24"/>
        </w:rPr>
        <w:t xml:space="preserve">the total number of annual respondents covered by this information collection would decrease by </w:t>
      </w:r>
      <w:r w:rsidR="006D47D8">
        <w:rPr>
          <w:rFonts w:ascii="Times New Roman" w:hAnsi="Times New Roman"/>
          <w:sz w:val="24"/>
        </w:rPr>
        <w:t>13</w:t>
      </w:r>
      <w:r w:rsidR="00A178A0">
        <w:rPr>
          <w:rFonts w:ascii="Times New Roman" w:hAnsi="Times New Roman"/>
          <w:sz w:val="24"/>
        </w:rPr>
        <w:t xml:space="preserve">, the total number of annual responses would decrease by </w:t>
      </w:r>
      <w:r w:rsidR="00AC60E6">
        <w:rPr>
          <w:rFonts w:ascii="Times New Roman" w:hAnsi="Times New Roman"/>
          <w:sz w:val="24"/>
        </w:rPr>
        <w:t>7</w:t>
      </w:r>
      <w:r w:rsidR="00A178A0">
        <w:rPr>
          <w:rFonts w:ascii="Times New Roman" w:hAnsi="Times New Roman"/>
          <w:sz w:val="24"/>
        </w:rPr>
        <w:t xml:space="preserve">, </w:t>
      </w:r>
      <w:r w:rsidR="00FA778C">
        <w:rPr>
          <w:rFonts w:ascii="Times New Roman" w:hAnsi="Times New Roman"/>
          <w:sz w:val="24"/>
        </w:rPr>
        <w:t xml:space="preserve">and </w:t>
      </w:r>
      <w:r w:rsidR="00A178A0">
        <w:rPr>
          <w:rFonts w:ascii="Times New Roman" w:hAnsi="Times New Roman"/>
          <w:sz w:val="24"/>
        </w:rPr>
        <w:t>the total annual burden hours</w:t>
      </w:r>
      <w:r w:rsidR="00FF2F19">
        <w:rPr>
          <w:rFonts w:ascii="Times New Roman" w:hAnsi="Times New Roman"/>
          <w:sz w:val="24"/>
        </w:rPr>
        <w:t xml:space="preserve"> would increase by </w:t>
      </w:r>
      <w:r w:rsidR="00AC60E6">
        <w:rPr>
          <w:rFonts w:ascii="Times New Roman" w:hAnsi="Times New Roman"/>
          <w:sz w:val="24"/>
        </w:rPr>
        <w:t>16</w:t>
      </w:r>
      <w:r w:rsidR="00FF2F19">
        <w:rPr>
          <w:rFonts w:ascii="Times New Roman" w:hAnsi="Times New Roman"/>
          <w:sz w:val="24"/>
        </w:rPr>
        <w:t xml:space="preserve"> hours.</w:t>
      </w:r>
    </w:p>
    <w:p w:rsidR="00FA778C" w:rsidRDefault="00FA778C" w:rsidP="00FA778C">
      <w:pPr>
        <w:suppressAutoHyphens/>
        <w:rPr>
          <w:rFonts w:ascii="Times New Roman" w:hAnsi="Times New Roman"/>
          <w:sz w:val="24"/>
        </w:rPr>
      </w:pPr>
    </w:p>
    <w:p w:rsidR="00FA778C" w:rsidRDefault="00FA778C" w:rsidP="00FA778C">
      <w:pPr>
        <w:suppressAutoHyphens/>
        <w:rPr>
          <w:rFonts w:ascii="Times New Roman" w:hAnsi="Times New Roman"/>
          <w:sz w:val="24"/>
        </w:rPr>
      </w:pPr>
      <w:r>
        <w:rPr>
          <w:rFonts w:ascii="Times New Roman" w:hAnsi="Times New Roman"/>
          <w:sz w:val="24"/>
        </w:rPr>
        <w:t>There are no adjustments to this collection.</w:t>
      </w:r>
    </w:p>
    <w:p w:rsidR="00FA778C" w:rsidRPr="00FE42A2" w:rsidRDefault="00FA778C" w:rsidP="00FA778C">
      <w:pPr>
        <w:suppressAutoHyphens/>
        <w:rPr>
          <w:rFonts w:ascii="Times New Roman" w:hAnsi="Times New Roman"/>
          <w:sz w:val="24"/>
        </w:rPr>
      </w:pPr>
    </w:p>
    <w:p w:rsidR="008A290A" w:rsidRPr="00FE42A2" w:rsidRDefault="008A290A" w:rsidP="00FA778C">
      <w:pPr>
        <w:suppressAutoHyphens/>
        <w:rPr>
          <w:rFonts w:ascii="Times New Roman" w:hAnsi="Times New Roman"/>
          <w:sz w:val="24"/>
        </w:rPr>
      </w:pPr>
      <w:r w:rsidRPr="00FE42A2">
        <w:rPr>
          <w:rFonts w:ascii="Times New Roman" w:hAnsi="Times New Roman"/>
          <w:sz w:val="24"/>
        </w:rPr>
        <w:t>16.  The results of this information collection requirement are not planned to be published.</w:t>
      </w:r>
    </w:p>
    <w:p w:rsidR="008A290A" w:rsidRPr="00FE42A2" w:rsidRDefault="008A290A" w:rsidP="00FA778C">
      <w:pPr>
        <w:suppressAutoHyphens/>
        <w:rPr>
          <w:rFonts w:ascii="Times New Roman" w:hAnsi="Times New Roman"/>
          <w:sz w:val="24"/>
        </w:rPr>
      </w:pPr>
    </w:p>
    <w:p w:rsidR="004A0CDE" w:rsidRPr="00FE42A2" w:rsidRDefault="008A290A" w:rsidP="0044053F">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FE42A2">
        <w:rPr>
          <w:rFonts w:ascii="Times New Roman" w:hAnsi="Times New Roman"/>
          <w:sz w:val="24"/>
        </w:rPr>
        <w:t xml:space="preserve">17. </w:t>
      </w:r>
      <w:r w:rsidR="006D47D8">
        <w:rPr>
          <w:rFonts w:ascii="Times New Roman" w:hAnsi="Times New Roman"/>
          <w:sz w:val="24"/>
        </w:rPr>
        <w:t xml:space="preserve"> </w:t>
      </w:r>
      <w:r w:rsidR="004A0CDE" w:rsidRPr="00FE42A2">
        <w:rPr>
          <w:rFonts w:ascii="Times New Roman" w:hAnsi="Times New Roman"/>
          <w:spacing w:val="-3"/>
          <w:sz w:val="24"/>
          <w:szCs w:val="24"/>
        </w:rPr>
        <w:t>We request extension of the waiver not to publish the expiration date on the form.  This will obviate the need for the Commission to update forms upon the expiration of the clearance.   OMB approval of the expiration date of the information collection will be displayed at 47 CFR § 0.408.</w:t>
      </w:r>
    </w:p>
    <w:p w:rsidR="008A290A" w:rsidRPr="00FE42A2" w:rsidRDefault="008A290A" w:rsidP="00FA778C">
      <w:pPr>
        <w:suppressAutoHyphens/>
        <w:rPr>
          <w:rFonts w:ascii="Times New Roman" w:hAnsi="Times New Roman"/>
          <w:sz w:val="24"/>
        </w:rPr>
      </w:pPr>
    </w:p>
    <w:p w:rsidR="008A290A" w:rsidRPr="00FE42A2" w:rsidRDefault="008A290A" w:rsidP="00FA778C">
      <w:pPr>
        <w:suppressAutoHyphens/>
        <w:rPr>
          <w:rFonts w:ascii="Times New Roman" w:hAnsi="Times New Roman"/>
          <w:sz w:val="24"/>
        </w:rPr>
      </w:pPr>
      <w:r w:rsidRPr="00FE42A2">
        <w:rPr>
          <w:rFonts w:ascii="Times New Roman" w:hAnsi="Times New Roman"/>
          <w:sz w:val="24"/>
        </w:rPr>
        <w:t>18. There</w:t>
      </w:r>
      <w:r w:rsidR="009B2311" w:rsidRPr="00FE42A2">
        <w:rPr>
          <w:rFonts w:ascii="Times New Roman" w:hAnsi="Times New Roman"/>
          <w:sz w:val="24"/>
        </w:rPr>
        <w:t xml:space="preserve"> are no </w:t>
      </w:r>
      <w:r w:rsidR="002D0388">
        <w:rPr>
          <w:rFonts w:ascii="Times New Roman" w:hAnsi="Times New Roman"/>
          <w:sz w:val="24"/>
        </w:rPr>
        <w:t xml:space="preserve">exceptions to </w:t>
      </w:r>
      <w:r w:rsidR="009507C9">
        <w:rPr>
          <w:rFonts w:ascii="Times New Roman" w:hAnsi="Times New Roman"/>
          <w:sz w:val="24"/>
        </w:rPr>
        <w:t>the certification statement.</w:t>
      </w:r>
    </w:p>
    <w:p w:rsidR="009B2311" w:rsidRPr="00FE42A2" w:rsidRDefault="009B2311" w:rsidP="00FA778C">
      <w:pPr>
        <w:suppressAutoHyphens/>
        <w:rPr>
          <w:rFonts w:ascii="Times New Roman" w:hAnsi="Times New Roman"/>
          <w:b/>
          <w:sz w:val="24"/>
        </w:rPr>
      </w:pPr>
    </w:p>
    <w:p w:rsidR="008A290A" w:rsidRPr="00FE42A2" w:rsidRDefault="008A290A" w:rsidP="00FA778C">
      <w:pPr>
        <w:suppressAutoHyphens/>
        <w:rPr>
          <w:rFonts w:ascii="Times New Roman" w:hAnsi="Times New Roman"/>
          <w:b/>
          <w:sz w:val="24"/>
        </w:rPr>
      </w:pPr>
      <w:r w:rsidRPr="00FE42A2">
        <w:rPr>
          <w:rFonts w:ascii="Times New Roman" w:hAnsi="Times New Roman"/>
          <w:b/>
          <w:sz w:val="24"/>
        </w:rPr>
        <w:t>B.  Collections of Information Employing Statistical Methods</w:t>
      </w:r>
      <w:r w:rsidR="0075629C" w:rsidRPr="00FE42A2">
        <w:rPr>
          <w:rFonts w:ascii="Times New Roman" w:hAnsi="Times New Roman"/>
          <w:b/>
          <w:sz w:val="24"/>
        </w:rPr>
        <w:t>:</w:t>
      </w:r>
    </w:p>
    <w:p w:rsidR="0075629C" w:rsidRPr="00FE42A2" w:rsidRDefault="0075629C" w:rsidP="00FA778C">
      <w:pPr>
        <w:suppressAutoHyphens/>
        <w:rPr>
          <w:rFonts w:ascii="Times New Roman" w:hAnsi="Times New Roman"/>
          <w:sz w:val="24"/>
        </w:rPr>
      </w:pPr>
    </w:p>
    <w:p w:rsidR="00C67BCB" w:rsidRDefault="008A290A" w:rsidP="00FA778C">
      <w:pPr>
        <w:suppressAutoHyphens/>
        <w:rPr>
          <w:rFonts w:ascii="Times New Roman" w:hAnsi="Times New Roman"/>
          <w:sz w:val="24"/>
        </w:rPr>
      </w:pPr>
      <w:r w:rsidRPr="00FE42A2">
        <w:rPr>
          <w:rFonts w:ascii="Times New Roman" w:hAnsi="Times New Roman"/>
          <w:sz w:val="24"/>
        </w:rPr>
        <w:t>No sta</w:t>
      </w:r>
      <w:bookmarkStart w:id="0" w:name="_GoBack"/>
      <w:bookmarkEnd w:id="0"/>
      <w:r w:rsidRPr="00FE42A2">
        <w:rPr>
          <w:rFonts w:ascii="Times New Roman" w:hAnsi="Times New Roman"/>
          <w:sz w:val="24"/>
        </w:rPr>
        <w:t>tistical methods are employed.</w:t>
      </w:r>
    </w:p>
    <w:sectPr w:rsidR="00C67BCB">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309" w:rsidRDefault="00A15309">
      <w:pPr>
        <w:spacing w:line="20" w:lineRule="exact"/>
        <w:rPr>
          <w:sz w:val="24"/>
        </w:rPr>
      </w:pPr>
    </w:p>
  </w:endnote>
  <w:endnote w:type="continuationSeparator" w:id="0">
    <w:p w:rsidR="00A15309" w:rsidRDefault="00A15309">
      <w:r>
        <w:rPr>
          <w:sz w:val="24"/>
        </w:rPr>
        <w:t xml:space="preserve"> </w:t>
      </w:r>
    </w:p>
  </w:endnote>
  <w:endnote w:type="continuationNotice" w:id="1">
    <w:p w:rsidR="00A15309" w:rsidRDefault="00A1530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78C" w:rsidRDefault="00FA778C" w:rsidP="004A0C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778C" w:rsidRDefault="00FA77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78C" w:rsidRDefault="00FA778C" w:rsidP="004A0C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1FA4">
      <w:rPr>
        <w:rStyle w:val="PageNumber"/>
        <w:noProof/>
      </w:rPr>
      <w:t>4</w:t>
    </w:r>
    <w:r>
      <w:rPr>
        <w:rStyle w:val="PageNumber"/>
      </w:rPr>
      <w:fldChar w:fldCharType="end"/>
    </w:r>
  </w:p>
  <w:p w:rsidR="00FA778C" w:rsidRDefault="00FA7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309" w:rsidRDefault="00A15309">
      <w:r>
        <w:rPr>
          <w:sz w:val="24"/>
        </w:rPr>
        <w:separator/>
      </w:r>
    </w:p>
  </w:footnote>
  <w:footnote w:type="continuationSeparator" w:id="0">
    <w:p w:rsidR="00A15309" w:rsidRDefault="00A15309">
      <w:r>
        <w:continuationSeparator/>
      </w:r>
    </w:p>
  </w:footnote>
  <w:footnote w:id="1">
    <w:p w:rsidR="00AC60E6" w:rsidRDefault="00AC60E6">
      <w:pPr>
        <w:pStyle w:val="FootnoteText"/>
      </w:pPr>
      <w:r>
        <w:rPr>
          <w:rStyle w:val="FootnoteReference"/>
        </w:rPr>
        <w:footnoteRef/>
      </w:r>
      <w:r>
        <w:t xml:space="preserve"> </w:t>
      </w:r>
      <w:r w:rsidRPr="00DC1F04">
        <w:rPr>
          <w:rStyle w:val="Normal1"/>
          <w:rFonts w:ascii="Times New Roman" w:hAnsi="Times New Roman"/>
          <w:sz w:val="22"/>
          <w:szCs w:val="22"/>
        </w:rPr>
        <w:t>There is a party requesting information and a party responding to the request.</w:t>
      </w:r>
    </w:p>
  </w:footnote>
  <w:footnote w:id="2">
    <w:p w:rsidR="00AC60E6" w:rsidRDefault="00AC60E6">
      <w:pPr>
        <w:pStyle w:val="FootnoteText"/>
      </w:pPr>
      <w:r>
        <w:rPr>
          <w:rStyle w:val="FootnoteReference"/>
        </w:rPr>
        <w:footnoteRef/>
      </w:r>
      <w:r>
        <w:t xml:space="preserve"> </w:t>
      </w:r>
      <w:r w:rsidRPr="00DC1F04">
        <w:rPr>
          <w:rStyle w:val="Normal1"/>
          <w:rFonts w:ascii="Times New Roman" w:hAnsi="Times New Roman"/>
          <w:sz w:val="22"/>
          <w:szCs w:val="22"/>
        </w:rPr>
        <w:t>There is a party requesting information and a party responding to the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78C" w:rsidRDefault="00FA778C" w:rsidP="00B82A14">
    <w:pPr>
      <w:suppressAutoHyphens/>
      <w:rPr>
        <w:rFonts w:ascii="Times New Roman" w:hAnsi="Times New Roman"/>
        <w:b/>
        <w:sz w:val="24"/>
      </w:rPr>
    </w:pPr>
    <w:r>
      <w:rPr>
        <w:rFonts w:ascii="Times New Roman" w:hAnsi="Times New Roman"/>
        <w:b/>
        <w:sz w:val="24"/>
      </w:rPr>
      <w:t>OMB Control Number: 3060-0550</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0040114C">
      <w:rPr>
        <w:rFonts w:ascii="Times New Roman" w:hAnsi="Times New Roman"/>
        <w:b/>
        <w:sz w:val="24"/>
      </w:rPr>
      <w:t>March</w:t>
    </w:r>
    <w:r>
      <w:rPr>
        <w:rFonts w:ascii="Times New Roman" w:hAnsi="Times New Roman"/>
        <w:b/>
        <w:sz w:val="24"/>
      </w:rPr>
      <w:t xml:space="preserve"> 2015</w:t>
    </w:r>
  </w:p>
  <w:p w:rsidR="00FA778C" w:rsidRPr="007D4226" w:rsidRDefault="00FA778C" w:rsidP="00B82A14">
    <w:pPr>
      <w:suppressAutoHyphens/>
      <w:rPr>
        <w:rFonts w:ascii="Times New Roman" w:hAnsi="Times New Roman"/>
        <w:b/>
        <w:sz w:val="24"/>
      </w:rPr>
    </w:pPr>
    <w:r w:rsidRPr="007D4226">
      <w:rPr>
        <w:rFonts w:ascii="Times New Roman" w:hAnsi="Times New Roman"/>
        <w:b/>
        <w:sz w:val="24"/>
      </w:rPr>
      <w:t>Title:  Local Franchising Authority Certification, FCC Form 328</w:t>
    </w:r>
    <w:r>
      <w:rPr>
        <w:rFonts w:ascii="Times New Roman" w:hAnsi="Times New Roman"/>
        <w:b/>
        <w:sz w:val="24"/>
      </w:rPr>
      <w:t>; Section 76.910, Franchising Authority Certification</w:t>
    </w:r>
  </w:p>
  <w:p w:rsidR="00FA778C" w:rsidRDefault="00FA7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7366A8"/>
    <w:multiLevelType w:val="hybridMultilevel"/>
    <w:tmpl w:val="D7E06F1C"/>
    <w:lvl w:ilvl="0" w:tplc="B7688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44395A"/>
    <w:multiLevelType w:val="hybridMultilevel"/>
    <w:tmpl w:val="D7E06F1C"/>
    <w:lvl w:ilvl="0" w:tplc="B7688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11"/>
    <w:rsid w:val="00013718"/>
    <w:rsid w:val="00032C9E"/>
    <w:rsid w:val="0003563E"/>
    <w:rsid w:val="00052CC5"/>
    <w:rsid w:val="00084367"/>
    <w:rsid w:val="00091C62"/>
    <w:rsid w:val="000A7217"/>
    <w:rsid w:val="000B6610"/>
    <w:rsid w:val="000D4408"/>
    <w:rsid w:val="00104E75"/>
    <w:rsid w:val="00110A3A"/>
    <w:rsid w:val="001306C6"/>
    <w:rsid w:val="0013329E"/>
    <w:rsid w:val="00135E58"/>
    <w:rsid w:val="00156BF9"/>
    <w:rsid w:val="001749B6"/>
    <w:rsid w:val="001A08D6"/>
    <w:rsid w:val="001C206F"/>
    <w:rsid w:val="001C244E"/>
    <w:rsid w:val="002430AA"/>
    <w:rsid w:val="00294C93"/>
    <w:rsid w:val="002B03E8"/>
    <w:rsid w:val="002B2C9A"/>
    <w:rsid w:val="002C09C0"/>
    <w:rsid w:val="002D0388"/>
    <w:rsid w:val="002D4B1D"/>
    <w:rsid w:val="00311D94"/>
    <w:rsid w:val="00346529"/>
    <w:rsid w:val="003534F8"/>
    <w:rsid w:val="00361F69"/>
    <w:rsid w:val="003F7B53"/>
    <w:rsid w:val="0040114C"/>
    <w:rsid w:val="00414E46"/>
    <w:rsid w:val="00431739"/>
    <w:rsid w:val="00431828"/>
    <w:rsid w:val="0044053F"/>
    <w:rsid w:val="0046467C"/>
    <w:rsid w:val="004A0CDE"/>
    <w:rsid w:val="004B5A2B"/>
    <w:rsid w:val="004C0689"/>
    <w:rsid w:val="004C6EAD"/>
    <w:rsid w:val="004D7C6B"/>
    <w:rsid w:val="005339C8"/>
    <w:rsid w:val="005358AA"/>
    <w:rsid w:val="005A442B"/>
    <w:rsid w:val="005A68A8"/>
    <w:rsid w:val="00613B51"/>
    <w:rsid w:val="00614954"/>
    <w:rsid w:val="006D47D8"/>
    <w:rsid w:val="006E21C5"/>
    <w:rsid w:val="006F6608"/>
    <w:rsid w:val="00721EAF"/>
    <w:rsid w:val="00742FAD"/>
    <w:rsid w:val="0075629C"/>
    <w:rsid w:val="00770387"/>
    <w:rsid w:val="007722A0"/>
    <w:rsid w:val="007863A9"/>
    <w:rsid w:val="00791FA4"/>
    <w:rsid w:val="0079644B"/>
    <w:rsid w:val="0079673D"/>
    <w:rsid w:val="007B6B1A"/>
    <w:rsid w:val="007D4226"/>
    <w:rsid w:val="007E7713"/>
    <w:rsid w:val="00813152"/>
    <w:rsid w:val="008277CB"/>
    <w:rsid w:val="00863344"/>
    <w:rsid w:val="00870F93"/>
    <w:rsid w:val="008A290A"/>
    <w:rsid w:val="008A4A5D"/>
    <w:rsid w:val="008A4F49"/>
    <w:rsid w:val="00904E58"/>
    <w:rsid w:val="0092770F"/>
    <w:rsid w:val="00930229"/>
    <w:rsid w:val="009507C9"/>
    <w:rsid w:val="0095712E"/>
    <w:rsid w:val="009827F0"/>
    <w:rsid w:val="009878D7"/>
    <w:rsid w:val="009B2311"/>
    <w:rsid w:val="00A12956"/>
    <w:rsid w:val="00A15309"/>
    <w:rsid w:val="00A178A0"/>
    <w:rsid w:val="00A47380"/>
    <w:rsid w:val="00AA692F"/>
    <w:rsid w:val="00AA6B76"/>
    <w:rsid w:val="00AB6C4F"/>
    <w:rsid w:val="00AC09DD"/>
    <w:rsid w:val="00AC60E6"/>
    <w:rsid w:val="00B1443F"/>
    <w:rsid w:val="00B160D6"/>
    <w:rsid w:val="00B21658"/>
    <w:rsid w:val="00B30126"/>
    <w:rsid w:val="00B52303"/>
    <w:rsid w:val="00B6315B"/>
    <w:rsid w:val="00B82A14"/>
    <w:rsid w:val="00BF22B4"/>
    <w:rsid w:val="00C20B5A"/>
    <w:rsid w:val="00C67BCB"/>
    <w:rsid w:val="00C77A4C"/>
    <w:rsid w:val="00C846DD"/>
    <w:rsid w:val="00C9387C"/>
    <w:rsid w:val="00CB0EDE"/>
    <w:rsid w:val="00CB3F8D"/>
    <w:rsid w:val="00CE0585"/>
    <w:rsid w:val="00CF4016"/>
    <w:rsid w:val="00D664D6"/>
    <w:rsid w:val="00D74021"/>
    <w:rsid w:val="00E15064"/>
    <w:rsid w:val="00E54E92"/>
    <w:rsid w:val="00E631F0"/>
    <w:rsid w:val="00EA7811"/>
    <w:rsid w:val="00EB6840"/>
    <w:rsid w:val="00EF4BA9"/>
    <w:rsid w:val="00F42FCF"/>
    <w:rsid w:val="00F479A9"/>
    <w:rsid w:val="00F60041"/>
    <w:rsid w:val="00FA56A3"/>
    <w:rsid w:val="00FA778C"/>
    <w:rsid w:val="00FE3F0D"/>
    <w:rsid w:val="00FE42A2"/>
    <w:rsid w:val="00FF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9BF63B-5229-4D72-A5A3-3CBD1461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Line Draw" w:hAnsi="Line Dra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rFonts w:ascii="Line Draw" w:hAnsi="Line Draw"/>
      <w:noProof w:val="0"/>
      <w:sz w:val="20"/>
      <w:vertAlign w:val="superscript"/>
      <w:lang w:val="en-US"/>
    </w:rPr>
  </w:style>
  <w:style w:type="paragraph" w:styleId="FootnoteText">
    <w:name w:val="footnote text"/>
    <w:basedOn w:val="Normal"/>
    <w:semiHidden/>
    <w:rPr>
      <w:sz w:val="24"/>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Line Draw" w:hAnsi="Line Dra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
    <w:name w:val="_Equation Caption"/>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Header">
    <w:name w:val="header"/>
    <w:basedOn w:val="Normal"/>
    <w:rsid w:val="00B82A14"/>
    <w:pPr>
      <w:tabs>
        <w:tab w:val="center" w:pos="4320"/>
        <w:tab w:val="right" w:pos="8640"/>
      </w:tabs>
    </w:pPr>
  </w:style>
  <w:style w:type="paragraph" w:styleId="Footer">
    <w:name w:val="footer"/>
    <w:basedOn w:val="Normal"/>
    <w:rsid w:val="00B82A14"/>
    <w:pPr>
      <w:tabs>
        <w:tab w:val="center" w:pos="4320"/>
        <w:tab w:val="right" w:pos="8640"/>
      </w:tabs>
    </w:pPr>
  </w:style>
  <w:style w:type="paragraph" w:styleId="BalloonText">
    <w:name w:val="Balloon Text"/>
    <w:basedOn w:val="Normal"/>
    <w:semiHidden/>
    <w:rsid w:val="001749B6"/>
    <w:rPr>
      <w:rFonts w:ascii="Tahoma" w:hAnsi="Tahoma" w:cs="Tahoma"/>
      <w:sz w:val="16"/>
      <w:szCs w:val="16"/>
    </w:rPr>
  </w:style>
  <w:style w:type="character" w:styleId="PageNumber">
    <w:name w:val="page number"/>
    <w:basedOn w:val="DefaultParagraphFont"/>
    <w:rsid w:val="001749B6"/>
  </w:style>
  <w:style w:type="paragraph" w:styleId="ListParagraph">
    <w:name w:val="List Paragraph"/>
    <w:basedOn w:val="Normal"/>
    <w:uiPriority w:val="34"/>
    <w:qFormat/>
    <w:rsid w:val="00110A3A"/>
    <w:pPr>
      <w:ind w:left="720"/>
    </w:pPr>
  </w:style>
  <w:style w:type="character" w:customStyle="1" w:styleId="Normal1">
    <w:name w:val="Normal1"/>
    <w:rsid w:val="00E631F0"/>
    <w:rPr>
      <w:rFonts w:ascii="Line Draw" w:hAnsi="Line Draw"/>
      <w:noProof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2DD43-7AC6-4D0C-9AAC-0217AD420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James</cp:lastModifiedBy>
  <cp:revision>3</cp:revision>
  <cp:lastPrinted>2015-03-19T17:39:00Z</cp:lastPrinted>
  <dcterms:created xsi:type="dcterms:W3CDTF">2015-03-20T12:56:00Z</dcterms:created>
  <dcterms:modified xsi:type="dcterms:W3CDTF">2015-03-20T12:57:00Z</dcterms:modified>
</cp:coreProperties>
</file>