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80" w:rsidRDefault="00124480" w:rsidP="006D65E6">
      <w:pPr>
        <w:jc w:val="righ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3060-</w:t>
      </w:r>
      <w:r w:rsidR="00B91C6C">
        <w:rPr>
          <w:szCs w:val="24"/>
        </w:rPr>
        <w:t>XXXX</w:t>
      </w:r>
    </w:p>
    <w:p w:rsidR="006D65E6" w:rsidRDefault="00F8225A" w:rsidP="006D65E6">
      <w:pPr>
        <w:jc w:val="right"/>
        <w:rPr>
          <w:szCs w:val="24"/>
        </w:rPr>
      </w:pPr>
      <w:r>
        <w:rPr>
          <w:szCs w:val="24"/>
        </w:rPr>
        <w:t xml:space="preserve">February </w:t>
      </w:r>
      <w:r w:rsidR="006D65E6">
        <w:rPr>
          <w:szCs w:val="24"/>
        </w:rPr>
        <w:t>201</w:t>
      </w:r>
      <w:r w:rsidR="00912BD0">
        <w:rPr>
          <w:szCs w:val="24"/>
        </w:rPr>
        <w:t>5</w:t>
      </w:r>
    </w:p>
    <w:p w:rsidR="00DC6570" w:rsidRPr="00511DEC" w:rsidRDefault="00DC6570" w:rsidP="00AF2690">
      <w:pPr>
        <w:rPr>
          <w:szCs w:val="24"/>
        </w:rPr>
      </w:pPr>
    </w:p>
    <w:p w:rsidR="00AF2690" w:rsidRPr="00511DEC" w:rsidRDefault="00B91C6C" w:rsidP="00AF2690">
      <w:pPr>
        <w:rPr>
          <w:szCs w:val="24"/>
        </w:rPr>
      </w:pPr>
      <w:r>
        <w:rPr>
          <w:szCs w:val="24"/>
        </w:rPr>
        <w:t>New</w:t>
      </w:r>
      <w:r w:rsidR="00AF2690" w:rsidRPr="00511DEC">
        <w:rPr>
          <w:szCs w:val="24"/>
        </w:rPr>
        <w:t xml:space="preserve"> collection:  </w:t>
      </w:r>
      <w:r w:rsidR="00056FA1" w:rsidRPr="00056FA1">
        <w:rPr>
          <w:szCs w:val="24"/>
        </w:rPr>
        <w:t>Acceleration of Broadband Deployment by Improving Wireless Facilities Siting Policies</w:t>
      </w:r>
      <w:r w:rsidRPr="00B91C6C">
        <w:rPr>
          <w:szCs w:val="24"/>
        </w:rPr>
        <w:t>.</w:t>
      </w:r>
      <w:r>
        <w:rPr>
          <w:szCs w:val="24"/>
        </w:rPr>
        <w:t xml:space="preserve"> </w:t>
      </w:r>
    </w:p>
    <w:p w:rsidR="00AF2690" w:rsidRPr="00511DEC" w:rsidRDefault="00AF2690" w:rsidP="00AF2690">
      <w:pPr>
        <w:rPr>
          <w:szCs w:val="24"/>
        </w:rPr>
      </w:pPr>
    </w:p>
    <w:p w:rsidR="003F3DEE" w:rsidRPr="00511DEC" w:rsidRDefault="003F3DEE" w:rsidP="00B9731F">
      <w:pPr>
        <w:jc w:val="center"/>
        <w:outlineLvl w:val="0"/>
        <w:rPr>
          <w:szCs w:val="24"/>
        </w:rPr>
      </w:pPr>
      <w:r w:rsidRPr="00511DEC">
        <w:rPr>
          <w:szCs w:val="24"/>
        </w:rPr>
        <w:t>SUPPORTING STATEMENT</w:t>
      </w:r>
    </w:p>
    <w:p w:rsidR="003F3DEE" w:rsidRPr="00511DEC" w:rsidRDefault="003F3DEE">
      <w:pPr>
        <w:rPr>
          <w:szCs w:val="24"/>
        </w:rPr>
      </w:pPr>
    </w:p>
    <w:p w:rsidR="003F3DEE" w:rsidRPr="00511DEC" w:rsidRDefault="003F3DEE" w:rsidP="00B9731F">
      <w:pPr>
        <w:outlineLvl w:val="0"/>
        <w:rPr>
          <w:b/>
          <w:szCs w:val="24"/>
          <w:u w:val="single"/>
        </w:rPr>
      </w:pPr>
      <w:r w:rsidRPr="00511DEC">
        <w:rPr>
          <w:b/>
          <w:szCs w:val="24"/>
          <w:u w:val="single"/>
        </w:rPr>
        <w:t>A.  Justification:</w:t>
      </w:r>
    </w:p>
    <w:p w:rsidR="003F3DEE" w:rsidRPr="00511DEC" w:rsidRDefault="003F3DEE">
      <w:pPr>
        <w:ind w:firstLine="720"/>
        <w:rPr>
          <w:b/>
          <w:szCs w:val="24"/>
          <w:u w:val="single"/>
        </w:rPr>
      </w:pPr>
    </w:p>
    <w:p w:rsidR="00281537" w:rsidRDefault="001B0899" w:rsidP="001B0899">
      <w:pPr>
        <w:rPr>
          <w:szCs w:val="24"/>
        </w:rPr>
      </w:pPr>
      <w:r>
        <w:rPr>
          <w:szCs w:val="24"/>
        </w:rPr>
        <w:tab/>
      </w:r>
      <w:r w:rsidR="0086718D">
        <w:rPr>
          <w:szCs w:val="24"/>
        </w:rPr>
        <w:t xml:space="preserve">1.  </w:t>
      </w:r>
      <w:r w:rsidR="00CC6857" w:rsidRPr="0028490F">
        <w:rPr>
          <w:szCs w:val="24"/>
        </w:rPr>
        <w:t xml:space="preserve">The Commission </w:t>
      </w:r>
      <w:r w:rsidR="006D65E6">
        <w:rPr>
          <w:szCs w:val="24"/>
        </w:rPr>
        <w:t xml:space="preserve">has adopted a </w:t>
      </w:r>
      <w:r w:rsidR="009445EA">
        <w:rPr>
          <w:szCs w:val="24"/>
        </w:rPr>
        <w:t xml:space="preserve">Wireless Infrastructure </w:t>
      </w:r>
      <w:r w:rsidR="004252A2">
        <w:rPr>
          <w:szCs w:val="24"/>
        </w:rPr>
        <w:t>Report and Order</w:t>
      </w:r>
      <w:r w:rsidR="006D65E6">
        <w:rPr>
          <w:szCs w:val="24"/>
        </w:rPr>
        <w:t xml:space="preserve"> (</w:t>
      </w:r>
      <w:r w:rsidR="009A007B">
        <w:rPr>
          <w:szCs w:val="24"/>
        </w:rPr>
        <w:t>Infrastructure Order</w:t>
      </w:r>
      <w:r w:rsidR="006D65E6">
        <w:rPr>
          <w:szCs w:val="24"/>
        </w:rPr>
        <w:t>) in WT Docket No.</w:t>
      </w:r>
      <w:r w:rsidR="004252A2">
        <w:rPr>
          <w:szCs w:val="24"/>
        </w:rPr>
        <w:t xml:space="preserve"> </w:t>
      </w:r>
      <w:r w:rsidR="004252A2" w:rsidRPr="004252A2">
        <w:rPr>
          <w:szCs w:val="24"/>
        </w:rPr>
        <w:t>13-238</w:t>
      </w:r>
      <w:r w:rsidR="006D65E6">
        <w:rPr>
          <w:szCs w:val="24"/>
        </w:rPr>
        <w:t xml:space="preserve">, FCC </w:t>
      </w:r>
      <w:r w:rsidR="004252A2" w:rsidRPr="004252A2">
        <w:rPr>
          <w:szCs w:val="24"/>
        </w:rPr>
        <w:t>14-153</w:t>
      </w:r>
      <w:r w:rsidR="00536E3B">
        <w:rPr>
          <w:szCs w:val="24"/>
        </w:rPr>
        <w:t>,</w:t>
      </w:r>
      <w:r w:rsidR="006D65E6">
        <w:rPr>
          <w:szCs w:val="24"/>
        </w:rPr>
        <w:t xml:space="preserve"> which</w:t>
      </w:r>
      <w:r w:rsidR="002178C1">
        <w:rPr>
          <w:szCs w:val="24"/>
        </w:rPr>
        <w:t>, in part, promulgates</w:t>
      </w:r>
      <w:r w:rsidR="002178C1" w:rsidRPr="002178C1">
        <w:rPr>
          <w:szCs w:val="24"/>
        </w:rPr>
        <w:t xml:space="preserve"> rules to implement and enforce Section 6409(a) of the Middle Class Tax Relief and Job Creation Act of 2012 (Spectrum Act).  Section 6409(a) provides, in part, that “a State or local government may not deny, and shall approve, any eligible facilities request for a modification of an existing wireless tower or base station that does not substantially change the physical dimensions of such tower or base station.” </w:t>
      </w:r>
      <w:r w:rsidR="00536E3B">
        <w:rPr>
          <w:szCs w:val="24"/>
        </w:rPr>
        <w:t xml:space="preserve"> </w:t>
      </w:r>
      <w:r w:rsidR="00281537" w:rsidRPr="00D545FC">
        <w:rPr>
          <w:szCs w:val="24"/>
        </w:rPr>
        <w:t xml:space="preserve">47 U.S.C. </w:t>
      </w:r>
      <w:r w:rsidR="00536E3B">
        <w:rPr>
          <w:szCs w:val="24"/>
        </w:rPr>
        <w:t xml:space="preserve">§ </w:t>
      </w:r>
      <w:r w:rsidR="00281537" w:rsidRPr="00D545FC">
        <w:rPr>
          <w:szCs w:val="24"/>
        </w:rPr>
        <w:t>1455(a</w:t>
      </w:r>
      <w:proofErr w:type="gramStart"/>
      <w:r w:rsidR="00281537" w:rsidRPr="00D545FC">
        <w:rPr>
          <w:szCs w:val="24"/>
        </w:rPr>
        <w:t>)(</w:t>
      </w:r>
      <w:proofErr w:type="gramEnd"/>
      <w:r w:rsidR="00281537" w:rsidRPr="00D545FC">
        <w:rPr>
          <w:szCs w:val="24"/>
        </w:rPr>
        <w:t>1).</w:t>
      </w:r>
      <w:r w:rsidR="002178C1" w:rsidRPr="002178C1">
        <w:rPr>
          <w:szCs w:val="24"/>
        </w:rPr>
        <w:t xml:space="preserve">  Section 6409(a) includes a number of undefined terms that bear directly on how the provision applies to infrastructure deployments.  </w:t>
      </w:r>
      <w:r w:rsidR="00536E3B">
        <w:rPr>
          <w:szCs w:val="24"/>
        </w:rPr>
        <w:t>In t</w:t>
      </w:r>
      <w:r w:rsidR="002178C1">
        <w:rPr>
          <w:szCs w:val="24"/>
        </w:rPr>
        <w:t>he Infrastructure Order</w:t>
      </w:r>
      <w:r w:rsidR="00536E3B">
        <w:rPr>
          <w:szCs w:val="24"/>
        </w:rPr>
        <w:t>,</w:t>
      </w:r>
      <w:r w:rsidR="002178C1" w:rsidRPr="002178C1">
        <w:rPr>
          <w:szCs w:val="24"/>
        </w:rPr>
        <w:t xml:space="preserve"> </w:t>
      </w:r>
      <w:r w:rsidR="00536E3B" w:rsidRPr="00D545FC">
        <w:rPr>
          <w:szCs w:val="24"/>
        </w:rPr>
        <w:t xml:space="preserve">the Commission </w:t>
      </w:r>
      <w:r w:rsidR="00536E3B">
        <w:rPr>
          <w:szCs w:val="24"/>
        </w:rPr>
        <w:t xml:space="preserve">adopted measures to </w:t>
      </w:r>
      <w:r w:rsidR="00536E3B" w:rsidRPr="00D545FC">
        <w:rPr>
          <w:szCs w:val="24"/>
        </w:rPr>
        <w:t>provide guidance to all stakeholders on the proper interpretation of the provision and to enforce its requirements</w:t>
      </w:r>
      <w:r w:rsidR="00536E3B">
        <w:rPr>
          <w:szCs w:val="24"/>
        </w:rPr>
        <w:t xml:space="preserve">.  Specifically, the Commission </w:t>
      </w:r>
      <w:r w:rsidR="00536E3B" w:rsidRPr="00D545FC">
        <w:rPr>
          <w:szCs w:val="24"/>
        </w:rPr>
        <w:t>adopted definitions of ambiguous terms, procedural requirements</w:t>
      </w:r>
      <w:r w:rsidR="00536E3B">
        <w:rPr>
          <w:szCs w:val="24"/>
        </w:rPr>
        <w:t xml:space="preserve"> for the processing of requests under Section 6409(a)</w:t>
      </w:r>
      <w:r w:rsidR="00536E3B" w:rsidRPr="00D545FC">
        <w:rPr>
          <w:szCs w:val="24"/>
        </w:rPr>
        <w:t>, and remedies.</w:t>
      </w:r>
      <w:r w:rsidR="00536E3B">
        <w:rPr>
          <w:szCs w:val="24"/>
        </w:rPr>
        <w:t xml:space="preserve">   </w:t>
      </w:r>
    </w:p>
    <w:p w:rsidR="006D65E6" w:rsidRDefault="002178C1" w:rsidP="001B0899">
      <w:pPr>
        <w:rPr>
          <w:szCs w:val="24"/>
        </w:rPr>
      </w:pPr>
      <w:r w:rsidRPr="002178C1">
        <w:rPr>
          <w:szCs w:val="24"/>
        </w:rPr>
        <w:t xml:space="preserve"> </w:t>
      </w:r>
    </w:p>
    <w:p w:rsidR="00D545FC" w:rsidRPr="00D545FC" w:rsidRDefault="00536E3B" w:rsidP="00D545FC">
      <w:pPr>
        <w:ind w:firstLine="720"/>
        <w:rPr>
          <w:szCs w:val="24"/>
        </w:rPr>
      </w:pPr>
      <w:r>
        <w:rPr>
          <w:szCs w:val="24"/>
        </w:rPr>
        <w:t>T</w:t>
      </w:r>
      <w:r w:rsidR="006D65E6">
        <w:rPr>
          <w:szCs w:val="24"/>
        </w:rPr>
        <w:t xml:space="preserve">he Commission </w:t>
      </w:r>
      <w:r w:rsidR="00CC6857" w:rsidRPr="0028490F">
        <w:rPr>
          <w:szCs w:val="24"/>
        </w:rPr>
        <w:t xml:space="preserve">is requesting OMB approval for </w:t>
      </w:r>
      <w:r w:rsidR="00E65078">
        <w:rPr>
          <w:szCs w:val="24"/>
        </w:rPr>
        <w:t xml:space="preserve">an information collection consisting of </w:t>
      </w:r>
      <w:r w:rsidR="00D545FC">
        <w:rPr>
          <w:szCs w:val="24"/>
        </w:rPr>
        <w:t xml:space="preserve">new </w:t>
      </w:r>
      <w:r w:rsidR="002178C1">
        <w:rPr>
          <w:szCs w:val="24"/>
        </w:rPr>
        <w:t xml:space="preserve">notification </w:t>
      </w:r>
      <w:r w:rsidR="00CC6857" w:rsidRPr="0028490F">
        <w:rPr>
          <w:szCs w:val="24"/>
        </w:rPr>
        <w:t>requirements</w:t>
      </w:r>
      <w:r>
        <w:rPr>
          <w:szCs w:val="24"/>
        </w:rPr>
        <w:t xml:space="preserve"> that were adopted to enforce the requirements </w:t>
      </w:r>
      <w:r w:rsidR="002178C1">
        <w:rPr>
          <w:szCs w:val="24"/>
        </w:rPr>
        <w:t xml:space="preserve">of </w:t>
      </w:r>
      <w:r w:rsidR="002178C1" w:rsidRPr="002178C1">
        <w:rPr>
          <w:szCs w:val="24"/>
        </w:rPr>
        <w:t>Section 6409(a)</w:t>
      </w:r>
      <w:r>
        <w:rPr>
          <w:szCs w:val="24"/>
        </w:rPr>
        <w:t xml:space="preserve"> and are </w:t>
      </w:r>
      <w:r w:rsidR="00D545FC">
        <w:rPr>
          <w:szCs w:val="24"/>
        </w:rPr>
        <w:t>codified in</w:t>
      </w:r>
      <w:r w:rsidR="001B0899">
        <w:rPr>
          <w:szCs w:val="24"/>
        </w:rPr>
        <w:t xml:space="preserve"> </w:t>
      </w:r>
      <w:r w:rsidR="00D545FC" w:rsidRPr="00D545FC">
        <w:rPr>
          <w:szCs w:val="24"/>
        </w:rPr>
        <w:t>Subpart CC of Part 1 of the Commission’s rules</w:t>
      </w:r>
      <w:r>
        <w:rPr>
          <w:szCs w:val="24"/>
        </w:rPr>
        <w:t>.</w:t>
      </w:r>
      <w:r w:rsidR="00D545FC" w:rsidRPr="00D545FC">
        <w:rPr>
          <w:szCs w:val="24"/>
        </w:rPr>
        <w:t xml:space="preserve">  The following are the </w:t>
      </w:r>
      <w:r w:rsidR="00E65078">
        <w:rPr>
          <w:szCs w:val="24"/>
        </w:rPr>
        <w:t xml:space="preserve">notification </w:t>
      </w:r>
      <w:r w:rsidR="00D545FC" w:rsidRPr="00D545FC">
        <w:rPr>
          <w:szCs w:val="24"/>
        </w:rPr>
        <w:t>requirements in connection with Subpart CC of Part 1 of the Commission’s rules:</w:t>
      </w:r>
    </w:p>
    <w:p w:rsidR="00D545FC" w:rsidRPr="00D545FC" w:rsidRDefault="00D545FC" w:rsidP="00D545FC">
      <w:pPr>
        <w:ind w:firstLine="720"/>
        <w:rPr>
          <w:szCs w:val="24"/>
        </w:rPr>
      </w:pPr>
      <w:r w:rsidRPr="00D545FC">
        <w:rPr>
          <w:szCs w:val="24"/>
        </w:rPr>
        <w:t>•</w:t>
      </w:r>
      <w:r w:rsidRPr="00D545FC">
        <w:rPr>
          <w:szCs w:val="24"/>
        </w:rPr>
        <w:tab/>
        <w:t>47 C</w:t>
      </w:r>
      <w:r w:rsidR="009A7168">
        <w:rPr>
          <w:szCs w:val="24"/>
        </w:rPr>
        <w:t>.</w:t>
      </w:r>
      <w:r w:rsidRPr="00D545FC">
        <w:rPr>
          <w:szCs w:val="24"/>
        </w:rPr>
        <w:t>F</w:t>
      </w:r>
      <w:r w:rsidR="009A7168">
        <w:rPr>
          <w:szCs w:val="24"/>
        </w:rPr>
        <w:t>.</w:t>
      </w:r>
      <w:r w:rsidRPr="00D545FC">
        <w:rPr>
          <w:szCs w:val="24"/>
        </w:rPr>
        <w:t>R</w:t>
      </w:r>
      <w:r w:rsidR="009A7168">
        <w:rPr>
          <w:szCs w:val="24"/>
        </w:rPr>
        <w:t>.</w:t>
      </w:r>
      <w:r w:rsidRPr="00D545FC">
        <w:rPr>
          <w:szCs w:val="24"/>
        </w:rPr>
        <w:t xml:space="preserve"> </w:t>
      </w:r>
      <w:r w:rsidR="00C4301F">
        <w:rPr>
          <w:szCs w:val="24"/>
        </w:rPr>
        <w:t xml:space="preserve">§ </w:t>
      </w:r>
      <w:r w:rsidRPr="00D545FC">
        <w:rPr>
          <w:szCs w:val="24"/>
        </w:rPr>
        <w:t>1.40001(c)(3)(</w:t>
      </w:r>
      <w:proofErr w:type="spellStart"/>
      <w:r w:rsidRPr="00D545FC">
        <w:rPr>
          <w:szCs w:val="24"/>
        </w:rPr>
        <w:t>i</w:t>
      </w:r>
      <w:proofErr w:type="spellEnd"/>
      <w:r w:rsidRPr="00D545FC">
        <w:rPr>
          <w:szCs w:val="24"/>
        </w:rPr>
        <w:t>) – To toll the 60-day review timeframe on grounds that an application is incomplete, the reviewing State or local government must provide written notice to the applicant within 30 days of receipt of the application, clearly and specifically delineating all missing documents or information.  Such delineated information is limited to documents or information meeting the standard under paragraph (c</w:t>
      </w:r>
      <w:proofErr w:type="gramStart"/>
      <w:r w:rsidRPr="00D545FC">
        <w:rPr>
          <w:szCs w:val="24"/>
        </w:rPr>
        <w:t>)(</w:t>
      </w:r>
      <w:proofErr w:type="gramEnd"/>
      <w:r w:rsidRPr="00D545FC">
        <w:rPr>
          <w:szCs w:val="24"/>
        </w:rPr>
        <w:t>1) of Section 1.140001.</w:t>
      </w:r>
      <w:r w:rsidR="0045246D">
        <w:rPr>
          <w:szCs w:val="24"/>
        </w:rPr>
        <w:t xml:space="preserve">  Paragraph (c)(1) provides that </w:t>
      </w:r>
      <w:r w:rsidR="0045246D" w:rsidRPr="00E8688B">
        <w:t xml:space="preserve">a State or local government may require the applicant to provide documentation or information only to the extent reasonably related to determining whether the request meets the requirements of </w:t>
      </w:r>
      <w:r w:rsidR="0045246D">
        <w:t>Section 1.140001, and that a</w:t>
      </w:r>
      <w:r w:rsidR="0045246D" w:rsidRPr="00E8688B">
        <w:t xml:space="preserve"> State or local government may not require an applicant to submit any other documentation, including but not limited to documentation intended to illustrate the need for such wireless facilities or to justify the business decision to modify such wireless </w:t>
      </w:r>
      <w:r w:rsidR="0045246D" w:rsidRPr="00144FD5">
        <w:t>facilities.</w:t>
      </w:r>
      <w:r w:rsidRPr="00D545FC">
        <w:rPr>
          <w:szCs w:val="24"/>
        </w:rPr>
        <w:t xml:space="preserve"> </w:t>
      </w:r>
    </w:p>
    <w:p w:rsidR="00A71FD8" w:rsidRPr="00D545FC" w:rsidRDefault="00D545FC" w:rsidP="00D545FC">
      <w:pPr>
        <w:ind w:firstLine="720"/>
        <w:rPr>
          <w:szCs w:val="24"/>
        </w:rPr>
      </w:pPr>
      <w:r w:rsidRPr="00D545FC">
        <w:rPr>
          <w:szCs w:val="24"/>
        </w:rPr>
        <w:t>•</w:t>
      </w:r>
      <w:r w:rsidRPr="00D545FC">
        <w:rPr>
          <w:szCs w:val="24"/>
        </w:rPr>
        <w:tab/>
        <w:t>47 C</w:t>
      </w:r>
      <w:r w:rsidR="009A7168">
        <w:rPr>
          <w:szCs w:val="24"/>
        </w:rPr>
        <w:t>.</w:t>
      </w:r>
      <w:r w:rsidRPr="00D545FC">
        <w:rPr>
          <w:szCs w:val="24"/>
        </w:rPr>
        <w:t>F</w:t>
      </w:r>
      <w:r w:rsidR="009A7168">
        <w:rPr>
          <w:szCs w:val="24"/>
        </w:rPr>
        <w:t>.</w:t>
      </w:r>
      <w:r w:rsidRPr="00D545FC">
        <w:rPr>
          <w:szCs w:val="24"/>
        </w:rPr>
        <w:t>R</w:t>
      </w:r>
      <w:r w:rsidR="009A7168">
        <w:rPr>
          <w:szCs w:val="24"/>
        </w:rPr>
        <w:t>.</w:t>
      </w:r>
      <w:r w:rsidRPr="00D545FC">
        <w:rPr>
          <w:szCs w:val="24"/>
        </w:rPr>
        <w:t xml:space="preserve"> </w:t>
      </w:r>
      <w:r w:rsidR="00C4301F">
        <w:rPr>
          <w:szCs w:val="24"/>
        </w:rPr>
        <w:t xml:space="preserve">§ </w:t>
      </w:r>
      <w:r w:rsidRPr="00D545FC">
        <w:rPr>
          <w:szCs w:val="24"/>
        </w:rPr>
        <w:t xml:space="preserve">1.140001(c)(3)(iii) – Following a supplemental submission from the applicant, the State or local government will have 10 days to notify the applicant in writing if the supplemental submission did not provide the information identified in the State or local government’s original notice delineating missing information.  The timeframe for review is tolled in the case of second or subsequent notices of </w:t>
      </w:r>
      <w:r w:rsidRPr="00D545FC">
        <w:rPr>
          <w:szCs w:val="24"/>
        </w:rPr>
        <w:lastRenderedPageBreak/>
        <w:t>incompleteness pursuant to the procedures identified in paragraph (c</w:t>
      </w:r>
      <w:proofErr w:type="gramStart"/>
      <w:r w:rsidRPr="00D545FC">
        <w:rPr>
          <w:szCs w:val="24"/>
        </w:rPr>
        <w:t>)(</w:t>
      </w:r>
      <w:proofErr w:type="gramEnd"/>
      <w:r w:rsidRPr="00D545FC">
        <w:rPr>
          <w:szCs w:val="24"/>
        </w:rPr>
        <w:t xml:space="preserve">3).  Second or subsequent notices of incompleteness may not specify missing documents or information that were not delineated in the original notice of incompleteness.    </w:t>
      </w:r>
    </w:p>
    <w:p w:rsidR="00D545FC" w:rsidRDefault="00D545FC" w:rsidP="00E65078">
      <w:pPr>
        <w:ind w:firstLine="720"/>
        <w:rPr>
          <w:szCs w:val="24"/>
        </w:rPr>
      </w:pPr>
      <w:r w:rsidRPr="00D545FC">
        <w:rPr>
          <w:szCs w:val="24"/>
        </w:rPr>
        <w:t>•</w:t>
      </w:r>
      <w:r w:rsidRPr="00D545FC">
        <w:rPr>
          <w:szCs w:val="24"/>
        </w:rPr>
        <w:tab/>
        <w:t>47 C</w:t>
      </w:r>
      <w:r w:rsidR="009A7168">
        <w:rPr>
          <w:szCs w:val="24"/>
        </w:rPr>
        <w:t>.</w:t>
      </w:r>
      <w:r w:rsidRPr="00D545FC">
        <w:rPr>
          <w:szCs w:val="24"/>
        </w:rPr>
        <w:t>F</w:t>
      </w:r>
      <w:r w:rsidR="009A7168">
        <w:rPr>
          <w:szCs w:val="24"/>
        </w:rPr>
        <w:t>.</w:t>
      </w:r>
      <w:r w:rsidRPr="00D545FC">
        <w:rPr>
          <w:szCs w:val="24"/>
        </w:rPr>
        <w:t>R</w:t>
      </w:r>
      <w:r w:rsidR="009A7168">
        <w:rPr>
          <w:szCs w:val="24"/>
        </w:rPr>
        <w:t>.</w:t>
      </w:r>
      <w:r w:rsidRPr="00D545FC">
        <w:rPr>
          <w:szCs w:val="24"/>
        </w:rPr>
        <w:t xml:space="preserve"> </w:t>
      </w:r>
      <w:r w:rsidR="00C4301F">
        <w:rPr>
          <w:szCs w:val="24"/>
        </w:rPr>
        <w:t xml:space="preserve">§ </w:t>
      </w:r>
      <w:r w:rsidRPr="00D545FC">
        <w:rPr>
          <w:szCs w:val="24"/>
        </w:rPr>
        <w:t>1.140001(c</w:t>
      </w:r>
      <w:proofErr w:type="gramStart"/>
      <w:r w:rsidRPr="00D545FC">
        <w:rPr>
          <w:szCs w:val="24"/>
        </w:rPr>
        <w:t>)(</w:t>
      </w:r>
      <w:proofErr w:type="gramEnd"/>
      <w:r w:rsidRPr="00D545FC">
        <w:rPr>
          <w:szCs w:val="24"/>
        </w:rPr>
        <w:t xml:space="preserve">4) – </w:t>
      </w:r>
      <w:r w:rsidR="00E65078">
        <w:rPr>
          <w:szCs w:val="24"/>
        </w:rPr>
        <w:t xml:space="preserve"> </w:t>
      </w:r>
      <w:r w:rsidR="00E65078" w:rsidRPr="00E65078">
        <w:rPr>
          <w:szCs w:val="24"/>
        </w:rPr>
        <w:t xml:space="preserve">In the event the reviewing State or local government fails to approve or deny a request within the </w:t>
      </w:r>
      <w:r w:rsidR="00E65078">
        <w:rPr>
          <w:szCs w:val="24"/>
        </w:rPr>
        <w:t xml:space="preserve">60-day </w:t>
      </w:r>
      <w:r w:rsidR="00E65078" w:rsidRPr="00E65078">
        <w:rPr>
          <w:szCs w:val="24"/>
        </w:rPr>
        <w:t>timeframe for review (accounting for any tolling), the request shall be deemed granted</w:t>
      </w:r>
      <w:r w:rsidR="00E65078">
        <w:rPr>
          <w:szCs w:val="24"/>
        </w:rPr>
        <w:t xml:space="preserve">;  however, </w:t>
      </w:r>
      <w:r w:rsidRPr="00D545FC">
        <w:rPr>
          <w:szCs w:val="24"/>
        </w:rPr>
        <w:t>the deemed grant does not become effective until the applicant notifies the applicable reviewing authority in writing after the review period has expired (accounting for any tolling) that the application has been deemed granted.</w:t>
      </w:r>
    </w:p>
    <w:p w:rsidR="00760904" w:rsidRDefault="00760904" w:rsidP="00D20883">
      <w:pPr>
        <w:ind w:firstLine="720"/>
        <w:rPr>
          <w:szCs w:val="24"/>
        </w:rPr>
      </w:pPr>
    </w:p>
    <w:p w:rsidR="0051353C" w:rsidRPr="006B33FD" w:rsidRDefault="007C0691" w:rsidP="00760904">
      <w:pPr>
        <w:ind w:firstLine="720"/>
        <w:rPr>
          <w:szCs w:val="24"/>
        </w:rPr>
      </w:pPr>
      <w:r w:rsidRPr="00653329">
        <w:rPr>
          <w:szCs w:val="24"/>
        </w:rPr>
        <w:t xml:space="preserve">The new information collection </w:t>
      </w:r>
      <w:r w:rsidR="00D679F3">
        <w:rPr>
          <w:szCs w:val="24"/>
        </w:rPr>
        <w:t>is</w:t>
      </w:r>
      <w:r w:rsidRPr="00653329">
        <w:rPr>
          <w:szCs w:val="24"/>
        </w:rPr>
        <w:t xml:space="preserve"> necessary to effectuate the rule changes that implement and enforce</w:t>
      </w:r>
      <w:r w:rsidRPr="008C34E5">
        <w:rPr>
          <w:szCs w:val="24"/>
        </w:rPr>
        <w:t xml:space="preserve"> the requirements of Section 6409(a)</w:t>
      </w:r>
      <w:r>
        <w:rPr>
          <w:szCs w:val="24"/>
        </w:rPr>
        <w:t>.</w:t>
      </w:r>
      <w:r w:rsidR="00D20883">
        <w:rPr>
          <w:szCs w:val="24"/>
        </w:rPr>
        <w:t xml:space="preserve">  </w:t>
      </w:r>
      <w:r w:rsidR="002178C1" w:rsidRPr="002178C1">
        <w:rPr>
          <w:szCs w:val="24"/>
        </w:rPr>
        <w:t>Th</w:t>
      </w:r>
      <w:r w:rsidR="002178C1">
        <w:rPr>
          <w:szCs w:val="24"/>
        </w:rPr>
        <w:t>is collection</w:t>
      </w:r>
      <w:r w:rsidR="002178C1" w:rsidRPr="002178C1">
        <w:rPr>
          <w:szCs w:val="24"/>
        </w:rPr>
        <w:t xml:space="preserve"> will serve the public interest by providing guidance to all stakeholders on</w:t>
      </w:r>
      <w:r w:rsidR="00E65078">
        <w:rPr>
          <w:szCs w:val="24"/>
        </w:rPr>
        <w:t xml:space="preserve"> </w:t>
      </w:r>
      <w:r w:rsidR="002178C1" w:rsidRPr="002178C1">
        <w:rPr>
          <w:szCs w:val="24"/>
        </w:rPr>
        <w:t xml:space="preserve">their rights and </w:t>
      </w:r>
      <w:r w:rsidR="002178C1" w:rsidRPr="00D158B3">
        <w:rPr>
          <w:szCs w:val="24"/>
        </w:rPr>
        <w:t>responsibilities under</w:t>
      </w:r>
      <w:r w:rsidR="00F83424">
        <w:rPr>
          <w:szCs w:val="24"/>
        </w:rPr>
        <w:t xml:space="preserve"> Section</w:t>
      </w:r>
      <w:r w:rsidR="002178C1" w:rsidRPr="00D158B3">
        <w:rPr>
          <w:szCs w:val="24"/>
        </w:rPr>
        <w:t xml:space="preserve"> </w:t>
      </w:r>
      <w:r w:rsidR="00015B6E" w:rsidRPr="00D158B3">
        <w:rPr>
          <w:szCs w:val="24"/>
        </w:rPr>
        <w:t>6409(a)</w:t>
      </w:r>
      <w:r w:rsidR="002178C1" w:rsidRPr="00D158B3">
        <w:rPr>
          <w:szCs w:val="24"/>
        </w:rPr>
        <w:t>, reducing delays in the review process for wireless infrastructure modifications, and facilitating the rapid deployment of wireless infrastructure</w:t>
      </w:r>
      <w:r w:rsidR="00817B87" w:rsidRPr="00EE0343">
        <w:rPr>
          <w:szCs w:val="24"/>
        </w:rPr>
        <w:t>.</w:t>
      </w:r>
      <w:r w:rsidR="00C825B2" w:rsidRPr="006B33FD">
        <w:rPr>
          <w:szCs w:val="24"/>
        </w:rPr>
        <w:t xml:space="preserve"> </w:t>
      </w:r>
    </w:p>
    <w:p w:rsidR="0051353C" w:rsidRPr="00C37CED" w:rsidRDefault="0051353C" w:rsidP="0086718D">
      <w:pPr>
        <w:suppressAutoHyphens/>
        <w:spacing w:line="240" w:lineRule="atLeast"/>
        <w:rPr>
          <w:szCs w:val="24"/>
        </w:rPr>
      </w:pPr>
    </w:p>
    <w:p w:rsidR="007966B4" w:rsidRPr="00EE0343" w:rsidRDefault="00D158B3" w:rsidP="0086718D">
      <w:pPr>
        <w:suppressAutoHyphens/>
        <w:spacing w:line="240" w:lineRule="atLeast"/>
        <w:rPr>
          <w:szCs w:val="24"/>
        </w:rPr>
      </w:pPr>
      <w:bookmarkStart w:id="0" w:name="SR;907"/>
      <w:bookmarkStart w:id="1" w:name="SR;908"/>
      <w:bookmarkStart w:id="2" w:name="SearchTerm"/>
      <w:bookmarkEnd w:id="0"/>
      <w:bookmarkEnd w:id="1"/>
      <w:r w:rsidRPr="000077B9">
        <w:rPr>
          <w:bCs/>
          <w:iCs/>
          <w:szCs w:val="24"/>
        </w:rPr>
        <w:t>This information collection may affect individuals or households.  However, the information collection consists of third-party disclosures in which the Commission has no direct involvement.  Personally identifiable information (PII) is not being collected by, made available to, or made accessible by the Commission.  There are no additional impacts under the Privacy Act.</w:t>
      </w:r>
      <w:r>
        <w:rPr>
          <w:bCs/>
          <w:iCs/>
          <w:szCs w:val="24"/>
        </w:rPr>
        <w:t xml:space="preserve">  </w:t>
      </w:r>
      <w:bookmarkStart w:id="3" w:name="SR;949"/>
      <w:bookmarkStart w:id="4" w:name="SR;950"/>
      <w:bookmarkStart w:id="5" w:name="SR;951"/>
      <w:bookmarkEnd w:id="2"/>
      <w:bookmarkEnd w:id="3"/>
      <w:bookmarkEnd w:id="4"/>
      <w:bookmarkEnd w:id="5"/>
    </w:p>
    <w:p w:rsidR="007966B4" w:rsidRPr="006B33FD" w:rsidRDefault="007966B4" w:rsidP="0086718D">
      <w:pPr>
        <w:rPr>
          <w:szCs w:val="24"/>
        </w:rPr>
      </w:pPr>
    </w:p>
    <w:p w:rsidR="00B0234B" w:rsidRPr="0065594C" w:rsidRDefault="000C3477" w:rsidP="0086718D">
      <w:pPr>
        <w:rPr>
          <w:szCs w:val="24"/>
        </w:rPr>
      </w:pPr>
      <w:r w:rsidRPr="00C37CED">
        <w:rPr>
          <w:szCs w:val="24"/>
        </w:rPr>
        <w:t>Statutory authority for this information collection is contained in Sections 1, 2,</w:t>
      </w:r>
      <w:r w:rsidRPr="00B24A58">
        <w:rPr>
          <w:szCs w:val="24"/>
        </w:rPr>
        <w:t xml:space="preserve"> 4(</w:t>
      </w:r>
      <w:proofErr w:type="spellStart"/>
      <w:r w:rsidRPr="00B24A58">
        <w:rPr>
          <w:szCs w:val="24"/>
        </w:rPr>
        <w:t>i</w:t>
      </w:r>
      <w:proofErr w:type="spellEnd"/>
      <w:r w:rsidRPr="00B24A58">
        <w:rPr>
          <w:szCs w:val="24"/>
        </w:rPr>
        <w:t>),</w:t>
      </w:r>
      <w:r w:rsidRPr="000C3477">
        <w:rPr>
          <w:szCs w:val="24"/>
        </w:rPr>
        <w:t xml:space="preserve"> 7, 201, 301, 303, and 309 of the Communications Act of 1934, as amended, and Sections 6003, 6213, and 6409(a) of the Middle Class Tax Relief and Job Creation Act of 2012, Pub. L. No. 112-96, 126 Stat. 156, 47 U.S.C. §§</w:t>
      </w:r>
      <w:r>
        <w:rPr>
          <w:szCs w:val="24"/>
        </w:rPr>
        <w:t xml:space="preserve"> </w:t>
      </w:r>
      <w:r w:rsidRPr="000C3477">
        <w:rPr>
          <w:szCs w:val="24"/>
        </w:rPr>
        <w:t>151, 152, 154(</w:t>
      </w:r>
      <w:proofErr w:type="spellStart"/>
      <w:r w:rsidRPr="000C3477">
        <w:rPr>
          <w:szCs w:val="24"/>
        </w:rPr>
        <w:t>i</w:t>
      </w:r>
      <w:proofErr w:type="spellEnd"/>
      <w:r w:rsidRPr="000C3477">
        <w:rPr>
          <w:szCs w:val="24"/>
        </w:rPr>
        <w:t>), 157, 201, 301, 303, 309, 1403, 1433, and 1455(a).</w:t>
      </w:r>
      <w:r w:rsidR="008015D9" w:rsidRPr="001B4DA7">
        <w:rPr>
          <w:szCs w:val="24"/>
        </w:rPr>
        <w:t xml:space="preserve"> </w:t>
      </w:r>
    </w:p>
    <w:p w:rsidR="003F3DEE" w:rsidRPr="0065594C" w:rsidRDefault="003F3DEE">
      <w:pPr>
        <w:suppressAutoHyphens/>
        <w:rPr>
          <w:szCs w:val="24"/>
        </w:rPr>
      </w:pPr>
    </w:p>
    <w:p w:rsidR="00454A17" w:rsidRPr="00B05330" w:rsidRDefault="003F3DEE">
      <w:pPr>
        <w:ind w:firstLine="720"/>
        <w:rPr>
          <w:color w:val="FF0000"/>
          <w:szCs w:val="24"/>
        </w:rPr>
      </w:pPr>
      <w:r w:rsidRPr="000D71EF">
        <w:rPr>
          <w:szCs w:val="24"/>
        </w:rPr>
        <w:t xml:space="preserve">2.  </w:t>
      </w:r>
      <w:r w:rsidR="00AC42B8" w:rsidRPr="000D71EF">
        <w:rPr>
          <w:szCs w:val="24"/>
        </w:rPr>
        <w:t>The</w:t>
      </w:r>
      <w:r w:rsidR="00AC42B8" w:rsidRPr="00E132B7">
        <w:rPr>
          <w:szCs w:val="24"/>
        </w:rPr>
        <w:t xml:space="preserve"> information is </w:t>
      </w:r>
      <w:r w:rsidR="00AC42B8" w:rsidRPr="001502A1">
        <w:rPr>
          <w:szCs w:val="24"/>
        </w:rPr>
        <w:t xml:space="preserve">used by </w:t>
      </w:r>
      <w:r w:rsidR="004B395B" w:rsidRPr="001502A1">
        <w:rPr>
          <w:szCs w:val="24"/>
        </w:rPr>
        <w:t xml:space="preserve">third parties to </w:t>
      </w:r>
      <w:r w:rsidR="004B395B" w:rsidRPr="003821C8">
        <w:rPr>
          <w:szCs w:val="24"/>
        </w:rPr>
        <w:t>comply</w:t>
      </w:r>
      <w:r w:rsidR="004B395B" w:rsidRPr="001502A1">
        <w:rPr>
          <w:szCs w:val="24"/>
        </w:rPr>
        <w:t xml:space="preserve"> with </w:t>
      </w:r>
      <w:r w:rsidR="00AC42B8" w:rsidRPr="001502A1">
        <w:rPr>
          <w:szCs w:val="24"/>
        </w:rPr>
        <w:t>the Commission</w:t>
      </w:r>
      <w:r w:rsidR="004B395B" w:rsidRPr="001502A1">
        <w:rPr>
          <w:szCs w:val="24"/>
        </w:rPr>
        <w:t>’s rules promulgated in the Infrastructure Order</w:t>
      </w:r>
      <w:r w:rsidR="006B6B6C" w:rsidRPr="001502A1">
        <w:rPr>
          <w:szCs w:val="24"/>
        </w:rPr>
        <w:t>.</w:t>
      </w:r>
      <w:r w:rsidR="006B6B6C" w:rsidRPr="005F3EFC">
        <w:rPr>
          <w:color w:val="FF0000"/>
          <w:szCs w:val="24"/>
        </w:rPr>
        <w:t xml:space="preserve">  </w:t>
      </w:r>
    </w:p>
    <w:p w:rsidR="003F3DEE" w:rsidRPr="00B05330" w:rsidRDefault="003F3DEE">
      <w:pPr>
        <w:ind w:firstLine="720"/>
        <w:rPr>
          <w:color w:val="FF0000"/>
          <w:szCs w:val="24"/>
        </w:rPr>
      </w:pPr>
    </w:p>
    <w:p w:rsidR="003F3DEE" w:rsidRPr="00B05330" w:rsidRDefault="003F3DEE">
      <w:pPr>
        <w:ind w:firstLine="720"/>
        <w:rPr>
          <w:color w:val="FF0000"/>
          <w:szCs w:val="24"/>
        </w:rPr>
      </w:pPr>
      <w:r w:rsidRPr="00B61C12">
        <w:rPr>
          <w:szCs w:val="24"/>
        </w:rPr>
        <w:t>3.</w:t>
      </w:r>
      <w:r w:rsidRPr="00B05330">
        <w:rPr>
          <w:color w:val="FF0000"/>
          <w:szCs w:val="24"/>
        </w:rPr>
        <w:t xml:space="preserve">  </w:t>
      </w:r>
      <w:r w:rsidR="00C50C2A" w:rsidRPr="001B4DA7">
        <w:rPr>
          <w:szCs w:val="24"/>
        </w:rPr>
        <w:t>The use of information technology is feasible</w:t>
      </w:r>
      <w:r w:rsidR="0020438E" w:rsidRPr="001B4DA7">
        <w:rPr>
          <w:szCs w:val="24"/>
        </w:rPr>
        <w:t xml:space="preserve"> for </w:t>
      </w:r>
      <w:r w:rsidR="00594756">
        <w:rPr>
          <w:szCs w:val="24"/>
        </w:rPr>
        <w:t xml:space="preserve">the </w:t>
      </w:r>
      <w:r w:rsidR="00594756" w:rsidRPr="001B4DA7">
        <w:rPr>
          <w:szCs w:val="24"/>
        </w:rPr>
        <w:t>notification requirements</w:t>
      </w:r>
      <w:r w:rsidR="00594756">
        <w:rPr>
          <w:szCs w:val="24"/>
        </w:rPr>
        <w:t xml:space="preserve"> </w:t>
      </w:r>
      <w:r w:rsidR="00C50C2A" w:rsidRPr="001B4DA7">
        <w:rPr>
          <w:szCs w:val="24"/>
        </w:rPr>
        <w:t>in this situation.</w:t>
      </w:r>
      <w:r w:rsidR="006279A0">
        <w:rPr>
          <w:szCs w:val="24"/>
        </w:rPr>
        <w:t xml:space="preserve">  Whether, and to what extent, such information technology will be used will be for the applicable reviewing authority to decide.</w:t>
      </w:r>
    </w:p>
    <w:p w:rsidR="003F3DEE" w:rsidRPr="00B05330" w:rsidRDefault="003F3DEE">
      <w:pPr>
        <w:rPr>
          <w:color w:val="FF0000"/>
          <w:szCs w:val="24"/>
        </w:rPr>
      </w:pPr>
    </w:p>
    <w:p w:rsidR="003F3DEE" w:rsidRPr="007A7E48" w:rsidRDefault="003F3DEE">
      <w:pPr>
        <w:ind w:firstLine="720"/>
        <w:rPr>
          <w:szCs w:val="24"/>
        </w:rPr>
      </w:pPr>
      <w:r w:rsidRPr="007A7E48">
        <w:rPr>
          <w:szCs w:val="24"/>
        </w:rPr>
        <w:t xml:space="preserve">4.  </w:t>
      </w:r>
      <w:r w:rsidR="0075773D" w:rsidRPr="007A7E48">
        <w:rPr>
          <w:szCs w:val="24"/>
        </w:rPr>
        <w:t>This agency does not impose a similar information collection on the respondents.  There are no similar data available.</w:t>
      </w:r>
      <w:r w:rsidRPr="007A7E48">
        <w:rPr>
          <w:szCs w:val="24"/>
        </w:rPr>
        <w:t xml:space="preserve">    </w:t>
      </w:r>
    </w:p>
    <w:p w:rsidR="003F3DEE" w:rsidRPr="007A7E48" w:rsidRDefault="003F3DEE">
      <w:pPr>
        <w:rPr>
          <w:szCs w:val="24"/>
        </w:rPr>
      </w:pPr>
    </w:p>
    <w:p w:rsidR="003F3DEE" w:rsidRPr="00B05330" w:rsidRDefault="003F3DEE" w:rsidP="0075773D">
      <w:pPr>
        <w:ind w:firstLine="720"/>
        <w:rPr>
          <w:color w:val="FF0000"/>
          <w:szCs w:val="24"/>
        </w:rPr>
      </w:pPr>
      <w:r w:rsidRPr="007A7E48">
        <w:rPr>
          <w:szCs w:val="24"/>
        </w:rPr>
        <w:t xml:space="preserve">5.  </w:t>
      </w:r>
      <w:r w:rsidR="00F91E28" w:rsidRPr="007A7E48">
        <w:rPr>
          <w:szCs w:val="24"/>
        </w:rPr>
        <w:t xml:space="preserve">In conformance with the Paperwork Reduction Act of 1995, the Commission is making an effort to minimize the burden on all respondents, regardless of size.  The Commission has limited the information requirements to those absolutely necessary </w:t>
      </w:r>
      <w:r w:rsidR="006F32C5" w:rsidRPr="00241E75">
        <w:rPr>
          <w:szCs w:val="24"/>
        </w:rPr>
        <w:t xml:space="preserve">to </w:t>
      </w:r>
      <w:r w:rsidR="00241E75" w:rsidRPr="00241E75">
        <w:rPr>
          <w:szCs w:val="24"/>
        </w:rPr>
        <w:t>comply with the Commission’s rules promulgated in the Infrastructure Order</w:t>
      </w:r>
      <w:r w:rsidR="006F32C5" w:rsidRPr="007A7E48">
        <w:rPr>
          <w:szCs w:val="24"/>
        </w:rPr>
        <w:t xml:space="preserve">.  </w:t>
      </w:r>
      <w:r w:rsidR="007A7E48" w:rsidRPr="007A7E48">
        <w:rPr>
          <w:szCs w:val="24"/>
        </w:rPr>
        <w:t xml:space="preserve">The Commission believes whatever burdens small entities may incur in complying with these requirements are warranted by the overall benefit to the public from </w:t>
      </w:r>
      <w:r w:rsidR="00241E75">
        <w:rPr>
          <w:szCs w:val="24"/>
        </w:rPr>
        <w:t>increased</w:t>
      </w:r>
      <w:r w:rsidR="00241E75" w:rsidRPr="00241E75">
        <w:rPr>
          <w:szCs w:val="24"/>
        </w:rPr>
        <w:t xml:space="preserve"> </w:t>
      </w:r>
      <w:r w:rsidR="00283301" w:rsidRPr="00283301">
        <w:rPr>
          <w:szCs w:val="24"/>
        </w:rPr>
        <w:t>guidance to all stakeholders on the proper interpretation of</w:t>
      </w:r>
      <w:r w:rsidR="00F83424">
        <w:rPr>
          <w:szCs w:val="24"/>
        </w:rPr>
        <w:t xml:space="preserve"> Section</w:t>
      </w:r>
      <w:r w:rsidR="00283301" w:rsidRPr="00283301">
        <w:rPr>
          <w:szCs w:val="24"/>
        </w:rPr>
        <w:t xml:space="preserve"> </w:t>
      </w:r>
      <w:r w:rsidR="00283301">
        <w:rPr>
          <w:szCs w:val="24"/>
        </w:rPr>
        <w:t>6409(a)</w:t>
      </w:r>
      <w:r w:rsidR="0051353C">
        <w:rPr>
          <w:szCs w:val="24"/>
        </w:rPr>
        <w:t>,</w:t>
      </w:r>
      <w:r w:rsidR="00283301">
        <w:rPr>
          <w:szCs w:val="24"/>
        </w:rPr>
        <w:t xml:space="preserve"> which will </w:t>
      </w:r>
      <w:r w:rsidR="00283301" w:rsidRPr="00283301">
        <w:rPr>
          <w:szCs w:val="24"/>
        </w:rPr>
        <w:t>reduc</w:t>
      </w:r>
      <w:r w:rsidR="00283301">
        <w:rPr>
          <w:szCs w:val="24"/>
        </w:rPr>
        <w:t>e</w:t>
      </w:r>
      <w:r w:rsidR="00283301" w:rsidRPr="00283301">
        <w:rPr>
          <w:szCs w:val="24"/>
        </w:rPr>
        <w:t xml:space="preserve"> </w:t>
      </w:r>
      <w:r w:rsidR="00283301" w:rsidRPr="00283301">
        <w:rPr>
          <w:szCs w:val="24"/>
        </w:rPr>
        <w:lastRenderedPageBreak/>
        <w:t>delays in the review process for wireless infrastructure modifications and facilitat</w:t>
      </w:r>
      <w:r w:rsidR="00283301">
        <w:rPr>
          <w:szCs w:val="24"/>
        </w:rPr>
        <w:t>e</w:t>
      </w:r>
      <w:r w:rsidR="00283301" w:rsidRPr="00283301">
        <w:rPr>
          <w:szCs w:val="24"/>
        </w:rPr>
        <w:t xml:space="preserve"> the rapid deployment of wireless infrastructure</w:t>
      </w:r>
      <w:r w:rsidR="00241E75" w:rsidRPr="00241E75">
        <w:rPr>
          <w:szCs w:val="24"/>
        </w:rPr>
        <w:t>.</w:t>
      </w:r>
      <w:r w:rsidR="007A7E48">
        <w:rPr>
          <w:szCs w:val="24"/>
        </w:rPr>
        <w:t xml:space="preserve">  </w:t>
      </w:r>
      <w:r w:rsidR="004E797A" w:rsidRPr="00B05330">
        <w:rPr>
          <w:color w:val="FF0000"/>
          <w:szCs w:val="24"/>
        </w:rPr>
        <w:t xml:space="preserve">   </w:t>
      </w:r>
    </w:p>
    <w:p w:rsidR="003F3DEE" w:rsidRPr="00B05330" w:rsidRDefault="003F3DEE">
      <w:pPr>
        <w:rPr>
          <w:color w:val="FF0000"/>
          <w:szCs w:val="24"/>
        </w:rPr>
      </w:pPr>
    </w:p>
    <w:p w:rsidR="003F3DEE" w:rsidRPr="006B544E" w:rsidRDefault="003F3DEE">
      <w:pPr>
        <w:ind w:firstLine="720"/>
        <w:rPr>
          <w:szCs w:val="24"/>
        </w:rPr>
      </w:pPr>
      <w:r w:rsidRPr="006B544E">
        <w:rPr>
          <w:szCs w:val="24"/>
        </w:rPr>
        <w:t xml:space="preserve">6.  </w:t>
      </w:r>
      <w:r w:rsidR="00B71F28" w:rsidRPr="006B544E">
        <w:rPr>
          <w:szCs w:val="24"/>
        </w:rPr>
        <w:t xml:space="preserve">The information is collected only </w:t>
      </w:r>
      <w:r w:rsidR="009A7168">
        <w:rPr>
          <w:szCs w:val="24"/>
        </w:rPr>
        <w:t xml:space="preserve">when </w:t>
      </w:r>
      <w:r w:rsidR="006279A0">
        <w:rPr>
          <w:szCs w:val="24"/>
        </w:rPr>
        <w:t xml:space="preserve">necessary to implement the Commission’s rule – </w:t>
      </w:r>
      <w:r w:rsidR="006279A0">
        <w:rPr>
          <w:i/>
          <w:szCs w:val="24"/>
        </w:rPr>
        <w:t>i.e.</w:t>
      </w:r>
      <w:r w:rsidR="006279A0">
        <w:rPr>
          <w:szCs w:val="24"/>
        </w:rPr>
        <w:t xml:space="preserve">, </w:t>
      </w:r>
      <w:r w:rsidR="00B71F28" w:rsidRPr="006B544E">
        <w:rPr>
          <w:szCs w:val="24"/>
        </w:rPr>
        <w:t xml:space="preserve">when </w:t>
      </w:r>
      <w:r w:rsidR="006F2548">
        <w:rPr>
          <w:szCs w:val="24"/>
        </w:rPr>
        <w:t>a</w:t>
      </w:r>
      <w:r w:rsidR="004E04BC">
        <w:rPr>
          <w:szCs w:val="24"/>
        </w:rPr>
        <w:t xml:space="preserve"> covered</w:t>
      </w:r>
      <w:r w:rsidR="006F2548">
        <w:rPr>
          <w:szCs w:val="24"/>
        </w:rPr>
        <w:t xml:space="preserve"> </w:t>
      </w:r>
      <w:r w:rsidR="006F2548" w:rsidRPr="006F2548">
        <w:rPr>
          <w:szCs w:val="24"/>
        </w:rPr>
        <w:t xml:space="preserve">application </w:t>
      </w:r>
      <w:r w:rsidR="006F2548" w:rsidRPr="00222DD8">
        <w:rPr>
          <w:szCs w:val="24"/>
        </w:rPr>
        <w:t>is</w:t>
      </w:r>
      <w:r w:rsidR="006F2548" w:rsidRPr="006F2548">
        <w:rPr>
          <w:szCs w:val="24"/>
        </w:rPr>
        <w:t xml:space="preserve"> incomplete </w:t>
      </w:r>
      <w:r w:rsidR="006F2548">
        <w:rPr>
          <w:szCs w:val="24"/>
        </w:rPr>
        <w:t xml:space="preserve">as submitted, and when an </w:t>
      </w:r>
      <w:r w:rsidR="006F2548" w:rsidRPr="006F2548">
        <w:rPr>
          <w:szCs w:val="24"/>
        </w:rPr>
        <w:t xml:space="preserve">applicant notifies the applicable reviewing authority that </w:t>
      </w:r>
      <w:r w:rsidR="00222DD8">
        <w:rPr>
          <w:szCs w:val="24"/>
        </w:rPr>
        <w:t>an</w:t>
      </w:r>
      <w:r w:rsidR="006F2548" w:rsidRPr="006F2548">
        <w:rPr>
          <w:szCs w:val="24"/>
        </w:rPr>
        <w:t xml:space="preserve"> application has been deemed granted</w:t>
      </w:r>
      <w:r w:rsidR="003D7752" w:rsidRPr="006F2548">
        <w:rPr>
          <w:szCs w:val="24"/>
        </w:rPr>
        <w:t>.</w:t>
      </w:r>
      <w:r w:rsidR="00B71F28" w:rsidRPr="006F2548">
        <w:rPr>
          <w:szCs w:val="24"/>
        </w:rPr>
        <w:t xml:space="preserve">  Less</w:t>
      </w:r>
      <w:r w:rsidR="00B71F28" w:rsidRPr="006B544E">
        <w:rPr>
          <w:szCs w:val="24"/>
        </w:rPr>
        <w:t xml:space="preserve"> frequent submissions are not possible.  </w:t>
      </w:r>
      <w:r w:rsidR="004E797A" w:rsidRPr="006B544E">
        <w:rPr>
          <w:szCs w:val="24"/>
        </w:rPr>
        <w:t xml:space="preserve">      </w:t>
      </w:r>
    </w:p>
    <w:p w:rsidR="003F3DEE" w:rsidRPr="006B544E" w:rsidRDefault="003F3DEE">
      <w:pPr>
        <w:rPr>
          <w:szCs w:val="24"/>
        </w:rPr>
      </w:pPr>
    </w:p>
    <w:p w:rsidR="003F3DEE" w:rsidRPr="0065594C" w:rsidRDefault="003F3DEE">
      <w:pPr>
        <w:ind w:firstLine="720"/>
        <w:rPr>
          <w:szCs w:val="24"/>
        </w:rPr>
      </w:pPr>
      <w:r w:rsidRPr="0065594C">
        <w:rPr>
          <w:szCs w:val="24"/>
        </w:rPr>
        <w:t xml:space="preserve">7.  </w:t>
      </w:r>
      <w:r w:rsidR="005C168C" w:rsidRPr="0065594C">
        <w:rPr>
          <w:szCs w:val="24"/>
        </w:rPr>
        <w:t xml:space="preserve">There are no special circumstances associated with this </w:t>
      </w:r>
      <w:r w:rsidRPr="0065594C">
        <w:rPr>
          <w:szCs w:val="24"/>
        </w:rPr>
        <w:t xml:space="preserve">collection </w:t>
      </w:r>
      <w:r w:rsidR="005C168C" w:rsidRPr="0065594C">
        <w:rPr>
          <w:szCs w:val="24"/>
        </w:rPr>
        <w:t>of information.</w:t>
      </w:r>
      <w:r w:rsidR="00853EBF">
        <w:rPr>
          <w:szCs w:val="24"/>
        </w:rPr>
        <w:t xml:space="preserve">  Current data collection is consistent with 5 C</w:t>
      </w:r>
      <w:r w:rsidR="004E04BC">
        <w:rPr>
          <w:szCs w:val="24"/>
        </w:rPr>
        <w:t>.</w:t>
      </w:r>
      <w:r w:rsidR="00853EBF">
        <w:rPr>
          <w:szCs w:val="24"/>
        </w:rPr>
        <w:t>F</w:t>
      </w:r>
      <w:r w:rsidR="004E04BC">
        <w:rPr>
          <w:szCs w:val="24"/>
        </w:rPr>
        <w:t>.</w:t>
      </w:r>
      <w:r w:rsidR="00853EBF">
        <w:rPr>
          <w:szCs w:val="24"/>
        </w:rPr>
        <w:t>R</w:t>
      </w:r>
      <w:r w:rsidR="004E04BC">
        <w:rPr>
          <w:szCs w:val="24"/>
        </w:rPr>
        <w:t>.</w:t>
      </w:r>
      <w:r w:rsidR="00853EBF">
        <w:rPr>
          <w:szCs w:val="24"/>
        </w:rPr>
        <w:t xml:space="preserve"> </w:t>
      </w:r>
      <w:r w:rsidR="004E04BC">
        <w:rPr>
          <w:szCs w:val="24"/>
        </w:rPr>
        <w:t xml:space="preserve">§ </w:t>
      </w:r>
      <w:r w:rsidR="00853EBF">
        <w:rPr>
          <w:szCs w:val="24"/>
        </w:rPr>
        <w:t>1320.</w:t>
      </w:r>
    </w:p>
    <w:p w:rsidR="003F3DEE" w:rsidRPr="0065594C" w:rsidRDefault="003F3DEE" w:rsidP="00313CD3">
      <w:pPr>
        <w:rPr>
          <w:szCs w:val="24"/>
        </w:rPr>
      </w:pPr>
    </w:p>
    <w:p w:rsidR="00597672" w:rsidRDefault="003F3DEE" w:rsidP="00EE76AE">
      <w:pPr>
        <w:ind w:firstLine="720"/>
        <w:rPr>
          <w:szCs w:val="24"/>
        </w:rPr>
      </w:pPr>
      <w:r w:rsidRPr="0065594C">
        <w:rPr>
          <w:szCs w:val="24"/>
        </w:rPr>
        <w:t xml:space="preserve">8.  </w:t>
      </w:r>
      <w:r w:rsidR="00C34496" w:rsidRPr="0065594C">
        <w:rPr>
          <w:szCs w:val="24"/>
        </w:rPr>
        <w:t xml:space="preserve">The </w:t>
      </w:r>
      <w:r w:rsidR="00945DD3">
        <w:rPr>
          <w:szCs w:val="24"/>
        </w:rPr>
        <w:t>60-day notice</w:t>
      </w:r>
      <w:r w:rsidR="00C34496" w:rsidRPr="0065594C">
        <w:rPr>
          <w:szCs w:val="24"/>
        </w:rPr>
        <w:t xml:space="preserve"> soliciting </w:t>
      </w:r>
      <w:r w:rsidR="006D65E6">
        <w:rPr>
          <w:szCs w:val="24"/>
        </w:rPr>
        <w:t xml:space="preserve">public </w:t>
      </w:r>
      <w:r w:rsidR="00C34496" w:rsidRPr="0065594C">
        <w:rPr>
          <w:szCs w:val="24"/>
        </w:rPr>
        <w:t>comments on this collection w</w:t>
      </w:r>
      <w:r w:rsidR="0075171C" w:rsidRPr="0065594C">
        <w:rPr>
          <w:szCs w:val="24"/>
        </w:rPr>
        <w:t>as</w:t>
      </w:r>
      <w:r w:rsidR="00C34496" w:rsidRPr="0065594C">
        <w:rPr>
          <w:szCs w:val="24"/>
        </w:rPr>
        <w:t xml:space="preserve"> published in the </w:t>
      </w:r>
      <w:r w:rsidR="00313CD3" w:rsidRPr="0065594C">
        <w:rPr>
          <w:i/>
          <w:szCs w:val="24"/>
        </w:rPr>
        <w:t>Federal Register</w:t>
      </w:r>
      <w:r w:rsidR="00313CD3" w:rsidRPr="0065594C">
        <w:rPr>
          <w:szCs w:val="24"/>
        </w:rPr>
        <w:t xml:space="preserve"> </w:t>
      </w:r>
      <w:r w:rsidR="00C34496" w:rsidRPr="0065594C">
        <w:rPr>
          <w:szCs w:val="24"/>
        </w:rPr>
        <w:t xml:space="preserve">as </w:t>
      </w:r>
      <w:r w:rsidR="00313CD3" w:rsidRPr="0065594C">
        <w:rPr>
          <w:szCs w:val="24"/>
        </w:rPr>
        <w:t>require</w:t>
      </w:r>
      <w:r w:rsidR="00C34496" w:rsidRPr="0065594C">
        <w:rPr>
          <w:szCs w:val="24"/>
        </w:rPr>
        <w:t>d</w:t>
      </w:r>
      <w:r w:rsidR="00313CD3" w:rsidRPr="0065594C">
        <w:rPr>
          <w:szCs w:val="24"/>
        </w:rPr>
        <w:t xml:space="preserve"> under 5 C</w:t>
      </w:r>
      <w:r w:rsidR="004E04BC">
        <w:rPr>
          <w:szCs w:val="24"/>
        </w:rPr>
        <w:t>.</w:t>
      </w:r>
      <w:r w:rsidR="00313CD3" w:rsidRPr="0065594C">
        <w:rPr>
          <w:szCs w:val="24"/>
        </w:rPr>
        <w:t>F</w:t>
      </w:r>
      <w:r w:rsidR="004E04BC">
        <w:rPr>
          <w:szCs w:val="24"/>
        </w:rPr>
        <w:t>.</w:t>
      </w:r>
      <w:r w:rsidR="00313CD3" w:rsidRPr="0065594C">
        <w:rPr>
          <w:szCs w:val="24"/>
        </w:rPr>
        <w:t>R</w:t>
      </w:r>
      <w:r w:rsidR="004E04BC">
        <w:rPr>
          <w:szCs w:val="24"/>
        </w:rPr>
        <w:t>.</w:t>
      </w:r>
      <w:r w:rsidR="00313CD3" w:rsidRPr="0065594C">
        <w:rPr>
          <w:szCs w:val="24"/>
        </w:rPr>
        <w:t xml:space="preserve"> </w:t>
      </w:r>
      <w:r w:rsidR="004E04BC">
        <w:rPr>
          <w:szCs w:val="24"/>
        </w:rPr>
        <w:t xml:space="preserve">§ </w:t>
      </w:r>
      <w:r w:rsidR="00313CD3" w:rsidRPr="0065594C">
        <w:rPr>
          <w:szCs w:val="24"/>
        </w:rPr>
        <w:t>1320.8(d)</w:t>
      </w:r>
      <w:r w:rsidR="00C34496" w:rsidRPr="0065594C">
        <w:rPr>
          <w:szCs w:val="24"/>
        </w:rPr>
        <w:t xml:space="preserve"> on </w:t>
      </w:r>
      <w:r w:rsidR="00945DD3">
        <w:rPr>
          <w:szCs w:val="24"/>
        </w:rPr>
        <w:t>November</w:t>
      </w:r>
      <w:r w:rsidR="00C34496" w:rsidRPr="001824E0">
        <w:rPr>
          <w:color w:val="000000" w:themeColor="text1"/>
          <w:szCs w:val="24"/>
        </w:rPr>
        <w:t xml:space="preserve"> </w:t>
      </w:r>
      <w:r w:rsidR="0061481B" w:rsidRPr="001824E0">
        <w:rPr>
          <w:color w:val="000000" w:themeColor="text1"/>
          <w:szCs w:val="24"/>
        </w:rPr>
        <w:t>21</w:t>
      </w:r>
      <w:r w:rsidR="00313CD3" w:rsidRPr="001824E0">
        <w:rPr>
          <w:color w:val="000000" w:themeColor="text1"/>
          <w:szCs w:val="24"/>
        </w:rPr>
        <w:t xml:space="preserve">, </w:t>
      </w:r>
      <w:r w:rsidR="00C34496" w:rsidRPr="0065594C">
        <w:rPr>
          <w:szCs w:val="24"/>
        </w:rPr>
        <w:t>201</w:t>
      </w:r>
      <w:r w:rsidR="00945DD3">
        <w:rPr>
          <w:szCs w:val="24"/>
        </w:rPr>
        <w:t>4</w:t>
      </w:r>
      <w:r w:rsidR="00597672">
        <w:rPr>
          <w:szCs w:val="24"/>
        </w:rPr>
        <w:t xml:space="preserve"> (79 FR 69472).</w:t>
      </w:r>
      <w:r w:rsidR="00C2797E">
        <w:rPr>
          <w:color w:val="000000"/>
          <w:szCs w:val="24"/>
        </w:rPr>
        <w:t xml:space="preserve">  </w:t>
      </w:r>
      <w:r w:rsidR="00597672">
        <w:rPr>
          <w:szCs w:val="24"/>
        </w:rPr>
        <w:t xml:space="preserve">The Commission received </w:t>
      </w:r>
      <w:r w:rsidR="00A06303">
        <w:rPr>
          <w:szCs w:val="24"/>
        </w:rPr>
        <w:t>fif</w:t>
      </w:r>
      <w:r w:rsidR="00597672">
        <w:rPr>
          <w:szCs w:val="24"/>
        </w:rPr>
        <w:t xml:space="preserve">teen comments from municipalities and municipal representatives, including </w:t>
      </w:r>
      <w:r w:rsidR="00A06303">
        <w:rPr>
          <w:szCs w:val="24"/>
        </w:rPr>
        <w:t>fourte</w:t>
      </w:r>
      <w:r w:rsidR="00597672">
        <w:rPr>
          <w:szCs w:val="24"/>
        </w:rPr>
        <w:t xml:space="preserve">en that were essentially identical, objecting to the requirements in this collection.  </w:t>
      </w:r>
    </w:p>
    <w:p w:rsidR="00597672" w:rsidRPr="00573CFB" w:rsidRDefault="00597672" w:rsidP="00597672">
      <w:pPr>
        <w:rPr>
          <w:szCs w:val="24"/>
        </w:rPr>
      </w:pPr>
    </w:p>
    <w:p w:rsidR="00597672" w:rsidRDefault="00597672" w:rsidP="00EE76AE">
      <w:pPr>
        <w:ind w:firstLine="720"/>
        <w:rPr>
          <w:szCs w:val="24"/>
        </w:rPr>
      </w:pPr>
      <w:r w:rsidRPr="00573CFB">
        <w:rPr>
          <w:szCs w:val="24"/>
        </w:rPr>
        <w:t xml:space="preserve">Commenters object to the </w:t>
      </w:r>
      <w:r>
        <w:rPr>
          <w:szCs w:val="24"/>
        </w:rPr>
        <w:t>requirements that, under the process for reviewing Section 6409(a) applications, a State or municipality must notify an applicant that its application is incomplete within 30 days of receipt, and following the applicant’s response, the State or municipality has 10 days to notify the applicant if it remains incomplete.  Commenters</w:t>
      </w:r>
      <w:r w:rsidRPr="00573CFB">
        <w:rPr>
          <w:szCs w:val="24"/>
        </w:rPr>
        <w:t xml:space="preserve"> argue these requirements are not the </w:t>
      </w:r>
      <w:r w:rsidRPr="00573CFB">
        <w:rPr>
          <w:color w:val="000000"/>
          <w:szCs w:val="24"/>
        </w:rPr>
        <w:t>least burdensome necessary for the p</w:t>
      </w:r>
      <w:r>
        <w:rPr>
          <w:color w:val="000000"/>
          <w:szCs w:val="24"/>
        </w:rPr>
        <w:t>roper performance of the agency’</w:t>
      </w:r>
      <w:r w:rsidRPr="00573CFB">
        <w:rPr>
          <w:color w:val="000000"/>
          <w:szCs w:val="24"/>
        </w:rPr>
        <w:t>s functions</w:t>
      </w:r>
      <w:r>
        <w:rPr>
          <w:color w:val="000000"/>
          <w:szCs w:val="24"/>
        </w:rPr>
        <w:t xml:space="preserve"> and that the Commission in p</w:t>
      </w:r>
      <w:r w:rsidR="003A12DF">
        <w:rPr>
          <w:color w:val="000000"/>
          <w:szCs w:val="24"/>
        </w:rPr>
        <w:t>articular hasn’t justified a 10-</w:t>
      </w:r>
      <w:r>
        <w:rPr>
          <w:color w:val="000000"/>
          <w:szCs w:val="24"/>
        </w:rPr>
        <w:t>day response time.</w:t>
      </w:r>
      <w:r>
        <w:rPr>
          <w:szCs w:val="24"/>
        </w:rPr>
        <w:t xml:space="preserve">  </w:t>
      </w:r>
    </w:p>
    <w:p w:rsidR="00597672" w:rsidRDefault="00597672" w:rsidP="00EE76AE">
      <w:pPr>
        <w:ind w:firstLine="720"/>
        <w:rPr>
          <w:szCs w:val="24"/>
        </w:rPr>
      </w:pPr>
    </w:p>
    <w:p w:rsidR="00597672" w:rsidRDefault="00597672" w:rsidP="00EE76AE">
      <w:pPr>
        <w:ind w:firstLine="720"/>
        <w:rPr>
          <w:szCs w:val="24"/>
        </w:rPr>
      </w:pPr>
      <w:r>
        <w:rPr>
          <w:szCs w:val="24"/>
        </w:rPr>
        <w:t xml:space="preserve">These requirements are necessary to ensure that applications are processed in a timely manner, and the time periods are reasonably tailored to the limited purpose of the notifications, which is simply to alert applicants to what is missing from their applications – applications that Congress has required that the States and municipalities “may not deny, and shall approve” if they meet the Section 6409(a) standard of not substantially changing the physical dimensions of an existing facility.  Removing these notice requirements could frustrate the will of Congress by allowing States and municipalities to unreasonably delay the approval process by not informing applicants that their applications are incomplete.  As the Commission previously stated, without such requirements “a State or local government could evade its statutory obligation to approve covered applications by simply failing to act on them, or it could impose lengthy and onerous processes not justified by the limited scope of review contemplated by [Section 6409(a)].  Such unreasonable delays not only would be inconsistent with the mandate to approve but also would undermine the important benefits that the provision is intended to provide to the economy, competitive wireless broadband deployment, and public safety.”  </w:t>
      </w:r>
      <w:r w:rsidR="00907DEA">
        <w:rPr>
          <w:szCs w:val="24"/>
        </w:rPr>
        <w:t>Infrastructure Order</w:t>
      </w:r>
      <w:r w:rsidR="002F29CA">
        <w:rPr>
          <w:szCs w:val="24"/>
        </w:rPr>
        <w:t xml:space="preserve">, </w:t>
      </w:r>
      <w:r>
        <w:rPr>
          <w:szCs w:val="24"/>
        </w:rPr>
        <w:t>para. 212.</w:t>
      </w:r>
    </w:p>
    <w:p w:rsidR="00597672" w:rsidRPr="002A3273" w:rsidRDefault="00597672" w:rsidP="00EE76AE">
      <w:pPr>
        <w:ind w:firstLine="720"/>
        <w:rPr>
          <w:szCs w:val="24"/>
        </w:rPr>
      </w:pPr>
    </w:p>
    <w:p w:rsidR="00343DA0" w:rsidRDefault="00597672" w:rsidP="00343DA0">
      <w:pPr>
        <w:ind w:firstLine="720"/>
        <w:rPr>
          <w:szCs w:val="24"/>
        </w:rPr>
      </w:pPr>
      <w:r>
        <w:rPr>
          <w:szCs w:val="24"/>
        </w:rPr>
        <w:t xml:space="preserve">While the Communications Act of 1934, as amended, affords aggrieved parties the opportunity to challenge time deadlines established by Commission order through petitions for reconsideration filed with the Commission, 47 U.S.C. § 405, the Paperwork Reduction Act contains no such provision for challenging deadlines.  Nor, with one </w:t>
      </w:r>
      <w:r>
        <w:rPr>
          <w:szCs w:val="24"/>
        </w:rPr>
        <w:lastRenderedPageBreak/>
        <w:t xml:space="preserve">exception, do OMB rules.  As noted by </w:t>
      </w:r>
      <w:r w:rsidR="00C2797E">
        <w:rPr>
          <w:szCs w:val="24"/>
        </w:rPr>
        <w:t xml:space="preserve">the commenters, 5 C.F.R. § 1320.5(d) </w:t>
      </w:r>
      <w:r>
        <w:rPr>
          <w:szCs w:val="24"/>
        </w:rPr>
        <w:t>provides that OMB will not approve a requirement to prepare “a written response” to a collection of information in fewer than 30 days after receipt, unless the agency is able to demonstrate that such a deadline “is necessary to satisfy statutory requirements or other substantial need.”  This rule does not apply to the 30-day deadline referred to above.  To the extent it were deemed to apply to the 10-day deadline, which does not involve a substantive “response” to an information collection, for the reasons set forth above</w:t>
      </w:r>
      <w:r w:rsidR="00907DEA">
        <w:rPr>
          <w:szCs w:val="24"/>
        </w:rPr>
        <w:t>,</w:t>
      </w:r>
      <w:r>
        <w:rPr>
          <w:szCs w:val="24"/>
        </w:rPr>
        <w:t xml:space="preserve"> the deadline is necessary to satisfy the mandate of Section 6409(a) and the substantial public interest need to avoid undue delay in deploying modifications to wireless facilities.  </w:t>
      </w:r>
      <w:r w:rsidR="005F52D3">
        <w:rPr>
          <w:szCs w:val="24"/>
        </w:rPr>
        <w:t xml:space="preserve">The </w:t>
      </w:r>
      <w:r w:rsidR="00107A4B">
        <w:rPr>
          <w:szCs w:val="24"/>
        </w:rPr>
        <w:t>record included</w:t>
      </w:r>
      <w:r w:rsidR="002C5C4C">
        <w:rPr>
          <w:szCs w:val="24"/>
        </w:rPr>
        <w:t xml:space="preserve"> evidence that some local authorities, although </w:t>
      </w:r>
      <w:r w:rsidR="001E2D95">
        <w:rPr>
          <w:szCs w:val="24"/>
        </w:rPr>
        <w:t xml:space="preserve">already subject to a </w:t>
      </w:r>
      <w:r w:rsidR="00B145A2">
        <w:rPr>
          <w:szCs w:val="24"/>
        </w:rPr>
        <w:t xml:space="preserve">time frame for decision </w:t>
      </w:r>
      <w:r w:rsidR="00C24756">
        <w:rPr>
          <w:szCs w:val="24"/>
        </w:rPr>
        <w:t xml:space="preserve">on </w:t>
      </w:r>
      <w:r w:rsidR="002E72DB">
        <w:rPr>
          <w:szCs w:val="24"/>
        </w:rPr>
        <w:t xml:space="preserve">certain </w:t>
      </w:r>
      <w:r w:rsidR="00C24756">
        <w:rPr>
          <w:szCs w:val="24"/>
        </w:rPr>
        <w:t xml:space="preserve">wireless siting applications </w:t>
      </w:r>
      <w:r w:rsidR="00B145A2">
        <w:rPr>
          <w:szCs w:val="24"/>
        </w:rPr>
        <w:t xml:space="preserve">under a different provision of the Act, </w:t>
      </w:r>
      <w:r w:rsidR="00476B17">
        <w:rPr>
          <w:szCs w:val="24"/>
        </w:rPr>
        <w:t xml:space="preserve">had </w:t>
      </w:r>
      <w:r w:rsidR="002C5C4C">
        <w:rPr>
          <w:szCs w:val="24"/>
        </w:rPr>
        <w:t xml:space="preserve">significantly delayed action on </w:t>
      </w:r>
      <w:r w:rsidR="00C24756">
        <w:rPr>
          <w:szCs w:val="24"/>
        </w:rPr>
        <w:t xml:space="preserve">such </w:t>
      </w:r>
      <w:r w:rsidR="002C5C4C">
        <w:rPr>
          <w:szCs w:val="24"/>
        </w:rPr>
        <w:t xml:space="preserve">applications </w:t>
      </w:r>
      <w:r w:rsidR="00DD3295">
        <w:rPr>
          <w:szCs w:val="24"/>
        </w:rPr>
        <w:t>t</w:t>
      </w:r>
      <w:r w:rsidR="00476B17">
        <w:rPr>
          <w:szCs w:val="24"/>
        </w:rPr>
        <w:t xml:space="preserve">hrough </w:t>
      </w:r>
      <w:r w:rsidR="00F63D83">
        <w:rPr>
          <w:szCs w:val="24"/>
        </w:rPr>
        <w:t>successive unrelated data requests</w:t>
      </w:r>
      <w:r w:rsidR="00C87C59">
        <w:rPr>
          <w:szCs w:val="24"/>
        </w:rPr>
        <w:t xml:space="preserve">, </w:t>
      </w:r>
      <w:r w:rsidR="001E2D95">
        <w:rPr>
          <w:szCs w:val="24"/>
        </w:rPr>
        <w:t>Infrastructure Order, para</w:t>
      </w:r>
      <w:r w:rsidR="00FE5B42">
        <w:rPr>
          <w:szCs w:val="24"/>
        </w:rPr>
        <w:t>s</w:t>
      </w:r>
      <w:r w:rsidR="001E2D95">
        <w:rPr>
          <w:szCs w:val="24"/>
        </w:rPr>
        <w:t xml:space="preserve">. </w:t>
      </w:r>
      <w:r w:rsidR="002C5C4C">
        <w:rPr>
          <w:szCs w:val="24"/>
        </w:rPr>
        <w:t>257 &amp; n.684</w:t>
      </w:r>
      <w:r w:rsidR="00C24756">
        <w:rPr>
          <w:szCs w:val="24"/>
        </w:rPr>
        <w:t xml:space="preserve">.  </w:t>
      </w:r>
      <w:r w:rsidR="00445C3D">
        <w:rPr>
          <w:szCs w:val="24"/>
        </w:rPr>
        <w:t>The deadline</w:t>
      </w:r>
      <w:r w:rsidR="00CB39D4">
        <w:rPr>
          <w:szCs w:val="24"/>
        </w:rPr>
        <w:t xml:space="preserve"> on </w:t>
      </w:r>
      <w:r w:rsidR="00A053F6">
        <w:rPr>
          <w:szCs w:val="24"/>
        </w:rPr>
        <w:t xml:space="preserve">determinations of </w:t>
      </w:r>
      <w:r w:rsidR="001146EE">
        <w:rPr>
          <w:szCs w:val="24"/>
        </w:rPr>
        <w:t xml:space="preserve">incompleteness </w:t>
      </w:r>
      <w:r w:rsidR="00C24756">
        <w:rPr>
          <w:szCs w:val="24"/>
        </w:rPr>
        <w:t xml:space="preserve">therefore </w:t>
      </w:r>
      <w:r w:rsidR="00CB39D4">
        <w:rPr>
          <w:szCs w:val="24"/>
        </w:rPr>
        <w:t>help</w:t>
      </w:r>
      <w:r w:rsidR="00343DA0">
        <w:rPr>
          <w:szCs w:val="24"/>
        </w:rPr>
        <w:t>s</w:t>
      </w:r>
      <w:r w:rsidR="00CB39D4">
        <w:rPr>
          <w:szCs w:val="24"/>
        </w:rPr>
        <w:t xml:space="preserve"> to ensure that </w:t>
      </w:r>
      <w:r w:rsidR="00BF2174">
        <w:rPr>
          <w:szCs w:val="24"/>
        </w:rPr>
        <w:t xml:space="preserve">localities </w:t>
      </w:r>
      <w:r w:rsidR="00A053F6">
        <w:rPr>
          <w:szCs w:val="24"/>
        </w:rPr>
        <w:t xml:space="preserve">approve applications </w:t>
      </w:r>
      <w:r w:rsidR="00343DA0">
        <w:rPr>
          <w:szCs w:val="24"/>
        </w:rPr>
        <w:t>for eligible facilities that do not substantially change the physical dimensions of the existing</w:t>
      </w:r>
      <w:r w:rsidR="000474AE">
        <w:rPr>
          <w:szCs w:val="24"/>
        </w:rPr>
        <w:t xml:space="preserve"> tower or base station</w:t>
      </w:r>
      <w:r w:rsidR="00343DA0">
        <w:rPr>
          <w:szCs w:val="24"/>
        </w:rPr>
        <w:t xml:space="preserve"> </w:t>
      </w:r>
      <w:r w:rsidR="00A053F6">
        <w:rPr>
          <w:szCs w:val="24"/>
        </w:rPr>
        <w:t>in a timely fashion</w:t>
      </w:r>
      <w:r w:rsidR="00E62581">
        <w:rPr>
          <w:szCs w:val="24"/>
        </w:rPr>
        <w:t xml:space="preserve">, and is analogous to procedures found to be reasonable in various state statutes regulating the local review of wireless siting applications, including a Wisconsin statute that provides that localities have only 5 days to determine completeness.  Infrastructure Order, n.596.  </w:t>
      </w:r>
      <w:r w:rsidR="00355065">
        <w:rPr>
          <w:szCs w:val="24"/>
        </w:rPr>
        <w:t xml:space="preserve">Clarifying </w:t>
      </w:r>
      <w:r w:rsidR="002E72DB">
        <w:rPr>
          <w:szCs w:val="24"/>
        </w:rPr>
        <w:t>when</w:t>
      </w:r>
      <w:r w:rsidR="00355065">
        <w:rPr>
          <w:szCs w:val="24"/>
        </w:rPr>
        <w:t xml:space="preserve"> </w:t>
      </w:r>
      <w:r w:rsidR="00343DA0">
        <w:rPr>
          <w:szCs w:val="24"/>
        </w:rPr>
        <w:t xml:space="preserve">and for how long </w:t>
      </w:r>
      <w:r w:rsidR="00355065">
        <w:rPr>
          <w:szCs w:val="24"/>
        </w:rPr>
        <w:t xml:space="preserve">successive requests for data will toll the running of the </w:t>
      </w:r>
      <w:r w:rsidR="00343DA0">
        <w:rPr>
          <w:szCs w:val="24"/>
        </w:rPr>
        <w:t xml:space="preserve">60-day </w:t>
      </w:r>
      <w:r w:rsidR="00355065">
        <w:rPr>
          <w:szCs w:val="24"/>
        </w:rPr>
        <w:t xml:space="preserve">period for </w:t>
      </w:r>
      <w:r w:rsidR="00343DA0">
        <w:rPr>
          <w:szCs w:val="24"/>
        </w:rPr>
        <w:t xml:space="preserve">substantive </w:t>
      </w:r>
      <w:r w:rsidR="00355065">
        <w:rPr>
          <w:szCs w:val="24"/>
        </w:rPr>
        <w:t xml:space="preserve">review </w:t>
      </w:r>
      <w:r w:rsidR="00E62581">
        <w:rPr>
          <w:szCs w:val="24"/>
        </w:rPr>
        <w:t xml:space="preserve">also </w:t>
      </w:r>
      <w:r w:rsidR="00355065">
        <w:rPr>
          <w:szCs w:val="24"/>
        </w:rPr>
        <w:t xml:space="preserve">helps to </w:t>
      </w:r>
      <w:r w:rsidR="00E62581">
        <w:rPr>
          <w:szCs w:val="24"/>
        </w:rPr>
        <w:t xml:space="preserve">provide </w:t>
      </w:r>
      <w:r w:rsidR="0051636F">
        <w:rPr>
          <w:szCs w:val="24"/>
        </w:rPr>
        <w:t xml:space="preserve">all stakeholders </w:t>
      </w:r>
      <w:r w:rsidR="00E62581">
        <w:rPr>
          <w:szCs w:val="24"/>
        </w:rPr>
        <w:t xml:space="preserve">with </w:t>
      </w:r>
      <w:r w:rsidR="0051636F">
        <w:rPr>
          <w:szCs w:val="24"/>
        </w:rPr>
        <w:t xml:space="preserve">a clear understanding of when </w:t>
      </w:r>
      <w:r w:rsidR="00F11BD9">
        <w:rPr>
          <w:szCs w:val="24"/>
        </w:rPr>
        <w:t>the</w:t>
      </w:r>
      <w:r w:rsidR="0051636F">
        <w:rPr>
          <w:szCs w:val="24"/>
        </w:rPr>
        <w:t xml:space="preserve"> </w:t>
      </w:r>
      <w:r w:rsidR="00355065">
        <w:rPr>
          <w:szCs w:val="24"/>
        </w:rPr>
        <w:t>deadline for decision is reached</w:t>
      </w:r>
      <w:r w:rsidR="00343DA0">
        <w:rPr>
          <w:szCs w:val="24"/>
        </w:rPr>
        <w:t>,</w:t>
      </w:r>
      <w:r w:rsidR="00355065">
        <w:rPr>
          <w:szCs w:val="24"/>
        </w:rPr>
        <w:t xml:space="preserve"> </w:t>
      </w:r>
      <w:r w:rsidR="0051636F">
        <w:rPr>
          <w:szCs w:val="24"/>
        </w:rPr>
        <w:t xml:space="preserve">and </w:t>
      </w:r>
      <w:r w:rsidR="00343DA0">
        <w:rPr>
          <w:szCs w:val="24"/>
        </w:rPr>
        <w:t xml:space="preserve">is necessary to provide </w:t>
      </w:r>
      <w:r w:rsidR="0051636F">
        <w:rPr>
          <w:szCs w:val="24"/>
        </w:rPr>
        <w:t xml:space="preserve">applicants </w:t>
      </w:r>
      <w:r w:rsidR="00343DA0">
        <w:rPr>
          <w:szCs w:val="24"/>
        </w:rPr>
        <w:t>with an opportunity to</w:t>
      </w:r>
      <w:r w:rsidR="0051636F">
        <w:rPr>
          <w:szCs w:val="24"/>
        </w:rPr>
        <w:t xml:space="preserve"> seek relief for a</w:t>
      </w:r>
      <w:r w:rsidR="00343DA0">
        <w:rPr>
          <w:szCs w:val="24"/>
        </w:rPr>
        <w:t>ny</w:t>
      </w:r>
      <w:r w:rsidR="0051636F">
        <w:rPr>
          <w:szCs w:val="24"/>
        </w:rPr>
        <w:t xml:space="preserve"> failure to act</w:t>
      </w:r>
      <w:r w:rsidR="00343DA0">
        <w:rPr>
          <w:szCs w:val="24"/>
        </w:rPr>
        <w:t xml:space="preserve"> on a pending application</w:t>
      </w:r>
      <w:r w:rsidR="00D66E50">
        <w:rPr>
          <w:szCs w:val="24"/>
        </w:rPr>
        <w:t>.</w:t>
      </w:r>
    </w:p>
    <w:p w:rsidR="00343DA0" w:rsidRDefault="00343DA0" w:rsidP="00343DA0">
      <w:pPr>
        <w:ind w:firstLine="720"/>
        <w:rPr>
          <w:szCs w:val="24"/>
        </w:rPr>
      </w:pPr>
    </w:p>
    <w:p w:rsidR="00A77B4D" w:rsidRDefault="00343DA0" w:rsidP="00343DA0">
      <w:pPr>
        <w:ind w:firstLine="720"/>
        <w:rPr>
          <w:szCs w:val="24"/>
        </w:rPr>
      </w:pPr>
      <w:r>
        <w:rPr>
          <w:szCs w:val="24"/>
        </w:rPr>
        <w:t xml:space="preserve">The 10-day notification requirement is </w:t>
      </w:r>
      <w:proofErr w:type="gramStart"/>
      <w:r>
        <w:rPr>
          <w:szCs w:val="24"/>
        </w:rPr>
        <w:t>very</w:t>
      </w:r>
      <w:proofErr w:type="gramEnd"/>
      <w:r>
        <w:rPr>
          <w:szCs w:val="24"/>
        </w:rPr>
        <w:t xml:space="preserve"> tailored in scope.  First, neither Section 6409(a) of the Spectrum Act nor the Commission’s rules require any state or local authority to review </w:t>
      </w:r>
      <w:r>
        <w:rPr>
          <w:i/>
          <w:szCs w:val="24"/>
        </w:rPr>
        <w:t xml:space="preserve">any </w:t>
      </w:r>
      <w:r>
        <w:rPr>
          <w:szCs w:val="24"/>
        </w:rPr>
        <w:t xml:space="preserve">installation of facilities.  Second, if any such authority chooses to do so, the 10-day notification requirement applies only to modified facilities, and not new ones – i.e., only those that involve collocation, removal, or replacement of transmission equipment on an </w:t>
      </w:r>
      <w:r>
        <w:rPr>
          <w:i/>
          <w:szCs w:val="24"/>
        </w:rPr>
        <w:t xml:space="preserve">existing </w:t>
      </w:r>
      <w:r w:rsidR="000474AE">
        <w:rPr>
          <w:szCs w:val="24"/>
        </w:rPr>
        <w:t>tower or base station</w:t>
      </w:r>
      <w:r>
        <w:rPr>
          <w:szCs w:val="24"/>
        </w:rPr>
        <w:t>.  47 U.S.C. §§ 1455(a</w:t>
      </w:r>
      <w:proofErr w:type="gramStart"/>
      <w:r>
        <w:rPr>
          <w:szCs w:val="24"/>
        </w:rPr>
        <w:t>)(</w:t>
      </w:r>
      <w:proofErr w:type="gramEnd"/>
      <w:r>
        <w:rPr>
          <w:szCs w:val="24"/>
        </w:rPr>
        <w:t xml:space="preserve">1)-(2).  Third, the 10-day notification requirement requires no substantive action on the application, but only notification  of what information a </w:t>
      </w:r>
      <w:r>
        <w:rPr>
          <w:i/>
          <w:szCs w:val="24"/>
        </w:rPr>
        <w:t xml:space="preserve">supplemental </w:t>
      </w:r>
      <w:r>
        <w:rPr>
          <w:szCs w:val="24"/>
        </w:rPr>
        <w:t xml:space="preserve">submission is missing, and only after the authority has been afforded a prior 30-day period to identify what information or documents were missing from the </w:t>
      </w:r>
      <w:r>
        <w:rPr>
          <w:i/>
          <w:szCs w:val="24"/>
        </w:rPr>
        <w:t xml:space="preserve">original </w:t>
      </w:r>
      <w:r>
        <w:rPr>
          <w:szCs w:val="24"/>
        </w:rPr>
        <w:t xml:space="preserve">application.  Fourth, because Section 6409(a) </w:t>
      </w:r>
      <w:r>
        <w:rPr>
          <w:i/>
          <w:szCs w:val="24"/>
        </w:rPr>
        <w:t xml:space="preserve">requires </w:t>
      </w:r>
      <w:r>
        <w:rPr>
          <w:szCs w:val="24"/>
        </w:rPr>
        <w:t xml:space="preserve">approval of any such modification that does not substantially change the physical dimensions of such existing </w:t>
      </w:r>
      <w:r w:rsidR="000474AE">
        <w:rPr>
          <w:szCs w:val="24"/>
        </w:rPr>
        <w:t>tower or base station</w:t>
      </w:r>
      <w:r>
        <w:rPr>
          <w:szCs w:val="24"/>
        </w:rPr>
        <w:t xml:space="preserve">, the only documentation or information the authority may require under the Commission’s rule is that which is “reasonably related to determining whether the request meets [those] requirements” for requiring a grant under Section 6409(a).  The Commission expects any such second submission to involve minimal additional information tailored to that required by the authority’s prior 30-day notification consistent with this “reasonably related” rule, and thus imposes a shorter deadline for the authority’s </w:t>
      </w:r>
      <w:r>
        <w:rPr>
          <w:i/>
          <w:szCs w:val="24"/>
        </w:rPr>
        <w:t>second</w:t>
      </w:r>
      <w:r>
        <w:rPr>
          <w:szCs w:val="24"/>
        </w:rPr>
        <w:t xml:space="preserve"> review, </w:t>
      </w:r>
      <w:r>
        <w:rPr>
          <w:i/>
          <w:szCs w:val="24"/>
        </w:rPr>
        <w:t>i.e</w:t>
      </w:r>
      <w:r>
        <w:rPr>
          <w:szCs w:val="24"/>
        </w:rPr>
        <w:t xml:space="preserve">., of the adequacy of the information provided in any supplemental filing that it may have required.  </w:t>
      </w:r>
      <w:r w:rsidR="00D66E50">
        <w:rPr>
          <w:szCs w:val="24"/>
        </w:rPr>
        <w:t xml:space="preserve">  </w:t>
      </w:r>
      <w:r w:rsidR="00107A4B">
        <w:rPr>
          <w:szCs w:val="24"/>
        </w:rPr>
        <w:t xml:space="preserve">  </w:t>
      </w:r>
      <w:r w:rsidR="005F52D3">
        <w:rPr>
          <w:szCs w:val="24"/>
        </w:rPr>
        <w:t xml:space="preserve">   </w:t>
      </w:r>
      <w:r w:rsidR="00DD3295">
        <w:rPr>
          <w:szCs w:val="24"/>
        </w:rPr>
        <w:t xml:space="preserve">   </w:t>
      </w:r>
      <w:r w:rsidR="00F63D83">
        <w:rPr>
          <w:szCs w:val="24"/>
        </w:rPr>
        <w:t xml:space="preserve">  </w:t>
      </w:r>
    </w:p>
    <w:p w:rsidR="00A77B4D" w:rsidRDefault="00A77B4D" w:rsidP="00EE76AE">
      <w:pPr>
        <w:ind w:firstLine="720"/>
        <w:rPr>
          <w:szCs w:val="24"/>
        </w:rPr>
      </w:pPr>
    </w:p>
    <w:p w:rsidR="00597672" w:rsidRDefault="00597672" w:rsidP="00EE76AE">
      <w:pPr>
        <w:ind w:firstLine="720"/>
        <w:rPr>
          <w:szCs w:val="24"/>
        </w:rPr>
      </w:pPr>
      <w:r w:rsidRPr="00573CFB">
        <w:rPr>
          <w:szCs w:val="24"/>
        </w:rPr>
        <w:lastRenderedPageBreak/>
        <w:t xml:space="preserve">Some commenters propose that </w:t>
      </w:r>
      <w:r>
        <w:rPr>
          <w:szCs w:val="24"/>
        </w:rPr>
        <w:t xml:space="preserve">the </w:t>
      </w:r>
      <w:r w:rsidRPr="00573CFB">
        <w:rPr>
          <w:szCs w:val="24"/>
        </w:rPr>
        <w:t xml:space="preserve">10-day period </w:t>
      </w:r>
      <w:r>
        <w:rPr>
          <w:szCs w:val="24"/>
        </w:rPr>
        <w:t xml:space="preserve">for any subsequent notification of incompleteness </w:t>
      </w:r>
      <w:r w:rsidRPr="00573CFB">
        <w:rPr>
          <w:szCs w:val="24"/>
        </w:rPr>
        <w:t>should be measured as 10 business days</w:t>
      </w:r>
      <w:r>
        <w:rPr>
          <w:szCs w:val="24"/>
        </w:rPr>
        <w:t>, not</w:t>
      </w:r>
      <w:r w:rsidRPr="00573CFB">
        <w:rPr>
          <w:szCs w:val="24"/>
        </w:rPr>
        <w:t xml:space="preserve"> 10 calendar days.  </w:t>
      </w:r>
      <w:r>
        <w:rPr>
          <w:szCs w:val="24"/>
        </w:rPr>
        <w:t xml:space="preserve">As noted above, this type of proposal should be made through a petition for reconsideration to the Commission.  The PRA review process is not the appropriate vehicle for handling such a request.  </w:t>
      </w:r>
    </w:p>
    <w:p w:rsidR="00597672" w:rsidRDefault="00597672" w:rsidP="00EE76AE">
      <w:pPr>
        <w:ind w:firstLine="720"/>
        <w:rPr>
          <w:szCs w:val="24"/>
        </w:rPr>
      </w:pPr>
    </w:p>
    <w:p w:rsidR="00597672" w:rsidRDefault="00597672" w:rsidP="00EE76AE">
      <w:pPr>
        <w:ind w:firstLine="720"/>
        <w:rPr>
          <w:szCs w:val="24"/>
        </w:rPr>
      </w:pPr>
      <w:r w:rsidRPr="00573CFB">
        <w:rPr>
          <w:szCs w:val="24"/>
        </w:rPr>
        <w:t>Commenters also argue that</w:t>
      </w:r>
      <w:r>
        <w:rPr>
          <w:szCs w:val="24"/>
        </w:rPr>
        <w:t>, in order to have practical utility,</w:t>
      </w:r>
      <w:r w:rsidRPr="00573CFB">
        <w:rPr>
          <w:szCs w:val="24"/>
        </w:rPr>
        <w:t xml:space="preserve"> the “deemed grant” notice that applicants must provide to municipalities should include additional information, such as a copy of the application</w:t>
      </w:r>
      <w:r>
        <w:rPr>
          <w:szCs w:val="24"/>
        </w:rPr>
        <w:t xml:space="preserve"> and evidence that the time period for review has expired</w:t>
      </w:r>
      <w:r w:rsidRPr="00573CFB">
        <w:rPr>
          <w:szCs w:val="24"/>
        </w:rPr>
        <w:t xml:space="preserve">.  </w:t>
      </w:r>
      <w:r>
        <w:rPr>
          <w:szCs w:val="24"/>
        </w:rPr>
        <w:t>However, the purpose of the “deemed grant” notice is</w:t>
      </w:r>
      <w:r w:rsidRPr="00573CFB">
        <w:rPr>
          <w:szCs w:val="24"/>
        </w:rPr>
        <w:t xml:space="preserve"> to give</w:t>
      </w:r>
      <w:r>
        <w:rPr>
          <w:szCs w:val="24"/>
        </w:rPr>
        <w:t xml:space="preserve"> States and</w:t>
      </w:r>
      <w:r w:rsidRPr="00573CFB">
        <w:rPr>
          <w:szCs w:val="24"/>
        </w:rPr>
        <w:t xml:space="preserve"> municipalities </w:t>
      </w:r>
      <w:proofErr w:type="gramStart"/>
      <w:r>
        <w:rPr>
          <w:szCs w:val="24"/>
        </w:rPr>
        <w:t>an</w:t>
      </w:r>
      <w:proofErr w:type="gramEnd"/>
      <w:r w:rsidRPr="00573CFB">
        <w:rPr>
          <w:szCs w:val="24"/>
        </w:rPr>
        <w:t xml:space="preserve"> opportunity to challenge the deemed grant</w:t>
      </w:r>
      <w:r>
        <w:rPr>
          <w:szCs w:val="24"/>
        </w:rPr>
        <w:t xml:space="preserve"> remedy in court</w:t>
      </w:r>
      <w:r w:rsidRPr="00573CFB">
        <w:rPr>
          <w:szCs w:val="24"/>
        </w:rPr>
        <w:t xml:space="preserve">.  </w:t>
      </w:r>
      <w:r>
        <w:rPr>
          <w:szCs w:val="24"/>
        </w:rPr>
        <w:t xml:space="preserve">Requiring applicants to submit additional documentation would not further this purpose.  The additional documentation that commenters request would already be in the possession of the State or municipality with which the application was filed.  Indeed, imposing such additional reporting requirements would place an unnecessary paperwork burden on applicants filing such “deemed grant” notices. </w:t>
      </w:r>
    </w:p>
    <w:p w:rsidR="00597672" w:rsidRPr="00573CFB" w:rsidRDefault="00597672" w:rsidP="00EE76AE">
      <w:pPr>
        <w:ind w:firstLine="720"/>
        <w:rPr>
          <w:szCs w:val="24"/>
        </w:rPr>
      </w:pPr>
    </w:p>
    <w:p w:rsidR="00597672" w:rsidRPr="00573CFB" w:rsidRDefault="00597672" w:rsidP="00EE76AE">
      <w:pPr>
        <w:ind w:firstLine="720"/>
        <w:rPr>
          <w:szCs w:val="24"/>
        </w:rPr>
      </w:pPr>
      <w:r>
        <w:rPr>
          <w:szCs w:val="24"/>
        </w:rPr>
        <w:t>Finally, c</w:t>
      </w:r>
      <w:r w:rsidRPr="00573CFB">
        <w:rPr>
          <w:szCs w:val="24"/>
        </w:rPr>
        <w:t xml:space="preserve">ertain commenters request additional time to </w:t>
      </w:r>
      <w:r>
        <w:rPr>
          <w:szCs w:val="24"/>
        </w:rPr>
        <w:t>file comments related</w:t>
      </w:r>
      <w:r w:rsidRPr="00573CFB">
        <w:rPr>
          <w:szCs w:val="24"/>
        </w:rPr>
        <w:t xml:space="preserve"> to the Commission’s proposed collections</w:t>
      </w:r>
      <w:r>
        <w:rPr>
          <w:szCs w:val="24"/>
        </w:rPr>
        <w:t xml:space="preserve">, claiming that they did not have sufficient notice of the proposed collections.  The record does not support this claim.  The required PRA notice was published in the Federal Register on November 21, 2014, granting interested parties the standard 60 days to file comments.  In addition to this notice, </w:t>
      </w:r>
      <w:r w:rsidRPr="00573CFB">
        <w:rPr>
          <w:szCs w:val="24"/>
        </w:rPr>
        <w:t xml:space="preserve">Commission staff directly informed </w:t>
      </w:r>
      <w:r>
        <w:rPr>
          <w:szCs w:val="24"/>
        </w:rPr>
        <w:t xml:space="preserve">counsel that represents the </w:t>
      </w:r>
      <w:r w:rsidRPr="00573CFB">
        <w:rPr>
          <w:szCs w:val="24"/>
        </w:rPr>
        <w:t>commenters</w:t>
      </w:r>
      <w:r>
        <w:rPr>
          <w:szCs w:val="24"/>
        </w:rPr>
        <w:t xml:space="preserve"> submitting this request</w:t>
      </w:r>
      <w:r w:rsidRPr="00573CFB">
        <w:rPr>
          <w:szCs w:val="24"/>
        </w:rPr>
        <w:t xml:space="preserve"> of the publication of notice of the proposed collections only five days after Federal Register publication.  </w:t>
      </w:r>
      <w:r>
        <w:rPr>
          <w:szCs w:val="24"/>
        </w:rPr>
        <w:t xml:space="preserve">Furthermore, interested parties will have an additional opportunity to file comments with OMB regarding this information collection following the publication of the 30-day Federal Register notice. </w:t>
      </w:r>
    </w:p>
    <w:p w:rsidR="003F3DEE" w:rsidRPr="0065594C" w:rsidRDefault="003F3DEE" w:rsidP="00EE76AE">
      <w:pPr>
        <w:ind w:firstLine="720"/>
        <w:rPr>
          <w:szCs w:val="24"/>
        </w:rPr>
      </w:pPr>
    </w:p>
    <w:p w:rsidR="003F3DEE" w:rsidRPr="0065594C" w:rsidRDefault="003F3DEE">
      <w:pPr>
        <w:ind w:firstLine="720"/>
        <w:rPr>
          <w:szCs w:val="24"/>
        </w:rPr>
      </w:pPr>
      <w:r w:rsidRPr="0065594C">
        <w:rPr>
          <w:szCs w:val="24"/>
        </w:rPr>
        <w:t>9.  Respondents will not receive any payments</w:t>
      </w:r>
      <w:r w:rsidR="009445EA">
        <w:rPr>
          <w:szCs w:val="24"/>
        </w:rPr>
        <w:t xml:space="preserve"> in connection with this collection of information</w:t>
      </w:r>
      <w:r w:rsidRPr="0065594C">
        <w:rPr>
          <w:szCs w:val="24"/>
        </w:rPr>
        <w:t>.</w:t>
      </w:r>
    </w:p>
    <w:p w:rsidR="003F3DEE" w:rsidRPr="0065594C" w:rsidRDefault="003F3DEE">
      <w:pPr>
        <w:rPr>
          <w:szCs w:val="24"/>
        </w:rPr>
      </w:pPr>
    </w:p>
    <w:p w:rsidR="003F3DEE" w:rsidRPr="0065594C" w:rsidRDefault="003F3DEE">
      <w:pPr>
        <w:ind w:firstLine="720"/>
        <w:rPr>
          <w:szCs w:val="24"/>
        </w:rPr>
      </w:pPr>
      <w:r w:rsidRPr="0065594C">
        <w:rPr>
          <w:szCs w:val="24"/>
        </w:rPr>
        <w:t xml:space="preserve">10.  </w:t>
      </w:r>
      <w:r w:rsidR="005C168C" w:rsidRPr="0065594C">
        <w:rPr>
          <w:szCs w:val="24"/>
        </w:rPr>
        <w:t>There is no need for confidentiality</w:t>
      </w:r>
      <w:r w:rsidR="009445EA">
        <w:rPr>
          <w:szCs w:val="24"/>
        </w:rPr>
        <w:t xml:space="preserve"> with this information collection</w:t>
      </w:r>
      <w:r w:rsidR="005C168C" w:rsidRPr="0065594C">
        <w:rPr>
          <w:szCs w:val="24"/>
        </w:rPr>
        <w:t xml:space="preserve">.  </w:t>
      </w:r>
      <w:r w:rsidRPr="0065594C">
        <w:rPr>
          <w:szCs w:val="24"/>
        </w:rPr>
        <w:t xml:space="preserve">  </w:t>
      </w:r>
    </w:p>
    <w:p w:rsidR="003F3DEE" w:rsidRPr="0065594C" w:rsidRDefault="003F3DEE">
      <w:pPr>
        <w:ind w:firstLine="720"/>
        <w:rPr>
          <w:szCs w:val="24"/>
        </w:rPr>
      </w:pPr>
      <w:r w:rsidRPr="0065594C">
        <w:rPr>
          <w:szCs w:val="24"/>
        </w:rPr>
        <w:t xml:space="preserve">  </w:t>
      </w:r>
    </w:p>
    <w:p w:rsidR="003F3DEE" w:rsidRPr="0065594C" w:rsidRDefault="003F3DEE">
      <w:pPr>
        <w:ind w:firstLine="720"/>
        <w:rPr>
          <w:szCs w:val="24"/>
        </w:rPr>
      </w:pPr>
      <w:r w:rsidRPr="0065594C">
        <w:rPr>
          <w:szCs w:val="24"/>
        </w:rPr>
        <w:t xml:space="preserve">11.  </w:t>
      </w:r>
      <w:r w:rsidR="009445EA">
        <w:rPr>
          <w:szCs w:val="24"/>
        </w:rPr>
        <w:t xml:space="preserve">This collection of information does not </w:t>
      </w:r>
      <w:r w:rsidRPr="0065594C">
        <w:rPr>
          <w:szCs w:val="24"/>
        </w:rPr>
        <w:t>address private matters or questions of a sensitive nature.</w:t>
      </w:r>
    </w:p>
    <w:p w:rsidR="003F3DEE" w:rsidRPr="00B05330" w:rsidRDefault="003F3DEE">
      <w:pPr>
        <w:rPr>
          <w:color w:val="FF0000"/>
          <w:szCs w:val="24"/>
        </w:rPr>
      </w:pPr>
    </w:p>
    <w:p w:rsidR="00003134" w:rsidRPr="006F6B63" w:rsidRDefault="003F3DEE" w:rsidP="00003134">
      <w:pPr>
        <w:suppressAutoHyphens/>
        <w:spacing w:line="240" w:lineRule="atLeast"/>
        <w:ind w:firstLine="720"/>
        <w:rPr>
          <w:szCs w:val="24"/>
        </w:rPr>
      </w:pPr>
      <w:r w:rsidRPr="00205CFD">
        <w:rPr>
          <w:szCs w:val="24"/>
        </w:rPr>
        <w:t xml:space="preserve">12.  </w:t>
      </w:r>
      <w:r w:rsidR="00003134" w:rsidRPr="006F6B63">
        <w:rPr>
          <w:szCs w:val="24"/>
        </w:rPr>
        <w:t xml:space="preserve">There are two parts to this collection:  Part A covers the incompleteness notice, and Part B covers the deemed granted notification.  </w:t>
      </w:r>
    </w:p>
    <w:p w:rsidR="00003134" w:rsidRPr="006F6B63" w:rsidRDefault="00003134" w:rsidP="00003134">
      <w:pPr>
        <w:rPr>
          <w:szCs w:val="24"/>
        </w:rPr>
      </w:pPr>
    </w:p>
    <w:p w:rsidR="00D158B3" w:rsidRDefault="00D158B3" w:rsidP="00D158B3">
      <w:pPr>
        <w:shd w:val="clear" w:color="auto" w:fill="FFFFFF"/>
        <w:suppressAutoHyphens/>
        <w:rPr>
          <w:szCs w:val="24"/>
        </w:rPr>
      </w:pPr>
      <w:r w:rsidRPr="006F6B63">
        <w:rPr>
          <w:szCs w:val="24"/>
        </w:rPr>
        <w:t xml:space="preserve">We estimate that </w:t>
      </w:r>
      <w:r>
        <w:rPr>
          <w:szCs w:val="24"/>
        </w:rPr>
        <w:t>f</w:t>
      </w:r>
      <w:r w:rsidRPr="006F6B63">
        <w:rPr>
          <w:szCs w:val="24"/>
        </w:rPr>
        <w:t>acilities-</w:t>
      </w:r>
      <w:r>
        <w:rPr>
          <w:szCs w:val="24"/>
        </w:rPr>
        <w:t>b</w:t>
      </w:r>
      <w:r w:rsidRPr="006F6B63">
        <w:rPr>
          <w:szCs w:val="24"/>
        </w:rPr>
        <w:t xml:space="preserve">ased </w:t>
      </w:r>
      <w:r>
        <w:rPr>
          <w:szCs w:val="24"/>
        </w:rPr>
        <w:t>w</w:t>
      </w:r>
      <w:r w:rsidRPr="006F6B63">
        <w:rPr>
          <w:szCs w:val="24"/>
        </w:rPr>
        <w:t>ireless</w:t>
      </w:r>
      <w:r>
        <w:rPr>
          <w:szCs w:val="24"/>
        </w:rPr>
        <w:t xml:space="preserve"> and i</w:t>
      </w:r>
      <w:r w:rsidRPr="006F6B63">
        <w:rPr>
          <w:szCs w:val="24"/>
        </w:rPr>
        <w:t>nfrastructur</w:t>
      </w:r>
      <w:r>
        <w:rPr>
          <w:szCs w:val="24"/>
        </w:rPr>
        <w:t>e providers, as well as c</w:t>
      </w:r>
      <w:r w:rsidRPr="006F6B63">
        <w:rPr>
          <w:szCs w:val="24"/>
        </w:rPr>
        <w:t xml:space="preserve">able, </w:t>
      </w:r>
      <w:r>
        <w:rPr>
          <w:szCs w:val="24"/>
        </w:rPr>
        <w:t>u</w:t>
      </w:r>
      <w:r w:rsidRPr="006F6B63">
        <w:rPr>
          <w:szCs w:val="24"/>
        </w:rPr>
        <w:t>tilit</w:t>
      </w:r>
      <w:r>
        <w:rPr>
          <w:szCs w:val="24"/>
        </w:rPr>
        <w:t>y</w:t>
      </w:r>
      <w:r w:rsidRPr="006F6B63">
        <w:rPr>
          <w:szCs w:val="24"/>
        </w:rPr>
        <w:t xml:space="preserve">, </w:t>
      </w:r>
      <w:r>
        <w:rPr>
          <w:szCs w:val="24"/>
        </w:rPr>
        <w:t>and public safety</w:t>
      </w:r>
      <w:r w:rsidRPr="006F6B63">
        <w:rPr>
          <w:szCs w:val="24"/>
        </w:rPr>
        <w:t xml:space="preserve"> entities</w:t>
      </w:r>
      <w:r w:rsidR="00F83424">
        <w:rPr>
          <w:szCs w:val="24"/>
        </w:rPr>
        <w:t>,</w:t>
      </w:r>
      <w:r w:rsidRPr="006F6B63">
        <w:rPr>
          <w:szCs w:val="24"/>
        </w:rPr>
        <w:t xml:space="preserve"> will submit approximately </w:t>
      </w:r>
      <w:r>
        <w:rPr>
          <w:szCs w:val="24"/>
        </w:rPr>
        <w:t>5</w:t>
      </w:r>
      <w:r w:rsidRPr="006F6B63">
        <w:rPr>
          <w:szCs w:val="24"/>
        </w:rPr>
        <w:t>0,000 applications for wireless facilities siting</w:t>
      </w:r>
      <w:r>
        <w:rPr>
          <w:szCs w:val="24"/>
        </w:rPr>
        <w:t xml:space="preserve"> annually</w:t>
      </w:r>
      <w:r w:rsidRPr="006F6B63">
        <w:rPr>
          <w:szCs w:val="24"/>
        </w:rPr>
        <w:t xml:space="preserve">. </w:t>
      </w:r>
      <w:r>
        <w:rPr>
          <w:szCs w:val="24"/>
        </w:rPr>
        <w:t xml:space="preserve"> </w:t>
      </w:r>
    </w:p>
    <w:p w:rsidR="00A71FD8" w:rsidRDefault="00A71FD8" w:rsidP="00D158B3">
      <w:pPr>
        <w:shd w:val="clear" w:color="auto" w:fill="FFFFFF"/>
        <w:suppressAutoHyphens/>
        <w:rPr>
          <w:szCs w:val="24"/>
        </w:rPr>
      </w:pPr>
    </w:p>
    <w:p w:rsidR="00A71FD8" w:rsidRDefault="00A71FD8" w:rsidP="00D158B3">
      <w:pPr>
        <w:shd w:val="clear" w:color="auto" w:fill="FFFFFF"/>
        <w:suppressAutoHyphens/>
        <w:rPr>
          <w:szCs w:val="24"/>
        </w:rPr>
      </w:pPr>
    </w:p>
    <w:p w:rsidR="00A71FD8" w:rsidRDefault="00A71FD8" w:rsidP="00D158B3">
      <w:pPr>
        <w:shd w:val="clear" w:color="auto" w:fill="FFFFFF"/>
        <w:suppressAutoHyphens/>
        <w:rPr>
          <w:szCs w:val="24"/>
        </w:rPr>
      </w:pPr>
    </w:p>
    <w:p w:rsidR="00A71FD8" w:rsidRDefault="00A71FD8" w:rsidP="00D158B3">
      <w:pPr>
        <w:shd w:val="clear" w:color="auto" w:fill="FFFFFF"/>
        <w:suppressAutoHyphens/>
        <w:rPr>
          <w:szCs w:val="24"/>
        </w:rPr>
      </w:pPr>
    </w:p>
    <w:p w:rsidR="00003134" w:rsidRPr="006F6B63" w:rsidRDefault="00003134" w:rsidP="00003134">
      <w:pPr>
        <w:rPr>
          <w:szCs w:val="24"/>
          <w:u w:val="single"/>
        </w:rPr>
      </w:pPr>
      <w:r w:rsidRPr="006F6B63">
        <w:rPr>
          <w:szCs w:val="24"/>
          <w:u w:val="single"/>
        </w:rPr>
        <w:lastRenderedPageBreak/>
        <w:t>Part A: 1.40001(c</w:t>
      </w:r>
      <w:proofErr w:type="gramStart"/>
      <w:r w:rsidRPr="006F6B63">
        <w:rPr>
          <w:szCs w:val="24"/>
          <w:u w:val="single"/>
        </w:rPr>
        <w:t>)(</w:t>
      </w:r>
      <w:proofErr w:type="gramEnd"/>
      <w:r w:rsidRPr="006F6B63">
        <w:rPr>
          <w:szCs w:val="24"/>
          <w:u w:val="single"/>
        </w:rPr>
        <w:t>3)(</w:t>
      </w:r>
      <w:proofErr w:type="spellStart"/>
      <w:r w:rsidRPr="006F6B63">
        <w:rPr>
          <w:szCs w:val="24"/>
          <w:u w:val="single"/>
        </w:rPr>
        <w:t>i</w:t>
      </w:r>
      <w:proofErr w:type="spellEnd"/>
      <w:r w:rsidRPr="006F6B63">
        <w:rPr>
          <w:szCs w:val="24"/>
          <w:u w:val="single"/>
        </w:rPr>
        <w:t>)</w:t>
      </w:r>
      <w:r w:rsidRPr="000B3E19">
        <w:rPr>
          <w:szCs w:val="24"/>
          <w:u w:val="single"/>
        </w:rPr>
        <w:t xml:space="preserve"> </w:t>
      </w:r>
      <w:r>
        <w:rPr>
          <w:szCs w:val="24"/>
          <w:u w:val="single"/>
        </w:rPr>
        <w:t xml:space="preserve">and </w:t>
      </w:r>
      <w:r w:rsidRPr="00016FFE">
        <w:rPr>
          <w:szCs w:val="24"/>
          <w:u w:val="single"/>
        </w:rPr>
        <w:t>1.40001(c)(3)(i</w:t>
      </w:r>
      <w:r>
        <w:rPr>
          <w:szCs w:val="24"/>
          <w:u w:val="single"/>
        </w:rPr>
        <w:t>ii</w:t>
      </w:r>
      <w:r w:rsidRPr="00016FFE">
        <w:rPr>
          <w:szCs w:val="24"/>
          <w:u w:val="single"/>
        </w:rPr>
        <w:t>)</w:t>
      </w:r>
      <w:r w:rsidRPr="006F6B63">
        <w:rPr>
          <w:szCs w:val="24"/>
          <w:u w:val="single"/>
        </w:rPr>
        <w:t xml:space="preserve"> - Incompleteness </w:t>
      </w:r>
      <w:r>
        <w:rPr>
          <w:szCs w:val="24"/>
          <w:u w:val="single"/>
        </w:rPr>
        <w:t>N</w:t>
      </w:r>
      <w:r w:rsidRPr="006F6B63">
        <w:rPr>
          <w:szCs w:val="24"/>
          <w:u w:val="single"/>
        </w:rPr>
        <w:t>otice.</w:t>
      </w:r>
    </w:p>
    <w:p w:rsidR="00003134" w:rsidRPr="006F6B63" w:rsidRDefault="00003134" w:rsidP="00003134">
      <w:pPr>
        <w:rPr>
          <w:szCs w:val="24"/>
        </w:rPr>
      </w:pPr>
    </w:p>
    <w:p w:rsidR="00003134" w:rsidRPr="006F6B63" w:rsidRDefault="00003134" w:rsidP="00003134">
      <w:pPr>
        <w:rPr>
          <w:szCs w:val="24"/>
        </w:rPr>
      </w:pPr>
    </w:p>
    <w:p w:rsidR="00003134" w:rsidRPr="006F6B63" w:rsidRDefault="00003134" w:rsidP="00003134">
      <w:pPr>
        <w:shd w:val="clear" w:color="auto" w:fill="FFFFFF"/>
        <w:suppressAutoHyphens/>
        <w:rPr>
          <w:szCs w:val="24"/>
        </w:rPr>
      </w:pPr>
      <w:r w:rsidRPr="006F6B63">
        <w:rPr>
          <w:b/>
          <w:szCs w:val="24"/>
        </w:rPr>
        <w:t>Total Number of Annual Respondents</w:t>
      </w:r>
      <w:r w:rsidRPr="006F6B63">
        <w:rPr>
          <w:szCs w:val="24"/>
        </w:rPr>
        <w:t xml:space="preserve">:  </w:t>
      </w:r>
      <w:r w:rsidRPr="00E20AF8">
        <w:rPr>
          <w:b/>
          <w:szCs w:val="24"/>
        </w:rPr>
        <w:t>1,</w:t>
      </w:r>
      <w:r>
        <w:rPr>
          <w:b/>
          <w:szCs w:val="24"/>
        </w:rPr>
        <w:t>250</w:t>
      </w:r>
    </w:p>
    <w:p w:rsidR="00003134" w:rsidRPr="006F6B63" w:rsidRDefault="00003134" w:rsidP="00003134">
      <w:pPr>
        <w:shd w:val="clear" w:color="auto" w:fill="FFFFFF"/>
        <w:suppressAutoHyphens/>
        <w:rPr>
          <w:szCs w:val="24"/>
        </w:rPr>
      </w:pPr>
    </w:p>
    <w:p w:rsidR="00003134" w:rsidRDefault="00003134" w:rsidP="00003134">
      <w:pPr>
        <w:shd w:val="clear" w:color="auto" w:fill="FFFFFF"/>
        <w:suppressAutoHyphens/>
        <w:rPr>
          <w:szCs w:val="24"/>
        </w:rPr>
      </w:pPr>
      <w:r>
        <w:rPr>
          <w:szCs w:val="24"/>
        </w:rPr>
        <w:t xml:space="preserve">We estimate that there are </w:t>
      </w:r>
      <w:r w:rsidR="009A7168">
        <w:rPr>
          <w:szCs w:val="24"/>
        </w:rPr>
        <w:t>38</w:t>
      </w:r>
      <w:r>
        <w:rPr>
          <w:szCs w:val="24"/>
        </w:rPr>
        <w:t xml:space="preserve">,000 jurisdictions across the country, and that approximately 20,000 of these will review wireless siting applications annually.  </w:t>
      </w:r>
    </w:p>
    <w:p w:rsidR="00003134" w:rsidRDefault="00003134" w:rsidP="00003134">
      <w:pPr>
        <w:shd w:val="clear" w:color="auto" w:fill="FFFFFF"/>
        <w:suppressAutoHyphens/>
        <w:rPr>
          <w:szCs w:val="24"/>
        </w:rPr>
      </w:pPr>
    </w:p>
    <w:p w:rsidR="009A7168" w:rsidRDefault="009A7168" w:rsidP="00003134">
      <w:pPr>
        <w:shd w:val="clear" w:color="auto" w:fill="FFFFFF"/>
        <w:suppressAutoHyphens/>
        <w:rPr>
          <w:szCs w:val="24"/>
        </w:rPr>
      </w:pPr>
      <w:r>
        <w:rPr>
          <w:szCs w:val="24"/>
        </w:rPr>
        <w:t xml:space="preserve">We estimate that </w:t>
      </w:r>
      <w:r w:rsidR="00387D01">
        <w:rPr>
          <w:szCs w:val="24"/>
        </w:rPr>
        <w:t xml:space="preserve">approximately </w:t>
      </w:r>
      <w:r>
        <w:rPr>
          <w:szCs w:val="24"/>
        </w:rPr>
        <w:t xml:space="preserve">25% of these </w:t>
      </w:r>
      <w:r w:rsidR="00AF1177">
        <w:rPr>
          <w:szCs w:val="24"/>
        </w:rPr>
        <w:t xml:space="preserve">jurisdictions will process applications </w:t>
      </w:r>
      <w:r>
        <w:rPr>
          <w:szCs w:val="24"/>
        </w:rPr>
        <w:t xml:space="preserve">filed pursuant to Section 6409(a).  </w:t>
      </w:r>
      <w:r w:rsidR="00AF1177">
        <w:rPr>
          <w:szCs w:val="24"/>
        </w:rPr>
        <w:t>Of th</w:t>
      </w:r>
      <w:r w:rsidR="00F83424">
        <w:rPr>
          <w:szCs w:val="24"/>
        </w:rPr>
        <w:t>o</w:t>
      </w:r>
      <w:r w:rsidR="00AF1177">
        <w:rPr>
          <w:szCs w:val="24"/>
        </w:rPr>
        <w:t xml:space="preserve">se jurisdictions processing applications filed pursuant to Section 6409(a), we further </w:t>
      </w:r>
      <w:r>
        <w:rPr>
          <w:szCs w:val="24"/>
        </w:rPr>
        <w:t>estimate that</w:t>
      </w:r>
      <w:r w:rsidR="00AF1177">
        <w:rPr>
          <w:szCs w:val="24"/>
        </w:rPr>
        <w:t xml:space="preserve"> </w:t>
      </w:r>
      <w:r w:rsidR="00387D01">
        <w:rPr>
          <w:szCs w:val="24"/>
        </w:rPr>
        <w:t xml:space="preserve">approximately </w:t>
      </w:r>
      <w:r w:rsidR="00AF1177">
        <w:rPr>
          <w:szCs w:val="24"/>
        </w:rPr>
        <w:t xml:space="preserve">25% of the </w:t>
      </w:r>
      <w:r>
        <w:rPr>
          <w:szCs w:val="24"/>
        </w:rPr>
        <w:t>reviewing authorit</w:t>
      </w:r>
      <w:r w:rsidR="00F83424">
        <w:rPr>
          <w:szCs w:val="24"/>
        </w:rPr>
        <w:t>ies</w:t>
      </w:r>
      <w:r>
        <w:rPr>
          <w:szCs w:val="24"/>
        </w:rPr>
        <w:t xml:space="preserve"> will request additional information </w:t>
      </w:r>
      <w:r w:rsidR="00AF1177">
        <w:rPr>
          <w:szCs w:val="24"/>
        </w:rPr>
        <w:t xml:space="preserve">on the grounds that the initial application is incomplete. </w:t>
      </w:r>
    </w:p>
    <w:p w:rsidR="009A7168" w:rsidRDefault="009A7168" w:rsidP="00003134">
      <w:pPr>
        <w:shd w:val="clear" w:color="auto" w:fill="FFFFFF"/>
        <w:suppressAutoHyphens/>
        <w:rPr>
          <w:szCs w:val="24"/>
        </w:rPr>
      </w:pPr>
    </w:p>
    <w:p w:rsidR="00003134" w:rsidRPr="003C41EA" w:rsidRDefault="00003134" w:rsidP="00003134">
      <w:pPr>
        <w:shd w:val="clear" w:color="auto" w:fill="FFFFFF"/>
        <w:suppressAutoHyphens/>
        <w:rPr>
          <w:szCs w:val="24"/>
        </w:rPr>
      </w:pPr>
      <w:r>
        <w:rPr>
          <w:szCs w:val="24"/>
        </w:rPr>
        <w:t>20</w:t>
      </w:r>
      <w:r w:rsidRPr="003C41EA">
        <w:rPr>
          <w:szCs w:val="24"/>
        </w:rPr>
        <w:t>,000 jurisdictions x .</w:t>
      </w:r>
      <w:r w:rsidR="00AF1177">
        <w:rPr>
          <w:szCs w:val="24"/>
        </w:rPr>
        <w:t>0.25 x 0.25</w:t>
      </w:r>
      <w:r w:rsidRPr="003C41EA">
        <w:rPr>
          <w:szCs w:val="24"/>
        </w:rPr>
        <w:t xml:space="preserve"> = </w:t>
      </w:r>
      <w:r>
        <w:rPr>
          <w:szCs w:val="24"/>
        </w:rPr>
        <w:t xml:space="preserve">1,250 </w:t>
      </w:r>
      <w:r w:rsidRPr="003C41EA">
        <w:rPr>
          <w:szCs w:val="24"/>
          <w:shd w:val="clear" w:color="auto" w:fill="FFFFFF"/>
        </w:rPr>
        <w:t xml:space="preserve">Annual </w:t>
      </w:r>
      <w:r w:rsidRPr="003C41EA">
        <w:rPr>
          <w:szCs w:val="24"/>
        </w:rPr>
        <w:t>Respondents.</w:t>
      </w:r>
    </w:p>
    <w:p w:rsidR="00003134" w:rsidRPr="0036242D" w:rsidRDefault="00003134" w:rsidP="00003134">
      <w:pPr>
        <w:shd w:val="clear" w:color="auto" w:fill="FFFFFF"/>
        <w:suppressAutoHyphens/>
        <w:rPr>
          <w:b/>
          <w:color w:val="FF0000"/>
          <w:szCs w:val="24"/>
        </w:rPr>
      </w:pPr>
    </w:p>
    <w:p w:rsidR="00003134" w:rsidRPr="00BD46A4" w:rsidRDefault="00003134" w:rsidP="00003134">
      <w:pPr>
        <w:shd w:val="clear" w:color="auto" w:fill="FFFFFF"/>
        <w:suppressAutoHyphens/>
        <w:rPr>
          <w:szCs w:val="24"/>
        </w:rPr>
      </w:pPr>
      <w:r w:rsidRPr="00BD46A4">
        <w:rPr>
          <w:b/>
          <w:szCs w:val="24"/>
        </w:rPr>
        <w:t>Total Number of Annual Responses</w:t>
      </w:r>
      <w:r w:rsidRPr="00BD46A4">
        <w:rPr>
          <w:szCs w:val="24"/>
        </w:rPr>
        <w:t xml:space="preserve">:  </w:t>
      </w:r>
      <w:r>
        <w:rPr>
          <w:b/>
          <w:szCs w:val="24"/>
        </w:rPr>
        <w:t>3,472</w:t>
      </w:r>
      <w:r w:rsidRPr="00BD46A4">
        <w:rPr>
          <w:szCs w:val="24"/>
        </w:rPr>
        <w:t xml:space="preserve">  </w:t>
      </w:r>
    </w:p>
    <w:p w:rsidR="00003134" w:rsidRDefault="00003134" w:rsidP="00003134">
      <w:pPr>
        <w:shd w:val="clear" w:color="auto" w:fill="FFFFFF"/>
        <w:suppressAutoHyphens/>
        <w:rPr>
          <w:szCs w:val="24"/>
        </w:rPr>
      </w:pPr>
    </w:p>
    <w:p w:rsidR="00AF1177" w:rsidRDefault="00AF1177" w:rsidP="00003134">
      <w:pPr>
        <w:shd w:val="clear" w:color="auto" w:fill="FFFFFF"/>
        <w:suppressAutoHyphens/>
        <w:rPr>
          <w:szCs w:val="24"/>
        </w:rPr>
      </w:pPr>
      <w:r>
        <w:rPr>
          <w:szCs w:val="24"/>
        </w:rPr>
        <w:t xml:space="preserve">As explained above, we estimate that State and local reviewing will receive approximately 50,000 </w:t>
      </w:r>
      <w:r w:rsidRPr="006F6B63">
        <w:rPr>
          <w:szCs w:val="24"/>
        </w:rPr>
        <w:t>applications for wireless facilities siting</w:t>
      </w:r>
      <w:r>
        <w:rPr>
          <w:szCs w:val="24"/>
        </w:rPr>
        <w:t xml:space="preserve"> annually.</w:t>
      </w:r>
    </w:p>
    <w:p w:rsidR="00387D01" w:rsidRDefault="00387D01" w:rsidP="00003134">
      <w:pPr>
        <w:shd w:val="clear" w:color="auto" w:fill="FFFFFF"/>
        <w:suppressAutoHyphens/>
        <w:rPr>
          <w:szCs w:val="24"/>
        </w:rPr>
      </w:pPr>
    </w:p>
    <w:p w:rsidR="00387D01" w:rsidRDefault="00387D01" w:rsidP="00003134">
      <w:pPr>
        <w:shd w:val="clear" w:color="auto" w:fill="FFFFFF"/>
        <w:suppressAutoHyphens/>
        <w:rPr>
          <w:szCs w:val="24"/>
        </w:rPr>
      </w:pPr>
      <w:r>
        <w:rPr>
          <w:szCs w:val="24"/>
        </w:rPr>
        <w:t>We estimate that approximately 25% of these applications will be filed pursuant to Section 6409(a).  We further estimate that the reviewing authority will request additional information on the grounds that the initial application is incomplete for approximately 25% of the applications.</w:t>
      </w:r>
    </w:p>
    <w:p w:rsidR="00387D01" w:rsidRDefault="00387D01" w:rsidP="00003134">
      <w:pPr>
        <w:shd w:val="clear" w:color="auto" w:fill="FFFFFF"/>
        <w:suppressAutoHyphens/>
        <w:rPr>
          <w:szCs w:val="24"/>
        </w:rPr>
      </w:pPr>
    </w:p>
    <w:p w:rsidR="00387D01" w:rsidRPr="004855FA" w:rsidRDefault="00387D01" w:rsidP="00003134">
      <w:pPr>
        <w:shd w:val="clear" w:color="auto" w:fill="FFFFFF"/>
        <w:suppressAutoHyphens/>
        <w:rPr>
          <w:i/>
          <w:szCs w:val="24"/>
        </w:rPr>
      </w:pPr>
      <w:r w:rsidRPr="004855FA">
        <w:rPr>
          <w:i/>
          <w:szCs w:val="24"/>
        </w:rPr>
        <w:t xml:space="preserve">50,000 x 0.25 x 0.25 = 3,125 </w:t>
      </w:r>
      <w:r>
        <w:rPr>
          <w:i/>
          <w:szCs w:val="24"/>
        </w:rPr>
        <w:t xml:space="preserve">first </w:t>
      </w:r>
      <w:r w:rsidRPr="004855FA">
        <w:rPr>
          <w:i/>
          <w:szCs w:val="24"/>
        </w:rPr>
        <w:t>requests for additional information</w:t>
      </w:r>
    </w:p>
    <w:p w:rsidR="00AF1177" w:rsidRDefault="00AF1177" w:rsidP="00003134">
      <w:pPr>
        <w:shd w:val="clear" w:color="auto" w:fill="FFFFFF"/>
        <w:suppressAutoHyphens/>
        <w:rPr>
          <w:szCs w:val="24"/>
        </w:rPr>
      </w:pPr>
    </w:p>
    <w:p w:rsidR="00387D01" w:rsidRDefault="00AF1177" w:rsidP="00003134">
      <w:pPr>
        <w:shd w:val="clear" w:color="auto" w:fill="FFFFFF"/>
        <w:suppressAutoHyphens/>
        <w:rPr>
          <w:szCs w:val="24"/>
        </w:rPr>
      </w:pPr>
      <w:r>
        <w:rPr>
          <w:szCs w:val="24"/>
        </w:rPr>
        <w:t>We further estimate that: approximately 10% of these</w:t>
      </w:r>
      <w:r w:rsidR="00387D01">
        <w:rPr>
          <w:szCs w:val="24"/>
        </w:rPr>
        <w:t xml:space="preserve"> applications requiring a first request for additional information will also </w:t>
      </w:r>
      <w:r>
        <w:rPr>
          <w:szCs w:val="24"/>
        </w:rPr>
        <w:t xml:space="preserve">require </w:t>
      </w:r>
      <w:r w:rsidR="00387D01">
        <w:rPr>
          <w:szCs w:val="24"/>
        </w:rPr>
        <w:t>a second request; approximately 10% of the applications requiring a second request for additional information will also require a third request; and approximately 10% of these applications requiring a third request for additional information will also require a fourth request</w:t>
      </w:r>
      <w:r>
        <w:rPr>
          <w:szCs w:val="24"/>
        </w:rPr>
        <w:t>.</w:t>
      </w:r>
    </w:p>
    <w:p w:rsidR="00387D01" w:rsidRDefault="00387D01" w:rsidP="00003134">
      <w:pPr>
        <w:shd w:val="clear" w:color="auto" w:fill="FFFFFF"/>
        <w:suppressAutoHyphens/>
        <w:rPr>
          <w:szCs w:val="24"/>
        </w:rPr>
      </w:pPr>
    </w:p>
    <w:p w:rsidR="00003134" w:rsidRPr="00FE0E3A" w:rsidRDefault="00387D01" w:rsidP="00003134">
      <w:pPr>
        <w:shd w:val="clear" w:color="auto" w:fill="FFFFFF"/>
        <w:suppressAutoHyphens/>
        <w:rPr>
          <w:szCs w:val="24"/>
        </w:rPr>
      </w:pPr>
      <w:r>
        <w:rPr>
          <w:szCs w:val="24"/>
        </w:rPr>
        <w:t xml:space="preserve">3,125 + (3,125 x 0.1) + (3,125 x 0.1 x 0.1) + (3,125 x 0.1 x 0.1 x 0.1) </w:t>
      </w:r>
      <w:proofErr w:type="gramStart"/>
      <w:r>
        <w:rPr>
          <w:szCs w:val="24"/>
        </w:rPr>
        <w:t xml:space="preserve">= </w:t>
      </w:r>
      <w:r w:rsidR="00003134" w:rsidRPr="00FE0E3A">
        <w:rPr>
          <w:szCs w:val="24"/>
        </w:rPr>
        <w:t xml:space="preserve"> </w:t>
      </w:r>
      <w:r w:rsidR="00003134">
        <w:rPr>
          <w:szCs w:val="24"/>
        </w:rPr>
        <w:t>3,125</w:t>
      </w:r>
      <w:proofErr w:type="gramEnd"/>
      <w:r w:rsidR="00003134" w:rsidRPr="00FE0E3A">
        <w:rPr>
          <w:szCs w:val="24"/>
        </w:rPr>
        <w:t xml:space="preserve"> + </w:t>
      </w:r>
      <w:r w:rsidR="00003134">
        <w:rPr>
          <w:szCs w:val="24"/>
        </w:rPr>
        <w:t>313</w:t>
      </w:r>
      <w:r w:rsidR="00003134" w:rsidRPr="00FE0E3A">
        <w:rPr>
          <w:szCs w:val="24"/>
        </w:rPr>
        <w:t xml:space="preserve"> + </w:t>
      </w:r>
      <w:r w:rsidR="00003134">
        <w:rPr>
          <w:szCs w:val="24"/>
        </w:rPr>
        <w:t xml:space="preserve">31 </w:t>
      </w:r>
      <w:r w:rsidR="00003134" w:rsidRPr="00FE0E3A">
        <w:rPr>
          <w:szCs w:val="24"/>
        </w:rPr>
        <w:t xml:space="preserve">+ 3 = </w:t>
      </w:r>
      <w:r w:rsidR="00003134">
        <w:rPr>
          <w:szCs w:val="24"/>
        </w:rPr>
        <w:t>3,472</w:t>
      </w:r>
      <w:r w:rsidR="00003134" w:rsidRPr="00FE0E3A">
        <w:rPr>
          <w:szCs w:val="24"/>
        </w:rPr>
        <w:t xml:space="preserve"> Annual Responses. </w:t>
      </w:r>
    </w:p>
    <w:p w:rsidR="00003134" w:rsidRPr="00BD46A4" w:rsidRDefault="00003134" w:rsidP="00003134">
      <w:pPr>
        <w:shd w:val="clear" w:color="auto" w:fill="FFFFFF"/>
        <w:suppressAutoHyphens/>
        <w:rPr>
          <w:szCs w:val="24"/>
        </w:rPr>
      </w:pPr>
    </w:p>
    <w:p w:rsidR="00003134" w:rsidRPr="00696374" w:rsidRDefault="00003134" w:rsidP="00003134">
      <w:pPr>
        <w:shd w:val="clear" w:color="auto" w:fill="FFFFFF"/>
        <w:suppressAutoHyphens/>
        <w:rPr>
          <w:b/>
          <w:szCs w:val="24"/>
        </w:rPr>
      </w:pPr>
      <w:r w:rsidRPr="00696374">
        <w:rPr>
          <w:b/>
          <w:szCs w:val="24"/>
        </w:rPr>
        <w:t xml:space="preserve">Total Annual Burden Hours: </w:t>
      </w:r>
      <w:r>
        <w:rPr>
          <w:b/>
          <w:szCs w:val="24"/>
        </w:rPr>
        <w:t>3,472</w:t>
      </w:r>
      <w:r w:rsidRPr="00940746">
        <w:rPr>
          <w:b/>
          <w:szCs w:val="24"/>
          <w:shd w:val="clear" w:color="auto" w:fill="FFFFFF"/>
        </w:rPr>
        <w:t xml:space="preserve"> </w:t>
      </w:r>
      <w:r w:rsidRPr="00696374">
        <w:rPr>
          <w:b/>
          <w:szCs w:val="24"/>
          <w:shd w:val="clear" w:color="auto" w:fill="FFFFFF"/>
        </w:rPr>
        <w:t xml:space="preserve">hrs. </w:t>
      </w:r>
    </w:p>
    <w:p w:rsidR="00003134" w:rsidRPr="00696374" w:rsidRDefault="00003134" w:rsidP="00003134">
      <w:pPr>
        <w:shd w:val="clear" w:color="auto" w:fill="FFFFFF"/>
        <w:suppressAutoHyphens/>
        <w:rPr>
          <w:b/>
          <w:szCs w:val="24"/>
        </w:rPr>
      </w:pPr>
    </w:p>
    <w:p w:rsidR="00387D01" w:rsidRDefault="00387D01" w:rsidP="00003134">
      <w:pPr>
        <w:shd w:val="clear" w:color="auto" w:fill="FFFFFF"/>
        <w:suppressAutoHyphens/>
        <w:rPr>
          <w:szCs w:val="24"/>
        </w:rPr>
      </w:pPr>
      <w:r>
        <w:rPr>
          <w:szCs w:val="24"/>
        </w:rPr>
        <w:t xml:space="preserve">We estimate that State and local reviewing authorities will spend approximately one hour on each response.  </w:t>
      </w:r>
    </w:p>
    <w:p w:rsidR="00387D01" w:rsidRDefault="00387D01" w:rsidP="00003134">
      <w:pPr>
        <w:shd w:val="clear" w:color="auto" w:fill="FFFFFF"/>
        <w:suppressAutoHyphens/>
        <w:rPr>
          <w:szCs w:val="24"/>
        </w:rPr>
      </w:pPr>
    </w:p>
    <w:p w:rsidR="00003134" w:rsidRPr="00696374" w:rsidRDefault="00003134" w:rsidP="00003134">
      <w:pPr>
        <w:shd w:val="clear" w:color="auto" w:fill="FFFFFF"/>
        <w:suppressAutoHyphens/>
        <w:rPr>
          <w:szCs w:val="24"/>
        </w:rPr>
      </w:pPr>
      <w:r>
        <w:rPr>
          <w:szCs w:val="24"/>
        </w:rPr>
        <w:t>3,472</w:t>
      </w:r>
      <w:r w:rsidRPr="00696374">
        <w:rPr>
          <w:szCs w:val="24"/>
        </w:rPr>
        <w:t xml:space="preserve"> Responses </w:t>
      </w:r>
      <w:r w:rsidRPr="00696374">
        <w:rPr>
          <w:szCs w:val="24"/>
          <w:shd w:val="clear" w:color="auto" w:fill="FFFFFF"/>
        </w:rPr>
        <w:t xml:space="preserve">x 1 </w:t>
      </w:r>
      <w:proofErr w:type="spellStart"/>
      <w:r w:rsidRPr="00696374">
        <w:rPr>
          <w:szCs w:val="24"/>
          <w:shd w:val="clear" w:color="auto" w:fill="FFFFFF"/>
        </w:rPr>
        <w:t>hr</w:t>
      </w:r>
      <w:proofErr w:type="spellEnd"/>
      <w:r w:rsidRPr="00696374">
        <w:rPr>
          <w:szCs w:val="24"/>
          <w:shd w:val="clear" w:color="auto" w:fill="FFFFFF"/>
        </w:rPr>
        <w:t xml:space="preserve">/response = </w:t>
      </w:r>
      <w:r>
        <w:rPr>
          <w:szCs w:val="24"/>
          <w:shd w:val="clear" w:color="auto" w:fill="FFFFFF"/>
        </w:rPr>
        <w:t>3,472</w:t>
      </w:r>
      <w:r w:rsidRPr="00696374">
        <w:rPr>
          <w:szCs w:val="24"/>
        </w:rPr>
        <w:t xml:space="preserve"> </w:t>
      </w:r>
      <w:r w:rsidRPr="00696374">
        <w:rPr>
          <w:szCs w:val="24"/>
          <w:shd w:val="clear" w:color="auto" w:fill="FFFFFF"/>
        </w:rPr>
        <w:t xml:space="preserve">Annual Burden Hours. </w:t>
      </w:r>
    </w:p>
    <w:p w:rsidR="00003134" w:rsidRDefault="00003134" w:rsidP="00003134">
      <w:pPr>
        <w:pStyle w:val="ParaNum"/>
        <w:numPr>
          <w:ilvl w:val="0"/>
          <w:numId w:val="0"/>
        </w:numPr>
        <w:shd w:val="clear" w:color="auto" w:fill="FFFFFF"/>
        <w:tabs>
          <w:tab w:val="left" w:pos="360"/>
        </w:tabs>
        <w:rPr>
          <w:b/>
          <w:sz w:val="24"/>
          <w:szCs w:val="24"/>
        </w:rPr>
      </w:pPr>
    </w:p>
    <w:p w:rsidR="00A71FD8" w:rsidRDefault="00A71FD8" w:rsidP="00003134">
      <w:pPr>
        <w:pStyle w:val="ParaNum"/>
        <w:numPr>
          <w:ilvl w:val="0"/>
          <w:numId w:val="0"/>
        </w:numPr>
        <w:shd w:val="clear" w:color="auto" w:fill="FFFFFF"/>
        <w:tabs>
          <w:tab w:val="left" w:pos="360"/>
        </w:tabs>
        <w:rPr>
          <w:b/>
          <w:sz w:val="24"/>
          <w:szCs w:val="24"/>
        </w:rPr>
      </w:pPr>
    </w:p>
    <w:p w:rsidR="00A71FD8" w:rsidRDefault="00A71FD8" w:rsidP="00003134">
      <w:pPr>
        <w:pStyle w:val="ParaNum"/>
        <w:numPr>
          <w:ilvl w:val="0"/>
          <w:numId w:val="0"/>
        </w:numPr>
        <w:shd w:val="clear" w:color="auto" w:fill="FFFFFF"/>
        <w:tabs>
          <w:tab w:val="left" w:pos="360"/>
        </w:tabs>
        <w:rPr>
          <w:b/>
          <w:sz w:val="24"/>
          <w:szCs w:val="24"/>
        </w:rPr>
      </w:pPr>
    </w:p>
    <w:p w:rsidR="00A71FD8" w:rsidRPr="00696374" w:rsidRDefault="00A71FD8" w:rsidP="00003134">
      <w:pPr>
        <w:pStyle w:val="ParaNum"/>
        <w:numPr>
          <w:ilvl w:val="0"/>
          <w:numId w:val="0"/>
        </w:numPr>
        <w:shd w:val="clear" w:color="auto" w:fill="FFFFFF"/>
        <w:tabs>
          <w:tab w:val="left" w:pos="360"/>
        </w:tabs>
        <w:rPr>
          <w:b/>
          <w:sz w:val="24"/>
          <w:szCs w:val="24"/>
        </w:rPr>
      </w:pPr>
    </w:p>
    <w:p w:rsidR="00003134" w:rsidRPr="00696374" w:rsidRDefault="00003134" w:rsidP="00003134">
      <w:pPr>
        <w:pStyle w:val="ParaNum"/>
        <w:numPr>
          <w:ilvl w:val="0"/>
          <w:numId w:val="0"/>
        </w:numPr>
        <w:shd w:val="clear" w:color="auto" w:fill="FFFFFF"/>
        <w:tabs>
          <w:tab w:val="left" w:pos="360"/>
        </w:tabs>
        <w:rPr>
          <w:sz w:val="24"/>
          <w:szCs w:val="24"/>
        </w:rPr>
      </w:pPr>
      <w:r w:rsidRPr="00696374">
        <w:rPr>
          <w:b/>
          <w:sz w:val="24"/>
          <w:szCs w:val="24"/>
        </w:rPr>
        <w:t>Total Annual “In-House” Cost for Part A:</w:t>
      </w:r>
      <w:r w:rsidRPr="00696374">
        <w:rPr>
          <w:sz w:val="24"/>
          <w:szCs w:val="24"/>
        </w:rPr>
        <w:t xml:space="preserve"> </w:t>
      </w:r>
      <w:r w:rsidRPr="00696374">
        <w:rPr>
          <w:b/>
          <w:sz w:val="24"/>
          <w:szCs w:val="24"/>
        </w:rPr>
        <w:t>$</w:t>
      </w:r>
      <w:r>
        <w:rPr>
          <w:b/>
          <w:sz w:val="24"/>
          <w:szCs w:val="24"/>
        </w:rPr>
        <w:t>121,520</w:t>
      </w:r>
      <w:r w:rsidRPr="00696374">
        <w:rPr>
          <w:sz w:val="24"/>
          <w:szCs w:val="24"/>
        </w:rPr>
        <w:t xml:space="preserve"> </w:t>
      </w:r>
    </w:p>
    <w:p w:rsidR="00A71FD8" w:rsidRDefault="00A71FD8" w:rsidP="00003134">
      <w:pPr>
        <w:pStyle w:val="ParaNum"/>
        <w:numPr>
          <w:ilvl w:val="0"/>
          <w:numId w:val="0"/>
        </w:numPr>
        <w:shd w:val="clear" w:color="auto" w:fill="FFFFFF"/>
        <w:tabs>
          <w:tab w:val="left" w:pos="360"/>
        </w:tabs>
        <w:rPr>
          <w:sz w:val="24"/>
          <w:szCs w:val="24"/>
        </w:rPr>
      </w:pPr>
    </w:p>
    <w:p w:rsidR="00003134" w:rsidRPr="00C719F2" w:rsidRDefault="00003134" w:rsidP="00003134">
      <w:pPr>
        <w:pStyle w:val="ParaNum"/>
        <w:numPr>
          <w:ilvl w:val="0"/>
          <w:numId w:val="0"/>
        </w:numPr>
        <w:shd w:val="clear" w:color="auto" w:fill="FFFFFF"/>
        <w:tabs>
          <w:tab w:val="left" w:pos="360"/>
        </w:tabs>
        <w:rPr>
          <w:sz w:val="24"/>
          <w:szCs w:val="24"/>
        </w:rPr>
      </w:pPr>
      <w:r w:rsidRPr="00696374">
        <w:rPr>
          <w:sz w:val="24"/>
          <w:szCs w:val="24"/>
        </w:rPr>
        <w:t xml:space="preserve">We assume that the </w:t>
      </w:r>
      <w:r w:rsidRPr="0051608B">
        <w:rPr>
          <w:sz w:val="24"/>
          <w:szCs w:val="24"/>
        </w:rPr>
        <w:t xml:space="preserve">applicable reviewing authority </w:t>
      </w:r>
      <w:r w:rsidRPr="00696374">
        <w:rPr>
          <w:sz w:val="24"/>
          <w:szCs w:val="24"/>
        </w:rPr>
        <w:t>will prepare the notice</w:t>
      </w:r>
      <w:r>
        <w:rPr>
          <w:sz w:val="24"/>
          <w:szCs w:val="24"/>
        </w:rPr>
        <w:t>(s)</w:t>
      </w:r>
      <w:r w:rsidRPr="00696374">
        <w:rPr>
          <w:sz w:val="24"/>
          <w:szCs w:val="24"/>
        </w:rPr>
        <w:t xml:space="preserve"> of missing </w:t>
      </w:r>
      <w:r w:rsidRPr="00C719F2">
        <w:rPr>
          <w:sz w:val="24"/>
          <w:szCs w:val="24"/>
        </w:rPr>
        <w:t>documents using an in-house Planning Professional (Urban or Regional Planner) at $35 an hour.</w:t>
      </w:r>
    </w:p>
    <w:p w:rsidR="00003134" w:rsidRPr="00C719F2" w:rsidRDefault="00003134" w:rsidP="00003134">
      <w:pPr>
        <w:pStyle w:val="ParaNum"/>
        <w:numPr>
          <w:ilvl w:val="0"/>
          <w:numId w:val="0"/>
        </w:numPr>
        <w:shd w:val="clear" w:color="auto" w:fill="FFFFFF"/>
        <w:tabs>
          <w:tab w:val="left" w:pos="360"/>
        </w:tabs>
        <w:rPr>
          <w:sz w:val="24"/>
          <w:szCs w:val="24"/>
        </w:rPr>
      </w:pPr>
      <w:r>
        <w:rPr>
          <w:sz w:val="24"/>
          <w:szCs w:val="24"/>
        </w:rPr>
        <w:t>3,472</w:t>
      </w:r>
      <w:r w:rsidRPr="00C719F2">
        <w:rPr>
          <w:sz w:val="24"/>
          <w:szCs w:val="24"/>
        </w:rPr>
        <w:t xml:space="preserve"> Responses x </w:t>
      </w:r>
      <w:r w:rsidRPr="00C719F2">
        <w:rPr>
          <w:sz w:val="24"/>
          <w:szCs w:val="24"/>
          <w:shd w:val="clear" w:color="auto" w:fill="FFFFFF"/>
        </w:rPr>
        <w:t xml:space="preserve">1 </w:t>
      </w:r>
      <w:proofErr w:type="spellStart"/>
      <w:r w:rsidRPr="00C719F2">
        <w:rPr>
          <w:sz w:val="24"/>
          <w:szCs w:val="24"/>
          <w:shd w:val="clear" w:color="auto" w:fill="FFFFFF"/>
        </w:rPr>
        <w:t>hr</w:t>
      </w:r>
      <w:proofErr w:type="spellEnd"/>
      <w:r w:rsidRPr="00C719F2">
        <w:rPr>
          <w:sz w:val="24"/>
          <w:szCs w:val="24"/>
          <w:shd w:val="clear" w:color="auto" w:fill="FFFFFF"/>
        </w:rPr>
        <w:t xml:space="preserve">/response </w:t>
      </w:r>
      <w:r w:rsidRPr="00C719F2">
        <w:rPr>
          <w:sz w:val="24"/>
          <w:szCs w:val="24"/>
        </w:rPr>
        <w:t>x $35.00/hr.</w:t>
      </w:r>
      <w:r w:rsidR="00DB3C7E">
        <w:rPr>
          <w:sz w:val="24"/>
          <w:szCs w:val="24"/>
        </w:rPr>
        <w:t xml:space="preserve"> </w:t>
      </w:r>
      <w:r w:rsidRPr="00C719F2">
        <w:rPr>
          <w:sz w:val="24"/>
          <w:szCs w:val="24"/>
        </w:rPr>
        <w:t>=</w:t>
      </w:r>
      <w:r w:rsidR="00DB3C7E">
        <w:rPr>
          <w:sz w:val="24"/>
          <w:szCs w:val="24"/>
        </w:rPr>
        <w:t xml:space="preserve"> </w:t>
      </w:r>
      <w:r w:rsidRPr="00C719F2">
        <w:rPr>
          <w:sz w:val="24"/>
          <w:szCs w:val="24"/>
        </w:rPr>
        <w:t>$</w:t>
      </w:r>
      <w:r>
        <w:rPr>
          <w:sz w:val="24"/>
          <w:szCs w:val="24"/>
        </w:rPr>
        <w:t>121</w:t>
      </w:r>
      <w:r w:rsidRPr="00C719F2">
        <w:rPr>
          <w:sz w:val="24"/>
          <w:szCs w:val="24"/>
        </w:rPr>
        <w:t>,</w:t>
      </w:r>
      <w:r>
        <w:rPr>
          <w:sz w:val="24"/>
          <w:szCs w:val="24"/>
        </w:rPr>
        <w:t>520</w:t>
      </w:r>
      <w:r w:rsidRPr="00C719F2">
        <w:rPr>
          <w:sz w:val="24"/>
          <w:szCs w:val="24"/>
        </w:rPr>
        <w:t xml:space="preserve"> </w:t>
      </w:r>
    </w:p>
    <w:p w:rsidR="00003134" w:rsidRPr="00B84074" w:rsidRDefault="00003134" w:rsidP="00003134">
      <w:pPr>
        <w:suppressAutoHyphens/>
        <w:rPr>
          <w:b/>
          <w:szCs w:val="24"/>
        </w:rPr>
      </w:pPr>
    </w:p>
    <w:p w:rsidR="00003134" w:rsidRPr="00B84074" w:rsidRDefault="00003134" w:rsidP="00003134">
      <w:pPr>
        <w:rPr>
          <w:szCs w:val="24"/>
          <w:u w:val="single"/>
        </w:rPr>
      </w:pPr>
      <w:r w:rsidRPr="00B84074">
        <w:rPr>
          <w:szCs w:val="24"/>
          <w:u w:val="single"/>
        </w:rPr>
        <w:t>Part B: 1.140001(c</w:t>
      </w:r>
      <w:proofErr w:type="gramStart"/>
      <w:r w:rsidRPr="00B84074">
        <w:rPr>
          <w:szCs w:val="24"/>
          <w:u w:val="single"/>
        </w:rPr>
        <w:t>)(</w:t>
      </w:r>
      <w:proofErr w:type="gramEnd"/>
      <w:r w:rsidRPr="00B84074">
        <w:rPr>
          <w:szCs w:val="24"/>
          <w:u w:val="single"/>
        </w:rPr>
        <w:t>4) - Deemed Granted Notice.</w:t>
      </w:r>
    </w:p>
    <w:p w:rsidR="00003134" w:rsidRPr="00B84074" w:rsidRDefault="00003134" w:rsidP="00003134">
      <w:pPr>
        <w:rPr>
          <w:szCs w:val="24"/>
          <w:u w:val="single"/>
        </w:rPr>
      </w:pPr>
    </w:p>
    <w:p w:rsidR="00003134" w:rsidRPr="00B84074" w:rsidRDefault="00003134" w:rsidP="00003134">
      <w:pPr>
        <w:shd w:val="clear" w:color="auto" w:fill="FFFFFF"/>
        <w:suppressAutoHyphens/>
        <w:rPr>
          <w:szCs w:val="24"/>
        </w:rPr>
      </w:pPr>
      <w:r w:rsidRPr="00B84074">
        <w:rPr>
          <w:b/>
          <w:szCs w:val="24"/>
        </w:rPr>
        <w:t>Total Number of Annual Respondents</w:t>
      </w:r>
      <w:r w:rsidRPr="00B84074">
        <w:rPr>
          <w:szCs w:val="24"/>
        </w:rPr>
        <w:t xml:space="preserve">:  </w:t>
      </w:r>
      <w:r>
        <w:rPr>
          <w:b/>
          <w:szCs w:val="24"/>
        </w:rPr>
        <w:t>100</w:t>
      </w:r>
      <w:r w:rsidRPr="00B84074">
        <w:rPr>
          <w:szCs w:val="24"/>
        </w:rPr>
        <w:t xml:space="preserve"> </w:t>
      </w:r>
    </w:p>
    <w:p w:rsidR="00003134" w:rsidRPr="00B84074" w:rsidRDefault="00003134" w:rsidP="00003134">
      <w:pPr>
        <w:shd w:val="clear" w:color="auto" w:fill="FFFFFF"/>
        <w:suppressAutoHyphens/>
        <w:rPr>
          <w:szCs w:val="24"/>
        </w:rPr>
      </w:pPr>
    </w:p>
    <w:p w:rsidR="00003134" w:rsidRPr="00427A95" w:rsidRDefault="00003134" w:rsidP="00003134">
      <w:pPr>
        <w:shd w:val="clear" w:color="auto" w:fill="FFFFFF"/>
        <w:suppressAutoHyphens/>
        <w:rPr>
          <w:szCs w:val="24"/>
        </w:rPr>
      </w:pPr>
      <w:r>
        <w:rPr>
          <w:szCs w:val="24"/>
        </w:rPr>
        <w:t xml:space="preserve">We estimate below that there will be a total of 125 </w:t>
      </w:r>
      <w:r w:rsidR="00DB3C7E">
        <w:rPr>
          <w:szCs w:val="24"/>
        </w:rPr>
        <w:t xml:space="preserve">“deemed granted” </w:t>
      </w:r>
      <w:r>
        <w:rPr>
          <w:szCs w:val="24"/>
        </w:rPr>
        <w:t xml:space="preserve">submissions annually.  </w:t>
      </w:r>
      <w:r w:rsidR="00DB3C7E">
        <w:rPr>
          <w:szCs w:val="24"/>
        </w:rPr>
        <w:t>W</w:t>
      </w:r>
      <w:r>
        <w:rPr>
          <w:szCs w:val="24"/>
        </w:rPr>
        <w:t>e anticipate that some respondents will submit more than one notice in a year</w:t>
      </w:r>
      <w:r w:rsidR="00DB3C7E">
        <w:rPr>
          <w:szCs w:val="24"/>
        </w:rPr>
        <w:t xml:space="preserve"> and that</w:t>
      </w:r>
      <w:r>
        <w:rPr>
          <w:szCs w:val="24"/>
        </w:rPr>
        <w:t xml:space="preserve">, on average, each respondent will submit 1.25 of these submissions.  As a consequence, the number of respondents is </w:t>
      </w:r>
      <w:r w:rsidR="00DB3C7E">
        <w:rPr>
          <w:szCs w:val="24"/>
        </w:rPr>
        <w:t xml:space="preserve">100 </w:t>
      </w:r>
      <w:r>
        <w:rPr>
          <w:szCs w:val="24"/>
        </w:rPr>
        <w:t>(125 submissions / 1.25 submissions per respondent = 100</w:t>
      </w:r>
      <w:r w:rsidR="00DB3C7E">
        <w:rPr>
          <w:szCs w:val="24"/>
        </w:rPr>
        <w:t>)</w:t>
      </w:r>
      <w:r>
        <w:rPr>
          <w:szCs w:val="24"/>
        </w:rPr>
        <w:t xml:space="preserve">. </w:t>
      </w:r>
    </w:p>
    <w:p w:rsidR="00003134" w:rsidRPr="00016FFE" w:rsidRDefault="00003134" w:rsidP="00003134">
      <w:pPr>
        <w:shd w:val="clear" w:color="auto" w:fill="FFFFFF"/>
        <w:suppressAutoHyphens/>
        <w:rPr>
          <w:b/>
          <w:szCs w:val="24"/>
        </w:rPr>
      </w:pPr>
    </w:p>
    <w:p w:rsidR="00003134" w:rsidRPr="00016FFE" w:rsidRDefault="00003134" w:rsidP="00003134">
      <w:pPr>
        <w:shd w:val="clear" w:color="auto" w:fill="FFFFFF"/>
        <w:suppressAutoHyphens/>
        <w:rPr>
          <w:szCs w:val="24"/>
        </w:rPr>
      </w:pPr>
      <w:r w:rsidRPr="00016FFE">
        <w:rPr>
          <w:b/>
          <w:szCs w:val="24"/>
        </w:rPr>
        <w:t>Total Number of Annual Responses</w:t>
      </w:r>
      <w:r w:rsidRPr="00016FFE">
        <w:rPr>
          <w:szCs w:val="24"/>
        </w:rPr>
        <w:t xml:space="preserve">:  </w:t>
      </w:r>
      <w:r w:rsidRPr="00E076E4">
        <w:rPr>
          <w:b/>
          <w:szCs w:val="24"/>
        </w:rPr>
        <w:t>1</w:t>
      </w:r>
      <w:r>
        <w:rPr>
          <w:b/>
          <w:szCs w:val="24"/>
        </w:rPr>
        <w:t>25</w:t>
      </w:r>
      <w:r w:rsidRPr="00016FFE">
        <w:rPr>
          <w:szCs w:val="24"/>
        </w:rPr>
        <w:t xml:space="preserve"> </w:t>
      </w:r>
    </w:p>
    <w:p w:rsidR="00003134" w:rsidRDefault="00003134" w:rsidP="00003134">
      <w:pPr>
        <w:shd w:val="clear" w:color="auto" w:fill="FFFFFF"/>
        <w:suppressAutoHyphens/>
        <w:rPr>
          <w:szCs w:val="24"/>
        </w:rPr>
      </w:pPr>
    </w:p>
    <w:p w:rsidR="00DB3C7E" w:rsidRDefault="00DB3C7E" w:rsidP="00DB3C7E">
      <w:pPr>
        <w:shd w:val="clear" w:color="auto" w:fill="FFFFFF"/>
        <w:suppressAutoHyphens/>
        <w:rPr>
          <w:szCs w:val="24"/>
        </w:rPr>
      </w:pPr>
      <w:r>
        <w:rPr>
          <w:szCs w:val="24"/>
        </w:rPr>
        <w:t xml:space="preserve">As explained above, we estimate that State and local reviewing will receive approximately 50,000 </w:t>
      </w:r>
      <w:r w:rsidRPr="006F6B63">
        <w:rPr>
          <w:szCs w:val="24"/>
        </w:rPr>
        <w:t>applications for wireless facilities siting</w:t>
      </w:r>
      <w:r>
        <w:rPr>
          <w:szCs w:val="24"/>
        </w:rPr>
        <w:t xml:space="preserve"> annually, and we estimate that approximately 25% of these applications will be filed pursuant to Section 6409(a).</w:t>
      </w:r>
    </w:p>
    <w:p w:rsidR="00DB3C7E" w:rsidRDefault="00DB3C7E" w:rsidP="00DB3C7E">
      <w:pPr>
        <w:shd w:val="clear" w:color="auto" w:fill="FFFFFF"/>
        <w:suppressAutoHyphens/>
        <w:rPr>
          <w:szCs w:val="24"/>
        </w:rPr>
      </w:pPr>
    </w:p>
    <w:p w:rsidR="00DB3C7E" w:rsidRDefault="00DB3C7E" w:rsidP="00DB3C7E">
      <w:pPr>
        <w:shd w:val="clear" w:color="auto" w:fill="FFFFFF"/>
        <w:suppressAutoHyphens/>
        <w:rPr>
          <w:szCs w:val="24"/>
        </w:rPr>
      </w:pPr>
      <w:r>
        <w:rPr>
          <w:szCs w:val="24"/>
        </w:rPr>
        <w:t xml:space="preserve">We further estimate that approximately 1% of the applications filed pursuant to Section 6409(a) will result in the applicant providing a deemed granted notice to the reviewing authority. </w:t>
      </w:r>
    </w:p>
    <w:p w:rsidR="00DB3C7E" w:rsidRPr="00016FFE" w:rsidRDefault="00DB3C7E" w:rsidP="00003134">
      <w:pPr>
        <w:shd w:val="clear" w:color="auto" w:fill="FFFFFF"/>
        <w:suppressAutoHyphens/>
        <w:rPr>
          <w:szCs w:val="24"/>
        </w:rPr>
      </w:pPr>
    </w:p>
    <w:p w:rsidR="00003134" w:rsidRPr="00E076E4" w:rsidRDefault="00003134" w:rsidP="00003134">
      <w:pPr>
        <w:shd w:val="clear" w:color="auto" w:fill="FFFFFF"/>
        <w:suppressAutoHyphens/>
        <w:rPr>
          <w:szCs w:val="24"/>
        </w:rPr>
      </w:pPr>
      <w:r>
        <w:rPr>
          <w:szCs w:val="24"/>
        </w:rPr>
        <w:t>5</w:t>
      </w:r>
      <w:r w:rsidRPr="00E076E4">
        <w:rPr>
          <w:szCs w:val="24"/>
        </w:rPr>
        <w:t>0,000 applications x .25 x .01 = 1</w:t>
      </w:r>
      <w:r>
        <w:rPr>
          <w:szCs w:val="24"/>
        </w:rPr>
        <w:t>25</w:t>
      </w:r>
      <w:r w:rsidRPr="00E076E4">
        <w:rPr>
          <w:szCs w:val="24"/>
        </w:rPr>
        <w:t xml:space="preserve"> </w:t>
      </w:r>
      <w:r w:rsidRPr="00E076E4">
        <w:rPr>
          <w:szCs w:val="24"/>
          <w:shd w:val="clear" w:color="auto" w:fill="FFFFFF"/>
        </w:rPr>
        <w:t xml:space="preserve">Annual </w:t>
      </w:r>
      <w:r w:rsidRPr="00E076E4">
        <w:rPr>
          <w:szCs w:val="24"/>
        </w:rPr>
        <w:t xml:space="preserve">Responses. </w:t>
      </w:r>
    </w:p>
    <w:p w:rsidR="00003134" w:rsidRPr="00E076E4" w:rsidRDefault="00003134" w:rsidP="00003134">
      <w:pPr>
        <w:shd w:val="clear" w:color="auto" w:fill="FFFFFF"/>
        <w:suppressAutoHyphens/>
        <w:rPr>
          <w:b/>
          <w:szCs w:val="24"/>
        </w:rPr>
      </w:pPr>
    </w:p>
    <w:p w:rsidR="00003134" w:rsidRPr="00237FF9" w:rsidRDefault="00003134" w:rsidP="00003134">
      <w:pPr>
        <w:shd w:val="clear" w:color="auto" w:fill="FFFFFF"/>
        <w:suppressAutoHyphens/>
        <w:rPr>
          <w:b/>
          <w:szCs w:val="24"/>
        </w:rPr>
      </w:pPr>
      <w:r w:rsidRPr="00016FFE">
        <w:rPr>
          <w:b/>
          <w:szCs w:val="24"/>
        </w:rPr>
        <w:t xml:space="preserve">Total Annual Burden Hours: </w:t>
      </w:r>
      <w:r>
        <w:rPr>
          <w:b/>
          <w:szCs w:val="24"/>
        </w:rPr>
        <w:t>63</w:t>
      </w:r>
      <w:r w:rsidRPr="00016FFE">
        <w:rPr>
          <w:b/>
          <w:szCs w:val="24"/>
        </w:rPr>
        <w:t xml:space="preserve"> </w:t>
      </w:r>
      <w:r w:rsidRPr="00016FFE">
        <w:rPr>
          <w:b/>
          <w:szCs w:val="24"/>
          <w:shd w:val="clear" w:color="auto" w:fill="FFFFFF"/>
        </w:rPr>
        <w:t>hrs.</w:t>
      </w:r>
    </w:p>
    <w:p w:rsidR="00003134" w:rsidRDefault="00003134" w:rsidP="00003134">
      <w:pPr>
        <w:shd w:val="clear" w:color="auto" w:fill="FFFFFF"/>
        <w:suppressAutoHyphens/>
        <w:rPr>
          <w:b/>
          <w:szCs w:val="24"/>
        </w:rPr>
      </w:pPr>
    </w:p>
    <w:p w:rsidR="00DB3C7E" w:rsidRPr="00DB3C7E" w:rsidRDefault="00DB3C7E" w:rsidP="00003134">
      <w:pPr>
        <w:shd w:val="clear" w:color="auto" w:fill="FFFFFF"/>
        <w:suppressAutoHyphens/>
        <w:rPr>
          <w:szCs w:val="24"/>
        </w:rPr>
      </w:pPr>
      <w:r>
        <w:rPr>
          <w:szCs w:val="24"/>
        </w:rPr>
        <w:t>We estimate that applicants will spend an average of 0.5 hours on each deemed granted notice.</w:t>
      </w:r>
    </w:p>
    <w:p w:rsidR="00DB3C7E" w:rsidRPr="00237FF9" w:rsidRDefault="00DB3C7E" w:rsidP="00003134">
      <w:pPr>
        <w:shd w:val="clear" w:color="auto" w:fill="FFFFFF"/>
        <w:suppressAutoHyphens/>
        <w:rPr>
          <w:b/>
          <w:szCs w:val="24"/>
        </w:rPr>
      </w:pPr>
    </w:p>
    <w:p w:rsidR="00003134" w:rsidRPr="00237FF9" w:rsidRDefault="00003134" w:rsidP="00003134">
      <w:pPr>
        <w:shd w:val="clear" w:color="auto" w:fill="FFFFFF"/>
        <w:suppressAutoHyphens/>
        <w:rPr>
          <w:szCs w:val="24"/>
        </w:rPr>
      </w:pPr>
      <w:r>
        <w:rPr>
          <w:szCs w:val="24"/>
        </w:rPr>
        <w:t>125</w:t>
      </w:r>
      <w:r w:rsidRPr="00237FF9">
        <w:rPr>
          <w:szCs w:val="24"/>
        </w:rPr>
        <w:t xml:space="preserve"> Responses </w:t>
      </w:r>
      <w:r w:rsidRPr="00237FF9">
        <w:rPr>
          <w:szCs w:val="24"/>
          <w:shd w:val="clear" w:color="auto" w:fill="FFFFFF"/>
        </w:rPr>
        <w:t>x 0.5 hr</w:t>
      </w:r>
      <w:proofErr w:type="gramStart"/>
      <w:r w:rsidRPr="00237FF9">
        <w:rPr>
          <w:szCs w:val="24"/>
          <w:shd w:val="clear" w:color="auto" w:fill="FFFFFF"/>
        </w:rPr>
        <w:t>./</w:t>
      </w:r>
      <w:proofErr w:type="gramEnd"/>
      <w:r w:rsidRPr="00237FF9">
        <w:rPr>
          <w:szCs w:val="24"/>
          <w:shd w:val="clear" w:color="auto" w:fill="FFFFFF"/>
        </w:rPr>
        <w:t>response =</w:t>
      </w:r>
      <w:r w:rsidRPr="001B1E7E">
        <w:rPr>
          <w:szCs w:val="24"/>
          <w:shd w:val="clear" w:color="auto" w:fill="FFFFFF"/>
        </w:rPr>
        <w:t xml:space="preserve"> 63</w:t>
      </w:r>
      <w:r w:rsidRPr="00237FF9">
        <w:rPr>
          <w:szCs w:val="24"/>
        </w:rPr>
        <w:t xml:space="preserve"> </w:t>
      </w:r>
      <w:r w:rsidRPr="00237FF9">
        <w:rPr>
          <w:szCs w:val="24"/>
          <w:shd w:val="clear" w:color="auto" w:fill="FFFFFF"/>
        </w:rPr>
        <w:t>Annual Burden Hours</w:t>
      </w:r>
      <w:r w:rsidRPr="00237FF9">
        <w:rPr>
          <w:szCs w:val="24"/>
        </w:rPr>
        <w:t>.</w:t>
      </w:r>
      <w:r w:rsidRPr="00237FF9">
        <w:rPr>
          <w:szCs w:val="24"/>
          <w:shd w:val="clear" w:color="auto" w:fill="FFFFFF"/>
        </w:rPr>
        <w:t xml:space="preserve"> </w:t>
      </w:r>
    </w:p>
    <w:p w:rsidR="00003134" w:rsidRPr="00237FF9" w:rsidRDefault="00003134" w:rsidP="00003134">
      <w:pPr>
        <w:pStyle w:val="ParaNum"/>
        <w:numPr>
          <w:ilvl w:val="0"/>
          <w:numId w:val="0"/>
        </w:numPr>
        <w:shd w:val="clear" w:color="auto" w:fill="FFFFFF"/>
        <w:tabs>
          <w:tab w:val="left" w:pos="360"/>
        </w:tabs>
        <w:rPr>
          <w:b/>
          <w:sz w:val="24"/>
          <w:szCs w:val="24"/>
        </w:rPr>
      </w:pPr>
    </w:p>
    <w:p w:rsidR="00003134" w:rsidRPr="00237FF9" w:rsidRDefault="00003134" w:rsidP="00003134">
      <w:pPr>
        <w:pStyle w:val="ParaNum"/>
        <w:numPr>
          <w:ilvl w:val="0"/>
          <w:numId w:val="0"/>
        </w:numPr>
        <w:shd w:val="clear" w:color="auto" w:fill="FFFFFF"/>
        <w:tabs>
          <w:tab w:val="left" w:pos="360"/>
        </w:tabs>
        <w:rPr>
          <w:sz w:val="24"/>
          <w:szCs w:val="24"/>
        </w:rPr>
      </w:pPr>
      <w:r w:rsidRPr="00237FF9">
        <w:rPr>
          <w:b/>
          <w:sz w:val="24"/>
          <w:szCs w:val="24"/>
        </w:rPr>
        <w:t>Total Annual “In-House” Cost for Part B:</w:t>
      </w:r>
      <w:r w:rsidRPr="00237FF9">
        <w:rPr>
          <w:sz w:val="24"/>
          <w:szCs w:val="24"/>
        </w:rPr>
        <w:t xml:space="preserve"> </w:t>
      </w:r>
      <w:r w:rsidRPr="00237FF9">
        <w:rPr>
          <w:b/>
          <w:sz w:val="24"/>
          <w:szCs w:val="24"/>
        </w:rPr>
        <w:t>$</w:t>
      </w:r>
      <w:r>
        <w:rPr>
          <w:b/>
          <w:sz w:val="24"/>
          <w:szCs w:val="24"/>
        </w:rPr>
        <w:t>1,063</w:t>
      </w:r>
      <w:r w:rsidRPr="00237FF9">
        <w:rPr>
          <w:sz w:val="24"/>
          <w:szCs w:val="24"/>
        </w:rPr>
        <w:t xml:space="preserve"> </w:t>
      </w:r>
    </w:p>
    <w:p w:rsidR="00003134" w:rsidRPr="00237FF9" w:rsidRDefault="00003134" w:rsidP="00003134">
      <w:pPr>
        <w:pStyle w:val="ParaNum"/>
        <w:numPr>
          <w:ilvl w:val="0"/>
          <w:numId w:val="0"/>
        </w:numPr>
        <w:shd w:val="clear" w:color="auto" w:fill="FFFFFF"/>
        <w:tabs>
          <w:tab w:val="left" w:pos="360"/>
        </w:tabs>
        <w:rPr>
          <w:sz w:val="24"/>
          <w:szCs w:val="24"/>
        </w:rPr>
      </w:pPr>
      <w:r w:rsidRPr="00237FF9">
        <w:rPr>
          <w:sz w:val="24"/>
          <w:szCs w:val="24"/>
        </w:rPr>
        <w:t xml:space="preserve">We assume that applicants will </w:t>
      </w:r>
      <w:r>
        <w:rPr>
          <w:sz w:val="24"/>
          <w:szCs w:val="24"/>
        </w:rPr>
        <w:t xml:space="preserve">prepare and submit </w:t>
      </w:r>
      <w:r w:rsidRPr="00237FF9">
        <w:rPr>
          <w:sz w:val="24"/>
          <w:szCs w:val="24"/>
        </w:rPr>
        <w:t xml:space="preserve">the </w:t>
      </w:r>
      <w:r w:rsidRPr="00237FF9">
        <w:rPr>
          <w:szCs w:val="24"/>
        </w:rPr>
        <w:t>deemed granted notice</w:t>
      </w:r>
      <w:r w:rsidRPr="00237FF9">
        <w:rPr>
          <w:sz w:val="24"/>
          <w:szCs w:val="24"/>
        </w:rPr>
        <w:t xml:space="preserve"> using </w:t>
      </w:r>
      <w:r>
        <w:rPr>
          <w:sz w:val="24"/>
          <w:szCs w:val="24"/>
        </w:rPr>
        <w:t xml:space="preserve">an </w:t>
      </w:r>
      <w:r w:rsidRPr="00237FF9">
        <w:rPr>
          <w:sz w:val="24"/>
          <w:szCs w:val="24"/>
        </w:rPr>
        <w:t>in-house staff secretary at $17 an hour.</w:t>
      </w:r>
    </w:p>
    <w:p w:rsidR="00003134" w:rsidRPr="00237FF9" w:rsidRDefault="00003134" w:rsidP="00003134">
      <w:pPr>
        <w:pStyle w:val="ParaNum"/>
        <w:numPr>
          <w:ilvl w:val="0"/>
          <w:numId w:val="0"/>
        </w:numPr>
        <w:shd w:val="clear" w:color="auto" w:fill="FFFFFF"/>
        <w:tabs>
          <w:tab w:val="left" w:pos="360"/>
        </w:tabs>
        <w:rPr>
          <w:sz w:val="24"/>
          <w:szCs w:val="24"/>
        </w:rPr>
      </w:pPr>
      <w:r>
        <w:rPr>
          <w:sz w:val="24"/>
          <w:szCs w:val="24"/>
        </w:rPr>
        <w:t>125</w:t>
      </w:r>
      <w:r w:rsidRPr="00237FF9">
        <w:rPr>
          <w:sz w:val="24"/>
          <w:szCs w:val="24"/>
        </w:rPr>
        <w:t xml:space="preserve"> Responses </w:t>
      </w:r>
      <w:r w:rsidRPr="00237FF9">
        <w:rPr>
          <w:sz w:val="24"/>
          <w:szCs w:val="24"/>
          <w:shd w:val="clear" w:color="auto" w:fill="FFFFFF"/>
        </w:rPr>
        <w:t>x 0.5 hr</w:t>
      </w:r>
      <w:proofErr w:type="gramStart"/>
      <w:r w:rsidRPr="00237FF9">
        <w:rPr>
          <w:sz w:val="24"/>
          <w:szCs w:val="24"/>
          <w:shd w:val="clear" w:color="auto" w:fill="FFFFFF"/>
        </w:rPr>
        <w:t>./</w:t>
      </w:r>
      <w:proofErr w:type="gramEnd"/>
      <w:r w:rsidRPr="00237FF9">
        <w:rPr>
          <w:sz w:val="24"/>
          <w:szCs w:val="24"/>
          <w:shd w:val="clear" w:color="auto" w:fill="FFFFFF"/>
        </w:rPr>
        <w:t xml:space="preserve">response </w:t>
      </w:r>
      <w:r w:rsidRPr="00237FF9">
        <w:rPr>
          <w:sz w:val="24"/>
          <w:szCs w:val="24"/>
        </w:rPr>
        <w:t>x $17.00/hr.</w:t>
      </w:r>
      <w:r w:rsidR="00DB3C7E">
        <w:rPr>
          <w:sz w:val="24"/>
          <w:szCs w:val="24"/>
        </w:rPr>
        <w:t xml:space="preserve"> </w:t>
      </w:r>
      <w:r w:rsidRPr="00237FF9">
        <w:rPr>
          <w:sz w:val="24"/>
          <w:szCs w:val="24"/>
        </w:rPr>
        <w:t>=</w:t>
      </w:r>
      <w:r w:rsidR="00DB3C7E">
        <w:rPr>
          <w:sz w:val="24"/>
          <w:szCs w:val="24"/>
        </w:rPr>
        <w:t xml:space="preserve"> </w:t>
      </w:r>
      <w:r w:rsidRPr="00237FF9">
        <w:rPr>
          <w:sz w:val="24"/>
          <w:szCs w:val="24"/>
        </w:rPr>
        <w:t>$</w:t>
      </w:r>
      <w:r>
        <w:rPr>
          <w:sz w:val="24"/>
          <w:szCs w:val="24"/>
        </w:rPr>
        <w:t>1,063</w:t>
      </w:r>
      <w:r w:rsidRPr="00237FF9">
        <w:rPr>
          <w:sz w:val="24"/>
          <w:szCs w:val="24"/>
        </w:rPr>
        <w:t xml:space="preserve">  </w:t>
      </w:r>
    </w:p>
    <w:p w:rsidR="00003134" w:rsidRPr="00237FF9" w:rsidRDefault="00003134" w:rsidP="00003134">
      <w:pPr>
        <w:rPr>
          <w:szCs w:val="24"/>
          <w:u w:val="single"/>
        </w:rPr>
      </w:pPr>
    </w:p>
    <w:p w:rsidR="00003134" w:rsidRPr="00237FF9" w:rsidRDefault="00003134" w:rsidP="00003134">
      <w:pPr>
        <w:rPr>
          <w:szCs w:val="24"/>
        </w:rPr>
      </w:pPr>
      <w:r w:rsidRPr="00237FF9">
        <w:rPr>
          <w:szCs w:val="24"/>
        </w:rPr>
        <w:t>____________________________________________________________________</w:t>
      </w:r>
    </w:p>
    <w:p w:rsidR="00003134" w:rsidRPr="00237FF9" w:rsidRDefault="00003134" w:rsidP="00003134">
      <w:pPr>
        <w:rPr>
          <w:szCs w:val="24"/>
        </w:rPr>
      </w:pPr>
    </w:p>
    <w:p w:rsidR="00003134" w:rsidRPr="00237FF9" w:rsidRDefault="00003134" w:rsidP="00003134">
      <w:pPr>
        <w:suppressAutoHyphens/>
        <w:rPr>
          <w:b/>
          <w:szCs w:val="24"/>
        </w:rPr>
      </w:pPr>
      <w:r w:rsidRPr="00237FF9">
        <w:rPr>
          <w:b/>
          <w:szCs w:val="24"/>
        </w:rPr>
        <w:t>Total Number of Annual Respondents for the entire collection:  Part A (1,</w:t>
      </w:r>
      <w:r>
        <w:rPr>
          <w:b/>
          <w:szCs w:val="24"/>
        </w:rPr>
        <w:t>250</w:t>
      </w:r>
      <w:r w:rsidRPr="00237FF9">
        <w:rPr>
          <w:b/>
          <w:szCs w:val="24"/>
        </w:rPr>
        <w:t>) + Part B (</w:t>
      </w:r>
      <w:r>
        <w:rPr>
          <w:b/>
          <w:szCs w:val="24"/>
        </w:rPr>
        <w:t>100</w:t>
      </w:r>
      <w:r w:rsidRPr="00237FF9">
        <w:rPr>
          <w:b/>
          <w:szCs w:val="24"/>
        </w:rPr>
        <w:t xml:space="preserve">) = </w:t>
      </w:r>
      <w:r>
        <w:rPr>
          <w:b/>
          <w:szCs w:val="24"/>
        </w:rPr>
        <w:t>1,350</w:t>
      </w:r>
    </w:p>
    <w:p w:rsidR="00003134" w:rsidRPr="00237FF9" w:rsidRDefault="00003134" w:rsidP="00003134">
      <w:pPr>
        <w:rPr>
          <w:szCs w:val="24"/>
        </w:rPr>
      </w:pPr>
    </w:p>
    <w:p w:rsidR="00003134" w:rsidRPr="00237FF9" w:rsidRDefault="00003134" w:rsidP="00003134">
      <w:pPr>
        <w:suppressAutoHyphens/>
        <w:rPr>
          <w:b/>
          <w:szCs w:val="24"/>
        </w:rPr>
      </w:pPr>
      <w:r w:rsidRPr="00237FF9">
        <w:rPr>
          <w:b/>
          <w:szCs w:val="24"/>
        </w:rPr>
        <w:t>Total Number of Annual Responses for the entire collection:  Part A (</w:t>
      </w:r>
      <w:r>
        <w:rPr>
          <w:b/>
          <w:szCs w:val="24"/>
        </w:rPr>
        <w:t>3,472</w:t>
      </w:r>
      <w:r w:rsidRPr="00237FF9">
        <w:rPr>
          <w:b/>
          <w:szCs w:val="24"/>
        </w:rPr>
        <w:t>) + Part B (</w:t>
      </w:r>
      <w:r>
        <w:rPr>
          <w:b/>
          <w:szCs w:val="24"/>
        </w:rPr>
        <w:t>125</w:t>
      </w:r>
      <w:r w:rsidRPr="00237FF9">
        <w:rPr>
          <w:b/>
          <w:szCs w:val="24"/>
        </w:rPr>
        <w:t xml:space="preserve">) = </w:t>
      </w:r>
      <w:r>
        <w:rPr>
          <w:b/>
          <w:szCs w:val="24"/>
        </w:rPr>
        <w:t>3,597</w:t>
      </w:r>
      <w:r w:rsidRPr="00237FF9">
        <w:rPr>
          <w:b/>
          <w:szCs w:val="24"/>
        </w:rPr>
        <w:t xml:space="preserve"> </w:t>
      </w:r>
    </w:p>
    <w:p w:rsidR="00003134" w:rsidRPr="00237FF9" w:rsidRDefault="00003134" w:rsidP="00003134">
      <w:pPr>
        <w:rPr>
          <w:szCs w:val="24"/>
        </w:rPr>
      </w:pPr>
    </w:p>
    <w:p w:rsidR="00003134" w:rsidRPr="00237FF9" w:rsidRDefault="00003134" w:rsidP="00003134">
      <w:pPr>
        <w:suppressAutoHyphens/>
        <w:rPr>
          <w:b/>
          <w:szCs w:val="24"/>
        </w:rPr>
      </w:pPr>
      <w:r w:rsidRPr="00237FF9">
        <w:rPr>
          <w:b/>
          <w:szCs w:val="24"/>
        </w:rPr>
        <w:t>Total Number of Annual Burden Hours for the entire collection:  Part A (</w:t>
      </w:r>
      <w:r>
        <w:rPr>
          <w:b/>
          <w:szCs w:val="24"/>
        </w:rPr>
        <w:t>3,472</w:t>
      </w:r>
      <w:r w:rsidRPr="00237FF9">
        <w:rPr>
          <w:b/>
          <w:szCs w:val="24"/>
        </w:rPr>
        <w:t>) + Part B (</w:t>
      </w:r>
      <w:r>
        <w:rPr>
          <w:b/>
          <w:szCs w:val="24"/>
        </w:rPr>
        <w:t>63</w:t>
      </w:r>
      <w:r w:rsidRPr="00237FF9">
        <w:rPr>
          <w:b/>
          <w:szCs w:val="24"/>
        </w:rPr>
        <w:t xml:space="preserve">) = </w:t>
      </w:r>
      <w:r>
        <w:rPr>
          <w:b/>
          <w:szCs w:val="24"/>
        </w:rPr>
        <w:t>3,535</w:t>
      </w:r>
    </w:p>
    <w:p w:rsidR="00003134" w:rsidRPr="00237FF9" w:rsidRDefault="00003134" w:rsidP="00003134">
      <w:pPr>
        <w:rPr>
          <w:szCs w:val="24"/>
        </w:rPr>
      </w:pPr>
    </w:p>
    <w:p w:rsidR="00003134" w:rsidRPr="00237FF9" w:rsidRDefault="00003134" w:rsidP="00003134">
      <w:pPr>
        <w:suppressAutoHyphens/>
        <w:rPr>
          <w:b/>
          <w:szCs w:val="24"/>
        </w:rPr>
      </w:pPr>
      <w:r w:rsidRPr="00237FF9">
        <w:rPr>
          <w:b/>
          <w:szCs w:val="24"/>
        </w:rPr>
        <w:t>Total Annual “In-House” Cost for the entire collection:  Part A ($</w:t>
      </w:r>
      <w:r>
        <w:rPr>
          <w:b/>
          <w:szCs w:val="24"/>
        </w:rPr>
        <w:t>121,520</w:t>
      </w:r>
      <w:r w:rsidRPr="00237FF9">
        <w:rPr>
          <w:b/>
          <w:szCs w:val="24"/>
        </w:rPr>
        <w:t>) + Part B ($</w:t>
      </w:r>
      <w:r>
        <w:rPr>
          <w:b/>
          <w:szCs w:val="24"/>
        </w:rPr>
        <w:t>1,063</w:t>
      </w:r>
      <w:r w:rsidRPr="00237FF9">
        <w:rPr>
          <w:b/>
          <w:szCs w:val="24"/>
        </w:rPr>
        <w:t>) = $</w:t>
      </w:r>
      <w:r>
        <w:rPr>
          <w:b/>
          <w:szCs w:val="24"/>
        </w:rPr>
        <w:t>122,583</w:t>
      </w:r>
    </w:p>
    <w:p w:rsidR="00003134" w:rsidRPr="00E20AF8" w:rsidRDefault="00003134" w:rsidP="00003134">
      <w:pPr>
        <w:suppressAutoHyphens/>
        <w:rPr>
          <w:b/>
          <w:color w:val="FF0000"/>
          <w:szCs w:val="24"/>
        </w:rPr>
      </w:pPr>
    </w:p>
    <w:p w:rsidR="00003134" w:rsidRPr="00016FFE" w:rsidRDefault="00003134" w:rsidP="00003134">
      <w:pPr>
        <w:suppressAutoHyphens/>
        <w:rPr>
          <w:b/>
          <w:szCs w:val="24"/>
        </w:rPr>
      </w:pPr>
    </w:p>
    <w:p w:rsidR="009445EA" w:rsidRDefault="00003134" w:rsidP="00003134">
      <w:pPr>
        <w:suppressAutoHyphens/>
        <w:spacing w:line="240" w:lineRule="atLeast"/>
        <w:rPr>
          <w:szCs w:val="24"/>
        </w:rPr>
      </w:pPr>
      <w:r w:rsidRPr="00016FFE">
        <w:rPr>
          <w:szCs w:val="24"/>
        </w:rPr>
        <w:t xml:space="preserve">13.  </w:t>
      </w:r>
      <w:r w:rsidR="009445EA">
        <w:rPr>
          <w:szCs w:val="24"/>
        </w:rPr>
        <w:t>There is no annual cost burden to respondents resulting from the collection of information beyond the “in-house” costs addressed in Items 12 and 14.</w:t>
      </w:r>
    </w:p>
    <w:p w:rsidR="009445EA" w:rsidRDefault="009445EA" w:rsidP="00003134">
      <w:pPr>
        <w:suppressAutoHyphens/>
        <w:spacing w:line="240" w:lineRule="atLeast"/>
        <w:rPr>
          <w:szCs w:val="24"/>
        </w:rPr>
      </w:pPr>
    </w:p>
    <w:p w:rsidR="00003134" w:rsidRPr="00016FFE" w:rsidRDefault="00003134" w:rsidP="00003134">
      <w:pPr>
        <w:suppressAutoHyphens/>
        <w:spacing w:line="240" w:lineRule="atLeast"/>
        <w:rPr>
          <w:szCs w:val="24"/>
        </w:rPr>
      </w:pPr>
      <w:r w:rsidRPr="00016FFE">
        <w:rPr>
          <w:szCs w:val="24"/>
          <w:u w:val="single"/>
        </w:rPr>
        <w:t>Part A: 1.40001(c</w:t>
      </w:r>
      <w:proofErr w:type="gramStart"/>
      <w:r w:rsidRPr="00016FFE">
        <w:rPr>
          <w:szCs w:val="24"/>
          <w:u w:val="single"/>
        </w:rPr>
        <w:t>)(</w:t>
      </w:r>
      <w:proofErr w:type="gramEnd"/>
      <w:r w:rsidRPr="00016FFE">
        <w:rPr>
          <w:szCs w:val="24"/>
          <w:u w:val="single"/>
        </w:rPr>
        <w:t>3)(</w:t>
      </w:r>
      <w:proofErr w:type="spellStart"/>
      <w:r w:rsidRPr="00016FFE">
        <w:rPr>
          <w:szCs w:val="24"/>
          <w:u w:val="single"/>
        </w:rPr>
        <w:t>i</w:t>
      </w:r>
      <w:proofErr w:type="spellEnd"/>
      <w:r w:rsidRPr="00016FFE">
        <w:rPr>
          <w:szCs w:val="24"/>
          <w:u w:val="single"/>
        </w:rPr>
        <w:t xml:space="preserve">) </w:t>
      </w:r>
      <w:r>
        <w:rPr>
          <w:szCs w:val="24"/>
          <w:u w:val="single"/>
        </w:rPr>
        <w:t xml:space="preserve">and </w:t>
      </w:r>
      <w:r w:rsidRPr="00016FFE">
        <w:rPr>
          <w:szCs w:val="24"/>
          <w:u w:val="single"/>
        </w:rPr>
        <w:t>1.40001(c)(3)(i</w:t>
      </w:r>
      <w:r>
        <w:rPr>
          <w:szCs w:val="24"/>
          <w:u w:val="single"/>
        </w:rPr>
        <w:t>ii</w:t>
      </w:r>
      <w:r w:rsidRPr="00016FFE">
        <w:rPr>
          <w:szCs w:val="24"/>
          <w:u w:val="single"/>
        </w:rPr>
        <w:t>)</w:t>
      </w:r>
      <w:r>
        <w:rPr>
          <w:szCs w:val="24"/>
          <w:u w:val="single"/>
        </w:rPr>
        <w:t xml:space="preserve"> </w:t>
      </w:r>
      <w:r w:rsidRPr="00016FFE">
        <w:rPr>
          <w:szCs w:val="24"/>
          <w:u w:val="single"/>
        </w:rPr>
        <w:t>- Incompleteness notice.</w:t>
      </w:r>
    </w:p>
    <w:p w:rsidR="00003134" w:rsidRPr="00016FFE" w:rsidRDefault="00003134" w:rsidP="00003134">
      <w:pPr>
        <w:rPr>
          <w:szCs w:val="24"/>
        </w:rPr>
      </w:pPr>
    </w:p>
    <w:p w:rsidR="00003134" w:rsidRPr="00016FFE" w:rsidRDefault="00003134" w:rsidP="00003134">
      <w:pPr>
        <w:ind w:firstLine="720"/>
        <w:rPr>
          <w:szCs w:val="24"/>
        </w:rPr>
      </w:pPr>
      <w:r w:rsidRPr="00016FFE">
        <w:rPr>
          <w:szCs w:val="24"/>
        </w:rPr>
        <w:t>(a)</w:t>
      </w:r>
      <w:r w:rsidRPr="00016FFE">
        <w:rPr>
          <w:szCs w:val="24"/>
        </w:rPr>
        <w:tab/>
        <w:t xml:space="preserve">Total Annualized Capital/Startup Cost: None </w:t>
      </w:r>
    </w:p>
    <w:p w:rsidR="00003134" w:rsidRPr="00016FFE" w:rsidRDefault="00003134" w:rsidP="00003134">
      <w:pPr>
        <w:shd w:val="clear" w:color="auto" w:fill="FFFFFF"/>
        <w:suppressAutoHyphens/>
        <w:rPr>
          <w:szCs w:val="24"/>
        </w:rPr>
      </w:pPr>
    </w:p>
    <w:p w:rsidR="00003134" w:rsidRPr="00016FFE" w:rsidRDefault="00003134" w:rsidP="00003134">
      <w:pPr>
        <w:ind w:firstLine="720"/>
        <w:rPr>
          <w:szCs w:val="24"/>
        </w:rPr>
      </w:pPr>
      <w:r w:rsidRPr="00016FFE">
        <w:rPr>
          <w:szCs w:val="24"/>
        </w:rPr>
        <w:t>(b)</w:t>
      </w:r>
      <w:r w:rsidRPr="00016FFE">
        <w:rPr>
          <w:szCs w:val="24"/>
        </w:rPr>
        <w:tab/>
        <w:t>Total annual costs (O&amp;M): None</w:t>
      </w:r>
    </w:p>
    <w:p w:rsidR="00003134" w:rsidRPr="00016FFE" w:rsidRDefault="00003134" w:rsidP="00003134">
      <w:pPr>
        <w:ind w:firstLine="720"/>
        <w:rPr>
          <w:szCs w:val="24"/>
        </w:rPr>
      </w:pPr>
    </w:p>
    <w:p w:rsidR="00003134" w:rsidRPr="00016FFE" w:rsidRDefault="00003134" w:rsidP="00003134">
      <w:pPr>
        <w:ind w:firstLine="720"/>
        <w:rPr>
          <w:szCs w:val="24"/>
        </w:rPr>
      </w:pPr>
      <w:r w:rsidRPr="00016FFE">
        <w:rPr>
          <w:szCs w:val="24"/>
        </w:rPr>
        <w:t xml:space="preserve">(c)       Total annualized cost requested: None </w:t>
      </w:r>
    </w:p>
    <w:p w:rsidR="00003134" w:rsidRPr="00016FFE" w:rsidRDefault="00003134" w:rsidP="00003134">
      <w:pPr>
        <w:ind w:firstLine="720"/>
        <w:rPr>
          <w:szCs w:val="24"/>
        </w:rPr>
      </w:pPr>
    </w:p>
    <w:p w:rsidR="00003134" w:rsidRPr="00016FFE" w:rsidRDefault="00003134" w:rsidP="00003134">
      <w:pPr>
        <w:rPr>
          <w:szCs w:val="24"/>
        </w:rPr>
      </w:pPr>
      <w:r w:rsidRPr="00016FFE">
        <w:rPr>
          <w:szCs w:val="24"/>
        </w:rPr>
        <w:t>There will be no annualized costs incurred by the respondents from part A of the collection.</w:t>
      </w:r>
    </w:p>
    <w:p w:rsidR="00003134" w:rsidRPr="00016FFE" w:rsidRDefault="00003134" w:rsidP="00003134">
      <w:pPr>
        <w:rPr>
          <w:szCs w:val="24"/>
        </w:rPr>
      </w:pPr>
    </w:p>
    <w:p w:rsidR="00003134" w:rsidRPr="00016FFE" w:rsidRDefault="00003134" w:rsidP="00003134">
      <w:pPr>
        <w:rPr>
          <w:szCs w:val="24"/>
          <w:u w:val="single"/>
        </w:rPr>
      </w:pPr>
      <w:r w:rsidRPr="00016FFE">
        <w:rPr>
          <w:szCs w:val="24"/>
          <w:u w:val="single"/>
        </w:rPr>
        <w:t>Part B: 1.140001(c</w:t>
      </w:r>
      <w:proofErr w:type="gramStart"/>
      <w:r w:rsidRPr="00016FFE">
        <w:rPr>
          <w:szCs w:val="24"/>
          <w:u w:val="single"/>
        </w:rPr>
        <w:t>)(</w:t>
      </w:r>
      <w:proofErr w:type="gramEnd"/>
      <w:r w:rsidRPr="00016FFE">
        <w:rPr>
          <w:szCs w:val="24"/>
          <w:u w:val="single"/>
        </w:rPr>
        <w:t>4) - Deemed Granted Notice.</w:t>
      </w:r>
    </w:p>
    <w:p w:rsidR="00003134" w:rsidRPr="00016FFE" w:rsidRDefault="00003134" w:rsidP="00003134">
      <w:pPr>
        <w:rPr>
          <w:szCs w:val="24"/>
        </w:rPr>
      </w:pPr>
    </w:p>
    <w:p w:rsidR="00003134" w:rsidRPr="00016FFE" w:rsidRDefault="00003134" w:rsidP="00003134">
      <w:pPr>
        <w:ind w:firstLine="720"/>
        <w:rPr>
          <w:szCs w:val="24"/>
        </w:rPr>
      </w:pPr>
      <w:r w:rsidRPr="00016FFE">
        <w:rPr>
          <w:szCs w:val="24"/>
        </w:rPr>
        <w:t>(a)</w:t>
      </w:r>
      <w:r w:rsidRPr="00016FFE">
        <w:rPr>
          <w:szCs w:val="24"/>
        </w:rPr>
        <w:tab/>
        <w:t>Total Annualized Capital/Startup Cost: None</w:t>
      </w:r>
    </w:p>
    <w:p w:rsidR="00003134" w:rsidRPr="00016FFE" w:rsidRDefault="00003134" w:rsidP="00003134">
      <w:pPr>
        <w:ind w:firstLine="720"/>
        <w:rPr>
          <w:szCs w:val="24"/>
        </w:rPr>
      </w:pPr>
    </w:p>
    <w:p w:rsidR="00003134" w:rsidRPr="00016FFE" w:rsidRDefault="00003134" w:rsidP="00003134">
      <w:pPr>
        <w:ind w:firstLine="720"/>
        <w:rPr>
          <w:szCs w:val="24"/>
        </w:rPr>
      </w:pPr>
      <w:r w:rsidRPr="00016FFE">
        <w:rPr>
          <w:szCs w:val="24"/>
        </w:rPr>
        <w:t>(b)</w:t>
      </w:r>
      <w:r w:rsidRPr="00016FFE">
        <w:rPr>
          <w:szCs w:val="24"/>
        </w:rPr>
        <w:tab/>
        <w:t>Total annual costs (O&amp;M): None</w:t>
      </w:r>
    </w:p>
    <w:p w:rsidR="00003134" w:rsidRPr="00016FFE" w:rsidRDefault="00003134" w:rsidP="00003134">
      <w:pPr>
        <w:ind w:firstLine="720"/>
        <w:rPr>
          <w:szCs w:val="24"/>
        </w:rPr>
      </w:pPr>
    </w:p>
    <w:p w:rsidR="00003134" w:rsidRPr="00016FFE" w:rsidRDefault="00003134" w:rsidP="00003134">
      <w:pPr>
        <w:ind w:firstLine="720"/>
        <w:rPr>
          <w:szCs w:val="24"/>
        </w:rPr>
      </w:pPr>
      <w:r w:rsidRPr="00016FFE">
        <w:rPr>
          <w:szCs w:val="24"/>
        </w:rPr>
        <w:t>(c)</w:t>
      </w:r>
      <w:r w:rsidRPr="00016FFE">
        <w:rPr>
          <w:szCs w:val="24"/>
        </w:rPr>
        <w:tab/>
        <w:t>Total annualized cost requested: None</w:t>
      </w:r>
    </w:p>
    <w:p w:rsidR="00003134" w:rsidRPr="00016FFE" w:rsidRDefault="00003134" w:rsidP="00003134">
      <w:pPr>
        <w:rPr>
          <w:szCs w:val="24"/>
        </w:rPr>
      </w:pPr>
    </w:p>
    <w:p w:rsidR="00003134" w:rsidRPr="00016FFE" w:rsidRDefault="00003134" w:rsidP="00003134">
      <w:pPr>
        <w:rPr>
          <w:szCs w:val="24"/>
        </w:rPr>
      </w:pPr>
      <w:r w:rsidRPr="00016FFE">
        <w:rPr>
          <w:szCs w:val="24"/>
        </w:rPr>
        <w:t>There will be no annualized costs incurred by the respondents from part B of the collection.</w:t>
      </w:r>
    </w:p>
    <w:p w:rsidR="00003134" w:rsidRPr="00016FFE" w:rsidRDefault="00003134" w:rsidP="00003134">
      <w:pPr>
        <w:rPr>
          <w:szCs w:val="24"/>
        </w:rPr>
      </w:pPr>
    </w:p>
    <w:p w:rsidR="00003134" w:rsidRPr="00016FFE" w:rsidRDefault="00003134" w:rsidP="00003134">
      <w:pPr>
        <w:rPr>
          <w:szCs w:val="24"/>
        </w:rPr>
      </w:pPr>
    </w:p>
    <w:p w:rsidR="00003134" w:rsidRPr="00016FFE" w:rsidRDefault="00003134" w:rsidP="00003134">
      <w:pPr>
        <w:rPr>
          <w:szCs w:val="24"/>
        </w:rPr>
      </w:pPr>
      <w:r w:rsidRPr="00016FFE">
        <w:rPr>
          <w:szCs w:val="24"/>
        </w:rPr>
        <w:t>____________________________________________________________________</w:t>
      </w:r>
    </w:p>
    <w:p w:rsidR="00003134" w:rsidRPr="00016FFE" w:rsidRDefault="00003134" w:rsidP="00003134">
      <w:pPr>
        <w:rPr>
          <w:szCs w:val="24"/>
        </w:rPr>
      </w:pPr>
    </w:p>
    <w:p w:rsidR="00003134" w:rsidRPr="00016FFE" w:rsidRDefault="00003134" w:rsidP="00003134">
      <w:pPr>
        <w:rPr>
          <w:szCs w:val="24"/>
        </w:rPr>
      </w:pPr>
      <w:r w:rsidRPr="00016FFE">
        <w:rPr>
          <w:b/>
          <w:szCs w:val="24"/>
        </w:rPr>
        <w:t>Total Number of Annualized Capital/Startup Costs Requested for the entire collection:  Part A ($0) + Part B ($0) = $0</w:t>
      </w:r>
    </w:p>
    <w:p w:rsidR="00003134" w:rsidRPr="00016FFE" w:rsidRDefault="00003134" w:rsidP="00003134">
      <w:pPr>
        <w:rPr>
          <w:szCs w:val="24"/>
        </w:rPr>
      </w:pPr>
    </w:p>
    <w:p w:rsidR="00003134" w:rsidRPr="00016FFE" w:rsidRDefault="00003134" w:rsidP="00003134">
      <w:pPr>
        <w:rPr>
          <w:szCs w:val="24"/>
        </w:rPr>
      </w:pPr>
      <w:r w:rsidRPr="00016FFE">
        <w:rPr>
          <w:b/>
          <w:szCs w:val="24"/>
        </w:rPr>
        <w:lastRenderedPageBreak/>
        <w:t>Total Number of Annual Costs (O&amp;M) Requested for the entire collection:  Part A ($0) + Part B ($0) = $0</w:t>
      </w:r>
    </w:p>
    <w:p w:rsidR="00003134" w:rsidRPr="00016FFE" w:rsidRDefault="00003134" w:rsidP="00003134">
      <w:pPr>
        <w:rPr>
          <w:szCs w:val="24"/>
        </w:rPr>
      </w:pPr>
    </w:p>
    <w:p w:rsidR="00003134" w:rsidRPr="00016FFE" w:rsidRDefault="00003134" w:rsidP="00003134">
      <w:pPr>
        <w:suppressAutoHyphens/>
        <w:rPr>
          <w:b/>
          <w:szCs w:val="24"/>
        </w:rPr>
      </w:pPr>
      <w:r w:rsidRPr="00016FFE">
        <w:rPr>
          <w:b/>
          <w:szCs w:val="24"/>
        </w:rPr>
        <w:t>Total Number of Annualized Cost Requested for the entire collection:  Part A ($</w:t>
      </w:r>
      <w:r>
        <w:rPr>
          <w:b/>
          <w:szCs w:val="24"/>
        </w:rPr>
        <w:t>0</w:t>
      </w:r>
      <w:r w:rsidRPr="00016FFE">
        <w:rPr>
          <w:b/>
          <w:szCs w:val="24"/>
        </w:rPr>
        <w:t>) + Part B ($0) = $0.</w:t>
      </w:r>
    </w:p>
    <w:p w:rsidR="00003134" w:rsidRPr="00016FFE" w:rsidRDefault="00003134" w:rsidP="00003134">
      <w:pPr>
        <w:suppressAutoHyphens/>
        <w:rPr>
          <w:b/>
          <w:szCs w:val="24"/>
        </w:rPr>
      </w:pPr>
    </w:p>
    <w:p w:rsidR="00003134" w:rsidRPr="00016FFE" w:rsidRDefault="00003134" w:rsidP="00003134">
      <w:pPr>
        <w:rPr>
          <w:szCs w:val="24"/>
        </w:rPr>
      </w:pPr>
      <w:r w:rsidRPr="00016FFE">
        <w:rPr>
          <w:szCs w:val="24"/>
        </w:rPr>
        <w:t>There will be no annualized costs incurred by the respondents from this collection.</w:t>
      </w:r>
    </w:p>
    <w:p w:rsidR="00003134" w:rsidRPr="00016FFE" w:rsidRDefault="00003134" w:rsidP="00003134">
      <w:pPr>
        <w:rPr>
          <w:szCs w:val="24"/>
        </w:rPr>
      </w:pPr>
    </w:p>
    <w:p w:rsidR="00003134" w:rsidRPr="00016FFE" w:rsidRDefault="00003134" w:rsidP="00003134">
      <w:pPr>
        <w:ind w:firstLine="720"/>
        <w:rPr>
          <w:szCs w:val="24"/>
          <w:shd w:val="clear" w:color="auto" w:fill="FFFFFF"/>
        </w:rPr>
      </w:pPr>
      <w:r w:rsidRPr="00016FFE">
        <w:rPr>
          <w:szCs w:val="24"/>
          <w:shd w:val="clear" w:color="auto" w:fill="FFFFFF"/>
        </w:rPr>
        <w:t xml:space="preserve">14.  There are no costs to the Federal Government because: (1) </w:t>
      </w:r>
      <w:r w:rsidRPr="00016FFE">
        <w:rPr>
          <w:szCs w:val="24"/>
        </w:rPr>
        <w:t>notices of incompleteness</w:t>
      </w:r>
      <w:r w:rsidRPr="00016FFE">
        <w:rPr>
          <w:szCs w:val="24"/>
          <w:shd w:val="clear" w:color="auto" w:fill="FFFFFF"/>
        </w:rPr>
        <w:t xml:space="preserve"> are </w:t>
      </w:r>
      <w:r w:rsidR="00DB3C7E">
        <w:rPr>
          <w:szCs w:val="24"/>
          <w:shd w:val="clear" w:color="auto" w:fill="FFFFFF"/>
        </w:rPr>
        <w:t xml:space="preserve">prepared </w:t>
      </w:r>
      <w:r w:rsidRPr="00016FFE">
        <w:rPr>
          <w:szCs w:val="24"/>
          <w:shd w:val="clear" w:color="auto" w:fill="FFFFFF"/>
        </w:rPr>
        <w:t>by the</w:t>
      </w:r>
      <w:r w:rsidRPr="00016FFE">
        <w:rPr>
          <w:szCs w:val="24"/>
        </w:rPr>
        <w:t xml:space="preserve"> </w:t>
      </w:r>
      <w:r w:rsidRPr="0051608B">
        <w:rPr>
          <w:szCs w:val="24"/>
        </w:rPr>
        <w:t>applicable reviewing authority</w:t>
      </w:r>
      <w:r w:rsidRPr="00016FFE">
        <w:rPr>
          <w:szCs w:val="24"/>
        </w:rPr>
        <w:t xml:space="preserve"> </w:t>
      </w:r>
      <w:r w:rsidRPr="00016FFE">
        <w:rPr>
          <w:szCs w:val="24"/>
          <w:shd w:val="clear" w:color="auto" w:fill="FFFFFF"/>
        </w:rPr>
        <w:t xml:space="preserve">and involve no federal </w:t>
      </w:r>
      <w:r w:rsidR="00DB3C7E">
        <w:rPr>
          <w:szCs w:val="24"/>
          <w:shd w:val="clear" w:color="auto" w:fill="FFFFFF"/>
        </w:rPr>
        <w:t xml:space="preserve">action or </w:t>
      </w:r>
      <w:r w:rsidRPr="00016FFE">
        <w:rPr>
          <w:szCs w:val="24"/>
          <w:shd w:val="clear" w:color="auto" w:fill="FFFFFF"/>
        </w:rPr>
        <w:t xml:space="preserve">cost; (2) </w:t>
      </w:r>
      <w:r w:rsidRPr="00016FFE">
        <w:rPr>
          <w:szCs w:val="24"/>
        </w:rPr>
        <w:t>deemed granted notice</w:t>
      </w:r>
      <w:r w:rsidR="00DB3C7E">
        <w:rPr>
          <w:szCs w:val="24"/>
        </w:rPr>
        <w:t>s are prepared</w:t>
      </w:r>
      <w:r w:rsidRPr="00016FFE">
        <w:rPr>
          <w:szCs w:val="24"/>
        </w:rPr>
        <w:t xml:space="preserve"> by the applicant</w:t>
      </w:r>
      <w:r w:rsidRPr="00016FFE">
        <w:rPr>
          <w:szCs w:val="24"/>
          <w:shd w:val="clear" w:color="auto" w:fill="FFFFFF"/>
        </w:rPr>
        <w:t xml:space="preserve"> and </w:t>
      </w:r>
      <w:r w:rsidR="00DB3C7E">
        <w:rPr>
          <w:szCs w:val="24"/>
          <w:shd w:val="clear" w:color="auto" w:fill="FFFFFF"/>
        </w:rPr>
        <w:t>involve</w:t>
      </w:r>
      <w:r w:rsidRPr="00016FFE">
        <w:rPr>
          <w:szCs w:val="24"/>
          <w:shd w:val="clear" w:color="auto" w:fill="FFFFFF"/>
        </w:rPr>
        <w:t xml:space="preserve"> no federal action</w:t>
      </w:r>
      <w:r w:rsidR="00DB3C7E">
        <w:rPr>
          <w:szCs w:val="24"/>
          <w:shd w:val="clear" w:color="auto" w:fill="FFFFFF"/>
        </w:rPr>
        <w:t xml:space="preserve"> or cost</w:t>
      </w:r>
      <w:r w:rsidRPr="00016FFE">
        <w:rPr>
          <w:szCs w:val="24"/>
          <w:shd w:val="clear" w:color="auto" w:fill="FFFFFF"/>
        </w:rPr>
        <w:t xml:space="preserve">. </w:t>
      </w:r>
      <w:r w:rsidR="00DB3C7E">
        <w:rPr>
          <w:szCs w:val="24"/>
          <w:shd w:val="clear" w:color="auto" w:fill="FFFFFF"/>
        </w:rPr>
        <w:t xml:space="preserve"> </w:t>
      </w:r>
      <w:r w:rsidRPr="00016FFE">
        <w:rPr>
          <w:szCs w:val="24"/>
        </w:rPr>
        <w:t>Disclosures will not be actively monitored in the absence of consumer complaints.</w:t>
      </w:r>
      <w:r w:rsidRPr="00016FFE">
        <w:rPr>
          <w:szCs w:val="24"/>
          <w:shd w:val="clear" w:color="auto" w:fill="FFFFFF"/>
        </w:rPr>
        <w:t xml:space="preserve"> </w:t>
      </w:r>
    </w:p>
    <w:p w:rsidR="00F87985" w:rsidRPr="00B05330" w:rsidRDefault="00F87985" w:rsidP="00F87985">
      <w:pPr>
        <w:ind w:firstLine="720"/>
        <w:rPr>
          <w:color w:val="FF0000"/>
          <w:szCs w:val="24"/>
        </w:rPr>
      </w:pPr>
    </w:p>
    <w:p w:rsidR="003F3DEE" w:rsidRPr="00ED7481" w:rsidRDefault="003F3DEE">
      <w:pPr>
        <w:ind w:firstLine="720"/>
        <w:rPr>
          <w:szCs w:val="24"/>
        </w:rPr>
      </w:pPr>
      <w:r w:rsidRPr="00ED7481">
        <w:rPr>
          <w:szCs w:val="24"/>
        </w:rPr>
        <w:t>15</w:t>
      </w:r>
      <w:r w:rsidRPr="00E80E75">
        <w:rPr>
          <w:szCs w:val="24"/>
        </w:rPr>
        <w:t xml:space="preserve">.  </w:t>
      </w:r>
      <w:r w:rsidR="009445EA" w:rsidRPr="00EE76AE">
        <w:rPr>
          <w:szCs w:val="24"/>
        </w:rPr>
        <w:t>This is a new collection.  This new collection results in a program change increases of 1,350 respondents, 3,597 responses, 3,535 annual burden hours and no annual costs.  This is due to the information collection requirements adopted in FCC 14-153 for Section 1.40001.</w:t>
      </w:r>
      <w:r w:rsidR="009445EA" w:rsidRPr="00ED7481">
        <w:rPr>
          <w:szCs w:val="24"/>
        </w:rPr>
        <w:t xml:space="preserve"> </w:t>
      </w:r>
      <w:r w:rsidRPr="00ED7481">
        <w:rPr>
          <w:szCs w:val="24"/>
        </w:rPr>
        <w:t xml:space="preserve"> </w:t>
      </w:r>
    </w:p>
    <w:p w:rsidR="003F3DEE" w:rsidRPr="0065594C" w:rsidRDefault="003F3DEE">
      <w:pPr>
        <w:rPr>
          <w:szCs w:val="24"/>
        </w:rPr>
      </w:pPr>
    </w:p>
    <w:p w:rsidR="003F3DEE" w:rsidRPr="0065594C" w:rsidRDefault="003F3DEE">
      <w:pPr>
        <w:ind w:firstLine="720"/>
        <w:rPr>
          <w:szCs w:val="24"/>
        </w:rPr>
      </w:pPr>
      <w:r w:rsidRPr="0065594C">
        <w:rPr>
          <w:szCs w:val="24"/>
        </w:rPr>
        <w:t>16. The data will not be published for statistical use.</w:t>
      </w:r>
    </w:p>
    <w:p w:rsidR="003F3DEE" w:rsidRPr="0065594C" w:rsidRDefault="003F3DEE">
      <w:pPr>
        <w:rPr>
          <w:szCs w:val="24"/>
        </w:rPr>
      </w:pPr>
    </w:p>
    <w:p w:rsidR="00313B93" w:rsidRPr="0065594C" w:rsidRDefault="003F3DEE">
      <w:pPr>
        <w:ind w:firstLine="720"/>
        <w:rPr>
          <w:spacing w:val="-3"/>
          <w:szCs w:val="24"/>
        </w:rPr>
      </w:pPr>
      <w:r w:rsidRPr="0065594C">
        <w:rPr>
          <w:szCs w:val="24"/>
        </w:rPr>
        <w:t xml:space="preserve">17.  </w:t>
      </w:r>
      <w:r w:rsidR="005D5F6D" w:rsidRPr="0065594C">
        <w:rPr>
          <w:spacing w:val="-3"/>
          <w:szCs w:val="24"/>
        </w:rPr>
        <w:t>OMB approval of the expiration of the information collection will be displayed at 47 C</w:t>
      </w:r>
      <w:r w:rsidR="00B24A58">
        <w:rPr>
          <w:spacing w:val="-3"/>
          <w:szCs w:val="24"/>
        </w:rPr>
        <w:t>.</w:t>
      </w:r>
      <w:r w:rsidR="005D5F6D" w:rsidRPr="0065594C">
        <w:rPr>
          <w:spacing w:val="-3"/>
          <w:szCs w:val="24"/>
        </w:rPr>
        <w:t>F</w:t>
      </w:r>
      <w:r w:rsidR="00B24A58">
        <w:rPr>
          <w:spacing w:val="-3"/>
          <w:szCs w:val="24"/>
        </w:rPr>
        <w:t>.</w:t>
      </w:r>
      <w:r w:rsidR="005D5F6D" w:rsidRPr="0065594C">
        <w:rPr>
          <w:spacing w:val="-3"/>
          <w:szCs w:val="24"/>
        </w:rPr>
        <w:t>R</w:t>
      </w:r>
      <w:r w:rsidR="00B24A58">
        <w:rPr>
          <w:spacing w:val="-3"/>
          <w:szCs w:val="24"/>
        </w:rPr>
        <w:t>.</w:t>
      </w:r>
      <w:r w:rsidR="005D5F6D" w:rsidRPr="0065594C">
        <w:rPr>
          <w:spacing w:val="-3"/>
          <w:szCs w:val="24"/>
        </w:rPr>
        <w:t xml:space="preserve"> </w:t>
      </w:r>
      <w:r w:rsidR="00B24A58">
        <w:rPr>
          <w:spacing w:val="-3"/>
          <w:szCs w:val="24"/>
        </w:rPr>
        <w:t xml:space="preserve">§ </w:t>
      </w:r>
      <w:r w:rsidR="005D5F6D" w:rsidRPr="0065594C">
        <w:rPr>
          <w:spacing w:val="-3"/>
          <w:szCs w:val="24"/>
        </w:rPr>
        <w:t>0.408</w:t>
      </w:r>
      <w:r w:rsidR="00790312" w:rsidRPr="0065594C">
        <w:rPr>
          <w:spacing w:val="-3"/>
          <w:szCs w:val="24"/>
        </w:rPr>
        <w:t>.</w:t>
      </w:r>
    </w:p>
    <w:p w:rsidR="00790312" w:rsidRPr="0065594C" w:rsidRDefault="00790312">
      <w:pPr>
        <w:ind w:firstLine="720"/>
        <w:rPr>
          <w:szCs w:val="24"/>
        </w:rPr>
      </w:pPr>
    </w:p>
    <w:p w:rsidR="003F3DEE" w:rsidRPr="0065594C" w:rsidRDefault="00313B93" w:rsidP="00313B93">
      <w:pPr>
        <w:ind w:firstLine="720"/>
        <w:rPr>
          <w:szCs w:val="24"/>
        </w:rPr>
      </w:pPr>
      <w:r w:rsidRPr="0065594C">
        <w:rPr>
          <w:szCs w:val="24"/>
        </w:rPr>
        <w:t xml:space="preserve">18.  </w:t>
      </w:r>
      <w:r w:rsidR="000845A1" w:rsidRPr="0065594C">
        <w:rPr>
          <w:szCs w:val="24"/>
        </w:rPr>
        <w:t>There are no exceptions to the “Certification Statement</w:t>
      </w:r>
      <w:r w:rsidR="009445EA">
        <w:rPr>
          <w:szCs w:val="24"/>
        </w:rPr>
        <w:t>.</w:t>
      </w:r>
      <w:r w:rsidR="000845A1" w:rsidRPr="0065594C">
        <w:rPr>
          <w:szCs w:val="24"/>
        </w:rPr>
        <w:t>”</w:t>
      </w:r>
    </w:p>
    <w:p w:rsidR="00313B93" w:rsidRPr="0065594C" w:rsidRDefault="00313B93" w:rsidP="00313B93">
      <w:pPr>
        <w:rPr>
          <w:szCs w:val="24"/>
        </w:rPr>
      </w:pPr>
    </w:p>
    <w:p w:rsidR="003F3DEE" w:rsidRPr="0065594C" w:rsidRDefault="003F3DEE">
      <w:pPr>
        <w:rPr>
          <w:b/>
          <w:szCs w:val="24"/>
        </w:rPr>
      </w:pPr>
      <w:r w:rsidRPr="0065594C">
        <w:rPr>
          <w:b/>
          <w:szCs w:val="24"/>
        </w:rPr>
        <w:t xml:space="preserve">B. </w:t>
      </w:r>
      <w:r w:rsidRPr="0065594C">
        <w:rPr>
          <w:b/>
          <w:szCs w:val="24"/>
          <w:u w:val="single"/>
        </w:rPr>
        <w:t>Collections of Information Employing Statistical Methods</w:t>
      </w:r>
      <w:r w:rsidRPr="0065594C">
        <w:rPr>
          <w:b/>
          <w:szCs w:val="24"/>
        </w:rPr>
        <w:t>:</w:t>
      </w:r>
    </w:p>
    <w:p w:rsidR="003F3DEE" w:rsidRPr="0065594C" w:rsidRDefault="003F3DEE">
      <w:pPr>
        <w:rPr>
          <w:szCs w:val="24"/>
        </w:rPr>
      </w:pPr>
    </w:p>
    <w:p w:rsidR="003F3DEE" w:rsidRPr="0065594C" w:rsidRDefault="003F3DEE">
      <w:pPr>
        <w:rPr>
          <w:szCs w:val="24"/>
        </w:rPr>
      </w:pPr>
      <w:bookmarkStart w:id="6" w:name="_GoBack"/>
      <w:bookmarkEnd w:id="6"/>
      <w:r w:rsidRPr="0065594C">
        <w:rPr>
          <w:szCs w:val="24"/>
        </w:rPr>
        <w:t>No statistical methods are employed.</w:t>
      </w:r>
    </w:p>
    <w:sectPr w:rsidR="003F3DEE" w:rsidRPr="0065594C" w:rsidSect="00BF6B64">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A8" w:rsidRDefault="005567A8">
      <w:r>
        <w:separator/>
      </w:r>
    </w:p>
  </w:endnote>
  <w:endnote w:type="continuationSeparator" w:id="0">
    <w:p w:rsidR="005567A8" w:rsidRDefault="0055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11" w:rsidRDefault="00BF6B64">
    <w:pPr>
      <w:pStyle w:val="Footer"/>
      <w:framePr w:wrap="around" w:vAnchor="text" w:hAnchor="margin" w:xAlign="center" w:y="1"/>
      <w:rPr>
        <w:rStyle w:val="PageNumber"/>
      </w:rPr>
    </w:pPr>
    <w:r>
      <w:rPr>
        <w:rStyle w:val="PageNumber"/>
      </w:rPr>
      <w:fldChar w:fldCharType="begin"/>
    </w:r>
    <w:r w:rsidR="00E50411">
      <w:rPr>
        <w:rStyle w:val="PageNumber"/>
      </w:rPr>
      <w:instrText xml:space="preserve">PAGE  </w:instrText>
    </w:r>
    <w:r>
      <w:rPr>
        <w:rStyle w:val="PageNumber"/>
      </w:rPr>
      <w:fldChar w:fldCharType="end"/>
    </w:r>
  </w:p>
  <w:p w:rsidR="00E50411" w:rsidRDefault="00E50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11" w:rsidRDefault="00BF6B64">
    <w:pPr>
      <w:pStyle w:val="Footer"/>
      <w:framePr w:wrap="around" w:vAnchor="text" w:hAnchor="margin" w:xAlign="center" w:y="1"/>
      <w:rPr>
        <w:rStyle w:val="PageNumber"/>
      </w:rPr>
    </w:pPr>
    <w:r>
      <w:rPr>
        <w:rStyle w:val="PageNumber"/>
      </w:rPr>
      <w:fldChar w:fldCharType="begin"/>
    </w:r>
    <w:r w:rsidR="00E50411">
      <w:rPr>
        <w:rStyle w:val="PageNumber"/>
      </w:rPr>
      <w:instrText xml:space="preserve">PAGE  </w:instrText>
    </w:r>
    <w:r>
      <w:rPr>
        <w:rStyle w:val="PageNumber"/>
      </w:rPr>
      <w:fldChar w:fldCharType="separate"/>
    </w:r>
    <w:r w:rsidR="00300757">
      <w:rPr>
        <w:rStyle w:val="PageNumber"/>
        <w:noProof/>
      </w:rPr>
      <w:t>9</w:t>
    </w:r>
    <w:r>
      <w:rPr>
        <w:rStyle w:val="PageNumber"/>
      </w:rPr>
      <w:fldChar w:fldCharType="end"/>
    </w:r>
  </w:p>
  <w:p w:rsidR="00E50411" w:rsidRDefault="00E50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A8" w:rsidRDefault="005567A8">
      <w:r>
        <w:separator/>
      </w:r>
    </w:p>
  </w:footnote>
  <w:footnote w:type="continuationSeparator" w:id="0">
    <w:p w:rsidR="005567A8" w:rsidRDefault="00556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E5994"/>
    <w:multiLevelType w:val="hybridMultilevel"/>
    <w:tmpl w:val="4C887E5C"/>
    <w:lvl w:ilvl="0" w:tplc="B2EA30C4">
      <w:start w:val="14"/>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C9D5FE0"/>
    <w:multiLevelType w:val="hybridMultilevel"/>
    <w:tmpl w:val="AEC2E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nsid w:val="755A51BA"/>
    <w:multiLevelType w:val="hybridMultilevel"/>
    <w:tmpl w:val="0BB2E9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154626"/>
    <w:multiLevelType w:val="hybridMultilevel"/>
    <w:tmpl w:val="60900018"/>
    <w:lvl w:ilvl="0" w:tplc="79BA37C2">
      <w:start w:val="3"/>
      <w:numFmt w:val="lowerLetter"/>
      <w:lvlText w:val="(%1)"/>
      <w:lvlJc w:val="left"/>
      <w:pPr>
        <w:tabs>
          <w:tab w:val="num" w:pos="1410"/>
        </w:tabs>
        <w:ind w:left="1410" w:hanging="6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 w:numId="5">
    <w:abstractNumId w:val="2"/>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5F"/>
    <w:rsid w:val="0000105D"/>
    <w:rsid w:val="00002B06"/>
    <w:rsid w:val="00003134"/>
    <w:rsid w:val="000033D5"/>
    <w:rsid w:val="00004691"/>
    <w:rsid w:val="000077B9"/>
    <w:rsid w:val="00013796"/>
    <w:rsid w:val="00014ED3"/>
    <w:rsid w:val="00015B6E"/>
    <w:rsid w:val="00016FFE"/>
    <w:rsid w:val="00027CAE"/>
    <w:rsid w:val="00032952"/>
    <w:rsid w:val="000474AE"/>
    <w:rsid w:val="00050A2E"/>
    <w:rsid w:val="00051C70"/>
    <w:rsid w:val="00051D9B"/>
    <w:rsid w:val="000564EF"/>
    <w:rsid w:val="00056FA1"/>
    <w:rsid w:val="00057EC9"/>
    <w:rsid w:val="000754B5"/>
    <w:rsid w:val="00075C65"/>
    <w:rsid w:val="00077FD7"/>
    <w:rsid w:val="00083311"/>
    <w:rsid w:val="000845A1"/>
    <w:rsid w:val="000905A2"/>
    <w:rsid w:val="00091E66"/>
    <w:rsid w:val="000A2F35"/>
    <w:rsid w:val="000A4D9C"/>
    <w:rsid w:val="000B04ED"/>
    <w:rsid w:val="000B3E19"/>
    <w:rsid w:val="000B44FC"/>
    <w:rsid w:val="000B6F98"/>
    <w:rsid w:val="000B75F4"/>
    <w:rsid w:val="000C09C5"/>
    <w:rsid w:val="000C3477"/>
    <w:rsid w:val="000C3BE2"/>
    <w:rsid w:val="000C6088"/>
    <w:rsid w:val="000D373B"/>
    <w:rsid w:val="000D71EF"/>
    <w:rsid w:val="000E241F"/>
    <w:rsid w:val="000E7F02"/>
    <w:rsid w:val="0010013E"/>
    <w:rsid w:val="0010203D"/>
    <w:rsid w:val="00102114"/>
    <w:rsid w:val="00102D51"/>
    <w:rsid w:val="00105573"/>
    <w:rsid w:val="00107A4B"/>
    <w:rsid w:val="00110027"/>
    <w:rsid w:val="0011080B"/>
    <w:rsid w:val="001124A2"/>
    <w:rsid w:val="001146EE"/>
    <w:rsid w:val="001208C5"/>
    <w:rsid w:val="00120931"/>
    <w:rsid w:val="00121400"/>
    <w:rsid w:val="00121C6F"/>
    <w:rsid w:val="00122DBB"/>
    <w:rsid w:val="00123003"/>
    <w:rsid w:val="001239F5"/>
    <w:rsid w:val="00123AE3"/>
    <w:rsid w:val="00124480"/>
    <w:rsid w:val="00126C1B"/>
    <w:rsid w:val="0013009F"/>
    <w:rsid w:val="00135EA0"/>
    <w:rsid w:val="001410A6"/>
    <w:rsid w:val="00146F36"/>
    <w:rsid w:val="001502A1"/>
    <w:rsid w:val="0015081B"/>
    <w:rsid w:val="00154493"/>
    <w:rsid w:val="001577AC"/>
    <w:rsid w:val="001626F9"/>
    <w:rsid w:val="001644CC"/>
    <w:rsid w:val="00166B42"/>
    <w:rsid w:val="00167090"/>
    <w:rsid w:val="001737BC"/>
    <w:rsid w:val="00175B00"/>
    <w:rsid w:val="001811C7"/>
    <w:rsid w:val="001824E0"/>
    <w:rsid w:val="0018314F"/>
    <w:rsid w:val="00194781"/>
    <w:rsid w:val="00194F39"/>
    <w:rsid w:val="00197FD5"/>
    <w:rsid w:val="001A0BF1"/>
    <w:rsid w:val="001A2D3B"/>
    <w:rsid w:val="001A5175"/>
    <w:rsid w:val="001A782C"/>
    <w:rsid w:val="001B0899"/>
    <w:rsid w:val="001B16AF"/>
    <w:rsid w:val="001B1D94"/>
    <w:rsid w:val="001B3DE4"/>
    <w:rsid w:val="001B4DA7"/>
    <w:rsid w:val="001B5923"/>
    <w:rsid w:val="001B5E11"/>
    <w:rsid w:val="001B77FD"/>
    <w:rsid w:val="001B7BB2"/>
    <w:rsid w:val="001C05F0"/>
    <w:rsid w:val="001C0E59"/>
    <w:rsid w:val="001C17E5"/>
    <w:rsid w:val="001C3D5D"/>
    <w:rsid w:val="001C5204"/>
    <w:rsid w:val="001C6615"/>
    <w:rsid w:val="001C7A4F"/>
    <w:rsid w:val="001D2AD5"/>
    <w:rsid w:val="001D33B7"/>
    <w:rsid w:val="001D49D1"/>
    <w:rsid w:val="001E2C7E"/>
    <w:rsid w:val="001E2D95"/>
    <w:rsid w:val="001E3022"/>
    <w:rsid w:val="001E410D"/>
    <w:rsid w:val="001E577A"/>
    <w:rsid w:val="001E68AA"/>
    <w:rsid w:val="00201AC4"/>
    <w:rsid w:val="002025A4"/>
    <w:rsid w:val="00202FA4"/>
    <w:rsid w:val="0020438E"/>
    <w:rsid w:val="002048FA"/>
    <w:rsid w:val="00205CFD"/>
    <w:rsid w:val="00211A80"/>
    <w:rsid w:val="002146EE"/>
    <w:rsid w:val="00214CE6"/>
    <w:rsid w:val="00215222"/>
    <w:rsid w:val="002178C1"/>
    <w:rsid w:val="00221EAA"/>
    <w:rsid w:val="002223E0"/>
    <w:rsid w:val="00222DD8"/>
    <w:rsid w:val="00226BE0"/>
    <w:rsid w:val="00235583"/>
    <w:rsid w:val="0023618F"/>
    <w:rsid w:val="00237FF9"/>
    <w:rsid w:val="00241E75"/>
    <w:rsid w:val="0025019E"/>
    <w:rsid w:val="0025252F"/>
    <w:rsid w:val="00254529"/>
    <w:rsid w:val="00264440"/>
    <w:rsid w:val="002705E9"/>
    <w:rsid w:val="00271508"/>
    <w:rsid w:val="002724F1"/>
    <w:rsid w:val="002740F8"/>
    <w:rsid w:val="002766DC"/>
    <w:rsid w:val="00277175"/>
    <w:rsid w:val="00281537"/>
    <w:rsid w:val="002822E8"/>
    <w:rsid w:val="00283301"/>
    <w:rsid w:val="002844B9"/>
    <w:rsid w:val="0028490F"/>
    <w:rsid w:val="002864D9"/>
    <w:rsid w:val="002902ED"/>
    <w:rsid w:val="00293249"/>
    <w:rsid w:val="0029558C"/>
    <w:rsid w:val="002A55D6"/>
    <w:rsid w:val="002A6199"/>
    <w:rsid w:val="002B2669"/>
    <w:rsid w:val="002C1C6C"/>
    <w:rsid w:val="002C3361"/>
    <w:rsid w:val="002C5C4C"/>
    <w:rsid w:val="002C6CC3"/>
    <w:rsid w:val="002C6E17"/>
    <w:rsid w:val="002D59D0"/>
    <w:rsid w:val="002E1638"/>
    <w:rsid w:val="002E6C8E"/>
    <w:rsid w:val="002E72DB"/>
    <w:rsid w:val="002E78B8"/>
    <w:rsid w:val="002E79B4"/>
    <w:rsid w:val="002F25A3"/>
    <w:rsid w:val="002F29CA"/>
    <w:rsid w:val="002F73DE"/>
    <w:rsid w:val="00300757"/>
    <w:rsid w:val="00302C8F"/>
    <w:rsid w:val="003128B6"/>
    <w:rsid w:val="0031373F"/>
    <w:rsid w:val="00313B93"/>
    <w:rsid w:val="00313CD3"/>
    <w:rsid w:val="00314024"/>
    <w:rsid w:val="00320407"/>
    <w:rsid w:val="003341A3"/>
    <w:rsid w:val="0033658A"/>
    <w:rsid w:val="0034074B"/>
    <w:rsid w:val="0034175F"/>
    <w:rsid w:val="00343DA0"/>
    <w:rsid w:val="003452A0"/>
    <w:rsid w:val="0034626D"/>
    <w:rsid w:val="0035065E"/>
    <w:rsid w:val="00351802"/>
    <w:rsid w:val="00355065"/>
    <w:rsid w:val="00360BF4"/>
    <w:rsid w:val="0036242D"/>
    <w:rsid w:val="00365AF9"/>
    <w:rsid w:val="00366755"/>
    <w:rsid w:val="003720B7"/>
    <w:rsid w:val="00373E56"/>
    <w:rsid w:val="00375092"/>
    <w:rsid w:val="00376C79"/>
    <w:rsid w:val="003777B8"/>
    <w:rsid w:val="003821C8"/>
    <w:rsid w:val="00382B1B"/>
    <w:rsid w:val="003844B5"/>
    <w:rsid w:val="00387D01"/>
    <w:rsid w:val="00390265"/>
    <w:rsid w:val="003906B8"/>
    <w:rsid w:val="003A12DF"/>
    <w:rsid w:val="003A2994"/>
    <w:rsid w:val="003A29F9"/>
    <w:rsid w:val="003B1C87"/>
    <w:rsid w:val="003B540A"/>
    <w:rsid w:val="003C005A"/>
    <w:rsid w:val="003C11EE"/>
    <w:rsid w:val="003C1E75"/>
    <w:rsid w:val="003C3986"/>
    <w:rsid w:val="003C3D5F"/>
    <w:rsid w:val="003C41EA"/>
    <w:rsid w:val="003C737D"/>
    <w:rsid w:val="003C79EE"/>
    <w:rsid w:val="003C7E74"/>
    <w:rsid w:val="003D118F"/>
    <w:rsid w:val="003D5C97"/>
    <w:rsid w:val="003D6E25"/>
    <w:rsid w:val="003D726E"/>
    <w:rsid w:val="003D7752"/>
    <w:rsid w:val="003E4EE9"/>
    <w:rsid w:val="003E6135"/>
    <w:rsid w:val="003F268B"/>
    <w:rsid w:val="003F3DEE"/>
    <w:rsid w:val="003F6652"/>
    <w:rsid w:val="004037ED"/>
    <w:rsid w:val="00404F82"/>
    <w:rsid w:val="00405994"/>
    <w:rsid w:val="004104C2"/>
    <w:rsid w:val="00412B21"/>
    <w:rsid w:val="00417753"/>
    <w:rsid w:val="00420300"/>
    <w:rsid w:val="00420837"/>
    <w:rsid w:val="00421228"/>
    <w:rsid w:val="004252A2"/>
    <w:rsid w:val="00437072"/>
    <w:rsid w:val="00441DD2"/>
    <w:rsid w:val="00445C3D"/>
    <w:rsid w:val="00450709"/>
    <w:rsid w:val="00450DB7"/>
    <w:rsid w:val="00451930"/>
    <w:rsid w:val="0045246D"/>
    <w:rsid w:val="00452C10"/>
    <w:rsid w:val="0045382A"/>
    <w:rsid w:val="00454A17"/>
    <w:rsid w:val="00457AE6"/>
    <w:rsid w:val="00461022"/>
    <w:rsid w:val="00462243"/>
    <w:rsid w:val="00464D65"/>
    <w:rsid w:val="00476B17"/>
    <w:rsid w:val="00477D87"/>
    <w:rsid w:val="004817A7"/>
    <w:rsid w:val="00482EAD"/>
    <w:rsid w:val="004855FA"/>
    <w:rsid w:val="004858BF"/>
    <w:rsid w:val="00491BAF"/>
    <w:rsid w:val="00492BE8"/>
    <w:rsid w:val="00497645"/>
    <w:rsid w:val="004A4D9A"/>
    <w:rsid w:val="004A7F28"/>
    <w:rsid w:val="004B2403"/>
    <w:rsid w:val="004B395B"/>
    <w:rsid w:val="004B63E8"/>
    <w:rsid w:val="004C2A92"/>
    <w:rsid w:val="004C5DAA"/>
    <w:rsid w:val="004D1B93"/>
    <w:rsid w:val="004D37C8"/>
    <w:rsid w:val="004E04BC"/>
    <w:rsid w:val="004E1739"/>
    <w:rsid w:val="004E289F"/>
    <w:rsid w:val="004E5D1D"/>
    <w:rsid w:val="004E6B7D"/>
    <w:rsid w:val="004E797A"/>
    <w:rsid w:val="004F17C2"/>
    <w:rsid w:val="004F68F7"/>
    <w:rsid w:val="00500C52"/>
    <w:rsid w:val="005039A6"/>
    <w:rsid w:val="00510861"/>
    <w:rsid w:val="00511DEC"/>
    <w:rsid w:val="00513429"/>
    <w:rsid w:val="0051353C"/>
    <w:rsid w:val="0051608B"/>
    <w:rsid w:val="0051636F"/>
    <w:rsid w:val="005270A8"/>
    <w:rsid w:val="0053233E"/>
    <w:rsid w:val="00533B37"/>
    <w:rsid w:val="00536E3B"/>
    <w:rsid w:val="005543A0"/>
    <w:rsid w:val="005567A8"/>
    <w:rsid w:val="00556940"/>
    <w:rsid w:val="00557AF5"/>
    <w:rsid w:val="00557BE5"/>
    <w:rsid w:val="00566BC4"/>
    <w:rsid w:val="0056743E"/>
    <w:rsid w:val="005726E3"/>
    <w:rsid w:val="00576246"/>
    <w:rsid w:val="00580127"/>
    <w:rsid w:val="00582335"/>
    <w:rsid w:val="005839EB"/>
    <w:rsid w:val="00585549"/>
    <w:rsid w:val="00590B12"/>
    <w:rsid w:val="00590B47"/>
    <w:rsid w:val="00591F3E"/>
    <w:rsid w:val="00592630"/>
    <w:rsid w:val="00594756"/>
    <w:rsid w:val="00595B5B"/>
    <w:rsid w:val="00595CAC"/>
    <w:rsid w:val="00597672"/>
    <w:rsid w:val="005A42E3"/>
    <w:rsid w:val="005A4EAA"/>
    <w:rsid w:val="005B26F9"/>
    <w:rsid w:val="005B5BCE"/>
    <w:rsid w:val="005B6FE4"/>
    <w:rsid w:val="005B722C"/>
    <w:rsid w:val="005B7D62"/>
    <w:rsid w:val="005C168C"/>
    <w:rsid w:val="005C4790"/>
    <w:rsid w:val="005C511F"/>
    <w:rsid w:val="005D1164"/>
    <w:rsid w:val="005D5F6D"/>
    <w:rsid w:val="005E4CB5"/>
    <w:rsid w:val="005F0B35"/>
    <w:rsid w:val="005F3EFC"/>
    <w:rsid w:val="005F52D3"/>
    <w:rsid w:val="00600BC8"/>
    <w:rsid w:val="006030E8"/>
    <w:rsid w:val="00606601"/>
    <w:rsid w:val="0061129B"/>
    <w:rsid w:val="0061135F"/>
    <w:rsid w:val="00611607"/>
    <w:rsid w:val="0061481B"/>
    <w:rsid w:val="00615EA2"/>
    <w:rsid w:val="00616702"/>
    <w:rsid w:val="006221F7"/>
    <w:rsid w:val="006225CB"/>
    <w:rsid w:val="006261E1"/>
    <w:rsid w:val="006279A0"/>
    <w:rsid w:val="00631E4F"/>
    <w:rsid w:val="00636EF7"/>
    <w:rsid w:val="00642FB6"/>
    <w:rsid w:val="00643B47"/>
    <w:rsid w:val="00650639"/>
    <w:rsid w:val="00651826"/>
    <w:rsid w:val="00652252"/>
    <w:rsid w:val="00653329"/>
    <w:rsid w:val="00653555"/>
    <w:rsid w:val="0065594C"/>
    <w:rsid w:val="00657F72"/>
    <w:rsid w:val="0066313B"/>
    <w:rsid w:val="00670282"/>
    <w:rsid w:val="00670491"/>
    <w:rsid w:val="0067468A"/>
    <w:rsid w:val="00675948"/>
    <w:rsid w:val="006843FD"/>
    <w:rsid w:val="00686A6B"/>
    <w:rsid w:val="00696374"/>
    <w:rsid w:val="006A60A8"/>
    <w:rsid w:val="006A736A"/>
    <w:rsid w:val="006B33FD"/>
    <w:rsid w:val="006B3523"/>
    <w:rsid w:val="006B4EDE"/>
    <w:rsid w:val="006B544E"/>
    <w:rsid w:val="006B6B6C"/>
    <w:rsid w:val="006C5608"/>
    <w:rsid w:val="006C720D"/>
    <w:rsid w:val="006C74D2"/>
    <w:rsid w:val="006D093B"/>
    <w:rsid w:val="006D65E6"/>
    <w:rsid w:val="006D7F12"/>
    <w:rsid w:val="006E2D11"/>
    <w:rsid w:val="006E4D06"/>
    <w:rsid w:val="006E740F"/>
    <w:rsid w:val="006E780E"/>
    <w:rsid w:val="006F1B41"/>
    <w:rsid w:val="006F1B7C"/>
    <w:rsid w:val="006F2548"/>
    <w:rsid w:val="006F32C5"/>
    <w:rsid w:val="006F419E"/>
    <w:rsid w:val="006F6B63"/>
    <w:rsid w:val="00704D2A"/>
    <w:rsid w:val="00706254"/>
    <w:rsid w:val="0070751A"/>
    <w:rsid w:val="00710E21"/>
    <w:rsid w:val="00723BC8"/>
    <w:rsid w:val="00734FE8"/>
    <w:rsid w:val="0073687A"/>
    <w:rsid w:val="00747675"/>
    <w:rsid w:val="0075171C"/>
    <w:rsid w:val="007518F7"/>
    <w:rsid w:val="00753A3E"/>
    <w:rsid w:val="0075773D"/>
    <w:rsid w:val="00760904"/>
    <w:rsid w:val="00763EC6"/>
    <w:rsid w:val="00763F85"/>
    <w:rsid w:val="0076576F"/>
    <w:rsid w:val="007719C2"/>
    <w:rsid w:val="00772176"/>
    <w:rsid w:val="00776D79"/>
    <w:rsid w:val="00785848"/>
    <w:rsid w:val="007860CB"/>
    <w:rsid w:val="007874D9"/>
    <w:rsid w:val="00790312"/>
    <w:rsid w:val="0079629D"/>
    <w:rsid w:val="00796577"/>
    <w:rsid w:val="007966B4"/>
    <w:rsid w:val="007A36A0"/>
    <w:rsid w:val="007A5A17"/>
    <w:rsid w:val="007A65FF"/>
    <w:rsid w:val="007A6EEA"/>
    <w:rsid w:val="007A7D4C"/>
    <w:rsid w:val="007A7E48"/>
    <w:rsid w:val="007B5DB6"/>
    <w:rsid w:val="007C0691"/>
    <w:rsid w:val="007C292C"/>
    <w:rsid w:val="007D0C0E"/>
    <w:rsid w:val="007D1CE1"/>
    <w:rsid w:val="007D4605"/>
    <w:rsid w:val="007D5D38"/>
    <w:rsid w:val="007D7B3D"/>
    <w:rsid w:val="007E044B"/>
    <w:rsid w:val="007E0C0B"/>
    <w:rsid w:val="007F0917"/>
    <w:rsid w:val="008015D9"/>
    <w:rsid w:val="008058ED"/>
    <w:rsid w:val="00807A2F"/>
    <w:rsid w:val="00817886"/>
    <w:rsid w:val="00817B87"/>
    <w:rsid w:val="00817C87"/>
    <w:rsid w:val="00820588"/>
    <w:rsid w:val="00833B5E"/>
    <w:rsid w:val="0083442A"/>
    <w:rsid w:val="00836131"/>
    <w:rsid w:val="00836ECA"/>
    <w:rsid w:val="0083774F"/>
    <w:rsid w:val="00837D38"/>
    <w:rsid w:val="00851C2F"/>
    <w:rsid w:val="008530DC"/>
    <w:rsid w:val="00853EBF"/>
    <w:rsid w:val="00864127"/>
    <w:rsid w:val="008644DF"/>
    <w:rsid w:val="00864960"/>
    <w:rsid w:val="0086718D"/>
    <w:rsid w:val="008802B5"/>
    <w:rsid w:val="00892752"/>
    <w:rsid w:val="0089561C"/>
    <w:rsid w:val="0089666C"/>
    <w:rsid w:val="008A064D"/>
    <w:rsid w:val="008A1CC4"/>
    <w:rsid w:val="008A3BFB"/>
    <w:rsid w:val="008A3EC0"/>
    <w:rsid w:val="008A54D7"/>
    <w:rsid w:val="008B131D"/>
    <w:rsid w:val="008B2213"/>
    <w:rsid w:val="008B7B0C"/>
    <w:rsid w:val="008C6340"/>
    <w:rsid w:val="008C68E0"/>
    <w:rsid w:val="008D696A"/>
    <w:rsid w:val="008E119E"/>
    <w:rsid w:val="008E50F9"/>
    <w:rsid w:val="008F4039"/>
    <w:rsid w:val="008F4B42"/>
    <w:rsid w:val="008F52ED"/>
    <w:rsid w:val="008F662A"/>
    <w:rsid w:val="009015AA"/>
    <w:rsid w:val="00902BAE"/>
    <w:rsid w:val="00902EEE"/>
    <w:rsid w:val="00907DEA"/>
    <w:rsid w:val="009114F0"/>
    <w:rsid w:val="00912BD0"/>
    <w:rsid w:val="00913536"/>
    <w:rsid w:val="009154EE"/>
    <w:rsid w:val="00915C05"/>
    <w:rsid w:val="009231E1"/>
    <w:rsid w:val="00924A72"/>
    <w:rsid w:val="00933F88"/>
    <w:rsid w:val="009355AB"/>
    <w:rsid w:val="00936E83"/>
    <w:rsid w:val="00940746"/>
    <w:rsid w:val="009445EA"/>
    <w:rsid w:val="00945DD3"/>
    <w:rsid w:val="00945F63"/>
    <w:rsid w:val="00950C1A"/>
    <w:rsid w:val="0095230A"/>
    <w:rsid w:val="00953128"/>
    <w:rsid w:val="00956194"/>
    <w:rsid w:val="0096084A"/>
    <w:rsid w:val="00962484"/>
    <w:rsid w:val="009707AA"/>
    <w:rsid w:val="00970874"/>
    <w:rsid w:val="00977E25"/>
    <w:rsid w:val="00983977"/>
    <w:rsid w:val="009939C9"/>
    <w:rsid w:val="00997214"/>
    <w:rsid w:val="009A007B"/>
    <w:rsid w:val="009A5B26"/>
    <w:rsid w:val="009A63DA"/>
    <w:rsid w:val="009A7168"/>
    <w:rsid w:val="009A7599"/>
    <w:rsid w:val="009B1D86"/>
    <w:rsid w:val="009B60DE"/>
    <w:rsid w:val="009B6759"/>
    <w:rsid w:val="009C22F0"/>
    <w:rsid w:val="009C26FB"/>
    <w:rsid w:val="009C431B"/>
    <w:rsid w:val="009D0A14"/>
    <w:rsid w:val="009D10A3"/>
    <w:rsid w:val="009D1166"/>
    <w:rsid w:val="009D1F39"/>
    <w:rsid w:val="009D61A0"/>
    <w:rsid w:val="009E6676"/>
    <w:rsid w:val="009F3361"/>
    <w:rsid w:val="009F4295"/>
    <w:rsid w:val="00A040B8"/>
    <w:rsid w:val="00A053F6"/>
    <w:rsid w:val="00A06303"/>
    <w:rsid w:val="00A11797"/>
    <w:rsid w:val="00A1443E"/>
    <w:rsid w:val="00A16804"/>
    <w:rsid w:val="00A2225B"/>
    <w:rsid w:val="00A25656"/>
    <w:rsid w:val="00A27E11"/>
    <w:rsid w:val="00A32084"/>
    <w:rsid w:val="00A439FC"/>
    <w:rsid w:val="00A44DE7"/>
    <w:rsid w:val="00A46CC7"/>
    <w:rsid w:val="00A474C2"/>
    <w:rsid w:val="00A52495"/>
    <w:rsid w:val="00A551C6"/>
    <w:rsid w:val="00A61E13"/>
    <w:rsid w:val="00A62430"/>
    <w:rsid w:val="00A6426A"/>
    <w:rsid w:val="00A702BE"/>
    <w:rsid w:val="00A71FD8"/>
    <w:rsid w:val="00A72471"/>
    <w:rsid w:val="00A75CE5"/>
    <w:rsid w:val="00A7708B"/>
    <w:rsid w:val="00A77B4D"/>
    <w:rsid w:val="00A8066D"/>
    <w:rsid w:val="00A85BDD"/>
    <w:rsid w:val="00A96C91"/>
    <w:rsid w:val="00AA3C30"/>
    <w:rsid w:val="00AA5FCB"/>
    <w:rsid w:val="00AB0238"/>
    <w:rsid w:val="00AB087B"/>
    <w:rsid w:val="00AB2155"/>
    <w:rsid w:val="00AC2851"/>
    <w:rsid w:val="00AC42B8"/>
    <w:rsid w:val="00AD1A44"/>
    <w:rsid w:val="00AD3549"/>
    <w:rsid w:val="00AD4F41"/>
    <w:rsid w:val="00AD67FF"/>
    <w:rsid w:val="00AE5972"/>
    <w:rsid w:val="00AE5C91"/>
    <w:rsid w:val="00AE5DF1"/>
    <w:rsid w:val="00AE6C30"/>
    <w:rsid w:val="00AF1177"/>
    <w:rsid w:val="00AF21B2"/>
    <w:rsid w:val="00AF2690"/>
    <w:rsid w:val="00AF2A95"/>
    <w:rsid w:val="00AF6492"/>
    <w:rsid w:val="00B0234B"/>
    <w:rsid w:val="00B044C7"/>
    <w:rsid w:val="00B05330"/>
    <w:rsid w:val="00B0571C"/>
    <w:rsid w:val="00B145A2"/>
    <w:rsid w:val="00B15D0F"/>
    <w:rsid w:val="00B161E8"/>
    <w:rsid w:val="00B179CB"/>
    <w:rsid w:val="00B20652"/>
    <w:rsid w:val="00B21327"/>
    <w:rsid w:val="00B22B1F"/>
    <w:rsid w:val="00B244F5"/>
    <w:rsid w:val="00B24A58"/>
    <w:rsid w:val="00B24F92"/>
    <w:rsid w:val="00B264D4"/>
    <w:rsid w:val="00B36882"/>
    <w:rsid w:val="00B36EE4"/>
    <w:rsid w:val="00B413C0"/>
    <w:rsid w:val="00B421A4"/>
    <w:rsid w:val="00B447C7"/>
    <w:rsid w:val="00B50E33"/>
    <w:rsid w:val="00B5138D"/>
    <w:rsid w:val="00B53763"/>
    <w:rsid w:val="00B607C1"/>
    <w:rsid w:val="00B60BAF"/>
    <w:rsid w:val="00B61C12"/>
    <w:rsid w:val="00B61C34"/>
    <w:rsid w:val="00B644DF"/>
    <w:rsid w:val="00B64BA5"/>
    <w:rsid w:val="00B65383"/>
    <w:rsid w:val="00B7199F"/>
    <w:rsid w:val="00B71F28"/>
    <w:rsid w:val="00B74A92"/>
    <w:rsid w:val="00B76529"/>
    <w:rsid w:val="00B766E0"/>
    <w:rsid w:val="00B773FD"/>
    <w:rsid w:val="00B81A5F"/>
    <w:rsid w:val="00B84074"/>
    <w:rsid w:val="00B841F6"/>
    <w:rsid w:val="00B84880"/>
    <w:rsid w:val="00B86DE5"/>
    <w:rsid w:val="00B87862"/>
    <w:rsid w:val="00B901CF"/>
    <w:rsid w:val="00B911CD"/>
    <w:rsid w:val="00B91C6C"/>
    <w:rsid w:val="00B9731F"/>
    <w:rsid w:val="00BA79D9"/>
    <w:rsid w:val="00BB0570"/>
    <w:rsid w:val="00BB2966"/>
    <w:rsid w:val="00BB2B79"/>
    <w:rsid w:val="00BB7B2C"/>
    <w:rsid w:val="00BC391C"/>
    <w:rsid w:val="00BC4FC1"/>
    <w:rsid w:val="00BD3D9D"/>
    <w:rsid w:val="00BD46A4"/>
    <w:rsid w:val="00BE14B2"/>
    <w:rsid w:val="00BE5B61"/>
    <w:rsid w:val="00BE5DE8"/>
    <w:rsid w:val="00BE6183"/>
    <w:rsid w:val="00BF2174"/>
    <w:rsid w:val="00BF55F8"/>
    <w:rsid w:val="00BF6B64"/>
    <w:rsid w:val="00C00600"/>
    <w:rsid w:val="00C0299E"/>
    <w:rsid w:val="00C10B5C"/>
    <w:rsid w:val="00C158B8"/>
    <w:rsid w:val="00C15F54"/>
    <w:rsid w:val="00C16E25"/>
    <w:rsid w:val="00C20FAD"/>
    <w:rsid w:val="00C2264E"/>
    <w:rsid w:val="00C24756"/>
    <w:rsid w:val="00C24ED3"/>
    <w:rsid w:val="00C26BA8"/>
    <w:rsid w:val="00C2797E"/>
    <w:rsid w:val="00C34496"/>
    <w:rsid w:val="00C34C09"/>
    <w:rsid w:val="00C37CED"/>
    <w:rsid w:val="00C42156"/>
    <w:rsid w:val="00C4301F"/>
    <w:rsid w:val="00C451EC"/>
    <w:rsid w:val="00C457EE"/>
    <w:rsid w:val="00C50554"/>
    <w:rsid w:val="00C50C2A"/>
    <w:rsid w:val="00C56F6E"/>
    <w:rsid w:val="00C64AAE"/>
    <w:rsid w:val="00C71EBE"/>
    <w:rsid w:val="00C7439C"/>
    <w:rsid w:val="00C74B08"/>
    <w:rsid w:val="00C81E07"/>
    <w:rsid w:val="00C825B2"/>
    <w:rsid w:val="00C85DD2"/>
    <w:rsid w:val="00C86029"/>
    <w:rsid w:val="00C87C59"/>
    <w:rsid w:val="00C90662"/>
    <w:rsid w:val="00C90ADD"/>
    <w:rsid w:val="00CA2A56"/>
    <w:rsid w:val="00CB08A8"/>
    <w:rsid w:val="00CB39D4"/>
    <w:rsid w:val="00CB7042"/>
    <w:rsid w:val="00CC2F54"/>
    <w:rsid w:val="00CC3E31"/>
    <w:rsid w:val="00CC6857"/>
    <w:rsid w:val="00CC7304"/>
    <w:rsid w:val="00CD6D3F"/>
    <w:rsid w:val="00CE23D5"/>
    <w:rsid w:val="00CE2705"/>
    <w:rsid w:val="00CE5D69"/>
    <w:rsid w:val="00CF714F"/>
    <w:rsid w:val="00CF766C"/>
    <w:rsid w:val="00D008DB"/>
    <w:rsid w:val="00D010CA"/>
    <w:rsid w:val="00D01681"/>
    <w:rsid w:val="00D04253"/>
    <w:rsid w:val="00D1013F"/>
    <w:rsid w:val="00D108A5"/>
    <w:rsid w:val="00D15776"/>
    <w:rsid w:val="00D158B3"/>
    <w:rsid w:val="00D15D4E"/>
    <w:rsid w:val="00D16FFA"/>
    <w:rsid w:val="00D20883"/>
    <w:rsid w:val="00D22E99"/>
    <w:rsid w:val="00D26CC7"/>
    <w:rsid w:val="00D27476"/>
    <w:rsid w:val="00D36697"/>
    <w:rsid w:val="00D47032"/>
    <w:rsid w:val="00D4747D"/>
    <w:rsid w:val="00D47A0F"/>
    <w:rsid w:val="00D53422"/>
    <w:rsid w:val="00D545FC"/>
    <w:rsid w:val="00D54C00"/>
    <w:rsid w:val="00D61F2B"/>
    <w:rsid w:val="00D64E90"/>
    <w:rsid w:val="00D65980"/>
    <w:rsid w:val="00D66E50"/>
    <w:rsid w:val="00D679F3"/>
    <w:rsid w:val="00D709DC"/>
    <w:rsid w:val="00D726DA"/>
    <w:rsid w:val="00D81524"/>
    <w:rsid w:val="00D84AEA"/>
    <w:rsid w:val="00D86B3E"/>
    <w:rsid w:val="00D97294"/>
    <w:rsid w:val="00DA09AA"/>
    <w:rsid w:val="00DA774A"/>
    <w:rsid w:val="00DB35CA"/>
    <w:rsid w:val="00DB3C7E"/>
    <w:rsid w:val="00DB4C7D"/>
    <w:rsid w:val="00DB5F18"/>
    <w:rsid w:val="00DB6B01"/>
    <w:rsid w:val="00DB7BB5"/>
    <w:rsid w:val="00DC5798"/>
    <w:rsid w:val="00DC6570"/>
    <w:rsid w:val="00DC6663"/>
    <w:rsid w:val="00DD27E0"/>
    <w:rsid w:val="00DD3295"/>
    <w:rsid w:val="00DE0642"/>
    <w:rsid w:val="00DE29EF"/>
    <w:rsid w:val="00DE2AF0"/>
    <w:rsid w:val="00DE3373"/>
    <w:rsid w:val="00DE5565"/>
    <w:rsid w:val="00DE7395"/>
    <w:rsid w:val="00DF08F1"/>
    <w:rsid w:val="00DF46A4"/>
    <w:rsid w:val="00DF7837"/>
    <w:rsid w:val="00E011E6"/>
    <w:rsid w:val="00E02FD8"/>
    <w:rsid w:val="00E057D4"/>
    <w:rsid w:val="00E05E9F"/>
    <w:rsid w:val="00E0729B"/>
    <w:rsid w:val="00E076E4"/>
    <w:rsid w:val="00E1248A"/>
    <w:rsid w:val="00E131B9"/>
    <w:rsid w:val="00E132B7"/>
    <w:rsid w:val="00E177D9"/>
    <w:rsid w:val="00E20AF8"/>
    <w:rsid w:val="00E20F67"/>
    <w:rsid w:val="00E240A0"/>
    <w:rsid w:val="00E266FF"/>
    <w:rsid w:val="00E37637"/>
    <w:rsid w:val="00E40C53"/>
    <w:rsid w:val="00E50411"/>
    <w:rsid w:val="00E52D38"/>
    <w:rsid w:val="00E55DD7"/>
    <w:rsid w:val="00E56219"/>
    <w:rsid w:val="00E61104"/>
    <w:rsid w:val="00E62581"/>
    <w:rsid w:val="00E65078"/>
    <w:rsid w:val="00E674F7"/>
    <w:rsid w:val="00E67F72"/>
    <w:rsid w:val="00E71B05"/>
    <w:rsid w:val="00E726CB"/>
    <w:rsid w:val="00E734EE"/>
    <w:rsid w:val="00E762F5"/>
    <w:rsid w:val="00E80E75"/>
    <w:rsid w:val="00E95131"/>
    <w:rsid w:val="00EA1602"/>
    <w:rsid w:val="00EA36B4"/>
    <w:rsid w:val="00EA4C4A"/>
    <w:rsid w:val="00EA7069"/>
    <w:rsid w:val="00EA7C65"/>
    <w:rsid w:val="00EA7EAD"/>
    <w:rsid w:val="00EB1085"/>
    <w:rsid w:val="00EB3969"/>
    <w:rsid w:val="00EB536B"/>
    <w:rsid w:val="00EC3FFA"/>
    <w:rsid w:val="00EC4FB5"/>
    <w:rsid w:val="00EC736B"/>
    <w:rsid w:val="00ED027B"/>
    <w:rsid w:val="00ED0C47"/>
    <w:rsid w:val="00ED30DE"/>
    <w:rsid w:val="00ED4263"/>
    <w:rsid w:val="00ED4E6D"/>
    <w:rsid w:val="00ED7481"/>
    <w:rsid w:val="00EE0343"/>
    <w:rsid w:val="00EE76AE"/>
    <w:rsid w:val="00EF04A5"/>
    <w:rsid w:val="00EF2ACE"/>
    <w:rsid w:val="00EF4AC5"/>
    <w:rsid w:val="00F10EE1"/>
    <w:rsid w:val="00F11BD9"/>
    <w:rsid w:val="00F149F9"/>
    <w:rsid w:val="00F167DE"/>
    <w:rsid w:val="00F22BF9"/>
    <w:rsid w:val="00F23CE5"/>
    <w:rsid w:val="00F24A40"/>
    <w:rsid w:val="00F3116C"/>
    <w:rsid w:val="00F33E32"/>
    <w:rsid w:val="00F34A95"/>
    <w:rsid w:val="00F35622"/>
    <w:rsid w:val="00F40C5E"/>
    <w:rsid w:val="00F43E00"/>
    <w:rsid w:val="00F465F4"/>
    <w:rsid w:val="00F5091A"/>
    <w:rsid w:val="00F51801"/>
    <w:rsid w:val="00F52F7C"/>
    <w:rsid w:val="00F54995"/>
    <w:rsid w:val="00F60551"/>
    <w:rsid w:val="00F61835"/>
    <w:rsid w:val="00F61AFE"/>
    <w:rsid w:val="00F63D83"/>
    <w:rsid w:val="00F659C9"/>
    <w:rsid w:val="00F72C72"/>
    <w:rsid w:val="00F75AB5"/>
    <w:rsid w:val="00F804DA"/>
    <w:rsid w:val="00F80F27"/>
    <w:rsid w:val="00F8225A"/>
    <w:rsid w:val="00F83424"/>
    <w:rsid w:val="00F8606F"/>
    <w:rsid w:val="00F87985"/>
    <w:rsid w:val="00F91E28"/>
    <w:rsid w:val="00F94343"/>
    <w:rsid w:val="00F96D67"/>
    <w:rsid w:val="00FA32C9"/>
    <w:rsid w:val="00FA5E11"/>
    <w:rsid w:val="00FB0321"/>
    <w:rsid w:val="00FB3AFF"/>
    <w:rsid w:val="00FB4A62"/>
    <w:rsid w:val="00FB7D3F"/>
    <w:rsid w:val="00FC028E"/>
    <w:rsid w:val="00FC0401"/>
    <w:rsid w:val="00FC1398"/>
    <w:rsid w:val="00FC36FE"/>
    <w:rsid w:val="00FC3895"/>
    <w:rsid w:val="00FC75DC"/>
    <w:rsid w:val="00FD00C0"/>
    <w:rsid w:val="00FD11AD"/>
    <w:rsid w:val="00FD3800"/>
    <w:rsid w:val="00FD701B"/>
    <w:rsid w:val="00FE0E3A"/>
    <w:rsid w:val="00FE1CF4"/>
    <w:rsid w:val="00FE5B42"/>
    <w:rsid w:val="00FF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6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B64"/>
    <w:rPr>
      <w:color w:val="0000FF"/>
      <w:u w:val="single"/>
    </w:rPr>
  </w:style>
  <w:style w:type="paragraph" w:styleId="BalloonText">
    <w:name w:val="Balloon Text"/>
    <w:basedOn w:val="Normal"/>
    <w:semiHidden/>
    <w:rsid w:val="00BF6B64"/>
    <w:rPr>
      <w:rFonts w:ascii="Tahoma" w:hAnsi="Tahoma" w:cs="Tahoma"/>
      <w:sz w:val="16"/>
      <w:szCs w:val="16"/>
    </w:rPr>
  </w:style>
  <w:style w:type="paragraph" w:styleId="Footer">
    <w:name w:val="footer"/>
    <w:basedOn w:val="Normal"/>
    <w:rsid w:val="00BF6B64"/>
    <w:pPr>
      <w:tabs>
        <w:tab w:val="center" w:pos="4320"/>
        <w:tab w:val="right" w:pos="8640"/>
      </w:tabs>
    </w:pPr>
  </w:style>
  <w:style w:type="character" w:styleId="PageNumber">
    <w:name w:val="page number"/>
    <w:basedOn w:val="DefaultParagraphFont"/>
    <w:rsid w:val="00BF6B64"/>
  </w:style>
  <w:style w:type="character" w:customStyle="1" w:styleId="documentbody1">
    <w:name w:val="documentbody1"/>
    <w:rsid w:val="00BF6B64"/>
    <w:rPr>
      <w:rFonts w:ascii="Verdana" w:hAnsi="Verdana" w:hint="default"/>
      <w:sz w:val="19"/>
      <w:szCs w:val="19"/>
      <w:shd w:val="clear" w:color="auto" w:fill="FFFFFF"/>
    </w:rPr>
  </w:style>
  <w:style w:type="paragraph" w:styleId="HTMLPreformatted">
    <w:name w:val="HTML Preformatted"/>
    <w:basedOn w:val="Normal"/>
    <w:rsid w:val="00D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595CAC"/>
    <w:rPr>
      <w:color w:val="800080"/>
      <w:u w:val="single"/>
    </w:rPr>
  </w:style>
  <w:style w:type="character" w:customStyle="1" w:styleId="michaelcsmith">
    <w:name w:val="michaelc.smith"/>
    <w:semiHidden/>
    <w:rsid w:val="00D61F2B"/>
    <w:rPr>
      <w:rFonts w:ascii="Arial" w:hAnsi="Arial" w:cs="Arial"/>
      <w:color w:val="000080"/>
      <w:sz w:val="20"/>
      <w:szCs w:val="20"/>
    </w:rPr>
  </w:style>
  <w:style w:type="paragraph" w:styleId="FootnoteText">
    <w:name w:val="footnote text"/>
    <w:aliases w:val="Footnote Text Char,Footnote Text Char4 Char1,Footnote Text Char Char4 Char1,Footnote Text Char5 Char1 Char Char,Footnote Text Char4 Char1 Char Char1 Char,Footnote Text Char Char4 Char1 Char Char Char,Footnote Text Char6,ft Char Char,fn,f"/>
    <w:basedOn w:val="Normal"/>
    <w:link w:val="FootnoteTextChar1"/>
    <w:semiHidden/>
    <w:rsid w:val="00201AC4"/>
    <w:rPr>
      <w:sz w:val="20"/>
    </w:rPr>
  </w:style>
  <w:style w:type="character" w:styleId="FootnoteReference">
    <w:name w:val="footnote reference"/>
    <w:aliases w:val="Appel note de bas de p,Style 12,(NECG) Footnote Reference,Style 124,Style 13,o,fr,Style 3"/>
    <w:semiHidden/>
    <w:rsid w:val="00201AC4"/>
    <w:rPr>
      <w:vertAlign w:val="superscript"/>
    </w:rPr>
  </w:style>
  <w:style w:type="paragraph" w:customStyle="1" w:styleId="ParaNum">
    <w:name w:val="ParaNum"/>
    <w:basedOn w:val="Normal"/>
    <w:link w:val="ParaNumChar1"/>
    <w:rsid w:val="00631E4F"/>
    <w:pPr>
      <w:widowControl w:val="0"/>
      <w:numPr>
        <w:numId w:val="3"/>
      </w:numPr>
      <w:spacing w:after="120"/>
    </w:pPr>
    <w:rPr>
      <w:snapToGrid w:val="0"/>
      <w:kern w:val="28"/>
      <w:sz w:val="22"/>
    </w:rPr>
  </w:style>
  <w:style w:type="character" w:customStyle="1" w:styleId="ParaNumChar1">
    <w:name w:val="ParaNum Char1"/>
    <w:link w:val="ParaNum"/>
    <w:rsid w:val="00631E4F"/>
    <w:rPr>
      <w:snapToGrid w:val="0"/>
      <w:kern w:val="28"/>
      <w:sz w:val="22"/>
      <w:lang w:val="en-US" w:eastAsia="en-US" w:bidi="ar-SA"/>
    </w:rPr>
  </w:style>
  <w:style w:type="character" w:customStyle="1" w:styleId="FootnoteTextChar1">
    <w:name w:val="Footnote Text Char1"/>
    <w:aliases w:val="Footnote Text Char Char,Footnote Text Char4 Char1 Char,Footnote Text Char Char4 Char1 Char,Footnote Text Char5 Char1 Char Char Char,Footnote Text Char4 Char1 Char Char1 Char Char,Footnote Text Char Char4 Char1 Char Char Char Char"/>
    <w:link w:val="FootnoteText"/>
    <w:semiHidden/>
    <w:rsid w:val="00235583"/>
    <w:rPr>
      <w:lang w:val="en-US" w:eastAsia="en-US" w:bidi="ar-SA"/>
    </w:rPr>
  </w:style>
  <w:style w:type="character" w:styleId="CommentReference">
    <w:name w:val="annotation reference"/>
    <w:rsid w:val="009A7168"/>
    <w:rPr>
      <w:sz w:val="16"/>
      <w:szCs w:val="16"/>
    </w:rPr>
  </w:style>
  <w:style w:type="paragraph" w:styleId="CommentText">
    <w:name w:val="annotation text"/>
    <w:basedOn w:val="Normal"/>
    <w:link w:val="CommentTextChar"/>
    <w:rsid w:val="009A7168"/>
    <w:rPr>
      <w:sz w:val="20"/>
    </w:rPr>
  </w:style>
  <w:style w:type="character" w:customStyle="1" w:styleId="CommentTextChar">
    <w:name w:val="Comment Text Char"/>
    <w:basedOn w:val="DefaultParagraphFont"/>
    <w:link w:val="CommentText"/>
    <w:rsid w:val="009A7168"/>
  </w:style>
  <w:style w:type="paragraph" w:styleId="CommentSubject">
    <w:name w:val="annotation subject"/>
    <w:basedOn w:val="CommentText"/>
    <w:next w:val="CommentText"/>
    <w:link w:val="CommentSubjectChar"/>
    <w:rsid w:val="009A7168"/>
    <w:rPr>
      <w:b/>
      <w:bCs/>
    </w:rPr>
  </w:style>
  <w:style w:type="character" w:customStyle="1" w:styleId="CommentSubjectChar">
    <w:name w:val="Comment Subject Char"/>
    <w:link w:val="CommentSubject"/>
    <w:rsid w:val="009A7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23278">
      <w:bodyDiv w:val="1"/>
      <w:marLeft w:val="0"/>
      <w:marRight w:val="0"/>
      <w:marTop w:val="0"/>
      <w:marBottom w:val="0"/>
      <w:divBdr>
        <w:top w:val="none" w:sz="0" w:space="0" w:color="auto"/>
        <w:left w:val="none" w:sz="0" w:space="0" w:color="auto"/>
        <w:bottom w:val="none" w:sz="0" w:space="0" w:color="auto"/>
        <w:right w:val="none" w:sz="0" w:space="0" w:color="auto"/>
      </w:divBdr>
    </w:div>
    <w:div w:id="19564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6BE6-7BB5-44CD-9544-52050D5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2015-05-04T17:29:00Z</dcterms:created>
  <dcterms:modified xsi:type="dcterms:W3CDTF">2015-05-04T17:30:00Z</dcterms:modified>
</cp:coreProperties>
</file>