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E6" w:rsidRPr="0087174E" w:rsidRDefault="00B434E6" w:rsidP="0087174E">
      <w:pPr>
        <w:jc w:val="center"/>
        <w:rPr>
          <w:b/>
          <w:sz w:val="24"/>
          <w:szCs w:val="24"/>
        </w:rPr>
      </w:pPr>
      <w:bookmarkStart w:id="0" w:name="OLE_LINK1"/>
      <w:bookmarkStart w:id="1" w:name="OLE_LINK2"/>
      <w:bookmarkStart w:id="2" w:name="_GoBack"/>
      <w:bookmarkEnd w:id="2"/>
    </w:p>
    <w:p w:rsidR="003076BB" w:rsidRPr="0087174E" w:rsidRDefault="003076BB" w:rsidP="0087174E">
      <w:pPr>
        <w:jc w:val="center"/>
        <w:rPr>
          <w:b/>
          <w:sz w:val="24"/>
          <w:szCs w:val="24"/>
        </w:rPr>
      </w:pPr>
      <w:r w:rsidRPr="0087174E">
        <w:rPr>
          <w:b/>
          <w:sz w:val="24"/>
          <w:szCs w:val="24"/>
        </w:rPr>
        <w:t>Supporting Statement for Paperwork Reduction Act Submissions</w:t>
      </w:r>
    </w:p>
    <w:p w:rsidR="003076BB" w:rsidRPr="0087174E" w:rsidRDefault="003076BB" w:rsidP="0087174E">
      <w:pPr>
        <w:jc w:val="center"/>
        <w:rPr>
          <w:b/>
          <w:sz w:val="24"/>
          <w:szCs w:val="24"/>
        </w:rPr>
      </w:pPr>
    </w:p>
    <w:p w:rsidR="003076BB" w:rsidRPr="0087174E" w:rsidRDefault="003076BB" w:rsidP="0087174E">
      <w:pPr>
        <w:jc w:val="center"/>
        <w:rPr>
          <w:b/>
          <w:sz w:val="24"/>
          <w:szCs w:val="24"/>
        </w:rPr>
      </w:pPr>
      <w:r w:rsidRPr="0087174E">
        <w:rPr>
          <w:b/>
          <w:sz w:val="24"/>
          <w:szCs w:val="24"/>
        </w:rPr>
        <w:t>Multifamily Housing Service Coordinator Program</w:t>
      </w:r>
    </w:p>
    <w:p w:rsidR="003076BB" w:rsidRDefault="003076BB" w:rsidP="0087174E">
      <w:pPr>
        <w:jc w:val="center"/>
        <w:rPr>
          <w:b/>
          <w:sz w:val="24"/>
          <w:szCs w:val="24"/>
        </w:rPr>
      </w:pPr>
      <w:r w:rsidRPr="0087174E">
        <w:rPr>
          <w:b/>
          <w:sz w:val="24"/>
          <w:szCs w:val="24"/>
        </w:rPr>
        <w:t>OMB Control Number 2502-0447</w:t>
      </w:r>
    </w:p>
    <w:p w:rsidR="0087174E" w:rsidRPr="0087174E" w:rsidRDefault="0087174E" w:rsidP="0087174E">
      <w:pPr>
        <w:jc w:val="center"/>
        <w:rPr>
          <w:b/>
          <w:sz w:val="24"/>
          <w:szCs w:val="24"/>
        </w:rPr>
      </w:pPr>
    </w:p>
    <w:p w:rsidR="00C262A4" w:rsidRPr="0087174E" w:rsidRDefault="00CB3AF0" w:rsidP="00C262A4">
      <w:pPr>
        <w:jc w:val="center"/>
        <w:rPr>
          <w:sz w:val="24"/>
          <w:szCs w:val="24"/>
        </w:rPr>
      </w:pPr>
      <w:r w:rsidRPr="00CB3AF0">
        <w:rPr>
          <w:sz w:val="18"/>
          <w:szCs w:val="18"/>
        </w:rPr>
        <w:t>HUD-2530, HUD-92456, HUD-92456-G, HUD-91186, HUD-91186-A, SF-424, SF-424-Supp, HUD-2880, SF-LLL, SF-425, Revised 50080 for PRA 7-9.xlsx</w:t>
      </w:r>
    </w:p>
    <w:p w:rsidR="003076BB" w:rsidRPr="0087174E" w:rsidRDefault="003076BB" w:rsidP="003076BB">
      <w:pPr>
        <w:rPr>
          <w:b/>
          <w:sz w:val="24"/>
          <w:szCs w:val="24"/>
        </w:rPr>
      </w:pPr>
      <w:r w:rsidRPr="0087174E">
        <w:rPr>
          <w:b/>
          <w:sz w:val="24"/>
          <w:szCs w:val="24"/>
        </w:rPr>
        <w:t xml:space="preserve">A. </w:t>
      </w:r>
      <w:r w:rsidRPr="0087174E">
        <w:rPr>
          <w:b/>
          <w:sz w:val="24"/>
          <w:szCs w:val="24"/>
        </w:rPr>
        <w:tab/>
        <w:t>Justification</w:t>
      </w:r>
    </w:p>
    <w:p w:rsidR="0087174E" w:rsidRPr="0087174E" w:rsidRDefault="0087174E" w:rsidP="003076BB">
      <w:pPr>
        <w:rPr>
          <w:sz w:val="24"/>
          <w:szCs w:val="24"/>
        </w:rPr>
      </w:pPr>
    </w:p>
    <w:p w:rsidR="0076250F" w:rsidRPr="0087174E" w:rsidRDefault="0076250F" w:rsidP="00112FD4">
      <w:pPr>
        <w:pStyle w:val="ListParagraph"/>
        <w:numPr>
          <w:ilvl w:val="0"/>
          <w:numId w:val="35"/>
        </w:numPr>
        <w:ind w:left="360"/>
        <w:rPr>
          <w:rFonts w:ascii="Times New Roman" w:hAnsi="Times New Roman"/>
          <w:b/>
          <w:sz w:val="24"/>
          <w:szCs w:val="24"/>
        </w:rPr>
      </w:pPr>
      <w:r w:rsidRPr="0087174E">
        <w:rPr>
          <w:rFonts w:ascii="Times New Roman" w:hAnsi="Times New Roman"/>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076BB" w:rsidRPr="0087174E" w:rsidRDefault="003076BB" w:rsidP="0087174E">
      <w:pPr>
        <w:ind w:left="360"/>
        <w:rPr>
          <w:sz w:val="24"/>
          <w:szCs w:val="24"/>
        </w:rPr>
      </w:pPr>
      <w:r w:rsidRPr="0087174E">
        <w:rPr>
          <w:sz w:val="24"/>
          <w:szCs w:val="24"/>
        </w:rPr>
        <w:t>Section 671 of the Housing and Community Development Act of 1992 refers to applications for Service Coordinator grants as follows:  “Application and Selection - The Secretary shall provide for the form and manner of applications for grants under this section and for selection of applicants to receive such grants.”</w:t>
      </w:r>
    </w:p>
    <w:p w:rsidR="003076BB" w:rsidRPr="0087174E" w:rsidRDefault="003076BB" w:rsidP="0087174E">
      <w:pPr>
        <w:ind w:left="360"/>
        <w:rPr>
          <w:sz w:val="24"/>
          <w:szCs w:val="24"/>
        </w:rPr>
      </w:pPr>
    </w:p>
    <w:p w:rsidR="003076BB" w:rsidRPr="0087174E" w:rsidRDefault="0065640F" w:rsidP="0065640F">
      <w:pPr>
        <w:pStyle w:val="ListParagraph"/>
        <w:ind w:left="360"/>
        <w:rPr>
          <w:rFonts w:ascii="Times New Roman" w:hAnsi="Times New Roman"/>
          <w:sz w:val="24"/>
          <w:szCs w:val="24"/>
        </w:rPr>
      </w:pPr>
      <w:r>
        <w:rPr>
          <w:rFonts w:ascii="Times New Roman" w:hAnsi="Times New Roman"/>
          <w:sz w:val="24"/>
          <w:szCs w:val="24"/>
        </w:rPr>
        <w:t xml:space="preserve">The Department of Housing and Urban Development (herein referred to as </w:t>
      </w:r>
      <w:r w:rsidR="00493ABE">
        <w:rPr>
          <w:rFonts w:ascii="Times New Roman" w:hAnsi="Times New Roman"/>
          <w:sz w:val="24"/>
          <w:szCs w:val="24"/>
        </w:rPr>
        <w:t>the Department</w:t>
      </w:r>
      <w:r w:rsidR="0015699A">
        <w:rPr>
          <w:rFonts w:ascii="Times New Roman" w:hAnsi="Times New Roman"/>
          <w:sz w:val="24"/>
          <w:szCs w:val="24"/>
        </w:rPr>
        <w:t>/HUD</w:t>
      </w:r>
      <w:r>
        <w:rPr>
          <w:rFonts w:ascii="Times New Roman" w:hAnsi="Times New Roman"/>
          <w:sz w:val="24"/>
          <w:szCs w:val="24"/>
        </w:rPr>
        <w:t>)</w:t>
      </w:r>
      <w:r w:rsidR="00B434E6" w:rsidRPr="0087174E">
        <w:rPr>
          <w:rFonts w:ascii="Times New Roman" w:hAnsi="Times New Roman"/>
          <w:sz w:val="24"/>
          <w:szCs w:val="24"/>
        </w:rPr>
        <w:t xml:space="preserve"> has issued an interim new regulation for the Service Coordinator program, 24 CFR Part 892.  Since the rule is not yet final, t</w:t>
      </w:r>
      <w:r w:rsidR="003076BB" w:rsidRPr="0087174E">
        <w:rPr>
          <w:rFonts w:ascii="Times New Roman" w:hAnsi="Times New Roman"/>
          <w:sz w:val="24"/>
          <w:szCs w:val="24"/>
        </w:rPr>
        <w:t>he information presented in this paperwork burden package is required, for the most part, by administrative decision and written directive.</w:t>
      </w:r>
      <w:r w:rsidR="00B434E6" w:rsidRPr="0087174E">
        <w:rPr>
          <w:rFonts w:ascii="Times New Roman" w:hAnsi="Times New Roman"/>
          <w:sz w:val="24"/>
          <w:szCs w:val="24"/>
        </w:rPr>
        <w:t xml:space="preserve">  The new 2 CFR part 200,</w:t>
      </w:r>
      <w:r>
        <w:rPr>
          <w:rFonts w:ascii="Times New Roman" w:hAnsi="Times New Roman"/>
          <w:sz w:val="24"/>
          <w:szCs w:val="24"/>
        </w:rPr>
        <w:t xml:space="preserve"> </w:t>
      </w:r>
      <w:r w:rsidR="00B434E6" w:rsidRPr="0087174E">
        <w:rPr>
          <w:rFonts w:ascii="Times New Roman" w:hAnsi="Times New Roman"/>
          <w:sz w:val="24"/>
          <w:szCs w:val="24"/>
        </w:rPr>
        <w:t>“</w:t>
      </w:r>
      <w:r w:rsidRPr="0087174E">
        <w:rPr>
          <w:rFonts w:ascii="Times New Roman" w:hAnsi="Times New Roman"/>
          <w:sz w:val="24"/>
          <w:szCs w:val="24"/>
        </w:rPr>
        <w:t xml:space="preserve">Uniform Administrative </w:t>
      </w:r>
      <w:r w:rsidR="00493ABE">
        <w:rPr>
          <w:rFonts w:ascii="Times New Roman" w:hAnsi="Times New Roman"/>
          <w:sz w:val="24"/>
          <w:szCs w:val="24"/>
        </w:rPr>
        <w:t>Requirements, Cost Principles a</w:t>
      </w:r>
      <w:r w:rsidRPr="0087174E">
        <w:rPr>
          <w:rFonts w:ascii="Times New Roman" w:hAnsi="Times New Roman"/>
          <w:sz w:val="24"/>
          <w:szCs w:val="24"/>
        </w:rPr>
        <w:t xml:space="preserve">nd Audit Requirements </w:t>
      </w:r>
      <w:r w:rsidR="00493ABE">
        <w:rPr>
          <w:rFonts w:ascii="Times New Roman" w:hAnsi="Times New Roman"/>
          <w:sz w:val="24"/>
          <w:szCs w:val="24"/>
        </w:rPr>
        <w:t>f</w:t>
      </w:r>
      <w:r w:rsidRPr="0087174E">
        <w:rPr>
          <w:rFonts w:ascii="Times New Roman" w:hAnsi="Times New Roman"/>
          <w:sz w:val="24"/>
          <w:szCs w:val="24"/>
        </w:rPr>
        <w:t>or Federal Awards</w:t>
      </w:r>
      <w:r w:rsidR="00493ABE" w:rsidRPr="0087174E">
        <w:rPr>
          <w:rFonts w:ascii="Times New Roman" w:hAnsi="Times New Roman"/>
          <w:sz w:val="24"/>
          <w:szCs w:val="24"/>
        </w:rPr>
        <w:t xml:space="preserve">” </w:t>
      </w:r>
      <w:r w:rsidR="00493ABE">
        <w:rPr>
          <w:rFonts w:ascii="Times New Roman" w:hAnsi="Times New Roman"/>
          <w:sz w:val="24"/>
          <w:szCs w:val="24"/>
        </w:rPr>
        <w:t>will</w:t>
      </w:r>
      <w:r w:rsidR="00B434E6" w:rsidRPr="0087174E">
        <w:rPr>
          <w:rFonts w:ascii="Times New Roman" w:hAnsi="Times New Roman"/>
          <w:sz w:val="24"/>
          <w:szCs w:val="24"/>
        </w:rPr>
        <w:t xml:space="preserve"> also regulate all existing Service Coordinator grants starting in F</w:t>
      </w:r>
      <w:r>
        <w:rPr>
          <w:rFonts w:ascii="Times New Roman" w:hAnsi="Times New Roman"/>
          <w:sz w:val="24"/>
          <w:szCs w:val="24"/>
        </w:rPr>
        <w:t xml:space="preserve">iscal </w:t>
      </w:r>
      <w:r w:rsidR="00B434E6" w:rsidRPr="0087174E">
        <w:rPr>
          <w:rFonts w:ascii="Times New Roman" w:hAnsi="Times New Roman"/>
          <w:sz w:val="24"/>
          <w:szCs w:val="24"/>
        </w:rPr>
        <w:t>Y</w:t>
      </w:r>
      <w:r>
        <w:rPr>
          <w:rFonts w:ascii="Times New Roman" w:hAnsi="Times New Roman"/>
          <w:sz w:val="24"/>
          <w:szCs w:val="24"/>
        </w:rPr>
        <w:t>ear (FY)</w:t>
      </w:r>
      <w:r w:rsidR="00B434E6" w:rsidRPr="0087174E">
        <w:rPr>
          <w:rFonts w:ascii="Times New Roman" w:hAnsi="Times New Roman"/>
          <w:sz w:val="24"/>
          <w:szCs w:val="24"/>
        </w:rPr>
        <w:t xml:space="preserve"> 2016.</w:t>
      </w:r>
    </w:p>
    <w:p w:rsidR="003076BB" w:rsidRPr="0087174E" w:rsidRDefault="003076BB" w:rsidP="0087174E">
      <w:pPr>
        <w:ind w:left="360"/>
        <w:rPr>
          <w:sz w:val="24"/>
          <w:szCs w:val="24"/>
        </w:rPr>
      </w:pPr>
      <w:r w:rsidRPr="0087174E">
        <w:rPr>
          <w:sz w:val="24"/>
          <w:szCs w:val="24"/>
        </w:rPr>
        <w:t xml:space="preserve">The collection of information is necessary to ensure efficient and proper use of funds for eligible activities. Without this information, staff would not be able to assess the need for funds, and effectively monitor grantees’ program performance and administration.  In addition, the information collection will assist applicants in better determining their need for funds.  The information will also enable grantees to more effectively evaluate their program performance; account for funds, and maintain appropriate program records. </w:t>
      </w:r>
    </w:p>
    <w:p w:rsidR="003076BB" w:rsidRPr="0087174E" w:rsidRDefault="003076BB" w:rsidP="0087174E">
      <w:pPr>
        <w:ind w:left="360"/>
        <w:rPr>
          <w:sz w:val="24"/>
          <w:szCs w:val="24"/>
        </w:rPr>
      </w:pPr>
    </w:p>
    <w:p w:rsidR="00B434E6" w:rsidRPr="0087174E" w:rsidRDefault="003076BB" w:rsidP="0087174E">
      <w:pPr>
        <w:ind w:left="360"/>
        <w:rPr>
          <w:sz w:val="24"/>
          <w:szCs w:val="24"/>
        </w:rPr>
      </w:pPr>
      <w:r w:rsidRPr="0087174E">
        <w:rPr>
          <w:sz w:val="24"/>
          <w:szCs w:val="24"/>
        </w:rPr>
        <w:t xml:space="preserve">This request seeks </w:t>
      </w:r>
      <w:r w:rsidR="00B434E6" w:rsidRPr="0087174E">
        <w:rPr>
          <w:sz w:val="24"/>
          <w:szCs w:val="24"/>
        </w:rPr>
        <w:t>approval for two documents as follows:</w:t>
      </w:r>
    </w:p>
    <w:p w:rsidR="00B434E6" w:rsidRPr="0087174E" w:rsidRDefault="00B434E6" w:rsidP="0087174E">
      <w:pPr>
        <w:pStyle w:val="ListParagraph"/>
        <w:numPr>
          <w:ilvl w:val="0"/>
          <w:numId w:val="31"/>
        </w:numPr>
        <w:ind w:left="360" w:firstLine="0"/>
        <w:rPr>
          <w:rFonts w:ascii="Times New Roman" w:hAnsi="Times New Roman"/>
          <w:sz w:val="24"/>
          <w:szCs w:val="24"/>
        </w:rPr>
      </w:pPr>
      <w:r w:rsidRPr="0087174E">
        <w:rPr>
          <w:rFonts w:ascii="Times New Roman" w:hAnsi="Times New Roman"/>
          <w:sz w:val="24"/>
          <w:szCs w:val="24"/>
        </w:rPr>
        <w:t>R</w:t>
      </w:r>
      <w:r w:rsidR="003076BB" w:rsidRPr="0087174E">
        <w:rPr>
          <w:rFonts w:ascii="Times New Roman" w:hAnsi="Times New Roman"/>
          <w:sz w:val="24"/>
          <w:szCs w:val="24"/>
        </w:rPr>
        <w:t xml:space="preserve">evision of </w:t>
      </w:r>
      <w:r w:rsidRPr="0087174E">
        <w:rPr>
          <w:rFonts w:ascii="Times New Roman" w:hAnsi="Times New Roman"/>
          <w:sz w:val="24"/>
          <w:szCs w:val="24"/>
        </w:rPr>
        <w:t>form HUD-50080-SCMF, and</w:t>
      </w:r>
    </w:p>
    <w:p w:rsidR="00B434E6" w:rsidRPr="0087174E" w:rsidRDefault="00B434E6" w:rsidP="0087174E">
      <w:pPr>
        <w:pStyle w:val="ListParagraph"/>
        <w:numPr>
          <w:ilvl w:val="0"/>
          <w:numId w:val="31"/>
        </w:numPr>
        <w:ind w:left="360" w:firstLine="0"/>
        <w:rPr>
          <w:rFonts w:ascii="Times New Roman" w:hAnsi="Times New Roman"/>
          <w:sz w:val="24"/>
          <w:szCs w:val="24"/>
        </w:rPr>
      </w:pPr>
      <w:r w:rsidRPr="0087174E">
        <w:rPr>
          <w:rFonts w:ascii="Times New Roman" w:hAnsi="Times New Roman"/>
          <w:sz w:val="24"/>
          <w:szCs w:val="24"/>
        </w:rPr>
        <w:t xml:space="preserve">Upcoming </w:t>
      </w:r>
      <w:r w:rsidR="0065640F">
        <w:rPr>
          <w:rFonts w:ascii="Times New Roman" w:hAnsi="Times New Roman"/>
          <w:sz w:val="24"/>
          <w:szCs w:val="24"/>
        </w:rPr>
        <w:t>N</w:t>
      </w:r>
      <w:r w:rsidRPr="0087174E">
        <w:rPr>
          <w:rFonts w:ascii="Times New Roman" w:hAnsi="Times New Roman"/>
          <w:sz w:val="24"/>
          <w:szCs w:val="24"/>
        </w:rPr>
        <w:t xml:space="preserve">otice of Funding availability (NOFA) for the </w:t>
      </w:r>
      <w:proofErr w:type="gramStart"/>
      <w:r w:rsidR="000976B5">
        <w:rPr>
          <w:rFonts w:ascii="Times New Roman" w:hAnsi="Times New Roman"/>
          <w:sz w:val="24"/>
          <w:szCs w:val="24"/>
        </w:rPr>
        <w:t>Seniors</w:t>
      </w:r>
      <w:proofErr w:type="gramEnd"/>
      <w:r w:rsidR="000976B5">
        <w:rPr>
          <w:rFonts w:ascii="Times New Roman" w:hAnsi="Times New Roman"/>
          <w:sz w:val="24"/>
          <w:szCs w:val="24"/>
        </w:rPr>
        <w:t xml:space="preserve"> and Services Demonstration program</w:t>
      </w:r>
      <w:r w:rsidRPr="0087174E">
        <w:rPr>
          <w:rFonts w:ascii="Times New Roman" w:hAnsi="Times New Roman"/>
          <w:sz w:val="24"/>
          <w:szCs w:val="24"/>
        </w:rPr>
        <w:t>.</w:t>
      </w:r>
    </w:p>
    <w:p w:rsidR="003076BB" w:rsidRPr="0087174E" w:rsidRDefault="001B4699" w:rsidP="0087174E">
      <w:pPr>
        <w:ind w:left="360"/>
        <w:rPr>
          <w:sz w:val="24"/>
          <w:szCs w:val="24"/>
        </w:rPr>
      </w:pPr>
      <w:r w:rsidRPr="0087174E">
        <w:rPr>
          <w:sz w:val="24"/>
          <w:szCs w:val="24"/>
        </w:rPr>
        <w:t xml:space="preserve">The request also proposes to eliminate the use of standard form (SF) 425 “Federal Financial Report” and form HUD-96010 </w:t>
      </w:r>
      <w:r w:rsidR="0065640F">
        <w:rPr>
          <w:sz w:val="24"/>
          <w:szCs w:val="24"/>
        </w:rPr>
        <w:t>“</w:t>
      </w:r>
      <w:r w:rsidRPr="0087174E">
        <w:rPr>
          <w:sz w:val="24"/>
          <w:szCs w:val="24"/>
        </w:rPr>
        <w:t>Logic Model”.  The</w:t>
      </w:r>
      <w:r w:rsidR="0025605F" w:rsidRPr="0087174E">
        <w:rPr>
          <w:sz w:val="24"/>
          <w:szCs w:val="24"/>
        </w:rPr>
        <w:t>s</w:t>
      </w:r>
      <w:r w:rsidRPr="0087174E">
        <w:rPr>
          <w:sz w:val="24"/>
          <w:szCs w:val="24"/>
        </w:rPr>
        <w:t>e</w:t>
      </w:r>
      <w:r w:rsidR="0025605F" w:rsidRPr="0087174E">
        <w:rPr>
          <w:sz w:val="24"/>
          <w:szCs w:val="24"/>
        </w:rPr>
        <w:t xml:space="preserve"> change</w:t>
      </w:r>
      <w:r w:rsidRPr="0087174E">
        <w:rPr>
          <w:sz w:val="24"/>
          <w:szCs w:val="24"/>
        </w:rPr>
        <w:t xml:space="preserve">s </w:t>
      </w:r>
      <w:r w:rsidR="0076250F" w:rsidRPr="0087174E">
        <w:rPr>
          <w:sz w:val="24"/>
          <w:szCs w:val="24"/>
        </w:rPr>
        <w:t xml:space="preserve">will </w:t>
      </w:r>
      <w:r w:rsidRPr="0087174E">
        <w:rPr>
          <w:sz w:val="24"/>
          <w:szCs w:val="24"/>
        </w:rPr>
        <w:t xml:space="preserve">decrease </w:t>
      </w:r>
      <w:r w:rsidR="0076250F" w:rsidRPr="0087174E">
        <w:rPr>
          <w:sz w:val="24"/>
          <w:szCs w:val="24"/>
        </w:rPr>
        <w:t>the number of respondents,</w:t>
      </w:r>
      <w:r w:rsidR="003076BB" w:rsidRPr="0087174E">
        <w:rPr>
          <w:sz w:val="24"/>
          <w:szCs w:val="24"/>
        </w:rPr>
        <w:t xml:space="preserve"> </w:t>
      </w:r>
      <w:r w:rsidR="00C301DD" w:rsidRPr="0087174E">
        <w:rPr>
          <w:sz w:val="24"/>
          <w:szCs w:val="24"/>
        </w:rPr>
        <w:t xml:space="preserve">responses, </w:t>
      </w:r>
      <w:r w:rsidR="0076250F" w:rsidRPr="0087174E">
        <w:rPr>
          <w:sz w:val="24"/>
          <w:szCs w:val="24"/>
        </w:rPr>
        <w:t>number of burden hours,</w:t>
      </w:r>
      <w:r w:rsidR="001462F8" w:rsidRPr="0087174E">
        <w:rPr>
          <w:sz w:val="24"/>
          <w:szCs w:val="24"/>
        </w:rPr>
        <w:t xml:space="preserve"> a</w:t>
      </w:r>
      <w:r w:rsidR="0076250F" w:rsidRPr="0087174E">
        <w:rPr>
          <w:sz w:val="24"/>
          <w:szCs w:val="24"/>
        </w:rPr>
        <w:t>nd D</w:t>
      </w:r>
      <w:r w:rsidR="003076BB" w:rsidRPr="0087174E">
        <w:rPr>
          <w:sz w:val="24"/>
          <w:szCs w:val="24"/>
        </w:rPr>
        <w:t>ollar amounts</w:t>
      </w:r>
      <w:r w:rsidR="00F97A25" w:rsidRPr="0087174E">
        <w:rPr>
          <w:sz w:val="24"/>
          <w:szCs w:val="24"/>
        </w:rPr>
        <w:t xml:space="preserve">.  </w:t>
      </w:r>
    </w:p>
    <w:p w:rsidR="00545B45" w:rsidRPr="0087174E" w:rsidRDefault="00545B45" w:rsidP="0087174E">
      <w:pPr>
        <w:ind w:left="360"/>
        <w:rPr>
          <w:sz w:val="24"/>
          <w:szCs w:val="24"/>
        </w:rPr>
      </w:pPr>
    </w:p>
    <w:p w:rsidR="0087174E" w:rsidRPr="0087174E" w:rsidRDefault="0065640F" w:rsidP="0087174E">
      <w:pPr>
        <w:ind w:left="360"/>
        <w:rPr>
          <w:sz w:val="24"/>
          <w:szCs w:val="24"/>
        </w:rPr>
      </w:pPr>
      <w:r>
        <w:rPr>
          <w:sz w:val="24"/>
          <w:szCs w:val="24"/>
          <w:u w:val="single"/>
        </w:rPr>
        <w:t xml:space="preserve">Seniors and Services </w:t>
      </w:r>
      <w:r w:rsidR="0087174E" w:rsidRPr="0087174E">
        <w:rPr>
          <w:sz w:val="24"/>
          <w:szCs w:val="24"/>
          <w:u w:val="single"/>
        </w:rPr>
        <w:t xml:space="preserve">Demonstration </w:t>
      </w:r>
      <w:r>
        <w:rPr>
          <w:sz w:val="24"/>
          <w:szCs w:val="24"/>
          <w:u w:val="single"/>
        </w:rPr>
        <w:t>P</w:t>
      </w:r>
      <w:r w:rsidR="0087174E" w:rsidRPr="0087174E">
        <w:rPr>
          <w:sz w:val="24"/>
          <w:szCs w:val="24"/>
          <w:u w:val="single"/>
        </w:rPr>
        <w:t>rogram</w:t>
      </w:r>
      <w:r w:rsidR="0087174E" w:rsidRPr="0087174E">
        <w:rPr>
          <w:sz w:val="24"/>
          <w:szCs w:val="24"/>
        </w:rPr>
        <w:t>:</w:t>
      </w:r>
    </w:p>
    <w:p w:rsidR="0087174E" w:rsidRPr="0087174E" w:rsidRDefault="0087174E" w:rsidP="0087174E">
      <w:pPr>
        <w:ind w:left="360"/>
        <w:rPr>
          <w:sz w:val="24"/>
          <w:szCs w:val="24"/>
        </w:rPr>
      </w:pPr>
      <w:r w:rsidRPr="0087174E">
        <w:rPr>
          <w:sz w:val="24"/>
          <w:szCs w:val="24"/>
        </w:rPr>
        <w:t xml:space="preserve">This provision of the Consolidated Appropriations Act, 2014, gives the Department broad authority to use available funds for a </w:t>
      </w:r>
      <w:r w:rsidR="000976B5">
        <w:rPr>
          <w:sz w:val="24"/>
          <w:szCs w:val="24"/>
        </w:rPr>
        <w:t>D</w:t>
      </w:r>
      <w:r w:rsidRPr="0087174E">
        <w:rPr>
          <w:sz w:val="24"/>
          <w:szCs w:val="24"/>
        </w:rPr>
        <w:t xml:space="preserve">emonstration program.  Specifically, the Consolidated Appropriations Act, 2014 provided that amounts deposited in the Elderly Housing account pursuant to the previous proviso shall be available in addition to the amounts otherwise provided by this heading for the purposes authorized under that heading and, together with such funds, may be used by the Secretary for demonstration programs to test housing with services models for the elderly that demonstrate the potential to delay or avoid the need for nursing home care.  </w:t>
      </w:r>
    </w:p>
    <w:p w:rsidR="0087174E" w:rsidRPr="0087174E" w:rsidRDefault="0087174E" w:rsidP="0087174E">
      <w:pPr>
        <w:rPr>
          <w:sz w:val="24"/>
          <w:szCs w:val="24"/>
        </w:rPr>
      </w:pPr>
    </w:p>
    <w:p w:rsidR="0087174E" w:rsidRPr="0087174E" w:rsidRDefault="0087174E" w:rsidP="0087174E">
      <w:pPr>
        <w:ind w:left="360"/>
        <w:rPr>
          <w:sz w:val="24"/>
          <w:szCs w:val="24"/>
        </w:rPr>
      </w:pPr>
      <w:r w:rsidRPr="0087174E">
        <w:rPr>
          <w:sz w:val="24"/>
          <w:szCs w:val="24"/>
        </w:rPr>
        <w:t xml:space="preserve">Using this demonstration authority, the Department is exploring innovative approaches to ensure that affordable rental housing with strong supportive service models delay or prevent nursing home care is made available for very-low to extremely low income elderly persons. The eligible applicant pool for this program will be aligned with the Service Coordinator for Multifamily Housing program.  </w:t>
      </w:r>
      <w:r w:rsidR="000976B5">
        <w:rPr>
          <w:sz w:val="24"/>
          <w:szCs w:val="24"/>
        </w:rPr>
        <w:t>This paperwork package provides the grant application intake submission requirements for the Demonstration.</w:t>
      </w:r>
    </w:p>
    <w:p w:rsidR="0087174E" w:rsidRPr="0087174E" w:rsidRDefault="0087174E" w:rsidP="00545B45">
      <w:pPr>
        <w:rPr>
          <w:sz w:val="24"/>
          <w:szCs w:val="24"/>
        </w:rPr>
      </w:pPr>
    </w:p>
    <w:p w:rsidR="00545B45" w:rsidRPr="0087174E" w:rsidRDefault="00545B45" w:rsidP="00112FD4">
      <w:pPr>
        <w:pStyle w:val="ListParagraph"/>
        <w:numPr>
          <w:ilvl w:val="0"/>
          <w:numId w:val="37"/>
        </w:numPr>
        <w:rPr>
          <w:rFonts w:ascii="Times New Roman" w:hAnsi="Times New Roman"/>
          <w:b/>
          <w:sz w:val="24"/>
          <w:szCs w:val="24"/>
        </w:rPr>
      </w:pPr>
      <w:r w:rsidRPr="0087174E">
        <w:rPr>
          <w:rFonts w:ascii="Times New Roman" w:hAnsi="Times New Roman"/>
          <w:b/>
          <w:sz w:val="24"/>
          <w:szCs w:val="24"/>
        </w:rPr>
        <w:lastRenderedPageBreak/>
        <w:t xml:space="preserve">Indicate how, by whom, and for what purpose the information is to be used. Except for a new collection, indicate the actual use the agency has made of the information received from the current collection. </w:t>
      </w:r>
    </w:p>
    <w:p w:rsidR="003076BB" w:rsidRPr="0087174E" w:rsidRDefault="003076BB" w:rsidP="00493ABE">
      <w:pPr>
        <w:ind w:left="360"/>
        <w:rPr>
          <w:sz w:val="24"/>
          <w:szCs w:val="24"/>
        </w:rPr>
      </w:pPr>
      <w:r w:rsidRPr="0087174E">
        <w:rPr>
          <w:sz w:val="24"/>
          <w:szCs w:val="24"/>
        </w:rPr>
        <w:t>HUD Field office staff use grant applications to determine an applicant’s need for and capacity to administer gra</w:t>
      </w:r>
      <w:r w:rsidR="00DB1390" w:rsidRPr="0087174E">
        <w:rPr>
          <w:sz w:val="24"/>
          <w:szCs w:val="24"/>
        </w:rPr>
        <w:t xml:space="preserve">nt funds.  Field </w:t>
      </w:r>
      <w:proofErr w:type="gramStart"/>
      <w:r w:rsidR="00DB1390" w:rsidRPr="0087174E">
        <w:rPr>
          <w:sz w:val="24"/>
          <w:szCs w:val="24"/>
        </w:rPr>
        <w:t>staff evaluate</w:t>
      </w:r>
      <w:proofErr w:type="gramEnd"/>
      <w:r w:rsidRPr="0087174E">
        <w:rPr>
          <w:sz w:val="24"/>
          <w:szCs w:val="24"/>
        </w:rPr>
        <w:t xml:space="preserve"> applications based on an administratively designated selection process.  HUD staff must receive eligible and complete applications in order to award grant funds.</w:t>
      </w:r>
      <w:r w:rsidR="00DB1390" w:rsidRPr="0087174E">
        <w:rPr>
          <w:sz w:val="24"/>
          <w:szCs w:val="24"/>
        </w:rPr>
        <w:t xml:space="preserve">  Likewise, Field </w:t>
      </w:r>
      <w:proofErr w:type="gramStart"/>
      <w:r w:rsidR="00DB1390" w:rsidRPr="0087174E">
        <w:rPr>
          <w:sz w:val="24"/>
          <w:szCs w:val="24"/>
        </w:rPr>
        <w:t>staff receive</w:t>
      </w:r>
      <w:proofErr w:type="gramEnd"/>
      <w:r w:rsidRPr="0087174E">
        <w:rPr>
          <w:sz w:val="24"/>
          <w:szCs w:val="24"/>
        </w:rPr>
        <w:t>, review, and approve requests for extension funding once a grant term has expired.</w:t>
      </w:r>
    </w:p>
    <w:p w:rsidR="003076BB" w:rsidRPr="0087174E" w:rsidRDefault="003076BB" w:rsidP="0087174E">
      <w:pPr>
        <w:ind w:left="360"/>
        <w:rPr>
          <w:sz w:val="24"/>
          <w:szCs w:val="24"/>
        </w:rPr>
      </w:pPr>
    </w:p>
    <w:p w:rsidR="003076BB" w:rsidRPr="00493ABE"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HUD-91186, Multifamily Housing Service Coordinator First-Time Funding Request, is used by applicants to estimate the supportive service needs of the residents.  The level and type of services will indicate the need for a Service Coordinator and the number of work hours appropriate for the individual’s employment.</w:t>
      </w:r>
    </w:p>
    <w:p w:rsidR="003076BB" w:rsidRPr="00493ABE" w:rsidRDefault="003076BB" w:rsidP="00493ABE">
      <w:pPr>
        <w:ind w:left="720" w:hanging="360"/>
        <w:rPr>
          <w:sz w:val="24"/>
          <w:szCs w:val="24"/>
        </w:rPr>
      </w:pPr>
    </w:p>
    <w:p w:rsidR="003076BB" w:rsidRPr="00493ABE"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HUD-91186-A, Multifamily Housing Service Coordinator One Year Budget, outlines the applicant’s funding needs.  Grantees must project program costs for a one-year term when preparing an extension request.  This activity will help the grantee to assess the scale and costs of the program.  They can maintain or reduce the scale of their program and request a suitable dollar amount for the next year.</w:t>
      </w:r>
    </w:p>
    <w:p w:rsidR="003076BB" w:rsidRPr="00493ABE" w:rsidRDefault="003076BB" w:rsidP="00493ABE">
      <w:pPr>
        <w:ind w:left="720" w:hanging="360"/>
        <w:rPr>
          <w:sz w:val="24"/>
          <w:szCs w:val="24"/>
        </w:rPr>
      </w:pPr>
    </w:p>
    <w:p w:rsidR="003076BB" w:rsidRPr="00493ABE"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HUD-2880, Applicant/Recipient Update/Disclosure Report, details the financial interests of the owner and management agent who are involved in the project.</w:t>
      </w:r>
    </w:p>
    <w:p w:rsidR="003076BB" w:rsidRPr="00493ABE" w:rsidRDefault="003076BB" w:rsidP="00493ABE">
      <w:pPr>
        <w:ind w:left="720" w:hanging="360"/>
        <w:rPr>
          <w:sz w:val="24"/>
          <w:szCs w:val="24"/>
        </w:rPr>
      </w:pPr>
    </w:p>
    <w:p w:rsidR="000976B5" w:rsidRDefault="000976B5" w:rsidP="000976B5">
      <w:pPr>
        <w:pStyle w:val="ListParagraph"/>
        <w:numPr>
          <w:ilvl w:val="0"/>
          <w:numId w:val="39"/>
        </w:numPr>
        <w:spacing w:after="0"/>
        <w:ind w:left="720"/>
        <w:rPr>
          <w:rFonts w:ascii="Times New Roman" w:hAnsi="Times New Roman"/>
          <w:sz w:val="24"/>
          <w:szCs w:val="24"/>
        </w:rPr>
      </w:pPr>
      <w:r w:rsidRPr="000976B5">
        <w:rPr>
          <w:rFonts w:ascii="Times New Roman" w:hAnsi="Times New Roman"/>
          <w:sz w:val="24"/>
          <w:szCs w:val="24"/>
        </w:rPr>
        <w:t>Form HUD-2530, Previous Participation Certificatio</w:t>
      </w:r>
      <w:r>
        <w:rPr>
          <w:rFonts w:ascii="Times New Roman" w:hAnsi="Times New Roman"/>
          <w:sz w:val="24"/>
          <w:szCs w:val="24"/>
        </w:rPr>
        <w:t>n. This form must be submitted for</w:t>
      </w:r>
      <w:r w:rsidRPr="000976B5">
        <w:rPr>
          <w:rFonts w:ascii="Times New Roman" w:hAnsi="Times New Roman"/>
          <w:sz w:val="24"/>
          <w:szCs w:val="24"/>
        </w:rPr>
        <w:t xml:space="preserve"> all of the Officers and Directors of the Board of the Sponsor, including any Co-Sponsor, if applicable. This form provides HUD with a certified report of all your previous participation in HUD multifamily housing projects. The information is used to determine if </w:t>
      </w:r>
      <w:r>
        <w:rPr>
          <w:rFonts w:ascii="Times New Roman" w:hAnsi="Times New Roman"/>
          <w:sz w:val="24"/>
          <w:szCs w:val="24"/>
        </w:rPr>
        <w:t>the fund recipient</w:t>
      </w:r>
      <w:r w:rsidRPr="000976B5">
        <w:rPr>
          <w:rFonts w:ascii="Times New Roman" w:hAnsi="Times New Roman"/>
          <w:sz w:val="24"/>
          <w:szCs w:val="24"/>
        </w:rPr>
        <w:t xml:space="preserve"> meet the standards established to ensure that all principal participants in HUD projects will honor their legal, financial, and contractual obligations and are acceptable risks from the underwriting standpoint of an insurer, lender or governmental agency.</w:t>
      </w:r>
    </w:p>
    <w:p w:rsidR="000976B5" w:rsidRPr="000976B5" w:rsidRDefault="000976B5" w:rsidP="000976B5">
      <w:pPr>
        <w:pStyle w:val="ListParagraph"/>
        <w:rPr>
          <w:rFonts w:ascii="Times New Roman" w:hAnsi="Times New Roman"/>
          <w:sz w:val="24"/>
          <w:szCs w:val="24"/>
        </w:rPr>
      </w:pPr>
    </w:p>
    <w:p w:rsidR="003076BB" w:rsidRPr="00493ABE"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SF-424,</w:t>
      </w:r>
      <w:r w:rsidR="00493ABE" w:rsidRPr="00493ABE">
        <w:rPr>
          <w:rFonts w:ascii="Times New Roman" w:hAnsi="Times New Roman"/>
          <w:sz w:val="24"/>
          <w:szCs w:val="24"/>
        </w:rPr>
        <w:t xml:space="preserve"> </w:t>
      </w:r>
      <w:r w:rsidRPr="00493ABE">
        <w:rPr>
          <w:rFonts w:ascii="Times New Roman" w:hAnsi="Times New Roman"/>
          <w:sz w:val="24"/>
          <w:szCs w:val="24"/>
        </w:rPr>
        <w:t xml:space="preserve">Application for Federal Assistance, is basic, required grant application form and provides the Department with the most important information included in the applicant’s request. </w:t>
      </w:r>
    </w:p>
    <w:p w:rsidR="003076BB" w:rsidRPr="00493ABE" w:rsidRDefault="003076BB" w:rsidP="00493ABE">
      <w:pPr>
        <w:ind w:left="720" w:hanging="360"/>
        <w:rPr>
          <w:sz w:val="24"/>
          <w:szCs w:val="24"/>
        </w:rPr>
      </w:pPr>
    </w:p>
    <w:p w:rsidR="003076BB"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SF-424-Supplement, Survey on Ensuring Equal Opportunity for Applicants, is completed by nonprofit private organizations to provide HUD an understanding of the population of applicants for federal funds.</w:t>
      </w:r>
    </w:p>
    <w:p w:rsidR="000976B5" w:rsidRPr="000976B5" w:rsidRDefault="000976B5" w:rsidP="000976B5">
      <w:pPr>
        <w:pStyle w:val="ListParagraph"/>
        <w:rPr>
          <w:rFonts w:ascii="Times New Roman" w:hAnsi="Times New Roman"/>
          <w:sz w:val="24"/>
          <w:szCs w:val="24"/>
        </w:rPr>
      </w:pPr>
    </w:p>
    <w:p w:rsidR="003076BB" w:rsidRPr="00493ABE" w:rsidRDefault="003076BB" w:rsidP="00493ABE">
      <w:pPr>
        <w:pStyle w:val="ListParagraph"/>
        <w:numPr>
          <w:ilvl w:val="0"/>
          <w:numId w:val="39"/>
        </w:numPr>
        <w:spacing w:after="0"/>
        <w:ind w:left="720"/>
        <w:rPr>
          <w:rFonts w:ascii="Times New Roman" w:hAnsi="Times New Roman"/>
          <w:sz w:val="24"/>
          <w:szCs w:val="24"/>
        </w:rPr>
      </w:pPr>
      <w:r w:rsidRPr="00493ABE">
        <w:rPr>
          <w:rFonts w:ascii="Times New Roman" w:hAnsi="Times New Roman"/>
          <w:sz w:val="24"/>
          <w:szCs w:val="24"/>
        </w:rPr>
        <w:t>Form SF-LLL, Disclosure of Lobbying Activities,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The form must be completed at the initial filling and with any material change report.</w:t>
      </w:r>
    </w:p>
    <w:p w:rsidR="003076BB" w:rsidRPr="0087174E" w:rsidRDefault="003076BB" w:rsidP="0087174E">
      <w:pPr>
        <w:ind w:left="360"/>
        <w:rPr>
          <w:sz w:val="24"/>
          <w:szCs w:val="24"/>
        </w:rPr>
      </w:pPr>
    </w:p>
    <w:p w:rsidR="004A50DF" w:rsidRPr="0087174E" w:rsidRDefault="00FF7C93" w:rsidP="0087174E">
      <w:pPr>
        <w:ind w:left="360"/>
        <w:rPr>
          <w:sz w:val="24"/>
          <w:szCs w:val="24"/>
        </w:rPr>
      </w:pPr>
      <w:r w:rsidRPr="0087174E">
        <w:rPr>
          <w:sz w:val="24"/>
          <w:szCs w:val="24"/>
        </w:rPr>
        <w:t xml:space="preserve">The proposed revised </w:t>
      </w:r>
      <w:r w:rsidR="00C301DD" w:rsidRPr="0087174E">
        <w:rPr>
          <w:sz w:val="24"/>
          <w:szCs w:val="24"/>
        </w:rPr>
        <w:t xml:space="preserve">Form HUD-50080-SCMF, LOCCS </w:t>
      </w:r>
      <w:r w:rsidR="003076BB" w:rsidRPr="0087174E">
        <w:rPr>
          <w:sz w:val="24"/>
          <w:szCs w:val="24"/>
        </w:rPr>
        <w:t>Payment Voucher</w:t>
      </w:r>
      <w:r w:rsidR="00C301DD" w:rsidRPr="0087174E">
        <w:rPr>
          <w:sz w:val="24"/>
          <w:szCs w:val="24"/>
        </w:rPr>
        <w:t xml:space="preserve">/Expense </w:t>
      </w:r>
      <w:proofErr w:type="gramStart"/>
      <w:r w:rsidR="00C301DD" w:rsidRPr="0087174E">
        <w:rPr>
          <w:sz w:val="24"/>
          <w:szCs w:val="24"/>
        </w:rPr>
        <w:t xml:space="preserve">Report </w:t>
      </w:r>
      <w:r w:rsidR="003076BB" w:rsidRPr="0087174E">
        <w:rPr>
          <w:sz w:val="24"/>
          <w:szCs w:val="24"/>
        </w:rPr>
        <w:t>,</w:t>
      </w:r>
      <w:proofErr w:type="gramEnd"/>
      <w:r w:rsidR="003076BB" w:rsidRPr="0087174E">
        <w:rPr>
          <w:sz w:val="24"/>
          <w:szCs w:val="24"/>
        </w:rPr>
        <w:t xml:space="preserve"> is used by HUD to protect disbursement data from fraudulent actions, and to safeguard the Line of Credit Control System (LOCCS) from unauthorize</w:t>
      </w:r>
      <w:r w:rsidR="00C301DD" w:rsidRPr="0087174E">
        <w:rPr>
          <w:sz w:val="24"/>
          <w:szCs w:val="24"/>
        </w:rPr>
        <w:t>d acce</w:t>
      </w:r>
      <w:r w:rsidR="0015699A">
        <w:rPr>
          <w:sz w:val="24"/>
          <w:szCs w:val="24"/>
        </w:rPr>
        <w:t xml:space="preserve">ss.  Grantees will submit this </w:t>
      </w:r>
      <w:r w:rsidR="00C301DD" w:rsidRPr="0087174E">
        <w:rPr>
          <w:sz w:val="24"/>
          <w:szCs w:val="24"/>
        </w:rPr>
        <w:t xml:space="preserve">form/report </w:t>
      </w:r>
      <w:r w:rsidR="003076BB" w:rsidRPr="0087174E">
        <w:rPr>
          <w:sz w:val="24"/>
          <w:szCs w:val="24"/>
        </w:rPr>
        <w:t xml:space="preserve">on a </w:t>
      </w:r>
      <w:r w:rsidR="00C301DD" w:rsidRPr="0087174E">
        <w:rPr>
          <w:sz w:val="24"/>
          <w:szCs w:val="24"/>
        </w:rPr>
        <w:t xml:space="preserve">semi-annual basis.  The data </w:t>
      </w:r>
      <w:r w:rsidR="00493ABE" w:rsidRPr="0087174E">
        <w:rPr>
          <w:sz w:val="24"/>
          <w:szCs w:val="24"/>
        </w:rPr>
        <w:t>reported will</w:t>
      </w:r>
      <w:r w:rsidR="00C301DD" w:rsidRPr="0087174E">
        <w:rPr>
          <w:sz w:val="24"/>
          <w:szCs w:val="24"/>
        </w:rPr>
        <w:t xml:space="preserve"> allow</w:t>
      </w:r>
      <w:r w:rsidR="003076BB" w:rsidRPr="0087174E">
        <w:rPr>
          <w:sz w:val="24"/>
          <w:szCs w:val="24"/>
        </w:rPr>
        <w:t xml:space="preserve"> the Field staff to track expenses and drawdown of funds for eligible activities at intervals within the grant term.  </w:t>
      </w:r>
    </w:p>
    <w:p w:rsidR="00493ABE" w:rsidRDefault="00493ABE" w:rsidP="0087174E">
      <w:pPr>
        <w:ind w:left="360"/>
        <w:rPr>
          <w:sz w:val="24"/>
          <w:szCs w:val="24"/>
        </w:rPr>
      </w:pPr>
    </w:p>
    <w:p w:rsidR="004A50DF" w:rsidRPr="0087174E" w:rsidRDefault="004A50DF" w:rsidP="0087174E">
      <w:pPr>
        <w:ind w:left="360"/>
        <w:rPr>
          <w:sz w:val="24"/>
          <w:szCs w:val="24"/>
        </w:rPr>
      </w:pPr>
      <w:r w:rsidRPr="0087174E">
        <w:rPr>
          <w:sz w:val="24"/>
          <w:szCs w:val="24"/>
        </w:rPr>
        <w:t xml:space="preserve">The grantee will use the LOCCS Payment Voucher to set up or modify separate accounting procedures for Service Coordinator funds.  Developing such procedures is essential for meeting accounting and reporting </w:t>
      </w:r>
      <w:r w:rsidRPr="0087174E">
        <w:rPr>
          <w:sz w:val="24"/>
          <w:szCs w:val="24"/>
        </w:rPr>
        <w:lastRenderedPageBreak/>
        <w:t>requirements of 2 CFR Part 200. Doing so will also help both the grantee and HUD better monitor use of funds.</w:t>
      </w:r>
    </w:p>
    <w:p w:rsidR="004A50DF" w:rsidRPr="0087174E" w:rsidRDefault="004A50DF" w:rsidP="0087174E">
      <w:pPr>
        <w:ind w:left="360"/>
        <w:rPr>
          <w:sz w:val="24"/>
          <w:szCs w:val="24"/>
        </w:rPr>
      </w:pPr>
    </w:p>
    <w:p w:rsidR="00F77A72" w:rsidRPr="0087174E" w:rsidRDefault="004A50DF" w:rsidP="0087174E">
      <w:pPr>
        <w:ind w:left="360"/>
        <w:rPr>
          <w:sz w:val="24"/>
          <w:szCs w:val="24"/>
        </w:rPr>
      </w:pPr>
      <w:r w:rsidRPr="0087174E">
        <w:rPr>
          <w:sz w:val="24"/>
          <w:szCs w:val="24"/>
        </w:rPr>
        <w:t xml:space="preserve">Grant </w:t>
      </w:r>
      <w:r w:rsidR="003076BB" w:rsidRPr="0087174E">
        <w:rPr>
          <w:sz w:val="24"/>
          <w:szCs w:val="24"/>
        </w:rPr>
        <w:t xml:space="preserve">funds are taken as reimbursements and are obtained through use of </w:t>
      </w:r>
      <w:r w:rsidRPr="0087174E">
        <w:rPr>
          <w:sz w:val="24"/>
          <w:szCs w:val="24"/>
        </w:rPr>
        <w:t xml:space="preserve">the </w:t>
      </w:r>
      <w:r w:rsidR="00C301DD" w:rsidRPr="0087174E">
        <w:rPr>
          <w:sz w:val="24"/>
          <w:szCs w:val="24"/>
        </w:rPr>
        <w:t xml:space="preserve">online </w:t>
      </w:r>
      <w:r w:rsidRPr="0087174E">
        <w:rPr>
          <w:sz w:val="24"/>
          <w:szCs w:val="24"/>
        </w:rPr>
        <w:t xml:space="preserve">LOCCS </w:t>
      </w:r>
      <w:r w:rsidR="00C301DD" w:rsidRPr="0087174E">
        <w:rPr>
          <w:sz w:val="24"/>
          <w:szCs w:val="24"/>
        </w:rPr>
        <w:t xml:space="preserve">system.   </w:t>
      </w:r>
      <w:r w:rsidR="0065640F" w:rsidRPr="0087174E">
        <w:rPr>
          <w:sz w:val="24"/>
          <w:szCs w:val="24"/>
        </w:rPr>
        <w:t>Grantees are</w:t>
      </w:r>
      <w:r w:rsidR="00C301DD" w:rsidRPr="0087174E">
        <w:rPr>
          <w:sz w:val="24"/>
          <w:szCs w:val="24"/>
        </w:rPr>
        <w:t xml:space="preserve"> required to draw down from LOCCS monthly or quarterly.  They will complete one worksheet per draw down. Each worksheet will list every expense incurred during that month or quarter.  Grantees will also indicate whether costs were paid during that </w:t>
      </w:r>
      <w:r w:rsidR="0065640F">
        <w:rPr>
          <w:sz w:val="24"/>
          <w:szCs w:val="24"/>
        </w:rPr>
        <w:t>t</w:t>
      </w:r>
      <w:r w:rsidR="00F77A72" w:rsidRPr="0087174E">
        <w:rPr>
          <w:sz w:val="24"/>
          <w:szCs w:val="24"/>
        </w:rPr>
        <w:t xml:space="preserve">ime period.  This will provide accrual accounting information </w:t>
      </w:r>
      <w:r w:rsidR="0065640F" w:rsidRPr="0087174E">
        <w:rPr>
          <w:sz w:val="24"/>
          <w:szCs w:val="24"/>
        </w:rPr>
        <w:t>that may</w:t>
      </w:r>
      <w:r w:rsidR="00F77A72" w:rsidRPr="0087174E">
        <w:rPr>
          <w:sz w:val="24"/>
          <w:szCs w:val="24"/>
        </w:rPr>
        <w:t xml:space="preserve"> be reported on the SF-425.  </w:t>
      </w:r>
    </w:p>
    <w:p w:rsidR="00F77A72" w:rsidRPr="0087174E" w:rsidRDefault="00F77A72" w:rsidP="0087174E">
      <w:pPr>
        <w:ind w:left="360"/>
        <w:rPr>
          <w:sz w:val="24"/>
          <w:szCs w:val="24"/>
        </w:rPr>
      </w:pPr>
    </w:p>
    <w:p w:rsidR="00F77A72" w:rsidRPr="0087174E" w:rsidRDefault="00F77A72" w:rsidP="0087174E">
      <w:pPr>
        <w:ind w:left="360"/>
        <w:rPr>
          <w:sz w:val="24"/>
          <w:szCs w:val="24"/>
        </w:rPr>
      </w:pPr>
      <w:r w:rsidRPr="0087174E">
        <w:rPr>
          <w:sz w:val="24"/>
          <w:szCs w:val="24"/>
        </w:rPr>
        <w:t>If this report indicates unusual, delinquent, or improper use of funds, HUD can suspend LOCCS payments until such problems are corrected.</w:t>
      </w:r>
    </w:p>
    <w:p w:rsidR="0015699A" w:rsidRDefault="0015699A" w:rsidP="0087174E">
      <w:pPr>
        <w:ind w:left="360"/>
        <w:rPr>
          <w:sz w:val="24"/>
          <w:szCs w:val="24"/>
        </w:rPr>
      </w:pPr>
    </w:p>
    <w:p w:rsidR="003076BB" w:rsidRPr="0087174E" w:rsidRDefault="00F77A72" w:rsidP="0087174E">
      <w:pPr>
        <w:ind w:left="360"/>
        <w:rPr>
          <w:sz w:val="24"/>
          <w:szCs w:val="24"/>
        </w:rPr>
      </w:pPr>
      <w:r w:rsidRPr="0087174E">
        <w:rPr>
          <w:sz w:val="24"/>
          <w:szCs w:val="24"/>
        </w:rPr>
        <w:t xml:space="preserve">If </w:t>
      </w:r>
      <w:r w:rsidR="004A50DF" w:rsidRPr="0087174E">
        <w:rPr>
          <w:sz w:val="24"/>
          <w:szCs w:val="24"/>
        </w:rPr>
        <w:t xml:space="preserve">HUD </w:t>
      </w:r>
      <w:proofErr w:type="gramStart"/>
      <w:r w:rsidRPr="0087174E">
        <w:rPr>
          <w:sz w:val="24"/>
          <w:szCs w:val="24"/>
        </w:rPr>
        <w:t>staff determine</w:t>
      </w:r>
      <w:proofErr w:type="gramEnd"/>
      <w:r w:rsidRPr="0087174E">
        <w:rPr>
          <w:sz w:val="24"/>
          <w:szCs w:val="24"/>
        </w:rPr>
        <w:t xml:space="preserve"> that funds have been </w:t>
      </w:r>
      <w:r w:rsidR="00C264AF" w:rsidRPr="0087174E">
        <w:rPr>
          <w:sz w:val="24"/>
          <w:szCs w:val="24"/>
        </w:rPr>
        <w:t>improperly used, they may impose sanctions including funds recapture or repayment.</w:t>
      </w:r>
    </w:p>
    <w:p w:rsidR="009B326D" w:rsidRPr="0087174E" w:rsidRDefault="009B326D" w:rsidP="0087174E">
      <w:pPr>
        <w:ind w:left="360"/>
        <w:rPr>
          <w:sz w:val="24"/>
          <w:szCs w:val="24"/>
        </w:rPr>
      </w:pPr>
    </w:p>
    <w:p w:rsidR="009B326D" w:rsidRPr="0087174E" w:rsidRDefault="009B326D" w:rsidP="0087174E">
      <w:pPr>
        <w:ind w:left="360"/>
        <w:rPr>
          <w:sz w:val="24"/>
          <w:szCs w:val="24"/>
        </w:rPr>
      </w:pPr>
      <w:r w:rsidRPr="0087174E">
        <w:rPr>
          <w:sz w:val="24"/>
          <w:szCs w:val="24"/>
        </w:rPr>
        <w:t xml:space="preserve">HUD proposes to substitute the revised form HUD-50080-SCMF for the SF-425, “Federal Financial Report”.  The SF-425 does not provide HUD with any data that is not already available in LOCCS or that will be reported in the revised HUD-50080-SCMF.  The SF-425 is difficult for grantees to complete.  As a result, many don’t submit it or, if they do, the data reported is not reliable.   As a result, HUD field </w:t>
      </w:r>
      <w:proofErr w:type="gramStart"/>
      <w:r w:rsidRPr="0087174E">
        <w:rPr>
          <w:sz w:val="24"/>
          <w:szCs w:val="24"/>
        </w:rPr>
        <w:t>staff are</w:t>
      </w:r>
      <w:proofErr w:type="gramEnd"/>
      <w:r w:rsidRPr="0087174E">
        <w:rPr>
          <w:sz w:val="24"/>
          <w:szCs w:val="24"/>
        </w:rPr>
        <w:t xml:space="preserve"> not provided with valid and useable data that enable them to monitor grant activity.  The completion and review of the report is therefore overly burdensome for both grant recipients and HUD staff and it provides neither party with helpful data. The revised HUD-50080-SCMF, on the other hand, provides the most essential information HUD needs to determine whether federal funds have been used appropriately.  The form and modified submission schedule are designed to reduce burden and strengthen the valid data provided to HUD.</w:t>
      </w:r>
    </w:p>
    <w:p w:rsidR="003076BB" w:rsidRPr="0087174E" w:rsidRDefault="003076BB" w:rsidP="0087174E">
      <w:pPr>
        <w:ind w:left="360"/>
        <w:rPr>
          <w:sz w:val="24"/>
          <w:szCs w:val="24"/>
        </w:rPr>
      </w:pPr>
    </w:p>
    <w:p w:rsidR="003076BB" w:rsidRPr="0087174E" w:rsidRDefault="003076BB" w:rsidP="0087174E">
      <w:pPr>
        <w:ind w:left="360"/>
        <w:rPr>
          <w:sz w:val="24"/>
          <w:szCs w:val="24"/>
        </w:rPr>
      </w:pPr>
      <w:r w:rsidRPr="0087174E">
        <w:rPr>
          <w:sz w:val="24"/>
          <w:szCs w:val="24"/>
        </w:rPr>
        <w:t>Form HUD-92456, Semi-Annual Performance Report</w:t>
      </w:r>
      <w:r w:rsidR="00AA588D" w:rsidRPr="0087174E">
        <w:rPr>
          <w:sz w:val="24"/>
          <w:szCs w:val="24"/>
        </w:rPr>
        <w:t>,</w:t>
      </w:r>
      <w:r w:rsidR="0025605F" w:rsidRPr="0087174E">
        <w:rPr>
          <w:sz w:val="24"/>
          <w:szCs w:val="24"/>
        </w:rPr>
        <w:t xml:space="preserve"> </w:t>
      </w:r>
      <w:r w:rsidRPr="0087174E">
        <w:rPr>
          <w:sz w:val="24"/>
          <w:szCs w:val="24"/>
        </w:rPr>
        <w:t xml:space="preserve">is required for each </w:t>
      </w:r>
      <w:r w:rsidR="00AA588D" w:rsidRPr="0087174E">
        <w:rPr>
          <w:sz w:val="24"/>
          <w:szCs w:val="24"/>
        </w:rPr>
        <w:t xml:space="preserve">assisted </w:t>
      </w:r>
      <w:proofErr w:type="gramStart"/>
      <w:r w:rsidR="00AA588D" w:rsidRPr="0087174E">
        <w:rPr>
          <w:sz w:val="24"/>
          <w:szCs w:val="24"/>
        </w:rPr>
        <w:t>Multifamily</w:t>
      </w:r>
      <w:proofErr w:type="gramEnd"/>
      <w:r w:rsidR="00AA588D" w:rsidRPr="0087174E">
        <w:rPr>
          <w:sz w:val="24"/>
          <w:szCs w:val="24"/>
        </w:rPr>
        <w:t xml:space="preserve"> </w:t>
      </w:r>
      <w:r w:rsidRPr="0087174E">
        <w:rPr>
          <w:sz w:val="24"/>
          <w:szCs w:val="24"/>
        </w:rPr>
        <w:t xml:space="preserve">housing project </w:t>
      </w:r>
      <w:r w:rsidR="00AA588D" w:rsidRPr="0087174E">
        <w:rPr>
          <w:sz w:val="24"/>
          <w:szCs w:val="24"/>
        </w:rPr>
        <w:t xml:space="preserve">designated for the elderly and/or people with disabilities </w:t>
      </w:r>
      <w:r w:rsidRPr="0087174E">
        <w:rPr>
          <w:sz w:val="24"/>
          <w:szCs w:val="24"/>
        </w:rPr>
        <w:t xml:space="preserve">that has Service Coordinators paid for with HUD funds.  HUD requires one report semi-annually for each Service Coordinator position.  </w:t>
      </w:r>
    </w:p>
    <w:p w:rsidR="009B326D" w:rsidRPr="0087174E" w:rsidRDefault="009B326D" w:rsidP="0087174E">
      <w:pPr>
        <w:ind w:left="360"/>
        <w:rPr>
          <w:sz w:val="24"/>
          <w:szCs w:val="24"/>
        </w:rPr>
      </w:pPr>
      <w:r w:rsidRPr="0087174E">
        <w:rPr>
          <w:sz w:val="24"/>
          <w:szCs w:val="24"/>
        </w:rPr>
        <w:tab/>
      </w:r>
    </w:p>
    <w:p w:rsidR="009B326D" w:rsidRPr="0087174E" w:rsidRDefault="009B326D" w:rsidP="0087174E">
      <w:pPr>
        <w:ind w:left="360"/>
        <w:rPr>
          <w:sz w:val="24"/>
          <w:szCs w:val="24"/>
        </w:rPr>
      </w:pPr>
      <w:r w:rsidRPr="0087174E">
        <w:rPr>
          <w:sz w:val="24"/>
          <w:szCs w:val="24"/>
        </w:rPr>
        <w:t>Using the Semi-Annual Performance Report will encourage Service Coordinators and grantee organizations to develop and maintain consistent record keeping and program evaluation procedures.  By using the Performance report, all Service Coordinators will collect, record, and report the same information in a consistent manner over time.  These procedures will better enable Service Coordinators to track the needs of their residents and assess their own effectiveness.  They will also allow Service Coordinators to compare their work with their peers, for purposes of program evaluation and self-education.  Consistent procedures will also enable HUD staff and other interested parties to collect comparable information over time from a number of Service Coordinators.</w:t>
      </w:r>
    </w:p>
    <w:p w:rsidR="003076BB" w:rsidRPr="0087174E" w:rsidRDefault="003076BB" w:rsidP="0087174E">
      <w:pPr>
        <w:ind w:left="360"/>
        <w:rPr>
          <w:sz w:val="24"/>
          <w:szCs w:val="24"/>
        </w:rPr>
      </w:pPr>
    </w:p>
    <w:p w:rsidR="003076BB" w:rsidRPr="0087174E" w:rsidRDefault="003076BB" w:rsidP="0087174E">
      <w:pPr>
        <w:ind w:left="360"/>
        <w:rPr>
          <w:sz w:val="24"/>
          <w:szCs w:val="24"/>
        </w:rPr>
      </w:pPr>
      <w:r w:rsidRPr="0087174E">
        <w:rPr>
          <w:sz w:val="24"/>
          <w:szCs w:val="24"/>
        </w:rPr>
        <w:t>HUD Field staff will review semi-annual Performance Reports to evaluate the effectiveness and efficacy of grant-funded activities.  The staff will compare proposed programs and objectives with realized results.  If Performance Reports indicate poor administration of funds or activities, funds spent on ineligible activities, or failure to comply with terms and co</w:t>
      </w:r>
      <w:r w:rsidR="00545B45" w:rsidRPr="0087174E">
        <w:rPr>
          <w:sz w:val="24"/>
          <w:szCs w:val="24"/>
        </w:rPr>
        <w:t>nditions of the Grant Agreement,</w:t>
      </w:r>
      <w:r w:rsidRPr="0087174E">
        <w:rPr>
          <w:sz w:val="24"/>
          <w:szCs w:val="24"/>
        </w:rPr>
        <w:t xml:space="preserve"> the Field staff may take enforcement action.  Such action may require sanctions including recapturing of funds or levying other administrative or legal penalties.</w:t>
      </w:r>
    </w:p>
    <w:p w:rsidR="0087174E" w:rsidRPr="0087174E" w:rsidRDefault="0087174E" w:rsidP="0087174E">
      <w:pPr>
        <w:ind w:left="360"/>
        <w:rPr>
          <w:sz w:val="24"/>
          <w:szCs w:val="24"/>
        </w:rPr>
      </w:pPr>
    </w:p>
    <w:p w:rsidR="003076BB" w:rsidRPr="0087174E" w:rsidRDefault="004E39A8" w:rsidP="0087174E">
      <w:pPr>
        <w:ind w:left="360"/>
        <w:rPr>
          <w:sz w:val="24"/>
          <w:szCs w:val="24"/>
        </w:rPr>
      </w:pPr>
      <w:r w:rsidRPr="0087174E">
        <w:rPr>
          <w:sz w:val="24"/>
          <w:szCs w:val="24"/>
        </w:rPr>
        <w:t xml:space="preserve">HUD also proposes to eliminate the form HUD-96010.  This form has also been difficult for grantees to complete and submit to HUD, due to various electronic technical issues.  Many grantees were unable to submit the form.  As a result, HUD was unable to access data from enough reports to be used effectively to monitor program performance. The HUD-92456, Semi-Annual Performance Report, provides more relevant and useable data on program performance.  HUD requires and uses </w:t>
      </w:r>
      <w:r w:rsidR="00CF5EA0" w:rsidRPr="0087174E">
        <w:rPr>
          <w:sz w:val="24"/>
          <w:szCs w:val="24"/>
        </w:rPr>
        <w:t xml:space="preserve">the performance </w:t>
      </w:r>
      <w:r w:rsidRPr="0087174E">
        <w:rPr>
          <w:sz w:val="24"/>
          <w:szCs w:val="24"/>
        </w:rPr>
        <w:t xml:space="preserve">data </w:t>
      </w:r>
      <w:r w:rsidR="00CF5EA0" w:rsidRPr="0087174E">
        <w:rPr>
          <w:sz w:val="24"/>
          <w:szCs w:val="24"/>
        </w:rPr>
        <w:t xml:space="preserve">provided on this </w:t>
      </w:r>
      <w:r w:rsidR="00CF5EA0" w:rsidRPr="0087174E">
        <w:rPr>
          <w:sz w:val="24"/>
          <w:szCs w:val="24"/>
        </w:rPr>
        <w:lastRenderedPageBreak/>
        <w:t xml:space="preserve">report. </w:t>
      </w:r>
      <w:r w:rsidRPr="0087174E">
        <w:rPr>
          <w:sz w:val="24"/>
          <w:szCs w:val="24"/>
        </w:rPr>
        <w:t xml:space="preserve"> The HUD-96010 was not helpful and was quite burdensome for the small number of grantees who managed to complete it.</w:t>
      </w:r>
    </w:p>
    <w:p w:rsidR="0087174E" w:rsidRPr="0087174E" w:rsidRDefault="0087174E" w:rsidP="0087174E">
      <w:pPr>
        <w:ind w:left="360"/>
        <w:rPr>
          <w:sz w:val="24"/>
          <w:szCs w:val="24"/>
        </w:rPr>
      </w:pPr>
    </w:p>
    <w:p w:rsidR="0087174E" w:rsidRPr="0087174E" w:rsidRDefault="0087174E" w:rsidP="0087174E">
      <w:pPr>
        <w:ind w:left="360"/>
        <w:rPr>
          <w:sz w:val="24"/>
          <w:szCs w:val="24"/>
        </w:rPr>
      </w:pPr>
      <w:r w:rsidRPr="0087174E">
        <w:rPr>
          <w:sz w:val="24"/>
          <w:szCs w:val="24"/>
        </w:rPr>
        <w:t>The submission requirements for the newly authorized demonstration program will be consistent with that of the traditional Service Coordinator program.</w:t>
      </w:r>
    </w:p>
    <w:p w:rsidR="00CF5EA0" w:rsidRPr="0087174E" w:rsidRDefault="00CF5EA0" w:rsidP="0090518F">
      <w:pPr>
        <w:rPr>
          <w:sz w:val="24"/>
          <w:szCs w:val="24"/>
        </w:rPr>
      </w:pPr>
    </w:p>
    <w:p w:rsidR="0015699A" w:rsidRPr="0015699A" w:rsidRDefault="0090518F" w:rsidP="0087174E">
      <w:pPr>
        <w:pStyle w:val="ListParagraph"/>
        <w:numPr>
          <w:ilvl w:val="0"/>
          <w:numId w:val="37"/>
        </w:numPr>
        <w:rPr>
          <w:rFonts w:ascii="Times New Roman" w:hAnsi="Times New Roman"/>
          <w:sz w:val="24"/>
          <w:szCs w:val="24"/>
        </w:rPr>
      </w:pPr>
      <w:r w:rsidRPr="0015699A">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15699A">
        <w:rPr>
          <w:rFonts w:ascii="Times New Roman" w:hAnsi="Times New Roman"/>
          <w:b/>
          <w:sz w:val="24"/>
          <w:szCs w:val="24"/>
        </w:rPr>
        <w:cr/>
      </w:r>
    </w:p>
    <w:p w:rsidR="0025605F" w:rsidRPr="0015699A" w:rsidRDefault="003076BB" w:rsidP="0015699A">
      <w:pPr>
        <w:pStyle w:val="ListParagraph"/>
        <w:ind w:left="360"/>
        <w:rPr>
          <w:rFonts w:ascii="Times New Roman" w:hAnsi="Times New Roman"/>
          <w:sz w:val="24"/>
          <w:szCs w:val="24"/>
        </w:rPr>
      </w:pPr>
      <w:r w:rsidRPr="0015699A">
        <w:rPr>
          <w:rFonts w:ascii="Times New Roman" w:hAnsi="Times New Roman"/>
          <w:sz w:val="24"/>
          <w:szCs w:val="24"/>
        </w:rPr>
        <w:t xml:space="preserve">Applicants can only </w:t>
      </w:r>
      <w:r w:rsidR="0090518F" w:rsidRPr="0015699A">
        <w:rPr>
          <w:rFonts w:ascii="Times New Roman" w:hAnsi="Times New Roman"/>
          <w:sz w:val="24"/>
          <w:szCs w:val="24"/>
        </w:rPr>
        <w:t xml:space="preserve">complete and </w:t>
      </w:r>
      <w:r w:rsidRPr="0015699A">
        <w:rPr>
          <w:rFonts w:ascii="Times New Roman" w:hAnsi="Times New Roman"/>
          <w:sz w:val="24"/>
          <w:szCs w:val="24"/>
        </w:rPr>
        <w:t xml:space="preserve">submit </w:t>
      </w:r>
      <w:r w:rsidR="0090518F" w:rsidRPr="0015699A">
        <w:rPr>
          <w:rFonts w:ascii="Times New Roman" w:hAnsi="Times New Roman"/>
          <w:sz w:val="24"/>
          <w:szCs w:val="24"/>
        </w:rPr>
        <w:t xml:space="preserve">grant </w:t>
      </w:r>
      <w:r w:rsidRPr="0015699A">
        <w:rPr>
          <w:rFonts w:ascii="Times New Roman" w:hAnsi="Times New Roman"/>
          <w:sz w:val="24"/>
          <w:szCs w:val="24"/>
        </w:rPr>
        <w:t xml:space="preserve">applications electronically through www.grants.gov.  </w:t>
      </w:r>
      <w:r w:rsidR="00FC5B30" w:rsidRPr="0015699A">
        <w:rPr>
          <w:rFonts w:ascii="Times New Roman" w:hAnsi="Times New Roman"/>
          <w:sz w:val="24"/>
          <w:szCs w:val="24"/>
        </w:rPr>
        <w:t xml:space="preserve">Grantees will be required to submit Forms HUD-91186-A, 50080-SCMF, and 92456 in electronic format and send them to HUD via electronic mail. Exceptions will be made for grantees without computer or Internet access and users with disabilities needing reasonable accommodations.  Except for these cases, HUD will no longer accept hard copy paper reports starting in FY 2016. </w:t>
      </w:r>
    </w:p>
    <w:p w:rsidR="0015699A" w:rsidRPr="0015699A" w:rsidRDefault="0015699A" w:rsidP="0015699A">
      <w:pPr>
        <w:pStyle w:val="ListParagraph"/>
        <w:ind w:left="360"/>
        <w:rPr>
          <w:rFonts w:ascii="Times New Roman" w:hAnsi="Times New Roman"/>
          <w:sz w:val="24"/>
          <w:szCs w:val="24"/>
        </w:rPr>
      </w:pPr>
    </w:p>
    <w:p w:rsidR="00493ABE" w:rsidRPr="00493ABE" w:rsidRDefault="0090518F" w:rsidP="0087174E">
      <w:pPr>
        <w:pStyle w:val="ListParagraph"/>
        <w:numPr>
          <w:ilvl w:val="0"/>
          <w:numId w:val="37"/>
        </w:numPr>
        <w:rPr>
          <w:rFonts w:ascii="Times New Roman" w:hAnsi="Times New Roman"/>
          <w:sz w:val="24"/>
          <w:szCs w:val="24"/>
        </w:rPr>
      </w:pPr>
      <w:r w:rsidRPr="00493ABE">
        <w:rPr>
          <w:rFonts w:ascii="Times New Roman" w:hAnsi="Times New Roman"/>
          <w:b/>
          <w:sz w:val="24"/>
          <w:szCs w:val="24"/>
        </w:rPr>
        <w:t xml:space="preserve">Describe efforts to identify duplication. Show specifically why any similar information already available cannot be used or modified for use for the purposes described in Item 2 above. </w:t>
      </w:r>
      <w:r w:rsidRPr="00493ABE">
        <w:rPr>
          <w:rFonts w:ascii="Times New Roman" w:hAnsi="Times New Roman"/>
          <w:b/>
          <w:sz w:val="24"/>
          <w:szCs w:val="24"/>
        </w:rPr>
        <w:cr/>
      </w:r>
    </w:p>
    <w:p w:rsidR="00FC5B30" w:rsidRPr="00493ABE" w:rsidRDefault="003076BB" w:rsidP="00493ABE">
      <w:pPr>
        <w:pStyle w:val="ListParagraph"/>
        <w:ind w:left="360"/>
        <w:rPr>
          <w:rFonts w:ascii="Times New Roman" w:hAnsi="Times New Roman"/>
          <w:sz w:val="24"/>
          <w:szCs w:val="24"/>
        </w:rPr>
      </w:pPr>
      <w:r w:rsidRPr="00493ABE">
        <w:rPr>
          <w:rFonts w:ascii="Times New Roman" w:hAnsi="Times New Roman"/>
          <w:sz w:val="24"/>
          <w:szCs w:val="24"/>
        </w:rPr>
        <w:t xml:space="preserve">This information is not available through any other source and so must be collected.  In the grant application, the applicant must indicate and describe the need for a Service Coordinator and the number of hours that would be appropriate for the individual’s employment.  The applicant must gather this information through informal or formal assessments.  It is not available through any other source, primarily because the needs of the residents continually change.  Grantees provide information in their Extension Requests based on their projections of program expenses in the year to come.  This information is not available through any other mechanism.  The </w:t>
      </w:r>
      <w:r w:rsidR="00FC5B30" w:rsidRPr="00493ABE">
        <w:rPr>
          <w:rFonts w:ascii="Times New Roman" w:hAnsi="Times New Roman"/>
          <w:sz w:val="24"/>
          <w:szCs w:val="24"/>
        </w:rPr>
        <w:t xml:space="preserve">data </w:t>
      </w:r>
      <w:r w:rsidRPr="00493ABE">
        <w:rPr>
          <w:rFonts w:ascii="Times New Roman" w:hAnsi="Times New Roman"/>
          <w:sz w:val="24"/>
          <w:szCs w:val="24"/>
        </w:rPr>
        <w:t xml:space="preserve">provided </w:t>
      </w:r>
      <w:r w:rsidR="00FC5B30" w:rsidRPr="00493ABE">
        <w:rPr>
          <w:rFonts w:ascii="Times New Roman" w:hAnsi="Times New Roman"/>
          <w:sz w:val="24"/>
          <w:szCs w:val="24"/>
        </w:rPr>
        <w:t xml:space="preserve">on forms HUD-92456 and HUD-50080-SCMF </w:t>
      </w:r>
      <w:proofErr w:type="gramStart"/>
      <w:r w:rsidR="00FC5B30" w:rsidRPr="00493ABE">
        <w:rPr>
          <w:rFonts w:ascii="Times New Roman" w:hAnsi="Times New Roman"/>
          <w:sz w:val="24"/>
          <w:szCs w:val="24"/>
        </w:rPr>
        <w:t>are</w:t>
      </w:r>
      <w:proofErr w:type="gramEnd"/>
      <w:r w:rsidR="00FC5B30" w:rsidRPr="00493ABE">
        <w:rPr>
          <w:rFonts w:ascii="Times New Roman" w:hAnsi="Times New Roman"/>
          <w:sz w:val="24"/>
          <w:szCs w:val="24"/>
        </w:rPr>
        <w:t xml:space="preserve"> </w:t>
      </w:r>
      <w:r w:rsidRPr="00493ABE">
        <w:rPr>
          <w:rFonts w:ascii="Times New Roman" w:hAnsi="Times New Roman"/>
          <w:sz w:val="24"/>
          <w:szCs w:val="24"/>
        </w:rPr>
        <w:t>not discreetly available for the Service Coordinato</w:t>
      </w:r>
      <w:r w:rsidR="0015699A">
        <w:rPr>
          <w:rFonts w:ascii="Times New Roman" w:hAnsi="Times New Roman"/>
          <w:sz w:val="24"/>
          <w:szCs w:val="24"/>
        </w:rPr>
        <w:t xml:space="preserve">r program at particular sites. </w:t>
      </w:r>
      <w:r w:rsidR="000B635C" w:rsidRPr="00493ABE">
        <w:rPr>
          <w:rFonts w:ascii="Times New Roman" w:hAnsi="Times New Roman"/>
          <w:sz w:val="24"/>
          <w:szCs w:val="24"/>
        </w:rPr>
        <w:t xml:space="preserve">The information collected on these reports is not available through any other mechanism. </w:t>
      </w:r>
      <w:r w:rsidR="00FC5B30" w:rsidRPr="00493ABE">
        <w:rPr>
          <w:rFonts w:ascii="Times New Roman" w:hAnsi="Times New Roman"/>
          <w:sz w:val="24"/>
          <w:szCs w:val="24"/>
        </w:rPr>
        <w:t>The information provided on the SF-425 is duplicative</w:t>
      </w:r>
      <w:r w:rsidR="000B635C" w:rsidRPr="00493ABE">
        <w:rPr>
          <w:rFonts w:ascii="Times New Roman" w:hAnsi="Times New Roman"/>
          <w:sz w:val="24"/>
          <w:szCs w:val="24"/>
        </w:rPr>
        <w:t xml:space="preserve"> and so we propose to eliminate that report.</w:t>
      </w:r>
      <w:r w:rsidR="00FC5B30" w:rsidRPr="00493ABE">
        <w:rPr>
          <w:rFonts w:ascii="Times New Roman" w:hAnsi="Times New Roman"/>
          <w:sz w:val="24"/>
          <w:szCs w:val="24"/>
        </w:rPr>
        <w:t xml:space="preserve"> </w:t>
      </w:r>
    </w:p>
    <w:p w:rsidR="003076BB" w:rsidRPr="0087174E" w:rsidRDefault="003076BB" w:rsidP="003076BB">
      <w:pPr>
        <w:rPr>
          <w:sz w:val="24"/>
          <w:szCs w:val="24"/>
        </w:rPr>
      </w:pPr>
    </w:p>
    <w:p w:rsidR="00E00D4E" w:rsidRPr="0087174E" w:rsidRDefault="00E00D4E" w:rsidP="00112FD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If the collection of information impacts small businesses or other small entities (Item 5 of OMB Form 83-I), describe any methods used to minimize burden. </w:t>
      </w:r>
    </w:p>
    <w:p w:rsidR="003076BB" w:rsidRPr="0087174E" w:rsidRDefault="003076BB" w:rsidP="0087174E">
      <w:pPr>
        <w:ind w:left="360"/>
        <w:rPr>
          <w:sz w:val="24"/>
          <w:szCs w:val="24"/>
        </w:rPr>
      </w:pPr>
      <w:r w:rsidRPr="0087174E">
        <w:rPr>
          <w:sz w:val="24"/>
          <w:szCs w:val="24"/>
        </w:rPr>
        <w:t>This collection will not have a significant economic impact on small businesses or other small entities.</w:t>
      </w:r>
    </w:p>
    <w:p w:rsidR="003076BB" w:rsidRPr="0087174E" w:rsidRDefault="003076BB" w:rsidP="003076BB">
      <w:pPr>
        <w:rPr>
          <w:sz w:val="24"/>
          <w:szCs w:val="24"/>
        </w:rPr>
      </w:pPr>
    </w:p>
    <w:p w:rsidR="00B546B7" w:rsidRPr="0087174E" w:rsidRDefault="00B546B7"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Describe the consequence to Federal program or policy activities if the collection is not conducted or is conducted less frequently, as well as any technical or legal obstacles</w:t>
      </w:r>
      <w:r w:rsidR="001270A5" w:rsidRPr="0087174E">
        <w:rPr>
          <w:rFonts w:ascii="Times New Roman" w:hAnsi="Times New Roman"/>
          <w:b/>
          <w:sz w:val="24"/>
          <w:szCs w:val="24"/>
        </w:rPr>
        <w:t xml:space="preserve"> </w:t>
      </w:r>
      <w:r w:rsidRPr="0087174E">
        <w:rPr>
          <w:rFonts w:ascii="Times New Roman" w:hAnsi="Times New Roman"/>
          <w:b/>
          <w:sz w:val="24"/>
          <w:szCs w:val="24"/>
        </w:rPr>
        <w:t xml:space="preserve">to reducing burden. </w:t>
      </w:r>
    </w:p>
    <w:p w:rsidR="003076BB" w:rsidRPr="0087174E" w:rsidRDefault="003076BB" w:rsidP="0087174E">
      <w:pPr>
        <w:ind w:left="360"/>
        <w:rPr>
          <w:sz w:val="24"/>
          <w:szCs w:val="24"/>
        </w:rPr>
      </w:pPr>
      <w:r w:rsidRPr="0087174E">
        <w:rPr>
          <w:sz w:val="24"/>
          <w:szCs w:val="24"/>
        </w:rPr>
        <w:t xml:space="preserve">The required reports </w:t>
      </w:r>
      <w:r w:rsidR="00B546B7" w:rsidRPr="0087174E">
        <w:rPr>
          <w:sz w:val="24"/>
          <w:szCs w:val="24"/>
        </w:rPr>
        <w:t xml:space="preserve">and forms </w:t>
      </w:r>
      <w:r w:rsidRPr="0087174E">
        <w:rPr>
          <w:sz w:val="24"/>
          <w:szCs w:val="24"/>
        </w:rPr>
        <w:t xml:space="preserve">provide the minimum information needed to enable HUD staff to effectively monitor program operation.  Without these reports, the Department’s program management capability would be seriously impaired.  If application content and extension request information were reduced, HUD staff’s ability to select those applicants most in need of funds and most capable of administering funds could be impaired.   </w:t>
      </w:r>
    </w:p>
    <w:p w:rsidR="003076BB" w:rsidRPr="0087174E" w:rsidRDefault="003076BB" w:rsidP="003076BB">
      <w:pPr>
        <w:rPr>
          <w:sz w:val="24"/>
          <w:szCs w:val="24"/>
        </w:rPr>
      </w:pPr>
    </w:p>
    <w:p w:rsidR="00B546B7" w:rsidRPr="0087174E" w:rsidRDefault="00B546B7"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Explain any special circumstances that would cause an information collection to be conducted in a manner: </w:t>
      </w:r>
    </w:p>
    <w:p w:rsidR="003076BB" w:rsidRPr="0087174E" w:rsidRDefault="003076BB" w:rsidP="0087174E">
      <w:pPr>
        <w:ind w:left="360"/>
        <w:rPr>
          <w:sz w:val="24"/>
          <w:szCs w:val="24"/>
        </w:rPr>
      </w:pPr>
      <w:r w:rsidRPr="0087174E">
        <w:rPr>
          <w:sz w:val="24"/>
          <w:szCs w:val="24"/>
        </w:rPr>
        <w:t>There are no special circumstances involved in this collection.</w:t>
      </w:r>
    </w:p>
    <w:p w:rsidR="003076BB" w:rsidRPr="0087174E" w:rsidRDefault="003076BB" w:rsidP="003076BB">
      <w:pPr>
        <w:rPr>
          <w:sz w:val="24"/>
          <w:szCs w:val="24"/>
        </w:rPr>
      </w:pPr>
    </w:p>
    <w:p w:rsidR="00E74A12" w:rsidRPr="0087174E" w:rsidRDefault="00E74A12"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lastRenderedPageBreak/>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E74A12" w:rsidRPr="0087174E" w:rsidRDefault="00E74A12" w:rsidP="0087174E">
      <w:pPr>
        <w:ind w:left="360"/>
        <w:rPr>
          <w:sz w:val="24"/>
          <w:szCs w:val="24"/>
        </w:rPr>
      </w:pPr>
      <w:r w:rsidRPr="0087174E">
        <w:rPr>
          <w:sz w:val="24"/>
          <w:szCs w:val="24"/>
        </w:rPr>
        <w:t xml:space="preserve">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B87124" w:rsidRPr="0087174E" w:rsidRDefault="00B87124" w:rsidP="003076BB">
      <w:pPr>
        <w:rPr>
          <w:sz w:val="24"/>
          <w:szCs w:val="24"/>
        </w:rPr>
      </w:pPr>
    </w:p>
    <w:p w:rsidR="0068391B" w:rsidRDefault="004A4D2F" w:rsidP="0087174E">
      <w:pPr>
        <w:ind w:left="360"/>
        <w:rPr>
          <w:sz w:val="24"/>
          <w:szCs w:val="24"/>
        </w:rPr>
      </w:pPr>
      <w:r w:rsidRPr="004A4D2F">
        <w:rPr>
          <w:sz w:val="24"/>
          <w:szCs w:val="24"/>
        </w:rPr>
        <w:t>In accordance with 5CFR 1320.8(d), this information collection soliciting public comments was announced in the Federal Register on April 28, 2015, Volume 80, No. 81, Pages 23564.  (2) Comments received.</w:t>
      </w:r>
      <w:r w:rsidR="0068391B">
        <w:rPr>
          <w:sz w:val="24"/>
          <w:szCs w:val="24"/>
        </w:rPr>
        <w:br/>
      </w:r>
    </w:p>
    <w:p w:rsidR="003076BB" w:rsidRPr="0087174E" w:rsidRDefault="003076BB" w:rsidP="0087174E">
      <w:pPr>
        <w:ind w:left="360"/>
        <w:rPr>
          <w:sz w:val="24"/>
          <w:szCs w:val="24"/>
        </w:rPr>
      </w:pPr>
      <w:r w:rsidRPr="0087174E">
        <w:rPr>
          <w:sz w:val="24"/>
          <w:szCs w:val="24"/>
        </w:rPr>
        <w:t xml:space="preserve">HUD has used similar application and extension request materials for the program for the last decade.  During this period, applicants submitted over 6,000 applications for new and extension grant funds.  Any comments received from those applicants have been incorporated into the application materials.  </w:t>
      </w:r>
    </w:p>
    <w:p w:rsidR="00221126" w:rsidRPr="0087174E" w:rsidRDefault="00221126" w:rsidP="0087174E">
      <w:pPr>
        <w:ind w:left="360"/>
        <w:rPr>
          <w:sz w:val="24"/>
          <w:szCs w:val="24"/>
        </w:rPr>
      </w:pPr>
    </w:p>
    <w:p w:rsidR="003076BB" w:rsidRPr="0087174E" w:rsidRDefault="003076BB" w:rsidP="0087174E">
      <w:pPr>
        <w:ind w:left="360"/>
        <w:rPr>
          <w:sz w:val="24"/>
          <w:szCs w:val="24"/>
        </w:rPr>
      </w:pPr>
      <w:r w:rsidRPr="0087174E">
        <w:rPr>
          <w:sz w:val="24"/>
          <w:szCs w:val="24"/>
        </w:rPr>
        <w:t>HUD continues to meet with agent</w:t>
      </w:r>
      <w:r w:rsidR="00E40B1C" w:rsidRPr="0087174E">
        <w:rPr>
          <w:sz w:val="24"/>
          <w:szCs w:val="24"/>
        </w:rPr>
        <w:t>s</w:t>
      </w:r>
      <w:r w:rsidRPr="0087174E">
        <w:rPr>
          <w:sz w:val="24"/>
          <w:szCs w:val="24"/>
        </w:rPr>
        <w:t>/</w:t>
      </w:r>
      <w:proofErr w:type="gramStart"/>
      <w:r w:rsidRPr="0087174E">
        <w:rPr>
          <w:sz w:val="24"/>
          <w:szCs w:val="24"/>
        </w:rPr>
        <w:t>owners,</w:t>
      </w:r>
      <w:proofErr w:type="gramEnd"/>
      <w:r w:rsidRPr="0087174E">
        <w:rPr>
          <w:sz w:val="24"/>
          <w:szCs w:val="24"/>
        </w:rPr>
        <w:t xml:space="preserve"> housing consultants, industry groups, residents, and other interested HUD program staff.  Following is a list of some of the housing professionals (Housing Consultants and) that HUD consulted with by telephone, meetings, and/or workshop sessions:</w:t>
      </w:r>
    </w:p>
    <w:p w:rsidR="003076BB" w:rsidRPr="0015699A" w:rsidRDefault="00A5041D" w:rsidP="0087174E">
      <w:pPr>
        <w:pStyle w:val="ListParagraph"/>
        <w:numPr>
          <w:ilvl w:val="0"/>
          <w:numId w:val="38"/>
        </w:numPr>
        <w:rPr>
          <w:rFonts w:ascii="Times New Roman" w:hAnsi="Times New Roman"/>
          <w:sz w:val="24"/>
          <w:szCs w:val="24"/>
        </w:rPr>
      </w:pPr>
      <w:r w:rsidRPr="0015699A">
        <w:rPr>
          <w:rFonts w:ascii="Times New Roman" w:hAnsi="Times New Roman"/>
          <w:sz w:val="24"/>
          <w:szCs w:val="24"/>
        </w:rPr>
        <w:t>American Association of Service Coordinators</w:t>
      </w:r>
    </w:p>
    <w:p w:rsidR="00A5041D" w:rsidRPr="0015699A" w:rsidRDefault="00A5041D" w:rsidP="0087174E">
      <w:pPr>
        <w:pStyle w:val="ListParagraph"/>
        <w:numPr>
          <w:ilvl w:val="0"/>
          <w:numId w:val="38"/>
        </w:numPr>
        <w:rPr>
          <w:rFonts w:ascii="Times New Roman" w:hAnsi="Times New Roman"/>
          <w:sz w:val="24"/>
          <w:szCs w:val="24"/>
        </w:rPr>
      </w:pPr>
      <w:r w:rsidRPr="0015699A">
        <w:rPr>
          <w:rFonts w:ascii="Times New Roman" w:hAnsi="Times New Roman"/>
          <w:sz w:val="24"/>
          <w:szCs w:val="24"/>
        </w:rPr>
        <w:t>Volunteers of America</w:t>
      </w:r>
    </w:p>
    <w:p w:rsidR="00A5041D" w:rsidRPr="0015699A" w:rsidRDefault="00A5041D" w:rsidP="0087174E">
      <w:pPr>
        <w:pStyle w:val="ListParagraph"/>
        <w:numPr>
          <w:ilvl w:val="0"/>
          <w:numId w:val="38"/>
        </w:numPr>
        <w:rPr>
          <w:rFonts w:ascii="Times New Roman" w:hAnsi="Times New Roman"/>
          <w:sz w:val="24"/>
          <w:szCs w:val="24"/>
        </w:rPr>
      </w:pPr>
      <w:r w:rsidRPr="0015699A">
        <w:rPr>
          <w:rFonts w:ascii="Times New Roman" w:hAnsi="Times New Roman"/>
          <w:sz w:val="24"/>
          <w:szCs w:val="24"/>
        </w:rPr>
        <w:t>National Church Residences</w:t>
      </w:r>
    </w:p>
    <w:p w:rsidR="00A5041D" w:rsidRDefault="00A5041D" w:rsidP="0087174E">
      <w:pPr>
        <w:pStyle w:val="ListParagraph"/>
        <w:numPr>
          <w:ilvl w:val="0"/>
          <w:numId w:val="38"/>
        </w:numPr>
        <w:rPr>
          <w:rFonts w:ascii="Times New Roman" w:hAnsi="Times New Roman"/>
          <w:sz w:val="24"/>
          <w:szCs w:val="24"/>
        </w:rPr>
      </w:pPr>
      <w:r w:rsidRPr="0015699A">
        <w:rPr>
          <w:rFonts w:ascii="Times New Roman" w:hAnsi="Times New Roman"/>
          <w:sz w:val="24"/>
          <w:szCs w:val="24"/>
        </w:rPr>
        <w:t>Leading Age</w:t>
      </w:r>
    </w:p>
    <w:p w:rsidR="000976B5" w:rsidRPr="0015699A" w:rsidRDefault="000976B5" w:rsidP="000976B5">
      <w:pPr>
        <w:pStyle w:val="ListParagraph"/>
        <w:rPr>
          <w:rFonts w:ascii="Times New Roman" w:hAnsi="Times New Roman"/>
          <w:sz w:val="24"/>
          <w:szCs w:val="24"/>
        </w:rPr>
      </w:pPr>
    </w:p>
    <w:p w:rsidR="00E74A12" w:rsidRPr="0087174E" w:rsidRDefault="00E74A12" w:rsidP="00CD4674">
      <w:pPr>
        <w:pStyle w:val="ListParagraph"/>
        <w:numPr>
          <w:ilvl w:val="0"/>
          <w:numId w:val="37"/>
        </w:numPr>
        <w:rPr>
          <w:rFonts w:ascii="Times New Roman" w:hAnsi="Times New Roman"/>
          <w:sz w:val="24"/>
          <w:szCs w:val="24"/>
        </w:rPr>
      </w:pPr>
      <w:r w:rsidRPr="0087174E">
        <w:rPr>
          <w:rFonts w:ascii="Times New Roman" w:hAnsi="Times New Roman"/>
          <w:b/>
          <w:sz w:val="24"/>
          <w:szCs w:val="24"/>
        </w:rPr>
        <w:t xml:space="preserve">Explain any decision to provide any payment or gift to respondents, other than </w:t>
      </w:r>
      <w:r w:rsidR="001270A5" w:rsidRPr="0087174E">
        <w:rPr>
          <w:rFonts w:ascii="Times New Roman" w:hAnsi="Times New Roman"/>
          <w:b/>
          <w:sz w:val="24"/>
          <w:szCs w:val="24"/>
        </w:rPr>
        <w:t>remuneration</w:t>
      </w:r>
      <w:r w:rsidRPr="0087174E">
        <w:rPr>
          <w:rFonts w:ascii="Times New Roman" w:hAnsi="Times New Roman"/>
          <w:b/>
          <w:sz w:val="24"/>
          <w:szCs w:val="24"/>
        </w:rPr>
        <w:t xml:space="preserve"> of contractors or grantees</w:t>
      </w:r>
      <w:r w:rsidRPr="0087174E">
        <w:rPr>
          <w:rFonts w:ascii="Times New Roman" w:hAnsi="Times New Roman"/>
          <w:sz w:val="24"/>
          <w:szCs w:val="24"/>
        </w:rPr>
        <w:t xml:space="preserve">. </w:t>
      </w:r>
    </w:p>
    <w:p w:rsidR="003076BB" w:rsidRPr="0087174E" w:rsidRDefault="00A2666D" w:rsidP="0087174E">
      <w:pPr>
        <w:ind w:left="360"/>
        <w:rPr>
          <w:sz w:val="24"/>
          <w:szCs w:val="24"/>
        </w:rPr>
      </w:pPr>
      <w:r w:rsidRPr="0087174E">
        <w:rPr>
          <w:sz w:val="24"/>
          <w:szCs w:val="24"/>
        </w:rPr>
        <w:t xml:space="preserve">HUD does not </w:t>
      </w:r>
      <w:r w:rsidR="003076BB" w:rsidRPr="0087174E">
        <w:rPr>
          <w:sz w:val="24"/>
          <w:szCs w:val="24"/>
        </w:rPr>
        <w:t>provide any payment or gift to respondents.</w:t>
      </w:r>
    </w:p>
    <w:p w:rsidR="003076BB" w:rsidRPr="0087174E" w:rsidRDefault="003076BB" w:rsidP="003076BB">
      <w:pPr>
        <w:rPr>
          <w:sz w:val="24"/>
          <w:szCs w:val="24"/>
        </w:rPr>
      </w:pPr>
    </w:p>
    <w:p w:rsidR="000976B5" w:rsidRPr="000976B5" w:rsidRDefault="00E74A12" w:rsidP="00493ABE">
      <w:pPr>
        <w:pStyle w:val="ListParagraph"/>
        <w:numPr>
          <w:ilvl w:val="0"/>
          <w:numId w:val="37"/>
        </w:numPr>
        <w:rPr>
          <w:rFonts w:ascii="Times New Roman" w:hAnsi="Times New Roman"/>
          <w:sz w:val="24"/>
          <w:szCs w:val="24"/>
        </w:rPr>
      </w:pPr>
      <w:r w:rsidRPr="000976B5">
        <w:rPr>
          <w:rFonts w:ascii="Times New Roman" w:hAnsi="Times New Roman"/>
          <w:b/>
          <w:sz w:val="24"/>
          <w:szCs w:val="24"/>
        </w:rPr>
        <w:t xml:space="preserve">Describe any assurance of confidentiality provided to respondents and the basis for the assurance in statute, regulation, or agency policy. </w:t>
      </w:r>
      <w:r w:rsidRPr="000976B5">
        <w:rPr>
          <w:rFonts w:ascii="Times New Roman" w:hAnsi="Times New Roman"/>
          <w:b/>
          <w:sz w:val="24"/>
          <w:szCs w:val="24"/>
        </w:rPr>
        <w:cr/>
      </w:r>
    </w:p>
    <w:p w:rsidR="003076BB" w:rsidRPr="000976B5" w:rsidRDefault="003076BB" w:rsidP="000976B5">
      <w:pPr>
        <w:pStyle w:val="ListParagraph"/>
        <w:ind w:left="360"/>
        <w:rPr>
          <w:rFonts w:ascii="Times New Roman" w:hAnsi="Times New Roman"/>
          <w:sz w:val="24"/>
          <w:szCs w:val="24"/>
        </w:rPr>
      </w:pPr>
      <w:r w:rsidRPr="000976B5">
        <w:rPr>
          <w:rFonts w:ascii="Times New Roman" w:hAnsi="Times New Roman"/>
          <w:sz w:val="24"/>
          <w:szCs w:val="24"/>
        </w:rPr>
        <w:t>There have been no assurances of confidentiality provided to respondents.</w:t>
      </w:r>
    </w:p>
    <w:p w:rsidR="000976B5" w:rsidRDefault="000976B5" w:rsidP="000976B5">
      <w:pPr>
        <w:pStyle w:val="ListParagraph"/>
        <w:ind w:left="360"/>
        <w:rPr>
          <w:rFonts w:ascii="Times New Roman" w:hAnsi="Times New Roman"/>
          <w:b/>
          <w:sz w:val="24"/>
          <w:szCs w:val="24"/>
        </w:rPr>
      </w:pPr>
    </w:p>
    <w:p w:rsidR="00E74A12" w:rsidRPr="0087174E" w:rsidRDefault="00E74A12"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076BB" w:rsidRPr="0087174E" w:rsidRDefault="003076BB" w:rsidP="0065640F">
      <w:pPr>
        <w:ind w:left="360"/>
        <w:rPr>
          <w:sz w:val="24"/>
          <w:szCs w:val="24"/>
        </w:rPr>
      </w:pPr>
      <w:r w:rsidRPr="0087174E">
        <w:rPr>
          <w:sz w:val="24"/>
          <w:szCs w:val="24"/>
        </w:rPr>
        <w:t>No questions of a sensitive nature are part of the Service Coordinator Program.</w:t>
      </w:r>
    </w:p>
    <w:p w:rsidR="003076BB" w:rsidRPr="0087174E" w:rsidRDefault="003076BB" w:rsidP="003076BB">
      <w:pPr>
        <w:rPr>
          <w:sz w:val="24"/>
          <w:szCs w:val="24"/>
        </w:rPr>
      </w:pPr>
    </w:p>
    <w:p w:rsidR="003076BB" w:rsidRDefault="008A2339"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Provide estimates of the hour burden of the collection of information. </w:t>
      </w:r>
    </w:p>
    <w:p w:rsidR="00493ABE" w:rsidRPr="0087174E" w:rsidRDefault="00493ABE" w:rsidP="00493ABE">
      <w:pPr>
        <w:pStyle w:val="ListParagraph"/>
        <w:ind w:left="360"/>
        <w:rPr>
          <w:rFonts w:ascii="Times New Roman" w:hAnsi="Times New Roman"/>
          <w:b/>
          <w:sz w:val="24"/>
          <w:szCs w:val="24"/>
        </w:rPr>
      </w:pPr>
    </w:p>
    <w:p w:rsidR="00C44B3B" w:rsidRPr="0087174E" w:rsidRDefault="00C44B3B" w:rsidP="00C44B3B">
      <w:pPr>
        <w:pStyle w:val="ListParagraph"/>
        <w:numPr>
          <w:ilvl w:val="0"/>
          <w:numId w:val="28"/>
        </w:numPr>
        <w:rPr>
          <w:rFonts w:ascii="Times New Roman" w:hAnsi="Times New Roman"/>
          <w:sz w:val="24"/>
          <w:szCs w:val="24"/>
        </w:rPr>
      </w:pPr>
      <w:r w:rsidRPr="0087174E">
        <w:rPr>
          <w:rFonts w:ascii="Times New Roman" w:hAnsi="Times New Roman"/>
          <w:sz w:val="24"/>
          <w:szCs w:val="24"/>
        </w:rPr>
        <w:t xml:space="preserve">HUD anticipates </w:t>
      </w:r>
      <w:r w:rsidR="00221126" w:rsidRPr="0087174E">
        <w:rPr>
          <w:rFonts w:ascii="Times New Roman" w:hAnsi="Times New Roman"/>
          <w:sz w:val="24"/>
          <w:szCs w:val="24"/>
        </w:rPr>
        <w:t>250 new applicants annually</w:t>
      </w:r>
      <w:r w:rsidR="00221126" w:rsidRPr="0087174E">
        <w:rPr>
          <w:rFonts w:ascii="Times New Roman" w:hAnsi="Times New Roman"/>
          <w:sz w:val="24"/>
          <w:szCs w:val="24"/>
        </w:rPr>
        <w:tab/>
      </w:r>
      <w:r w:rsidR="00221126" w:rsidRPr="0087174E">
        <w:rPr>
          <w:rFonts w:ascii="Times New Roman" w:hAnsi="Times New Roman"/>
          <w:sz w:val="24"/>
          <w:szCs w:val="24"/>
        </w:rPr>
        <w:tab/>
        <w:t>.</w:t>
      </w:r>
    </w:p>
    <w:p w:rsidR="00C44B3B" w:rsidRPr="0087174E" w:rsidRDefault="00C44B3B" w:rsidP="00C44B3B">
      <w:pPr>
        <w:pStyle w:val="ListParagraph"/>
        <w:numPr>
          <w:ilvl w:val="0"/>
          <w:numId w:val="28"/>
        </w:numPr>
        <w:rPr>
          <w:rFonts w:ascii="Times New Roman" w:hAnsi="Times New Roman"/>
          <w:sz w:val="24"/>
          <w:szCs w:val="24"/>
        </w:rPr>
      </w:pPr>
      <w:r w:rsidRPr="0087174E">
        <w:rPr>
          <w:rFonts w:ascii="Times New Roman" w:hAnsi="Times New Roman"/>
          <w:sz w:val="24"/>
          <w:szCs w:val="24"/>
        </w:rPr>
        <w:t>Of the 200 applican</w:t>
      </w:r>
      <w:r w:rsidR="00221126" w:rsidRPr="0087174E">
        <w:rPr>
          <w:rFonts w:ascii="Times New Roman" w:hAnsi="Times New Roman"/>
          <w:sz w:val="24"/>
          <w:szCs w:val="24"/>
        </w:rPr>
        <w:t>ts, HUD expects 100 new grant recipients</w:t>
      </w:r>
      <w:r w:rsidRPr="0087174E">
        <w:rPr>
          <w:rFonts w:ascii="Times New Roman" w:hAnsi="Times New Roman"/>
          <w:sz w:val="24"/>
          <w:szCs w:val="24"/>
        </w:rPr>
        <w:t>.  Only these new grantees will be required to sign the Grant Agreement.</w:t>
      </w:r>
    </w:p>
    <w:p w:rsidR="00C44B3B" w:rsidRPr="0087174E" w:rsidRDefault="00221126" w:rsidP="00C44B3B">
      <w:pPr>
        <w:pStyle w:val="ListParagraph"/>
        <w:numPr>
          <w:ilvl w:val="0"/>
          <w:numId w:val="28"/>
        </w:numPr>
        <w:rPr>
          <w:rFonts w:ascii="Times New Roman" w:hAnsi="Times New Roman"/>
          <w:sz w:val="24"/>
          <w:szCs w:val="24"/>
        </w:rPr>
      </w:pPr>
      <w:r w:rsidRPr="0087174E">
        <w:rPr>
          <w:rFonts w:ascii="Times New Roman" w:hAnsi="Times New Roman"/>
          <w:sz w:val="24"/>
          <w:szCs w:val="24"/>
        </w:rPr>
        <w:t>There are currently 1,720 grant recipients.</w:t>
      </w:r>
    </w:p>
    <w:p w:rsidR="00C44B3B" w:rsidRPr="0087174E" w:rsidRDefault="00C44B3B" w:rsidP="00C44B3B">
      <w:pPr>
        <w:pStyle w:val="ListParagraph"/>
        <w:numPr>
          <w:ilvl w:val="0"/>
          <w:numId w:val="28"/>
        </w:numPr>
        <w:rPr>
          <w:rFonts w:ascii="Times New Roman" w:hAnsi="Times New Roman"/>
          <w:sz w:val="24"/>
          <w:szCs w:val="24"/>
        </w:rPr>
      </w:pPr>
      <w:r w:rsidRPr="0087174E">
        <w:rPr>
          <w:rFonts w:ascii="Times New Roman" w:hAnsi="Times New Roman"/>
          <w:sz w:val="24"/>
          <w:szCs w:val="24"/>
        </w:rPr>
        <w:t>Of the current grantees, 1,400 are expected to submit annual extension requests.</w:t>
      </w:r>
    </w:p>
    <w:p w:rsidR="00C44B3B" w:rsidRPr="0087174E" w:rsidRDefault="00221126" w:rsidP="00C44B3B">
      <w:pPr>
        <w:pStyle w:val="ListParagraph"/>
        <w:numPr>
          <w:ilvl w:val="0"/>
          <w:numId w:val="28"/>
        </w:numPr>
        <w:rPr>
          <w:rFonts w:ascii="Times New Roman" w:hAnsi="Times New Roman"/>
          <w:sz w:val="24"/>
          <w:szCs w:val="24"/>
        </w:rPr>
      </w:pPr>
      <w:r w:rsidRPr="0087174E">
        <w:rPr>
          <w:rFonts w:ascii="Times New Roman" w:hAnsi="Times New Roman"/>
          <w:sz w:val="24"/>
          <w:szCs w:val="24"/>
        </w:rPr>
        <w:lastRenderedPageBreak/>
        <w:t>There are 2,580</w:t>
      </w:r>
      <w:r w:rsidR="0078693C" w:rsidRPr="0087174E">
        <w:rPr>
          <w:rFonts w:ascii="Times New Roman" w:hAnsi="Times New Roman"/>
          <w:sz w:val="24"/>
          <w:szCs w:val="24"/>
        </w:rPr>
        <w:t xml:space="preserve"> Multifamily Housing projects that have a </w:t>
      </w:r>
      <w:r w:rsidR="00C44B3B" w:rsidRPr="0087174E">
        <w:rPr>
          <w:rFonts w:ascii="Times New Roman" w:hAnsi="Times New Roman"/>
          <w:sz w:val="24"/>
          <w:szCs w:val="24"/>
        </w:rPr>
        <w:t>Service Coor</w:t>
      </w:r>
      <w:r w:rsidR="0078693C" w:rsidRPr="0087174E">
        <w:rPr>
          <w:rFonts w:ascii="Times New Roman" w:hAnsi="Times New Roman"/>
          <w:sz w:val="24"/>
          <w:szCs w:val="24"/>
        </w:rPr>
        <w:t>dinator</w:t>
      </w:r>
      <w:r w:rsidR="00C44B3B" w:rsidRPr="0087174E">
        <w:rPr>
          <w:rFonts w:ascii="Times New Roman" w:hAnsi="Times New Roman"/>
          <w:sz w:val="24"/>
          <w:szCs w:val="24"/>
        </w:rPr>
        <w:t xml:space="preserve"> paid for with </w:t>
      </w:r>
      <w:r w:rsidR="0078693C" w:rsidRPr="0087174E">
        <w:rPr>
          <w:rFonts w:ascii="Times New Roman" w:hAnsi="Times New Roman"/>
          <w:sz w:val="24"/>
          <w:szCs w:val="24"/>
        </w:rPr>
        <w:t xml:space="preserve">non-grant HUD funds.  Service coordinators at these sites are also required to submit </w:t>
      </w:r>
      <w:r w:rsidR="00C44B3B" w:rsidRPr="0087174E">
        <w:rPr>
          <w:rFonts w:ascii="Times New Roman" w:hAnsi="Times New Roman"/>
          <w:sz w:val="24"/>
          <w:szCs w:val="24"/>
        </w:rPr>
        <w:t xml:space="preserve">the </w:t>
      </w:r>
      <w:r w:rsidR="0078693C" w:rsidRPr="0087174E">
        <w:rPr>
          <w:rFonts w:ascii="Times New Roman" w:hAnsi="Times New Roman"/>
          <w:sz w:val="24"/>
          <w:szCs w:val="24"/>
        </w:rPr>
        <w:t>form HUD-92456.</w:t>
      </w:r>
    </w:p>
    <w:p w:rsidR="00C44B3B" w:rsidRDefault="00C44B3B" w:rsidP="000976B5">
      <w:pPr>
        <w:overflowPunct/>
        <w:autoSpaceDE/>
        <w:autoSpaceDN/>
        <w:adjustRightInd/>
        <w:textAlignment w:val="auto"/>
        <w:rPr>
          <w:sz w:val="24"/>
          <w:szCs w:val="24"/>
        </w:rPr>
      </w:pPr>
      <w:r w:rsidRPr="0087174E">
        <w:rPr>
          <w:sz w:val="24"/>
          <w:szCs w:val="24"/>
        </w:rPr>
        <w:t xml:space="preserve">The estimated number of burden hours is based on experience and also discussions with Service </w:t>
      </w:r>
      <w:r w:rsidR="0015699A">
        <w:rPr>
          <w:sz w:val="24"/>
          <w:szCs w:val="24"/>
        </w:rPr>
        <w:t>C</w:t>
      </w:r>
      <w:r w:rsidRPr="0087174E">
        <w:rPr>
          <w:sz w:val="24"/>
          <w:szCs w:val="24"/>
        </w:rPr>
        <w:t>oordinators, their supervisors, and industry advocates.</w:t>
      </w:r>
    </w:p>
    <w:p w:rsidR="00C92C48" w:rsidRDefault="00C92C48" w:rsidP="0065640F">
      <w:pPr>
        <w:ind w:left="360"/>
        <w:rPr>
          <w:sz w:val="24"/>
          <w:szCs w:val="24"/>
        </w:rPr>
      </w:pPr>
    </w:p>
    <w:tbl>
      <w:tblPr>
        <w:tblW w:w="9320" w:type="dxa"/>
        <w:tblInd w:w="93" w:type="dxa"/>
        <w:tblLook w:val="04A0" w:firstRow="1" w:lastRow="0" w:firstColumn="1" w:lastColumn="0" w:noHBand="0" w:noVBand="1"/>
      </w:tblPr>
      <w:tblGrid>
        <w:gridCol w:w="2540"/>
        <w:gridCol w:w="1500"/>
        <w:gridCol w:w="1380"/>
        <w:gridCol w:w="1300"/>
        <w:gridCol w:w="1460"/>
        <w:gridCol w:w="1140"/>
      </w:tblGrid>
      <w:tr w:rsidR="005B2355" w:rsidRPr="005B2355" w:rsidTr="005B2355">
        <w:trPr>
          <w:trHeight w:val="1200"/>
        </w:trPr>
        <w:tc>
          <w:tcPr>
            <w:tcW w:w="2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Information Collection</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textAlignment w:val="auto"/>
              <w:rPr>
                <w:color w:val="000000"/>
                <w:sz w:val="22"/>
                <w:szCs w:val="22"/>
              </w:rPr>
            </w:pPr>
            <w:r w:rsidRPr="005B2355">
              <w:rPr>
                <w:color w:val="000000"/>
                <w:sz w:val="22"/>
                <w:szCs w:val="22"/>
              </w:rPr>
              <w:t>Number of Respondents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textAlignment w:val="auto"/>
              <w:rPr>
                <w:color w:val="000000"/>
                <w:sz w:val="22"/>
                <w:szCs w:val="22"/>
              </w:rPr>
            </w:pPr>
            <w:r w:rsidRPr="005B2355">
              <w:rPr>
                <w:color w:val="000000"/>
                <w:sz w:val="22"/>
                <w:szCs w:val="22"/>
              </w:rPr>
              <w:t>Frequency of Response</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textAlignment w:val="auto"/>
              <w:rPr>
                <w:color w:val="000000"/>
                <w:sz w:val="22"/>
                <w:szCs w:val="22"/>
              </w:rPr>
            </w:pPr>
            <w:r w:rsidRPr="005B2355">
              <w:rPr>
                <w:color w:val="000000"/>
                <w:sz w:val="22"/>
                <w:szCs w:val="22"/>
              </w:rPr>
              <w:t>Total Annual Responses</w:t>
            </w:r>
          </w:p>
        </w:tc>
        <w:tc>
          <w:tcPr>
            <w:tcW w:w="1460" w:type="dxa"/>
            <w:tcBorders>
              <w:top w:val="single" w:sz="4" w:space="0" w:color="auto"/>
              <w:left w:val="nil"/>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textAlignment w:val="auto"/>
              <w:rPr>
                <w:color w:val="000000"/>
                <w:sz w:val="22"/>
                <w:szCs w:val="22"/>
              </w:rPr>
            </w:pPr>
            <w:r w:rsidRPr="005B2355">
              <w:rPr>
                <w:color w:val="000000"/>
                <w:sz w:val="22"/>
                <w:szCs w:val="22"/>
              </w:rPr>
              <w:t>Hours per Response</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rsidR="005B2355" w:rsidRPr="005B2355" w:rsidRDefault="005B2355" w:rsidP="005B2355">
            <w:pPr>
              <w:overflowPunct/>
              <w:autoSpaceDE/>
              <w:autoSpaceDN/>
              <w:adjustRightInd/>
              <w:textAlignment w:val="auto"/>
              <w:rPr>
                <w:color w:val="000000"/>
                <w:sz w:val="22"/>
                <w:szCs w:val="22"/>
              </w:rPr>
            </w:pPr>
            <w:r w:rsidRPr="005B2355">
              <w:rPr>
                <w:color w:val="000000"/>
                <w:sz w:val="22"/>
                <w:szCs w:val="22"/>
              </w:rPr>
              <w:t>Total Hours</w:t>
            </w:r>
          </w:p>
        </w:tc>
      </w:tr>
      <w:tr w:rsidR="005B2355" w:rsidRPr="005B2355" w:rsidTr="005B2355">
        <w:trPr>
          <w:trHeight w:val="390"/>
        </w:trPr>
        <w:tc>
          <w:tcPr>
            <w:tcW w:w="2540" w:type="dxa"/>
            <w:tcBorders>
              <w:top w:val="nil"/>
              <w:left w:val="single" w:sz="4" w:space="0" w:color="auto"/>
              <w:bottom w:val="nil"/>
              <w:right w:val="nil"/>
            </w:tcBorders>
            <w:shd w:val="clear" w:color="000000" w:fill="F2F2F2"/>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Grant Application:</w:t>
            </w:r>
          </w:p>
        </w:tc>
        <w:tc>
          <w:tcPr>
            <w:tcW w:w="5640" w:type="dxa"/>
            <w:gridSpan w:val="4"/>
            <w:tcBorders>
              <w:top w:val="nil"/>
              <w:left w:val="nil"/>
              <w:bottom w:val="nil"/>
              <w:right w:val="nil"/>
            </w:tcBorders>
            <w:shd w:val="clear" w:color="000000" w:fill="F2F2F2"/>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 </w:t>
            </w:r>
          </w:p>
        </w:tc>
        <w:tc>
          <w:tcPr>
            <w:tcW w:w="1140" w:type="dxa"/>
            <w:tcBorders>
              <w:top w:val="nil"/>
              <w:left w:val="nil"/>
              <w:bottom w:val="single" w:sz="4" w:space="0" w:color="auto"/>
              <w:right w:val="single" w:sz="4" w:space="0" w:color="auto"/>
            </w:tcBorders>
            <w:shd w:val="clear" w:color="000000" w:fill="F2F2F2"/>
            <w:noWrap/>
            <w:vAlign w:val="bottom"/>
            <w:hideMark/>
          </w:tcPr>
          <w:p w:rsidR="005B2355" w:rsidRPr="005B2355" w:rsidRDefault="005B2355" w:rsidP="005B2355">
            <w:pPr>
              <w:overflowPunct/>
              <w:autoSpaceDE/>
              <w:autoSpaceDN/>
              <w:adjustRightInd/>
              <w:textAlignment w:val="auto"/>
              <w:rPr>
                <w:rFonts w:ascii="Calibri" w:hAnsi="Calibri" w:cs="Calibri"/>
                <w:color w:val="000000"/>
                <w:sz w:val="22"/>
                <w:szCs w:val="22"/>
              </w:rPr>
            </w:pPr>
            <w:r w:rsidRPr="005B2355">
              <w:rPr>
                <w:rFonts w:ascii="Calibri" w:hAnsi="Calibri" w:cs="Calibri"/>
                <w:color w:val="000000"/>
                <w:sz w:val="22"/>
                <w:szCs w:val="22"/>
              </w:rPr>
              <w:t> </w:t>
            </w:r>
          </w:p>
        </w:tc>
      </w:tr>
      <w:tr w:rsidR="005B2355" w:rsidRPr="005B2355" w:rsidTr="005B2355">
        <w:trPr>
          <w:trHeight w:val="1699"/>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200" w:firstLine="480"/>
              <w:textAlignment w:val="auto"/>
              <w:rPr>
                <w:color w:val="000000"/>
                <w:sz w:val="24"/>
                <w:szCs w:val="24"/>
              </w:rPr>
            </w:pPr>
            <w:r w:rsidRPr="005B2355">
              <w:rPr>
                <w:color w:val="000000"/>
                <w:sz w:val="24"/>
                <w:szCs w:val="24"/>
              </w:rPr>
              <w:t>(a)  SF-424 - Application for Federal Assistance</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0.75</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187.50</w:t>
            </w:r>
          </w:p>
        </w:tc>
      </w:tr>
      <w:tr w:rsidR="005B2355" w:rsidRPr="005B2355" w:rsidTr="005B2355">
        <w:trPr>
          <w:trHeight w:val="16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200" w:firstLine="480"/>
              <w:textAlignment w:val="auto"/>
              <w:rPr>
                <w:color w:val="000000"/>
                <w:sz w:val="24"/>
                <w:szCs w:val="24"/>
              </w:rPr>
            </w:pPr>
            <w:r w:rsidRPr="005B2355">
              <w:rPr>
                <w:color w:val="000000"/>
                <w:sz w:val="24"/>
                <w:szCs w:val="24"/>
              </w:rPr>
              <w:t xml:space="preserve">(b)  SF-424-Supplemental, Survey on Ensuring Equal Opportunity for Applicants  </w:t>
            </w:r>
          </w:p>
        </w:tc>
        <w:tc>
          <w:tcPr>
            <w:tcW w:w="15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0.30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75.00</w:t>
            </w:r>
          </w:p>
        </w:tc>
      </w:tr>
      <w:tr w:rsidR="005B2355" w:rsidRPr="005B2355" w:rsidTr="005B2355">
        <w:trPr>
          <w:trHeight w:val="16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200" w:firstLine="480"/>
              <w:textAlignment w:val="auto"/>
              <w:rPr>
                <w:color w:val="000000"/>
                <w:sz w:val="24"/>
                <w:szCs w:val="24"/>
              </w:rPr>
            </w:pPr>
            <w:r w:rsidRPr="005B2355">
              <w:rPr>
                <w:color w:val="000000"/>
                <w:sz w:val="24"/>
                <w:szCs w:val="24"/>
              </w:rPr>
              <w:t>(c)  SF-LLL - Disclosure of Lobbying Activities</w:t>
            </w:r>
          </w:p>
        </w:tc>
        <w:tc>
          <w:tcPr>
            <w:tcW w:w="15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0.17</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41.68</w:t>
            </w:r>
          </w:p>
        </w:tc>
      </w:tr>
      <w:tr w:rsidR="005B2355" w:rsidRPr="005B2355" w:rsidTr="005B2355">
        <w:trPr>
          <w:trHeight w:val="16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200" w:firstLine="480"/>
              <w:textAlignment w:val="auto"/>
              <w:rPr>
                <w:color w:val="000000"/>
                <w:sz w:val="24"/>
                <w:szCs w:val="24"/>
              </w:rPr>
            </w:pPr>
            <w:r w:rsidRPr="005B2355">
              <w:rPr>
                <w:color w:val="000000"/>
                <w:sz w:val="24"/>
                <w:szCs w:val="24"/>
              </w:rPr>
              <w:t>(d)  HUD-2880 - Applicant/Recipient Disclosure/Update Report(2510-0011)</w:t>
            </w:r>
          </w:p>
        </w:tc>
        <w:tc>
          <w:tcPr>
            <w:tcW w:w="15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2.00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500.00</w:t>
            </w:r>
          </w:p>
        </w:tc>
      </w:tr>
      <w:tr w:rsidR="005B2355" w:rsidRPr="005B2355" w:rsidTr="005B2355">
        <w:trPr>
          <w:trHeight w:val="16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100" w:firstLine="240"/>
              <w:textAlignment w:val="auto"/>
              <w:rPr>
                <w:color w:val="000000"/>
                <w:sz w:val="24"/>
                <w:szCs w:val="24"/>
              </w:rPr>
            </w:pPr>
            <w:r w:rsidRPr="005B2355">
              <w:rPr>
                <w:color w:val="000000"/>
                <w:sz w:val="24"/>
                <w:szCs w:val="24"/>
              </w:rPr>
              <w:t>(e) HUD-91186-Multifamily Housing Service Coordinator First-Time Funding Request</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4.00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1000.00</w:t>
            </w:r>
          </w:p>
        </w:tc>
      </w:tr>
      <w:tr w:rsidR="005B2355" w:rsidRPr="005B2355" w:rsidTr="005B2355">
        <w:trPr>
          <w:trHeight w:val="112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100" w:firstLine="240"/>
              <w:textAlignment w:val="auto"/>
              <w:rPr>
                <w:color w:val="000000"/>
                <w:sz w:val="24"/>
                <w:szCs w:val="24"/>
              </w:rPr>
            </w:pPr>
            <w:r w:rsidRPr="005B2355">
              <w:rPr>
                <w:color w:val="000000"/>
                <w:sz w:val="24"/>
                <w:szCs w:val="24"/>
              </w:rPr>
              <w:t>(f) Form HUD-2530, Previous Participation Certification</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32.97</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8242.50</w:t>
            </w:r>
          </w:p>
        </w:tc>
      </w:tr>
      <w:tr w:rsidR="005B2355" w:rsidRPr="005B2355" w:rsidTr="005B2355">
        <w:trPr>
          <w:trHeight w:val="109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100" w:firstLine="240"/>
              <w:textAlignment w:val="auto"/>
              <w:rPr>
                <w:color w:val="000000"/>
                <w:sz w:val="24"/>
                <w:szCs w:val="24"/>
              </w:rPr>
            </w:pPr>
            <w:r w:rsidRPr="005B2355">
              <w:rPr>
                <w:color w:val="000000"/>
                <w:sz w:val="24"/>
                <w:szCs w:val="24"/>
              </w:rPr>
              <w:t>(g) Narrative description of evidencing need for supportive housing</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32.97</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8242.50</w:t>
            </w:r>
          </w:p>
        </w:tc>
      </w:tr>
      <w:tr w:rsidR="005B2355" w:rsidRPr="005B2355" w:rsidTr="005B2355">
        <w:trPr>
          <w:trHeight w:val="109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100" w:firstLine="240"/>
              <w:textAlignment w:val="auto"/>
              <w:rPr>
                <w:color w:val="000000"/>
                <w:sz w:val="24"/>
                <w:szCs w:val="24"/>
              </w:rPr>
            </w:pPr>
            <w:r w:rsidRPr="005B2355">
              <w:rPr>
                <w:color w:val="000000"/>
                <w:sz w:val="24"/>
                <w:szCs w:val="24"/>
              </w:rPr>
              <w:lastRenderedPageBreak/>
              <w:t>(h) Narrative description of evidencing provision of Supportive Services</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32.97</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8242.50</w:t>
            </w:r>
          </w:p>
        </w:tc>
      </w:tr>
      <w:tr w:rsidR="005B2355" w:rsidRPr="005B2355" w:rsidTr="005B2355">
        <w:trPr>
          <w:trHeight w:val="109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ind w:firstLineChars="100" w:firstLine="240"/>
              <w:textAlignment w:val="auto"/>
              <w:rPr>
                <w:color w:val="000000"/>
                <w:sz w:val="24"/>
                <w:szCs w:val="24"/>
              </w:rPr>
            </w:pPr>
            <w:r w:rsidRPr="005B2355">
              <w:rPr>
                <w:color w:val="000000"/>
                <w:sz w:val="24"/>
                <w:szCs w:val="24"/>
              </w:rPr>
              <w:t>(i) Evidence of comparable salaries for Service Coordinators</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250</w:t>
            </w:r>
          </w:p>
        </w:tc>
        <w:tc>
          <w:tcPr>
            <w:tcW w:w="146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32.97</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8242.50</w:t>
            </w:r>
          </w:p>
        </w:tc>
      </w:tr>
      <w:tr w:rsidR="005B2355" w:rsidRPr="005B2355" w:rsidTr="005B2355">
        <w:trPr>
          <w:trHeight w:val="435"/>
        </w:trPr>
        <w:tc>
          <w:tcPr>
            <w:tcW w:w="9320"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Post Selection:</w:t>
            </w:r>
          </w:p>
        </w:tc>
      </w:tr>
      <w:tr w:rsidR="005B2355" w:rsidRPr="005B2355" w:rsidTr="005B2355">
        <w:trPr>
          <w:trHeight w:val="13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Grant Agreement</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w:t>
            </w:r>
          </w:p>
        </w:tc>
        <w:tc>
          <w:tcPr>
            <w:tcW w:w="146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100.00</w:t>
            </w:r>
          </w:p>
        </w:tc>
      </w:tr>
      <w:tr w:rsidR="005B2355" w:rsidRPr="005B2355" w:rsidTr="005B2355">
        <w:trPr>
          <w:trHeight w:val="13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Grant Extension Request form HUD-91186-A*</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1,400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w:t>
            </w:r>
          </w:p>
        </w:tc>
        <w:tc>
          <w:tcPr>
            <w:tcW w:w="13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1400</w:t>
            </w:r>
          </w:p>
        </w:tc>
        <w:tc>
          <w:tcPr>
            <w:tcW w:w="146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1400.00</w:t>
            </w:r>
          </w:p>
        </w:tc>
      </w:tr>
      <w:tr w:rsidR="005B2355" w:rsidRPr="005B2355" w:rsidTr="005B2355">
        <w:trPr>
          <w:trHeight w:val="13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Performance Report HUD-92456*</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4,300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2</w:t>
            </w:r>
          </w:p>
        </w:tc>
        <w:tc>
          <w:tcPr>
            <w:tcW w:w="13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8600</w:t>
            </w:r>
          </w:p>
        </w:tc>
        <w:tc>
          <w:tcPr>
            <w:tcW w:w="146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1.00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8600.00</w:t>
            </w:r>
          </w:p>
        </w:tc>
      </w:tr>
      <w:tr w:rsidR="005B2355" w:rsidRPr="005B2355" w:rsidTr="005B2355">
        <w:trPr>
          <w:trHeight w:val="1399"/>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textAlignment w:val="auto"/>
              <w:rPr>
                <w:color w:val="000000"/>
                <w:sz w:val="24"/>
                <w:szCs w:val="24"/>
              </w:rPr>
            </w:pPr>
            <w:r w:rsidRPr="005B2355">
              <w:rPr>
                <w:color w:val="000000"/>
                <w:sz w:val="24"/>
                <w:szCs w:val="24"/>
              </w:rPr>
              <w:t>LOCCS Payment Voucher HUD-50080-SCMF*</w:t>
            </w:r>
          </w:p>
        </w:tc>
        <w:tc>
          <w:tcPr>
            <w:tcW w:w="15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1,720</w:t>
            </w:r>
          </w:p>
        </w:tc>
        <w:tc>
          <w:tcPr>
            <w:tcW w:w="138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4</w:t>
            </w:r>
          </w:p>
        </w:tc>
        <w:tc>
          <w:tcPr>
            <w:tcW w:w="130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3440</w:t>
            </w:r>
          </w:p>
        </w:tc>
        <w:tc>
          <w:tcPr>
            <w:tcW w:w="1460" w:type="dxa"/>
            <w:tcBorders>
              <w:top w:val="nil"/>
              <w:left w:val="nil"/>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0.50</w:t>
            </w:r>
          </w:p>
        </w:tc>
        <w:tc>
          <w:tcPr>
            <w:tcW w:w="1140" w:type="dxa"/>
            <w:tcBorders>
              <w:top w:val="nil"/>
              <w:left w:val="nil"/>
              <w:bottom w:val="single" w:sz="4" w:space="0" w:color="auto"/>
              <w:right w:val="single" w:sz="4" w:space="0" w:color="auto"/>
            </w:tcBorders>
            <w:shd w:val="clear" w:color="auto" w:fill="auto"/>
            <w:noWrap/>
            <w:vAlign w:val="center"/>
            <w:hideMark/>
          </w:tcPr>
          <w:p w:rsidR="005B2355" w:rsidRPr="005B2355" w:rsidRDefault="005B2355" w:rsidP="005B2355">
            <w:pPr>
              <w:overflowPunct/>
              <w:autoSpaceDE/>
              <w:autoSpaceDN/>
              <w:adjustRightInd/>
              <w:jc w:val="center"/>
              <w:textAlignment w:val="auto"/>
              <w:rPr>
                <w:color w:val="000000"/>
                <w:sz w:val="24"/>
                <w:szCs w:val="24"/>
              </w:rPr>
            </w:pPr>
            <w:r w:rsidRPr="005B2355">
              <w:rPr>
                <w:color w:val="000000"/>
                <w:sz w:val="24"/>
                <w:szCs w:val="24"/>
              </w:rPr>
              <w:t>1720.00</w:t>
            </w:r>
          </w:p>
        </w:tc>
      </w:tr>
      <w:tr w:rsidR="005B2355" w:rsidRPr="005B2355" w:rsidTr="005B2355">
        <w:trPr>
          <w:trHeight w:val="315"/>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5B2355" w:rsidRPr="005B2355" w:rsidRDefault="005B2355" w:rsidP="005B2355">
            <w:pPr>
              <w:overflowPunct/>
              <w:autoSpaceDE/>
              <w:autoSpaceDN/>
              <w:adjustRightInd/>
              <w:textAlignment w:val="auto"/>
              <w:rPr>
                <w:b/>
                <w:bCs/>
                <w:color w:val="000000"/>
                <w:sz w:val="24"/>
                <w:szCs w:val="24"/>
              </w:rPr>
            </w:pPr>
            <w:r w:rsidRPr="005B2355">
              <w:rPr>
                <w:b/>
                <w:bCs/>
                <w:color w:val="000000"/>
                <w:sz w:val="24"/>
                <w:szCs w:val="24"/>
              </w:rPr>
              <w:t>Totals</w:t>
            </w:r>
          </w:p>
        </w:tc>
        <w:tc>
          <w:tcPr>
            <w:tcW w:w="1500" w:type="dxa"/>
            <w:tcBorders>
              <w:top w:val="nil"/>
              <w:left w:val="nil"/>
              <w:bottom w:val="single" w:sz="4" w:space="0" w:color="auto"/>
              <w:right w:val="single" w:sz="4" w:space="0" w:color="auto"/>
            </w:tcBorders>
            <w:shd w:val="clear" w:color="auto" w:fill="auto"/>
            <w:noWrap/>
            <w:vAlign w:val="bottom"/>
            <w:hideMark/>
          </w:tcPr>
          <w:p w:rsidR="005B2355" w:rsidRPr="005B2355" w:rsidRDefault="005B2355" w:rsidP="005B2355">
            <w:pPr>
              <w:overflowPunct/>
              <w:autoSpaceDE/>
              <w:autoSpaceDN/>
              <w:adjustRightInd/>
              <w:jc w:val="center"/>
              <w:textAlignment w:val="auto"/>
              <w:rPr>
                <w:rFonts w:ascii="Calibri" w:hAnsi="Calibri" w:cs="Calibri"/>
                <w:b/>
                <w:bCs/>
                <w:color w:val="000000"/>
                <w:sz w:val="22"/>
                <w:szCs w:val="22"/>
              </w:rPr>
            </w:pPr>
            <w:r w:rsidRPr="005B2355">
              <w:rPr>
                <w:rFonts w:ascii="Calibri" w:hAnsi="Calibri" w:cs="Calibri"/>
                <w:b/>
                <w:bCs/>
                <w:color w:val="000000"/>
                <w:sz w:val="22"/>
                <w:szCs w:val="22"/>
              </w:rPr>
              <w:t>9770</w:t>
            </w:r>
          </w:p>
        </w:tc>
        <w:tc>
          <w:tcPr>
            <w:tcW w:w="1380" w:type="dxa"/>
            <w:tcBorders>
              <w:top w:val="nil"/>
              <w:left w:val="nil"/>
              <w:bottom w:val="single" w:sz="4" w:space="0" w:color="auto"/>
              <w:right w:val="single" w:sz="4" w:space="0" w:color="auto"/>
            </w:tcBorders>
            <w:shd w:val="clear" w:color="auto" w:fill="auto"/>
            <w:noWrap/>
            <w:vAlign w:val="bottom"/>
            <w:hideMark/>
          </w:tcPr>
          <w:p w:rsidR="005B2355" w:rsidRPr="005B2355" w:rsidRDefault="005B2355" w:rsidP="005B2355">
            <w:pPr>
              <w:overflowPunct/>
              <w:autoSpaceDE/>
              <w:autoSpaceDN/>
              <w:adjustRightInd/>
              <w:jc w:val="center"/>
              <w:textAlignment w:val="auto"/>
              <w:rPr>
                <w:b/>
                <w:bCs/>
                <w:color w:val="000000"/>
              </w:rPr>
            </w:pPr>
            <w:r w:rsidRPr="005B2355">
              <w:rPr>
                <w:b/>
                <w:bCs/>
                <w:color w:val="000000"/>
              </w:rPr>
              <w:t>17</w:t>
            </w:r>
          </w:p>
        </w:tc>
        <w:tc>
          <w:tcPr>
            <w:tcW w:w="1300" w:type="dxa"/>
            <w:tcBorders>
              <w:top w:val="nil"/>
              <w:left w:val="nil"/>
              <w:bottom w:val="single" w:sz="4" w:space="0" w:color="auto"/>
              <w:right w:val="single" w:sz="4" w:space="0" w:color="auto"/>
            </w:tcBorders>
            <w:shd w:val="clear" w:color="auto" w:fill="auto"/>
            <w:noWrap/>
            <w:vAlign w:val="bottom"/>
            <w:hideMark/>
          </w:tcPr>
          <w:p w:rsidR="005B2355" w:rsidRPr="005B2355" w:rsidRDefault="005B2355" w:rsidP="005B2355">
            <w:pPr>
              <w:overflowPunct/>
              <w:autoSpaceDE/>
              <w:autoSpaceDN/>
              <w:adjustRightInd/>
              <w:jc w:val="center"/>
              <w:textAlignment w:val="auto"/>
              <w:rPr>
                <w:rFonts w:ascii="Calibri" w:hAnsi="Calibri" w:cs="Calibri"/>
                <w:b/>
                <w:bCs/>
                <w:color w:val="000000"/>
                <w:sz w:val="22"/>
                <w:szCs w:val="22"/>
              </w:rPr>
            </w:pPr>
            <w:r w:rsidRPr="005B2355">
              <w:rPr>
                <w:rFonts w:ascii="Calibri" w:hAnsi="Calibri" w:cs="Calibri"/>
                <w:b/>
                <w:bCs/>
                <w:color w:val="000000"/>
                <w:sz w:val="22"/>
                <w:szCs w:val="22"/>
              </w:rPr>
              <w:t xml:space="preserve">             15,790 </w:t>
            </w:r>
          </w:p>
        </w:tc>
        <w:tc>
          <w:tcPr>
            <w:tcW w:w="1460" w:type="dxa"/>
            <w:tcBorders>
              <w:top w:val="nil"/>
              <w:left w:val="nil"/>
              <w:bottom w:val="single" w:sz="4" w:space="0" w:color="auto"/>
              <w:right w:val="single" w:sz="4" w:space="0" w:color="auto"/>
            </w:tcBorders>
            <w:shd w:val="clear" w:color="auto" w:fill="auto"/>
            <w:noWrap/>
            <w:vAlign w:val="bottom"/>
            <w:hideMark/>
          </w:tcPr>
          <w:p w:rsidR="005B2355" w:rsidRPr="005B2355" w:rsidRDefault="005B2355" w:rsidP="005B2355">
            <w:pPr>
              <w:overflowPunct/>
              <w:autoSpaceDE/>
              <w:autoSpaceDN/>
              <w:adjustRightInd/>
              <w:jc w:val="center"/>
              <w:textAlignment w:val="auto"/>
              <w:rPr>
                <w:b/>
                <w:bCs/>
                <w:color w:val="000000"/>
              </w:rPr>
            </w:pPr>
            <w:r w:rsidRPr="005B2355">
              <w:rPr>
                <w:b/>
                <w:bCs/>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5B2355" w:rsidRPr="005B2355" w:rsidRDefault="005B2355" w:rsidP="005B2355">
            <w:pPr>
              <w:overflowPunct/>
              <w:autoSpaceDE/>
              <w:autoSpaceDN/>
              <w:adjustRightInd/>
              <w:jc w:val="center"/>
              <w:textAlignment w:val="auto"/>
              <w:rPr>
                <w:rFonts w:ascii="Calibri" w:hAnsi="Calibri" w:cs="Calibri"/>
                <w:b/>
                <w:bCs/>
                <w:color w:val="000000"/>
                <w:sz w:val="22"/>
                <w:szCs w:val="22"/>
              </w:rPr>
            </w:pPr>
            <w:r w:rsidRPr="005B2355">
              <w:rPr>
                <w:rFonts w:ascii="Calibri" w:hAnsi="Calibri" w:cs="Calibri"/>
                <w:b/>
                <w:bCs/>
                <w:color w:val="000000"/>
                <w:sz w:val="22"/>
                <w:szCs w:val="22"/>
              </w:rPr>
              <w:t xml:space="preserve">   46,594.18 </w:t>
            </w:r>
          </w:p>
        </w:tc>
      </w:tr>
      <w:tr w:rsidR="005B2355" w:rsidRPr="005B2355" w:rsidTr="005B2355">
        <w:trPr>
          <w:trHeight w:val="600"/>
        </w:trPr>
        <w:tc>
          <w:tcPr>
            <w:tcW w:w="9320" w:type="dxa"/>
            <w:gridSpan w:val="6"/>
            <w:tcBorders>
              <w:top w:val="single" w:sz="4" w:space="0" w:color="auto"/>
              <w:left w:val="single" w:sz="4" w:space="0" w:color="auto"/>
              <w:bottom w:val="nil"/>
              <w:right w:val="nil"/>
            </w:tcBorders>
            <w:shd w:val="clear" w:color="auto" w:fill="auto"/>
            <w:vAlign w:val="center"/>
            <w:hideMark/>
          </w:tcPr>
          <w:p w:rsidR="005B2355" w:rsidRPr="005B2355" w:rsidRDefault="005B2355" w:rsidP="005B2355">
            <w:pPr>
              <w:overflowPunct/>
              <w:autoSpaceDE/>
              <w:autoSpaceDN/>
              <w:adjustRightInd/>
              <w:textAlignment w:val="auto"/>
              <w:rPr>
                <w:i/>
                <w:iCs/>
                <w:color w:val="000000"/>
                <w:sz w:val="24"/>
                <w:szCs w:val="24"/>
              </w:rPr>
            </w:pPr>
            <w:r w:rsidRPr="005B2355">
              <w:rPr>
                <w:i/>
                <w:iCs/>
                <w:color w:val="000000"/>
                <w:sz w:val="24"/>
                <w:szCs w:val="24"/>
              </w:rPr>
              <w:t xml:space="preserve">* Number of respondents includes existing inventory or service coordinators </w:t>
            </w:r>
          </w:p>
        </w:tc>
      </w:tr>
    </w:tbl>
    <w:p w:rsidR="00C92C48" w:rsidRPr="0087174E" w:rsidRDefault="00C92C48" w:rsidP="0065640F">
      <w:pPr>
        <w:ind w:left="360"/>
        <w:rPr>
          <w:sz w:val="24"/>
          <w:szCs w:val="24"/>
        </w:rPr>
      </w:pPr>
    </w:p>
    <w:p w:rsidR="00C44B3B" w:rsidRPr="0087174E" w:rsidRDefault="00C44B3B" w:rsidP="00C44B3B">
      <w:pPr>
        <w:rPr>
          <w:sz w:val="24"/>
          <w:szCs w:val="24"/>
        </w:rPr>
      </w:pPr>
    </w:p>
    <w:p w:rsidR="00324D67" w:rsidRPr="0087174E" w:rsidRDefault="00324D67"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Provide an estimate for the total annual cost burden to respondents or </w:t>
      </w:r>
      <w:proofErr w:type="spellStart"/>
      <w:r w:rsidRPr="0087174E">
        <w:rPr>
          <w:rFonts w:ascii="Times New Roman" w:hAnsi="Times New Roman"/>
          <w:b/>
          <w:sz w:val="24"/>
          <w:szCs w:val="24"/>
        </w:rPr>
        <w:t>recordkeepers</w:t>
      </w:r>
      <w:proofErr w:type="spellEnd"/>
      <w:r w:rsidRPr="0087174E">
        <w:rPr>
          <w:rFonts w:ascii="Times New Roman" w:hAnsi="Times New Roman"/>
          <w:b/>
          <w:sz w:val="24"/>
          <w:szCs w:val="24"/>
        </w:rPr>
        <w:t xml:space="preserve"> resulting from the collection of information. </w:t>
      </w:r>
    </w:p>
    <w:p w:rsidR="003076BB" w:rsidRPr="0087174E" w:rsidRDefault="003076BB" w:rsidP="0065640F">
      <w:pPr>
        <w:ind w:left="360"/>
        <w:rPr>
          <w:sz w:val="24"/>
          <w:szCs w:val="24"/>
        </w:rPr>
      </w:pPr>
      <w:r w:rsidRPr="0087174E">
        <w:rPr>
          <w:sz w:val="24"/>
          <w:szCs w:val="24"/>
        </w:rPr>
        <w:t>There are no additional costs to respondents.</w:t>
      </w:r>
    </w:p>
    <w:p w:rsidR="005B2355" w:rsidRDefault="005B2355">
      <w:pPr>
        <w:overflowPunct/>
        <w:autoSpaceDE/>
        <w:autoSpaceDN/>
        <w:adjustRightInd/>
        <w:textAlignment w:val="auto"/>
        <w:rPr>
          <w:sz w:val="24"/>
          <w:szCs w:val="24"/>
        </w:rPr>
      </w:pPr>
      <w:r>
        <w:rPr>
          <w:sz w:val="24"/>
          <w:szCs w:val="24"/>
        </w:rPr>
        <w:br w:type="page"/>
      </w:r>
    </w:p>
    <w:p w:rsidR="003076BB" w:rsidRPr="0087174E" w:rsidRDefault="003076BB" w:rsidP="003076BB">
      <w:pPr>
        <w:rPr>
          <w:sz w:val="24"/>
          <w:szCs w:val="24"/>
        </w:rPr>
      </w:pPr>
    </w:p>
    <w:p w:rsidR="009866F8" w:rsidRPr="0087174E" w:rsidRDefault="003076BB"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Estimated</w:t>
      </w:r>
      <w:r w:rsidR="009866F8" w:rsidRPr="0087174E">
        <w:rPr>
          <w:rFonts w:ascii="Times New Roman" w:hAnsi="Times New Roman"/>
          <w:b/>
          <w:sz w:val="24"/>
          <w:szCs w:val="24"/>
        </w:rPr>
        <w:t xml:space="preserve"> cost to the Federal government</w:t>
      </w:r>
    </w:p>
    <w:p w:rsidR="00EC7365" w:rsidRDefault="00EC7365" w:rsidP="00165ABB">
      <w:pPr>
        <w:rPr>
          <w:sz w:val="24"/>
          <w:szCs w:val="24"/>
        </w:rPr>
      </w:pPr>
    </w:p>
    <w:tbl>
      <w:tblPr>
        <w:tblStyle w:val="TableGrid"/>
        <w:tblW w:w="0" w:type="auto"/>
        <w:tblLook w:val="04A0" w:firstRow="1" w:lastRow="0" w:firstColumn="1" w:lastColumn="0" w:noHBand="0" w:noVBand="1"/>
      </w:tblPr>
      <w:tblGrid>
        <w:gridCol w:w="2540"/>
        <w:gridCol w:w="1300"/>
        <w:gridCol w:w="1270"/>
        <w:gridCol w:w="960"/>
        <w:gridCol w:w="1100"/>
        <w:gridCol w:w="1620"/>
      </w:tblGrid>
      <w:tr w:rsidR="00C92C48" w:rsidRPr="00C92C48" w:rsidTr="00C92C48">
        <w:trPr>
          <w:trHeight w:val="630"/>
        </w:trPr>
        <w:tc>
          <w:tcPr>
            <w:tcW w:w="2540" w:type="dxa"/>
            <w:shd w:val="clear" w:color="auto" w:fill="BFBFBF" w:themeFill="background1" w:themeFillShade="BF"/>
            <w:hideMark/>
          </w:tcPr>
          <w:p w:rsidR="00C92C48" w:rsidRPr="00C92C48" w:rsidRDefault="00C92C48" w:rsidP="00C92C48">
            <w:pPr>
              <w:rPr>
                <w:b/>
                <w:bCs/>
                <w:sz w:val="24"/>
                <w:szCs w:val="24"/>
              </w:rPr>
            </w:pPr>
            <w:r w:rsidRPr="00C92C48">
              <w:rPr>
                <w:b/>
                <w:bCs/>
                <w:sz w:val="24"/>
                <w:szCs w:val="24"/>
              </w:rPr>
              <w:t>Information Collection</w:t>
            </w:r>
          </w:p>
        </w:tc>
        <w:tc>
          <w:tcPr>
            <w:tcW w:w="1300" w:type="dxa"/>
            <w:shd w:val="clear" w:color="auto" w:fill="BFBFBF" w:themeFill="background1" w:themeFillShade="BF"/>
            <w:hideMark/>
          </w:tcPr>
          <w:p w:rsidR="00C92C48" w:rsidRPr="00C92C48" w:rsidRDefault="00C92C48" w:rsidP="00C92C48">
            <w:pPr>
              <w:rPr>
                <w:b/>
                <w:bCs/>
                <w:sz w:val="24"/>
                <w:szCs w:val="24"/>
              </w:rPr>
            </w:pPr>
            <w:r w:rsidRPr="00C92C48">
              <w:rPr>
                <w:b/>
                <w:bCs/>
                <w:sz w:val="24"/>
                <w:szCs w:val="24"/>
              </w:rPr>
              <w:t>Responses</w:t>
            </w:r>
          </w:p>
        </w:tc>
        <w:tc>
          <w:tcPr>
            <w:tcW w:w="1200" w:type="dxa"/>
            <w:shd w:val="clear" w:color="auto" w:fill="BFBFBF" w:themeFill="background1" w:themeFillShade="BF"/>
            <w:hideMark/>
          </w:tcPr>
          <w:p w:rsidR="00C92C48" w:rsidRPr="00C92C48" w:rsidRDefault="00C92C48" w:rsidP="00C92C48">
            <w:pPr>
              <w:rPr>
                <w:b/>
                <w:bCs/>
                <w:sz w:val="24"/>
                <w:szCs w:val="24"/>
              </w:rPr>
            </w:pPr>
            <w:r w:rsidRPr="00C92C48">
              <w:rPr>
                <w:b/>
                <w:bCs/>
                <w:sz w:val="24"/>
                <w:szCs w:val="24"/>
              </w:rPr>
              <w:t>Hours per Responses</w:t>
            </w:r>
          </w:p>
        </w:tc>
        <w:tc>
          <w:tcPr>
            <w:tcW w:w="960" w:type="dxa"/>
            <w:shd w:val="clear" w:color="auto" w:fill="BFBFBF" w:themeFill="background1" w:themeFillShade="BF"/>
            <w:hideMark/>
          </w:tcPr>
          <w:p w:rsidR="00C92C48" w:rsidRPr="00C92C48" w:rsidRDefault="00C92C48" w:rsidP="00C92C48">
            <w:pPr>
              <w:rPr>
                <w:b/>
                <w:bCs/>
                <w:sz w:val="24"/>
                <w:szCs w:val="24"/>
              </w:rPr>
            </w:pPr>
            <w:r w:rsidRPr="00C92C48">
              <w:rPr>
                <w:b/>
                <w:bCs/>
                <w:sz w:val="24"/>
                <w:szCs w:val="24"/>
              </w:rPr>
              <w:t xml:space="preserve">Total </w:t>
            </w:r>
            <w:proofErr w:type="spellStart"/>
            <w:r w:rsidRPr="00C92C48">
              <w:rPr>
                <w:b/>
                <w:bCs/>
                <w:sz w:val="24"/>
                <w:szCs w:val="24"/>
              </w:rPr>
              <w:t>Hrs</w:t>
            </w:r>
            <w:proofErr w:type="spellEnd"/>
          </w:p>
        </w:tc>
        <w:tc>
          <w:tcPr>
            <w:tcW w:w="1100" w:type="dxa"/>
            <w:shd w:val="clear" w:color="auto" w:fill="BFBFBF" w:themeFill="background1" w:themeFillShade="BF"/>
            <w:hideMark/>
          </w:tcPr>
          <w:p w:rsidR="00C92C48" w:rsidRPr="00C92C48" w:rsidRDefault="00C92C48" w:rsidP="00C92C48">
            <w:pPr>
              <w:rPr>
                <w:b/>
                <w:bCs/>
                <w:sz w:val="24"/>
                <w:szCs w:val="24"/>
              </w:rPr>
            </w:pPr>
            <w:r w:rsidRPr="00C92C48">
              <w:rPr>
                <w:b/>
                <w:bCs/>
                <w:sz w:val="24"/>
                <w:szCs w:val="24"/>
              </w:rPr>
              <w:t>Cost per Hour</w:t>
            </w:r>
          </w:p>
        </w:tc>
        <w:tc>
          <w:tcPr>
            <w:tcW w:w="1620" w:type="dxa"/>
            <w:shd w:val="clear" w:color="auto" w:fill="BFBFBF" w:themeFill="background1" w:themeFillShade="BF"/>
            <w:noWrap/>
            <w:hideMark/>
          </w:tcPr>
          <w:p w:rsidR="00C92C48" w:rsidRPr="00C92C48" w:rsidRDefault="00C92C48" w:rsidP="00C92C48">
            <w:pPr>
              <w:rPr>
                <w:b/>
                <w:bCs/>
                <w:sz w:val="24"/>
                <w:szCs w:val="24"/>
              </w:rPr>
            </w:pPr>
            <w:r w:rsidRPr="00C92C48">
              <w:rPr>
                <w:b/>
                <w:bCs/>
                <w:sz w:val="24"/>
                <w:szCs w:val="24"/>
              </w:rPr>
              <w:t>Total Cost</w:t>
            </w:r>
          </w:p>
        </w:tc>
      </w:tr>
      <w:tr w:rsidR="00C92C48" w:rsidRPr="00C92C48" w:rsidTr="00C92C48">
        <w:trPr>
          <w:trHeight w:val="555"/>
        </w:trPr>
        <w:tc>
          <w:tcPr>
            <w:tcW w:w="2540" w:type="dxa"/>
            <w:shd w:val="clear" w:color="auto" w:fill="F2F2F2" w:themeFill="background1" w:themeFillShade="F2"/>
            <w:hideMark/>
          </w:tcPr>
          <w:p w:rsidR="00C92C48" w:rsidRPr="00C92C48" w:rsidRDefault="00C92C48">
            <w:pPr>
              <w:rPr>
                <w:sz w:val="24"/>
                <w:szCs w:val="24"/>
              </w:rPr>
            </w:pPr>
            <w:r w:rsidRPr="00C92C48">
              <w:rPr>
                <w:sz w:val="24"/>
                <w:szCs w:val="24"/>
              </w:rPr>
              <w:t>Grant Application:</w:t>
            </w:r>
          </w:p>
        </w:tc>
        <w:tc>
          <w:tcPr>
            <w:tcW w:w="6180" w:type="dxa"/>
            <w:gridSpan w:val="5"/>
            <w:shd w:val="clear" w:color="auto" w:fill="F2F2F2" w:themeFill="background1" w:themeFillShade="F2"/>
            <w:hideMark/>
          </w:tcPr>
          <w:p w:rsidR="00C92C48" w:rsidRPr="00C92C48" w:rsidRDefault="00C92C48" w:rsidP="00C92C48">
            <w:pPr>
              <w:rPr>
                <w:sz w:val="24"/>
                <w:szCs w:val="24"/>
              </w:rPr>
            </w:pPr>
            <w:r w:rsidRPr="00C92C48">
              <w:rPr>
                <w:sz w:val="24"/>
                <w:szCs w:val="24"/>
              </w:rPr>
              <w:t> </w:t>
            </w:r>
          </w:p>
        </w:tc>
      </w:tr>
      <w:tr w:rsidR="00C92C48" w:rsidRPr="00C92C48" w:rsidTr="00C92C48">
        <w:trPr>
          <w:trHeight w:val="930"/>
        </w:trPr>
        <w:tc>
          <w:tcPr>
            <w:tcW w:w="2540" w:type="dxa"/>
            <w:hideMark/>
          </w:tcPr>
          <w:p w:rsidR="00C92C48" w:rsidRPr="00C92C48" w:rsidRDefault="00C92C48" w:rsidP="00C92C48">
            <w:pPr>
              <w:rPr>
                <w:sz w:val="24"/>
                <w:szCs w:val="24"/>
              </w:rPr>
            </w:pPr>
            <w:r w:rsidRPr="00C92C48">
              <w:rPr>
                <w:sz w:val="24"/>
                <w:szCs w:val="24"/>
              </w:rPr>
              <w:t>(a)  SF-424 - Application for Federal Assistance</w:t>
            </w:r>
          </w:p>
        </w:tc>
        <w:tc>
          <w:tcPr>
            <w:tcW w:w="1300" w:type="dxa"/>
            <w:noWrap/>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0.75</w:t>
            </w:r>
          </w:p>
        </w:tc>
        <w:tc>
          <w:tcPr>
            <w:tcW w:w="960" w:type="dxa"/>
            <w:noWrap/>
            <w:hideMark/>
          </w:tcPr>
          <w:p w:rsidR="00C92C48" w:rsidRPr="00C92C48" w:rsidRDefault="00C92C48" w:rsidP="00C92C48">
            <w:pPr>
              <w:rPr>
                <w:sz w:val="24"/>
                <w:szCs w:val="24"/>
              </w:rPr>
            </w:pPr>
            <w:r w:rsidRPr="00C92C48">
              <w:rPr>
                <w:sz w:val="24"/>
                <w:szCs w:val="24"/>
              </w:rPr>
              <w:t>187.5</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$6,181.88 </w:t>
            </w:r>
          </w:p>
        </w:tc>
      </w:tr>
      <w:tr w:rsidR="00C92C48" w:rsidRPr="00C92C48" w:rsidTr="00C92C48">
        <w:trPr>
          <w:trHeight w:val="1560"/>
        </w:trPr>
        <w:tc>
          <w:tcPr>
            <w:tcW w:w="2540" w:type="dxa"/>
            <w:hideMark/>
          </w:tcPr>
          <w:p w:rsidR="00C92C48" w:rsidRPr="00C92C48" w:rsidRDefault="00C92C48" w:rsidP="00C92C48">
            <w:pPr>
              <w:rPr>
                <w:sz w:val="24"/>
                <w:szCs w:val="24"/>
              </w:rPr>
            </w:pPr>
            <w:r w:rsidRPr="00C92C48">
              <w:rPr>
                <w:sz w:val="24"/>
                <w:szCs w:val="24"/>
              </w:rPr>
              <w:t xml:space="preserve">(b)  SF-424-Supplemental, Survey on Ensuring Equal Opportunity for Applicants  </w:t>
            </w:r>
          </w:p>
        </w:tc>
        <w:tc>
          <w:tcPr>
            <w:tcW w:w="1300" w:type="dxa"/>
            <w:noWrap/>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0.3</w:t>
            </w:r>
          </w:p>
        </w:tc>
        <w:tc>
          <w:tcPr>
            <w:tcW w:w="960" w:type="dxa"/>
            <w:noWrap/>
            <w:hideMark/>
          </w:tcPr>
          <w:p w:rsidR="00C92C48" w:rsidRPr="00C92C48" w:rsidRDefault="00C92C48" w:rsidP="00C92C48">
            <w:pPr>
              <w:rPr>
                <w:sz w:val="24"/>
                <w:szCs w:val="24"/>
              </w:rPr>
            </w:pPr>
            <w:r w:rsidRPr="00C92C48">
              <w:rPr>
                <w:sz w:val="24"/>
                <w:szCs w:val="24"/>
              </w:rPr>
              <w:t>75</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$2,472.75 </w:t>
            </w:r>
          </w:p>
        </w:tc>
      </w:tr>
      <w:tr w:rsidR="00C92C48" w:rsidRPr="00C92C48" w:rsidTr="00C92C48">
        <w:trPr>
          <w:trHeight w:val="851"/>
        </w:trPr>
        <w:tc>
          <w:tcPr>
            <w:tcW w:w="2540" w:type="dxa"/>
            <w:hideMark/>
          </w:tcPr>
          <w:p w:rsidR="00C92C48" w:rsidRPr="00C92C48" w:rsidRDefault="00C92C48" w:rsidP="00C92C48">
            <w:pPr>
              <w:rPr>
                <w:sz w:val="24"/>
                <w:szCs w:val="24"/>
              </w:rPr>
            </w:pPr>
            <w:r w:rsidRPr="00C92C48">
              <w:rPr>
                <w:sz w:val="24"/>
                <w:szCs w:val="24"/>
              </w:rPr>
              <w:t>(c)  SF-LLL - Disclosure of Lobbying Activities</w:t>
            </w:r>
          </w:p>
        </w:tc>
        <w:tc>
          <w:tcPr>
            <w:tcW w:w="1300" w:type="dxa"/>
            <w:noWrap/>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0.1667</w:t>
            </w:r>
          </w:p>
        </w:tc>
        <w:tc>
          <w:tcPr>
            <w:tcW w:w="960" w:type="dxa"/>
            <w:noWrap/>
            <w:hideMark/>
          </w:tcPr>
          <w:p w:rsidR="00C92C48" w:rsidRPr="00C92C48" w:rsidRDefault="00C92C48" w:rsidP="00C92C48">
            <w:pPr>
              <w:rPr>
                <w:sz w:val="24"/>
                <w:szCs w:val="24"/>
              </w:rPr>
            </w:pPr>
            <w:r w:rsidRPr="00C92C48">
              <w:rPr>
                <w:sz w:val="24"/>
                <w:szCs w:val="24"/>
              </w:rPr>
              <w:t>41.675</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$1,374.02 </w:t>
            </w:r>
          </w:p>
        </w:tc>
      </w:tr>
      <w:tr w:rsidR="00C92C48" w:rsidRPr="00C92C48" w:rsidTr="00C92C48">
        <w:trPr>
          <w:trHeight w:val="1157"/>
        </w:trPr>
        <w:tc>
          <w:tcPr>
            <w:tcW w:w="2540" w:type="dxa"/>
            <w:hideMark/>
          </w:tcPr>
          <w:p w:rsidR="00C92C48" w:rsidRPr="00C92C48" w:rsidRDefault="00C92C48" w:rsidP="00C92C48">
            <w:pPr>
              <w:rPr>
                <w:sz w:val="24"/>
                <w:szCs w:val="24"/>
              </w:rPr>
            </w:pPr>
            <w:r w:rsidRPr="00C92C48">
              <w:rPr>
                <w:sz w:val="24"/>
                <w:szCs w:val="24"/>
              </w:rPr>
              <w:t>(d)  HUD-2880 - Applicant/Recipient Disclosure/Update Report(2510-0011)</w:t>
            </w:r>
          </w:p>
        </w:tc>
        <w:tc>
          <w:tcPr>
            <w:tcW w:w="1300" w:type="dxa"/>
            <w:noWrap/>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2</w:t>
            </w:r>
          </w:p>
        </w:tc>
        <w:tc>
          <w:tcPr>
            <w:tcW w:w="960" w:type="dxa"/>
            <w:noWrap/>
            <w:hideMark/>
          </w:tcPr>
          <w:p w:rsidR="00C92C48" w:rsidRPr="00C92C48" w:rsidRDefault="00C92C48" w:rsidP="00C92C48">
            <w:pPr>
              <w:rPr>
                <w:sz w:val="24"/>
                <w:szCs w:val="24"/>
              </w:rPr>
            </w:pPr>
            <w:r w:rsidRPr="00C92C48">
              <w:rPr>
                <w:sz w:val="24"/>
                <w:szCs w:val="24"/>
              </w:rPr>
              <w:t>500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$16,485.00 </w:t>
            </w:r>
          </w:p>
        </w:tc>
      </w:tr>
      <w:tr w:rsidR="00C92C48" w:rsidRPr="00C92C48" w:rsidTr="00C92C48">
        <w:trPr>
          <w:trHeight w:val="1526"/>
        </w:trPr>
        <w:tc>
          <w:tcPr>
            <w:tcW w:w="2540" w:type="dxa"/>
            <w:hideMark/>
          </w:tcPr>
          <w:p w:rsidR="00C92C48" w:rsidRPr="00C92C48" w:rsidRDefault="00C92C48" w:rsidP="00C92C48">
            <w:pPr>
              <w:rPr>
                <w:sz w:val="24"/>
                <w:szCs w:val="24"/>
              </w:rPr>
            </w:pPr>
            <w:r w:rsidRPr="00C92C48">
              <w:rPr>
                <w:sz w:val="24"/>
                <w:szCs w:val="24"/>
              </w:rPr>
              <w:t>(e) HUD-91186-Multifamily Housing Service Coordinator First-Time Funding Request</w:t>
            </w:r>
          </w:p>
        </w:tc>
        <w:tc>
          <w:tcPr>
            <w:tcW w:w="1300" w:type="dxa"/>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4</w:t>
            </w:r>
          </w:p>
        </w:tc>
        <w:tc>
          <w:tcPr>
            <w:tcW w:w="960" w:type="dxa"/>
            <w:noWrap/>
            <w:hideMark/>
          </w:tcPr>
          <w:p w:rsidR="00C92C48" w:rsidRPr="00C92C48" w:rsidRDefault="00C92C48" w:rsidP="00C92C48">
            <w:pPr>
              <w:rPr>
                <w:sz w:val="24"/>
                <w:szCs w:val="24"/>
              </w:rPr>
            </w:pPr>
            <w:r w:rsidRPr="00C92C48">
              <w:rPr>
                <w:sz w:val="24"/>
                <w:szCs w:val="24"/>
              </w:rPr>
              <w:t>1000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$32,970.00 </w:t>
            </w:r>
          </w:p>
        </w:tc>
      </w:tr>
      <w:tr w:rsidR="00C92C48" w:rsidRPr="00C92C48" w:rsidTr="00C92C48">
        <w:trPr>
          <w:trHeight w:val="1125"/>
        </w:trPr>
        <w:tc>
          <w:tcPr>
            <w:tcW w:w="2540" w:type="dxa"/>
            <w:hideMark/>
          </w:tcPr>
          <w:p w:rsidR="00C92C48" w:rsidRPr="00C92C48" w:rsidRDefault="00C92C48" w:rsidP="00C92C48">
            <w:pPr>
              <w:rPr>
                <w:sz w:val="24"/>
                <w:szCs w:val="24"/>
              </w:rPr>
            </w:pPr>
            <w:r w:rsidRPr="00C92C48">
              <w:rPr>
                <w:sz w:val="24"/>
                <w:szCs w:val="24"/>
              </w:rPr>
              <w:t>(f) Form HUD-2530, Previous Participation Certification</w:t>
            </w:r>
          </w:p>
        </w:tc>
        <w:tc>
          <w:tcPr>
            <w:tcW w:w="1300" w:type="dxa"/>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250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$8,242.50 </w:t>
            </w:r>
          </w:p>
        </w:tc>
      </w:tr>
      <w:tr w:rsidR="00C92C48" w:rsidRPr="00C92C48" w:rsidTr="00C92C48">
        <w:trPr>
          <w:trHeight w:val="1095"/>
        </w:trPr>
        <w:tc>
          <w:tcPr>
            <w:tcW w:w="2540" w:type="dxa"/>
            <w:hideMark/>
          </w:tcPr>
          <w:p w:rsidR="00C92C48" w:rsidRPr="00C92C48" w:rsidRDefault="00C92C48" w:rsidP="00C92C48">
            <w:pPr>
              <w:rPr>
                <w:sz w:val="24"/>
                <w:szCs w:val="24"/>
              </w:rPr>
            </w:pPr>
            <w:r w:rsidRPr="00C92C48">
              <w:rPr>
                <w:sz w:val="24"/>
                <w:szCs w:val="24"/>
              </w:rPr>
              <w:t>(g) Narrative description of evidencing need for supportive housing</w:t>
            </w:r>
          </w:p>
        </w:tc>
        <w:tc>
          <w:tcPr>
            <w:tcW w:w="1300" w:type="dxa"/>
            <w:hideMark/>
          </w:tcPr>
          <w:p w:rsidR="00C92C48" w:rsidRPr="00C92C48" w:rsidRDefault="00C92C48" w:rsidP="00C92C48">
            <w:pPr>
              <w:rPr>
                <w:sz w:val="24"/>
                <w:szCs w:val="24"/>
              </w:rPr>
            </w:pPr>
            <w:r w:rsidRPr="00C92C48">
              <w:rPr>
                <w:sz w:val="24"/>
                <w:szCs w:val="24"/>
              </w:rPr>
              <w:t>250</w:t>
            </w:r>
          </w:p>
        </w:tc>
        <w:tc>
          <w:tcPr>
            <w:tcW w:w="1200" w:type="dxa"/>
            <w:noWrap/>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250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$8,242.50 </w:t>
            </w:r>
          </w:p>
        </w:tc>
      </w:tr>
      <w:tr w:rsidR="00C92C48" w:rsidRPr="00C92C48" w:rsidTr="00C92C48">
        <w:trPr>
          <w:trHeight w:val="1095"/>
        </w:trPr>
        <w:tc>
          <w:tcPr>
            <w:tcW w:w="2540" w:type="dxa"/>
            <w:hideMark/>
          </w:tcPr>
          <w:p w:rsidR="00C92C48" w:rsidRPr="00C92C48" w:rsidRDefault="00C92C48" w:rsidP="00C92C48">
            <w:pPr>
              <w:rPr>
                <w:sz w:val="24"/>
                <w:szCs w:val="24"/>
              </w:rPr>
            </w:pPr>
            <w:r w:rsidRPr="00C92C48">
              <w:rPr>
                <w:sz w:val="24"/>
                <w:szCs w:val="24"/>
              </w:rPr>
              <w:t>(h) Narrative description of evidencing provision of Supportive Services</w:t>
            </w:r>
          </w:p>
        </w:tc>
        <w:tc>
          <w:tcPr>
            <w:tcW w:w="1300" w:type="dxa"/>
            <w:hideMark/>
          </w:tcPr>
          <w:p w:rsidR="00C92C48" w:rsidRPr="00C92C48" w:rsidRDefault="00C92C48" w:rsidP="00C92C48">
            <w:pPr>
              <w:rPr>
                <w:sz w:val="24"/>
                <w:szCs w:val="24"/>
              </w:rPr>
            </w:pPr>
            <w:r w:rsidRPr="00C92C48">
              <w:rPr>
                <w:sz w:val="24"/>
                <w:szCs w:val="24"/>
              </w:rPr>
              <w:t>250</w:t>
            </w:r>
          </w:p>
        </w:tc>
        <w:tc>
          <w:tcPr>
            <w:tcW w:w="1200" w:type="dxa"/>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250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$8,242.50 </w:t>
            </w:r>
          </w:p>
        </w:tc>
      </w:tr>
      <w:tr w:rsidR="00C92C48" w:rsidRPr="00C92C48" w:rsidTr="00C92C48">
        <w:trPr>
          <w:trHeight w:val="960"/>
        </w:trPr>
        <w:tc>
          <w:tcPr>
            <w:tcW w:w="2540" w:type="dxa"/>
            <w:hideMark/>
          </w:tcPr>
          <w:p w:rsidR="00C92C48" w:rsidRPr="00C92C48" w:rsidRDefault="00C92C48" w:rsidP="00C92C48">
            <w:pPr>
              <w:rPr>
                <w:sz w:val="24"/>
                <w:szCs w:val="24"/>
              </w:rPr>
            </w:pPr>
            <w:r w:rsidRPr="00C92C48">
              <w:rPr>
                <w:sz w:val="24"/>
                <w:szCs w:val="24"/>
              </w:rPr>
              <w:t>(i) Evidence of comparable salaries for Service Coordinators</w:t>
            </w:r>
          </w:p>
        </w:tc>
        <w:tc>
          <w:tcPr>
            <w:tcW w:w="1300" w:type="dxa"/>
            <w:hideMark/>
          </w:tcPr>
          <w:p w:rsidR="00C92C48" w:rsidRPr="00C92C48" w:rsidRDefault="00C92C48" w:rsidP="00C92C48">
            <w:pPr>
              <w:rPr>
                <w:sz w:val="24"/>
                <w:szCs w:val="24"/>
              </w:rPr>
            </w:pPr>
            <w:r w:rsidRPr="00C92C48">
              <w:rPr>
                <w:sz w:val="24"/>
                <w:szCs w:val="24"/>
              </w:rPr>
              <w:t>250</w:t>
            </w:r>
          </w:p>
        </w:tc>
        <w:tc>
          <w:tcPr>
            <w:tcW w:w="1200" w:type="dxa"/>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250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$8,242.50 </w:t>
            </w:r>
          </w:p>
        </w:tc>
      </w:tr>
      <w:tr w:rsidR="00C92C48" w:rsidRPr="00C92C48" w:rsidTr="00C92C48">
        <w:trPr>
          <w:trHeight w:val="525"/>
        </w:trPr>
        <w:tc>
          <w:tcPr>
            <w:tcW w:w="2540" w:type="dxa"/>
            <w:hideMark/>
          </w:tcPr>
          <w:p w:rsidR="00C92C48" w:rsidRPr="00C92C48" w:rsidRDefault="00C92C48">
            <w:pPr>
              <w:rPr>
                <w:sz w:val="24"/>
                <w:szCs w:val="24"/>
              </w:rPr>
            </w:pPr>
            <w:r w:rsidRPr="00C92C48">
              <w:rPr>
                <w:sz w:val="24"/>
                <w:szCs w:val="24"/>
              </w:rPr>
              <w:t>Grant Agreement*</w:t>
            </w:r>
          </w:p>
        </w:tc>
        <w:tc>
          <w:tcPr>
            <w:tcW w:w="1300" w:type="dxa"/>
            <w:hideMark/>
          </w:tcPr>
          <w:p w:rsidR="00C92C48" w:rsidRPr="00C92C48" w:rsidRDefault="00C92C48" w:rsidP="00C92C48">
            <w:pPr>
              <w:rPr>
                <w:sz w:val="24"/>
                <w:szCs w:val="24"/>
              </w:rPr>
            </w:pPr>
            <w:r w:rsidRPr="00C92C48">
              <w:rPr>
                <w:sz w:val="24"/>
                <w:szCs w:val="24"/>
              </w:rPr>
              <w:t>100</w:t>
            </w:r>
          </w:p>
        </w:tc>
        <w:tc>
          <w:tcPr>
            <w:tcW w:w="1200" w:type="dxa"/>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100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$3,297.00 </w:t>
            </w:r>
          </w:p>
        </w:tc>
      </w:tr>
      <w:tr w:rsidR="00C92C48" w:rsidRPr="00C92C48" w:rsidTr="00C92C48">
        <w:trPr>
          <w:trHeight w:val="705"/>
        </w:trPr>
        <w:tc>
          <w:tcPr>
            <w:tcW w:w="2540" w:type="dxa"/>
            <w:hideMark/>
          </w:tcPr>
          <w:p w:rsidR="00C92C48" w:rsidRPr="00C92C48" w:rsidRDefault="00C92C48">
            <w:pPr>
              <w:rPr>
                <w:sz w:val="24"/>
                <w:szCs w:val="24"/>
              </w:rPr>
            </w:pPr>
            <w:r w:rsidRPr="00C92C48">
              <w:rPr>
                <w:sz w:val="24"/>
                <w:szCs w:val="24"/>
              </w:rPr>
              <w:t>Grant Extension Request form HUD-91186-A*</w:t>
            </w:r>
          </w:p>
        </w:tc>
        <w:tc>
          <w:tcPr>
            <w:tcW w:w="1300" w:type="dxa"/>
            <w:hideMark/>
          </w:tcPr>
          <w:p w:rsidR="00C92C48" w:rsidRPr="00C92C48" w:rsidRDefault="00C92C48" w:rsidP="00C92C48">
            <w:pPr>
              <w:rPr>
                <w:sz w:val="24"/>
                <w:szCs w:val="24"/>
              </w:rPr>
            </w:pPr>
            <w:r w:rsidRPr="00C92C48">
              <w:rPr>
                <w:sz w:val="24"/>
                <w:szCs w:val="24"/>
              </w:rPr>
              <w:t>1</w:t>
            </w:r>
            <w:r>
              <w:rPr>
                <w:sz w:val="24"/>
                <w:szCs w:val="24"/>
              </w:rPr>
              <w:t>,</w:t>
            </w:r>
            <w:r w:rsidRPr="00C92C48">
              <w:rPr>
                <w:sz w:val="24"/>
                <w:szCs w:val="24"/>
              </w:rPr>
              <w:t>400</w:t>
            </w:r>
          </w:p>
        </w:tc>
        <w:tc>
          <w:tcPr>
            <w:tcW w:w="1200" w:type="dxa"/>
            <w:hideMark/>
          </w:tcPr>
          <w:p w:rsidR="00C92C48" w:rsidRPr="00C92C48" w:rsidRDefault="00C92C48" w:rsidP="00C92C48">
            <w:pPr>
              <w:rPr>
                <w:sz w:val="24"/>
                <w:szCs w:val="24"/>
              </w:rPr>
            </w:pPr>
            <w:r w:rsidRPr="00C92C48">
              <w:rPr>
                <w:sz w:val="24"/>
                <w:szCs w:val="24"/>
              </w:rPr>
              <w:t>1</w:t>
            </w:r>
          </w:p>
        </w:tc>
        <w:tc>
          <w:tcPr>
            <w:tcW w:w="960" w:type="dxa"/>
            <w:noWrap/>
            <w:hideMark/>
          </w:tcPr>
          <w:p w:rsidR="00C92C48" w:rsidRPr="00C92C48" w:rsidRDefault="00C92C48" w:rsidP="00C92C48">
            <w:pPr>
              <w:rPr>
                <w:sz w:val="24"/>
                <w:szCs w:val="24"/>
              </w:rPr>
            </w:pPr>
            <w:r w:rsidRPr="00C92C48">
              <w:rPr>
                <w:sz w:val="24"/>
                <w:szCs w:val="24"/>
              </w:rPr>
              <w:t>1400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$46,158.00 </w:t>
            </w:r>
          </w:p>
        </w:tc>
      </w:tr>
      <w:tr w:rsidR="00C92C48" w:rsidRPr="00C92C48" w:rsidTr="00C92C48">
        <w:trPr>
          <w:trHeight w:val="825"/>
        </w:trPr>
        <w:tc>
          <w:tcPr>
            <w:tcW w:w="2540" w:type="dxa"/>
            <w:hideMark/>
          </w:tcPr>
          <w:p w:rsidR="00C92C48" w:rsidRPr="00C92C48" w:rsidRDefault="00C92C48">
            <w:pPr>
              <w:rPr>
                <w:sz w:val="24"/>
                <w:szCs w:val="24"/>
              </w:rPr>
            </w:pPr>
            <w:r w:rsidRPr="00C92C48">
              <w:rPr>
                <w:sz w:val="24"/>
                <w:szCs w:val="24"/>
              </w:rPr>
              <w:lastRenderedPageBreak/>
              <w:t>Performance Report HUD-92456*</w:t>
            </w:r>
          </w:p>
        </w:tc>
        <w:tc>
          <w:tcPr>
            <w:tcW w:w="1300" w:type="dxa"/>
            <w:hideMark/>
          </w:tcPr>
          <w:p w:rsidR="00C92C48" w:rsidRPr="00C92C48" w:rsidRDefault="00C92C48" w:rsidP="00C92C48">
            <w:pPr>
              <w:rPr>
                <w:sz w:val="24"/>
                <w:szCs w:val="24"/>
              </w:rPr>
            </w:pPr>
            <w:r w:rsidRPr="00C92C48">
              <w:rPr>
                <w:sz w:val="24"/>
                <w:szCs w:val="24"/>
              </w:rPr>
              <w:t>8600</w:t>
            </w:r>
          </w:p>
        </w:tc>
        <w:tc>
          <w:tcPr>
            <w:tcW w:w="1200" w:type="dxa"/>
            <w:hideMark/>
          </w:tcPr>
          <w:p w:rsidR="00C92C48" w:rsidRPr="00C92C48" w:rsidRDefault="00C92C48" w:rsidP="00C92C48">
            <w:pPr>
              <w:rPr>
                <w:sz w:val="24"/>
                <w:szCs w:val="24"/>
              </w:rPr>
            </w:pPr>
            <w:r w:rsidRPr="00C92C48">
              <w:rPr>
                <w:sz w:val="24"/>
                <w:szCs w:val="24"/>
              </w:rPr>
              <w:t>0.5</w:t>
            </w:r>
          </w:p>
        </w:tc>
        <w:tc>
          <w:tcPr>
            <w:tcW w:w="960" w:type="dxa"/>
            <w:noWrap/>
            <w:hideMark/>
          </w:tcPr>
          <w:p w:rsidR="00C92C48" w:rsidRPr="00C92C48" w:rsidRDefault="00C92C48" w:rsidP="00C92C48">
            <w:pPr>
              <w:rPr>
                <w:sz w:val="24"/>
                <w:szCs w:val="24"/>
              </w:rPr>
            </w:pPr>
            <w:r w:rsidRPr="00C92C48">
              <w:rPr>
                <w:sz w:val="24"/>
                <w:szCs w:val="24"/>
              </w:rPr>
              <w:t>4300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$141,771.00 </w:t>
            </w:r>
          </w:p>
        </w:tc>
      </w:tr>
      <w:tr w:rsidR="00C92C48" w:rsidRPr="00C92C48" w:rsidTr="00C92C48">
        <w:trPr>
          <w:trHeight w:val="885"/>
        </w:trPr>
        <w:tc>
          <w:tcPr>
            <w:tcW w:w="2540" w:type="dxa"/>
            <w:hideMark/>
          </w:tcPr>
          <w:p w:rsidR="00C92C48" w:rsidRPr="00C92C48" w:rsidRDefault="00C92C48">
            <w:pPr>
              <w:rPr>
                <w:sz w:val="24"/>
                <w:szCs w:val="24"/>
              </w:rPr>
            </w:pPr>
            <w:r w:rsidRPr="00C92C48">
              <w:rPr>
                <w:sz w:val="24"/>
                <w:szCs w:val="24"/>
              </w:rPr>
              <w:t>LOCCS Payment Voucher HUD-50080-SCMF*</w:t>
            </w:r>
          </w:p>
        </w:tc>
        <w:tc>
          <w:tcPr>
            <w:tcW w:w="1300" w:type="dxa"/>
            <w:hideMark/>
          </w:tcPr>
          <w:p w:rsidR="00C92C48" w:rsidRPr="00C92C48" w:rsidRDefault="00C92C48" w:rsidP="00C92C48">
            <w:pPr>
              <w:rPr>
                <w:sz w:val="24"/>
                <w:szCs w:val="24"/>
              </w:rPr>
            </w:pPr>
            <w:r w:rsidRPr="00C92C48">
              <w:rPr>
                <w:sz w:val="24"/>
                <w:szCs w:val="24"/>
              </w:rPr>
              <w:t>3</w:t>
            </w:r>
            <w:r>
              <w:rPr>
                <w:sz w:val="24"/>
                <w:szCs w:val="24"/>
              </w:rPr>
              <w:t>,</w:t>
            </w:r>
            <w:r w:rsidRPr="00C92C48">
              <w:rPr>
                <w:sz w:val="24"/>
                <w:szCs w:val="24"/>
              </w:rPr>
              <w:t>440</w:t>
            </w:r>
          </w:p>
        </w:tc>
        <w:tc>
          <w:tcPr>
            <w:tcW w:w="1200" w:type="dxa"/>
            <w:hideMark/>
          </w:tcPr>
          <w:p w:rsidR="00C92C48" w:rsidRPr="00C92C48" w:rsidRDefault="00C92C48" w:rsidP="00C92C48">
            <w:pPr>
              <w:rPr>
                <w:sz w:val="24"/>
                <w:szCs w:val="24"/>
              </w:rPr>
            </w:pPr>
            <w:r w:rsidRPr="00C92C48">
              <w:rPr>
                <w:sz w:val="24"/>
                <w:szCs w:val="24"/>
              </w:rPr>
              <w:t>0.5</w:t>
            </w:r>
          </w:p>
        </w:tc>
        <w:tc>
          <w:tcPr>
            <w:tcW w:w="960" w:type="dxa"/>
            <w:noWrap/>
            <w:hideMark/>
          </w:tcPr>
          <w:p w:rsidR="00C92C48" w:rsidRPr="00C92C48" w:rsidRDefault="00C92C48" w:rsidP="00C92C48">
            <w:pPr>
              <w:rPr>
                <w:sz w:val="24"/>
                <w:szCs w:val="24"/>
              </w:rPr>
            </w:pPr>
            <w:r w:rsidRPr="00C92C48">
              <w:rPr>
                <w:sz w:val="24"/>
                <w:szCs w:val="24"/>
              </w:rPr>
              <w:t>1720</w:t>
            </w:r>
          </w:p>
        </w:tc>
        <w:tc>
          <w:tcPr>
            <w:tcW w:w="1100" w:type="dxa"/>
            <w:noWrap/>
            <w:hideMark/>
          </w:tcPr>
          <w:p w:rsidR="00C92C48" w:rsidRPr="00C92C48" w:rsidRDefault="00C92C48" w:rsidP="00C92C48">
            <w:pPr>
              <w:rPr>
                <w:sz w:val="24"/>
                <w:szCs w:val="24"/>
              </w:rPr>
            </w:pPr>
            <w:r w:rsidRPr="00C92C48">
              <w:rPr>
                <w:sz w:val="24"/>
                <w:szCs w:val="24"/>
              </w:rPr>
              <w:t xml:space="preserve">$32.97 </w:t>
            </w:r>
          </w:p>
        </w:tc>
        <w:tc>
          <w:tcPr>
            <w:tcW w:w="1620" w:type="dxa"/>
            <w:noWrap/>
            <w:hideMark/>
          </w:tcPr>
          <w:p w:rsidR="00C92C48" w:rsidRPr="00C92C48" w:rsidRDefault="00C92C48" w:rsidP="00C92C48">
            <w:pPr>
              <w:rPr>
                <w:sz w:val="24"/>
                <w:szCs w:val="24"/>
              </w:rPr>
            </w:pPr>
            <w:r w:rsidRPr="00C92C48">
              <w:rPr>
                <w:sz w:val="24"/>
                <w:szCs w:val="24"/>
              </w:rPr>
              <w:t xml:space="preserve">$56,708.40 </w:t>
            </w:r>
          </w:p>
        </w:tc>
      </w:tr>
      <w:tr w:rsidR="00C92C48" w:rsidRPr="00C92C48" w:rsidTr="00C92C48">
        <w:trPr>
          <w:trHeight w:val="300"/>
        </w:trPr>
        <w:tc>
          <w:tcPr>
            <w:tcW w:w="2540" w:type="dxa"/>
            <w:hideMark/>
          </w:tcPr>
          <w:p w:rsidR="00C92C48" w:rsidRPr="00C92C48" w:rsidRDefault="00C92C48">
            <w:pPr>
              <w:rPr>
                <w:b/>
                <w:bCs/>
                <w:sz w:val="24"/>
                <w:szCs w:val="24"/>
              </w:rPr>
            </w:pPr>
            <w:r w:rsidRPr="00C92C48">
              <w:rPr>
                <w:b/>
                <w:bCs/>
                <w:sz w:val="24"/>
                <w:szCs w:val="24"/>
              </w:rPr>
              <w:t>Totals</w:t>
            </w:r>
          </w:p>
        </w:tc>
        <w:tc>
          <w:tcPr>
            <w:tcW w:w="1300" w:type="dxa"/>
            <w:noWrap/>
            <w:hideMark/>
          </w:tcPr>
          <w:p w:rsidR="00C92C48" w:rsidRPr="00C92C48" w:rsidRDefault="00C92C48" w:rsidP="00C92C48">
            <w:pPr>
              <w:rPr>
                <w:b/>
                <w:bCs/>
                <w:sz w:val="24"/>
                <w:szCs w:val="24"/>
              </w:rPr>
            </w:pPr>
            <w:r w:rsidRPr="00C92C48">
              <w:rPr>
                <w:b/>
                <w:bCs/>
                <w:sz w:val="24"/>
                <w:szCs w:val="24"/>
              </w:rPr>
              <w:t>15</w:t>
            </w:r>
            <w:r>
              <w:rPr>
                <w:b/>
                <w:bCs/>
                <w:sz w:val="24"/>
                <w:szCs w:val="24"/>
              </w:rPr>
              <w:t>,</w:t>
            </w:r>
            <w:r w:rsidRPr="00C92C48">
              <w:rPr>
                <w:b/>
                <w:bCs/>
                <w:sz w:val="24"/>
                <w:szCs w:val="24"/>
              </w:rPr>
              <w:t>790</w:t>
            </w:r>
          </w:p>
        </w:tc>
        <w:tc>
          <w:tcPr>
            <w:tcW w:w="1200" w:type="dxa"/>
            <w:noWrap/>
            <w:hideMark/>
          </w:tcPr>
          <w:p w:rsidR="00C92C48" w:rsidRPr="00C92C48" w:rsidRDefault="00C92C48" w:rsidP="00C92C48">
            <w:pPr>
              <w:rPr>
                <w:b/>
                <w:bCs/>
                <w:sz w:val="24"/>
                <w:szCs w:val="24"/>
              </w:rPr>
            </w:pPr>
            <w:r w:rsidRPr="00C92C48">
              <w:rPr>
                <w:b/>
                <w:bCs/>
                <w:sz w:val="24"/>
                <w:szCs w:val="24"/>
              </w:rPr>
              <w:t> </w:t>
            </w:r>
          </w:p>
        </w:tc>
        <w:tc>
          <w:tcPr>
            <w:tcW w:w="960" w:type="dxa"/>
            <w:noWrap/>
            <w:hideMark/>
          </w:tcPr>
          <w:p w:rsidR="00C92C48" w:rsidRPr="00C92C48" w:rsidRDefault="00C92C48" w:rsidP="00C92C48">
            <w:pPr>
              <w:rPr>
                <w:b/>
                <w:bCs/>
                <w:sz w:val="24"/>
                <w:szCs w:val="24"/>
              </w:rPr>
            </w:pPr>
            <w:r w:rsidRPr="00C92C48">
              <w:rPr>
                <w:b/>
                <w:bCs/>
                <w:sz w:val="24"/>
                <w:szCs w:val="24"/>
              </w:rPr>
              <w:t>10324</w:t>
            </w:r>
          </w:p>
        </w:tc>
        <w:tc>
          <w:tcPr>
            <w:tcW w:w="1100" w:type="dxa"/>
            <w:noWrap/>
            <w:hideMark/>
          </w:tcPr>
          <w:p w:rsidR="00C92C48" w:rsidRPr="00C92C48" w:rsidRDefault="00C92C48" w:rsidP="00C92C48">
            <w:pPr>
              <w:rPr>
                <w:sz w:val="24"/>
                <w:szCs w:val="24"/>
              </w:rPr>
            </w:pPr>
            <w:r w:rsidRPr="00C92C48">
              <w:rPr>
                <w:sz w:val="24"/>
                <w:szCs w:val="24"/>
              </w:rPr>
              <w:t> </w:t>
            </w:r>
          </w:p>
        </w:tc>
        <w:tc>
          <w:tcPr>
            <w:tcW w:w="1620" w:type="dxa"/>
            <w:noWrap/>
            <w:hideMark/>
          </w:tcPr>
          <w:p w:rsidR="00C92C48" w:rsidRPr="00C92C48" w:rsidRDefault="00C92C48" w:rsidP="00C92C48">
            <w:pPr>
              <w:rPr>
                <w:b/>
                <w:bCs/>
                <w:sz w:val="24"/>
                <w:szCs w:val="24"/>
              </w:rPr>
            </w:pPr>
            <w:r w:rsidRPr="00C92C48">
              <w:rPr>
                <w:b/>
                <w:bCs/>
                <w:sz w:val="24"/>
                <w:szCs w:val="24"/>
              </w:rPr>
              <w:t xml:space="preserve">$340,388.05 </w:t>
            </w:r>
          </w:p>
        </w:tc>
      </w:tr>
      <w:tr w:rsidR="00C92C48" w:rsidRPr="00C92C48" w:rsidTr="00C92C48">
        <w:trPr>
          <w:trHeight w:val="401"/>
        </w:trPr>
        <w:tc>
          <w:tcPr>
            <w:tcW w:w="8720" w:type="dxa"/>
            <w:gridSpan w:val="6"/>
            <w:hideMark/>
          </w:tcPr>
          <w:p w:rsidR="00C92C48" w:rsidRPr="00C92C48" w:rsidRDefault="00C92C48">
            <w:pPr>
              <w:rPr>
                <w:i/>
                <w:iCs/>
                <w:sz w:val="24"/>
                <w:szCs w:val="24"/>
              </w:rPr>
            </w:pPr>
            <w:r w:rsidRPr="00C92C48">
              <w:rPr>
                <w:i/>
                <w:iCs/>
                <w:sz w:val="24"/>
                <w:szCs w:val="24"/>
              </w:rPr>
              <w:t xml:space="preserve">* Number of respondents includes existing inventory or service coordinators </w:t>
            </w:r>
          </w:p>
        </w:tc>
      </w:tr>
    </w:tbl>
    <w:p w:rsidR="00EC7365" w:rsidRDefault="00EC7365" w:rsidP="00165ABB">
      <w:pPr>
        <w:rPr>
          <w:sz w:val="24"/>
          <w:szCs w:val="24"/>
        </w:rPr>
      </w:pPr>
    </w:p>
    <w:p w:rsidR="001F295B" w:rsidRPr="0087174E" w:rsidRDefault="0078693C" w:rsidP="00165ABB">
      <w:pPr>
        <w:rPr>
          <w:sz w:val="24"/>
          <w:szCs w:val="24"/>
        </w:rPr>
      </w:pPr>
      <w:r w:rsidRPr="0087174E">
        <w:rPr>
          <w:sz w:val="24"/>
          <w:szCs w:val="24"/>
        </w:rPr>
        <w:t>*</w:t>
      </w:r>
      <w:r w:rsidR="00165ABB" w:rsidRPr="0087174E">
        <w:rPr>
          <w:sz w:val="24"/>
          <w:szCs w:val="24"/>
        </w:rPr>
        <w:t>C</w:t>
      </w:r>
      <w:r w:rsidR="001F295B" w:rsidRPr="0087174E">
        <w:rPr>
          <w:sz w:val="24"/>
          <w:szCs w:val="24"/>
        </w:rPr>
        <w:t xml:space="preserve">ost per hour based on an average annual salary of a GS-12.  </w:t>
      </w:r>
    </w:p>
    <w:p w:rsidR="001F295B" w:rsidRPr="0087174E" w:rsidRDefault="001F295B" w:rsidP="001F295B">
      <w:pPr>
        <w:tabs>
          <w:tab w:val="left" w:pos="360"/>
        </w:tabs>
        <w:rPr>
          <w:sz w:val="24"/>
          <w:szCs w:val="24"/>
        </w:rPr>
      </w:pPr>
    </w:p>
    <w:p w:rsidR="00414A83" w:rsidRPr="00493ABE" w:rsidRDefault="00324D67" w:rsidP="000260AD">
      <w:pPr>
        <w:pStyle w:val="ListParagraph"/>
        <w:numPr>
          <w:ilvl w:val="0"/>
          <w:numId w:val="37"/>
        </w:numPr>
        <w:rPr>
          <w:rFonts w:ascii="Times New Roman" w:hAnsi="Times New Roman"/>
          <w:sz w:val="24"/>
          <w:szCs w:val="24"/>
        </w:rPr>
      </w:pPr>
      <w:r w:rsidRPr="00493ABE">
        <w:rPr>
          <w:rFonts w:ascii="Times New Roman" w:hAnsi="Times New Roman"/>
          <w:b/>
          <w:sz w:val="24"/>
          <w:szCs w:val="24"/>
        </w:rPr>
        <w:t xml:space="preserve">Explain the reasons for any program changes or adjustments reported in Items 13 or 14 of the OMB Form 83-I. </w:t>
      </w:r>
      <w:r w:rsidR="000260AD">
        <w:rPr>
          <w:rFonts w:ascii="Times New Roman" w:hAnsi="Times New Roman"/>
          <w:b/>
          <w:sz w:val="24"/>
          <w:szCs w:val="24"/>
        </w:rPr>
        <w:br/>
      </w:r>
      <w:proofErr w:type="gramStart"/>
      <w:r w:rsidR="000260AD" w:rsidRPr="000260AD">
        <w:rPr>
          <w:rFonts w:ascii="Times New Roman" w:hAnsi="Times New Roman"/>
          <w:sz w:val="24"/>
          <w:szCs w:val="24"/>
        </w:rPr>
        <w:t>This</w:t>
      </w:r>
      <w:proofErr w:type="gramEnd"/>
      <w:r w:rsidR="000260AD" w:rsidRPr="000260AD">
        <w:rPr>
          <w:rFonts w:ascii="Times New Roman" w:hAnsi="Times New Roman"/>
          <w:sz w:val="24"/>
          <w:szCs w:val="24"/>
        </w:rPr>
        <w:t xml:space="preserve"> is revision of a currently approved collection.  There are some changes.</w:t>
      </w:r>
    </w:p>
    <w:p w:rsidR="00414A83" w:rsidRPr="0087174E" w:rsidRDefault="00414A83" w:rsidP="00414A83">
      <w:pPr>
        <w:pStyle w:val="ListParagraph"/>
        <w:numPr>
          <w:ilvl w:val="0"/>
          <w:numId w:val="32"/>
        </w:numPr>
        <w:rPr>
          <w:rFonts w:ascii="Times New Roman" w:hAnsi="Times New Roman"/>
          <w:sz w:val="24"/>
          <w:szCs w:val="24"/>
        </w:rPr>
      </w:pPr>
      <w:r w:rsidRPr="0087174E">
        <w:rPr>
          <w:rFonts w:ascii="Times New Roman" w:hAnsi="Times New Roman"/>
          <w:sz w:val="24"/>
          <w:szCs w:val="24"/>
        </w:rPr>
        <w:t xml:space="preserve">Number of respondents </w:t>
      </w:r>
      <w:r w:rsidR="00C92C48">
        <w:rPr>
          <w:rFonts w:ascii="Times New Roman" w:hAnsi="Times New Roman"/>
          <w:sz w:val="24"/>
          <w:szCs w:val="24"/>
        </w:rPr>
        <w:t xml:space="preserve">increased </w:t>
      </w:r>
      <w:r w:rsidRPr="0087174E">
        <w:rPr>
          <w:rFonts w:ascii="Times New Roman" w:hAnsi="Times New Roman"/>
          <w:sz w:val="24"/>
          <w:szCs w:val="24"/>
        </w:rPr>
        <w:t>d from 10,290 to</w:t>
      </w:r>
      <w:r w:rsidR="00C92C48">
        <w:rPr>
          <w:rFonts w:ascii="Times New Roman" w:hAnsi="Times New Roman"/>
          <w:sz w:val="24"/>
          <w:szCs w:val="24"/>
        </w:rPr>
        <w:t xml:space="preserve"> 9</w:t>
      </w:r>
      <w:r w:rsidRPr="0087174E">
        <w:rPr>
          <w:rFonts w:ascii="Times New Roman" w:hAnsi="Times New Roman"/>
          <w:sz w:val="24"/>
          <w:szCs w:val="24"/>
        </w:rPr>
        <w:t>,7</w:t>
      </w:r>
      <w:r w:rsidR="00C92C48">
        <w:rPr>
          <w:rFonts w:ascii="Times New Roman" w:hAnsi="Times New Roman"/>
          <w:sz w:val="24"/>
          <w:szCs w:val="24"/>
        </w:rPr>
        <w:t>7</w:t>
      </w:r>
      <w:r w:rsidRPr="0087174E">
        <w:rPr>
          <w:rFonts w:ascii="Times New Roman" w:hAnsi="Times New Roman"/>
          <w:sz w:val="24"/>
          <w:szCs w:val="24"/>
        </w:rPr>
        <w:t xml:space="preserve">0.  </w:t>
      </w:r>
    </w:p>
    <w:p w:rsidR="00414A83" w:rsidRPr="0087174E" w:rsidRDefault="00414A83" w:rsidP="00414A83">
      <w:pPr>
        <w:pStyle w:val="ListParagraph"/>
        <w:numPr>
          <w:ilvl w:val="0"/>
          <w:numId w:val="32"/>
        </w:numPr>
        <w:rPr>
          <w:rFonts w:ascii="Times New Roman" w:hAnsi="Times New Roman"/>
          <w:sz w:val="24"/>
          <w:szCs w:val="24"/>
        </w:rPr>
      </w:pPr>
      <w:r w:rsidRPr="0087174E">
        <w:rPr>
          <w:rFonts w:ascii="Times New Roman" w:hAnsi="Times New Roman"/>
          <w:sz w:val="24"/>
          <w:szCs w:val="24"/>
        </w:rPr>
        <w:t xml:space="preserve">Total annual responses decreased from 22,070 to </w:t>
      </w:r>
      <w:r w:rsidR="00C92C48">
        <w:rPr>
          <w:rFonts w:ascii="Times New Roman" w:hAnsi="Times New Roman"/>
          <w:sz w:val="24"/>
          <w:szCs w:val="24"/>
        </w:rPr>
        <w:t>15,790</w:t>
      </w:r>
      <w:r w:rsidRPr="0087174E">
        <w:rPr>
          <w:rFonts w:ascii="Times New Roman" w:hAnsi="Times New Roman"/>
          <w:sz w:val="24"/>
          <w:szCs w:val="24"/>
        </w:rPr>
        <w:t>.</w:t>
      </w:r>
    </w:p>
    <w:p w:rsidR="00414A83" w:rsidRPr="0087174E" w:rsidRDefault="00414A83" w:rsidP="00414A83">
      <w:pPr>
        <w:pStyle w:val="ListParagraph"/>
        <w:numPr>
          <w:ilvl w:val="0"/>
          <w:numId w:val="32"/>
        </w:numPr>
        <w:rPr>
          <w:rFonts w:ascii="Times New Roman" w:hAnsi="Times New Roman"/>
          <w:sz w:val="24"/>
          <w:szCs w:val="24"/>
        </w:rPr>
      </w:pPr>
      <w:r w:rsidRPr="0087174E">
        <w:rPr>
          <w:rFonts w:ascii="Times New Roman" w:hAnsi="Times New Roman"/>
          <w:sz w:val="24"/>
          <w:szCs w:val="24"/>
        </w:rPr>
        <w:t>Percentage of these responses collected electronically changed to 100%.</w:t>
      </w:r>
    </w:p>
    <w:p w:rsidR="00414A83" w:rsidRPr="0087174E" w:rsidRDefault="00414A83" w:rsidP="00414A83">
      <w:pPr>
        <w:pStyle w:val="ListParagraph"/>
        <w:numPr>
          <w:ilvl w:val="0"/>
          <w:numId w:val="32"/>
        </w:numPr>
        <w:rPr>
          <w:rFonts w:ascii="Times New Roman" w:hAnsi="Times New Roman"/>
          <w:sz w:val="24"/>
          <w:szCs w:val="24"/>
        </w:rPr>
      </w:pPr>
      <w:r w:rsidRPr="0087174E">
        <w:rPr>
          <w:rFonts w:ascii="Times New Roman" w:hAnsi="Times New Roman"/>
          <w:sz w:val="24"/>
          <w:szCs w:val="24"/>
        </w:rPr>
        <w:t xml:space="preserve">Total annual hours requested decreased from 74,800 to </w:t>
      </w:r>
      <w:r w:rsidR="005B2355">
        <w:rPr>
          <w:rFonts w:ascii="Times New Roman" w:hAnsi="Times New Roman"/>
          <w:sz w:val="24"/>
          <w:szCs w:val="24"/>
        </w:rPr>
        <w:t>46,594.18</w:t>
      </w:r>
      <w:r w:rsidR="00F86C9B" w:rsidRPr="0087174E">
        <w:rPr>
          <w:rFonts w:ascii="Times New Roman" w:hAnsi="Times New Roman"/>
          <w:sz w:val="24"/>
          <w:szCs w:val="24"/>
        </w:rPr>
        <w:t xml:space="preserve">.  </w:t>
      </w:r>
      <w:r w:rsidRPr="0087174E">
        <w:rPr>
          <w:rFonts w:ascii="Times New Roman" w:hAnsi="Times New Roman"/>
          <w:sz w:val="24"/>
          <w:szCs w:val="24"/>
        </w:rPr>
        <w:t xml:space="preserve">The difference is a reduction of </w:t>
      </w:r>
      <w:r w:rsidR="005B2355">
        <w:rPr>
          <w:rFonts w:ascii="Times New Roman" w:hAnsi="Times New Roman"/>
          <w:sz w:val="24"/>
          <w:szCs w:val="24"/>
        </w:rPr>
        <w:t>28,205.82</w:t>
      </w:r>
      <w:r w:rsidRPr="0087174E">
        <w:rPr>
          <w:rFonts w:ascii="Times New Roman" w:hAnsi="Times New Roman"/>
          <w:sz w:val="24"/>
          <w:szCs w:val="24"/>
        </w:rPr>
        <w:t xml:space="preserve"> hours.</w:t>
      </w:r>
    </w:p>
    <w:p w:rsidR="00F86C9B" w:rsidRPr="0087174E" w:rsidRDefault="00414A83" w:rsidP="0065640F">
      <w:pPr>
        <w:ind w:left="360"/>
        <w:rPr>
          <w:sz w:val="24"/>
          <w:szCs w:val="24"/>
        </w:rPr>
      </w:pPr>
      <w:r w:rsidRPr="0087174E">
        <w:rPr>
          <w:sz w:val="24"/>
          <w:szCs w:val="24"/>
        </w:rPr>
        <w:t xml:space="preserve">The reduced </w:t>
      </w:r>
      <w:r w:rsidR="0065640F" w:rsidRPr="0087174E">
        <w:rPr>
          <w:sz w:val="24"/>
          <w:szCs w:val="24"/>
        </w:rPr>
        <w:t>numbers are</w:t>
      </w:r>
      <w:r w:rsidRPr="0087174E">
        <w:rPr>
          <w:sz w:val="24"/>
          <w:szCs w:val="24"/>
        </w:rPr>
        <w:t xml:space="preserve"> due to the elimination of the SF-425 and form HUD-96010.  The number of grant recipients was also adjusted to the current accurate number.</w:t>
      </w:r>
      <w:r w:rsidR="00F86C9B" w:rsidRPr="0087174E">
        <w:rPr>
          <w:sz w:val="24"/>
          <w:szCs w:val="24"/>
        </w:rPr>
        <w:t xml:space="preserve"> </w:t>
      </w:r>
    </w:p>
    <w:p w:rsidR="00F86C9B" w:rsidRPr="0087174E" w:rsidRDefault="00F86C9B" w:rsidP="0065640F">
      <w:pPr>
        <w:ind w:left="360"/>
        <w:rPr>
          <w:sz w:val="24"/>
          <w:szCs w:val="24"/>
        </w:rPr>
      </w:pPr>
    </w:p>
    <w:p w:rsidR="00414A83" w:rsidRPr="0087174E" w:rsidRDefault="00F86C9B" w:rsidP="0065640F">
      <w:pPr>
        <w:ind w:left="360"/>
        <w:rPr>
          <w:sz w:val="24"/>
          <w:szCs w:val="24"/>
        </w:rPr>
      </w:pPr>
      <w:r w:rsidRPr="0087174E">
        <w:rPr>
          <w:sz w:val="24"/>
          <w:szCs w:val="24"/>
        </w:rPr>
        <w:t xml:space="preserve">It’s been determined that all program submissions are available and can be completed in an electronic file.  Most recipients now have the ability to complete electronic forms and send them by electronic mail to HUD.  That is why the </w:t>
      </w:r>
      <w:r w:rsidR="0065640F" w:rsidRPr="0087174E">
        <w:rPr>
          <w:sz w:val="24"/>
          <w:szCs w:val="24"/>
        </w:rPr>
        <w:t>percentage of</w:t>
      </w:r>
      <w:r w:rsidRPr="0087174E">
        <w:rPr>
          <w:sz w:val="24"/>
          <w:szCs w:val="24"/>
        </w:rPr>
        <w:t xml:space="preserve"> items submitted electronically has increased to 100%.</w:t>
      </w:r>
    </w:p>
    <w:p w:rsidR="0087174E" w:rsidRPr="0087174E" w:rsidRDefault="0087174E" w:rsidP="0065640F">
      <w:pPr>
        <w:ind w:left="360"/>
        <w:rPr>
          <w:sz w:val="24"/>
          <w:szCs w:val="24"/>
        </w:rPr>
      </w:pPr>
    </w:p>
    <w:p w:rsidR="0087174E" w:rsidRDefault="0087174E" w:rsidP="0065640F">
      <w:pPr>
        <w:ind w:left="360"/>
        <w:rPr>
          <w:sz w:val="24"/>
          <w:szCs w:val="24"/>
        </w:rPr>
      </w:pPr>
      <w:r w:rsidRPr="0087174E">
        <w:rPr>
          <w:sz w:val="24"/>
          <w:szCs w:val="24"/>
        </w:rPr>
        <w:t xml:space="preserve">This submission now accounts for the newly authorized </w:t>
      </w:r>
      <w:proofErr w:type="gramStart"/>
      <w:r w:rsidRPr="0087174E">
        <w:rPr>
          <w:sz w:val="24"/>
          <w:szCs w:val="24"/>
        </w:rPr>
        <w:t>Sen</w:t>
      </w:r>
      <w:r w:rsidR="005B2355">
        <w:rPr>
          <w:sz w:val="24"/>
          <w:szCs w:val="24"/>
        </w:rPr>
        <w:t>iors</w:t>
      </w:r>
      <w:proofErr w:type="gramEnd"/>
      <w:r w:rsidRPr="0087174E">
        <w:rPr>
          <w:sz w:val="24"/>
          <w:szCs w:val="24"/>
        </w:rPr>
        <w:t xml:space="preserve"> and Services Demonstration</w:t>
      </w:r>
      <w:r w:rsidR="005B2355">
        <w:rPr>
          <w:sz w:val="24"/>
          <w:szCs w:val="24"/>
        </w:rPr>
        <w:t xml:space="preserve"> for which the department expects to issue a Notice of Funding Availability by Summer of FY 2015</w:t>
      </w:r>
      <w:r w:rsidRPr="0087174E">
        <w:rPr>
          <w:sz w:val="24"/>
          <w:szCs w:val="24"/>
        </w:rPr>
        <w:t>.</w:t>
      </w:r>
    </w:p>
    <w:p w:rsidR="003C692B" w:rsidRDefault="003C692B" w:rsidP="0065640F">
      <w:pPr>
        <w:ind w:left="360"/>
        <w:rPr>
          <w:sz w:val="24"/>
          <w:szCs w:val="24"/>
        </w:rPr>
      </w:pPr>
    </w:p>
    <w:p w:rsidR="003C692B" w:rsidRPr="003C692B" w:rsidRDefault="003C692B" w:rsidP="003C692B">
      <w:pPr>
        <w:ind w:left="360"/>
        <w:rPr>
          <w:sz w:val="24"/>
          <w:szCs w:val="24"/>
        </w:rPr>
      </w:pPr>
      <w:r w:rsidRPr="003C692B">
        <w:rPr>
          <w:sz w:val="24"/>
          <w:szCs w:val="24"/>
        </w:rPr>
        <w:t>The request proposes to eliminate the use of the following forms largely because they are duplicative and provide little value to this program:</w:t>
      </w:r>
    </w:p>
    <w:p w:rsidR="003C692B" w:rsidRPr="003C692B" w:rsidRDefault="003C692B" w:rsidP="003C692B">
      <w:pPr>
        <w:ind w:left="360"/>
        <w:rPr>
          <w:sz w:val="24"/>
          <w:szCs w:val="24"/>
        </w:rPr>
      </w:pPr>
    </w:p>
    <w:p w:rsidR="003C692B" w:rsidRPr="003C692B" w:rsidRDefault="003C692B" w:rsidP="003C692B">
      <w:pPr>
        <w:ind w:left="360"/>
        <w:rPr>
          <w:sz w:val="24"/>
          <w:szCs w:val="24"/>
        </w:rPr>
      </w:pPr>
      <w:r w:rsidRPr="003C692B">
        <w:rPr>
          <w:sz w:val="24"/>
          <w:szCs w:val="24"/>
        </w:rPr>
        <w:t>Standard form (SF) 425 “Federal Financial Report</w:t>
      </w:r>
      <w:proofErr w:type="gramStart"/>
      <w:r w:rsidRPr="003C692B">
        <w:rPr>
          <w:sz w:val="24"/>
          <w:szCs w:val="24"/>
        </w:rPr>
        <w:t>” .</w:t>
      </w:r>
      <w:proofErr w:type="gramEnd"/>
      <w:r w:rsidRPr="003C692B">
        <w:rPr>
          <w:sz w:val="24"/>
          <w:szCs w:val="24"/>
        </w:rPr>
        <w:t xml:space="preserve"> HUD proposes to substitute the revised form HUD-50080-SCMF for the SF-425, “Federal Financial Report”.  The SF-425 does not provide HUD with any data that is not already available in LOCCS or that will be reported in the revised HUD-50080-SCMF.  The SF-425 is difficult for grantees to complete.  As a result, many don’t submit it or, if they do, the data reported is not reliable.   As a result, HUD field </w:t>
      </w:r>
      <w:proofErr w:type="gramStart"/>
      <w:r w:rsidRPr="003C692B">
        <w:rPr>
          <w:sz w:val="24"/>
          <w:szCs w:val="24"/>
        </w:rPr>
        <w:t>staff are</w:t>
      </w:r>
      <w:proofErr w:type="gramEnd"/>
      <w:r w:rsidRPr="003C692B">
        <w:rPr>
          <w:sz w:val="24"/>
          <w:szCs w:val="24"/>
        </w:rPr>
        <w:t xml:space="preserve"> not provided with valid and useable data that enable them to monitor grant activity.  The completion and review of the report is therefore overly burdensome for both grant recipients and HUD staff and it provides neither party with helpful data. The revised HUD-50080-SCMF, on the other hand, provides the most essential information HUD needs to determine whether federal funds have been used appropriately.  The form and modified submission schedule are designed to reduce burden and strengthen the valid data provided to HUD.</w:t>
      </w:r>
    </w:p>
    <w:p w:rsidR="003C692B" w:rsidRPr="003C692B" w:rsidRDefault="003C692B" w:rsidP="003C692B">
      <w:pPr>
        <w:ind w:left="360"/>
        <w:rPr>
          <w:sz w:val="24"/>
          <w:szCs w:val="24"/>
        </w:rPr>
      </w:pPr>
    </w:p>
    <w:p w:rsidR="003C692B" w:rsidRPr="0087174E" w:rsidRDefault="003C692B" w:rsidP="003C692B">
      <w:pPr>
        <w:ind w:left="360"/>
        <w:rPr>
          <w:sz w:val="24"/>
          <w:szCs w:val="24"/>
        </w:rPr>
      </w:pPr>
      <w:r w:rsidRPr="003C692B">
        <w:rPr>
          <w:sz w:val="24"/>
          <w:szCs w:val="24"/>
        </w:rPr>
        <w:t xml:space="preserve">Form HUD-96010 “Logic Model”.  This form has also been difficult for grantees to complete and submit to HUD, due to various electronic technical issues.  Many grantees were unable to submit the form.  As a result, HUD was unable to access data from enough reports to be used effectively to monitor program performance. The HUD-92456, Semi-Annual Performance Report, provides more relevant and useable data on program performance.  HUD requires and uses the performance data provided on this report.  The HUD-96010 was not helpful and was quite burdensome for the small number of grantees who managed to complete it. Form HUD-92456, Semi-Annual Performance Report, is required for each assisted </w:t>
      </w:r>
      <w:proofErr w:type="gramStart"/>
      <w:r w:rsidRPr="003C692B">
        <w:rPr>
          <w:sz w:val="24"/>
          <w:szCs w:val="24"/>
        </w:rPr>
        <w:t>Multifamily</w:t>
      </w:r>
      <w:proofErr w:type="gramEnd"/>
      <w:r w:rsidRPr="003C692B">
        <w:rPr>
          <w:sz w:val="24"/>
          <w:szCs w:val="24"/>
        </w:rPr>
        <w:t xml:space="preserve"> </w:t>
      </w:r>
      <w:r w:rsidRPr="003C692B">
        <w:rPr>
          <w:sz w:val="24"/>
          <w:szCs w:val="24"/>
        </w:rPr>
        <w:lastRenderedPageBreak/>
        <w:t xml:space="preserve">housing project designated for the elderly and/or people with disabilities that has Service Coordinators paid for with HUD funds.  </w:t>
      </w:r>
    </w:p>
    <w:p w:rsidR="00414A83" w:rsidRPr="0087174E" w:rsidRDefault="00414A83" w:rsidP="00414A83">
      <w:pPr>
        <w:rPr>
          <w:sz w:val="24"/>
          <w:szCs w:val="24"/>
        </w:rPr>
      </w:pPr>
    </w:p>
    <w:p w:rsidR="00324D67" w:rsidRPr="0087174E" w:rsidRDefault="00324D67" w:rsidP="00CD4674">
      <w:pPr>
        <w:pStyle w:val="ListParagraph"/>
        <w:numPr>
          <w:ilvl w:val="0"/>
          <w:numId w:val="37"/>
        </w:numPr>
        <w:rPr>
          <w:rFonts w:ascii="Times New Roman" w:hAnsi="Times New Roman"/>
          <w:b/>
          <w:sz w:val="24"/>
          <w:szCs w:val="24"/>
        </w:rPr>
      </w:pPr>
      <w:r w:rsidRPr="0087174E">
        <w:rPr>
          <w:rFonts w:ascii="Times New Roman" w:hAnsi="Times New Roman"/>
          <w:b/>
          <w:sz w:val="24"/>
          <w:szCs w:val="24"/>
        </w:rPr>
        <w:t xml:space="preserve">For collections of information whose results will be published, outline plans for tabulation and publication. </w:t>
      </w:r>
    </w:p>
    <w:p w:rsidR="003076BB" w:rsidRPr="0087174E" w:rsidRDefault="0087174E" w:rsidP="0065640F">
      <w:pPr>
        <w:ind w:left="360"/>
        <w:rPr>
          <w:sz w:val="24"/>
          <w:szCs w:val="24"/>
        </w:rPr>
      </w:pPr>
      <w:r w:rsidRPr="0087174E">
        <w:rPr>
          <w:sz w:val="24"/>
          <w:szCs w:val="24"/>
        </w:rPr>
        <w:t>Collection of this information will not be published.  However, a list of new awardees will be made public, upon completion of selection process.</w:t>
      </w:r>
    </w:p>
    <w:p w:rsidR="0087174E" w:rsidRPr="0087174E" w:rsidRDefault="0087174E" w:rsidP="003076BB">
      <w:pPr>
        <w:rPr>
          <w:sz w:val="24"/>
          <w:szCs w:val="24"/>
        </w:rPr>
      </w:pPr>
    </w:p>
    <w:p w:rsidR="00324D67" w:rsidRPr="00493ABE" w:rsidRDefault="00324D67" w:rsidP="003076BB">
      <w:pPr>
        <w:pStyle w:val="ListParagraph"/>
        <w:numPr>
          <w:ilvl w:val="0"/>
          <w:numId w:val="37"/>
        </w:numPr>
        <w:rPr>
          <w:rFonts w:ascii="Times New Roman" w:hAnsi="Times New Roman"/>
          <w:sz w:val="24"/>
          <w:szCs w:val="24"/>
        </w:rPr>
      </w:pPr>
      <w:r w:rsidRPr="00493ABE">
        <w:rPr>
          <w:rFonts w:ascii="Times New Roman" w:hAnsi="Times New Roman"/>
          <w:b/>
          <w:sz w:val="24"/>
          <w:szCs w:val="24"/>
        </w:rPr>
        <w:t xml:space="preserve">If seeking approval to not display the expiration date for OMB approval of the information collection, explain the reasons that display would be inappropriate. </w:t>
      </w:r>
    </w:p>
    <w:p w:rsidR="003076BB" w:rsidRPr="0087174E" w:rsidRDefault="003076BB" w:rsidP="0065640F">
      <w:pPr>
        <w:ind w:left="360"/>
        <w:rPr>
          <w:sz w:val="24"/>
          <w:szCs w:val="24"/>
        </w:rPr>
      </w:pPr>
      <w:r w:rsidRPr="0087174E">
        <w:rPr>
          <w:sz w:val="24"/>
          <w:szCs w:val="24"/>
        </w:rPr>
        <w:t>HUD is not seeking approval to avoid displaying the OMB expiration date.</w:t>
      </w:r>
    </w:p>
    <w:p w:rsidR="00537E9E" w:rsidRPr="0087174E" w:rsidRDefault="00537E9E" w:rsidP="00537E9E">
      <w:pPr>
        <w:rPr>
          <w:sz w:val="24"/>
          <w:szCs w:val="24"/>
        </w:rPr>
      </w:pPr>
    </w:p>
    <w:p w:rsidR="003076BB" w:rsidRPr="00493ABE" w:rsidRDefault="00537E9E" w:rsidP="003076BB">
      <w:pPr>
        <w:pStyle w:val="ListParagraph"/>
        <w:numPr>
          <w:ilvl w:val="0"/>
          <w:numId w:val="37"/>
        </w:numPr>
        <w:rPr>
          <w:rFonts w:ascii="Times New Roman" w:hAnsi="Times New Roman"/>
          <w:sz w:val="24"/>
          <w:szCs w:val="24"/>
        </w:rPr>
      </w:pPr>
      <w:r w:rsidRPr="00493ABE">
        <w:rPr>
          <w:rFonts w:ascii="Times New Roman" w:hAnsi="Times New Roman"/>
          <w:b/>
          <w:sz w:val="24"/>
          <w:szCs w:val="24"/>
        </w:rPr>
        <w:t xml:space="preserve">Explain each exception to the certification statement identified in Item 19, "Certification for Paperwork Reduction Act Submissions," of OMB Form 83-I. </w:t>
      </w:r>
    </w:p>
    <w:p w:rsidR="003076BB" w:rsidRPr="0087174E" w:rsidRDefault="003076BB" w:rsidP="0065640F">
      <w:pPr>
        <w:ind w:left="360"/>
        <w:rPr>
          <w:sz w:val="24"/>
          <w:szCs w:val="24"/>
        </w:rPr>
      </w:pPr>
      <w:r w:rsidRPr="0087174E">
        <w:rPr>
          <w:sz w:val="24"/>
          <w:szCs w:val="24"/>
        </w:rPr>
        <w:t>There are no exceptions to the certification statement identified in item 19 of the OMB 83-I.</w:t>
      </w:r>
    </w:p>
    <w:p w:rsidR="003076BB" w:rsidRPr="0087174E" w:rsidRDefault="003076BB" w:rsidP="003076BB">
      <w:pPr>
        <w:rPr>
          <w:sz w:val="24"/>
          <w:szCs w:val="24"/>
        </w:rPr>
      </w:pPr>
    </w:p>
    <w:p w:rsidR="003076BB" w:rsidRPr="0065640F" w:rsidRDefault="003076BB" w:rsidP="0065640F">
      <w:pPr>
        <w:ind w:left="360" w:hanging="360"/>
        <w:rPr>
          <w:b/>
          <w:sz w:val="24"/>
          <w:szCs w:val="24"/>
        </w:rPr>
      </w:pPr>
      <w:r w:rsidRPr="0065640F">
        <w:rPr>
          <w:b/>
          <w:sz w:val="24"/>
          <w:szCs w:val="24"/>
        </w:rPr>
        <w:t xml:space="preserve">B. </w:t>
      </w:r>
      <w:r w:rsidRPr="0065640F">
        <w:rPr>
          <w:b/>
          <w:sz w:val="24"/>
          <w:szCs w:val="24"/>
        </w:rPr>
        <w:tab/>
        <w:t>Collections of Information Employing Statistical Methods</w:t>
      </w:r>
    </w:p>
    <w:p w:rsidR="003076BB" w:rsidRPr="0087174E" w:rsidRDefault="003076BB" w:rsidP="003076BB">
      <w:pPr>
        <w:rPr>
          <w:sz w:val="24"/>
          <w:szCs w:val="24"/>
        </w:rPr>
      </w:pPr>
    </w:p>
    <w:p w:rsidR="00AD350E" w:rsidRPr="0087174E" w:rsidRDefault="003076BB" w:rsidP="0065640F">
      <w:pPr>
        <w:ind w:left="360"/>
        <w:rPr>
          <w:sz w:val="24"/>
          <w:szCs w:val="24"/>
        </w:rPr>
      </w:pPr>
      <w:r w:rsidRPr="0087174E">
        <w:rPr>
          <w:sz w:val="24"/>
          <w:szCs w:val="24"/>
        </w:rPr>
        <w:t>This information collection does not employ statistical methods.</w:t>
      </w:r>
    </w:p>
    <w:bookmarkEnd w:id="0"/>
    <w:bookmarkEnd w:id="1"/>
    <w:p w:rsidR="003076BB" w:rsidRPr="0087174E" w:rsidRDefault="003076BB" w:rsidP="003076BB">
      <w:pPr>
        <w:rPr>
          <w:sz w:val="24"/>
          <w:szCs w:val="24"/>
        </w:rPr>
      </w:pPr>
    </w:p>
    <w:sectPr w:rsidR="003076BB" w:rsidRPr="0087174E">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0D" w:rsidRDefault="00947E0D" w:rsidP="00AD350E">
      <w:r>
        <w:separator/>
      </w:r>
    </w:p>
  </w:endnote>
  <w:endnote w:type="continuationSeparator" w:id="0">
    <w:p w:rsidR="00947E0D" w:rsidRDefault="00947E0D" w:rsidP="00AD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30" w:rsidRDefault="00FC5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89F">
      <w:rPr>
        <w:rStyle w:val="PageNumber"/>
        <w:noProof/>
      </w:rPr>
      <w:t>10</w:t>
    </w:r>
    <w:r>
      <w:rPr>
        <w:rStyle w:val="PageNumber"/>
      </w:rPr>
      <w:fldChar w:fldCharType="end"/>
    </w:r>
  </w:p>
  <w:p w:rsidR="00FC5B30" w:rsidRDefault="00FC5B30">
    <w:pPr>
      <w:pStyle w:val="Footer"/>
      <w:tabs>
        <w:tab w:val="clear" w:pos="4320"/>
        <w:tab w:val="clear" w:pos="8640"/>
        <w:tab w:val="right" w:pos="10920"/>
      </w:tabs>
      <w:spacing w:line="120" w:lineRule="exact"/>
      <w:ind w:left="-120" w:right="-120"/>
      <w:rPr>
        <w:rFonts w:ascii="Helvetica" w:hAnsi="Helvetica"/>
        <w:b/>
        <w:sz w:val="18"/>
      </w:rPr>
    </w:pPr>
  </w:p>
  <w:p w:rsidR="00FC5B30" w:rsidRDefault="00FC5B30">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0D" w:rsidRDefault="00947E0D" w:rsidP="00AD350E">
      <w:r>
        <w:separator/>
      </w:r>
    </w:p>
  </w:footnote>
  <w:footnote w:type="continuationSeparator" w:id="0">
    <w:p w:rsidR="00947E0D" w:rsidRDefault="00947E0D" w:rsidP="00AD3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AACEE0"/>
    <w:lvl w:ilvl="0">
      <w:numFmt w:val="decimal"/>
      <w:lvlText w:val="*"/>
      <w:lvlJc w:val="left"/>
    </w:lvl>
  </w:abstractNum>
  <w:abstractNum w:abstractNumId="1">
    <w:nsid w:val="02F759F6"/>
    <w:multiLevelType w:val="hybridMultilevel"/>
    <w:tmpl w:val="FE12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04253"/>
    <w:multiLevelType w:val="hybridMultilevel"/>
    <w:tmpl w:val="336A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94FE1"/>
    <w:multiLevelType w:val="singleLevel"/>
    <w:tmpl w:val="048CC37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0ACC59B0"/>
    <w:multiLevelType w:val="hybridMultilevel"/>
    <w:tmpl w:val="3046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D0DF3"/>
    <w:multiLevelType w:val="singleLevel"/>
    <w:tmpl w:val="9BA47DB2"/>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1BBB132F"/>
    <w:multiLevelType w:val="singleLevel"/>
    <w:tmpl w:val="5EDE042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1FB7554F"/>
    <w:multiLevelType w:val="hybridMultilevel"/>
    <w:tmpl w:val="D12AF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D65E8"/>
    <w:multiLevelType w:val="hybridMultilevel"/>
    <w:tmpl w:val="9DB6C3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797FF1"/>
    <w:multiLevelType w:val="hybridMultilevel"/>
    <w:tmpl w:val="0BCE43F4"/>
    <w:lvl w:ilvl="0" w:tplc="FA1E145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64C6BFA"/>
    <w:multiLevelType w:val="hybridMultilevel"/>
    <w:tmpl w:val="4E4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76F55"/>
    <w:multiLevelType w:val="hybridMultilevel"/>
    <w:tmpl w:val="BE16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BA29F4"/>
    <w:multiLevelType w:val="singleLevel"/>
    <w:tmpl w:val="54FC976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393B570A"/>
    <w:multiLevelType w:val="hybridMultilevel"/>
    <w:tmpl w:val="B0CC0788"/>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535B50"/>
    <w:multiLevelType w:val="hybridMultilevel"/>
    <w:tmpl w:val="96641614"/>
    <w:lvl w:ilvl="0" w:tplc="92D45A2A">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3AA75D1F"/>
    <w:multiLevelType w:val="hybridMultilevel"/>
    <w:tmpl w:val="7ACE9596"/>
    <w:lvl w:ilvl="0" w:tplc="FE3E52B6">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96C50"/>
    <w:multiLevelType w:val="hybridMultilevel"/>
    <w:tmpl w:val="FF867A90"/>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B60BED"/>
    <w:multiLevelType w:val="hybridMultilevel"/>
    <w:tmpl w:val="79E0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064B4"/>
    <w:multiLevelType w:val="hybridMultilevel"/>
    <w:tmpl w:val="4D52C058"/>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CD1EF3"/>
    <w:multiLevelType w:val="hybridMultilevel"/>
    <w:tmpl w:val="F3E8AC9E"/>
    <w:lvl w:ilvl="0" w:tplc="F74EFE28">
      <w:start w:val="14"/>
      <w:numFmt w:val="bullet"/>
      <w:lvlText w:val=""/>
      <w:lvlJc w:val="left"/>
      <w:pPr>
        <w:tabs>
          <w:tab w:val="num" w:pos="720"/>
        </w:tabs>
        <w:ind w:left="720" w:hanging="360"/>
      </w:pPr>
      <w:rPr>
        <w:rFonts w:ascii="Symbol" w:eastAsia="Times New Roman"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4D3387"/>
    <w:multiLevelType w:val="singleLevel"/>
    <w:tmpl w:val="048CC37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49481631"/>
    <w:multiLevelType w:val="hybridMultilevel"/>
    <w:tmpl w:val="0CA8CDA6"/>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7C5DA1"/>
    <w:multiLevelType w:val="hybridMultilevel"/>
    <w:tmpl w:val="87CC1564"/>
    <w:lvl w:ilvl="0" w:tplc="5E94E84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956129"/>
    <w:multiLevelType w:val="hybridMultilevel"/>
    <w:tmpl w:val="4E42A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1E0E3F"/>
    <w:multiLevelType w:val="hybridMultilevel"/>
    <w:tmpl w:val="7F3E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D0884"/>
    <w:multiLevelType w:val="hybridMultilevel"/>
    <w:tmpl w:val="A68E3508"/>
    <w:lvl w:ilvl="0" w:tplc="40F2E68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013301"/>
    <w:multiLevelType w:val="hybridMultilevel"/>
    <w:tmpl w:val="4C24547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0A515C"/>
    <w:multiLevelType w:val="hybridMultilevel"/>
    <w:tmpl w:val="7CE85378"/>
    <w:lvl w:ilvl="0" w:tplc="7764C36C">
      <w:start w:val="1"/>
      <w:numFmt w:val="decimal"/>
      <w:lvlText w:val="%1."/>
      <w:lvlJc w:val="left"/>
      <w:pPr>
        <w:tabs>
          <w:tab w:val="num" w:pos="1320"/>
        </w:tabs>
        <w:ind w:left="1320" w:hanging="9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45196F"/>
    <w:multiLevelType w:val="singleLevel"/>
    <w:tmpl w:val="F43EB172"/>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60E044F9"/>
    <w:multiLevelType w:val="hybridMultilevel"/>
    <w:tmpl w:val="80AC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56031"/>
    <w:multiLevelType w:val="singleLevel"/>
    <w:tmpl w:val="F40CF21E"/>
    <w:lvl w:ilvl="0">
      <w:start w:val="1"/>
      <w:numFmt w:val="decimal"/>
      <w:lvlText w:val="%1."/>
      <w:legacy w:legacy="1" w:legacySpace="120" w:legacyIndent="360"/>
      <w:lvlJc w:val="left"/>
      <w:pPr>
        <w:ind w:left="720" w:hanging="360"/>
      </w:pPr>
    </w:lvl>
  </w:abstractNum>
  <w:abstractNum w:abstractNumId="31">
    <w:nsid w:val="6D007347"/>
    <w:multiLevelType w:val="hybridMultilevel"/>
    <w:tmpl w:val="7126546E"/>
    <w:lvl w:ilvl="0" w:tplc="BC76A50A">
      <w:start w:val="60"/>
      <w:numFmt w:val="bullet"/>
      <w:lvlText w:val=""/>
      <w:lvlJc w:val="left"/>
      <w:pPr>
        <w:tabs>
          <w:tab w:val="num" w:pos="720"/>
        </w:tabs>
        <w:ind w:left="360" w:firstLine="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894D70"/>
    <w:multiLevelType w:val="hybridMultilevel"/>
    <w:tmpl w:val="FF24C4F2"/>
    <w:lvl w:ilvl="0" w:tplc="5E94E84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1153EE"/>
    <w:multiLevelType w:val="hybridMultilevel"/>
    <w:tmpl w:val="141E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73CF9"/>
    <w:multiLevelType w:val="hybridMultilevel"/>
    <w:tmpl w:val="E31A1E62"/>
    <w:lvl w:ilvl="0" w:tplc="E9062042">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CC2404"/>
    <w:multiLevelType w:val="singleLevel"/>
    <w:tmpl w:val="DCC0356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20"/>
  </w:num>
  <w:num w:numId="2">
    <w:abstractNumId w:val="3"/>
  </w:num>
  <w:num w:numId="3">
    <w:abstractNumId w:val="5"/>
  </w:num>
  <w:num w:numId="4">
    <w:abstractNumId w:val="28"/>
  </w:num>
  <w:num w:numId="5">
    <w:abstractNumId w:val="35"/>
  </w:num>
  <w:num w:numId="6">
    <w:abstractNumId w:val="3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6"/>
  </w:num>
  <w:num w:numId="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abstractNumId w:val="30"/>
  </w:num>
  <w:num w:numId="11">
    <w:abstractNumId w:val="12"/>
  </w:num>
  <w:num w:numId="12">
    <w:abstractNumId w:val="27"/>
  </w:num>
  <w:num w:numId="13">
    <w:abstractNumId w:val="14"/>
  </w:num>
  <w:num w:numId="14">
    <w:abstractNumId w:val="15"/>
  </w:num>
  <w:num w:numId="15">
    <w:abstractNumId w:val="8"/>
  </w:num>
  <w:num w:numId="16">
    <w:abstractNumId w:val="31"/>
  </w:num>
  <w:num w:numId="17">
    <w:abstractNumId w:val="19"/>
  </w:num>
  <w:num w:numId="18">
    <w:abstractNumId w:val="26"/>
  </w:num>
  <w:num w:numId="19">
    <w:abstractNumId w:val="21"/>
  </w:num>
  <w:num w:numId="20">
    <w:abstractNumId w:val="9"/>
  </w:num>
  <w:num w:numId="21">
    <w:abstractNumId w:val="13"/>
  </w:num>
  <w:num w:numId="22">
    <w:abstractNumId w:val="16"/>
  </w:num>
  <w:num w:numId="23">
    <w:abstractNumId w:val="18"/>
  </w:num>
  <w:num w:numId="24">
    <w:abstractNumId w:val="22"/>
  </w:num>
  <w:num w:numId="25">
    <w:abstractNumId w:val="32"/>
  </w:num>
  <w:num w:numId="26">
    <w:abstractNumId w:val="25"/>
  </w:num>
  <w:num w:numId="27">
    <w:abstractNumId w:val="4"/>
  </w:num>
  <w:num w:numId="28">
    <w:abstractNumId w:val="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3"/>
  </w:num>
  <w:num w:numId="32">
    <w:abstractNumId w:val="1"/>
  </w:num>
  <w:num w:numId="33">
    <w:abstractNumId w:val="7"/>
  </w:num>
  <w:num w:numId="34">
    <w:abstractNumId w:val="29"/>
  </w:num>
  <w:num w:numId="35">
    <w:abstractNumId w:val="11"/>
  </w:num>
  <w:num w:numId="36">
    <w:abstractNumId w:val="17"/>
  </w:num>
  <w:num w:numId="37">
    <w:abstractNumId w:val="34"/>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D1"/>
    <w:rsid w:val="0000650A"/>
    <w:rsid w:val="000260AD"/>
    <w:rsid w:val="0008189E"/>
    <w:rsid w:val="000976B5"/>
    <w:rsid w:val="000B635C"/>
    <w:rsid w:val="00107E26"/>
    <w:rsid w:val="00112FD4"/>
    <w:rsid w:val="00121A1A"/>
    <w:rsid w:val="001270A5"/>
    <w:rsid w:val="00127196"/>
    <w:rsid w:val="001375BC"/>
    <w:rsid w:val="001462F8"/>
    <w:rsid w:val="00146866"/>
    <w:rsid w:val="0015699A"/>
    <w:rsid w:val="00165ABB"/>
    <w:rsid w:val="001838D4"/>
    <w:rsid w:val="0019502C"/>
    <w:rsid w:val="001B4699"/>
    <w:rsid w:val="001F295B"/>
    <w:rsid w:val="00221126"/>
    <w:rsid w:val="00225B02"/>
    <w:rsid w:val="0025605F"/>
    <w:rsid w:val="002B02A9"/>
    <w:rsid w:val="002D2F02"/>
    <w:rsid w:val="003076BB"/>
    <w:rsid w:val="00324D67"/>
    <w:rsid w:val="00361C27"/>
    <w:rsid w:val="00397B24"/>
    <w:rsid w:val="003C692B"/>
    <w:rsid w:val="003D3BEC"/>
    <w:rsid w:val="00405348"/>
    <w:rsid w:val="00414A83"/>
    <w:rsid w:val="004162D9"/>
    <w:rsid w:val="00424205"/>
    <w:rsid w:val="00454EEC"/>
    <w:rsid w:val="00455D78"/>
    <w:rsid w:val="0045730E"/>
    <w:rsid w:val="00485461"/>
    <w:rsid w:val="00493ABE"/>
    <w:rsid w:val="00495B28"/>
    <w:rsid w:val="004A4D2F"/>
    <w:rsid w:val="004A50DF"/>
    <w:rsid w:val="004D1915"/>
    <w:rsid w:val="004E39A8"/>
    <w:rsid w:val="004E5A68"/>
    <w:rsid w:val="00537E9E"/>
    <w:rsid w:val="00545B45"/>
    <w:rsid w:val="00596098"/>
    <w:rsid w:val="005A0BB4"/>
    <w:rsid w:val="005A41C8"/>
    <w:rsid w:val="005B2355"/>
    <w:rsid w:val="005B2BCB"/>
    <w:rsid w:val="005B421F"/>
    <w:rsid w:val="005D07D7"/>
    <w:rsid w:val="005E02D1"/>
    <w:rsid w:val="0060070D"/>
    <w:rsid w:val="006478D7"/>
    <w:rsid w:val="0065640F"/>
    <w:rsid w:val="006655D8"/>
    <w:rsid w:val="00665771"/>
    <w:rsid w:val="0066692D"/>
    <w:rsid w:val="0068391B"/>
    <w:rsid w:val="006B4221"/>
    <w:rsid w:val="006D3518"/>
    <w:rsid w:val="006E6BBA"/>
    <w:rsid w:val="00742842"/>
    <w:rsid w:val="00743E2D"/>
    <w:rsid w:val="0076250F"/>
    <w:rsid w:val="00782A67"/>
    <w:rsid w:val="00784C84"/>
    <w:rsid w:val="0078693C"/>
    <w:rsid w:val="00787CF1"/>
    <w:rsid w:val="007A2E31"/>
    <w:rsid w:val="007B51E5"/>
    <w:rsid w:val="008032E1"/>
    <w:rsid w:val="008413BB"/>
    <w:rsid w:val="00841B1C"/>
    <w:rsid w:val="00850EE4"/>
    <w:rsid w:val="0086436C"/>
    <w:rsid w:val="00866EC9"/>
    <w:rsid w:val="0087174E"/>
    <w:rsid w:val="008A2339"/>
    <w:rsid w:val="0090518F"/>
    <w:rsid w:val="00912745"/>
    <w:rsid w:val="009404FD"/>
    <w:rsid w:val="00947E0D"/>
    <w:rsid w:val="00963DD0"/>
    <w:rsid w:val="00980B90"/>
    <w:rsid w:val="009866F8"/>
    <w:rsid w:val="009A03B4"/>
    <w:rsid w:val="009B326D"/>
    <w:rsid w:val="009B7370"/>
    <w:rsid w:val="009D5123"/>
    <w:rsid w:val="009E4BE9"/>
    <w:rsid w:val="009E56E1"/>
    <w:rsid w:val="00A0141E"/>
    <w:rsid w:val="00A01713"/>
    <w:rsid w:val="00A2666D"/>
    <w:rsid w:val="00A5041D"/>
    <w:rsid w:val="00AA588D"/>
    <w:rsid w:val="00AD350E"/>
    <w:rsid w:val="00AE01F4"/>
    <w:rsid w:val="00AE689F"/>
    <w:rsid w:val="00AF2DF5"/>
    <w:rsid w:val="00B256F3"/>
    <w:rsid w:val="00B434E6"/>
    <w:rsid w:val="00B437C0"/>
    <w:rsid w:val="00B45E60"/>
    <w:rsid w:val="00B546B7"/>
    <w:rsid w:val="00B87124"/>
    <w:rsid w:val="00B90BE9"/>
    <w:rsid w:val="00BB3105"/>
    <w:rsid w:val="00BB589C"/>
    <w:rsid w:val="00BC0E93"/>
    <w:rsid w:val="00BC71AB"/>
    <w:rsid w:val="00BF6F9A"/>
    <w:rsid w:val="00C262A4"/>
    <w:rsid w:val="00C264AF"/>
    <w:rsid w:val="00C301DD"/>
    <w:rsid w:val="00C429E2"/>
    <w:rsid w:val="00C44B3B"/>
    <w:rsid w:val="00C92C48"/>
    <w:rsid w:val="00CB3AF0"/>
    <w:rsid w:val="00CC74E3"/>
    <w:rsid w:val="00CD1A7D"/>
    <w:rsid w:val="00CD4674"/>
    <w:rsid w:val="00CF5EA0"/>
    <w:rsid w:val="00D234A9"/>
    <w:rsid w:val="00D67CE6"/>
    <w:rsid w:val="00DA6D36"/>
    <w:rsid w:val="00DB1390"/>
    <w:rsid w:val="00DE791E"/>
    <w:rsid w:val="00DF5149"/>
    <w:rsid w:val="00E00D4E"/>
    <w:rsid w:val="00E2069A"/>
    <w:rsid w:val="00E3675D"/>
    <w:rsid w:val="00E40B1C"/>
    <w:rsid w:val="00E50155"/>
    <w:rsid w:val="00E61F61"/>
    <w:rsid w:val="00E74A12"/>
    <w:rsid w:val="00E773FD"/>
    <w:rsid w:val="00EC7365"/>
    <w:rsid w:val="00EF6AF0"/>
    <w:rsid w:val="00F074C4"/>
    <w:rsid w:val="00F25AB4"/>
    <w:rsid w:val="00F6661E"/>
    <w:rsid w:val="00F73D83"/>
    <w:rsid w:val="00F745DB"/>
    <w:rsid w:val="00F77A72"/>
    <w:rsid w:val="00F86C9B"/>
    <w:rsid w:val="00F97A25"/>
    <w:rsid w:val="00FC5B30"/>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36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semiHidden/>
    <w:pPr>
      <w:tabs>
        <w:tab w:val="left" w:pos="720"/>
      </w:tabs>
      <w:ind w:left="720"/>
    </w:pPr>
    <w:rPr>
      <w:sz w:val="24"/>
    </w:rPr>
  </w:style>
  <w:style w:type="paragraph" w:styleId="BodyTextIndent">
    <w:name w:val="Body Text Indent"/>
    <w:basedOn w:val="Normal"/>
    <w:semiHidden/>
    <w:pPr>
      <w:ind w:left="360"/>
    </w:pPr>
    <w:rPr>
      <w:sz w:val="24"/>
    </w:rPr>
  </w:style>
  <w:style w:type="paragraph" w:styleId="EndnoteText">
    <w:name w:val="endnote text"/>
    <w:basedOn w:val="Normal"/>
    <w:semiHidden/>
  </w:style>
  <w:style w:type="character" w:styleId="PageNumber">
    <w:name w:val="page number"/>
    <w:basedOn w:val="DefaultParagraphFont"/>
    <w:semiHidden/>
  </w:style>
  <w:style w:type="paragraph" w:styleId="BodyTextIndent2">
    <w:name w:val="Body Text Indent 2"/>
    <w:basedOn w:val="Normal"/>
    <w:semiHidden/>
    <w:pPr>
      <w:tabs>
        <w:tab w:val="left" w:pos="360"/>
        <w:tab w:val="left" w:pos="720"/>
      </w:tabs>
      <w:ind w:left="360" w:hanging="360"/>
    </w:pPr>
    <w:rPr>
      <w:sz w:val="24"/>
    </w:rPr>
  </w:style>
  <w:style w:type="paragraph" w:styleId="BodyTextIndent3">
    <w:name w:val="Body Text Indent 3"/>
    <w:basedOn w:val="Normal"/>
    <w:semiHidden/>
    <w:pPr>
      <w:tabs>
        <w:tab w:val="left" w:pos="360"/>
        <w:tab w:val="left" w:pos="720"/>
      </w:tabs>
      <w:ind w:left="360" w:hanging="450"/>
    </w:pPr>
    <w:rPr>
      <w:sz w:val="24"/>
    </w:rPr>
  </w:style>
  <w:style w:type="paragraph" w:styleId="BlockText">
    <w:name w:val="Block Text"/>
    <w:basedOn w:val="Normal"/>
    <w:semiHidden/>
    <w:pPr>
      <w:tabs>
        <w:tab w:val="left" w:pos="240"/>
      </w:tabs>
      <w:spacing w:after="60"/>
      <w:ind w:left="120" w:right="-120"/>
    </w:pPr>
    <w:rPr>
      <w:rFonts w:ascii="Helvetica" w:hAnsi="Helvetica"/>
      <w:sz w:val="18"/>
    </w:rPr>
  </w:style>
  <w:style w:type="paragraph" w:styleId="BodyText">
    <w:name w:val="Body Text"/>
    <w:basedOn w:val="Normal"/>
    <w:semiHidden/>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Helvetica" w:hAnsi="Helvetica"/>
      <w:b/>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F2DF5"/>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AF2DF5"/>
    <w:rPr>
      <w:rFonts w:ascii="Courier New" w:hAnsi="Courier New" w:cs="Courier New"/>
    </w:rPr>
  </w:style>
  <w:style w:type="paragraph" w:styleId="BalloonText">
    <w:name w:val="Balloon Text"/>
    <w:basedOn w:val="Normal"/>
    <w:link w:val="BalloonTextChar"/>
    <w:uiPriority w:val="99"/>
    <w:semiHidden/>
    <w:unhideWhenUsed/>
    <w:rsid w:val="00BF6F9A"/>
    <w:rPr>
      <w:rFonts w:ascii="Tahoma" w:hAnsi="Tahoma" w:cs="Tahoma"/>
      <w:sz w:val="16"/>
      <w:szCs w:val="16"/>
    </w:rPr>
  </w:style>
  <w:style w:type="character" w:customStyle="1" w:styleId="BalloonTextChar">
    <w:name w:val="Balloon Text Char"/>
    <w:link w:val="BalloonText"/>
    <w:uiPriority w:val="99"/>
    <w:semiHidden/>
    <w:rsid w:val="00BF6F9A"/>
    <w:rPr>
      <w:rFonts w:ascii="Tahoma" w:hAnsi="Tahoma" w:cs="Tahoma"/>
      <w:sz w:val="16"/>
      <w:szCs w:val="16"/>
    </w:rPr>
  </w:style>
  <w:style w:type="paragraph" w:styleId="ListParagraph">
    <w:name w:val="List Paragraph"/>
    <w:basedOn w:val="Normal"/>
    <w:uiPriority w:val="34"/>
    <w:qFormat/>
    <w:rsid w:val="00C44B3B"/>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uiPriority w:val="59"/>
    <w:rsid w:val="00C9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tabs>
        <w:tab w:val="left" w:pos="36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BodyText2">
    <w:name w:val="Body Text 2"/>
    <w:basedOn w:val="Normal"/>
    <w:semiHidden/>
    <w:pPr>
      <w:tabs>
        <w:tab w:val="left" w:pos="720"/>
      </w:tabs>
      <w:ind w:left="720"/>
    </w:pPr>
    <w:rPr>
      <w:sz w:val="24"/>
    </w:rPr>
  </w:style>
  <w:style w:type="paragraph" w:styleId="BodyTextIndent">
    <w:name w:val="Body Text Indent"/>
    <w:basedOn w:val="Normal"/>
    <w:semiHidden/>
    <w:pPr>
      <w:ind w:left="360"/>
    </w:pPr>
    <w:rPr>
      <w:sz w:val="24"/>
    </w:rPr>
  </w:style>
  <w:style w:type="paragraph" w:styleId="EndnoteText">
    <w:name w:val="endnote text"/>
    <w:basedOn w:val="Normal"/>
    <w:semiHidden/>
  </w:style>
  <w:style w:type="character" w:styleId="PageNumber">
    <w:name w:val="page number"/>
    <w:basedOn w:val="DefaultParagraphFont"/>
    <w:semiHidden/>
  </w:style>
  <w:style w:type="paragraph" w:styleId="BodyTextIndent2">
    <w:name w:val="Body Text Indent 2"/>
    <w:basedOn w:val="Normal"/>
    <w:semiHidden/>
    <w:pPr>
      <w:tabs>
        <w:tab w:val="left" w:pos="360"/>
        <w:tab w:val="left" w:pos="720"/>
      </w:tabs>
      <w:ind w:left="360" w:hanging="360"/>
    </w:pPr>
    <w:rPr>
      <w:sz w:val="24"/>
    </w:rPr>
  </w:style>
  <w:style w:type="paragraph" w:styleId="BodyTextIndent3">
    <w:name w:val="Body Text Indent 3"/>
    <w:basedOn w:val="Normal"/>
    <w:semiHidden/>
    <w:pPr>
      <w:tabs>
        <w:tab w:val="left" w:pos="360"/>
        <w:tab w:val="left" w:pos="720"/>
      </w:tabs>
      <w:ind w:left="360" w:hanging="450"/>
    </w:pPr>
    <w:rPr>
      <w:sz w:val="24"/>
    </w:rPr>
  </w:style>
  <w:style w:type="paragraph" w:styleId="BlockText">
    <w:name w:val="Block Text"/>
    <w:basedOn w:val="Normal"/>
    <w:semiHidden/>
    <w:pPr>
      <w:tabs>
        <w:tab w:val="left" w:pos="240"/>
      </w:tabs>
      <w:spacing w:after="60"/>
      <w:ind w:left="120" w:right="-120"/>
    </w:pPr>
    <w:rPr>
      <w:rFonts w:ascii="Helvetica" w:hAnsi="Helvetica"/>
      <w:sz w:val="18"/>
    </w:rPr>
  </w:style>
  <w:style w:type="paragraph" w:styleId="BodyText">
    <w:name w:val="Body Text"/>
    <w:basedOn w:val="Normal"/>
    <w:semiHidden/>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Helvetica" w:hAnsi="Helvetica"/>
      <w:b/>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F2DF5"/>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AF2DF5"/>
    <w:rPr>
      <w:rFonts w:ascii="Courier New" w:hAnsi="Courier New" w:cs="Courier New"/>
    </w:rPr>
  </w:style>
  <w:style w:type="paragraph" w:styleId="BalloonText">
    <w:name w:val="Balloon Text"/>
    <w:basedOn w:val="Normal"/>
    <w:link w:val="BalloonTextChar"/>
    <w:uiPriority w:val="99"/>
    <w:semiHidden/>
    <w:unhideWhenUsed/>
    <w:rsid w:val="00BF6F9A"/>
    <w:rPr>
      <w:rFonts w:ascii="Tahoma" w:hAnsi="Tahoma" w:cs="Tahoma"/>
      <w:sz w:val="16"/>
      <w:szCs w:val="16"/>
    </w:rPr>
  </w:style>
  <w:style w:type="character" w:customStyle="1" w:styleId="BalloonTextChar">
    <w:name w:val="Balloon Text Char"/>
    <w:link w:val="BalloonText"/>
    <w:uiPriority w:val="99"/>
    <w:semiHidden/>
    <w:rsid w:val="00BF6F9A"/>
    <w:rPr>
      <w:rFonts w:ascii="Tahoma" w:hAnsi="Tahoma" w:cs="Tahoma"/>
      <w:sz w:val="16"/>
      <w:szCs w:val="16"/>
    </w:rPr>
  </w:style>
  <w:style w:type="paragraph" w:styleId="ListParagraph">
    <w:name w:val="List Paragraph"/>
    <w:basedOn w:val="Normal"/>
    <w:uiPriority w:val="34"/>
    <w:qFormat/>
    <w:rsid w:val="00C44B3B"/>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uiPriority w:val="59"/>
    <w:rsid w:val="00C9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704">
      <w:bodyDiv w:val="1"/>
      <w:marLeft w:val="0"/>
      <w:marRight w:val="0"/>
      <w:marTop w:val="0"/>
      <w:marBottom w:val="0"/>
      <w:divBdr>
        <w:top w:val="none" w:sz="0" w:space="0" w:color="auto"/>
        <w:left w:val="none" w:sz="0" w:space="0" w:color="auto"/>
        <w:bottom w:val="none" w:sz="0" w:space="0" w:color="auto"/>
        <w:right w:val="none" w:sz="0" w:space="0" w:color="auto"/>
      </w:divBdr>
    </w:div>
    <w:div w:id="38743902">
      <w:bodyDiv w:val="1"/>
      <w:marLeft w:val="0"/>
      <w:marRight w:val="0"/>
      <w:marTop w:val="0"/>
      <w:marBottom w:val="0"/>
      <w:divBdr>
        <w:top w:val="none" w:sz="0" w:space="0" w:color="auto"/>
        <w:left w:val="none" w:sz="0" w:space="0" w:color="auto"/>
        <w:bottom w:val="none" w:sz="0" w:space="0" w:color="auto"/>
        <w:right w:val="none" w:sz="0" w:space="0" w:color="auto"/>
      </w:divBdr>
    </w:div>
    <w:div w:id="76247869">
      <w:bodyDiv w:val="1"/>
      <w:marLeft w:val="0"/>
      <w:marRight w:val="0"/>
      <w:marTop w:val="0"/>
      <w:marBottom w:val="0"/>
      <w:divBdr>
        <w:top w:val="none" w:sz="0" w:space="0" w:color="auto"/>
        <w:left w:val="none" w:sz="0" w:space="0" w:color="auto"/>
        <w:bottom w:val="none" w:sz="0" w:space="0" w:color="auto"/>
        <w:right w:val="none" w:sz="0" w:space="0" w:color="auto"/>
      </w:divBdr>
    </w:div>
    <w:div w:id="81413188">
      <w:bodyDiv w:val="1"/>
      <w:marLeft w:val="0"/>
      <w:marRight w:val="0"/>
      <w:marTop w:val="0"/>
      <w:marBottom w:val="0"/>
      <w:divBdr>
        <w:top w:val="none" w:sz="0" w:space="0" w:color="auto"/>
        <w:left w:val="none" w:sz="0" w:space="0" w:color="auto"/>
        <w:bottom w:val="none" w:sz="0" w:space="0" w:color="auto"/>
        <w:right w:val="none" w:sz="0" w:space="0" w:color="auto"/>
      </w:divBdr>
    </w:div>
    <w:div w:id="119614642">
      <w:bodyDiv w:val="1"/>
      <w:marLeft w:val="0"/>
      <w:marRight w:val="0"/>
      <w:marTop w:val="0"/>
      <w:marBottom w:val="0"/>
      <w:divBdr>
        <w:top w:val="none" w:sz="0" w:space="0" w:color="auto"/>
        <w:left w:val="none" w:sz="0" w:space="0" w:color="auto"/>
        <w:bottom w:val="none" w:sz="0" w:space="0" w:color="auto"/>
        <w:right w:val="none" w:sz="0" w:space="0" w:color="auto"/>
      </w:divBdr>
    </w:div>
    <w:div w:id="174001208">
      <w:bodyDiv w:val="1"/>
      <w:marLeft w:val="0"/>
      <w:marRight w:val="0"/>
      <w:marTop w:val="0"/>
      <w:marBottom w:val="0"/>
      <w:divBdr>
        <w:top w:val="none" w:sz="0" w:space="0" w:color="auto"/>
        <w:left w:val="none" w:sz="0" w:space="0" w:color="auto"/>
        <w:bottom w:val="none" w:sz="0" w:space="0" w:color="auto"/>
        <w:right w:val="none" w:sz="0" w:space="0" w:color="auto"/>
      </w:divBdr>
    </w:div>
    <w:div w:id="304161562">
      <w:bodyDiv w:val="1"/>
      <w:marLeft w:val="0"/>
      <w:marRight w:val="0"/>
      <w:marTop w:val="0"/>
      <w:marBottom w:val="0"/>
      <w:divBdr>
        <w:top w:val="none" w:sz="0" w:space="0" w:color="auto"/>
        <w:left w:val="none" w:sz="0" w:space="0" w:color="auto"/>
        <w:bottom w:val="none" w:sz="0" w:space="0" w:color="auto"/>
        <w:right w:val="none" w:sz="0" w:space="0" w:color="auto"/>
      </w:divBdr>
    </w:div>
    <w:div w:id="429205393">
      <w:bodyDiv w:val="1"/>
      <w:marLeft w:val="0"/>
      <w:marRight w:val="0"/>
      <w:marTop w:val="0"/>
      <w:marBottom w:val="0"/>
      <w:divBdr>
        <w:top w:val="none" w:sz="0" w:space="0" w:color="auto"/>
        <w:left w:val="none" w:sz="0" w:space="0" w:color="auto"/>
        <w:bottom w:val="none" w:sz="0" w:space="0" w:color="auto"/>
        <w:right w:val="none" w:sz="0" w:space="0" w:color="auto"/>
      </w:divBdr>
    </w:div>
    <w:div w:id="440762360">
      <w:bodyDiv w:val="1"/>
      <w:marLeft w:val="0"/>
      <w:marRight w:val="0"/>
      <w:marTop w:val="0"/>
      <w:marBottom w:val="0"/>
      <w:divBdr>
        <w:top w:val="none" w:sz="0" w:space="0" w:color="auto"/>
        <w:left w:val="none" w:sz="0" w:space="0" w:color="auto"/>
        <w:bottom w:val="none" w:sz="0" w:space="0" w:color="auto"/>
        <w:right w:val="none" w:sz="0" w:space="0" w:color="auto"/>
      </w:divBdr>
    </w:div>
    <w:div w:id="484783625">
      <w:bodyDiv w:val="1"/>
      <w:marLeft w:val="0"/>
      <w:marRight w:val="0"/>
      <w:marTop w:val="0"/>
      <w:marBottom w:val="0"/>
      <w:divBdr>
        <w:top w:val="none" w:sz="0" w:space="0" w:color="auto"/>
        <w:left w:val="none" w:sz="0" w:space="0" w:color="auto"/>
        <w:bottom w:val="none" w:sz="0" w:space="0" w:color="auto"/>
        <w:right w:val="none" w:sz="0" w:space="0" w:color="auto"/>
      </w:divBdr>
    </w:div>
    <w:div w:id="505248607">
      <w:bodyDiv w:val="1"/>
      <w:marLeft w:val="0"/>
      <w:marRight w:val="0"/>
      <w:marTop w:val="0"/>
      <w:marBottom w:val="0"/>
      <w:divBdr>
        <w:top w:val="none" w:sz="0" w:space="0" w:color="auto"/>
        <w:left w:val="none" w:sz="0" w:space="0" w:color="auto"/>
        <w:bottom w:val="none" w:sz="0" w:space="0" w:color="auto"/>
        <w:right w:val="none" w:sz="0" w:space="0" w:color="auto"/>
      </w:divBdr>
    </w:div>
    <w:div w:id="540676661">
      <w:bodyDiv w:val="1"/>
      <w:marLeft w:val="0"/>
      <w:marRight w:val="0"/>
      <w:marTop w:val="0"/>
      <w:marBottom w:val="0"/>
      <w:divBdr>
        <w:top w:val="none" w:sz="0" w:space="0" w:color="auto"/>
        <w:left w:val="none" w:sz="0" w:space="0" w:color="auto"/>
        <w:bottom w:val="none" w:sz="0" w:space="0" w:color="auto"/>
        <w:right w:val="none" w:sz="0" w:space="0" w:color="auto"/>
      </w:divBdr>
    </w:div>
    <w:div w:id="550775385">
      <w:bodyDiv w:val="1"/>
      <w:marLeft w:val="0"/>
      <w:marRight w:val="0"/>
      <w:marTop w:val="0"/>
      <w:marBottom w:val="0"/>
      <w:divBdr>
        <w:top w:val="none" w:sz="0" w:space="0" w:color="auto"/>
        <w:left w:val="none" w:sz="0" w:space="0" w:color="auto"/>
        <w:bottom w:val="none" w:sz="0" w:space="0" w:color="auto"/>
        <w:right w:val="none" w:sz="0" w:space="0" w:color="auto"/>
      </w:divBdr>
    </w:div>
    <w:div w:id="571740503">
      <w:bodyDiv w:val="1"/>
      <w:marLeft w:val="0"/>
      <w:marRight w:val="0"/>
      <w:marTop w:val="0"/>
      <w:marBottom w:val="0"/>
      <w:divBdr>
        <w:top w:val="none" w:sz="0" w:space="0" w:color="auto"/>
        <w:left w:val="none" w:sz="0" w:space="0" w:color="auto"/>
        <w:bottom w:val="none" w:sz="0" w:space="0" w:color="auto"/>
        <w:right w:val="none" w:sz="0" w:space="0" w:color="auto"/>
      </w:divBdr>
    </w:div>
    <w:div w:id="572281055">
      <w:bodyDiv w:val="1"/>
      <w:marLeft w:val="0"/>
      <w:marRight w:val="0"/>
      <w:marTop w:val="0"/>
      <w:marBottom w:val="0"/>
      <w:divBdr>
        <w:top w:val="none" w:sz="0" w:space="0" w:color="auto"/>
        <w:left w:val="none" w:sz="0" w:space="0" w:color="auto"/>
        <w:bottom w:val="none" w:sz="0" w:space="0" w:color="auto"/>
        <w:right w:val="none" w:sz="0" w:space="0" w:color="auto"/>
      </w:divBdr>
    </w:div>
    <w:div w:id="631450329">
      <w:bodyDiv w:val="1"/>
      <w:marLeft w:val="0"/>
      <w:marRight w:val="0"/>
      <w:marTop w:val="0"/>
      <w:marBottom w:val="0"/>
      <w:divBdr>
        <w:top w:val="none" w:sz="0" w:space="0" w:color="auto"/>
        <w:left w:val="none" w:sz="0" w:space="0" w:color="auto"/>
        <w:bottom w:val="none" w:sz="0" w:space="0" w:color="auto"/>
        <w:right w:val="none" w:sz="0" w:space="0" w:color="auto"/>
      </w:divBdr>
    </w:div>
    <w:div w:id="732966223">
      <w:bodyDiv w:val="1"/>
      <w:marLeft w:val="0"/>
      <w:marRight w:val="0"/>
      <w:marTop w:val="0"/>
      <w:marBottom w:val="0"/>
      <w:divBdr>
        <w:top w:val="none" w:sz="0" w:space="0" w:color="auto"/>
        <w:left w:val="none" w:sz="0" w:space="0" w:color="auto"/>
        <w:bottom w:val="none" w:sz="0" w:space="0" w:color="auto"/>
        <w:right w:val="none" w:sz="0" w:space="0" w:color="auto"/>
      </w:divBdr>
    </w:div>
    <w:div w:id="919868416">
      <w:bodyDiv w:val="1"/>
      <w:marLeft w:val="0"/>
      <w:marRight w:val="0"/>
      <w:marTop w:val="0"/>
      <w:marBottom w:val="0"/>
      <w:divBdr>
        <w:top w:val="none" w:sz="0" w:space="0" w:color="auto"/>
        <w:left w:val="none" w:sz="0" w:space="0" w:color="auto"/>
        <w:bottom w:val="none" w:sz="0" w:space="0" w:color="auto"/>
        <w:right w:val="none" w:sz="0" w:space="0" w:color="auto"/>
      </w:divBdr>
    </w:div>
    <w:div w:id="1106777754">
      <w:bodyDiv w:val="1"/>
      <w:marLeft w:val="0"/>
      <w:marRight w:val="0"/>
      <w:marTop w:val="0"/>
      <w:marBottom w:val="0"/>
      <w:divBdr>
        <w:top w:val="none" w:sz="0" w:space="0" w:color="auto"/>
        <w:left w:val="none" w:sz="0" w:space="0" w:color="auto"/>
        <w:bottom w:val="none" w:sz="0" w:space="0" w:color="auto"/>
        <w:right w:val="none" w:sz="0" w:space="0" w:color="auto"/>
      </w:divBdr>
    </w:div>
    <w:div w:id="1121920136">
      <w:bodyDiv w:val="1"/>
      <w:marLeft w:val="0"/>
      <w:marRight w:val="0"/>
      <w:marTop w:val="0"/>
      <w:marBottom w:val="0"/>
      <w:divBdr>
        <w:top w:val="none" w:sz="0" w:space="0" w:color="auto"/>
        <w:left w:val="none" w:sz="0" w:space="0" w:color="auto"/>
        <w:bottom w:val="none" w:sz="0" w:space="0" w:color="auto"/>
        <w:right w:val="none" w:sz="0" w:space="0" w:color="auto"/>
      </w:divBdr>
    </w:div>
    <w:div w:id="1183591018">
      <w:bodyDiv w:val="1"/>
      <w:marLeft w:val="0"/>
      <w:marRight w:val="0"/>
      <w:marTop w:val="0"/>
      <w:marBottom w:val="0"/>
      <w:divBdr>
        <w:top w:val="none" w:sz="0" w:space="0" w:color="auto"/>
        <w:left w:val="none" w:sz="0" w:space="0" w:color="auto"/>
        <w:bottom w:val="none" w:sz="0" w:space="0" w:color="auto"/>
        <w:right w:val="none" w:sz="0" w:space="0" w:color="auto"/>
      </w:divBdr>
    </w:div>
    <w:div w:id="1293247081">
      <w:bodyDiv w:val="1"/>
      <w:marLeft w:val="0"/>
      <w:marRight w:val="0"/>
      <w:marTop w:val="0"/>
      <w:marBottom w:val="0"/>
      <w:divBdr>
        <w:top w:val="none" w:sz="0" w:space="0" w:color="auto"/>
        <w:left w:val="none" w:sz="0" w:space="0" w:color="auto"/>
        <w:bottom w:val="none" w:sz="0" w:space="0" w:color="auto"/>
        <w:right w:val="none" w:sz="0" w:space="0" w:color="auto"/>
      </w:divBdr>
    </w:div>
    <w:div w:id="1448622330">
      <w:bodyDiv w:val="1"/>
      <w:marLeft w:val="0"/>
      <w:marRight w:val="0"/>
      <w:marTop w:val="0"/>
      <w:marBottom w:val="0"/>
      <w:divBdr>
        <w:top w:val="none" w:sz="0" w:space="0" w:color="auto"/>
        <w:left w:val="none" w:sz="0" w:space="0" w:color="auto"/>
        <w:bottom w:val="none" w:sz="0" w:space="0" w:color="auto"/>
        <w:right w:val="none" w:sz="0" w:space="0" w:color="auto"/>
      </w:divBdr>
    </w:div>
    <w:div w:id="1465926277">
      <w:bodyDiv w:val="1"/>
      <w:marLeft w:val="0"/>
      <w:marRight w:val="0"/>
      <w:marTop w:val="0"/>
      <w:marBottom w:val="0"/>
      <w:divBdr>
        <w:top w:val="none" w:sz="0" w:space="0" w:color="auto"/>
        <w:left w:val="none" w:sz="0" w:space="0" w:color="auto"/>
        <w:bottom w:val="none" w:sz="0" w:space="0" w:color="auto"/>
        <w:right w:val="none" w:sz="0" w:space="0" w:color="auto"/>
      </w:divBdr>
    </w:div>
    <w:div w:id="1492915118">
      <w:bodyDiv w:val="1"/>
      <w:marLeft w:val="0"/>
      <w:marRight w:val="0"/>
      <w:marTop w:val="0"/>
      <w:marBottom w:val="0"/>
      <w:divBdr>
        <w:top w:val="none" w:sz="0" w:space="0" w:color="auto"/>
        <w:left w:val="none" w:sz="0" w:space="0" w:color="auto"/>
        <w:bottom w:val="none" w:sz="0" w:space="0" w:color="auto"/>
        <w:right w:val="none" w:sz="0" w:space="0" w:color="auto"/>
      </w:divBdr>
    </w:div>
    <w:div w:id="1517115224">
      <w:bodyDiv w:val="1"/>
      <w:marLeft w:val="0"/>
      <w:marRight w:val="0"/>
      <w:marTop w:val="0"/>
      <w:marBottom w:val="0"/>
      <w:divBdr>
        <w:top w:val="none" w:sz="0" w:space="0" w:color="auto"/>
        <w:left w:val="none" w:sz="0" w:space="0" w:color="auto"/>
        <w:bottom w:val="none" w:sz="0" w:space="0" w:color="auto"/>
        <w:right w:val="none" w:sz="0" w:space="0" w:color="auto"/>
      </w:divBdr>
    </w:div>
    <w:div w:id="1543056408">
      <w:bodyDiv w:val="1"/>
      <w:marLeft w:val="0"/>
      <w:marRight w:val="0"/>
      <w:marTop w:val="0"/>
      <w:marBottom w:val="0"/>
      <w:divBdr>
        <w:top w:val="none" w:sz="0" w:space="0" w:color="auto"/>
        <w:left w:val="none" w:sz="0" w:space="0" w:color="auto"/>
        <w:bottom w:val="none" w:sz="0" w:space="0" w:color="auto"/>
        <w:right w:val="none" w:sz="0" w:space="0" w:color="auto"/>
      </w:divBdr>
    </w:div>
    <w:div w:id="1574240326">
      <w:bodyDiv w:val="1"/>
      <w:marLeft w:val="0"/>
      <w:marRight w:val="0"/>
      <w:marTop w:val="0"/>
      <w:marBottom w:val="0"/>
      <w:divBdr>
        <w:top w:val="none" w:sz="0" w:space="0" w:color="auto"/>
        <w:left w:val="none" w:sz="0" w:space="0" w:color="auto"/>
        <w:bottom w:val="none" w:sz="0" w:space="0" w:color="auto"/>
        <w:right w:val="none" w:sz="0" w:space="0" w:color="auto"/>
      </w:divBdr>
    </w:div>
    <w:div w:id="1605264103">
      <w:bodyDiv w:val="1"/>
      <w:marLeft w:val="0"/>
      <w:marRight w:val="0"/>
      <w:marTop w:val="0"/>
      <w:marBottom w:val="0"/>
      <w:divBdr>
        <w:top w:val="none" w:sz="0" w:space="0" w:color="auto"/>
        <w:left w:val="none" w:sz="0" w:space="0" w:color="auto"/>
        <w:bottom w:val="none" w:sz="0" w:space="0" w:color="auto"/>
        <w:right w:val="none" w:sz="0" w:space="0" w:color="auto"/>
      </w:divBdr>
    </w:div>
    <w:div w:id="1787580846">
      <w:bodyDiv w:val="1"/>
      <w:marLeft w:val="0"/>
      <w:marRight w:val="0"/>
      <w:marTop w:val="0"/>
      <w:marBottom w:val="0"/>
      <w:divBdr>
        <w:top w:val="none" w:sz="0" w:space="0" w:color="auto"/>
        <w:left w:val="none" w:sz="0" w:space="0" w:color="auto"/>
        <w:bottom w:val="none" w:sz="0" w:space="0" w:color="auto"/>
        <w:right w:val="none" w:sz="0" w:space="0" w:color="auto"/>
      </w:divBdr>
    </w:div>
    <w:div w:id="1871185054">
      <w:bodyDiv w:val="1"/>
      <w:marLeft w:val="0"/>
      <w:marRight w:val="0"/>
      <w:marTop w:val="0"/>
      <w:marBottom w:val="0"/>
      <w:divBdr>
        <w:top w:val="none" w:sz="0" w:space="0" w:color="auto"/>
        <w:left w:val="none" w:sz="0" w:space="0" w:color="auto"/>
        <w:bottom w:val="none" w:sz="0" w:space="0" w:color="auto"/>
        <w:right w:val="none" w:sz="0" w:space="0" w:color="auto"/>
      </w:divBdr>
    </w:div>
    <w:div w:id="1942225527">
      <w:bodyDiv w:val="1"/>
      <w:marLeft w:val="0"/>
      <w:marRight w:val="0"/>
      <w:marTop w:val="0"/>
      <w:marBottom w:val="0"/>
      <w:divBdr>
        <w:top w:val="none" w:sz="0" w:space="0" w:color="auto"/>
        <w:left w:val="none" w:sz="0" w:space="0" w:color="auto"/>
        <w:bottom w:val="none" w:sz="0" w:space="0" w:color="auto"/>
        <w:right w:val="none" w:sz="0" w:space="0" w:color="auto"/>
      </w:divBdr>
    </w:div>
    <w:div w:id="2049183896">
      <w:bodyDiv w:val="1"/>
      <w:marLeft w:val="0"/>
      <w:marRight w:val="0"/>
      <w:marTop w:val="0"/>
      <w:marBottom w:val="0"/>
      <w:divBdr>
        <w:top w:val="none" w:sz="0" w:space="0" w:color="auto"/>
        <w:left w:val="none" w:sz="0" w:space="0" w:color="auto"/>
        <w:bottom w:val="none" w:sz="0" w:space="0" w:color="auto"/>
        <w:right w:val="none" w:sz="0" w:space="0" w:color="auto"/>
      </w:divBdr>
    </w:div>
    <w:div w:id="20548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H45596</cp:lastModifiedBy>
  <cp:revision>2</cp:revision>
  <cp:lastPrinted>2015-11-03T12:48:00Z</cp:lastPrinted>
  <dcterms:created xsi:type="dcterms:W3CDTF">2015-11-03T12:49:00Z</dcterms:created>
  <dcterms:modified xsi:type="dcterms:W3CDTF">2015-11-03T12:49:00Z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-552961617</vt:i4>
  </property>
  <property fmtid="{D5CDD505-2E9C-101B-9397-08002B2CF9AE}" pid="3" name="_NewReviewCycle">
    <vt:lpwstr/>
  </property>
  <property fmtid="{D5CDD505-2E9C-101B-9397-08002B2CF9AE}" pid="4" name="_EmailSubject">
    <vt:lpwstr>Updated Supporting Statement A (Attached for OMB) ICR Package:  2502-0447</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_PreviousAdHocReviewCycleID">
    <vt:i4>-436280818</vt:i4>
  </property>
  <property fmtid="{D5CDD505-2E9C-101B-9397-08002B2CF9AE}" pid="8" name="_ReviewingToolsShownOnce">
    <vt:lpwstr/>
  </property>
</Properties>
</file>