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4E" w:rsidRDefault="00BC0919" w:rsidP="00D80A4E">
      <w:pPr>
        <w:jc w:val="center"/>
        <w:rPr>
          <w:b/>
          <w:bCs/>
          <w:sz w:val="24"/>
          <w:szCs w:val="24"/>
        </w:rPr>
      </w:pPr>
      <w:bookmarkStart w:id="0" w:name="_GoBack"/>
      <w:bookmarkEnd w:id="0"/>
      <w:r>
        <w:rPr>
          <w:b/>
          <w:bCs/>
          <w:sz w:val="24"/>
          <w:szCs w:val="24"/>
        </w:rPr>
        <w:t xml:space="preserve">EPA ICR No.:  </w:t>
      </w:r>
      <w:r w:rsidR="00D80A4E">
        <w:rPr>
          <w:b/>
          <w:bCs/>
          <w:sz w:val="24"/>
          <w:szCs w:val="24"/>
        </w:rPr>
        <w:t>1669.0</w:t>
      </w:r>
      <w:r>
        <w:rPr>
          <w:b/>
          <w:bCs/>
          <w:sz w:val="24"/>
          <w:szCs w:val="24"/>
        </w:rPr>
        <w:t>7</w:t>
      </w:r>
      <w:r w:rsidR="00D80A4E">
        <w:rPr>
          <w:b/>
          <w:bCs/>
          <w:sz w:val="24"/>
          <w:szCs w:val="24"/>
        </w:rPr>
        <w:t xml:space="preserve">; OMB Control No.: </w:t>
      </w:r>
      <w:r w:rsidR="00D80A4E" w:rsidRPr="000773A9">
        <w:rPr>
          <w:b/>
          <w:bCs/>
          <w:sz w:val="24"/>
          <w:szCs w:val="24"/>
        </w:rPr>
        <w:t>2070-0158</w:t>
      </w: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p>
    <w:p w:rsidR="00D80A4E" w:rsidRDefault="00D80A4E" w:rsidP="00D80A4E">
      <w:pPr>
        <w:jc w:val="center"/>
        <w:rPr>
          <w:b/>
          <w:bCs/>
          <w:sz w:val="24"/>
          <w:szCs w:val="24"/>
        </w:rPr>
      </w:pPr>
      <w:r>
        <w:rPr>
          <w:b/>
          <w:bCs/>
          <w:sz w:val="24"/>
          <w:szCs w:val="24"/>
        </w:rPr>
        <w:t>Attachment 1</w:t>
      </w:r>
    </w:p>
    <w:p w:rsidR="00D80A4E" w:rsidRDefault="00D80A4E" w:rsidP="00D80A4E">
      <w:pPr>
        <w:jc w:val="center"/>
      </w:pPr>
    </w:p>
    <w:p w:rsidR="00D80A4E" w:rsidRDefault="00D80A4E" w:rsidP="00D80A4E">
      <w:pPr>
        <w:jc w:val="center"/>
        <w:rPr>
          <w:b/>
          <w:bCs/>
          <w:sz w:val="24"/>
          <w:szCs w:val="24"/>
        </w:rPr>
      </w:pPr>
      <w:r w:rsidRPr="00662B77">
        <w:rPr>
          <w:b/>
          <w:bCs/>
          <w:sz w:val="24"/>
          <w:szCs w:val="24"/>
        </w:rPr>
        <w:t>Section 406</w:t>
      </w:r>
      <w:r w:rsidRPr="00662B77">
        <w:rPr>
          <w:b/>
          <w:sz w:val="24"/>
          <w:szCs w:val="24"/>
        </w:rPr>
        <w:t xml:space="preserve"> of the </w:t>
      </w:r>
      <w:r w:rsidRPr="00662B77">
        <w:rPr>
          <w:b/>
          <w:bCs/>
          <w:sz w:val="24"/>
          <w:szCs w:val="24"/>
        </w:rPr>
        <w:t>Toxic Substances Control Act</w:t>
      </w:r>
    </w:p>
    <w:p w:rsidR="00D80A4E" w:rsidRDefault="00D80A4E" w:rsidP="00D80A4E">
      <w:pPr>
        <w:jc w:val="center"/>
        <w:rPr>
          <w:b/>
          <w:bCs/>
          <w:sz w:val="24"/>
          <w:szCs w:val="24"/>
        </w:rPr>
      </w:pPr>
    </w:p>
    <w:p w:rsidR="00D80A4E" w:rsidRPr="00E41B55" w:rsidRDefault="00D80A4E" w:rsidP="00D80A4E">
      <w:pPr>
        <w:jc w:val="center"/>
        <w:rPr>
          <w:sz w:val="24"/>
          <w:szCs w:val="24"/>
        </w:rPr>
      </w:pPr>
      <w:r w:rsidRPr="00662B77">
        <w:rPr>
          <w:b/>
          <w:bCs/>
          <w:sz w:val="24"/>
          <w:szCs w:val="24"/>
        </w:rPr>
        <w:t>15 U.S.C. 2686</w:t>
      </w: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jc w:val="center"/>
      </w:pPr>
    </w:p>
    <w:p w:rsidR="00D80A4E" w:rsidRDefault="00D80A4E" w:rsidP="00D80A4E">
      <w:pPr>
        <w:rPr>
          <w:color w:val="000000"/>
        </w:rPr>
      </w:pPr>
    </w:p>
    <w:p w:rsidR="00D80A4E" w:rsidRDefault="00D80A4E" w:rsidP="00D80A4E">
      <w:pPr>
        <w:rPr>
          <w:color w:val="000000"/>
        </w:rPr>
      </w:pPr>
    </w:p>
    <w:p w:rsidR="00D80A4E" w:rsidRPr="00565331" w:rsidRDefault="00D80A4E" w:rsidP="00D80A4E">
      <w:pPr>
        <w:rPr>
          <w:color w:val="000000"/>
        </w:rPr>
      </w:pPr>
      <w:r>
        <w:rPr>
          <w:color w:val="000000"/>
        </w:rPr>
        <w:t>Sec. 2686 Lead hazard information pamphlet</w:t>
      </w:r>
    </w:p>
    <w:p w:rsidR="00D80A4E" w:rsidRDefault="00D80A4E" w:rsidP="00D80A4E">
      <w:pPr>
        <w:rPr>
          <w:i/>
          <w:color w:val="000000"/>
        </w:rPr>
      </w:pPr>
    </w:p>
    <w:p w:rsidR="00D80A4E" w:rsidRPr="00F605FF" w:rsidRDefault="00D80A4E" w:rsidP="00D80A4E">
      <w:pPr>
        <w:rPr>
          <w:i/>
          <w:color w:val="000000"/>
        </w:rPr>
      </w:pPr>
      <w:r w:rsidRPr="00F605FF">
        <w:rPr>
          <w:i/>
          <w:color w:val="000000"/>
        </w:rPr>
        <w:t xml:space="preserve"> (a) Lead hazard information pamphlet </w:t>
      </w:r>
    </w:p>
    <w:p w:rsidR="00D80A4E" w:rsidRDefault="00D80A4E" w:rsidP="00D80A4E">
      <w:pPr>
        <w:rPr>
          <w:color w:val="000000"/>
        </w:rPr>
      </w:pPr>
      <w:r>
        <w:rPr>
          <w:color w:val="000000"/>
        </w:rPr>
        <w:t xml:space="preserve">Not later than 2 years after October 28, 1992, after notice and opportunity for comment, the Administrator of the Environmental Protection Agency, in consultation with the Secretary of Housing and Urban Development and with the Secretary of Health and Human Services, shall publish, and from time to time revise, a lead hazard information pamphlet to be used in connection with this subchapter and section 4852d of Title 42. The pamphlet shall – </w:t>
      </w:r>
    </w:p>
    <w:p w:rsidR="00D80A4E" w:rsidRDefault="00D80A4E" w:rsidP="00D80A4E">
      <w:pPr>
        <w:ind w:firstLine="720"/>
        <w:rPr>
          <w:color w:val="000000"/>
        </w:rPr>
      </w:pPr>
      <w:r>
        <w:rPr>
          <w:color w:val="000000"/>
        </w:rPr>
        <w:t xml:space="preserve">(1) </w:t>
      </w:r>
      <w:proofErr w:type="gramStart"/>
      <w:r>
        <w:rPr>
          <w:color w:val="000000"/>
        </w:rPr>
        <w:t>contain</w:t>
      </w:r>
      <w:proofErr w:type="gramEnd"/>
      <w:r>
        <w:rPr>
          <w:color w:val="000000"/>
        </w:rPr>
        <w:t xml:space="preserve"> information regarding the health risks associated with exposure to lead; </w:t>
      </w:r>
    </w:p>
    <w:p w:rsidR="00D80A4E" w:rsidRDefault="00D80A4E" w:rsidP="00D80A4E">
      <w:pPr>
        <w:ind w:left="720"/>
        <w:rPr>
          <w:color w:val="000000"/>
        </w:rPr>
      </w:pPr>
      <w:r>
        <w:rPr>
          <w:color w:val="000000"/>
        </w:rPr>
        <w:t xml:space="preserve">(2) </w:t>
      </w:r>
      <w:proofErr w:type="gramStart"/>
      <w:r>
        <w:rPr>
          <w:color w:val="000000"/>
        </w:rPr>
        <w:t>provide</w:t>
      </w:r>
      <w:proofErr w:type="gramEnd"/>
      <w:r>
        <w:rPr>
          <w:color w:val="000000"/>
        </w:rPr>
        <w:t xml:space="preserve"> information on the presence of lead-based paint hazards in federally assisted, federally owned, and target housing; </w:t>
      </w:r>
    </w:p>
    <w:p w:rsidR="00D80A4E" w:rsidRDefault="00D80A4E" w:rsidP="00D80A4E">
      <w:pPr>
        <w:ind w:left="720"/>
        <w:rPr>
          <w:color w:val="000000"/>
        </w:rPr>
      </w:pPr>
      <w:r>
        <w:rPr>
          <w:color w:val="000000"/>
        </w:rPr>
        <w:t xml:space="preserve">(3) describe the risks of lead exposure for children under 6 years of age, pregnant women, women of childbearing age, persons involved in home renovation, and others residing in a dwelling with lead-based paint hazards; </w:t>
      </w:r>
    </w:p>
    <w:p w:rsidR="00D80A4E" w:rsidRDefault="00D80A4E" w:rsidP="00D80A4E">
      <w:pPr>
        <w:ind w:left="720"/>
        <w:rPr>
          <w:color w:val="000000"/>
        </w:rPr>
      </w:pPr>
      <w:r>
        <w:rPr>
          <w:color w:val="000000"/>
        </w:rPr>
        <w:t xml:space="preserve">(4) describe the risks of renovation in a dwelling with lead-based paint hazards; </w:t>
      </w:r>
    </w:p>
    <w:p w:rsidR="00D80A4E" w:rsidRDefault="00D80A4E" w:rsidP="00D80A4E">
      <w:pPr>
        <w:ind w:left="720"/>
        <w:rPr>
          <w:color w:val="000000"/>
        </w:rPr>
      </w:pPr>
      <w:r>
        <w:rPr>
          <w:color w:val="000000"/>
        </w:rPr>
        <w:t xml:space="preserve">(5) provide information on approved methods for evaluating and reducing lead-based paint hazards and their effectiveness in identifying, reducing, eliminating, or preventing exposure to lead-based paint hazards; (6) advise persons how to obtain a list of contractors certified pursuant to this subchapter in lead-based paint hazard evaluation and reduction in the area in which the pamphlet is to be used; </w:t>
      </w:r>
    </w:p>
    <w:p w:rsidR="00D80A4E" w:rsidRDefault="00D80A4E" w:rsidP="00D80A4E">
      <w:pPr>
        <w:ind w:left="720"/>
        <w:rPr>
          <w:color w:val="000000"/>
        </w:rPr>
      </w:pPr>
      <w:r>
        <w:rPr>
          <w:color w:val="000000"/>
        </w:rPr>
        <w:t xml:space="preserve">(7) </w:t>
      </w:r>
      <w:proofErr w:type="gramStart"/>
      <w:r>
        <w:rPr>
          <w:color w:val="000000"/>
        </w:rPr>
        <w:t>state</w:t>
      </w:r>
      <w:proofErr w:type="gramEnd"/>
      <w:r>
        <w:rPr>
          <w:color w:val="000000"/>
        </w:rPr>
        <w:t xml:space="preserve"> that a risk assessment or inspection for lead-based paint is recommended prior to the purchase, lease, or renovation of target housing; </w:t>
      </w:r>
    </w:p>
    <w:p w:rsidR="00D80A4E" w:rsidRDefault="00D80A4E" w:rsidP="00D80A4E">
      <w:pPr>
        <w:ind w:left="720"/>
        <w:rPr>
          <w:color w:val="000000"/>
        </w:rPr>
      </w:pPr>
      <w:r>
        <w:rPr>
          <w:color w:val="000000"/>
        </w:rPr>
        <w:t>(8) state that certain State and local laws impose additional requirements related to lead-based paint in housing and provide a listing of Federal, State, and local agencies in each State, including address and telephone number, that can provide information about applicable laws and available governmental and private assistance and financing; and</w:t>
      </w:r>
    </w:p>
    <w:p w:rsidR="00D80A4E" w:rsidRDefault="00D80A4E" w:rsidP="00D80A4E">
      <w:pPr>
        <w:ind w:left="720"/>
        <w:rPr>
          <w:color w:val="000000"/>
        </w:rPr>
      </w:pPr>
      <w:r>
        <w:rPr>
          <w:color w:val="000000"/>
        </w:rPr>
        <w:t xml:space="preserve">(9) </w:t>
      </w:r>
      <w:proofErr w:type="gramStart"/>
      <w:r>
        <w:rPr>
          <w:color w:val="000000"/>
        </w:rPr>
        <w:t>provide</w:t>
      </w:r>
      <w:proofErr w:type="gramEnd"/>
      <w:r>
        <w:rPr>
          <w:color w:val="000000"/>
        </w:rPr>
        <w:t xml:space="preserve"> such other information about environmental hazards associated with residential real property as the Administrator deems appropriate. </w:t>
      </w:r>
    </w:p>
    <w:p w:rsidR="00D80A4E" w:rsidRDefault="00D80A4E" w:rsidP="00D80A4E">
      <w:pPr>
        <w:rPr>
          <w:i/>
          <w:color w:val="000000"/>
        </w:rPr>
      </w:pPr>
    </w:p>
    <w:p w:rsidR="00D80A4E" w:rsidRPr="00F605FF" w:rsidRDefault="00D80A4E" w:rsidP="00D80A4E">
      <w:pPr>
        <w:rPr>
          <w:i/>
          <w:color w:val="000000"/>
        </w:rPr>
      </w:pPr>
      <w:r w:rsidRPr="00F605FF">
        <w:rPr>
          <w:i/>
          <w:color w:val="000000"/>
        </w:rPr>
        <w:t xml:space="preserve">(b) Renovation of target housing </w:t>
      </w:r>
    </w:p>
    <w:p w:rsidR="00D80A4E" w:rsidRDefault="00D80A4E" w:rsidP="00D80A4E">
      <w:pPr>
        <w:rPr>
          <w:color w:val="000000"/>
        </w:rPr>
      </w:pPr>
      <w:r>
        <w:rPr>
          <w:color w:val="000000"/>
        </w:rPr>
        <w:t xml:space="preserve">Within 2 years after October 28, 1992, the Administrator shall promulgate regulations under this subsection to require each person who performs for compensation a renovation of target housing to provide a lead hazard information pamphlet to the owner and occupant of such housing prior to commencing the renovation. </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4E"/>
    <w:rsid w:val="001E11FE"/>
    <w:rsid w:val="00434CEE"/>
    <w:rsid w:val="00B33B0F"/>
    <w:rsid w:val="00BC0919"/>
    <w:rsid w:val="00D8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8577A4-986D-4F69-9AF8-4E03B76C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A4E"/>
    <w:pPr>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Carlson, Ron</cp:lastModifiedBy>
  <cp:revision>2</cp:revision>
  <dcterms:created xsi:type="dcterms:W3CDTF">2015-02-24T20:23:00Z</dcterms:created>
  <dcterms:modified xsi:type="dcterms:W3CDTF">2015-02-24T20:23:00Z</dcterms:modified>
</cp:coreProperties>
</file>