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7C785" w14:textId="77777777" w:rsidR="00CA4CD6" w:rsidRDefault="006F71FA"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2A4DE78D" w14:textId="77777777" w:rsidR="00CA4CD6" w:rsidRDefault="00CA4CD6" w:rsidP="00504745">
      <w:pPr>
        <w:tabs>
          <w:tab w:val="center" w:pos="4680"/>
        </w:tabs>
        <w:outlineLvl w:val="0"/>
      </w:pPr>
      <w:r>
        <w:rPr>
          <w:b/>
          <w:bCs/>
        </w:rPr>
        <w:tab/>
        <w:t>ENVIRONMENTAL PROTECTION AGENCY</w:t>
      </w:r>
    </w:p>
    <w:p w14:paraId="09B8CDFA" w14:textId="77777777" w:rsidR="00CA4CD6" w:rsidRPr="00B57028" w:rsidRDefault="00CA4CD6">
      <w:pPr>
        <w:tabs>
          <w:tab w:val="center" w:pos="4680"/>
        </w:tabs>
      </w:pPr>
      <w:r w:rsidRPr="00B57028">
        <w:tab/>
      </w:r>
    </w:p>
    <w:p w14:paraId="11C29F11" w14:textId="04C8A91F" w:rsidR="00B57028" w:rsidRDefault="00B57028" w:rsidP="00B57028">
      <w:pPr>
        <w:rPr>
          <w:color w:val="000000"/>
        </w:rPr>
      </w:pPr>
      <w:r w:rsidRPr="00B57028">
        <w:rPr>
          <w:b/>
        </w:rPr>
        <w:t xml:space="preserve">NESHAP </w:t>
      </w:r>
      <w:r>
        <w:rPr>
          <w:b/>
        </w:rPr>
        <w:t xml:space="preserve">for </w:t>
      </w:r>
      <w:r w:rsidRPr="00B57028">
        <w:rPr>
          <w:b/>
        </w:rPr>
        <w:t xml:space="preserve">Ferroalloys Production: Ferromanganese </w:t>
      </w:r>
      <w:r w:rsidR="00385F9B">
        <w:rPr>
          <w:b/>
        </w:rPr>
        <w:t>and Silicomanganese</w:t>
      </w:r>
      <w:r w:rsidR="0058686A">
        <w:rPr>
          <w:b/>
        </w:rPr>
        <w:t xml:space="preserve"> (</w:t>
      </w:r>
      <w:r w:rsidR="0058686A" w:rsidRPr="0058686A">
        <w:rPr>
          <w:b/>
          <w:color w:val="000000"/>
        </w:rPr>
        <w:t>40 CFR Part 63, Subpart XXX)</w:t>
      </w:r>
      <w:r w:rsidRPr="00753D30">
        <w:rPr>
          <w:b/>
        </w:rPr>
        <w:t>(Renewal)</w:t>
      </w:r>
    </w:p>
    <w:p w14:paraId="725D0396" w14:textId="77777777" w:rsidR="00CA4CD6" w:rsidRDefault="00CA4CD6">
      <w:pPr>
        <w:rPr>
          <w:color w:val="000000"/>
        </w:rPr>
      </w:pPr>
    </w:p>
    <w:p w14:paraId="755F80B8" w14:textId="77777777" w:rsidR="00CA4CD6" w:rsidRDefault="00CA4CD6" w:rsidP="00504745">
      <w:pPr>
        <w:outlineLvl w:val="0"/>
        <w:rPr>
          <w:b/>
          <w:bCs/>
          <w:color w:val="000000"/>
        </w:rPr>
      </w:pPr>
      <w:r>
        <w:rPr>
          <w:b/>
          <w:bCs/>
          <w:color w:val="000000"/>
        </w:rPr>
        <w:t>1.  Identification of the Information Collection</w:t>
      </w:r>
    </w:p>
    <w:p w14:paraId="6BDA18BD" w14:textId="77777777" w:rsidR="00CA4CD6" w:rsidRDefault="00CA4CD6">
      <w:pPr>
        <w:rPr>
          <w:b/>
          <w:bCs/>
          <w:color w:val="000000"/>
        </w:rPr>
      </w:pPr>
    </w:p>
    <w:p w14:paraId="28F3FB47" w14:textId="77777777"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14:paraId="32FBACEF" w14:textId="77777777" w:rsidR="00CA4CD6" w:rsidRPr="00B57028" w:rsidRDefault="00CA4CD6">
      <w:pPr>
        <w:rPr>
          <w:b/>
          <w:bCs/>
        </w:rPr>
      </w:pPr>
    </w:p>
    <w:p w14:paraId="7C261401" w14:textId="3C4A4178" w:rsidR="00CA4CD6" w:rsidRPr="00B57028" w:rsidRDefault="00B57028" w:rsidP="002B29A5">
      <w:pPr>
        <w:rPr>
          <w:bCs/>
        </w:rPr>
      </w:pPr>
      <w:r w:rsidRPr="00B57028">
        <w:rPr>
          <w:bCs/>
        </w:rPr>
        <w:t>NESHAP for Ferroalloys Production</w:t>
      </w:r>
      <w:r w:rsidR="0036549E" w:rsidRPr="0036549E">
        <w:rPr>
          <w:bCs/>
        </w:rPr>
        <w:t>: Ferromanganese and Silicomanganese</w:t>
      </w:r>
      <w:r w:rsidRPr="00B57028">
        <w:rPr>
          <w:bCs/>
        </w:rPr>
        <w:t xml:space="preserve"> (Renewal)</w:t>
      </w:r>
      <w:r w:rsidR="002B29A5" w:rsidRPr="00B57028">
        <w:rPr>
          <w:bCs/>
        </w:rPr>
        <w:t>, EPA ICR Numbe</w:t>
      </w:r>
      <w:r w:rsidRPr="00B57028">
        <w:rPr>
          <w:bCs/>
        </w:rPr>
        <w:t xml:space="preserve">r 1831.06, </w:t>
      </w:r>
      <w:r w:rsidR="002B29A5" w:rsidRPr="00B57028">
        <w:rPr>
          <w:bCs/>
        </w:rPr>
        <w:t xml:space="preserve">OMB Control Number </w:t>
      </w:r>
      <w:r w:rsidRPr="00B57028">
        <w:rPr>
          <w:bCs/>
        </w:rPr>
        <w:t>2060-0391.</w:t>
      </w:r>
      <w:r w:rsidR="002B29A5" w:rsidRPr="00B57028">
        <w:rPr>
          <w:bCs/>
        </w:rPr>
        <w:t xml:space="preserve"> </w:t>
      </w:r>
    </w:p>
    <w:p w14:paraId="5BDA59A1" w14:textId="77777777" w:rsidR="00CA4CD6" w:rsidRPr="00B57028" w:rsidRDefault="00CA4CD6">
      <w:pPr>
        <w:rPr>
          <w:b/>
          <w:bCs/>
        </w:rPr>
      </w:pPr>
    </w:p>
    <w:p w14:paraId="62AD6BA6" w14:textId="77777777"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14:paraId="3207AA4E" w14:textId="77777777" w:rsidR="00CA4CD6" w:rsidRDefault="00CA4CD6">
      <w:pPr>
        <w:rPr>
          <w:color w:val="000000"/>
        </w:rPr>
      </w:pPr>
    </w:p>
    <w:p w14:paraId="6B1D347F" w14:textId="34589FD7" w:rsidR="00CA4CD6" w:rsidRDefault="00CA4CD6">
      <w:pPr>
        <w:ind w:firstLine="720"/>
        <w:rPr>
          <w:color w:val="000000"/>
        </w:rPr>
      </w:pPr>
      <w:r>
        <w:rPr>
          <w:color w:val="000000"/>
        </w:rPr>
        <w:t>T</w:t>
      </w:r>
      <w:r w:rsidR="00B57028">
        <w:rPr>
          <w:color w:val="000000"/>
        </w:rPr>
        <w:t xml:space="preserve">he NESHAP for </w:t>
      </w:r>
      <w:r w:rsidR="00E75143" w:rsidRPr="00B57028">
        <w:rPr>
          <w:bCs/>
        </w:rPr>
        <w:t>Ferroalloys Production</w:t>
      </w:r>
      <w:r w:rsidR="00E75143" w:rsidRPr="0036549E">
        <w:rPr>
          <w:bCs/>
        </w:rPr>
        <w:t>: Ferromanganese and Silicomanganese</w:t>
      </w:r>
      <w:r w:rsidR="007E05B9">
        <w:rPr>
          <w:color w:val="000000"/>
        </w:rPr>
        <w:t xml:space="preserve"> were proposed on August 4, 1998</w:t>
      </w:r>
      <w:r w:rsidR="00E75143">
        <w:rPr>
          <w:color w:val="000000"/>
        </w:rPr>
        <w:t>,</w:t>
      </w:r>
      <w:r w:rsidR="007E05B9">
        <w:rPr>
          <w:color w:val="000000"/>
        </w:rPr>
        <w:t xml:space="preserve"> promulgated on May 20, 1999</w:t>
      </w:r>
      <w:r w:rsidR="00E75143">
        <w:rPr>
          <w:color w:val="000000"/>
        </w:rPr>
        <w:t>,</w:t>
      </w:r>
      <w:r w:rsidR="007E05B9">
        <w:rPr>
          <w:color w:val="000000"/>
        </w:rPr>
        <w:t xml:space="preserve"> and amended on March 22, 2001</w:t>
      </w:r>
      <w:r w:rsidR="00E75143">
        <w:rPr>
          <w:color w:val="000000"/>
        </w:rPr>
        <w:t>,</w:t>
      </w:r>
      <w:r w:rsidR="007E05B9">
        <w:rPr>
          <w:color w:val="000000"/>
        </w:rPr>
        <w:t xml:space="preserve"> June 23, 2003</w:t>
      </w:r>
      <w:r w:rsidR="00E75143">
        <w:rPr>
          <w:color w:val="000000"/>
        </w:rPr>
        <w:t>,</w:t>
      </w:r>
      <w:r w:rsidR="007E05B9">
        <w:rPr>
          <w:color w:val="000000"/>
        </w:rPr>
        <w:t xml:space="preserve"> </w:t>
      </w:r>
      <w:r w:rsidR="00B57028" w:rsidRPr="0036549E">
        <w:rPr>
          <w:color w:val="000000"/>
        </w:rPr>
        <w:t>and April 20, 2006</w:t>
      </w:r>
      <w:r w:rsidR="00B547B3" w:rsidRPr="00907D9C">
        <w:rPr>
          <w:color w:val="000000"/>
        </w:rPr>
        <w:t xml:space="preserve">. </w:t>
      </w:r>
      <w:r w:rsidR="00385F9B">
        <w:rPr>
          <w:color w:val="000000"/>
        </w:rPr>
        <w:t>O</w:t>
      </w:r>
      <w:r w:rsidR="00A3242C" w:rsidRPr="00907D9C">
        <w:rPr>
          <w:color w:val="151515"/>
          <w:lang w:val="en"/>
        </w:rPr>
        <w:t>n September 4, 2014, EPA proposed supplemental amendments to</w:t>
      </w:r>
      <w:r w:rsidR="00907D9C" w:rsidRPr="00907D9C">
        <w:rPr>
          <w:color w:val="151515"/>
          <w:lang w:val="en"/>
        </w:rPr>
        <w:t xml:space="preserve"> address particulate </w:t>
      </w:r>
      <w:r w:rsidR="00A3242C" w:rsidRPr="00907D9C">
        <w:rPr>
          <w:color w:val="151515"/>
          <w:lang w:val="en"/>
        </w:rPr>
        <w:t>emissions standards covering facilities that produce ferroalloys</w:t>
      </w:r>
      <w:r w:rsidR="0098589C">
        <w:rPr>
          <w:color w:val="151515"/>
          <w:lang w:val="en"/>
        </w:rPr>
        <w:t xml:space="preserve"> </w:t>
      </w:r>
      <w:r w:rsidR="006D3941" w:rsidRPr="006D3941">
        <w:rPr>
          <w:color w:val="151515"/>
          <w:lang w:val="en"/>
        </w:rPr>
        <w:t>based on the residual risk and technology reviews required under the Clean Air Act.</w:t>
      </w:r>
      <w:r w:rsidR="00A3242C">
        <w:rPr>
          <w:rFonts w:ascii="Lucida Sans Unicode" w:hAnsi="Lucida Sans Unicode" w:cs="Lucida Sans Unicode"/>
          <w:color w:val="151515"/>
          <w:sz w:val="19"/>
          <w:szCs w:val="19"/>
          <w:lang w:val="en"/>
        </w:rPr>
        <w:t xml:space="preserve"> </w:t>
      </w:r>
      <w:r w:rsidR="00B547B3" w:rsidRPr="0036549E">
        <w:rPr>
          <w:color w:val="000000"/>
        </w:rPr>
        <w:t>The</w:t>
      </w:r>
      <w:r w:rsidR="00B547B3">
        <w:rPr>
          <w:color w:val="000000"/>
        </w:rPr>
        <w:t xml:space="preserve"> regulation </w:t>
      </w:r>
      <w:r w:rsidR="00B547B3" w:rsidRPr="0036549E">
        <w:rPr>
          <w:color w:val="000000"/>
        </w:rPr>
        <w:t>applies to new and existing ferroalloy production facilities that manufacture ferromanganese and silicomanganese, and</w:t>
      </w:r>
      <w:r w:rsidR="00B547B3">
        <w:rPr>
          <w:color w:val="000000"/>
        </w:rPr>
        <w:t xml:space="preserve"> that are either major sources of hazardous air pollutant (HAP) emissions or are co-loc</w:t>
      </w:r>
      <w:r w:rsidR="00385F9B">
        <w:rPr>
          <w:color w:val="000000"/>
        </w:rPr>
        <w:t xml:space="preserve">ated at major sources of HAPs. </w:t>
      </w:r>
      <w:r w:rsidR="00B547B3" w:rsidRPr="00B547B3">
        <w:rPr>
          <w:color w:val="000000"/>
        </w:rPr>
        <w:t>The following affected facilities at ferroalloy production plants are subject to this NESHAP rule: submerged arc furnaces; metal oxygen refining process</w:t>
      </w:r>
      <w:r w:rsidR="00B547B3">
        <w:rPr>
          <w:color w:val="000000"/>
        </w:rPr>
        <w:t>es</w:t>
      </w:r>
      <w:r w:rsidR="00B547B3" w:rsidRPr="00B547B3">
        <w:rPr>
          <w:color w:val="000000"/>
        </w:rPr>
        <w:t>; crushing and screening operations; and fugitive dust sources.</w:t>
      </w:r>
      <w:r w:rsidR="00B547B3">
        <w:rPr>
          <w:color w:val="000000"/>
        </w:rPr>
        <w:t xml:space="preserve">  </w:t>
      </w:r>
      <w:r>
        <w:rPr>
          <w:color w:val="000000"/>
        </w:rPr>
        <w:t>New facilities include those that commenced construction</w:t>
      </w:r>
      <w:r w:rsidR="00B547B3">
        <w:rPr>
          <w:color w:val="000000"/>
        </w:rPr>
        <w:t xml:space="preserve"> </w:t>
      </w:r>
      <w:r>
        <w:rPr>
          <w:color w:val="000000"/>
        </w:rPr>
        <w:t xml:space="preserve">or reconstruction after the date of proposal.  This information is collected to assure compliance with 40 CFR </w:t>
      </w:r>
      <w:r w:rsidR="006810C3">
        <w:rPr>
          <w:color w:val="000000"/>
        </w:rPr>
        <w:t>Par</w:t>
      </w:r>
      <w:r w:rsidR="00B547B3">
        <w:rPr>
          <w:color w:val="000000"/>
        </w:rPr>
        <w:t>t 63, Subpart XXX.</w:t>
      </w:r>
    </w:p>
    <w:p w14:paraId="5A73D4E3" w14:textId="77777777" w:rsidR="00B547B3" w:rsidRDefault="00B547B3">
      <w:pPr>
        <w:ind w:firstLine="720"/>
        <w:rPr>
          <w:color w:val="000000"/>
        </w:rPr>
      </w:pPr>
    </w:p>
    <w:p w14:paraId="28BADFE8" w14:textId="77777777" w:rsidR="00CA4CD6" w:rsidRDefault="00CA4CD6">
      <w:pPr>
        <w:ind w:firstLine="720"/>
        <w:rPr>
          <w:color w:val="000000"/>
        </w:rPr>
      </w:pPr>
      <w:r>
        <w:rPr>
          <w:color w:val="000000"/>
        </w:rPr>
        <w:t>In general, a</w:t>
      </w:r>
      <w:r w:rsidR="00B547B3">
        <w:rPr>
          <w:color w:val="000000"/>
        </w:rPr>
        <w:t xml:space="preserve">ll NESHAP </w:t>
      </w:r>
      <w:r>
        <w:rPr>
          <w:color w:val="000000"/>
        </w:rPr>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B547B3">
        <w:rPr>
          <w:color w:val="000000"/>
        </w:rPr>
        <w:t xml:space="preserve"> NESHAP.</w:t>
      </w:r>
    </w:p>
    <w:p w14:paraId="242CA026" w14:textId="77777777" w:rsidR="00CA4CD6" w:rsidRDefault="00CA4CD6">
      <w:pPr>
        <w:rPr>
          <w:color w:val="000000"/>
        </w:rPr>
      </w:pPr>
    </w:p>
    <w:p w14:paraId="26A10294" w14:textId="09EC9C4B" w:rsidR="00385F9B" w:rsidRDefault="00385F9B" w:rsidP="00385F9B">
      <w:pPr>
        <w:pBdr>
          <w:top w:val="single" w:sz="6" w:space="0" w:color="FFFFFF"/>
          <w:left w:val="single" w:sz="6" w:space="0" w:color="FFFFFF"/>
          <w:bottom w:val="single" w:sz="6" w:space="0" w:color="FFFFFF"/>
          <w:right w:val="single" w:sz="6" w:space="0" w:color="FFFFFF"/>
        </w:pBdr>
        <w:ind w:firstLine="720"/>
        <w:rPr>
          <w:color w:val="000000"/>
        </w:rPr>
      </w:pPr>
      <w:r w:rsidRPr="00753D30">
        <w:t>Over the next three years, an average of one respondent per year will be subject to the standard.  No additional respondents per year will become subject to the standard</w:t>
      </w:r>
      <w:r>
        <w:t xml:space="preserve">. </w:t>
      </w:r>
      <w:r w:rsidRPr="0011610D">
        <w:t>Th</w:t>
      </w:r>
      <w:r>
        <w:t xml:space="preserve">e </w:t>
      </w:r>
      <w:r w:rsidRPr="00C815CD">
        <w:t xml:space="preserve">ferromanganese and silicomanganese </w:t>
      </w:r>
      <w:r>
        <w:t xml:space="preserve">producer </w:t>
      </w:r>
      <w:r w:rsidRPr="0011610D">
        <w:t xml:space="preserve">facility is publicly owned and operated by </w:t>
      </w:r>
      <w:proofErr w:type="spellStart"/>
      <w:r>
        <w:t>Elkem</w:t>
      </w:r>
      <w:proofErr w:type="spellEnd"/>
      <w:r>
        <w:t xml:space="preserve"> Metals Company. They will </w:t>
      </w:r>
      <w:r w:rsidR="00CA4CD6">
        <w:rPr>
          <w:color w:val="000000"/>
        </w:rPr>
        <w:t>maintain a file of these measurements, and retain the file for at leas</w:t>
      </w:r>
      <w:r w:rsidR="00B547B3">
        <w:rPr>
          <w:color w:val="000000"/>
        </w:rPr>
        <w:t xml:space="preserve">t five </w:t>
      </w:r>
      <w:r w:rsidR="00CA4CD6">
        <w:rPr>
          <w:color w:val="000000"/>
        </w:rPr>
        <w:t>years following the date of such measurements, mai</w:t>
      </w:r>
      <w:r>
        <w:rPr>
          <w:color w:val="000000"/>
        </w:rPr>
        <w:t xml:space="preserve">ntenance reports, and records. </w:t>
      </w:r>
      <w:r w:rsidR="00CA4CD6">
        <w:rPr>
          <w:color w:val="000000"/>
        </w:rPr>
        <w:t>All reports are sent to the delegated state or local authority.  In the event that there is no such delegated authority, the reports are sent directly to the United States Environmental Protection Agency (EPA) regional office.</w:t>
      </w:r>
      <w:r w:rsidRPr="00385F9B">
        <w:rPr>
          <w:color w:val="000000"/>
        </w:rPr>
        <w:t xml:space="preserve"> </w:t>
      </w:r>
      <w:r>
        <w:rPr>
          <w:color w:val="000000"/>
        </w:rPr>
        <w:t>The required quarterly and semiannual reports are used to determine periods of excess emissions, identify problems at the facility, verify operation/maintenance procedures, and for compliance determinations.</w:t>
      </w:r>
    </w:p>
    <w:p w14:paraId="62CC6235" w14:textId="77777777" w:rsidR="00CA4CD6" w:rsidRPr="00753D30" w:rsidRDefault="00CA4CD6">
      <w:pPr>
        <w:pBdr>
          <w:top w:val="single" w:sz="6" w:space="0" w:color="FFFFFF"/>
          <w:left w:val="single" w:sz="6" w:space="0" w:color="FFFFFF"/>
          <w:bottom w:val="single" w:sz="6" w:space="0" w:color="FFFFFF"/>
          <w:right w:val="single" w:sz="6" w:space="0" w:color="FFFFFF"/>
        </w:pBdr>
      </w:pPr>
    </w:p>
    <w:p w14:paraId="64B635F4" w14:textId="2FEB417D" w:rsidR="002B29A5" w:rsidRPr="00460591" w:rsidRDefault="00A1218F" w:rsidP="00385F9B">
      <w:pPr>
        <w:pBdr>
          <w:top w:val="single" w:sz="6" w:space="0" w:color="FFFFFF"/>
          <w:left w:val="single" w:sz="6" w:space="0" w:color="FFFFFF"/>
          <w:bottom w:val="single" w:sz="6" w:space="0" w:color="FFFFFF"/>
          <w:right w:val="single" w:sz="6" w:space="0" w:color="FFFFFF"/>
        </w:pBdr>
        <w:ind w:firstLine="720"/>
      </w:pPr>
      <w:r w:rsidRPr="00753D30">
        <w:t>The Office of Management and Budget (</w:t>
      </w:r>
      <w:r w:rsidR="00460591" w:rsidRPr="00753D30">
        <w:t>OMB</w:t>
      </w:r>
      <w:r w:rsidRPr="00753D30">
        <w:t>)</w:t>
      </w:r>
      <w:r w:rsidR="00460591" w:rsidRPr="00753D30">
        <w:t xml:space="preserve"> approved the currently active ICR </w:t>
      </w:r>
      <w:r w:rsidR="00460591" w:rsidRPr="00753D30">
        <w:lastRenderedPageBreak/>
        <w:t>without any “Terms of Clearance.”</w:t>
      </w:r>
    </w:p>
    <w:p w14:paraId="3D40B55F" w14:textId="77777777" w:rsidR="00CA4CD6" w:rsidRPr="00460591" w:rsidRDefault="00CA4CD6" w:rsidP="00504745">
      <w:pPr>
        <w:pBdr>
          <w:top w:val="single" w:sz="6" w:space="0" w:color="FFFFFF"/>
          <w:left w:val="single" w:sz="6" w:space="0" w:color="FFFFFF"/>
          <w:bottom w:val="single" w:sz="6" w:space="0" w:color="FFFFFF"/>
          <w:right w:val="single" w:sz="6" w:space="0" w:color="FFFFFF"/>
        </w:pBdr>
        <w:outlineLvl w:val="0"/>
      </w:pPr>
      <w:r w:rsidRPr="00460591">
        <w:rPr>
          <w:b/>
          <w:bCs/>
        </w:rPr>
        <w:t>2.  Need for and Use of the Collection</w:t>
      </w:r>
    </w:p>
    <w:p w14:paraId="767ACE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489904" w14:textId="77777777" w:rsidR="00CA4CD6" w:rsidRPr="0011610D"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w:t>
      </w:r>
      <w:proofErr w:type="gramStart"/>
      <w:r>
        <w:rPr>
          <w:b/>
          <w:bCs/>
          <w:color w:val="000000"/>
        </w:rPr>
        <w:t>)  Need</w:t>
      </w:r>
      <w:proofErr w:type="gramEnd"/>
      <w:r>
        <w:rPr>
          <w:b/>
          <w:bCs/>
          <w:color w:val="000000"/>
        </w:rPr>
        <w:t xml:space="preserve">/Authority </w:t>
      </w:r>
      <w:r w:rsidRPr="0011610D">
        <w:rPr>
          <w:b/>
          <w:bCs/>
        </w:rPr>
        <w:t>for the Collection</w:t>
      </w:r>
    </w:p>
    <w:p w14:paraId="5C2307D7" w14:textId="77777777" w:rsidR="00CA4CD6" w:rsidRPr="0011610D" w:rsidRDefault="00CA4CD6">
      <w:pPr>
        <w:pBdr>
          <w:top w:val="single" w:sz="6" w:space="0" w:color="FFFFFF"/>
          <w:left w:val="single" w:sz="6" w:space="0" w:color="FFFFFF"/>
          <w:bottom w:val="single" w:sz="6" w:space="0" w:color="FFFFFF"/>
          <w:right w:val="single" w:sz="6" w:space="0" w:color="FFFFFF"/>
        </w:pBdr>
      </w:pPr>
    </w:p>
    <w:p w14:paraId="46F0B7B2" w14:textId="3257A887" w:rsidR="00CA4CD6" w:rsidRPr="0011610D" w:rsidRDefault="00CA4CD6">
      <w:pPr>
        <w:pBdr>
          <w:top w:val="single" w:sz="6" w:space="0" w:color="FFFFFF"/>
          <w:left w:val="single" w:sz="6" w:space="0" w:color="FFFFFF"/>
          <w:bottom w:val="single" w:sz="6" w:space="0" w:color="FFFFFF"/>
          <w:right w:val="single" w:sz="6" w:space="0" w:color="FFFFFF"/>
        </w:pBdr>
        <w:ind w:firstLine="720"/>
      </w:pPr>
      <w:r w:rsidRPr="0011610D">
        <w:t xml:space="preserve">The EPA is charged under Section 112 of the Clean Air Act, as amended, to establish standards of performance for each category or subcategory of major sources and area sources of </w:t>
      </w:r>
      <w:r w:rsidR="00385F9B">
        <w:t xml:space="preserve">hazardous air pollutants. </w:t>
      </w:r>
      <w:r w:rsidRPr="0011610D">
        <w:t>These standards are applicable to new or existing sources of hazardous air pollutants and shall require the maximum</w:t>
      </w:r>
      <w:r w:rsidR="0011610D" w:rsidRPr="0011610D">
        <w:t xml:space="preserve"> degree of emission reduction. </w:t>
      </w:r>
      <w:r w:rsidRPr="0011610D">
        <w:t xml:space="preserve">In addition, section 114(a) states that the Administrator may require any owner/operator subject to any requirement of this Act to: </w:t>
      </w:r>
    </w:p>
    <w:p w14:paraId="1BC3F36B" w14:textId="77777777" w:rsidR="00CA4CD6" w:rsidRPr="0011610D" w:rsidRDefault="00CA4CD6">
      <w:pPr>
        <w:pBdr>
          <w:top w:val="single" w:sz="6" w:space="0" w:color="FFFFFF"/>
          <w:left w:val="single" w:sz="6" w:space="0" w:color="FFFFFF"/>
          <w:bottom w:val="single" w:sz="6" w:space="0" w:color="FFFFFF"/>
          <w:right w:val="single" w:sz="6" w:space="0" w:color="FFFFFF"/>
        </w:pBdr>
      </w:pPr>
    </w:p>
    <w:p w14:paraId="475E1BD9" w14:textId="77777777" w:rsidR="00CA4CD6" w:rsidRPr="0011610D" w:rsidRDefault="00CA4CD6">
      <w:pPr>
        <w:pBdr>
          <w:top w:val="single" w:sz="6" w:space="0" w:color="FFFFFF"/>
          <w:left w:val="single" w:sz="6" w:space="0" w:color="FFFFFF"/>
          <w:bottom w:val="single" w:sz="6" w:space="0" w:color="FFFFFF"/>
          <w:right w:val="single" w:sz="6" w:space="0" w:color="FFFFFF"/>
        </w:pBdr>
        <w:ind w:left="1440" w:right="1440"/>
      </w:pPr>
      <w:r w:rsidRPr="0011610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11610D" w:rsidRPr="0011610D">
        <w:t>strator may reasonably require.</w:t>
      </w:r>
    </w:p>
    <w:p w14:paraId="005F34B8" w14:textId="77777777" w:rsidR="00CA4CD6" w:rsidRPr="0011610D" w:rsidRDefault="00CA4CD6">
      <w:pPr>
        <w:pBdr>
          <w:top w:val="single" w:sz="6" w:space="0" w:color="FFFFFF"/>
          <w:left w:val="single" w:sz="6" w:space="0" w:color="FFFFFF"/>
          <w:bottom w:val="single" w:sz="6" w:space="0" w:color="FFFFFF"/>
          <w:right w:val="single" w:sz="6" w:space="0" w:color="FFFFFF"/>
        </w:pBdr>
      </w:pPr>
    </w:p>
    <w:p w14:paraId="5F7624FF" w14:textId="535C56CA" w:rsidR="00CA4CD6" w:rsidRPr="0011610D" w:rsidRDefault="00CA4CD6">
      <w:pPr>
        <w:pBdr>
          <w:top w:val="single" w:sz="6" w:space="0" w:color="FFFFFF"/>
          <w:left w:val="single" w:sz="6" w:space="0" w:color="FFFFFF"/>
          <w:bottom w:val="single" w:sz="6" w:space="0" w:color="FFFFFF"/>
          <w:right w:val="single" w:sz="6" w:space="0" w:color="FFFFFF"/>
        </w:pBdr>
        <w:ind w:firstLine="720"/>
      </w:pPr>
      <w:r w:rsidRPr="0011610D">
        <w:t>In the Administrator's judgment</w:t>
      </w:r>
      <w:r w:rsidR="0011610D" w:rsidRPr="0011610D">
        <w:t xml:space="preserve">, HAP </w:t>
      </w:r>
      <w:r w:rsidRPr="0011610D">
        <w:t>emissions from</w:t>
      </w:r>
      <w:r w:rsidR="0011610D" w:rsidRPr="0011610D">
        <w:t xml:space="preserve"> ferroalloy production facilities </w:t>
      </w:r>
      <w:r w:rsidRPr="0011610D">
        <w:t>cause or contribute to air pollution that may reasonably be anticipated to enda</w:t>
      </w:r>
      <w:r w:rsidR="00385F9B">
        <w:t xml:space="preserve">nger public health or welfare. </w:t>
      </w:r>
      <w:r w:rsidRPr="0011610D">
        <w:t>Therefore, th</w:t>
      </w:r>
      <w:r w:rsidR="0011610D" w:rsidRPr="0011610D">
        <w:t xml:space="preserve">e NESHAP were </w:t>
      </w:r>
      <w:r w:rsidRPr="0011610D">
        <w:t xml:space="preserve">promulgated for this source category at 40 CFR </w:t>
      </w:r>
      <w:r w:rsidR="006810C3" w:rsidRPr="0011610D">
        <w:t xml:space="preserve">Part </w:t>
      </w:r>
      <w:r w:rsidRPr="0011610D">
        <w:t>6</w:t>
      </w:r>
      <w:r w:rsidR="0011610D" w:rsidRPr="0011610D">
        <w:t>3, Subpart XXX.</w:t>
      </w:r>
    </w:p>
    <w:p w14:paraId="527646A5" w14:textId="77777777" w:rsidR="00CA4CD6" w:rsidRPr="0011610D" w:rsidRDefault="00CA4CD6">
      <w:pPr>
        <w:pBdr>
          <w:top w:val="single" w:sz="6" w:space="0" w:color="FFFFFF"/>
          <w:left w:val="single" w:sz="6" w:space="0" w:color="FFFFFF"/>
          <w:bottom w:val="single" w:sz="6" w:space="0" w:color="FFFFFF"/>
          <w:right w:val="single" w:sz="6" w:space="0" w:color="FFFFFF"/>
        </w:pBdr>
        <w:ind w:firstLine="720"/>
      </w:pPr>
    </w:p>
    <w:p w14:paraId="1E810168" w14:textId="77777777" w:rsidR="00CA4CD6" w:rsidRPr="0011610D" w:rsidRDefault="00CA4CD6">
      <w:pPr>
        <w:pBdr>
          <w:top w:val="single" w:sz="6" w:space="0" w:color="FFFFFF"/>
          <w:left w:val="single" w:sz="6" w:space="0" w:color="FFFFFF"/>
          <w:bottom w:val="single" w:sz="6" w:space="0" w:color="FFFFFF"/>
          <w:right w:val="single" w:sz="6" w:space="0" w:color="FFFFFF"/>
        </w:pBdr>
        <w:ind w:firstLine="720"/>
      </w:pPr>
      <w:r w:rsidRPr="0011610D">
        <w:rPr>
          <w:b/>
          <w:bCs/>
        </w:rPr>
        <w:t>2(b</w:t>
      </w:r>
      <w:proofErr w:type="gramStart"/>
      <w:r w:rsidRPr="0011610D">
        <w:rPr>
          <w:b/>
          <w:bCs/>
        </w:rPr>
        <w:t>)  Practical</w:t>
      </w:r>
      <w:proofErr w:type="gramEnd"/>
      <w:r w:rsidRPr="0011610D">
        <w:rPr>
          <w:b/>
          <w:bCs/>
        </w:rPr>
        <w:t xml:space="preserve"> Utility/Users of the Data</w:t>
      </w:r>
    </w:p>
    <w:p w14:paraId="561FC7F9" w14:textId="77777777" w:rsidR="00CA4CD6" w:rsidRPr="0011610D" w:rsidRDefault="00CA4CD6">
      <w:pPr>
        <w:pBdr>
          <w:top w:val="single" w:sz="6" w:space="0" w:color="FFFFFF"/>
          <w:left w:val="single" w:sz="6" w:space="0" w:color="FFFFFF"/>
          <w:bottom w:val="single" w:sz="6" w:space="0" w:color="FFFFFF"/>
          <w:right w:val="single" w:sz="6" w:space="0" w:color="FFFFFF"/>
        </w:pBdr>
      </w:pPr>
    </w:p>
    <w:p w14:paraId="1C478974" w14:textId="6F4083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w:t>
      </w:r>
      <w:r w:rsidR="0011610D">
        <w:rPr>
          <w:color w:val="000000"/>
        </w:rPr>
        <w:t>d</w:t>
      </w:r>
      <w:r>
        <w:rPr>
          <w:color w:val="000000"/>
        </w:rPr>
        <w:t xml:space="preserve"> ensure</w:t>
      </w:r>
      <w:r w:rsidR="0011610D">
        <w:rPr>
          <w:color w:val="000000"/>
        </w:rPr>
        <w:t>s</w:t>
      </w:r>
      <w:r>
        <w:rPr>
          <w:color w:val="000000"/>
        </w:rPr>
        <w:t xml:space="preserve"> compliance with the</w:t>
      </w:r>
      <w:r w:rsidR="009A1199">
        <w:rPr>
          <w:color w:val="000000"/>
        </w:rPr>
        <w:t xml:space="preserve"> applicable regulations which w</w:t>
      </w:r>
      <w:r>
        <w:rPr>
          <w:color w:val="000000"/>
        </w:rPr>
        <w:t>ere promulgated in acc</w:t>
      </w:r>
      <w:r w:rsidR="00385F9B">
        <w:rPr>
          <w:color w:val="000000"/>
        </w:rPr>
        <w:t>ordance with the Clean Air Act.</w:t>
      </w:r>
      <w:r>
        <w:rPr>
          <w:color w:val="000000"/>
        </w:rPr>
        <w:t xml:space="preserve"> The collected information is also used for targeting inspections and as evidence in legal proceedings.</w:t>
      </w:r>
    </w:p>
    <w:p w14:paraId="7F70F37D" w14:textId="77777777" w:rsidR="00CA4CD6" w:rsidRPr="008F0ACE" w:rsidRDefault="00CA4CD6">
      <w:pPr>
        <w:pBdr>
          <w:top w:val="single" w:sz="6" w:space="0" w:color="FFFFFF"/>
          <w:left w:val="single" w:sz="6" w:space="0" w:color="FFFFFF"/>
          <w:bottom w:val="single" w:sz="6" w:space="0" w:color="FFFFFF"/>
          <w:right w:val="single" w:sz="6" w:space="0" w:color="FFFFFF"/>
        </w:pBdr>
      </w:pPr>
    </w:p>
    <w:p w14:paraId="2B3A0623" w14:textId="362F2576" w:rsidR="00CA4CD6" w:rsidRPr="008F0ACE" w:rsidRDefault="00CA4CD6">
      <w:pPr>
        <w:pBdr>
          <w:top w:val="single" w:sz="6" w:space="0" w:color="FFFFFF"/>
          <w:left w:val="single" w:sz="6" w:space="0" w:color="FFFFFF"/>
          <w:bottom w:val="single" w:sz="6" w:space="0" w:color="FFFFFF"/>
          <w:right w:val="single" w:sz="6" w:space="0" w:color="FFFFFF"/>
        </w:pBdr>
        <w:ind w:firstLine="720"/>
      </w:pPr>
      <w:r w:rsidRPr="008F0ACE">
        <w:t>Performance tests are required in order to determine an affected facility</w:t>
      </w:r>
      <w:r w:rsidR="00724BC7" w:rsidRPr="008F0ACE">
        <w:t>’</w:t>
      </w:r>
      <w:r w:rsidRPr="008F0ACE">
        <w:t>s initial capability to comply with the emission standard. Continuous emission monitors are used to ensure compliance with the standard at all times.</w:t>
      </w:r>
      <w:r w:rsidR="00385F9B">
        <w:t xml:space="preserve"> </w:t>
      </w:r>
      <w:r w:rsidRPr="008F0ACE">
        <w:t>During the performance test</w:t>
      </w:r>
      <w:r w:rsidR="00880185" w:rsidRPr="008F0ACE">
        <w:t>,</w:t>
      </w:r>
      <w:r w:rsidRPr="008F0ACE">
        <w:t xml:space="preserve"> a record of the operating para</w:t>
      </w:r>
      <w:r w:rsidR="00385F9B">
        <w:t>meters under which compliance wa</w:t>
      </w:r>
      <w:r w:rsidRPr="008F0ACE">
        <w:t>s achieved may be recorded and used to determine compliance in place of a continuous emission monitor.</w:t>
      </w:r>
    </w:p>
    <w:p w14:paraId="6C0A2CC7" w14:textId="77777777" w:rsidR="00CA4CD6" w:rsidRPr="008F0ACE" w:rsidRDefault="00CA4CD6">
      <w:pPr>
        <w:pBdr>
          <w:top w:val="single" w:sz="6" w:space="0" w:color="FFFFFF"/>
          <w:left w:val="single" w:sz="6" w:space="0" w:color="FFFFFF"/>
          <w:bottom w:val="single" w:sz="6" w:space="0" w:color="FFFFFF"/>
          <w:right w:val="single" w:sz="6" w:space="0" w:color="FFFFFF"/>
        </w:pBdr>
      </w:pPr>
    </w:p>
    <w:p w14:paraId="5D64B3BF" w14:textId="70FE8F3E" w:rsidR="00CA4CD6" w:rsidRPr="008F0ACE"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 standard</w:t>
      </w:r>
      <w:r w:rsidR="008F0ACE">
        <w:rPr>
          <w:color w:val="000000"/>
        </w:rPr>
        <w:t xml:space="preserve"> </w:t>
      </w:r>
      <w:r>
        <w:rPr>
          <w:color w:val="000000"/>
        </w:rPr>
        <w:t xml:space="preserve">are used to inform the Agency or delegated authority when a source becomes </w:t>
      </w:r>
      <w:r w:rsidRPr="008F0ACE">
        <w:t>subject to the re</w:t>
      </w:r>
      <w:r w:rsidR="00385F9B">
        <w:t xml:space="preserve">quirements of the regulations. </w:t>
      </w:r>
      <w:r w:rsidRPr="008F0ACE">
        <w:t xml:space="preserve">The reviewing authority may then inspect the source to check if the pollution control devices are properly </w:t>
      </w:r>
      <w:r w:rsidR="00880185" w:rsidRPr="008F0ACE">
        <w:lastRenderedPageBreak/>
        <w:t>installed and operated</w:t>
      </w:r>
      <w:r w:rsidR="008F0ACE" w:rsidRPr="008F0ACE">
        <w:t xml:space="preserve">, </w:t>
      </w:r>
      <w:r w:rsidR="00880185" w:rsidRPr="008F0ACE">
        <w:t xml:space="preserve">that </w:t>
      </w:r>
      <w:r w:rsidRPr="008F0ACE">
        <w:t>leaks are being detected and repaired</w:t>
      </w:r>
      <w:r w:rsidR="008F0ACE" w:rsidRPr="008F0ACE">
        <w:t>,</w:t>
      </w:r>
      <w:r w:rsidRPr="008F0ACE">
        <w:t xml:space="preserve"> and </w:t>
      </w:r>
      <w:r w:rsidR="008230D8" w:rsidRPr="008F0ACE">
        <w:t xml:space="preserve">that </w:t>
      </w:r>
      <w:r w:rsidRPr="008F0ACE">
        <w:t>the standard</w:t>
      </w:r>
      <w:r w:rsidR="008F0ACE" w:rsidRPr="008F0ACE">
        <w:t xml:space="preserve"> is</w:t>
      </w:r>
      <w:r w:rsidRPr="008F0ACE">
        <w:t xml:space="preserve"> being </w:t>
      </w:r>
      <w:r w:rsidR="00385F9B">
        <w:t xml:space="preserve">met. </w:t>
      </w:r>
      <w:r w:rsidRPr="008F0ACE">
        <w:t>The performance test may also be observed.</w:t>
      </w:r>
    </w:p>
    <w:p w14:paraId="7B507E20" w14:textId="77777777" w:rsidR="00CA4CD6" w:rsidRPr="008F0ACE" w:rsidRDefault="00CA4CD6">
      <w:pPr>
        <w:pBdr>
          <w:top w:val="single" w:sz="6" w:space="0" w:color="FFFFFF"/>
          <w:left w:val="single" w:sz="6" w:space="0" w:color="FFFFFF"/>
          <w:bottom w:val="single" w:sz="6" w:space="0" w:color="FFFFFF"/>
          <w:right w:val="single" w:sz="6" w:space="0" w:color="FFFFFF"/>
        </w:pBdr>
        <w:ind w:firstLine="720"/>
      </w:pPr>
    </w:p>
    <w:p w14:paraId="5A03865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8F0ACE">
        <w:rPr>
          <w:color w:val="000000"/>
        </w:rPr>
        <w:t xml:space="preserve"> </w:t>
      </w:r>
      <w:r w:rsidR="00401383">
        <w:rPr>
          <w:color w:val="000000"/>
        </w:rPr>
        <w:t xml:space="preserve">quarterly and </w:t>
      </w:r>
      <w:r w:rsidR="008F0ACE">
        <w:rPr>
          <w:color w:val="000000"/>
        </w:rPr>
        <w:t xml:space="preserve">semiannual </w:t>
      </w:r>
      <w:r>
        <w:rPr>
          <w:color w:val="000000"/>
        </w:rPr>
        <w:t>reports are used to determine periods of excess emissions, identify problems at the facility, verify operation/maintenance procedures</w:t>
      </w:r>
      <w:r w:rsidR="00D34054">
        <w:rPr>
          <w:color w:val="000000"/>
        </w:rPr>
        <w:t>,</w:t>
      </w:r>
      <w:r>
        <w:rPr>
          <w:color w:val="000000"/>
        </w:rPr>
        <w:t xml:space="preserve"> and for compliance determinations.</w:t>
      </w:r>
    </w:p>
    <w:p w14:paraId="544677A0"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2E6806C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3.  </w:t>
      </w:r>
      <w:proofErr w:type="spellStart"/>
      <w:r>
        <w:rPr>
          <w:b/>
          <w:bCs/>
          <w:color w:val="000000"/>
        </w:rPr>
        <w:t>Nonduplication</w:t>
      </w:r>
      <w:proofErr w:type="spellEnd"/>
      <w:r>
        <w:rPr>
          <w:b/>
          <w:bCs/>
          <w:color w:val="000000"/>
        </w:rPr>
        <w:t>, Consultations, and Other Collection Criteria</w:t>
      </w:r>
    </w:p>
    <w:p w14:paraId="67D9997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1E291B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w:t>
      </w:r>
      <w:r w:rsidR="008F0ACE">
        <w:rPr>
          <w:color w:val="000000"/>
        </w:rPr>
        <w:t>t 63, Subpart XXX.</w:t>
      </w:r>
    </w:p>
    <w:p w14:paraId="0BFD585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132342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proofErr w:type="spellStart"/>
      <w:r>
        <w:rPr>
          <w:b/>
          <w:bCs/>
          <w:color w:val="000000"/>
        </w:rPr>
        <w:t>Nonduplication</w:t>
      </w:r>
      <w:proofErr w:type="spellEnd"/>
      <w:proofErr w:type="gramEnd"/>
    </w:p>
    <w:p w14:paraId="4E06B6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A25D87" w14:textId="43D929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w:t>
      </w:r>
      <w:r w:rsidR="00385F9B">
        <w:rPr>
          <w:color w:val="000000"/>
        </w:rPr>
        <w:t xml:space="preserve">propriate EPA regional office. </w:t>
      </w:r>
      <w:r>
        <w:rPr>
          <w:color w:val="000000"/>
        </w:rPr>
        <w:t>Otherwise, the information is sent directly to the de</w:t>
      </w:r>
      <w:r w:rsidR="00385F9B">
        <w:rPr>
          <w:color w:val="000000"/>
        </w:rPr>
        <w:t xml:space="preserve">legated state or local agency. </w:t>
      </w:r>
      <w:r>
        <w:rPr>
          <w:color w:val="000000"/>
        </w:rPr>
        <w:t>If a state or local agency has adopted its own similar standards to implement the Federal standards, a copy of the report submitted to the state or local agency can be sent to the Administrator in lieu of the report requ</w:t>
      </w:r>
      <w:r w:rsidR="00385F9B">
        <w:rPr>
          <w:color w:val="000000"/>
        </w:rPr>
        <w:t xml:space="preserve">ired by the Federal standards. </w:t>
      </w:r>
      <w:r>
        <w:rPr>
          <w:color w:val="000000"/>
        </w:rPr>
        <w:t>Therefore, no duplication exists.</w:t>
      </w:r>
    </w:p>
    <w:p w14:paraId="59EB000C" w14:textId="77777777" w:rsidR="00CA4CD6" w:rsidRPr="008F0ACE" w:rsidRDefault="00CA4CD6">
      <w:pPr>
        <w:pBdr>
          <w:top w:val="single" w:sz="6" w:space="0" w:color="FFFFFF"/>
          <w:left w:val="single" w:sz="6" w:space="0" w:color="FFFFFF"/>
          <w:bottom w:val="single" w:sz="6" w:space="0" w:color="FFFFFF"/>
          <w:right w:val="single" w:sz="6" w:space="0" w:color="FFFFFF"/>
        </w:pBdr>
      </w:pPr>
    </w:p>
    <w:p w14:paraId="276DBDE1" w14:textId="77777777" w:rsidR="00CA4CD6" w:rsidRPr="008F0ACE" w:rsidRDefault="00CA4CD6">
      <w:pPr>
        <w:pBdr>
          <w:top w:val="single" w:sz="6" w:space="0" w:color="FFFFFF"/>
          <w:left w:val="single" w:sz="6" w:space="0" w:color="FFFFFF"/>
          <w:bottom w:val="single" w:sz="6" w:space="0" w:color="FFFFFF"/>
          <w:right w:val="single" w:sz="6" w:space="0" w:color="FFFFFF"/>
        </w:pBdr>
        <w:ind w:firstLine="720"/>
      </w:pPr>
      <w:r w:rsidRPr="008F0ACE">
        <w:rPr>
          <w:b/>
          <w:bCs/>
        </w:rPr>
        <w:t>3(b</w:t>
      </w:r>
      <w:proofErr w:type="gramStart"/>
      <w:r w:rsidRPr="008F0ACE">
        <w:rPr>
          <w:b/>
          <w:bCs/>
        </w:rPr>
        <w:t>)  Public</w:t>
      </w:r>
      <w:proofErr w:type="gramEnd"/>
      <w:r w:rsidRPr="008F0ACE">
        <w:rPr>
          <w:b/>
          <w:bCs/>
        </w:rPr>
        <w:t xml:space="preserve"> Notice Required Prior to ICR Submission to OMB</w:t>
      </w:r>
    </w:p>
    <w:p w14:paraId="381A1B55" w14:textId="77777777" w:rsidR="00CA4CD6" w:rsidRPr="008F0ACE" w:rsidRDefault="00CA4CD6">
      <w:pPr>
        <w:pBdr>
          <w:top w:val="single" w:sz="6" w:space="0" w:color="FFFFFF"/>
          <w:left w:val="single" w:sz="6" w:space="0" w:color="FFFFFF"/>
          <w:bottom w:val="single" w:sz="6" w:space="0" w:color="FFFFFF"/>
          <w:right w:val="single" w:sz="6" w:space="0" w:color="FFFFFF"/>
        </w:pBdr>
      </w:pPr>
    </w:p>
    <w:p w14:paraId="5C97675D" w14:textId="4462EA4E" w:rsidR="008F0ACE" w:rsidRPr="008F0ACE" w:rsidRDefault="00CA4CD6">
      <w:pPr>
        <w:pBdr>
          <w:top w:val="single" w:sz="6" w:space="0" w:color="FFFFFF"/>
          <w:left w:val="single" w:sz="6" w:space="0" w:color="FFFFFF"/>
          <w:bottom w:val="single" w:sz="6" w:space="0" w:color="FFFFFF"/>
          <w:right w:val="single" w:sz="6" w:space="0" w:color="FFFFFF"/>
        </w:pBdr>
        <w:ind w:firstLine="720"/>
      </w:pPr>
      <w:r w:rsidRPr="008F0ACE">
        <w:t xml:space="preserve">An announcement of a public comment period for the renewal of this ICR was published in the </w:t>
      </w:r>
      <w:r w:rsidRPr="00385F9B">
        <w:rPr>
          <w:i/>
        </w:rPr>
        <w:t>Federal Register</w:t>
      </w:r>
      <w:r w:rsidRPr="008F0ACE">
        <w:t xml:space="preserve"> (</w:t>
      </w:r>
      <w:r w:rsidR="008F0ACE" w:rsidRPr="008F0ACE">
        <w:t>79</w:t>
      </w:r>
      <w:r w:rsidRPr="008F0ACE">
        <w:t xml:space="preserve"> </w:t>
      </w:r>
      <w:r w:rsidRPr="00385F9B">
        <w:t>FR</w:t>
      </w:r>
      <w:r w:rsidRPr="008F0ACE">
        <w:t xml:space="preserve"> </w:t>
      </w:r>
      <w:r w:rsidR="008F0ACE" w:rsidRPr="008F0ACE">
        <w:t>30117</w:t>
      </w:r>
      <w:r w:rsidRPr="008F0ACE">
        <w:t>) on</w:t>
      </w:r>
      <w:r w:rsidR="008F0ACE" w:rsidRPr="008F0ACE">
        <w:t xml:space="preserve"> May 27, 2014</w:t>
      </w:r>
      <w:r w:rsidRPr="008F0ACE">
        <w:t>.</w:t>
      </w:r>
      <w:r w:rsidR="00385F9B">
        <w:t xml:space="preserve"> </w:t>
      </w:r>
      <w:r w:rsidRPr="008F0ACE">
        <w:t xml:space="preserve">No comments were received on the burden published in the </w:t>
      </w:r>
      <w:r w:rsidRPr="00385F9B">
        <w:rPr>
          <w:i/>
        </w:rPr>
        <w:t>Federal Register</w:t>
      </w:r>
      <w:r w:rsidRPr="00385F9B">
        <w:t>.</w:t>
      </w:r>
    </w:p>
    <w:p w14:paraId="376552AC" w14:textId="77777777" w:rsidR="008F0ACE" w:rsidRPr="008F0ACE" w:rsidRDefault="008F0ACE">
      <w:pPr>
        <w:pBdr>
          <w:top w:val="single" w:sz="6" w:space="0" w:color="FFFFFF"/>
          <w:left w:val="single" w:sz="6" w:space="0" w:color="FFFFFF"/>
          <w:bottom w:val="single" w:sz="6" w:space="0" w:color="FFFFFF"/>
          <w:right w:val="single" w:sz="6" w:space="0" w:color="FFFFFF"/>
        </w:pBdr>
        <w:ind w:firstLine="720"/>
      </w:pPr>
    </w:p>
    <w:p w14:paraId="45215BF0"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14:paraId="2BD0DCA8" w14:textId="77777777" w:rsidR="00E53137" w:rsidRDefault="00E53137" w:rsidP="00D92F66">
      <w:pPr>
        <w:spacing w:line="244" w:lineRule="exact"/>
        <w:rPr>
          <w:color w:val="FF0000"/>
        </w:rPr>
      </w:pPr>
    </w:p>
    <w:p w14:paraId="06ADE40A" w14:textId="4DF08FB7" w:rsidR="001E48CA" w:rsidRDefault="001E48CA" w:rsidP="001E48CA">
      <w:pPr>
        <w:widowControl/>
        <w:ind w:firstLine="720"/>
        <w:outlineLvl w:val="0"/>
      </w:pPr>
      <w:r>
        <w:t>I</w:t>
      </w:r>
      <w:r w:rsidRPr="00DD7050">
        <w:t>ndustry experts have been consulted, and the Agency’s internal data sources and projections of industry growth over the next thr</w:t>
      </w:r>
      <w:r w:rsidR="00385F9B">
        <w:t xml:space="preserve">ee years have been considered. </w:t>
      </w:r>
      <w:r w:rsidRPr="00DD7050">
        <w:t>The primary source of information as reported by industry, in compliance with the recordkeeping and reporting provisions in the standard, is the Online Tracking Information System (OTIS)</w:t>
      </w:r>
      <w:r>
        <w:t>,</w:t>
      </w:r>
      <w:r w:rsidRPr="00DD7050">
        <w:t xml:space="preserve"> which is operated and maintained by the EPA Office of Compliance.</w:t>
      </w:r>
      <w:r>
        <w:t xml:space="preserve"> </w:t>
      </w:r>
      <w:r w:rsidRPr="00DD7050">
        <w:t>OTIS is the EPA database for the collection, maintenance, and re</w:t>
      </w:r>
      <w:r w:rsidR="008F0ACE">
        <w:t>trieval of all compliance data.</w:t>
      </w:r>
    </w:p>
    <w:p w14:paraId="5812004A" w14:textId="77777777" w:rsidR="001E48CA" w:rsidRDefault="001E48CA" w:rsidP="008230D8">
      <w:pPr>
        <w:widowControl/>
        <w:ind w:firstLine="720"/>
        <w:outlineLvl w:val="0"/>
      </w:pPr>
    </w:p>
    <w:p w14:paraId="45A1FA9D" w14:textId="77777777" w:rsidR="008230D8" w:rsidRPr="008230D8" w:rsidRDefault="008230D8" w:rsidP="008230D8">
      <w:pPr>
        <w:widowControl/>
        <w:ind w:firstLine="720"/>
        <w:outlineLvl w:val="0"/>
      </w:pPr>
      <w:r w:rsidRPr="00E43D4E">
        <w:t xml:space="preserve">Consultations with industry representatives (i.e., respondents) </w:t>
      </w:r>
      <w:r w:rsidR="007B10C6">
        <w:t xml:space="preserve">also </w:t>
      </w:r>
      <w:r w:rsidRPr="00E43D4E">
        <w:t>were conducted to determine if there is any way for EPA to reduce the recordkeeping and reporting burden or improve the language in the standard to make it easier to comply.</w:t>
      </w:r>
      <w:r>
        <w:t xml:space="preserve">  In developing this ICR, we contacted </w:t>
      </w:r>
      <w:proofErr w:type="spellStart"/>
      <w:r w:rsidR="008F0ACE" w:rsidRPr="008F0ACE">
        <w:t>Eramet</w:t>
      </w:r>
      <w:proofErr w:type="spellEnd"/>
      <w:r w:rsidR="008F0ACE" w:rsidRPr="008F0ACE">
        <w:t xml:space="preserve"> Marietta, Inc.</w:t>
      </w:r>
      <w:r w:rsidR="001F447F">
        <w:t xml:space="preserve"> at (</w:t>
      </w:r>
      <w:r w:rsidR="001F447F" w:rsidRPr="001F447F">
        <w:t xml:space="preserve">740) 374-1000 </w:t>
      </w:r>
      <w:r w:rsidR="001F447F">
        <w:t xml:space="preserve">and </w:t>
      </w:r>
      <w:r w:rsidR="008F0ACE" w:rsidRPr="008F0ACE">
        <w:t>Georgian American Alloys, Inc.</w:t>
      </w:r>
      <w:r w:rsidR="008F0ACE">
        <w:t xml:space="preserve"> at </w:t>
      </w:r>
      <w:r w:rsidR="008F0ACE" w:rsidRPr="008F0ACE">
        <w:t>(305) 375-7560</w:t>
      </w:r>
      <w:r w:rsidR="008F0ACE">
        <w:t>.</w:t>
      </w:r>
    </w:p>
    <w:p w14:paraId="721829CE"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2408BCB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14:paraId="7E3BD20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F6314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ACE95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563E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14:paraId="41B804CD" w14:textId="77777777" w:rsidR="00CA4CD6" w:rsidRPr="001F447F" w:rsidRDefault="00CA4CD6">
      <w:pPr>
        <w:pBdr>
          <w:top w:val="single" w:sz="6" w:space="0" w:color="FFFFFF"/>
          <w:left w:val="single" w:sz="6" w:space="0" w:color="FFFFFF"/>
          <w:bottom w:val="single" w:sz="6" w:space="0" w:color="FFFFFF"/>
          <w:right w:val="single" w:sz="6" w:space="0" w:color="FFFFFF"/>
        </w:pBdr>
      </w:pPr>
    </w:p>
    <w:p w14:paraId="4B9D00FE" w14:textId="77777777" w:rsidR="00CA4CD6" w:rsidRPr="001F447F" w:rsidRDefault="00101B40">
      <w:pPr>
        <w:pBdr>
          <w:top w:val="single" w:sz="6" w:space="0" w:color="FFFFFF"/>
          <w:left w:val="single" w:sz="6" w:space="0" w:color="FFFFFF"/>
          <w:bottom w:val="single" w:sz="6" w:space="0" w:color="FFFFFF"/>
          <w:right w:val="single" w:sz="6" w:space="0" w:color="FFFFFF"/>
        </w:pBdr>
        <w:ind w:firstLine="720"/>
      </w:pPr>
      <w:r w:rsidRPr="001F447F">
        <w:t>T</w:t>
      </w:r>
      <w:r w:rsidR="00CA4CD6" w:rsidRPr="001F447F">
        <w:t xml:space="preserve">hese reporting or recordkeeping requirements </w:t>
      </w:r>
      <w:r w:rsidRPr="001F447F">
        <w:t xml:space="preserve">do not </w:t>
      </w:r>
      <w:r w:rsidR="00CA4CD6" w:rsidRPr="001F447F">
        <w:t xml:space="preserve">violate any of the regulations </w:t>
      </w:r>
      <w:r w:rsidR="00206932" w:rsidRPr="001F447F">
        <w:t>promulgated by</w:t>
      </w:r>
      <w:r w:rsidRPr="001F447F">
        <w:t xml:space="preserve"> </w:t>
      </w:r>
      <w:r w:rsidR="00CA4CD6" w:rsidRPr="001F447F">
        <w:t xml:space="preserve">OMB </w:t>
      </w:r>
      <w:r w:rsidRPr="001F447F">
        <w:t>under</w:t>
      </w:r>
      <w:r w:rsidR="00CA4CD6" w:rsidRPr="001F447F">
        <w:t xml:space="preserve"> 5 CFR </w:t>
      </w:r>
      <w:r w:rsidR="003B384B" w:rsidRPr="001F447F">
        <w:t xml:space="preserve">Part </w:t>
      </w:r>
      <w:r w:rsidR="00CA4CD6" w:rsidRPr="001F447F">
        <w:t xml:space="preserve">1320, </w:t>
      </w:r>
      <w:r w:rsidR="003B384B" w:rsidRPr="001F447F">
        <w:t xml:space="preserve">Section </w:t>
      </w:r>
      <w:r w:rsidR="00CA4CD6" w:rsidRPr="001F447F">
        <w:t>1320.5.</w:t>
      </w:r>
    </w:p>
    <w:p w14:paraId="613BFCEB" w14:textId="77777777" w:rsidR="00CA4CD6" w:rsidRPr="001F447F" w:rsidRDefault="00CA4CD6">
      <w:pPr>
        <w:pBdr>
          <w:top w:val="single" w:sz="6" w:space="0" w:color="FFFFFF"/>
          <w:left w:val="single" w:sz="6" w:space="0" w:color="FFFFFF"/>
          <w:bottom w:val="single" w:sz="6" w:space="0" w:color="FFFFFF"/>
          <w:right w:val="single" w:sz="6" w:space="0" w:color="FFFFFF"/>
        </w:pBdr>
      </w:pPr>
    </w:p>
    <w:p w14:paraId="5562ABBF" w14:textId="029EC684" w:rsidR="00CA4CD6" w:rsidRPr="001F447F" w:rsidRDefault="00FB6CDF" w:rsidP="001F447F">
      <w:pPr>
        <w:pBdr>
          <w:top w:val="single" w:sz="6" w:space="0" w:color="FFFFFF"/>
          <w:left w:val="single" w:sz="6" w:space="0" w:color="FFFFFF"/>
          <w:bottom w:val="single" w:sz="6" w:space="0" w:color="FFFFFF"/>
          <w:right w:val="single" w:sz="6" w:space="0" w:color="FFFFFF"/>
        </w:pBdr>
        <w:ind w:firstLine="720"/>
      </w:pPr>
      <w:r w:rsidRPr="001F447F">
        <w:t xml:space="preserve">These standards require respondents to maintain all records, including reports and notifications, for at least </w:t>
      </w:r>
      <w:r w:rsidR="00385F9B">
        <w:t xml:space="preserve">five years. </w:t>
      </w:r>
      <w:r w:rsidRPr="001F447F">
        <w:t>This is consistent with the General Provisions as applied to the standards.  EPA believes that the five-year records retention requirement is consistent</w:t>
      </w:r>
      <w:r w:rsidR="00F80877" w:rsidRPr="001F447F">
        <w:t xml:space="preserve"> with</w:t>
      </w:r>
      <w:r w:rsidRPr="001F447F">
        <w:t xml:space="preserve"> the Part 70 permit program and the five-year statute of limitations on which the perm</w:t>
      </w:r>
      <w:r w:rsidR="00385F9B">
        <w:t xml:space="preserve">it program is based. </w:t>
      </w:r>
      <w:r w:rsidRPr="001F447F">
        <w:t>The retention of records for five years allows EPA to establish the compliance history of a source, any pattern of non-compliance, and to determine the appropria</w:t>
      </w:r>
      <w:r w:rsidR="00385F9B">
        <w:t>te level of enforcement action.</w:t>
      </w:r>
      <w:r w:rsidRPr="001F447F">
        <w:t xml:space="preserve"> EPA has found that the most flagrant violators have violation</w:t>
      </w:r>
      <w:r w:rsidR="00385F9B">
        <w:t xml:space="preserve">s extending beyond five years. </w:t>
      </w:r>
      <w:r w:rsidRPr="001F447F">
        <w:t>In addition, EPA would be prevented from pursuing the violators due to the destruction or nonexistence of essential records.</w:t>
      </w:r>
    </w:p>
    <w:p w14:paraId="45639933" w14:textId="77777777" w:rsidR="00CA4CD6" w:rsidRPr="001F447F" w:rsidRDefault="00CA4CD6">
      <w:pPr>
        <w:pBdr>
          <w:top w:val="single" w:sz="6" w:space="0" w:color="FFFFFF"/>
          <w:left w:val="single" w:sz="6" w:space="0" w:color="FFFFFF"/>
          <w:bottom w:val="single" w:sz="6" w:space="0" w:color="FFFFFF"/>
          <w:right w:val="single" w:sz="6" w:space="0" w:color="FFFFFF"/>
        </w:pBdr>
      </w:pPr>
    </w:p>
    <w:p w14:paraId="18F91910" w14:textId="77777777" w:rsidR="00CA4CD6" w:rsidRPr="001F447F" w:rsidRDefault="00CA4CD6">
      <w:pPr>
        <w:pBdr>
          <w:top w:val="single" w:sz="6" w:space="0" w:color="FFFFFF"/>
          <w:left w:val="single" w:sz="6" w:space="0" w:color="FFFFFF"/>
          <w:bottom w:val="single" w:sz="6" w:space="0" w:color="FFFFFF"/>
          <w:right w:val="single" w:sz="6" w:space="0" w:color="FFFFFF"/>
        </w:pBdr>
        <w:ind w:firstLine="720"/>
      </w:pPr>
      <w:r w:rsidRPr="001F447F">
        <w:rPr>
          <w:b/>
          <w:bCs/>
        </w:rPr>
        <w:t>3(f</w:t>
      </w:r>
      <w:proofErr w:type="gramStart"/>
      <w:r w:rsidRPr="001F447F">
        <w:rPr>
          <w:b/>
          <w:bCs/>
        </w:rPr>
        <w:t>)  Confidentiality</w:t>
      </w:r>
      <w:proofErr w:type="gramEnd"/>
    </w:p>
    <w:p w14:paraId="274344FE" w14:textId="77777777" w:rsidR="00CA4CD6" w:rsidRPr="001F447F" w:rsidRDefault="00CA4CD6">
      <w:pPr>
        <w:pBdr>
          <w:top w:val="single" w:sz="6" w:space="0" w:color="FFFFFF"/>
          <w:left w:val="single" w:sz="6" w:space="0" w:color="FFFFFF"/>
          <w:bottom w:val="single" w:sz="6" w:space="0" w:color="FFFFFF"/>
          <w:right w:val="single" w:sz="6" w:space="0" w:color="FFFFFF"/>
        </w:pBdr>
      </w:pPr>
    </w:p>
    <w:p w14:paraId="5ABA975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F447F">
        <w:t>Any information submitted to the Agency for which a claim</w:t>
      </w:r>
      <w:r>
        <w:rPr>
          <w:color w:val="000000"/>
        </w:rPr>
        <w:t xml:space="preserve"> of confidentiality is made will be safeguarded according to the Agency policies set forth in Title 40, </w:t>
      </w:r>
      <w:r w:rsidR="00F547CB">
        <w:rPr>
          <w:color w:val="000000"/>
        </w:rPr>
        <w:t>C</w:t>
      </w:r>
      <w:r>
        <w:rPr>
          <w:color w:val="000000"/>
        </w:rPr>
        <w:t xml:space="preserve">hapter 1, </w:t>
      </w:r>
      <w:r w:rsidR="00F547CB">
        <w:rPr>
          <w:color w:val="000000"/>
        </w:rPr>
        <w:t>P</w:t>
      </w:r>
      <w:r>
        <w:rPr>
          <w:color w:val="000000"/>
        </w:rPr>
        <w:t xml:space="preserve">art 2, </w:t>
      </w:r>
      <w:r w:rsidR="00F547CB">
        <w:rPr>
          <w:color w:val="000000"/>
        </w:rPr>
        <w:t>S</w:t>
      </w:r>
      <w:r>
        <w:rPr>
          <w:color w:val="000000"/>
        </w:rPr>
        <w:t xml:space="preserve">ubpart B - Confidentiality of Business Information (see 40 CFR 2; 41 </w:t>
      </w:r>
      <w:r w:rsidRPr="00385F9B">
        <w:rPr>
          <w:color w:val="000000"/>
        </w:rPr>
        <w:t>FR</w:t>
      </w:r>
      <w:r>
        <w:rPr>
          <w:color w:val="000000"/>
        </w:rPr>
        <w:t xml:space="preserve"> 36902, September 1, 1976; amended by 43 </w:t>
      </w:r>
      <w:r w:rsidRPr="00385F9B">
        <w:rPr>
          <w:color w:val="000000"/>
        </w:rPr>
        <w:t xml:space="preserve">FR </w:t>
      </w:r>
      <w:r>
        <w:rPr>
          <w:color w:val="000000"/>
        </w:rPr>
        <w:t>40000, September 8, 1978; 43</w:t>
      </w:r>
      <w:r w:rsidRPr="00385F9B">
        <w:rPr>
          <w:color w:val="000000"/>
        </w:rPr>
        <w:t xml:space="preserve"> FR</w:t>
      </w:r>
      <w:r>
        <w:rPr>
          <w:color w:val="000000"/>
        </w:rPr>
        <w:t xml:space="preserve"> 42251, September 20, 1978; 44 </w:t>
      </w:r>
      <w:r w:rsidRPr="00385F9B">
        <w:rPr>
          <w:color w:val="000000"/>
        </w:rPr>
        <w:t xml:space="preserve">FR </w:t>
      </w:r>
      <w:r>
        <w:rPr>
          <w:color w:val="000000"/>
        </w:rPr>
        <w:t>17674, March 23, 1979).</w:t>
      </w:r>
    </w:p>
    <w:p w14:paraId="434DDBD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F7E07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14:paraId="6C6BC7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E15829"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49001C5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4C5B20" w14:textId="77777777" w:rsidR="00CA4CD6" w:rsidRDefault="00CA4CD6" w:rsidP="00F547CB">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14:paraId="20509778" w14:textId="77777777" w:rsidR="00CA4CD6" w:rsidRDefault="00CA4CD6" w:rsidP="00F547CB">
      <w:pPr>
        <w:keepNext/>
        <w:keepLines/>
        <w:pBdr>
          <w:top w:val="single" w:sz="6" w:space="0" w:color="FFFFFF"/>
          <w:left w:val="single" w:sz="6" w:space="0" w:color="FFFFFF"/>
          <w:bottom w:val="single" w:sz="6" w:space="0" w:color="FFFFFF"/>
          <w:right w:val="single" w:sz="6" w:space="0" w:color="FFFFFF"/>
        </w:pBdr>
        <w:rPr>
          <w:b/>
          <w:bCs/>
          <w:color w:val="000000"/>
        </w:rPr>
      </w:pPr>
    </w:p>
    <w:p w14:paraId="4ECF9CF3" w14:textId="77777777" w:rsidR="00CA4CD6" w:rsidRDefault="00CA4CD6" w:rsidP="00F547CB">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14:paraId="0DC505A0" w14:textId="77777777" w:rsidR="00CA4CD6" w:rsidRDefault="00CA4CD6" w:rsidP="00F547CB">
      <w:pPr>
        <w:keepNext/>
        <w:keepLines/>
        <w:pBdr>
          <w:top w:val="single" w:sz="6" w:space="0" w:color="FFFFFF"/>
          <w:left w:val="single" w:sz="6" w:space="0" w:color="FFFFFF"/>
          <w:bottom w:val="single" w:sz="6" w:space="0" w:color="FFFFFF"/>
          <w:right w:val="single" w:sz="6" w:space="0" w:color="FFFFFF"/>
        </w:pBdr>
        <w:rPr>
          <w:color w:val="000000"/>
        </w:rPr>
      </w:pPr>
    </w:p>
    <w:p w14:paraId="5A757B74" w14:textId="77777777" w:rsidR="001F447F" w:rsidRDefault="00D00E8F" w:rsidP="00F547CB">
      <w:pPr>
        <w:keepNext/>
        <w:keepLines/>
        <w:pBdr>
          <w:top w:val="single" w:sz="6" w:space="0" w:color="FFFFFF"/>
          <w:left w:val="single" w:sz="6" w:space="0" w:color="FFFFFF"/>
          <w:bottom w:val="single" w:sz="6" w:space="0" w:color="FFFFFF"/>
          <w:right w:val="single" w:sz="6" w:space="0" w:color="FFFFFF"/>
        </w:pBdr>
        <w:ind w:firstLine="720"/>
      </w:pPr>
      <w:r w:rsidRPr="00FE4153">
        <w:t xml:space="preserve">The respondents to the recordkeeping and reporting requirements </w:t>
      </w:r>
      <w:r w:rsidR="001F447F">
        <w:t xml:space="preserve">are </w:t>
      </w:r>
      <w:r w:rsidR="001F447F" w:rsidRPr="001F447F">
        <w:t>owners or operators of all new and existing ferroalloys production facilities that are major sources or are co-located at major sources</w:t>
      </w:r>
      <w:r w:rsidR="001F447F">
        <w:t xml:space="preserve">.  </w:t>
      </w:r>
      <w:r w:rsidR="001F447F" w:rsidRPr="001F447F">
        <w:t>The United States Standard Industrial Classification (SIC) code for respo</w:t>
      </w:r>
      <w:r w:rsidR="001F447F">
        <w:t>ndents affected by the standard</w:t>
      </w:r>
      <w:r w:rsidR="001F447F" w:rsidRPr="001F447F">
        <w:t xml:space="preserve"> is 3313</w:t>
      </w:r>
      <w:r w:rsidR="001F447F">
        <w:t xml:space="preserve"> (</w:t>
      </w:r>
      <w:r w:rsidR="001F447F" w:rsidRPr="001F447F">
        <w:t>Electrometallurgical Products, Except Steel</w:t>
      </w:r>
      <w:r w:rsidR="001F447F">
        <w:t xml:space="preserve">).  It </w:t>
      </w:r>
      <w:r w:rsidR="001F447F" w:rsidRPr="001F447F">
        <w:t>corresponds to The North American Industry Classification System (NAICS) code 331112</w:t>
      </w:r>
      <w:r w:rsidR="001F447F">
        <w:t xml:space="preserve"> </w:t>
      </w:r>
      <w:r w:rsidR="00E75143">
        <w:t xml:space="preserve">for </w:t>
      </w:r>
      <w:r w:rsidR="001F447F" w:rsidRPr="001F447F">
        <w:t>Electrometallurgical Ferroalloy Product Manufacturing.</w:t>
      </w:r>
    </w:p>
    <w:p w14:paraId="680DF10C" w14:textId="77777777" w:rsidR="001F447F" w:rsidRDefault="001F447F">
      <w:pPr>
        <w:pBdr>
          <w:top w:val="single" w:sz="6" w:space="0" w:color="FFFFFF"/>
          <w:left w:val="single" w:sz="6" w:space="0" w:color="FFFFFF"/>
          <w:bottom w:val="single" w:sz="6" w:space="0" w:color="FFFFFF"/>
          <w:right w:val="single" w:sz="6" w:space="0" w:color="FFFFFF"/>
        </w:pBdr>
        <w:ind w:firstLine="720"/>
      </w:pPr>
    </w:p>
    <w:p w14:paraId="79E5466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w:t>
      </w:r>
      <w:r w:rsidR="001F447F">
        <w:rPr>
          <w:b/>
          <w:bCs/>
          <w:color w:val="000000"/>
        </w:rPr>
        <w:t>Requested</w:t>
      </w:r>
    </w:p>
    <w:p w14:paraId="6BC9DC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0D4B14" w14:textId="77777777" w:rsidR="00CA4CD6" w:rsidRDefault="001F447F"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w:t>
      </w:r>
      <w:proofErr w:type="spellStart"/>
      <w:r w:rsidR="00CA4CD6">
        <w:rPr>
          <w:b/>
          <w:bCs/>
          <w:color w:val="000000"/>
        </w:rPr>
        <w:t>i</w:t>
      </w:r>
      <w:proofErr w:type="spellEnd"/>
      <w:r w:rsidR="00CA4CD6">
        <w:rPr>
          <w:b/>
          <w:bCs/>
          <w:color w:val="000000"/>
        </w:rPr>
        <w:t>)  Data Items</w:t>
      </w:r>
    </w:p>
    <w:p w14:paraId="2B06075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53B274" w14:textId="038AAEB0"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w:t>
      </w:r>
      <w:r w:rsidR="001F447F">
        <w:rPr>
          <w:color w:val="000000"/>
        </w:rPr>
        <w:t xml:space="preserve">y </w:t>
      </w:r>
      <w:r w:rsidR="00E75143" w:rsidRPr="00E75143">
        <w:t xml:space="preserve">the </w:t>
      </w:r>
      <w:r w:rsidR="001F447F" w:rsidRPr="001F447F">
        <w:rPr>
          <w:color w:val="000000"/>
        </w:rPr>
        <w:t>NESHAP for Ferroalloys Production: Ferr</w:t>
      </w:r>
      <w:r w:rsidR="00385F9B">
        <w:rPr>
          <w:color w:val="000000"/>
        </w:rPr>
        <w:t>omanganese and Silicomanganese (Renewal)</w:t>
      </w:r>
      <w:r w:rsidR="001F447F">
        <w:rPr>
          <w:color w:val="000000"/>
        </w:rPr>
        <w:t>.</w:t>
      </w:r>
    </w:p>
    <w:p w14:paraId="22F1C19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9B9EB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1F447F">
        <w:rPr>
          <w:color w:val="000000"/>
        </w:rPr>
        <w:t>notifications</w:t>
      </w:r>
      <w:r>
        <w:rPr>
          <w:color w:val="000000"/>
        </w:rPr>
        <w:t>:</w:t>
      </w:r>
    </w:p>
    <w:p w14:paraId="002467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183"/>
      </w:tblGrid>
      <w:tr w:rsidR="00A73600" w:rsidRPr="00CF2B37" w14:paraId="75A93C36" w14:textId="77777777" w:rsidTr="00C15344">
        <w:trPr>
          <w:tblHeader/>
          <w:jc w:val="center"/>
        </w:trPr>
        <w:tc>
          <w:tcPr>
            <w:tcW w:w="9293" w:type="dxa"/>
            <w:gridSpan w:val="2"/>
            <w:tcBorders>
              <w:top w:val="single" w:sz="7" w:space="0" w:color="000000"/>
              <w:left w:val="single" w:sz="7" w:space="0" w:color="000000"/>
              <w:bottom w:val="single" w:sz="7" w:space="0" w:color="000000"/>
              <w:right w:val="single" w:sz="7" w:space="0" w:color="000000"/>
            </w:tcBorders>
          </w:tcPr>
          <w:p w14:paraId="0F938EF6" w14:textId="77777777" w:rsidR="00CA4CD6" w:rsidRPr="00CF2B37" w:rsidRDefault="00CA4CD6">
            <w:pPr>
              <w:spacing w:line="120" w:lineRule="exact"/>
            </w:pPr>
          </w:p>
          <w:p w14:paraId="2AE03049"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A4CD6" w:rsidRPr="00891344" w14:paraId="0F199AF7"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7877D1E9" w14:textId="77777777" w:rsidR="00CA4CD6" w:rsidRPr="004E5870" w:rsidRDefault="001F447F">
            <w:pPr>
              <w:pBdr>
                <w:top w:val="single" w:sz="6" w:space="0" w:color="FFFFFF"/>
                <w:left w:val="single" w:sz="6" w:space="0" w:color="FFFFFF"/>
                <w:bottom w:val="single" w:sz="6" w:space="0" w:color="FFFFFF"/>
                <w:right w:val="single" w:sz="6" w:space="0" w:color="FFFFFF"/>
              </w:pBdr>
              <w:spacing w:after="58"/>
            </w:pPr>
            <w:r w:rsidRPr="004E5870">
              <w:t>Notification of applicability if an area source becomes subject to the rule</w:t>
            </w:r>
          </w:p>
        </w:tc>
        <w:tc>
          <w:tcPr>
            <w:tcW w:w="2183" w:type="dxa"/>
            <w:tcBorders>
              <w:top w:val="single" w:sz="7" w:space="0" w:color="000000"/>
              <w:left w:val="single" w:sz="7" w:space="0" w:color="000000"/>
              <w:bottom w:val="single" w:sz="7" w:space="0" w:color="000000"/>
              <w:right w:val="single" w:sz="7" w:space="0" w:color="000000"/>
            </w:tcBorders>
          </w:tcPr>
          <w:p w14:paraId="27BCBFDF" w14:textId="77777777" w:rsidR="00CA4CD6" w:rsidRPr="00C15344" w:rsidRDefault="001F447F" w:rsidP="00C15344">
            <w:pPr>
              <w:pBdr>
                <w:top w:val="single" w:sz="6" w:space="0" w:color="FFFFFF"/>
                <w:left w:val="single" w:sz="6" w:space="0" w:color="FFFFFF"/>
                <w:bottom w:val="single" w:sz="6" w:space="0" w:color="FFFFFF"/>
                <w:right w:val="single" w:sz="6" w:space="0" w:color="FFFFFF"/>
              </w:pBdr>
              <w:spacing w:after="58"/>
            </w:pPr>
            <w:r w:rsidRPr="00C15344">
              <w:t>63.9 (b)</w:t>
            </w:r>
            <w:r w:rsidR="00C15344">
              <w:t xml:space="preserve">, </w:t>
            </w:r>
            <w:r w:rsidRPr="00C15344">
              <w:t>63.1658(a)</w:t>
            </w:r>
          </w:p>
        </w:tc>
      </w:tr>
      <w:tr w:rsidR="00CA4CD6" w:rsidRPr="00891344" w14:paraId="0637EFFC"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645ABE1C" w14:textId="77777777" w:rsidR="00CA4CD6" w:rsidRPr="004E5870" w:rsidRDefault="001F447F" w:rsidP="004E5870">
            <w:pPr>
              <w:pBdr>
                <w:top w:val="single" w:sz="6" w:space="0" w:color="FFFFFF"/>
                <w:left w:val="single" w:sz="6" w:space="0" w:color="FFFFFF"/>
                <w:bottom w:val="single" w:sz="6" w:space="0" w:color="FFFFFF"/>
                <w:right w:val="single" w:sz="6" w:space="0" w:color="FFFFFF"/>
              </w:pBdr>
              <w:spacing w:after="58"/>
            </w:pPr>
            <w:r w:rsidRPr="004E5870">
              <w:t>Notification of construction/reconstruction</w:t>
            </w:r>
          </w:p>
        </w:tc>
        <w:tc>
          <w:tcPr>
            <w:tcW w:w="2183" w:type="dxa"/>
            <w:tcBorders>
              <w:top w:val="single" w:sz="7" w:space="0" w:color="000000"/>
              <w:left w:val="single" w:sz="7" w:space="0" w:color="000000"/>
              <w:bottom w:val="single" w:sz="7" w:space="0" w:color="000000"/>
              <w:right w:val="single" w:sz="7" w:space="0" w:color="000000"/>
            </w:tcBorders>
          </w:tcPr>
          <w:p w14:paraId="083C23D9" w14:textId="77777777" w:rsidR="00CA4CD6" w:rsidRPr="00C15344" w:rsidRDefault="001F447F" w:rsidP="00C15344">
            <w:pPr>
              <w:pBdr>
                <w:top w:val="single" w:sz="6" w:space="0" w:color="FFFFFF"/>
                <w:left w:val="single" w:sz="6" w:space="0" w:color="FFFFFF"/>
                <w:bottom w:val="single" w:sz="6" w:space="0" w:color="FFFFFF"/>
                <w:right w:val="single" w:sz="6" w:space="0" w:color="FFFFFF"/>
              </w:pBdr>
              <w:spacing w:after="58"/>
            </w:pPr>
            <w:r w:rsidRPr="00C15344">
              <w:t>63.5(a, b, d and e)</w:t>
            </w:r>
            <w:r w:rsidR="00C15344" w:rsidRPr="00C15344">
              <w:t xml:space="preserve">, </w:t>
            </w:r>
            <w:r w:rsidRPr="00C15344">
              <w:t>63.9(b)</w:t>
            </w:r>
            <w:r w:rsidR="004E5870" w:rsidRPr="00C15344">
              <w:t xml:space="preserve">, </w:t>
            </w:r>
            <w:r w:rsidRPr="00C15344">
              <w:t>63.1658(a)</w:t>
            </w:r>
          </w:p>
        </w:tc>
      </w:tr>
      <w:tr w:rsidR="00CA4CD6" w:rsidRPr="00891344" w14:paraId="380671F8"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2AFE5A35" w14:textId="77777777" w:rsidR="00CA4CD6" w:rsidRPr="004E5870" w:rsidRDefault="001F447F">
            <w:pPr>
              <w:pBdr>
                <w:top w:val="single" w:sz="6" w:space="0" w:color="FFFFFF"/>
                <w:left w:val="single" w:sz="6" w:space="0" w:color="FFFFFF"/>
                <w:bottom w:val="single" w:sz="6" w:space="0" w:color="FFFFFF"/>
                <w:right w:val="single" w:sz="6" w:space="0" w:color="FFFFFF"/>
              </w:pBdr>
              <w:spacing w:after="58"/>
            </w:pPr>
            <w:r w:rsidRPr="004E5870">
              <w:t>Request for an extension of compliance status</w:t>
            </w:r>
          </w:p>
        </w:tc>
        <w:tc>
          <w:tcPr>
            <w:tcW w:w="2183" w:type="dxa"/>
            <w:tcBorders>
              <w:top w:val="single" w:sz="7" w:space="0" w:color="000000"/>
              <w:left w:val="single" w:sz="7" w:space="0" w:color="000000"/>
              <w:bottom w:val="single" w:sz="7" w:space="0" w:color="000000"/>
              <w:right w:val="single" w:sz="7" w:space="0" w:color="000000"/>
            </w:tcBorders>
          </w:tcPr>
          <w:p w14:paraId="7AD77DEA" w14:textId="77777777" w:rsidR="00CA4CD6" w:rsidRPr="00891344" w:rsidRDefault="001F447F" w:rsidP="004E5870">
            <w:pPr>
              <w:pBdr>
                <w:top w:val="single" w:sz="6" w:space="0" w:color="FFFFFF"/>
                <w:left w:val="single" w:sz="6" w:space="0" w:color="FFFFFF"/>
                <w:bottom w:val="single" w:sz="6" w:space="0" w:color="FFFFFF"/>
                <w:right w:val="single" w:sz="6" w:space="0" w:color="FFFFFF"/>
              </w:pBdr>
              <w:spacing w:after="58"/>
              <w:rPr>
                <w:highlight w:val="yellow"/>
              </w:rPr>
            </w:pPr>
            <w:r w:rsidRPr="00C15344">
              <w:t>63</w:t>
            </w:r>
            <w:r w:rsidR="004E5870" w:rsidRPr="00C15344">
              <w:t>.9</w:t>
            </w:r>
            <w:r w:rsidRPr="00C15344">
              <w:t>(</w:t>
            </w:r>
            <w:r w:rsidR="004E5870" w:rsidRPr="00C15344">
              <w:t>c</w:t>
            </w:r>
            <w:r w:rsidRPr="00C15344">
              <w:t>)</w:t>
            </w:r>
            <w:r w:rsidR="004E5870" w:rsidRPr="00C15344">
              <w:t>,</w:t>
            </w:r>
            <w:r w:rsidRPr="00C15344">
              <w:t xml:space="preserve"> 63</w:t>
            </w:r>
            <w:r w:rsidRPr="004E5870">
              <w:t>.1658(b)</w:t>
            </w:r>
          </w:p>
        </w:tc>
      </w:tr>
      <w:tr w:rsidR="00CA4CD6" w:rsidRPr="00891344" w14:paraId="43C5C23E"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6A4F0996" w14:textId="77777777" w:rsidR="00CA4CD6" w:rsidRPr="004E5870" w:rsidRDefault="001F447F">
            <w:pPr>
              <w:pBdr>
                <w:top w:val="single" w:sz="6" w:space="0" w:color="FFFFFF"/>
                <w:left w:val="single" w:sz="6" w:space="0" w:color="FFFFFF"/>
                <w:bottom w:val="single" w:sz="6" w:space="0" w:color="FFFFFF"/>
                <w:right w:val="single" w:sz="6" w:space="0" w:color="FFFFFF"/>
              </w:pBdr>
              <w:spacing w:after="58"/>
            </w:pPr>
            <w:r w:rsidRPr="004E5870">
              <w:t>Notification that source is subject to special compliance requirements</w:t>
            </w:r>
          </w:p>
        </w:tc>
        <w:tc>
          <w:tcPr>
            <w:tcW w:w="2183" w:type="dxa"/>
            <w:tcBorders>
              <w:top w:val="single" w:sz="7" w:space="0" w:color="000000"/>
              <w:left w:val="single" w:sz="7" w:space="0" w:color="000000"/>
              <w:bottom w:val="single" w:sz="7" w:space="0" w:color="000000"/>
              <w:right w:val="single" w:sz="7" w:space="0" w:color="000000"/>
            </w:tcBorders>
          </w:tcPr>
          <w:p w14:paraId="752FBF2B" w14:textId="77777777" w:rsidR="00CA4CD6" w:rsidRPr="00891344" w:rsidRDefault="004E5870" w:rsidP="004E5870">
            <w:pPr>
              <w:pBdr>
                <w:top w:val="single" w:sz="6" w:space="0" w:color="FFFFFF"/>
                <w:left w:val="single" w:sz="6" w:space="0" w:color="FFFFFF"/>
                <w:bottom w:val="single" w:sz="6" w:space="0" w:color="FFFFFF"/>
                <w:right w:val="single" w:sz="6" w:space="0" w:color="FFFFFF"/>
              </w:pBdr>
              <w:spacing w:after="58"/>
              <w:rPr>
                <w:highlight w:val="yellow"/>
              </w:rPr>
            </w:pPr>
            <w:r w:rsidRPr="00C15344">
              <w:t xml:space="preserve">63.9(d), </w:t>
            </w:r>
            <w:r w:rsidR="001F447F" w:rsidRPr="00C15344">
              <w:t>63.1658(c)</w:t>
            </w:r>
          </w:p>
        </w:tc>
      </w:tr>
      <w:tr w:rsidR="00CA4CD6" w:rsidRPr="00891344" w14:paraId="4190F353"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14B9947A" w14:textId="77777777" w:rsidR="00CA4CD6" w:rsidRPr="004E5870" w:rsidRDefault="001F447F">
            <w:pPr>
              <w:pBdr>
                <w:top w:val="single" w:sz="6" w:space="0" w:color="FFFFFF"/>
                <w:left w:val="single" w:sz="6" w:space="0" w:color="FFFFFF"/>
                <w:bottom w:val="single" w:sz="6" w:space="0" w:color="FFFFFF"/>
                <w:right w:val="single" w:sz="6" w:space="0" w:color="FFFFFF"/>
              </w:pBdr>
              <w:spacing w:after="58"/>
            </w:pPr>
            <w:r w:rsidRPr="004E5870">
              <w:t>Notification of performance test</w:t>
            </w:r>
          </w:p>
        </w:tc>
        <w:tc>
          <w:tcPr>
            <w:tcW w:w="2183" w:type="dxa"/>
            <w:tcBorders>
              <w:top w:val="single" w:sz="7" w:space="0" w:color="000000"/>
              <w:left w:val="single" w:sz="7" w:space="0" w:color="000000"/>
              <w:bottom w:val="single" w:sz="7" w:space="0" w:color="000000"/>
              <w:right w:val="single" w:sz="7" w:space="0" w:color="000000"/>
            </w:tcBorders>
          </w:tcPr>
          <w:p w14:paraId="2E81B888" w14:textId="77777777" w:rsidR="00CA4CD6" w:rsidRPr="00891344" w:rsidRDefault="001F447F" w:rsidP="004E5870">
            <w:pPr>
              <w:pBdr>
                <w:top w:val="single" w:sz="6" w:space="0" w:color="FFFFFF"/>
                <w:left w:val="single" w:sz="6" w:space="0" w:color="FFFFFF"/>
                <w:bottom w:val="single" w:sz="6" w:space="0" w:color="FFFFFF"/>
                <w:right w:val="single" w:sz="6" w:space="0" w:color="FFFFFF"/>
              </w:pBdr>
              <w:spacing w:after="58"/>
              <w:rPr>
                <w:highlight w:val="yellow"/>
              </w:rPr>
            </w:pPr>
            <w:r w:rsidRPr="004E5870">
              <w:t>63.9(e)</w:t>
            </w:r>
            <w:r w:rsidR="004E5870" w:rsidRPr="004E5870">
              <w:t>,</w:t>
            </w:r>
            <w:r w:rsidRPr="004E5870">
              <w:t xml:space="preserve"> 63.1658(d)</w:t>
            </w:r>
          </w:p>
        </w:tc>
      </w:tr>
      <w:tr w:rsidR="00CA4CD6" w:rsidRPr="00891344" w14:paraId="48FB5D87"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70D3A0A6" w14:textId="77777777" w:rsidR="00CA4CD6" w:rsidRPr="00C15344" w:rsidRDefault="001F447F">
            <w:pPr>
              <w:pBdr>
                <w:top w:val="single" w:sz="6" w:space="0" w:color="FFFFFF"/>
                <w:left w:val="single" w:sz="6" w:space="0" w:color="FFFFFF"/>
                <w:bottom w:val="single" w:sz="6" w:space="0" w:color="FFFFFF"/>
                <w:right w:val="single" w:sz="6" w:space="0" w:color="FFFFFF"/>
              </w:pBdr>
              <w:spacing w:after="58"/>
            </w:pPr>
            <w:r w:rsidRPr="00C15344">
              <w:t>Notification of opacity and visible emission observations</w:t>
            </w:r>
          </w:p>
        </w:tc>
        <w:tc>
          <w:tcPr>
            <w:tcW w:w="2183" w:type="dxa"/>
            <w:tcBorders>
              <w:top w:val="single" w:sz="7" w:space="0" w:color="000000"/>
              <w:left w:val="single" w:sz="7" w:space="0" w:color="000000"/>
              <w:bottom w:val="single" w:sz="7" w:space="0" w:color="000000"/>
              <w:right w:val="single" w:sz="7" w:space="0" w:color="000000"/>
            </w:tcBorders>
          </w:tcPr>
          <w:p w14:paraId="01C6F6EC" w14:textId="77777777" w:rsidR="00CA4CD6" w:rsidRPr="00C15344" w:rsidRDefault="004E5870">
            <w:pPr>
              <w:pBdr>
                <w:top w:val="single" w:sz="6" w:space="0" w:color="FFFFFF"/>
                <w:left w:val="single" w:sz="6" w:space="0" w:color="FFFFFF"/>
                <w:bottom w:val="single" w:sz="6" w:space="0" w:color="FFFFFF"/>
                <w:right w:val="single" w:sz="6" w:space="0" w:color="FFFFFF"/>
              </w:pBdr>
              <w:spacing w:after="58"/>
            </w:pPr>
            <w:r w:rsidRPr="00C15344">
              <w:t xml:space="preserve">63.9(f), </w:t>
            </w:r>
            <w:r w:rsidR="001F447F" w:rsidRPr="00C15344">
              <w:t>63.1658(e)</w:t>
            </w:r>
          </w:p>
        </w:tc>
      </w:tr>
      <w:tr w:rsidR="00CA4CD6" w:rsidRPr="00891344" w14:paraId="5C932019"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6E3FDACF" w14:textId="77777777" w:rsidR="00CA4CD6" w:rsidRPr="004E5870" w:rsidRDefault="001F447F">
            <w:pPr>
              <w:pBdr>
                <w:top w:val="single" w:sz="6" w:space="0" w:color="FFFFFF"/>
                <w:left w:val="single" w:sz="6" w:space="0" w:color="FFFFFF"/>
                <w:bottom w:val="single" w:sz="6" w:space="0" w:color="FFFFFF"/>
                <w:right w:val="single" w:sz="6" w:space="0" w:color="FFFFFF"/>
              </w:pBdr>
              <w:spacing w:after="58"/>
            </w:pPr>
            <w:r w:rsidRPr="004E5870">
              <w:t>Notification of compliance status</w:t>
            </w:r>
          </w:p>
        </w:tc>
        <w:tc>
          <w:tcPr>
            <w:tcW w:w="2183" w:type="dxa"/>
            <w:tcBorders>
              <w:top w:val="single" w:sz="7" w:space="0" w:color="000000"/>
              <w:left w:val="single" w:sz="7" w:space="0" w:color="000000"/>
              <w:bottom w:val="single" w:sz="7" w:space="0" w:color="000000"/>
              <w:right w:val="single" w:sz="7" w:space="0" w:color="000000"/>
            </w:tcBorders>
          </w:tcPr>
          <w:p w14:paraId="22BA3515" w14:textId="77777777" w:rsidR="00CA4CD6" w:rsidRPr="004E5870" w:rsidRDefault="001F447F" w:rsidP="004E5870">
            <w:pPr>
              <w:pBdr>
                <w:top w:val="single" w:sz="6" w:space="0" w:color="FFFFFF"/>
                <w:left w:val="single" w:sz="6" w:space="0" w:color="FFFFFF"/>
                <w:bottom w:val="single" w:sz="6" w:space="0" w:color="FFFFFF"/>
                <w:right w:val="single" w:sz="6" w:space="0" w:color="FFFFFF"/>
              </w:pBdr>
              <w:spacing w:after="58"/>
            </w:pPr>
            <w:r w:rsidRPr="004E5870">
              <w:t>63.9(h)</w:t>
            </w:r>
            <w:r w:rsidR="004E5870" w:rsidRPr="004E5870">
              <w:t>,</w:t>
            </w:r>
            <w:r w:rsidRPr="004E5870">
              <w:t xml:space="preserve"> 63.1658(f)</w:t>
            </w:r>
          </w:p>
        </w:tc>
      </w:tr>
    </w:tbl>
    <w:p w14:paraId="13434523" w14:textId="77777777" w:rsidR="001F447F" w:rsidRPr="00C15344" w:rsidRDefault="001F447F" w:rsidP="001F447F">
      <w:pPr>
        <w:pBdr>
          <w:top w:val="single" w:sz="6" w:space="0" w:color="FFFFFF"/>
          <w:left w:val="single" w:sz="6" w:space="0" w:color="FFFFFF"/>
          <w:bottom w:val="single" w:sz="6" w:space="0" w:color="FFFFFF"/>
          <w:right w:val="single" w:sz="6" w:space="0" w:color="FFFFFF"/>
        </w:pBdr>
        <w:rPr>
          <w:color w:val="000000"/>
        </w:rPr>
      </w:pPr>
    </w:p>
    <w:p w14:paraId="16C01254" w14:textId="77777777" w:rsidR="001F447F" w:rsidRPr="00C15344" w:rsidRDefault="001F447F" w:rsidP="001F447F">
      <w:pPr>
        <w:pBdr>
          <w:top w:val="single" w:sz="6" w:space="0" w:color="FFFFFF"/>
          <w:left w:val="single" w:sz="6" w:space="0" w:color="FFFFFF"/>
          <w:bottom w:val="single" w:sz="6" w:space="0" w:color="FFFFFF"/>
          <w:right w:val="single" w:sz="6" w:space="0" w:color="FFFFFF"/>
        </w:pBdr>
        <w:ind w:firstLine="720"/>
        <w:rPr>
          <w:color w:val="000000"/>
        </w:rPr>
      </w:pPr>
      <w:r w:rsidRPr="00C15344">
        <w:rPr>
          <w:color w:val="000000"/>
        </w:rPr>
        <w:t>A source must make the following reports:</w:t>
      </w:r>
    </w:p>
    <w:p w14:paraId="618BE659" w14:textId="77777777" w:rsidR="00CA4CD6" w:rsidRPr="00C15344"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15344" w14:paraId="45E9913D" w14:textId="77777777" w:rsidTr="00C1534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F10C943" w14:textId="77777777" w:rsidR="00CA4CD6" w:rsidRPr="00C15344" w:rsidRDefault="00CA4CD6">
            <w:pPr>
              <w:spacing w:line="120" w:lineRule="exact"/>
            </w:pPr>
          </w:p>
          <w:p w14:paraId="5205DC84" w14:textId="77777777" w:rsidR="00CA4CD6" w:rsidRPr="00C15344"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15344">
              <w:rPr>
                <w:b/>
              </w:rPr>
              <w:t>Reports</w:t>
            </w:r>
          </w:p>
        </w:tc>
      </w:tr>
      <w:tr w:rsidR="00CA4CD6" w:rsidRPr="00891344" w14:paraId="248B01E5"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2C75B078" w14:textId="77777777" w:rsidR="00CA4CD6" w:rsidRPr="00402283" w:rsidRDefault="001F447F">
            <w:pPr>
              <w:pBdr>
                <w:top w:val="single" w:sz="6" w:space="0" w:color="FFFFFF"/>
                <w:left w:val="single" w:sz="6" w:space="0" w:color="FFFFFF"/>
                <w:bottom w:val="single" w:sz="6" w:space="0" w:color="FFFFFF"/>
                <w:right w:val="single" w:sz="6" w:space="0" w:color="FFFFFF"/>
              </w:pBdr>
              <w:spacing w:after="58"/>
            </w:pPr>
            <w:r w:rsidRPr="00402283">
              <w:t xml:space="preserve">Results of </w:t>
            </w:r>
            <w:r w:rsidR="00402283" w:rsidRPr="00402283">
              <w:t xml:space="preserve">initial </w:t>
            </w:r>
            <w:r w:rsidRPr="00402283">
              <w:t>performance tests</w:t>
            </w:r>
          </w:p>
        </w:tc>
        <w:tc>
          <w:tcPr>
            <w:tcW w:w="2250" w:type="dxa"/>
            <w:tcBorders>
              <w:top w:val="single" w:sz="7" w:space="0" w:color="000000"/>
              <w:left w:val="single" w:sz="7" w:space="0" w:color="000000"/>
              <w:bottom w:val="single" w:sz="7" w:space="0" w:color="000000"/>
              <w:right w:val="single" w:sz="7" w:space="0" w:color="000000"/>
            </w:tcBorders>
          </w:tcPr>
          <w:p w14:paraId="39FFC73B" w14:textId="77777777" w:rsidR="00CA4CD6" w:rsidRPr="00402283" w:rsidRDefault="001F447F" w:rsidP="00402283">
            <w:pPr>
              <w:pBdr>
                <w:top w:val="single" w:sz="6" w:space="0" w:color="FFFFFF"/>
                <w:left w:val="single" w:sz="6" w:space="0" w:color="FFFFFF"/>
                <w:bottom w:val="single" w:sz="6" w:space="0" w:color="FFFFFF"/>
                <w:right w:val="single" w:sz="6" w:space="0" w:color="FFFFFF"/>
              </w:pBdr>
              <w:spacing w:after="58"/>
            </w:pPr>
            <w:r w:rsidRPr="00402283">
              <w:t>63.10(d)(2</w:t>
            </w:r>
            <w:r w:rsidR="00402283" w:rsidRPr="00402283">
              <w:t xml:space="preserve">), </w:t>
            </w:r>
            <w:r w:rsidRPr="00402283">
              <w:t>63.1659(a)(2)</w:t>
            </w:r>
          </w:p>
        </w:tc>
      </w:tr>
      <w:tr w:rsidR="00CA4CD6" w:rsidRPr="00891344" w14:paraId="4F08582D"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03D47168" w14:textId="77777777" w:rsidR="00CA4CD6" w:rsidRPr="000D0F1B" w:rsidRDefault="001F447F">
            <w:pPr>
              <w:pBdr>
                <w:top w:val="single" w:sz="6" w:space="0" w:color="FFFFFF"/>
                <w:left w:val="single" w:sz="6" w:space="0" w:color="FFFFFF"/>
                <w:bottom w:val="single" w:sz="6" w:space="0" w:color="FFFFFF"/>
                <w:right w:val="single" w:sz="6" w:space="0" w:color="FFFFFF"/>
              </w:pBdr>
              <w:spacing w:after="58"/>
            </w:pPr>
            <w:r w:rsidRPr="000D0F1B">
              <w:t>Results of opacity or visible emission observations</w:t>
            </w:r>
          </w:p>
        </w:tc>
        <w:tc>
          <w:tcPr>
            <w:tcW w:w="2250" w:type="dxa"/>
            <w:tcBorders>
              <w:top w:val="single" w:sz="7" w:space="0" w:color="000000"/>
              <w:left w:val="single" w:sz="7" w:space="0" w:color="000000"/>
              <w:bottom w:val="single" w:sz="7" w:space="0" w:color="000000"/>
              <w:right w:val="single" w:sz="7" w:space="0" w:color="000000"/>
            </w:tcBorders>
          </w:tcPr>
          <w:p w14:paraId="080F53A3" w14:textId="77777777" w:rsidR="00CA4CD6" w:rsidRPr="000D0F1B" w:rsidRDefault="001F447F">
            <w:pPr>
              <w:pBdr>
                <w:top w:val="single" w:sz="6" w:space="0" w:color="FFFFFF"/>
                <w:left w:val="single" w:sz="6" w:space="0" w:color="FFFFFF"/>
                <w:bottom w:val="single" w:sz="6" w:space="0" w:color="FFFFFF"/>
                <w:right w:val="single" w:sz="6" w:space="0" w:color="FFFFFF"/>
              </w:pBdr>
              <w:spacing w:after="58"/>
            </w:pPr>
            <w:r w:rsidRPr="000D0F1B">
              <w:t>63.10(d)(3)</w:t>
            </w:r>
          </w:p>
        </w:tc>
      </w:tr>
      <w:tr w:rsidR="00CA4CD6" w:rsidRPr="00891344" w14:paraId="11D0D6AB"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0E2B8686" w14:textId="77777777" w:rsidR="00CA4CD6" w:rsidRPr="00C15344" w:rsidRDefault="001F447F">
            <w:pPr>
              <w:pBdr>
                <w:top w:val="single" w:sz="6" w:space="0" w:color="FFFFFF"/>
                <w:left w:val="single" w:sz="6" w:space="0" w:color="FFFFFF"/>
                <w:bottom w:val="single" w:sz="6" w:space="0" w:color="FFFFFF"/>
                <w:right w:val="single" w:sz="6" w:space="0" w:color="FFFFFF"/>
              </w:pBdr>
              <w:spacing w:after="58"/>
            </w:pPr>
            <w:r w:rsidRPr="00C15344">
              <w:t>Progress reports if source has received an extension for compliance</w:t>
            </w:r>
          </w:p>
        </w:tc>
        <w:tc>
          <w:tcPr>
            <w:tcW w:w="2250" w:type="dxa"/>
            <w:tcBorders>
              <w:top w:val="single" w:sz="7" w:space="0" w:color="000000"/>
              <w:left w:val="single" w:sz="7" w:space="0" w:color="000000"/>
              <w:bottom w:val="single" w:sz="7" w:space="0" w:color="000000"/>
              <w:right w:val="single" w:sz="7" w:space="0" w:color="000000"/>
            </w:tcBorders>
          </w:tcPr>
          <w:p w14:paraId="36D483CB" w14:textId="77777777" w:rsidR="00CA4CD6" w:rsidRPr="00C15344" w:rsidRDefault="001F447F">
            <w:pPr>
              <w:pBdr>
                <w:top w:val="single" w:sz="6" w:space="0" w:color="FFFFFF"/>
                <w:left w:val="single" w:sz="6" w:space="0" w:color="FFFFFF"/>
                <w:bottom w:val="single" w:sz="6" w:space="0" w:color="FFFFFF"/>
                <w:right w:val="single" w:sz="6" w:space="0" w:color="FFFFFF"/>
              </w:pBdr>
              <w:spacing w:after="58"/>
            </w:pPr>
            <w:r w:rsidRPr="00C15344">
              <w:t>63.10(d)(4)</w:t>
            </w:r>
          </w:p>
        </w:tc>
      </w:tr>
      <w:tr w:rsidR="00891344" w:rsidRPr="00891344" w14:paraId="2EABFA83"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13C82262" w14:textId="77777777" w:rsidR="00891344" w:rsidRPr="00C15344" w:rsidRDefault="00891344" w:rsidP="00F547CB">
            <w:pPr>
              <w:keepNext/>
              <w:keepLines/>
              <w:pBdr>
                <w:top w:val="single" w:sz="6" w:space="0" w:color="FFFFFF"/>
                <w:left w:val="single" w:sz="6" w:space="0" w:color="FFFFFF"/>
                <w:bottom w:val="single" w:sz="6" w:space="0" w:color="FFFFFF"/>
                <w:right w:val="single" w:sz="6" w:space="0" w:color="FFFFFF"/>
              </w:pBdr>
              <w:spacing w:after="58"/>
            </w:pPr>
            <w:r w:rsidRPr="00C15344">
              <w:lastRenderedPageBreak/>
              <w:t>Immediate and periodic startup, shutdown, malfunction reports</w:t>
            </w:r>
          </w:p>
        </w:tc>
        <w:tc>
          <w:tcPr>
            <w:tcW w:w="2250" w:type="dxa"/>
            <w:tcBorders>
              <w:top w:val="single" w:sz="7" w:space="0" w:color="000000"/>
              <w:left w:val="single" w:sz="7" w:space="0" w:color="000000"/>
              <w:bottom w:val="single" w:sz="7" w:space="0" w:color="000000"/>
              <w:right w:val="single" w:sz="7" w:space="0" w:color="000000"/>
            </w:tcBorders>
          </w:tcPr>
          <w:p w14:paraId="7FDBCF48" w14:textId="77777777" w:rsidR="00891344" w:rsidRPr="00C15344" w:rsidRDefault="00891344" w:rsidP="00F547CB">
            <w:pPr>
              <w:keepNext/>
              <w:keepLines/>
              <w:pBdr>
                <w:top w:val="single" w:sz="6" w:space="0" w:color="FFFFFF"/>
                <w:left w:val="single" w:sz="6" w:space="0" w:color="FFFFFF"/>
                <w:bottom w:val="single" w:sz="6" w:space="0" w:color="FFFFFF"/>
                <w:right w:val="single" w:sz="6" w:space="0" w:color="FFFFFF"/>
              </w:pBdr>
              <w:spacing w:after="58"/>
            </w:pPr>
            <w:r w:rsidRPr="00C15344">
              <w:t>63.10(d)(5)</w:t>
            </w:r>
            <w:r w:rsidR="00402283" w:rsidRPr="00C15344">
              <w:t>,</w:t>
            </w:r>
            <w:r w:rsidRPr="00C15344">
              <w:t xml:space="preserve"> 63.1659(a)(4)</w:t>
            </w:r>
          </w:p>
        </w:tc>
      </w:tr>
      <w:tr w:rsidR="00891344" w:rsidRPr="00891344" w14:paraId="313F9095"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16B64916" w14:textId="77777777" w:rsidR="00891344" w:rsidRPr="00C15344" w:rsidRDefault="00891344" w:rsidP="001E0DA6">
            <w:pPr>
              <w:pBdr>
                <w:top w:val="single" w:sz="6" w:space="0" w:color="FFFFFF"/>
                <w:left w:val="single" w:sz="6" w:space="0" w:color="FFFFFF"/>
                <w:bottom w:val="single" w:sz="6" w:space="0" w:color="FFFFFF"/>
                <w:right w:val="single" w:sz="6" w:space="0" w:color="FFFFFF"/>
              </w:pBdr>
              <w:spacing w:after="58"/>
            </w:pPr>
            <w:r w:rsidRPr="00C15344">
              <w:t>Continuous monitoring systems (CMS) performance evaluations reports</w:t>
            </w:r>
          </w:p>
        </w:tc>
        <w:tc>
          <w:tcPr>
            <w:tcW w:w="2250" w:type="dxa"/>
            <w:tcBorders>
              <w:top w:val="single" w:sz="7" w:space="0" w:color="000000"/>
              <w:left w:val="single" w:sz="7" w:space="0" w:color="000000"/>
              <w:bottom w:val="single" w:sz="7" w:space="0" w:color="000000"/>
              <w:right w:val="single" w:sz="7" w:space="0" w:color="000000"/>
            </w:tcBorders>
          </w:tcPr>
          <w:p w14:paraId="6A1E8E22" w14:textId="77777777" w:rsidR="00891344" w:rsidRPr="00C15344" w:rsidRDefault="00891344" w:rsidP="001E0DA6">
            <w:pPr>
              <w:pBdr>
                <w:top w:val="single" w:sz="6" w:space="0" w:color="FFFFFF"/>
                <w:left w:val="single" w:sz="6" w:space="0" w:color="FFFFFF"/>
                <w:bottom w:val="single" w:sz="6" w:space="0" w:color="FFFFFF"/>
                <w:right w:val="single" w:sz="6" w:space="0" w:color="FFFFFF"/>
              </w:pBdr>
              <w:spacing w:after="58"/>
            </w:pPr>
            <w:r w:rsidRPr="00C15344">
              <w:t>63.10(e)(2)</w:t>
            </w:r>
          </w:p>
        </w:tc>
      </w:tr>
      <w:tr w:rsidR="00402283" w:rsidRPr="00891344" w14:paraId="6C974357"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6E9A82FC" w14:textId="77777777" w:rsidR="00402283" w:rsidRPr="00C15344" w:rsidRDefault="00402283" w:rsidP="00402283">
            <w:pPr>
              <w:pBdr>
                <w:top w:val="single" w:sz="6" w:space="0" w:color="FFFFFF"/>
                <w:left w:val="single" w:sz="6" w:space="0" w:color="FFFFFF"/>
                <w:bottom w:val="single" w:sz="6" w:space="0" w:color="FFFFFF"/>
                <w:right w:val="single" w:sz="6" w:space="0" w:color="FFFFFF"/>
              </w:pBdr>
              <w:spacing w:after="58"/>
            </w:pPr>
            <w:r w:rsidRPr="00C15344">
              <w:t>Semiannual summary reports of air pollution control device maintenance records, venture scrubbers, fugitive dust, and capture and bag leak detection systems</w:t>
            </w:r>
          </w:p>
        </w:tc>
        <w:tc>
          <w:tcPr>
            <w:tcW w:w="2250" w:type="dxa"/>
            <w:tcBorders>
              <w:top w:val="single" w:sz="7" w:space="0" w:color="000000"/>
              <w:left w:val="single" w:sz="7" w:space="0" w:color="000000"/>
              <w:bottom w:val="single" w:sz="7" w:space="0" w:color="000000"/>
              <w:right w:val="single" w:sz="7" w:space="0" w:color="000000"/>
            </w:tcBorders>
          </w:tcPr>
          <w:p w14:paraId="389FFC1A" w14:textId="77777777" w:rsidR="00402283" w:rsidRPr="00891344" w:rsidRDefault="00402283" w:rsidP="00402283">
            <w:pPr>
              <w:pBdr>
                <w:top w:val="single" w:sz="6" w:space="0" w:color="FFFFFF"/>
                <w:left w:val="single" w:sz="6" w:space="0" w:color="FFFFFF"/>
                <w:bottom w:val="single" w:sz="6" w:space="0" w:color="FFFFFF"/>
                <w:right w:val="single" w:sz="6" w:space="0" w:color="FFFFFF"/>
              </w:pBdr>
              <w:spacing w:after="58"/>
              <w:rPr>
                <w:highlight w:val="yellow"/>
              </w:rPr>
            </w:pPr>
            <w:r w:rsidRPr="00402283">
              <w:t>63.1659(b)</w:t>
            </w:r>
          </w:p>
        </w:tc>
      </w:tr>
      <w:tr w:rsidR="00891344" w:rsidRPr="00891344" w14:paraId="43848689"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01FF4EE7" w14:textId="77777777" w:rsidR="00891344" w:rsidRPr="00C15344" w:rsidRDefault="00891344" w:rsidP="001E0DA6">
            <w:pPr>
              <w:pBdr>
                <w:top w:val="single" w:sz="6" w:space="0" w:color="FFFFFF"/>
                <w:left w:val="single" w:sz="6" w:space="0" w:color="FFFFFF"/>
                <w:bottom w:val="single" w:sz="6" w:space="0" w:color="FFFFFF"/>
                <w:right w:val="single" w:sz="6" w:space="0" w:color="FFFFFF"/>
              </w:pBdr>
              <w:spacing w:after="58"/>
            </w:pPr>
            <w:r w:rsidRPr="00C15344">
              <w:t>Quarterly excess emissions reports and CMS performance report, unless a semiannual frequency has been approved</w:t>
            </w:r>
          </w:p>
        </w:tc>
        <w:tc>
          <w:tcPr>
            <w:tcW w:w="2250" w:type="dxa"/>
            <w:tcBorders>
              <w:top w:val="single" w:sz="7" w:space="0" w:color="000000"/>
              <w:left w:val="single" w:sz="7" w:space="0" w:color="000000"/>
              <w:bottom w:val="single" w:sz="7" w:space="0" w:color="000000"/>
              <w:right w:val="single" w:sz="7" w:space="0" w:color="000000"/>
            </w:tcBorders>
          </w:tcPr>
          <w:p w14:paraId="3A82B5C8" w14:textId="77777777" w:rsidR="00891344" w:rsidRPr="00C15344" w:rsidRDefault="00891344" w:rsidP="00402283">
            <w:pPr>
              <w:pBdr>
                <w:top w:val="single" w:sz="6" w:space="0" w:color="FFFFFF"/>
                <w:left w:val="single" w:sz="6" w:space="0" w:color="FFFFFF"/>
                <w:bottom w:val="single" w:sz="6" w:space="0" w:color="FFFFFF"/>
                <w:right w:val="single" w:sz="6" w:space="0" w:color="FFFFFF"/>
              </w:pBdr>
              <w:spacing w:after="58"/>
            </w:pPr>
            <w:r w:rsidRPr="00C15344">
              <w:t>63.10(e)(3)</w:t>
            </w:r>
            <w:r w:rsidR="00C15344">
              <w:t>(</w:t>
            </w:r>
            <w:proofErr w:type="spellStart"/>
            <w:r w:rsidR="00C15344">
              <w:t>i</w:t>
            </w:r>
            <w:proofErr w:type="spellEnd"/>
            <w:r w:rsidR="00C15344">
              <w:t>)</w:t>
            </w:r>
            <w:r w:rsidR="00402283" w:rsidRPr="00C15344">
              <w:t xml:space="preserve">, </w:t>
            </w:r>
            <w:r w:rsidRPr="00C15344">
              <w:t>63.1659(b)(6)</w:t>
            </w:r>
          </w:p>
        </w:tc>
      </w:tr>
      <w:tr w:rsidR="00891344" w:rsidRPr="00891344" w14:paraId="448B1E70"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4E2A0E2F" w14:textId="77777777" w:rsidR="00891344" w:rsidRPr="00C15344" w:rsidRDefault="00891344" w:rsidP="001E0DA6">
            <w:pPr>
              <w:pBdr>
                <w:top w:val="single" w:sz="6" w:space="0" w:color="FFFFFF"/>
                <w:left w:val="single" w:sz="6" w:space="0" w:color="FFFFFF"/>
                <w:bottom w:val="single" w:sz="6" w:space="0" w:color="FFFFFF"/>
                <w:right w:val="single" w:sz="6" w:space="0" w:color="FFFFFF"/>
              </w:pBdr>
              <w:spacing w:after="58"/>
            </w:pPr>
            <w:r w:rsidRPr="00C15344">
              <w:t>Request to reduce frequency of reporting to semiannual</w:t>
            </w:r>
          </w:p>
        </w:tc>
        <w:tc>
          <w:tcPr>
            <w:tcW w:w="2250" w:type="dxa"/>
            <w:tcBorders>
              <w:top w:val="single" w:sz="7" w:space="0" w:color="000000"/>
              <w:left w:val="single" w:sz="7" w:space="0" w:color="000000"/>
              <w:bottom w:val="single" w:sz="7" w:space="0" w:color="000000"/>
              <w:right w:val="single" w:sz="7" w:space="0" w:color="000000"/>
            </w:tcBorders>
          </w:tcPr>
          <w:p w14:paraId="3E6F07CD" w14:textId="77777777" w:rsidR="00891344" w:rsidRPr="00C15344" w:rsidRDefault="00891344" w:rsidP="00C15344">
            <w:pPr>
              <w:pBdr>
                <w:top w:val="single" w:sz="6" w:space="0" w:color="FFFFFF"/>
                <w:left w:val="single" w:sz="6" w:space="0" w:color="FFFFFF"/>
                <w:bottom w:val="single" w:sz="6" w:space="0" w:color="FFFFFF"/>
                <w:right w:val="single" w:sz="6" w:space="0" w:color="FFFFFF"/>
              </w:pBdr>
              <w:spacing w:after="58"/>
            </w:pPr>
            <w:r w:rsidRPr="00C15344">
              <w:t>63.10(e)(3)(ii</w:t>
            </w:r>
            <w:r w:rsidR="00C15344">
              <w:t>-iv</w:t>
            </w:r>
            <w:r w:rsidRPr="00C15344">
              <w:t>)</w:t>
            </w:r>
          </w:p>
        </w:tc>
      </w:tr>
      <w:tr w:rsidR="00891344" w:rsidRPr="00891344" w14:paraId="76340133" w14:textId="77777777" w:rsidTr="00C15344">
        <w:trPr>
          <w:jc w:val="center"/>
        </w:trPr>
        <w:tc>
          <w:tcPr>
            <w:tcW w:w="7110" w:type="dxa"/>
            <w:tcBorders>
              <w:top w:val="single" w:sz="7" w:space="0" w:color="000000"/>
              <w:left w:val="single" w:sz="7" w:space="0" w:color="000000"/>
              <w:bottom w:val="single" w:sz="7" w:space="0" w:color="000000"/>
              <w:right w:val="single" w:sz="7" w:space="0" w:color="000000"/>
            </w:tcBorders>
          </w:tcPr>
          <w:p w14:paraId="281B75CC" w14:textId="77777777" w:rsidR="00891344" w:rsidRPr="00C15344" w:rsidRDefault="00891344" w:rsidP="001E0DA6">
            <w:pPr>
              <w:pBdr>
                <w:top w:val="single" w:sz="6" w:space="0" w:color="FFFFFF"/>
                <w:left w:val="single" w:sz="6" w:space="0" w:color="FFFFFF"/>
                <w:bottom w:val="single" w:sz="6" w:space="0" w:color="FFFFFF"/>
                <w:right w:val="single" w:sz="6" w:space="0" w:color="FFFFFF"/>
              </w:pBdr>
              <w:spacing w:after="58"/>
            </w:pPr>
            <w:r w:rsidRPr="00C15344">
              <w:t>Waiver of recordkeeping and reporting</w:t>
            </w:r>
          </w:p>
        </w:tc>
        <w:tc>
          <w:tcPr>
            <w:tcW w:w="2250" w:type="dxa"/>
            <w:tcBorders>
              <w:top w:val="single" w:sz="7" w:space="0" w:color="000000"/>
              <w:left w:val="single" w:sz="7" w:space="0" w:color="000000"/>
              <w:bottom w:val="single" w:sz="7" w:space="0" w:color="000000"/>
              <w:right w:val="single" w:sz="7" w:space="0" w:color="000000"/>
            </w:tcBorders>
          </w:tcPr>
          <w:p w14:paraId="4082D50C" w14:textId="77777777" w:rsidR="00891344" w:rsidRPr="00C15344" w:rsidRDefault="00891344" w:rsidP="001E0DA6">
            <w:pPr>
              <w:pBdr>
                <w:top w:val="single" w:sz="6" w:space="0" w:color="FFFFFF"/>
                <w:left w:val="single" w:sz="6" w:space="0" w:color="FFFFFF"/>
                <w:bottom w:val="single" w:sz="6" w:space="0" w:color="FFFFFF"/>
                <w:right w:val="single" w:sz="6" w:space="0" w:color="FFFFFF"/>
              </w:pBdr>
              <w:spacing w:after="58"/>
            </w:pPr>
            <w:r w:rsidRPr="00C15344">
              <w:t>63.10(f)</w:t>
            </w:r>
          </w:p>
        </w:tc>
      </w:tr>
    </w:tbl>
    <w:p w14:paraId="441F0B8C" w14:textId="77777777" w:rsidR="00CA4CD6" w:rsidRPr="000D0F1B"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60AC3D0" w14:textId="77777777" w:rsidR="00CA4CD6" w:rsidRPr="000D0F1B"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D0F1B">
        <w:rPr>
          <w:color w:val="000000"/>
        </w:rPr>
        <w:t>A source must keep the following records:</w:t>
      </w:r>
    </w:p>
    <w:p w14:paraId="1606E71F" w14:textId="77777777" w:rsidR="00CA4CD6" w:rsidRPr="000D0F1B"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0D0F1B" w14:paraId="5192A263" w14:textId="77777777" w:rsidTr="000D0F1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1DD3AC0" w14:textId="77777777" w:rsidR="00CA4CD6" w:rsidRPr="000D0F1B" w:rsidRDefault="00CA4CD6">
            <w:pPr>
              <w:spacing w:line="120" w:lineRule="exact"/>
            </w:pPr>
          </w:p>
          <w:p w14:paraId="3F238ADA" w14:textId="77777777" w:rsidR="00CA4CD6" w:rsidRPr="000D0F1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D0F1B">
              <w:rPr>
                <w:b/>
              </w:rPr>
              <w:t>Recordkeeping</w:t>
            </w:r>
          </w:p>
        </w:tc>
      </w:tr>
      <w:tr w:rsidR="00CA4CD6" w:rsidRPr="000D0F1B" w14:paraId="4C791A35"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016C9DF7" w14:textId="77777777" w:rsidR="00CA4CD6" w:rsidRPr="000D0F1B" w:rsidRDefault="00891344">
            <w:pPr>
              <w:pBdr>
                <w:top w:val="single" w:sz="6" w:space="0" w:color="FFFFFF"/>
                <w:left w:val="single" w:sz="6" w:space="0" w:color="FFFFFF"/>
                <w:bottom w:val="single" w:sz="6" w:space="0" w:color="FFFFFF"/>
                <w:right w:val="single" w:sz="6" w:space="0" w:color="FFFFFF"/>
              </w:pBdr>
              <w:spacing w:after="58"/>
            </w:pPr>
            <w:r w:rsidRPr="000D0F1B">
              <w:t>Maintain records of all information necessary to demonstrate compliance with standard including the occurrence and duration of startup, shutdown, or malfunction of operations</w:t>
            </w:r>
          </w:p>
        </w:tc>
        <w:tc>
          <w:tcPr>
            <w:tcW w:w="2250" w:type="dxa"/>
            <w:tcBorders>
              <w:top w:val="single" w:sz="7" w:space="0" w:color="000000"/>
              <w:left w:val="single" w:sz="7" w:space="0" w:color="000000"/>
              <w:bottom w:val="single" w:sz="7" w:space="0" w:color="000000"/>
              <w:right w:val="single" w:sz="7" w:space="0" w:color="000000"/>
            </w:tcBorders>
          </w:tcPr>
          <w:p w14:paraId="3EF4B2B8" w14:textId="77777777" w:rsidR="00CA4CD6" w:rsidRPr="000D0F1B" w:rsidRDefault="000D0F1B" w:rsidP="000D0F1B">
            <w:pPr>
              <w:pBdr>
                <w:top w:val="single" w:sz="6" w:space="0" w:color="FFFFFF"/>
                <w:left w:val="single" w:sz="6" w:space="0" w:color="FFFFFF"/>
                <w:bottom w:val="single" w:sz="6" w:space="0" w:color="FFFFFF"/>
                <w:right w:val="single" w:sz="6" w:space="0" w:color="FFFFFF"/>
              </w:pBdr>
              <w:spacing w:after="58"/>
            </w:pPr>
            <w:r w:rsidRPr="000D0F1B">
              <w:t xml:space="preserve">63.10(a-c), </w:t>
            </w:r>
            <w:r w:rsidR="00891344" w:rsidRPr="000D0F1B">
              <w:t>63.1660(a)(2)</w:t>
            </w:r>
          </w:p>
        </w:tc>
      </w:tr>
      <w:tr w:rsidR="00CA4CD6" w:rsidRPr="00891344" w14:paraId="579867D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CEF2EA1" w14:textId="77777777" w:rsidR="000D0F1B" w:rsidRPr="000D0F1B" w:rsidRDefault="000D0F1B" w:rsidP="000D0F1B">
            <w:pPr>
              <w:pBdr>
                <w:top w:val="single" w:sz="6" w:space="0" w:color="FFFFFF"/>
                <w:left w:val="single" w:sz="6" w:space="0" w:color="FFFFFF"/>
                <w:bottom w:val="single" w:sz="6" w:space="0" w:color="FFFFFF"/>
                <w:right w:val="single" w:sz="6" w:space="0" w:color="FFFFFF"/>
              </w:pBdr>
              <w:spacing w:after="58"/>
            </w:pPr>
            <w:r w:rsidRPr="000D0F1B">
              <w:t xml:space="preserve">Maintain </w:t>
            </w:r>
            <w:r w:rsidR="00891344" w:rsidRPr="000D0F1B">
              <w:t>records of process or control device</w:t>
            </w:r>
            <w:r w:rsidRPr="000D0F1B">
              <w:t xml:space="preserve"> </w:t>
            </w:r>
            <w:r w:rsidR="00891344" w:rsidRPr="000D0F1B">
              <w:t>parameters</w:t>
            </w:r>
            <w:r w:rsidRPr="000D0F1B">
              <w:t xml:space="preserve">; manufacturer </w:t>
            </w:r>
            <w:r w:rsidR="00891344" w:rsidRPr="000D0F1B">
              <w:t xml:space="preserve">certification </w:t>
            </w:r>
            <w:r w:rsidRPr="000D0F1B">
              <w:t xml:space="preserve">of </w:t>
            </w:r>
            <w:r w:rsidR="00891344" w:rsidRPr="000D0F1B">
              <w:t>monitoring device</w:t>
            </w:r>
            <w:r w:rsidRPr="000D0F1B">
              <w:t xml:space="preserve"> accuracy;</w:t>
            </w:r>
            <w:r w:rsidR="00891344" w:rsidRPr="000D0F1B">
              <w:t xml:space="preserve"> </w:t>
            </w:r>
            <w:r w:rsidRPr="000D0F1B">
              <w:t xml:space="preserve">bag leak detection system outputs, alarms, and associated </w:t>
            </w:r>
            <w:r w:rsidR="00891344" w:rsidRPr="000D0F1B">
              <w:t>implementation and corrective actions</w:t>
            </w:r>
            <w:r w:rsidRPr="000D0F1B">
              <w:t>; maintenance and fugitive dust control plans; and maintenance inspections, repairs, replacements, or other corrective actions</w:t>
            </w:r>
          </w:p>
        </w:tc>
        <w:tc>
          <w:tcPr>
            <w:tcW w:w="2250" w:type="dxa"/>
            <w:tcBorders>
              <w:top w:val="single" w:sz="7" w:space="0" w:color="000000"/>
              <w:left w:val="single" w:sz="7" w:space="0" w:color="000000"/>
              <w:bottom w:val="single" w:sz="7" w:space="0" w:color="000000"/>
              <w:right w:val="single" w:sz="7" w:space="0" w:color="000000"/>
            </w:tcBorders>
          </w:tcPr>
          <w:p w14:paraId="5EDCCC59" w14:textId="77777777" w:rsidR="00CA4CD6" w:rsidRPr="000D0F1B" w:rsidRDefault="00891344">
            <w:pPr>
              <w:pBdr>
                <w:top w:val="single" w:sz="6" w:space="0" w:color="FFFFFF"/>
                <w:left w:val="single" w:sz="6" w:space="0" w:color="FFFFFF"/>
                <w:bottom w:val="single" w:sz="6" w:space="0" w:color="FFFFFF"/>
                <w:right w:val="single" w:sz="6" w:space="0" w:color="FFFFFF"/>
              </w:pBdr>
              <w:spacing w:after="58"/>
            </w:pPr>
            <w:r w:rsidRPr="000D0F1B">
              <w:t>63.1660(b)</w:t>
            </w:r>
          </w:p>
        </w:tc>
      </w:tr>
      <w:tr w:rsidR="00CA4CD6" w:rsidRPr="00CF2B37" w14:paraId="20ECB348"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0CD3B5F0" w14:textId="77777777" w:rsidR="00CA4CD6" w:rsidRPr="000D0F1B" w:rsidRDefault="00891344" w:rsidP="000D0F1B">
            <w:pPr>
              <w:pBdr>
                <w:top w:val="single" w:sz="6" w:space="0" w:color="FFFFFF"/>
                <w:left w:val="single" w:sz="6" w:space="0" w:color="FFFFFF"/>
                <w:bottom w:val="single" w:sz="6" w:space="0" w:color="FFFFFF"/>
                <w:right w:val="single" w:sz="6" w:space="0" w:color="FFFFFF"/>
              </w:pBdr>
              <w:spacing w:after="58"/>
            </w:pPr>
            <w:r w:rsidRPr="000D0F1B">
              <w:t>Maintain records for five years</w:t>
            </w:r>
            <w:r w:rsidR="000D0F1B" w:rsidRPr="000D0F1B">
              <w:t>,</w:t>
            </w:r>
            <w:r w:rsidRPr="000D0F1B">
              <w:t xml:space="preserve"> with the most recent two years kept on site</w:t>
            </w:r>
          </w:p>
        </w:tc>
        <w:tc>
          <w:tcPr>
            <w:tcW w:w="2250" w:type="dxa"/>
            <w:tcBorders>
              <w:top w:val="single" w:sz="7" w:space="0" w:color="000000"/>
              <w:left w:val="single" w:sz="7" w:space="0" w:color="000000"/>
              <w:bottom w:val="single" w:sz="7" w:space="0" w:color="000000"/>
              <w:right w:val="single" w:sz="7" w:space="0" w:color="000000"/>
            </w:tcBorders>
          </w:tcPr>
          <w:p w14:paraId="30F77914" w14:textId="77777777" w:rsidR="00CA4CD6" w:rsidRPr="000D0F1B" w:rsidRDefault="00891344" w:rsidP="000D0F1B">
            <w:pPr>
              <w:pBdr>
                <w:top w:val="single" w:sz="6" w:space="0" w:color="FFFFFF"/>
                <w:left w:val="single" w:sz="6" w:space="0" w:color="FFFFFF"/>
                <w:bottom w:val="single" w:sz="6" w:space="0" w:color="FFFFFF"/>
                <w:right w:val="single" w:sz="6" w:space="0" w:color="FFFFFF"/>
              </w:pBdr>
              <w:spacing w:after="58"/>
            </w:pPr>
            <w:r w:rsidRPr="000D0F1B">
              <w:t>63.10(b)(</w:t>
            </w:r>
            <w:r w:rsidR="000D0F1B" w:rsidRPr="000D0F1B">
              <w:t>1</w:t>
            </w:r>
            <w:r w:rsidRPr="000D0F1B">
              <w:t>)</w:t>
            </w:r>
            <w:r w:rsidR="000D0F1B" w:rsidRPr="000D0F1B">
              <w:t xml:space="preserve">, </w:t>
            </w:r>
            <w:r w:rsidRPr="000D0F1B">
              <w:t>63.1660(</w:t>
            </w:r>
            <w:r w:rsidR="000D0F1B" w:rsidRPr="000D0F1B">
              <w:t>b</w:t>
            </w:r>
            <w:r w:rsidRPr="000D0F1B">
              <w:t>)(2)</w:t>
            </w:r>
          </w:p>
        </w:tc>
      </w:tr>
    </w:tbl>
    <w:p w14:paraId="33A6A1C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993A3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035B31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8841A4" w14:textId="1E0C5791" w:rsidR="00CA4CD6" w:rsidRDefault="00891344">
      <w:pPr>
        <w:pBdr>
          <w:top w:val="single" w:sz="6" w:space="0" w:color="FFFFFF"/>
          <w:left w:val="single" w:sz="6" w:space="0" w:color="FFFFFF"/>
          <w:bottom w:val="single" w:sz="6" w:space="0" w:color="FFFFFF"/>
          <w:right w:val="single" w:sz="6" w:space="0" w:color="FFFFFF"/>
        </w:pBdr>
        <w:ind w:firstLine="720"/>
        <w:rPr>
          <w:color w:val="000000"/>
        </w:rPr>
      </w:pPr>
      <w:r>
        <w:rPr>
          <w:color w:val="000000"/>
        </w:rPr>
        <w:t>Currently, one respondent is</w:t>
      </w:r>
      <w:r w:rsidR="00CA4CD6">
        <w:rPr>
          <w:color w:val="000000"/>
        </w:rPr>
        <w:t xml:space="preserve"> using monitoring equipment that automatically records parameter data</w:t>
      </w:r>
      <w:r>
        <w:rPr>
          <w:color w:val="000000"/>
        </w:rPr>
        <w:t xml:space="preserve"> (e.g.,</w:t>
      </w:r>
      <w:r w:rsidRPr="00891344">
        <w:t xml:space="preserve"> </w:t>
      </w:r>
      <w:r>
        <w:t>pressure drop across the venturi scrubber, monitoring parameter data for the capture systems, and bag leak detection systems alarms)</w:t>
      </w:r>
      <w:r w:rsidR="00385F9B">
        <w:rPr>
          <w:color w:val="000000"/>
        </w:rPr>
        <w:t xml:space="preserve">. </w:t>
      </w:r>
      <w:r w:rsidR="00CA4CD6">
        <w:rPr>
          <w:color w:val="000000"/>
        </w:rPr>
        <w:t xml:space="preserve">Although personnel at the affected facility must </w:t>
      </w:r>
      <w:r w:rsidR="002743D2">
        <w:rPr>
          <w:color w:val="000000"/>
        </w:rPr>
        <w:t xml:space="preserve">still </w:t>
      </w:r>
      <w:r w:rsidR="00CA4CD6">
        <w:rPr>
          <w:color w:val="000000"/>
        </w:rPr>
        <w:t xml:space="preserve">evaluate the data, internal automation has significantly reduced the burden associated with monitoring and recordkeeping at </w:t>
      </w:r>
      <w:r w:rsidR="002743D2">
        <w:rPr>
          <w:color w:val="000000"/>
        </w:rPr>
        <w:t>a</w:t>
      </w:r>
      <w:r w:rsidR="00CA4CD6">
        <w:rPr>
          <w:color w:val="000000"/>
        </w:rPr>
        <w:t xml:space="preserve"> plant site.</w:t>
      </w:r>
      <w:r>
        <w:rPr>
          <w:color w:val="000000"/>
        </w:rPr>
        <w:t xml:space="preserve"> </w:t>
      </w:r>
      <w:r>
        <w:t>In addition, the respondent is able to meet rule reporting requirements by transmitting data, including reports, electronically to regulatory agencies.</w:t>
      </w:r>
    </w:p>
    <w:p w14:paraId="724B07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6B6196" w14:textId="77777777" w:rsidR="00CA4CD6" w:rsidRDefault="00CA4CD6" w:rsidP="00F547CB">
      <w:pPr>
        <w:keepNext/>
        <w:keepLines/>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14:paraId="098B983A" w14:textId="77777777" w:rsidR="00CA4CD6" w:rsidRDefault="00CA4CD6" w:rsidP="00F547CB">
      <w:pPr>
        <w:keepNext/>
        <w:keepLines/>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03ED4CEB"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B5BAFA7" w14:textId="77777777" w:rsidR="00CA4CD6" w:rsidRDefault="00CA4CD6" w:rsidP="00F547CB">
            <w:pPr>
              <w:keepNext/>
              <w:keepLines/>
              <w:spacing w:line="120" w:lineRule="exact"/>
              <w:rPr>
                <w:color w:val="000000"/>
              </w:rPr>
            </w:pPr>
          </w:p>
          <w:p w14:paraId="176E778E" w14:textId="77777777" w:rsidR="00CA4CD6" w:rsidRDefault="00CA4CD6" w:rsidP="00F547CB">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792757C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1AC8E0A" w14:textId="77777777" w:rsidR="00CA4CD6" w:rsidRDefault="00CA4CD6">
            <w:pPr>
              <w:spacing w:line="120" w:lineRule="exact"/>
              <w:rPr>
                <w:b/>
                <w:bCs/>
                <w:color w:val="000000"/>
              </w:rPr>
            </w:pPr>
          </w:p>
          <w:p w14:paraId="13D1F817" w14:textId="3B36C033" w:rsidR="00CA4CD6" w:rsidRDefault="0058686A">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F33EF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55E794D" w14:textId="77777777" w:rsidR="00CA4CD6" w:rsidRDefault="00CA4CD6">
            <w:pPr>
              <w:spacing w:line="120" w:lineRule="exact"/>
              <w:rPr>
                <w:color w:val="000000"/>
              </w:rPr>
            </w:pPr>
          </w:p>
          <w:p w14:paraId="44607848" w14:textId="77777777" w:rsidR="00CA4CD6" w:rsidRDefault="00891344" w:rsidP="00891344">
            <w:pPr>
              <w:pBdr>
                <w:top w:val="single" w:sz="6" w:space="0" w:color="FFFFFF"/>
                <w:left w:val="single" w:sz="6" w:space="0" w:color="FFFFFF"/>
                <w:bottom w:val="single" w:sz="6" w:space="0" w:color="FFFFFF"/>
                <w:right w:val="single" w:sz="6" w:space="0" w:color="FFFFFF"/>
              </w:pBdr>
              <w:spacing w:after="55"/>
              <w:rPr>
                <w:color w:val="000000"/>
              </w:rPr>
            </w:pPr>
            <w:r>
              <w:t>Monitor shop opacity through one of the monitoring options, including: 1) monitor control system fan motor amperes and capture system damper positions once per shift; 2) install, calibrate, maintain, and operate CMS for volumetric flow rate through each separately ducted hood; and 3) install, calibrate, maintain, and operate for volumetric flow rate at the inlet of the air pollution control device and capture system damper positions once per shift.</w:t>
            </w:r>
          </w:p>
        </w:tc>
      </w:tr>
      <w:tr w:rsidR="00891344" w14:paraId="1BE627B2" w14:textId="77777777" w:rsidTr="001E0DA6">
        <w:trPr>
          <w:jc w:val="center"/>
        </w:trPr>
        <w:tc>
          <w:tcPr>
            <w:tcW w:w="9360" w:type="dxa"/>
            <w:tcBorders>
              <w:top w:val="single" w:sz="7" w:space="0" w:color="000000"/>
              <w:left w:val="single" w:sz="7" w:space="0" w:color="000000"/>
              <w:bottom w:val="single" w:sz="6" w:space="0" w:color="FFFFFF"/>
              <w:right w:val="single" w:sz="7" w:space="0" w:color="000000"/>
            </w:tcBorders>
          </w:tcPr>
          <w:p w14:paraId="65C47222" w14:textId="77777777" w:rsidR="00891344" w:rsidRDefault="00891344" w:rsidP="001E0DA6">
            <w:pPr>
              <w:spacing w:line="120" w:lineRule="exact"/>
              <w:rPr>
                <w:color w:val="000000"/>
              </w:rPr>
            </w:pPr>
          </w:p>
          <w:p w14:paraId="3C5B76B7" w14:textId="77777777" w:rsidR="00891344" w:rsidRDefault="00891344" w:rsidP="00891344">
            <w:pPr>
              <w:pBdr>
                <w:top w:val="single" w:sz="6" w:space="0" w:color="FFFFFF"/>
                <w:left w:val="single" w:sz="6" w:space="0" w:color="FFFFFF"/>
                <w:bottom w:val="single" w:sz="6" w:space="0" w:color="FFFFFF"/>
                <w:right w:val="single" w:sz="6" w:space="0" w:color="FFFFFF"/>
              </w:pBdr>
              <w:spacing w:after="55"/>
              <w:rPr>
                <w:color w:val="000000"/>
              </w:rPr>
            </w:pPr>
            <w:r w:rsidRPr="00891344">
              <w:rPr>
                <w:color w:val="000000"/>
              </w:rPr>
              <w:t>Monitor baghouse operations on a regular basis</w:t>
            </w:r>
            <w:r>
              <w:rPr>
                <w:color w:val="000000"/>
              </w:rPr>
              <w:t xml:space="preserve"> (e.g., o</w:t>
            </w:r>
            <w:r w:rsidRPr="00891344">
              <w:rPr>
                <w:color w:val="000000"/>
              </w:rPr>
              <w:t xml:space="preserve">bserve on a daily basis for the presence of visible emissions at </w:t>
            </w:r>
            <w:proofErr w:type="spellStart"/>
            <w:r w:rsidRPr="00891344">
              <w:rPr>
                <w:color w:val="000000"/>
              </w:rPr>
              <w:t>baghouses</w:t>
            </w:r>
            <w:proofErr w:type="spellEnd"/>
            <w:r>
              <w:rPr>
                <w:color w:val="000000"/>
              </w:rPr>
              <w:t xml:space="preserve"> and </w:t>
            </w:r>
            <w:r w:rsidRPr="00891344">
              <w:rPr>
                <w:color w:val="000000"/>
              </w:rPr>
              <w:t>bag leak detection system</w:t>
            </w:r>
            <w:r>
              <w:rPr>
                <w:color w:val="000000"/>
              </w:rPr>
              <w:t xml:space="preserve">). Conduct </w:t>
            </w:r>
            <w:r w:rsidRPr="00891344">
              <w:rPr>
                <w:color w:val="000000"/>
              </w:rPr>
              <w:t xml:space="preserve">periodic visual inspections to ensure </w:t>
            </w:r>
            <w:r>
              <w:rPr>
                <w:color w:val="000000"/>
              </w:rPr>
              <w:t xml:space="preserve">systems are </w:t>
            </w:r>
            <w:r w:rsidRPr="00891344">
              <w:rPr>
                <w:color w:val="000000"/>
              </w:rPr>
              <w:t>working properly.</w:t>
            </w:r>
          </w:p>
        </w:tc>
      </w:tr>
      <w:tr w:rsidR="00891344" w14:paraId="0A0C1A54" w14:textId="77777777" w:rsidTr="001E0DA6">
        <w:trPr>
          <w:jc w:val="center"/>
        </w:trPr>
        <w:tc>
          <w:tcPr>
            <w:tcW w:w="9360" w:type="dxa"/>
            <w:tcBorders>
              <w:top w:val="single" w:sz="7" w:space="0" w:color="000000"/>
              <w:left w:val="single" w:sz="7" w:space="0" w:color="000000"/>
              <w:bottom w:val="single" w:sz="6" w:space="0" w:color="FFFFFF"/>
              <w:right w:val="single" w:sz="7" w:space="0" w:color="000000"/>
            </w:tcBorders>
          </w:tcPr>
          <w:p w14:paraId="678D89A4" w14:textId="77777777" w:rsidR="00891344" w:rsidRDefault="00891344" w:rsidP="001E0DA6">
            <w:pPr>
              <w:spacing w:line="120" w:lineRule="exact"/>
              <w:rPr>
                <w:color w:val="000000"/>
              </w:rPr>
            </w:pPr>
          </w:p>
          <w:p w14:paraId="3BE63856" w14:textId="77777777" w:rsidR="00891344" w:rsidRDefault="00891344" w:rsidP="00891344">
            <w:pPr>
              <w:pBdr>
                <w:top w:val="single" w:sz="6" w:space="0" w:color="FFFFFF"/>
                <w:left w:val="single" w:sz="6" w:space="0" w:color="FFFFFF"/>
                <w:bottom w:val="single" w:sz="6" w:space="0" w:color="FFFFFF"/>
                <w:right w:val="single" w:sz="6" w:space="0" w:color="FFFFFF"/>
              </w:pBdr>
              <w:spacing w:after="55"/>
              <w:rPr>
                <w:color w:val="000000"/>
              </w:rPr>
            </w:pPr>
            <w:r>
              <w:rPr>
                <w:color w:val="000000"/>
              </w:rPr>
              <w:t>Monitor pressure drop and liquid supply pressure across the venturi scrubber.</w:t>
            </w:r>
          </w:p>
        </w:tc>
      </w:tr>
      <w:tr w:rsidR="00CA4CD6" w14:paraId="3C0EFB3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D5ACF40" w14:textId="77777777" w:rsidR="00CA4CD6" w:rsidRDefault="00CA4CD6">
            <w:pPr>
              <w:spacing w:line="120" w:lineRule="exact"/>
              <w:rPr>
                <w:color w:val="000000"/>
              </w:rPr>
            </w:pPr>
          </w:p>
          <w:p w14:paraId="6FCD8FB5" w14:textId="77777777" w:rsidR="00CA4CD6" w:rsidRDefault="00CA4CD6" w:rsidP="00B37BF3">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B37BF3">
              <w:rPr>
                <w:color w:val="000000"/>
              </w:rPr>
              <w:t xml:space="preserve"> and repeat performance test, if necessary. R</w:t>
            </w:r>
            <w:r>
              <w:rPr>
                <w:color w:val="000000"/>
              </w:rPr>
              <w:t>eference Method</w:t>
            </w:r>
            <w:r w:rsidR="00891344">
              <w:rPr>
                <w:color w:val="000000"/>
              </w:rPr>
              <w:t xml:space="preserve"> 9</w:t>
            </w:r>
            <w:r w:rsidR="00B37BF3">
              <w:rPr>
                <w:color w:val="000000"/>
              </w:rPr>
              <w:t xml:space="preserve"> </w:t>
            </w:r>
            <w:r w:rsidR="00891344">
              <w:rPr>
                <w:color w:val="000000"/>
              </w:rPr>
              <w:t xml:space="preserve">for opacity observations and Method 5 </w:t>
            </w:r>
            <w:r w:rsidR="00B37BF3">
              <w:rPr>
                <w:color w:val="000000"/>
              </w:rPr>
              <w:t xml:space="preserve">for determination of </w:t>
            </w:r>
            <w:r w:rsidR="00891344">
              <w:rPr>
                <w:color w:val="000000"/>
              </w:rPr>
              <w:t>particulate matter concentration</w:t>
            </w:r>
            <w:r w:rsidR="00B37BF3">
              <w:rPr>
                <w:color w:val="000000"/>
              </w:rPr>
              <w:t>s</w:t>
            </w:r>
            <w:r w:rsidR="00891344">
              <w:rPr>
                <w:color w:val="000000"/>
              </w:rPr>
              <w:t xml:space="preserve"> and volumetric flow rate</w:t>
            </w:r>
            <w:r w:rsidR="00B37BF3">
              <w:rPr>
                <w:color w:val="000000"/>
              </w:rPr>
              <w:t>s</w:t>
            </w:r>
            <w:r w:rsidR="00891344">
              <w:rPr>
                <w:color w:val="000000"/>
              </w:rPr>
              <w:t xml:space="preserve"> for </w:t>
            </w:r>
            <w:proofErr w:type="spellStart"/>
            <w:r w:rsidR="00891344">
              <w:rPr>
                <w:color w:val="000000"/>
              </w:rPr>
              <w:t>baghouses</w:t>
            </w:r>
            <w:proofErr w:type="spellEnd"/>
            <w:r w:rsidR="00891344">
              <w:rPr>
                <w:color w:val="000000"/>
              </w:rPr>
              <w:t xml:space="preserve"> without stack</w:t>
            </w:r>
            <w:r w:rsidR="00B37BF3">
              <w:rPr>
                <w:color w:val="000000"/>
              </w:rPr>
              <w:t>s.</w:t>
            </w:r>
            <w:r>
              <w:rPr>
                <w:color w:val="000000"/>
              </w:rPr>
              <w:t xml:space="preserve"> </w:t>
            </w:r>
          </w:p>
        </w:tc>
      </w:tr>
      <w:tr w:rsidR="00CA4CD6" w14:paraId="2C4485E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5C7DBD3" w14:textId="77777777" w:rsidR="00CA4CD6" w:rsidRDefault="00CA4CD6">
            <w:pPr>
              <w:spacing w:line="120" w:lineRule="exact"/>
              <w:rPr>
                <w:color w:val="000000"/>
              </w:rPr>
            </w:pPr>
          </w:p>
          <w:p w14:paraId="7F48F0A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745CF0E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BD14C3A" w14:textId="77777777" w:rsidR="00CA4CD6" w:rsidRDefault="00CA4CD6">
            <w:pPr>
              <w:spacing w:line="120" w:lineRule="exact"/>
              <w:rPr>
                <w:color w:val="000000"/>
              </w:rPr>
            </w:pPr>
          </w:p>
          <w:p w14:paraId="0766231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1BFCA9D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C930665" w14:textId="77777777" w:rsidR="00CA4CD6" w:rsidRDefault="00CA4CD6">
            <w:pPr>
              <w:spacing w:line="120" w:lineRule="exact"/>
              <w:rPr>
                <w:color w:val="000000"/>
              </w:rPr>
            </w:pPr>
          </w:p>
          <w:p w14:paraId="1F690BF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9F5812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70C9644" w14:textId="77777777" w:rsidR="00CA4CD6" w:rsidRDefault="00CA4CD6">
            <w:pPr>
              <w:spacing w:line="120" w:lineRule="exact"/>
              <w:rPr>
                <w:color w:val="000000"/>
              </w:rPr>
            </w:pPr>
          </w:p>
          <w:p w14:paraId="48ED7D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B37BF3" w14:paraId="4CB509EF" w14:textId="77777777" w:rsidTr="001E0DA6">
        <w:trPr>
          <w:jc w:val="center"/>
        </w:trPr>
        <w:tc>
          <w:tcPr>
            <w:tcW w:w="9360" w:type="dxa"/>
            <w:tcBorders>
              <w:top w:val="single" w:sz="7" w:space="0" w:color="000000"/>
              <w:left w:val="single" w:sz="7" w:space="0" w:color="000000"/>
              <w:bottom w:val="single" w:sz="6" w:space="0" w:color="FFFFFF"/>
              <w:right w:val="single" w:sz="7" w:space="0" w:color="000000"/>
            </w:tcBorders>
          </w:tcPr>
          <w:p w14:paraId="3A699315" w14:textId="77777777" w:rsidR="00B37BF3" w:rsidRDefault="00B37BF3" w:rsidP="001E0DA6">
            <w:pPr>
              <w:spacing w:line="120" w:lineRule="exact"/>
              <w:rPr>
                <w:color w:val="000000"/>
              </w:rPr>
            </w:pPr>
          </w:p>
          <w:p w14:paraId="7F3C7081" w14:textId="77777777" w:rsidR="00B37BF3" w:rsidRDefault="00B37BF3" w:rsidP="001E0DA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110EFA1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84B0671" w14:textId="77777777" w:rsidR="00CA4CD6" w:rsidRDefault="00CA4CD6">
            <w:pPr>
              <w:spacing w:line="120" w:lineRule="exact"/>
              <w:rPr>
                <w:color w:val="000000"/>
              </w:rPr>
            </w:pPr>
          </w:p>
          <w:p w14:paraId="5142F71D" w14:textId="77777777" w:rsidR="00CA4CD6" w:rsidRDefault="00B37BF3">
            <w:pPr>
              <w:pBdr>
                <w:top w:val="single" w:sz="6" w:space="0" w:color="FFFFFF"/>
                <w:left w:val="single" w:sz="6" w:space="0" w:color="FFFFFF"/>
                <w:bottom w:val="single" w:sz="6" w:space="0" w:color="FFFFFF"/>
                <w:right w:val="single" w:sz="6" w:space="0" w:color="FFFFFF"/>
              </w:pBdr>
              <w:spacing w:after="55"/>
              <w:rPr>
                <w:color w:val="000000"/>
              </w:rPr>
            </w:pPr>
            <w:r>
              <w:t>Adjust the existing ways to comply with any previously applicable instructions and requirements.</w:t>
            </w:r>
          </w:p>
        </w:tc>
      </w:tr>
      <w:tr w:rsidR="00CA4CD6" w14:paraId="2BB820F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69DF791" w14:textId="77777777" w:rsidR="00CA4CD6" w:rsidRDefault="00CA4CD6">
            <w:pPr>
              <w:spacing w:line="120" w:lineRule="exact"/>
              <w:rPr>
                <w:color w:val="000000"/>
              </w:rPr>
            </w:pPr>
          </w:p>
          <w:p w14:paraId="752F1E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25AA4A8"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1D4BEF4" w14:textId="77777777" w:rsidR="00CA4CD6" w:rsidRDefault="00CA4CD6">
            <w:pPr>
              <w:spacing w:line="120" w:lineRule="exact"/>
              <w:rPr>
                <w:color w:val="000000"/>
              </w:rPr>
            </w:pPr>
          </w:p>
          <w:p w14:paraId="69AE64B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4A6BBB9D" w14:textId="77777777" w:rsidR="00CA4CD6" w:rsidRPr="00B37BF3" w:rsidRDefault="00CA4CD6">
      <w:pPr>
        <w:pBdr>
          <w:top w:val="single" w:sz="6" w:space="0" w:color="FFFFFF"/>
          <w:left w:val="single" w:sz="6" w:space="0" w:color="FFFFFF"/>
          <w:bottom w:val="single" w:sz="6" w:space="0" w:color="FFFFFF"/>
          <w:right w:val="single" w:sz="6" w:space="0" w:color="FFFFFF"/>
        </w:pBdr>
      </w:pPr>
    </w:p>
    <w:p w14:paraId="5B3B8B2F" w14:textId="77777777" w:rsidR="00CF2B37" w:rsidRDefault="00CF2B37">
      <w:pPr>
        <w:pBdr>
          <w:top w:val="single" w:sz="6" w:space="0" w:color="FFFFFF"/>
          <w:left w:val="single" w:sz="6" w:space="0" w:color="FFFFFF"/>
          <w:bottom w:val="single" w:sz="6" w:space="0" w:color="FFFFFF"/>
          <w:right w:val="single" w:sz="6" w:space="0" w:color="FFFFFF"/>
        </w:pBdr>
      </w:pPr>
    </w:p>
    <w:p w14:paraId="3E782A23" w14:textId="77777777" w:rsidR="0058686A" w:rsidRDefault="0058686A">
      <w:pPr>
        <w:pBdr>
          <w:top w:val="single" w:sz="6" w:space="0" w:color="FFFFFF"/>
          <w:left w:val="single" w:sz="6" w:space="0" w:color="FFFFFF"/>
          <w:bottom w:val="single" w:sz="6" w:space="0" w:color="FFFFFF"/>
          <w:right w:val="single" w:sz="6" w:space="0" w:color="FFFFFF"/>
        </w:pBdr>
      </w:pPr>
    </w:p>
    <w:p w14:paraId="22F550BE" w14:textId="77777777" w:rsidR="0058686A" w:rsidRPr="00B37BF3" w:rsidRDefault="0058686A">
      <w:pPr>
        <w:pBdr>
          <w:top w:val="single" w:sz="6" w:space="0" w:color="FFFFFF"/>
          <w:left w:val="single" w:sz="6" w:space="0" w:color="FFFFFF"/>
          <w:bottom w:val="single" w:sz="6" w:space="0" w:color="FFFFFF"/>
          <w:right w:val="single" w:sz="6" w:space="0" w:color="FFFFFF"/>
        </w:pBdr>
        <w:rPr>
          <w:b/>
          <w:bCs/>
        </w:rPr>
      </w:pPr>
    </w:p>
    <w:p w14:paraId="16576291"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  The Information Collected:  Agency Activities, Collection Methodology, and Information Management</w:t>
      </w:r>
    </w:p>
    <w:p w14:paraId="316D1C0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D84F9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14:paraId="22715B8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D0E21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57E985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1322C21A"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14A66752" w14:textId="77777777" w:rsidR="00CA4CD6" w:rsidRDefault="00CA4CD6">
            <w:pPr>
              <w:spacing w:line="120" w:lineRule="exact"/>
              <w:rPr>
                <w:color w:val="000000"/>
              </w:rPr>
            </w:pPr>
          </w:p>
          <w:p w14:paraId="4ED66D0F"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B37BF3" w14:paraId="7408A1D4" w14:textId="77777777" w:rsidTr="001E0DA6">
        <w:tc>
          <w:tcPr>
            <w:tcW w:w="9360" w:type="dxa"/>
            <w:tcBorders>
              <w:top w:val="single" w:sz="7" w:space="0" w:color="000000"/>
              <w:left w:val="single" w:sz="7" w:space="0" w:color="000000"/>
              <w:bottom w:val="single" w:sz="6" w:space="0" w:color="FFFFFF"/>
              <w:right w:val="single" w:sz="7" w:space="0" w:color="000000"/>
            </w:tcBorders>
          </w:tcPr>
          <w:p w14:paraId="377D1745" w14:textId="77777777" w:rsidR="00B37BF3" w:rsidRDefault="00B37BF3" w:rsidP="001E0DA6">
            <w:pPr>
              <w:spacing w:line="120" w:lineRule="exact"/>
              <w:rPr>
                <w:color w:val="000000"/>
              </w:rPr>
            </w:pPr>
          </w:p>
          <w:p w14:paraId="54F271E8" w14:textId="77777777" w:rsidR="00B37BF3" w:rsidRDefault="00B37BF3" w:rsidP="001E0DA6">
            <w:pPr>
              <w:pBdr>
                <w:top w:val="single" w:sz="6" w:space="0" w:color="FFFFFF"/>
                <w:left w:val="single" w:sz="6" w:space="0" w:color="FFFFFF"/>
                <w:bottom w:val="single" w:sz="6" w:space="0" w:color="FFFFFF"/>
                <w:right w:val="single" w:sz="6" w:space="0" w:color="FFFFFF"/>
              </w:pBdr>
              <w:spacing w:after="52"/>
              <w:rPr>
                <w:color w:val="000000"/>
              </w:rPr>
            </w:pPr>
            <w:r>
              <w:t>Observe initial performance tests and repeat performance tests, if necessary.</w:t>
            </w:r>
          </w:p>
        </w:tc>
      </w:tr>
      <w:tr w:rsidR="00CA4CD6" w14:paraId="45A4B1CE" w14:textId="77777777">
        <w:tc>
          <w:tcPr>
            <w:tcW w:w="9360" w:type="dxa"/>
            <w:tcBorders>
              <w:top w:val="single" w:sz="7" w:space="0" w:color="000000"/>
              <w:left w:val="single" w:sz="7" w:space="0" w:color="000000"/>
              <w:bottom w:val="single" w:sz="6" w:space="0" w:color="FFFFFF"/>
              <w:right w:val="single" w:sz="7" w:space="0" w:color="000000"/>
            </w:tcBorders>
          </w:tcPr>
          <w:p w14:paraId="0A3525F9" w14:textId="77777777" w:rsidR="00CA4CD6" w:rsidRDefault="00CA4CD6">
            <w:pPr>
              <w:spacing w:line="120" w:lineRule="exact"/>
              <w:rPr>
                <w:color w:val="000000"/>
              </w:rPr>
            </w:pPr>
          </w:p>
          <w:p w14:paraId="33FE80EC" w14:textId="77777777" w:rsidR="00CA4CD6" w:rsidRDefault="00CA4CD6" w:rsidP="000F5893">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w:t>
            </w:r>
            <w:r w:rsidR="000F5893">
              <w:rPr>
                <w:color w:val="000000"/>
              </w:rPr>
              <w:t>ts, and excess emissions reports</w:t>
            </w:r>
            <w:r>
              <w:rPr>
                <w:color w:val="000000"/>
              </w:rPr>
              <w:t xml:space="preserve"> required to be submitted by industry.</w:t>
            </w:r>
          </w:p>
        </w:tc>
      </w:tr>
      <w:tr w:rsidR="00CA4CD6" w14:paraId="160489DC" w14:textId="77777777">
        <w:tc>
          <w:tcPr>
            <w:tcW w:w="9360" w:type="dxa"/>
            <w:tcBorders>
              <w:top w:val="single" w:sz="7" w:space="0" w:color="000000"/>
              <w:left w:val="single" w:sz="7" w:space="0" w:color="000000"/>
              <w:bottom w:val="single" w:sz="6" w:space="0" w:color="FFFFFF"/>
              <w:right w:val="single" w:sz="7" w:space="0" w:color="000000"/>
            </w:tcBorders>
          </w:tcPr>
          <w:p w14:paraId="5A45FE08" w14:textId="77777777" w:rsidR="00CA4CD6" w:rsidRDefault="00CA4CD6">
            <w:pPr>
              <w:spacing w:line="120" w:lineRule="exact"/>
              <w:rPr>
                <w:color w:val="000000"/>
              </w:rPr>
            </w:pPr>
          </w:p>
          <w:p w14:paraId="4A2F5CB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4C3199B5" w14:textId="77777777">
        <w:tc>
          <w:tcPr>
            <w:tcW w:w="9360" w:type="dxa"/>
            <w:tcBorders>
              <w:top w:val="single" w:sz="7" w:space="0" w:color="000000"/>
              <w:left w:val="single" w:sz="7" w:space="0" w:color="000000"/>
              <w:bottom w:val="single" w:sz="7" w:space="0" w:color="000000"/>
              <w:right w:val="single" w:sz="7" w:space="0" w:color="000000"/>
            </w:tcBorders>
          </w:tcPr>
          <w:p w14:paraId="47298B4C" w14:textId="77777777" w:rsidR="00CA4CD6" w:rsidRDefault="00CA4CD6">
            <w:pPr>
              <w:spacing w:line="120" w:lineRule="exact"/>
              <w:rPr>
                <w:color w:val="000000"/>
              </w:rPr>
            </w:pPr>
          </w:p>
          <w:p w14:paraId="1FD1BC4D"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25E2966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0B02172" w14:textId="77777777" w:rsidR="00CA4CD6" w:rsidRPr="00B37BF3"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5(b</w:t>
      </w:r>
      <w:proofErr w:type="gramStart"/>
      <w:r>
        <w:rPr>
          <w:b/>
          <w:bCs/>
          <w:color w:val="000000"/>
        </w:rPr>
        <w:t>)  Collection</w:t>
      </w:r>
      <w:proofErr w:type="gramEnd"/>
      <w:r>
        <w:rPr>
          <w:b/>
          <w:bCs/>
          <w:color w:val="000000"/>
        </w:rPr>
        <w:t xml:space="preserve"> </w:t>
      </w:r>
      <w:r w:rsidRPr="00B37BF3">
        <w:rPr>
          <w:b/>
          <w:bCs/>
        </w:rPr>
        <w:t>Methodology and Management</w:t>
      </w:r>
    </w:p>
    <w:p w14:paraId="7FFFBED8" w14:textId="77777777" w:rsidR="00CA4CD6" w:rsidRPr="00B37BF3" w:rsidRDefault="00CA4CD6">
      <w:pPr>
        <w:pBdr>
          <w:top w:val="single" w:sz="6" w:space="0" w:color="FFFFFF"/>
          <w:left w:val="single" w:sz="6" w:space="0" w:color="FFFFFF"/>
          <w:bottom w:val="single" w:sz="6" w:space="0" w:color="FFFFFF"/>
          <w:right w:val="single" w:sz="6" w:space="0" w:color="FFFFFF"/>
        </w:pBdr>
      </w:pPr>
    </w:p>
    <w:p w14:paraId="114959A9" w14:textId="2A2740F0" w:rsidR="00CA4CD6" w:rsidRPr="00B37BF3" w:rsidRDefault="00CA4CD6">
      <w:pPr>
        <w:pBdr>
          <w:top w:val="single" w:sz="6" w:space="0" w:color="FFFFFF"/>
          <w:left w:val="single" w:sz="6" w:space="0" w:color="FFFFFF"/>
          <w:bottom w:val="single" w:sz="6" w:space="0" w:color="FFFFFF"/>
          <w:right w:val="single" w:sz="6" w:space="0" w:color="FFFFFF"/>
        </w:pBdr>
        <w:ind w:firstLine="720"/>
      </w:pPr>
      <w:r w:rsidRPr="00B37BF3">
        <w:t xml:space="preserve">Following notification of startup, the reviewing authority </w:t>
      </w:r>
      <w:r w:rsidR="002B29A7" w:rsidRPr="00B37BF3">
        <w:t xml:space="preserve">could </w:t>
      </w:r>
      <w:r w:rsidRPr="00B37BF3">
        <w:t>inspect the source to determine whether the pollution control devices are properly installed and operated.</w:t>
      </w:r>
      <w:r w:rsidR="00B37BF3" w:rsidRPr="00B37BF3">
        <w:t xml:space="preserve">  </w:t>
      </w:r>
      <w:r w:rsidRPr="00B37BF3">
        <w:t>Performance test reports are used by the Agency to discern a source</w:t>
      </w:r>
      <w:r w:rsidR="004C701D" w:rsidRPr="00B37BF3">
        <w:t>’</w:t>
      </w:r>
      <w:r w:rsidRPr="00B37BF3">
        <w:t>s initial capability to comply with the emission standard</w:t>
      </w:r>
      <w:r w:rsidR="00B37BF3" w:rsidRPr="00B37BF3">
        <w:t>.</w:t>
      </w:r>
      <w:r w:rsidRPr="00B37BF3">
        <w:t xml:space="preserve">  Data and records maintained by the respondents are tabulated and published for use in compli</w:t>
      </w:r>
      <w:r w:rsidR="00385F9B">
        <w:t>ance and enforcement programs. T</w:t>
      </w:r>
      <w:r w:rsidRPr="00B37BF3">
        <w:t xml:space="preserve">he </w:t>
      </w:r>
      <w:r w:rsidR="00B37BF3" w:rsidRPr="00B37BF3">
        <w:t>quarterly excess emissions</w:t>
      </w:r>
      <w:r w:rsidRPr="00B37BF3">
        <w:t xml:space="preserve"> reports are used for problem identification, as a check on source operation and maintenance, and for compliance determinations.</w:t>
      </w:r>
    </w:p>
    <w:p w14:paraId="46016AB5" w14:textId="77777777" w:rsidR="00CA4CD6" w:rsidRPr="00B37BF3" w:rsidRDefault="00CA4CD6">
      <w:pPr>
        <w:pBdr>
          <w:top w:val="single" w:sz="6" w:space="0" w:color="FFFFFF"/>
          <w:left w:val="single" w:sz="6" w:space="0" w:color="FFFFFF"/>
          <w:bottom w:val="single" w:sz="6" w:space="0" w:color="FFFFFF"/>
          <w:right w:val="single" w:sz="6" w:space="0" w:color="FFFFFF"/>
        </w:pBdr>
      </w:pPr>
    </w:p>
    <w:p w14:paraId="3F677214" w14:textId="5C43C1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37BF3">
        <w:t xml:space="preserve">Information contained in </w:t>
      </w:r>
      <w:r w:rsidR="004C701D" w:rsidRPr="00B37BF3">
        <w:t>the reports</w:t>
      </w:r>
      <w:r w:rsidR="004C701D">
        <w:rPr>
          <w:color w:val="000000"/>
        </w:rPr>
        <w:t xml:space="preserve"> is entered into OTIS</w:t>
      </w:r>
      <w:r w:rsidR="00871E27">
        <w:rPr>
          <w:color w:val="000000"/>
        </w:rPr>
        <w:t>,</w:t>
      </w:r>
      <w:r w:rsidR="004C701D">
        <w:rPr>
          <w:color w:val="000000"/>
        </w:rPr>
        <w:t xml:space="preserve"> </w:t>
      </w:r>
      <w:r>
        <w:rPr>
          <w:color w:val="000000"/>
        </w:rPr>
        <w:t xml:space="preserve">which is operated and maintained </w:t>
      </w:r>
      <w:r w:rsidR="00385F9B">
        <w:rPr>
          <w:color w:val="000000"/>
        </w:rPr>
        <w:t xml:space="preserve">by EPA's Office of Compliance. </w:t>
      </w:r>
      <w:r w:rsidR="004C701D">
        <w:rPr>
          <w:color w:val="000000"/>
        </w:rPr>
        <w:t xml:space="preserve">OTIS </w:t>
      </w:r>
      <w:r>
        <w:rPr>
          <w:color w:val="000000"/>
        </w:rPr>
        <w:t>is EPA</w:t>
      </w:r>
      <w:r w:rsidR="004C701D">
        <w:rPr>
          <w:color w:val="000000"/>
        </w:rPr>
        <w:t>’</w:t>
      </w:r>
      <w:r>
        <w:rPr>
          <w:color w:val="000000"/>
        </w:rPr>
        <w:t>s database for the collection, maintenance, and retrieval of compliance data for approximately 125,000 industrial an</w:t>
      </w:r>
      <w:r w:rsidR="00385F9B">
        <w:rPr>
          <w:color w:val="000000"/>
        </w:rPr>
        <w:t xml:space="preserve">d government-owned facilities. </w:t>
      </w:r>
      <w:r>
        <w:rPr>
          <w:color w:val="000000"/>
        </w:rPr>
        <w:t xml:space="preserve">EPA uses the </w:t>
      </w:r>
      <w:r w:rsidR="004C701D">
        <w:rPr>
          <w:color w:val="000000"/>
        </w:rPr>
        <w:t>OTIS</w:t>
      </w:r>
      <w:r>
        <w:rPr>
          <w:color w:val="000000"/>
        </w:rPr>
        <w:t xml:space="preserve"> for tracking air pollution compliance and enforcement by local and state regulatory agencies, EPA regional offices</w:t>
      </w:r>
      <w:r w:rsidR="00871E27">
        <w:rPr>
          <w:color w:val="000000"/>
        </w:rPr>
        <w:t>,</w:t>
      </w:r>
      <w:r>
        <w:rPr>
          <w:color w:val="000000"/>
        </w:rPr>
        <w:t xml:space="preserve"> and EPA headquarters.  EPA and its delegated Authorities can edit, store, retrieve</w:t>
      </w:r>
      <w:r w:rsidR="00871E27">
        <w:rPr>
          <w:color w:val="000000"/>
        </w:rPr>
        <w:t>,</w:t>
      </w:r>
      <w:r>
        <w:rPr>
          <w:color w:val="000000"/>
        </w:rPr>
        <w:t xml:space="preserve"> and analyze the data.</w:t>
      </w:r>
    </w:p>
    <w:p w14:paraId="7E90385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CD471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B37BF3">
        <w:rPr>
          <w:color w:val="000000"/>
        </w:rPr>
        <w:t xml:space="preserve">five </w:t>
      </w:r>
      <w:r>
        <w:rPr>
          <w:color w:val="000000"/>
        </w:rPr>
        <w:t>years.</w:t>
      </w:r>
    </w:p>
    <w:p w14:paraId="472D9B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C545B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14:paraId="1A118343"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CE550C5" w14:textId="1A6D6AC0" w:rsidR="00CA4CD6" w:rsidRPr="003F1AFC" w:rsidRDefault="00B37BF3" w:rsidP="00DC275A">
      <w:pPr>
        <w:pBdr>
          <w:top w:val="single" w:sz="6" w:space="0" w:color="FFFFFF"/>
          <w:left w:val="single" w:sz="6" w:space="0" w:color="FFFFFF"/>
          <w:bottom w:val="single" w:sz="6" w:space="0" w:color="FFFFFF"/>
          <w:right w:val="single" w:sz="6" w:space="0" w:color="FFFFFF"/>
        </w:pBdr>
        <w:ind w:firstLine="720"/>
        <w:rPr>
          <w:b/>
          <w:bCs/>
          <w:color w:val="FF0000"/>
        </w:rPr>
      </w:pPr>
      <w:r>
        <w:t xml:space="preserve">The NESHAP for ferroalloys production facilities </w:t>
      </w:r>
      <w:r w:rsidR="00385F9B">
        <w:t xml:space="preserve">only applies to major sources. </w:t>
      </w:r>
      <w:r>
        <w:t>There are no small entities (i.e., small businesses</w:t>
      </w:r>
      <w:r w:rsidR="00385F9B">
        <w:t xml:space="preserve">) affected by this regulation. </w:t>
      </w:r>
      <w:r>
        <w:t xml:space="preserve">In addition, during the rule development process, the EPA closely reviewed existing permit conditions at existing </w:t>
      </w:r>
      <w:r>
        <w:lastRenderedPageBreak/>
        <w:t xml:space="preserve">facilities, and, where feasible, incorporated similar, if not identical, requirements in the final rule.  The Agency considers the final rule requirements </w:t>
      </w:r>
      <w:r w:rsidR="00DC275A">
        <w:t xml:space="preserve">to be </w:t>
      </w:r>
      <w:r>
        <w:t>the minimum needed to ensure compliance with the standard</w:t>
      </w:r>
      <w:r w:rsidR="00DC275A">
        <w:t>.</w:t>
      </w:r>
    </w:p>
    <w:p w14:paraId="74586E9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F971BD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14:paraId="631540C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641659" w14:textId="016E67A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 1</w:t>
      </w:r>
      <w:r w:rsidR="00753D30" w:rsidRPr="00460591">
        <w:t>: Annual Respondent Burden and Cost –</w:t>
      </w:r>
      <w:r w:rsidR="00753D30">
        <w:t xml:space="preserve"> </w:t>
      </w:r>
      <w:r w:rsidR="00753D30" w:rsidRPr="00753D30">
        <w:t>NESHAP for Ferroalloys Production: Fer</w:t>
      </w:r>
      <w:r w:rsidR="00385F9B">
        <w:t>romanganese and Silicomanganese</w:t>
      </w:r>
      <w:r w:rsidR="00753D30" w:rsidRPr="00753D30">
        <w:t xml:space="preserve"> (Renewal)</w:t>
      </w:r>
      <w:r>
        <w:rPr>
          <w:color w:val="000000"/>
        </w:rPr>
        <w:t>.</w:t>
      </w:r>
    </w:p>
    <w:p w14:paraId="37BA234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AE95268"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640B4F46"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0ED1510"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DC275A">
        <w:rPr>
          <w:color w:val="000000"/>
        </w:rPr>
        <w:t xml:space="preserve"> t</w:t>
      </w:r>
      <w:r>
        <w:rPr>
          <w:color w:val="000000"/>
        </w:rPr>
        <w: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38A07426"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E949929"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14:paraId="25C4C56A"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8D62F61" w14:textId="7F9CE60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58686A">
        <w:rPr>
          <w:color w:val="000000"/>
        </w:rPr>
        <w:t>e 600</w:t>
      </w:r>
      <w:r w:rsidR="00F547CB">
        <w:rPr>
          <w:color w:val="000000"/>
        </w:rPr>
        <w:t xml:space="preserve"> </w:t>
      </w:r>
      <w:r w:rsidR="00476798">
        <w:rPr>
          <w:color w:val="000000"/>
        </w:rPr>
        <w:t>(Total Labor Hours from Table 1).</w:t>
      </w:r>
      <w:r>
        <w:rPr>
          <w:color w:val="000000"/>
        </w:rPr>
        <w:t xml:space="preserve"> </w:t>
      </w:r>
      <w:r w:rsidR="00C17235">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w:t>
      </w:r>
      <w:r w:rsidR="00DC275A">
        <w:rPr>
          <w:color w:val="000000"/>
        </w:rPr>
        <w:t xml:space="preserve">he NESHAP </w:t>
      </w:r>
      <w:r>
        <w:rPr>
          <w:color w:val="000000"/>
        </w:rPr>
        <w:t>program, the previously approved ICR, and any comments received.</w:t>
      </w:r>
    </w:p>
    <w:p w14:paraId="1BE454B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193887D"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14:paraId="33E7F53C"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64B7BFC2"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14:paraId="784461D2"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269A827"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A64CB8A"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67E15235"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C275A">
        <w:rPr>
          <w:color w:val="000000"/>
        </w:rPr>
        <w:t>6</w:t>
      </w:r>
      <w:r>
        <w:rPr>
          <w:color w:val="000000"/>
        </w:rPr>
        <w:t xml:space="preserve"> ($</w:t>
      </w:r>
      <w:r w:rsidR="00D043CA">
        <w:rPr>
          <w:color w:val="000000"/>
        </w:rPr>
        <w:t xml:space="preserve">60.98 </w:t>
      </w:r>
      <w:r w:rsidR="00604063">
        <w:rPr>
          <w:color w:val="000000"/>
        </w:rPr>
        <w:t>+ 110%)</w:t>
      </w:r>
    </w:p>
    <w:p w14:paraId="4A1BBCBB"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252426FB"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76F824E0"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8ABA05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sidR="00E77E53">
        <w:rPr>
          <w:color w:val="000000"/>
        </w:rPr>
        <w:t>Table 2. Civilian w</w:t>
      </w:r>
      <w:r>
        <w:rPr>
          <w:color w:val="000000"/>
        </w:rPr>
        <w:t>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5B32B990"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4405BD9A" w14:textId="77777777" w:rsidR="00CA4CD6" w:rsidRPr="00DC275A" w:rsidRDefault="00CA4CD6" w:rsidP="00504745">
      <w:pPr>
        <w:pBdr>
          <w:top w:val="single" w:sz="6" w:space="0" w:color="FFFFFF"/>
          <w:left w:val="single" w:sz="6" w:space="0" w:color="FFFFFF"/>
          <w:bottom w:val="single" w:sz="6" w:space="0" w:color="FFFFFF"/>
          <w:right w:val="single" w:sz="6" w:space="0" w:color="FFFFFF"/>
        </w:pBdr>
        <w:ind w:firstLine="1440"/>
        <w:outlineLvl w:val="0"/>
      </w:pPr>
      <w:r>
        <w:rPr>
          <w:b/>
          <w:bCs/>
          <w:color w:val="000000"/>
        </w:rPr>
        <w:t xml:space="preserve">(ii)  Estimating </w:t>
      </w:r>
      <w:r w:rsidRPr="00DC275A">
        <w:rPr>
          <w:b/>
          <w:bCs/>
        </w:rPr>
        <w:t>Capital/Startup and Operation and Maintenance Costs</w:t>
      </w:r>
    </w:p>
    <w:p w14:paraId="2B479330" w14:textId="77777777" w:rsidR="00DC275A" w:rsidRPr="00DC275A" w:rsidRDefault="00DC275A">
      <w:pPr>
        <w:pBdr>
          <w:top w:val="single" w:sz="6" w:space="0" w:color="FFFFFF"/>
          <w:left w:val="single" w:sz="6" w:space="0" w:color="FFFFFF"/>
          <w:bottom w:val="single" w:sz="6" w:space="0" w:color="FFFFFF"/>
          <w:right w:val="single" w:sz="6" w:space="0" w:color="FFFFFF"/>
        </w:pBdr>
        <w:ind w:firstLine="720"/>
      </w:pPr>
    </w:p>
    <w:p w14:paraId="73E674E5" w14:textId="77777777" w:rsidR="00401383" w:rsidRDefault="00CA4CD6">
      <w:pPr>
        <w:pBdr>
          <w:top w:val="single" w:sz="6" w:space="0" w:color="FFFFFF"/>
          <w:left w:val="single" w:sz="6" w:space="0" w:color="FFFFFF"/>
          <w:bottom w:val="single" w:sz="6" w:space="0" w:color="FFFFFF"/>
          <w:right w:val="single" w:sz="6" w:space="0" w:color="FFFFFF"/>
        </w:pBdr>
        <w:ind w:firstLine="720"/>
      </w:pPr>
      <w:r w:rsidRPr="00DC275A">
        <w:t xml:space="preserve">The only costs to the regulated industry resulting from information collection activities </w:t>
      </w:r>
      <w:r w:rsidRPr="00DC275A">
        <w:lastRenderedPageBreak/>
        <w:t>required by the subject standard</w:t>
      </w:r>
      <w:r w:rsidR="00DC275A" w:rsidRPr="00DC275A">
        <w:t xml:space="preserve"> is </w:t>
      </w:r>
      <w:r w:rsidRPr="00DC275A">
        <w:t xml:space="preserve">labor costs.  There are no capital/startup or operation and maintenance </w:t>
      </w:r>
      <w:r w:rsidR="0067228F" w:rsidRPr="00DC275A">
        <w:t xml:space="preserve">(O&amp;M) </w:t>
      </w:r>
      <w:r w:rsidRPr="00DC275A">
        <w:t>costs</w:t>
      </w:r>
      <w:r w:rsidR="00DC275A" w:rsidRPr="00DC275A">
        <w:t xml:space="preserve">.  </w:t>
      </w:r>
    </w:p>
    <w:p w14:paraId="6B1F7AF0" w14:textId="77777777" w:rsidR="00401383" w:rsidRDefault="00401383">
      <w:pPr>
        <w:pBdr>
          <w:top w:val="single" w:sz="6" w:space="0" w:color="FFFFFF"/>
          <w:left w:val="single" w:sz="6" w:space="0" w:color="FFFFFF"/>
          <w:bottom w:val="single" w:sz="6" w:space="0" w:color="FFFFFF"/>
          <w:right w:val="single" w:sz="6" w:space="0" w:color="FFFFFF"/>
        </w:pBdr>
        <w:ind w:firstLine="720"/>
      </w:pPr>
    </w:p>
    <w:p w14:paraId="31BC2BDF" w14:textId="0DB8F369" w:rsidR="00CA4CD6" w:rsidRPr="00DC275A" w:rsidRDefault="00DC275A">
      <w:pPr>
        <w:pBdr>
          <w:top w:val="single" w:sz="6" w:space="0" w:color="FFFFFF"/>
          <w:left w:val="single" w:sz="6" w:space="0" w:color="FFFFFF"/>
          <w:bottom w:val="single" w:sz="6" w:space="0" w:color="FFFFFF"/>
          <w:right w:val="single" w:sz="6" w:space="0" w:color="FFFFFF"/>
        </w:pBdr>
        <w:ind w:firstLine="720"/>
      </w:pPr>
      <w:r w:rsidRPr="00DC275A">
        <w:t>There are no capit</w:t>
      </w:r>
      <w:r>
        <w:t>al/</w:t>
      </w:r>
      <w:r w:rsidRPr="00DC275A">
        <w:t>startup costs for this ICR since we have assumed the only source subject to this regulation has already purchased the necessary equipment to comply with t</w:t>
      </w:r>
      <w:r>
        <w:t>he</w:t>
      </w:r>
      <w:r w:rsidRPr="00DC275A">
        <w:t xml:space="preserve"> rule.  In addition, we have assumed there are no O&amp;M costs for use of continuous monitoring systems since the monitors required by the rule are typically used by the source as part</w:t>
      </w:r>
      <w:r>
        <w:t xml:space="preserve"> of</w:t>
      </w:r>
      <w:r w:rsidRPr="00DC275A">
        <w:t xml:space="preserve"> its normal operations to ensure control devices are functioning properly.</w:t>
      </w:r>
      <w:r w:rsidR="00385F9B">
        <w:t xml:space="preserve"> </w:t>
      </w:r>
      <w:r>
        <w:t xml:space="preserve">We </w:t>
      </w:r>
      <w:r w:rsidRPr="00DC275A">
        <w:t>have assumed that other costs associated with photocopying and postage are negligible.</w:t>
      </w:r>
    </w:p>
    <w:p w14:paraId="1AEBC608" w14:textId="77777777" w:rsidR="00CA4CD6" w:rsidRPr="00DC275A" w:rsidRDefault="00CA4CD6">
      <w:pPr>
        <w:pBdr>
          <w:top w:val="single" w:sz="6" w:space="0" w:color="FFFFFF"/>
          <w:left w:val="single" w:sz="6" w:space="0" w:color="FFFFFF"/>
          <w:bottom w:val="single" w:sz="6" w:space="0" w:color="FFFFFF"/>
          <w:right w:val="single" w:sz="6" w:space="0" w:color="FFFFFF"/>
        </w:pBdr>
      </w:pPr>
    </w:p>
    <w:p w14:paraId="6218E756" w14:textId="77777777" w:rsidR="00CA4CD6" w:rsidRPr="00DC275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C275A">
        <w:rPr>
          <w:b/>
          <w:bCs/>
        </w:rPr>
        <w:t>(iii)  Capital/Startup vs. Operation and Maintenance (O&amp;M) Costs</w:t>
      </w:r>
    </w:p>
    <w:p w14:paraId="706FC48D" w14:textId="77777777" w:rsidR="00CA4CD6" w:rsidRPr="00DC275A" w:rsidRDefault="00CA4CD6">
      <w:pPr>
        <w:pBdr>
          <w:top w:val="single" w:sz="6" w:space="0" w:color="FFFFFF"/>
          <w:left w:val="single" w:sz="6" w:space="0" w:color="FFFFFF"/>
          <w:bottom w:val="single" w:sz="6" w:space="0" w:color="FFFFFF"/>
          <w:right w:val="single" w:sz="6" w:space="0" w:color="FFFFFF"/>
        </w:pBdr>
      </w:pPr>
    </w:p>
    <w:p w14:paraId="0AD44E29" w14:textId="4AEA0AEF" w:rsidR="00CA4CD6" w:rsidRPr="003B4682" w:rsidRDefault="00CA4CD6" w:rsidP="00401383">
      <w:pPr>
        <w:pBdr>
          <w:top w:val="single" w:sz="6" w:space="0" w:color="FFFFFF"/>
          <w:left w:val="single" w:sz="6" w:space="0" w:color="FFFFFF"/>
          <w:bottom w:val="single" w:sz="6" w:space="0" w:color="FFFFFF"/>
          <w:right w:val="single" w:sz="6" w:space="0" w:color="FFFFFF"/>
        </w:pBdr>
        <w:ind w:firstLine="720"/>
        <w:rPr>
          <w:color w:val="FF0000"/>
        </w:rPr>
      </w:pPr>
      <w:r w:rsidRPr="00DC275A">
        <w:t>The only type of industry costs associated with the information collection activit</w:t>
      </w:r>
      <w:r w:rsidR="00DC275A" w:rsidRPr="00DC275A">
        <w:t xml:space="preserve">ies </w:t>
      </w:r>
      <w:r w:rsidRPr="00DC275A">
        <w:t>in the regulation</w:t>
      </w:r>
      <w:r w:rsidR="00DC275A" w:rsidRPr="00DC275A">
        <w:t xml:space="preserve"> </w:t>
      </w:r>
      <w:r w:rsidR="00BA066D">
        <w:t xml:space="preserve">are </w:t>
      </w:r>
      <w:r w:rsidR="00385F9B">
        <w:t xml:space="preserve">labor costs. </w:t>
      </w:r>
      <w:r w:rsidRPr="00DC275A">
        <w:t xml:space="preserve">There are no capital/startup or </w:t>
      </w:r>
      <w:r w:rsidR="00DC275A">
        <w:t xml:space="preserve">O&amp;M </w:t>
      </w:r>
      <w:r w:rsidRPr="00DC275A">
        <w:t>costs</w:t>
      </w:r>
      <w:r w:rsidR="00401383">
        <w:t xml:space="preserve">. </w:t>
      </w:r>
    </w:p>
    <w:p w14:paraId="0DC73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47B8C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14:paraId="10897ED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5D3ED4E" w14:textId="7034CA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associated with analysis of the reported information.</w:t>
      </w:r>
      <w:r w:rsidR="00385F9B">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2E436BB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88A6B8" w14:textId="428FC6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w:t>
      </w:r>
      <w:r w:rsidR="00F547CB">
        <w:rPr>
          <w:color w:val="000000"/>
        </w:rPr>
        <w:t xml:space="preserve"> $</w:t>
      </w:r>
      <w:r w:rsidR="0058686A">
        <w:rPr>
          <w:color w:val="000000"/>
        </w:rPr>
        <w:t>1,900</w:t>
      </w:r>
      <w:r>
        <w:rPr>
          <w:color w:val="000000"/>
        </w:rPr>
        <w:t xml:space="preserve">.  </w:t>
      </w:r>
    </w:p>
    <w:p w14:paraId="7470CD1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79BD8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767F454" w14:textId="77777777" w:rsidR="00D2273E" w:rsidRPr="00D2273E" w:rsidRDefault="00D2273E" w:rsidP="00D2273E"/>
    <w:p w14:paraId="5A14F4A9"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604063">
        <w:t>)</w:t>
      </w:r>
    </w:p>
    <w:p w14:paraId="70FACF6F"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60F4BF92"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286633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DC6CA5" w14:textId="6E5B84D0" w:rsidR="00CA4CD6" w:rsidRPr="00D84340"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385F9B">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753D30" w:rsidRPr="00460591">
        <w:t>: Average Annual EPA Burden and Cost –</w:t>
      </w:r>
      <w:r w:rsidR="00753D30">
        <w:t xml:space="preserve"> </w:t>
      </w:r>
      <w:r w:rsidR="00753D30" w:rsidRPr="00753D30">
        <w:t>NESHAP for Ferroalloys Production: Ferromanganese and Silicomanganese (Renewal</w:t>
      </w:r>
      <w:r w:rsidR="00753D30">
        <w:t>)</w:t>
      </w:r>
      <w:r w:rsidR="00D84340" w:rsidRPr="00D84340">
        <w:t>.</w:t>
      </w:r>
    </w:p>
    <w:p w14:paraId="6A40E79B" w14:textId="77777777" w:rsidR="00CA4CD6" w:rsidRPr="00BA066D" w:rsidRDefault="00CA4CD6">
      <w:pPr>
        <w:pBdr>
          <w:top w:val="single" w:sz="6" w:space="0" w:color="FFFFFF"/>
          <w:left w:val="single" w:sz="6" w:space="0" w:color="FFFFFF"/>
          <w:bottom w:val="single" w:sz="6" w:space="0" w:color="FFFFFF"/>
          <w:right w:val="single" w:sz="6" w:space="0" w:color="FFFFFF"/>
        </w:pBdr>
      </w:pPr>
    </w:p>
    <w:p w14:paraId="57021447" w14:textId="77777777" w:rsidR="00CA4CD6" w:rsidRPr="00BA066D" w:rsidRDefault="00CA4CD6">
      <w:pPr>
        <w:pBdr>
          <w:top w:val="single" w:sz="6" w:space="0" w:color="FFFFFF"/>
          <w:left w:val="single" w:sz="6" w:space="0" w:color="FFFFFF"/>
          <w:bottom w:val="single" w:sz="6" w:space="0" w:color="FFFFFF"/>
          <w:right w:val="single" w:sz="6" w:space="0" w:color="FFFFFF"/>
        </w:pBdr>
        <w:ind w:firstLine="720"/>
        <w:rPr>
          <w:b/>
          <w:bCs/>
        </w:rPr>
      </w:pPr>
      <w:r w:rsidRPr="00BA066D">
        <w:rPr>
          <w:b/>
          <w:bCs/>
        </w:rPr>
        <w:t>6(d</w:t>
      </w:r>
      <w:proofErr w:type="gramStart"/>
      <w:r w:rsidRPr="00BA066D">
        <w:rPr>
          <w:b/>
          <w:bCs/>
        </w:rPr>
        <w:t>)  Estimating</w:t>
      </w:r>
      <w:proofErr w:type="gramEnd"/>
      <w:r w:rsidRPr="00BA066D">
        <w:rPr>
          <w:b/>
          <w:bCs/>
        </w:rPr>
        <w:t xml:space="preserve"> the Respondent Universe and Total Burden and Costs</w:t>
      </w:r>
    </w:p>
    <w:p w14:paraId="05D0C203" w14:textId="77777777" w:rsidR="00CA4CD6" w:rsidRPr="00BA066D" w:rsidRDefault="00CA4CD6">
      <w:pPr>
        <w:pBdr>
          <w:top w:val="single" w:sz="6" w:space="0" w:color="FFFFFF"/>
          <w:left w:val="single" w:sz="6" w:space="0" w:color="FFFFFF"/>
          <w:bottom w:val="single" w:sz="6" w:space="0" w:color="FFFFFF"/>
          <w:right w:val="single" w:sz="6" w:space="0" w:color="FFFFFF"/>
        </w:pBdr>
        <w:rPr>
          <w:b/>
          <w:bCs/>
        </w:rPr>
      </w:pPr>
    </w:p>
    <w:p w14:paraId="34AF94E1" w14:textId="1927209E" w:rsidR="00CA4CD6" w:rsidRPr="00BA066D" w:rsidRDefault="00CA4CD6">
      <w:pPr>
        <w:pBdr>
          <w:top w:val="single" w:sz="6" w:space="0" w:color="FFFFFF"/>
          <w:left w:val="single" w:sz="6" w:space="0" w:color="FFFFFF"/>
          <w:bottom w:val="single" w:sz="6" w:space="0" w:color="FFFFFF"/>
          <w:right w:val="single" w:sz="6" w:space="0" w:color="FFFFFF"/>
        </w:pBdr>
        <w:ind w:firstLine="720"/>
      </w:pPr>
      <w:r w:rsidRPr="00BA066D">
        <w:t>Based on our research for this ICR, on average over the next three years, approximately</w:t>
      </w:r>
      <w:r w:rsidR="00BA066D" w:rsidRPr="00BA066D">
        <w:t xml:space="preserve"> one existing respondent</w:t>
      </w:r>
      <w:r w:rsidRPr="00BA066D">
        <w:t xml:space="preserve"> will be subject to the standard.  It is estimated that </w:t>
      </w:r>
      <w:r w:rsidR="00BA066D" w:rsidRPr="00BA066D">
        <w:t>no</w:t>
      </w:r>
      <w:r w:rsidRPr="00BA066D">
        <w:t xml:space="preserve"> additional</w:t>
      </w:r>
      <w:r w:rsidR="00BA066D" w:rsidRPr="00BA066D">
        <w:t xml:space="preserve"> </w:t>
      </w:r>
      <w:r w:rsidRPr="00BA066D">
        <w:t xml:space="preserve">respondents </w:t>
      </w:r>
      <w:r w:rsidR="00385F9B">
        <w:t xml:space="preserve">per year will become subject. </w:t>
      </w:r>
      <w:r w:rsidRPr="00BA066D">
        <w:t>The overall average number of responden</w:t>
      </w:r>
      <w:r w:rsidR="0035325B" w:rsidRPr="00BA066D">
        <w:t>ts, as shown in the table below,</w:t>
      </w:r>
      <w:r w:rsidRPr="00BA066D">
        <w:t xml:space="preserve"> i</w:t>
      </w:r>
      <w:r w:rsidR="00BA066D" w:rsidRPr="00BA066D">
        <w:t>s one</w:t>
      </w:r>
      <w:r w:rsidRPr="00BA066D">
        <w:t xml:space="preserve"> per year</w:t>
      </w:r>
      <w:r w:rsidR="00BA066D" w:rsidRPr="00BA066D">
        <w:t>.</w:t>
      </w:r>
    </w:p>
    <w:p w14:paraId="4EEF4086" w14:textId="77777777" w:rsidR="00CA4CD6" w:rsidRPr="00BA066D" w:rsidRDefault="00CA4CD6">
      <w:pPr>
        <w:pBdr>
          <w:top w:val="single" w:sz="6" w:space="0" w:color="FFFFFF"/>
          <w:left w:val="single" w:sz="6" w:space="0" w:color="FFFFFF"/>
          <w:bottom w:val="single" w:sz="6" w:space="0" w:color="FFFFFF"/>
          <w:right w:val="single" w:sz="6" w:space="0" w:color="FFFFFF"/>
        </w:pBdr>
      </w:pPr>
    </w:p>
    <w:p w14:paraId="4B8B24C7" w14:textId="08E1CE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A066D">
        <w:lastRenderedPageBreak/>
        <w:t xml:space="preserve">The number of respondents </w:t>
      </w:r>
      <w:r w:rsidR="00385F9B">
        <w:t>is</w:t>
      </w:r>
      <w:r w:rsidRPr="00BA066D">
        <w:t xml:space="preserve"> calculated</w:t>
      </w:r>
      <w:r>
        <w:rPr>
          <w:color w:val="000000"/>
        </w:rPr>
        <w:t xml:space="preserve"> using the following table </w:t>
      </w:r>
      <w:r w:rsidR="002B29A7">
        <w:rPr>
          <w:color w:val="000000"/>
        </w:rPr>
        <w:t xml:space="preserve">that </w:t>
      </w:r>
      <w:r>
        <w:rPr>
          <w:color w:val="000000"/>
        </w:rPr>
        <w:t xml:space="preserve">addresses the three years covered by this ICR.  </w:t>
      </w:r>
    </w:p>
    <w:p w14:paraId="340EC6C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7A1F6E4F"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35ED7E84" w14:textId="77777777" w:rsidR="00CA4CD6" w:rsidRDefault="00CA4CD6">
            <w:pPr>
              <w:spacing w:line="120" w:lineRule="exact"/>
              <w:rPr>
                <w:color w:val="000000"/>
              </w:rPr>
            </w:pPr>
          </w:p>
          <w:p w14:paraId="731B51D6"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59964218" w14:textId="77777777">
        <w:tc>
          <w:tcPr>
            <w:tcW w:w="900" w:type="dxa"/>
            <w:tcBorders>
              <w:top w:val="single" w:sz="7" w:space="0" w:color="000000"/>
              <w:left w:val="single" w:sz="7" w:space="0" w:color="000000"/>
              <w:bottom w:val="single" w:sz="6" w:space="0" w:color="FFFFFF"/>
              <w:right w:val="single" w:sz="6" w:space="0" w:color="FFFFFF"/>
            </w:tcBorders>
          </w:tcPr>
          <w:p w14:paraId="22D7B860" w14:textId="77777777" w:rsidR="00CA4CD6" w:rsidRDefault="00CA4CD6">
            <w:pPr>
              <w:spacing w:line="120" w:lineRule="exact"/>
              <w:rPr>
                <w:b/>
                <w:bCs/>
                <w:color w:val="000000"/>
              </w:rPr>
            </w:pPr>
          </w:p>
          <w:p w14:paraId="48C8EF1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F898313" w14:textId="77777777" w:rsidR="00CA4CD6" w:rsidRDefault="00CA4CD6">
            <w:pPr>
              <w:spacing w:line="120" w:lineRule="exact"/>
              <w:rPr>
                <w:color w:val="000000"/>
                <w:sz w:val="18"/>
                <w:szCs w:val="18"/>
              </w:rPr>
            </w:pPr>
          </w:p>
          <w:p w14:paraId="3976467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09795564" w14:textId="77777777" w:rsidR="00CA4CD6" w:rsidRDefault="00CA4CD6">
            <w:pPr>
              <w:spacing w:line="120" w:lineRule="exact"/>
              <w:rPr>
                <w:color w:val="000000"/>
                <w:sz w:val="18"/>
                <w:szCs w:val="18"/>
              </w:rPr>
            </w:pPr>
          </w:p>
          <w:p w14:paraId="0ECD85D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7D955363" w14:textId="77777777" w:rsidR="00CA4CD6" w:rsidRDefault="00CA4CD6">
            <w:pPr>
              <w:spacing w:line="120" w:lineRule="exact"/>
              <w:rPr>
                <w:color w:val="000000"/>
                <w:sz w:val="18"/>
                <w:szCs w:val="18"/>
              </w:rPr>
            </w:pPr>
          </w:p>
          <w:p w14:paraId="64ACF09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EC229BD" w14:textId="77777777" w:rsidTr="003F1AFC">
        <w:tc>
          <w:tcPr>
            <w:tcW w:w="900" w:type="dxa"/>
            <w:tcBorders>
              <w:top w:val="single" w:sz="7" w:space="0" w:color="000000"/>
              <w:left w:val="single" w:sz="7" w:space="0" w:color="000000"/>
              <w:bottom w:val="single" w:sz="8" w:space="0" w:color="000000"/>
              <w:right w:val="single" w:sz="6" w:space="0" w:color="FFFFFF"/>
            </w:tcBorders>
          </w:tcPr>
          <w:p w14:paraId="747274DF" w14:textId="77777777" w:rsidR="00CA4CD6" w:rsidRDefault="00CA4CD6">
            <w:pPr>
              <w:spacing w:line="120" w:lineRule="exact"/>
              <w:rPr>
                <w:color w:val="000000"/>
                <w:sz w:val="18"/>
                <w:szCs w:val="18"/>
              </w:rPr>
            </w:pPr>
          </w:p>
          <w:p w14:paraId="65FA8D44"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580A461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D2FB8C6" w14:textId="77777777" w:rsidR="00CA4CD6" w:rsidRDefault="00CA4CD6">
            <w:pPr>
              <w:spacing w:line="120" w:lineRule="exact"/>
              <w:rPr>
                <w:color w:val="000000"/>
                <w:sz w:val="20"/>
                <w:szCs w:val="20"/>
              </w:rPr>
            </w:pPr>
          </w:p>
          <w:p w14:paraId="4AD0444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D8CC3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421EFAB9" w14:textId="77777777" w:rsidR="00CA4CD6" w:rsidRDefault="00CA4CD6">
            <w:pPr>
              <w:spacing w:line="120" w:lineRule="exact"/>
              <w:rPr>
                <w:color w:val="000000"/>
                <w:sz w:val="20"/>
                <w:szCs w:val="20"/>
              </w:rPr>
            </w:pPr>
          </w:p>
          <w:p w14:paraId="3985738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FAD161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3E349432" w14:textId="77777777" w:rsidR="00CA4CD6" w:rsidRDefault="00CA4CD6">
            <w:pPr>
              <w:spacing w:line="120" w:lineRule="exact"/>
              <w:rPr>
                <w:color w:val="000000"/>
                <w:sz w:val="20"/>
                <w:szCs w:val="20"/>
              </w:rPr>
            </w:pPr>
          </w:p>
          <w:p w14:paraId="02260BF9"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8A5FFB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634FC20F" w14:textId="77777777" w:rsidR="00CA4CD6" w:rsidRDefault="00CA4CD6">
            <w:pPr>
              <w:spacing w:line="120" w:lineRule="exact"/>
              <w:rPr>
                <w:color w:val="000000"/>
                <w:sz w:val="20"/>
                <w:szCs w:val="20"/>
              </w:rPr>
            </w:pPr>
          </w:p>
          <w:p w14:paraId="05D49B3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4853A5D6" w14:textId="2A49B27A"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r w:rsidR="00385F9B">
              <w:rPr>
                <w:color w:val="000000"/>
                <w:sz w:val="20"/>
                <w:szCs w:val="20"/>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14:paraId="4C0DCB33" w14:textId="77777777" w:rsidR="00CA4CD6" w:rsidRDefault="00CA4CD6">
            <w:pPr>
              <w:spacing w:line="120" w:lineRule="exact"/>
              <w:rPr>
                <w:color w:val="000000"/>
                <w:sz w:val="20"/>
                <w:szCs w:val="20"/>
              </w:rPr>
            </w:pPr>
          </w:p>
          <w:p w14:paraId="48392FC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54EBC83A"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746D437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rsidRPr="00BA066D" w14:paraId="14550481" w14:textId="77777777" w:rsidTr="00B372AB">
        <w:tc>
          <w:tcPr>
            <w:tcW w:w="900" w:type="dxa"/>
            <w:tcBorders>
              <w:top w:val="single" w:sz="8" w:space="0" w:color="000000"/>
              <w:left w:val="single" w:sz="8" w:space="0" w:color="000000"/>
              <w:bottom w:val="single" w:sz="6" w:space="0" w:color="000000"/>
              <w:right w:val="single" w:sz="6" w:space="0" w:color="000000"/>
            </w:tcBorders>
          </w:tcPr>
          <w:p w14:paraId="19C7F4BB" w14:textId="77777777" w:rsidR="00CA4CD6" w:rsidRPr="00BA066D" w:rsidRDefault="00CA4CD6">
            <w:pPr>
              <w:spacing w:line="120" w:lineRule="exact"/>
              <w:rPr>
                <w:sz w:val="20"/>
                <w:szCs w:val="20"/>
              </w:rPr>
            </w:pPr>
          </w:p>
          <w:p w14:paraId="27045ED6" w14:textId="77777777" w:rsidR="00CA4CD6" w:rsidRPr="00BA066D"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6DB6F45B" w14:textId="77777777" w:rsidR="00CA4CD6" w:rsidRPr="00BA066D" w:rsidRDefault="00CA4CD6" w:rsidP="00B372AB">
            <w:pPr>
              <w:spacing w:line="120" w:lineRule="exact"/>
              <w:jc w:val="center"/>
              <w:rPr>
                <w:sz w:val="18"/>
                <w:szCs w:val="18"/>
              </w:rPr>
            </w:pPr>
          </w:p>
          <w:p w14:paraId="1EC9453D"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2A720A81" w14:textId="77777777" w:rsidR="00CA4CD6" w:rsidRPr="00BA066D" w:rsidRDefault="00CA4CD6" w:rsidP="00B372AB">
            <w:pPr>
              <w:spacing w:line="120" w:lineRule="exact"/>
              <w:jc w:val="center"/>
              <w:rPr>
                <w:sz w:val="18"/>
                <w:szCs w:val="18"/>
              </w:rPr>
            </w:pPr>
          </w:p>
          <w:p w14:paraId="7409CC6E"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1</w:t>
            </w:r>
          </w:p>
        </w:tc>
        <w:tc>
          <w:tcPr>
            <w:tcW w:w="2070" w:type="dxa"/>
            <w:tcBorders>
              <w:top w:val="single" w:sz="8" w:space="0" w:color="000000"/>
              <w:left w:val="single" w:sz="6" w:space="0" w:color="000000"/>
              <w:bottom w:val="single" w:sz="6" w:space="0" w:color="000000"/>
              <w:right w:val="single" w:sz="6" w:space="0" w:color="000000"/>
            </w:tcBorders>
          </w:tcPr>
          <w:p w14:paraId="36F4826F" w14:textId="77777777" w:rsidR="00CA4CD6" w:rsidRPr="00BA066D" w:rsidRDefault="00CA4CD6" w:rsidP="00B372AB">
            <w:pPr>
              <w:spacing w:line="120" w:lineRule="exact"/>
              <w:jc w:val="center"/>
              <w:rPr>
                <w:sz w:val="18"/>
                <w:szCs w:val="18"/>
              </w:rPr>
            </w:pPr>
          </w:p>
          <w:p w14:paraId="5D3CBA82"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7DCBF36D" w14:textId="77777777" w:rsidR="00CA4CD6" w:rsidRPr="00BA066D" w:rsidRDefault="00CA4CD6" w:rsidP="00B372AB">
            <w:pPr>
              <w:spacing w:line="120" w:lineRule="exact"/>
              <w:jc w:val="center"/>
              <w:rPr>
                <w:sz w:val="18"/>
                <w:szCs w:val="18"/>
              </w:rPr>
            </w:pPr>
          </w:p>
          <w:p w14:paraId="14469383"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7295C641" w14:textId="77777777" w:rsidR="00CA4CD6" w:rsidRPr="00BA066D" w:rsidRDefault="00CA4CD6" w:rsidP="00B372AB">
            <w:pPr>
              <w:spacing w:line="120" w:lineRule="exact"/>
              <w:jc w:val="center"/>
              <w:rPr>
                <w:sz w:val="18"/>
                <w:szCs w:val="18"/>
              </w:rPr>
            </w:pPr>
          </w:p>
          <w:p w14:paraId="76E39842"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1</w:t>
            </w:r>
          </w:p>
        </w:tc>
      </w:tr>
      <w:tr w:rsidR="00CA4CD6" w:rsidRPr="00BA066D" w14:paraId="5697384D" w14:textId="77777777" w:rsidTr="00B372AB">
        <w:tc>
          <w:tcPr>
            <w:tcW w:w="900" w:type="dxa"/>
            <w:tcBorders>
              <w:top w:val="single" w:sz="6" w:space="0" w:color="000000"/>
              <w:left w:val="single" w:sz="8" w:space="0" w:color="000000"/>
              <w:bottom w:val="single" w:sz="6" w:space="0" w:color="000000"/>
              <w:right w:val="single" w:sz="6" w:space="0" w:color="000000"/>
            </w:tcBorders>
          </w:tcPr>
          <w:p w14:paraId="1C9A8B54" w14:textId="77777777" w:rsidR="00CA4CD6" w:rsidRPr="00BA066D" w:rsidRDefault="00CA4CD6">
            <w:pPr>
              <w:spacing w:line="120" w:lineRule="exact"/>
              <w:rPr>
                <w:sz w:val="18"/>
                <w:szCs w:val="18"/>
              </w:rPr>
            </w:pPr>
          </w:p>
          <w:p w14:paraId="6FDFCD69" w14:textId="77777777" w:rsidR="00CA4CD6" w:rsidRPr="00BA066D"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7D82250" w14:textId="77777777" w:rsidR="00CA4CD6" w:rsidRPr="00BA066D" w:rsidRDefault="00CA4CD6" w:rsidP="00B372AB">
            <w:pPr>
              <w:spacing w:line="120" w:lineRule="exact"/>
              <w:jc w:val="center"/>
              <w:rPr>
                <w:sz w:val="18"/>
                <w:szCs w:val="18"/>
              </w:rPr>
            </w:pPr>
          </w:p>
          <w:p w14:paraId="39A949EE"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2E85F479" w14:textId="77777777" w:rsidR="00CA4CD6" w:rsidRPr="00BA066D" w:rsidRDefault="00CA4CD6" w:rsidP="00B372AB">
            <w:pPr>
              <w:spacing w:line="120" w:lineRule="exact"/>
              <w:jc w:val="center"/>
              <w:rPr>
                <w:sz w:val="18"/>
                <w:szCs w:val="18"/>
              </w:rPr>
            </w:pPr>
          </w:p>
          <w:p w14:paraId="64008498"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1</w:t>
            </w:r>
          </w:p>
        </w:tc>
        <w:tc>
          <w:tcPr>
            <w:tcW w:w="2070" w:type="dxa"/>
            <w:tcBorders>
              <w:top w:val="single" w:sz="6" w:space="0" w:color="000000"/>
              <w:left w:val="single" w:sz="6" w:space="0" w:color="000000"/>
              <w:bottom w:val="single" w:sz="6" w:space="0" w:color="000000"/>
              <w:right w:val="single" w:sz="6" w:space="0" w:color="000000"/>
            </w:tcBorders>
          </w:tcPr>
          <w:p w14:paraId="02EBB5BB" w14:textId="77777777" w:rsidR="00CA4CD6" w:rsidRPr="00BA066D" w:rsidRDefault="00CA4CD6" w:rsidP="00B372AB">
            <w:pPr>
              <w:spacing w:line="120" w:lineRule="exact"/>
              <w:jc w:val="center"/>
              <w:rPr>
                <w:sz w:val="18"/>
                <w:szCs w:val="18"/>
              </w:rPr>
            </w:pPr>
          </w:p>
          <w:p w14:paraId="27A779BD"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EF600FB" w14:textId="77777777" w:rsidR="00CA4CD6" w:rsidRPr="00BA066D" w:rsidRDefault="00CA4CD6" w:rsidP="00B372AB">
            <w:pPr>
              <w:spacing w:line="120" w:lineRule="exact"/>
              <w:jc w:val="center"/>
              <w:rPr>
                <w:sz w:val="18"/>
                <w:szCs w:val="18"/>
              </w:rPr>
            </w:pPr>
          </w:p>
          <w:p w14:paraId="1E908C4E"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A634E20" w14:textId="77777777" w:rsidR="00CA4CD6" w:rsidRPr="00BA066D" w:rsidRDefault="00CA4CD6" w:rsidP="00B372AB">
            <w:pPr>
              <w:spacing w:line="120" w:lineRule="exact"/>
              <w:jc w:val="center"/>
              <w:rPr>
                <w:sz w:val="18"/>
                <w:szCs w:val="18"/>
              </w:rPr>
            </w:pPr>
          </w:p>
          <w:p w14:paraId="3EB8E789"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1</w:t>
            </w:r>
          </w:p>
        </w:tc>
      </w:tr>
      <w:tr w:rsidR="00CA4CD6" w:rsidRPr="00BA066D" w14:paraId="2E498A11" w14:textId="77777777" w:rsidTr="00B372AB">
        <w:tc>
          <w:tcPr>
            <w:tcW w:w="900" w:type="dxa"/>
            <w:tcBorders>
              <w:top w:val="single" w:sz="6" w:space="0" w:color="000000"/>
              <w:left w:val="single" w:sz="8" w:space="0" w:color="000000"/>
              <w:bottom w:val="single" w:sz="6" w:space="0" w:color="000000"/>
              <w:right w:val="single" w:sz="6" w:space="0" w:color="000000"/>
            </w:tcBorders>
          </w:tcPr>
          <w:p w14:paraId="0257D165" w14:textId="77777777" w:rsidR="00CA4CD6" w:rsidRPr="00BA066D" w:rsidRDefault="00CA4CD6">
            <w:pPr>
              <w:spacing w:line="120" w:lineRule="exact"/>
              <w:rPr>
                <w:sz w:val="18"/>
                <w:szCs w:val="18"/>
              </w:rPr>
            </w:pPr>
          </w:p>
          <w:p w14:paraId="7E08C6FC" w14:textId="77777777" w:rsidR="00CA4CD6" w:rsidRPr="00BA066D"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31C6B3B3" w14:textId="77777777" w:rsidR="00CA4CD6" w:rsidRPr="00BA066D" w:rsidRDefault="00CA4CD6" w:rsidP="00B372AB">
            <w:pPr>
              <w:spacing w:line="120" w:lineRule="exact"/>
              <w:jc w:val="center"/>
              <w:rPr>
                <w:sz w:val="18"/>
                <w:szCs w:val="18"/>
              </w:rPr>
            </w:pPr>
          </w:p>
          <w:p w14:paraId="2EE8B810"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0EA1614" w14:textId="77777777" w:rsidR="00CA4CD6" w:rsidRPr="00BA066D" w:rsidRDefault="00CA4CD6" w:rsidP="00B372AB">
            <w:pPr>
              <w:spacing w:line="120" w:lineRule="exact"/>
              <w:jc w:val="center"/>
              <w:rPr>
                <w:sz w:val="18"/>
                <w:szCs w:val="18"/>
              </w:rPr>
            </w:pPr>
          </w:p>
          <w:p w14:paraId="1F5DD60F"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1</w:t>
            </w:r>
          </w:p>
        </w:tc>
        <w:tc>
          <w:tcPr>
            <w:tcW w:w="2070" w:type="dxa"/>
            <w:tcBorders>
              <w:top w:val="single" w:sz="6" w:space="0" w:color="000000"/>
              <w:left w:val="single" w:sz="6" w:space="0" w:color="000000"/>
              <w:bottom w:val="single" w:sz="6" w:space="0" w:color="000000"/>
              <w:right w:val="single" w:sz="6" w:space="0" w:color="000000"/>
            </w:tcBorders>
          </w:tcPr>
          <w:p w14:paraId="6DE9BA4A" w14:textId="77777777" w:rsidR="00CA4CD6" w:rsidRPr="00BA066D" w:rsidRDefault="00CA4CD6" w:rsidP="00B372AB">
            <w:pPr>
              <w:spacing w:line="120" w:lineRule="exact"/>
              <w:jc w:val="center"/>
              <w:rPr>
                <w:sz w:val="18"/>
                <w:szCs w:val="18"/>
              </w:rPr>
            </w:pPr>
          </w:p>
          <w:p w14:paraId="3A9C959B"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424245E" w14:textId="77777777" w:rsidR="00CA4CD6" w:rsidRPr="00BA066D" w:rsidRDefault="00CA4CD6" w:rsidP="00B372AB">
            <w:pPr>
              <w:spacing w:line="120" w:lineRule="exact"/>
              <w:jc w:val="center"/>
              <w:rPr>
                <w:sz w:val="18"/>
                <w:szCs w:val="18"/>
              </w:rPr>
            </w:pPr>
          </w:p>
          <w:p w14:paraId="1993E173"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593CAE33" w14:textId="77777777" w:rsidR="00CA4CD6" w:rsidRPr="00BA066D" w:rsidRDefault="00CA4CD6" w:rsidP="00B372AB">
            <w:pPr>
              <w:spacing w:line="120" w:lineRule="exact"/>
              <w:jc w:val="center"/>
              <w:rPr>
                <w:sz w:val="18"/>
                <w:szCs w:val="18"/>
              </w:rPr>
            </w:pPr>
          </w:p>
          <w:p w14:paraId="07F3C7ED"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1</w:t>
            </w:r>
          </w:p>
        </w:tc>
      </w:tr>
      <w:tr w:rsidR="00CA4CD6" w:rsidRPr="00BA066D" w14:paraId="22B070E7" w14:textId="77777777" w:rsidTr="00B372AB">
        <w:tc>
          <w:tcPr>
            <w:tcW w:w="900" w:type="dxa"/>
            <w:tcBorders>
              <w:top w:val="single" w:sz="6" w:space="0" w:color="000000"/>
              <w:left w:val="single" w:sz="8" w:space="0" w:color="000000"/>
              <w:bottom w:val="single" w:sz="8" w:space="0" w:color="000000"/>
              <w:right w:val="single" w:sz="6" w:space="0" w:color="000000"/>
            </w:tcBorders>
          </w:tcPr>
          <w:p w14:paraId="56428624" w14:textId="77777777" w:rsidR="00CA4CD6" w:rsidRPr="00BA066D" w:rsidRDefault="00CA4CD6">
            <w:pPr>
              <w:spacing w:line="120" w:lineRule="exact"/>
              <w:rPr>
                <w:sz w:val="18"/>
                <w:szCs w:val="18"/>
              </w:rPr>
            </w:pPr>
          </w:p>
          <w:p w14:paraId="5120F65B" w14:textId="77777777" w:rsidR="00CA4CD6" w:rsidRPr="00BA066D"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7897F4BF" w14:textId="77777777" w:rsidR="00CA4CD6" w:rsidRPr="00BA066D" w:rsidRDefault="00CA4CD6" w:rsidP="00B372AB">
            <w:pPr>
              <w:spacing w:line="120" w:lineRule="exact"/>
              <w:jc w:val="center"/>
              <w:rPr>
                <w:sz w:val="18"/>
                <w:szCs w:val="18"/>
              </w:rPr>
            </w:pPr>
          </w:p>
          <w:p w14:paraId="78952E9B"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0E29EDD1" w14:textId="77777777" w:rsidR="00CA4CD6" w:rsidRPr="00BA066D" w:rsidRDefault="00CA4CD6" w:rsidP="00B372AB">
            <w:pPr>
              <w:spacing w:line="120" w:lineRule="exact"/>
              <w:jc w:val="center"/>
              <w:rPr>
                <w:sz w:val="18"/>
                <w:szCs w:val="18"/>
              </w:rPr>
            </w:pPr>
          </w:p>
          <w:p w14:paraId="799527FD"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1</w:t>
            </w:r>
          </w:p>
        </w:tc>
        <w:tc>
          <w:tcPr>
            <w:tcW w:w="2070" w:type="dxa"/>
            <w:tcBorders>
              <w:top w:val="single" w:sz="6" w:space="0" w:color="000000"/>
              <w:left w:val="single" w:sz="6" w:space="0" w:color="000000"/>
              <w:bottom w:val="single" w:sz="8" w:space="0" w:color="000000"/>
              <w:right w:val="single" w:sz="6" w:space="0" w:color="000000"/>
            </w:tcBorders>
          </w:tcPr>
          <w:p w14:paraId="6A2C1689" w14:textId="77777777" w:rsidR="00CA4CD6" w:rsidRPr="00BA066D" w:rsidRDefault="00CA4CD6" w:rsidP="00B372AB">
            <w:pPr>
              <w:spacing w:line="120" w:lineRule="exact"/>
              <w:jc w:val="center"/>
              <w:rPr>
                <w:sz w:val="18"/>
                <w:szCs w:val="18"/>
              </w:rPr>
            </w:pPr>
          </w:p>
          <w:p w14:paraId="386968E7"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3EEA254F" w14:textId="77777777" w:rsidR="00CA4CD6" w:rsidRPr="00BA066D" w:rsidRDefault="00CA4CD6" w:rsidP="00B372AB">
            <w:pPr>
              <w:spacing w:line="120" w:lineRule="exact"/>
              <w:jc w:val="center"/>
              <w:rPr>
                <w:sz w:val="18"/>
                <w:szCs w:val="18"/>
              </w:rPr>
            </w:pPr>
          </w:p>
          <w:p w14:paraId="37A614CD" w14:textId="77777777" w:rsidR="00CA4CD6" w:rsidRPr="00BA066D" w:rsidRDefault="00BA066D"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7978D2C9" w14:textId="77777777" w:rsidR="00CA4CD6" w:rsidRPr="00BA066D" w:rsidRDefault="00CA4CD6" w:rsidP="00B372AB">
            <w:pPr>
              <w:spacing w:line="120" w:lineRule="exact"/>
              <w:jc w:val="center"/>
              <w:rPr>
                <w:sz w:val="18"/>
                <w:szCs w:val="18"/>
              </w:rPr>
            </w:pPr>
          </w:p>
          <w:p w14:paraId="2B3B72D0" w14:textId="77777777" w:rsidR="00CA4CD6" w:rsidRPr="00BA066D" w:rsidRDefault="00BA066D" w:rsidP="00BA066D">
            <w:pPr>
              <w:pBdr>
                <w:top w:val="single" w:sz="6" w:space="0" w:color="FFFFFF"/>
                <w:left w:val="single" w:sz="6" w:space="0" w:color="FFFFFF"/>
                <w:bottom w:val="single" w:sz="6" w:space="0" w:color="FFFFFF"/>
                <w:right w:val="single" w:sz="6" w:space="0" w:color="FFFFFF"/>
              </w:pBdr>
              <w:spacing w:after="72"/>
              <w:jc w:val="center"/>
              <w:rPr>
                <w:sz w:val="18"/>
                <w:szCs w:val="18"/>
              </w:rPr>
            </w:pPr>
            <w:r w:rsidRPr="00BA066D">
              <w:rPr>
                <w:sz w:val="18"/>
                <w:szCs w:val="18"/>
              </w:rPr>
              <w:t>1</w:t>
            </w:r>
          </w:p>
        </w:tc>
      </w:tr>
    </w:tbl>
    <w:p w14:paraId="7176E965" w14:textId="77777777" w:rsidR="00385F9B" w:rsidRDefault="00CA4CD6" w:rsidP="00385F9B">
      <w:pPr>
        <w:pBdr>
          <w:top w:val="single" w:sz="6" w:space="0" w:color="FFFFFF"/>
          <w:left w:val="single" w:sz="6" w:space="0" w:color="FFFFFF"/>
          <w:bottom w:val="single" w:sz="6" w:space="0" w:color="FFFFFF"/>
          <w:right w:val="single" w:sz="6" w:space="0" w:color="FFFFFF"/>
        </w:pBdr>
        <w:ind w:firstLine="720"/>
        <w:rPr>
          <w:color w:val="FF0000"/>
          <w:sz w:val="20"/>
          <w:szCs w:val="20"/>
        </w:rPr>
      </w:pPr>
      <w:r w:rsidRPr="00BA066D">
        <w:rPr>
          <w:vertAlign w:val="superscript"/>
        </w:rPr>
        <w:t>1</w:t>
      </w:r>
      <w:r w:rsidRPr="00BA066D">
        <w:t xml:space="preserve"> </w:t>
      </w:r>
      <w:r w:rsidRPr="00BA066D">
        <w:rPr>
          <w:sz w:val="20"/>
          <w:szCs w:val="20"/>
        </w:rPr>
        <w:t>New respondents include sources with constructed, reconstructed</w:t>
      </w:r>
      <w:r w:rsidR="00342984" w:rsidRPr="00BA066D">
        <w:rPr>
          <w:sz w:val="20"/>
          <w:szCs w:val="20"/>
        </w:rPr>
        <w:t>,</w:t>
      </w:r>
      <w:r w:rsidRPr="00BA066D">
        <w:rPr>
          <w:sz w:val="20"/>
          <w:szCs w:val="20"/>
        </w:rPr>
        <w:t xml:space="preserve"> and modified affected facilities.</w:t>
      </w:r>
    </w:p>
    <w:p w14:paraId="5526985B" w14:textId="290F4B75" w:rsidR="00385F9B" w:rsidRDefault="00385F9B" w:rsidP="00385F9B">
      <w:pPr>
        <w:pBdr>
          <w:top w:val="single" w:sz="6" w:space="0" w:color="FFFFFF"/>
          <w:left w:val="single" w:sz="6" w:space="0" w:color="FFFFFF"/>
          <w:bottom w:val="single" w:sz="6" w:space="0" w:color="FFFFFF"/>
          <w:right w:val="single" w:sz="6" w:space="0" w:color="FFFFFF"/>
        </w:pBdr>
        <w:ind w:firstLine="720"/>
        <w:rPr>
          <w:color w:val="000000"/>
        </w:rPr>
      </w:pPr>
      <w:r>
        <w:rPr>
          <w:vertAlign w:val="superscript"/>
        </w:rPr>
        <w:t>2</w:t>
      </w:r>
      <w:r w:rsidRPr="00385F9B">
        <w:rPr>
          <w:sz w:val="20"/>
          <w:szCs w:val="20"/>
          <w:vertAlign w:val="superscript"/>
        </w:rPr>
        <w:t xml:space="preserve"> </w:t>
      </w:r>
      <w:r w:rsidR="002B29A7" w:rsidRPr="00385F9B">
        <w:rPr>
          <w:color w:val="000000"/>
          <w:sz w:val="20"/>
          <w:szCs w:val="20"/>
        </w:rPr>
        <w:t>C</w:t>
      </w:r>
      <w:r w:rsidR="00CA4CD6" w:rsidRPr="00385F9B">
        <w:rPr>
          <w:color w:val="000000"/>
          <w:sz w:val="20"/>
          <w:szCs w:val="20"/>
        </w:rPr>
        <w:t>olumn D is subtracted</w:t>
      </w:r>
      <w:r w:rsidR="002B29A7" w:rsidRPr="00385F9B">
        <w:rPr>
          <w:color w:val="000000"/>
          <w:sz w:val="20"/>
          <w:szCs w:val="20"/>
        </w:rPr>
        <w:t xml:space="preserve"> to avoid double-counting respondents</w:t>
      </w:r>
      <w:r w:rsidR="00CA4CD6" w:rsidRPr="00385F9B">
        <w:rPr>
          <w:color w:val="000000"/>
          <w:sz w:val="20"/>
          <w:szCs w:val="20"/>
        </w:rPr>
        <w:t>.</w:t>
      </w:r>
      <w:r w:rsidR="002B29A7" w:rsidRPr="00385F9B">
        <w:rPr>
          <w:color w:val="000000"/>
          <w:sz w:val="20"/>
          <w:szCs w:val="20"/>
        </w:rPr>
        <w:t xml:space="preserve">  </w:t>
      </w:r>
    </w:p>
    <w:p w14:paraId="26119254" w14:textId="77777777" w:rsidR="00385F9B" w:rsidRDefault="00385F9B" w:rsidP="00385F9B">
      <w:pPr>
        <w:pBdr>
          <w:top w:val="single" w:sz="6" w:space="0" w:color="FFFFFF"/>
          <w:left w:val="single" w:sz="6" w:space="0" w:color="FFFFFF"/>
          <w:bottom w:val="single" w:sz="6" w:space="0" w:color="FFFFFF"/>
          <w:right w:val="single" w:sz="6" w:space="0" w:color="FFFFFF"/>
        </w:pBdr>
        <w:ind w:firstLine="720"/>
        <w:rPr>
          <w:color w:val="000000"/>
        </w:rPr>
      </w:pPr>
    </w:p>
    <w:p w14:paraId="3C22862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381F57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7BB39C6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7342DB79" w14:textId="77777777" w:rsidTr="00202E04">
        <w:trPr>
          <w:tblHeader/>
        </w:trPr>
        <w:tc>
          <w:tcPr>
            <w:tcW w:w="9180" w:type="dxa"/>
            <w:gridSpan w:val="5"/>
          </w:tcPr>
          <w:p w14:paraId="34839C51" w14:textId="77777777" w:rsidR="00CA4CD6" w:rsidRDefault="00CA4CD6">
            <w:pPr>
              <w:spacing w:line="120" w:lineRule="exact"/>
              <w:rPr>
                <w:color w:val="000000"/>
              </w:rPr>
            </w:pPr>
          </w:p>
          <w:p w14:paraId="3810B02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73B1A51B" w14:textId="77777777">
        <w:tc>
          <w:tcPr>
            <w:tcW w:w="2700" w:type="dxa"/>
          </w:tcPr>
          <w:p w14:paraId="66EAB534" w14:textId="77777777" w:rsidR="00CA4CD6" w:rsidRDefault="00CA4CD6" w:rsidP="0035325B">
            <w:pPr>
              <w:spacing w:line="120" w:lineRule="exact"/>
              <w:jc w:val="center"/>
              <w:rPr>
                <w:b/>
                <w:bCs/>
                <w:color w:val="000000"/>
                <w:sz w:val="18"/>
                <w:szCs w:val="18"/>
              </w:rPr>
            </w:pPr>
          </w:p>
          <w:p w14:paraId="55367CA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26592109"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4550E3E"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0E102E4D" w14:textId="77777777" w:rsidR="00CA4CD6" w:rsidRDefault="00CA4CD6" w:rsidP="0035325B">
            <w:pPr>
              <w:spacing w:line="120" w:lineRule="exact"/>
              <w:jc w:val="center"/>
              <w:rPr>
                <w:color w:val="000000"/>
                <w:sz w:val="18"/>
                <w:szCs w:val="18"/>
              </w:rPr>
            </w:pPr>
          </w:p>
          <w:p w14:paraId="1DCD084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5DC3707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DBF96C6"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2A07ED38" w14:textId="77777777" w:rsidR="00CA4CD6" w:rsidRDefault="00CA4CD6" w:rsidP="0035325B">
            <w:pPr>
              <w:spacing w:line="120" w:lineRule="exact"/>
              <w:jc w:val="center"/>
              <w:rPr>
                <w:color w:val="000000"/>
                <w:sz w:val="18"/>
                <w:szCs w:val="18"/>
              </w:rPr>
            </w:pPr>
          </w:p>
          <w:p w14:paraId="0D24352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118727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1EBE96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666B77" w14:textId="77777777" w:rsidR="00CA4CD6" w:rsidRDefault="00CA4CD6" w:rsidP="0035325B">
            <w:pPr>
              <w:spacing w:line="120" w:lineRule="exact"/>
              <w:jc w:val="center"/>
              <w:rPr>
                <w:color w:val="000000"/>
                <w:sz w:val="18"/>
                <w:szCs w:val="18"/>
              </w:rPr>
            </w:pPr>
          </w:p>
          <w:p w14:paraId="1E35738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039E87FF"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73D3F5B6" w14:textId="77777777" w:rsidR="00CA4CD6" w:rsidRDefault="00CA4CD6" w:rsidP="0035325B">
            <w:pPr>
              <w:spacing w:line="120" w:lineRule="exact"/>
              <w:jc w:val="center"/>
              <w:rPr>
                <w:color w:val="000000"/>
                <w:sz w:val="18"/>
                <w:szCs w:val="18"/>
              </w:rPr>
            </w:pPr>
          </w:p>
          <w:p w14:paraId="25862A2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270CB8E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2E1EEE88"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14:paraId="6045C8E8" w14:textId="77777777" w:rsidTr="00B372AB">
        <w:tc>
          <w:tcPr>
            <w:tcW w:w="2700" w:type="dxa"/>
          </w:tcPr>
          <w:p w14:paraId="0117E483" w14:textId="77777777" w:rsidR="00CA4CD6" w:rsidRDefault="00CA4CD6" w:rsidP="00B372AB">
            <w:pPr>
              <w:spacing w:line="120" w:lineRule="exact"/>
              <w:rPr>
                <w:color w:val="000000"/>
                <w:sz w:val="18"/>
                <w:szCs w:val="18"/>
              </w:rPr>
            </w:pPr>
          </w:p>
          <w:p w14:paraId="0CA6380E"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202E04">
              <w:rPr>
                <w:color w:val="000000"/>
                <w:sz w:val="18"/>
                <w:szCs w:val="18"/>
              </w:rPr>
              <w:t>Initial notifications</w:t>
            </w:r>
          </w:p>
        </w:tc>
        <w:tc>
          <w:tcPr>
            <w:tcW w:w="1260" w:type="dxa"/>
          </w:tcPr>
          <w:p w14:paraId="5FC128FB" w14:textId="77777777" w:rsidR="00CA4CD6" w:rsidRDefault="00CA4CD6" w:rsidP="00B372AB">
            <w:pPr>
              <w:spacing w:line="120" w:lineRule="exact"/>
              <w:jc w:val="center"/>
              <w:rPr>
                <w:color w:val="000000"/>
                <w:sz w:val="18"/>
                <w:szCs w:val="18"/>
              </w:rPr>
            </w:pPr>
          </w:p>
          <w:p w14:paraId="104E1DDC"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1FDC35AC" w14:textId="77777777" w:rsidR="00CA4CD6" w:rsidRDefault="00CA4CD6" w:rsidP="00B372AB">
            <w:pPr>
              <w:spacing w:line="120" w:lineRule="exact"/>
              <w:jc w:val="center"/>
              <w:rPr>
                <w:color w:val="000000"/>
                <w:sz w:val="18"/>
                <w:szCs w:val="18"/>
              </w:rPr>
            </w:pPr>
          </w:p>
          <w:p w14:paraId="5E03DC87"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1890" w:type="dxa"/>
          </w:tcPr>
          <w:p w14:paraId="5530071A" w14:textId="77777777" w:rsidR="00CA4CD6" w:rsidRDefault="00CA4CD6" w:rsidP="00B372AB">
            <w:pPr>
              <w:spacing w:line="120" w:lineRule="exact"/>
              <w:jc w:val="center"/>
              <w:rPr>
                <w:color w:val="000000"/>
                <w:sz w:val="18"/>
                <w:szCs w:val="18"/>
              </w:rPr>
            </w:pPr>
          </w:p>
          <w:p w14:paraId="2E8D450A"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7C9E6D3E" w14:textId="77777777" w:rsidR="00CA4CD6" w:rsidRDefault="00CA4CD6" w:rsidP="00B372AB">
            <w:pPr>
              <w:spacing w:line="120" w:lineRule="exact"/>
              <w:jc w:val="center"/>
              <w:rPr>
                <w:color w:val="000000"/>
                <w:sz w:val="18"/>
                <w:szCs w:val="18"/>
              </w:rPr>
            </w:pPr>
          </w:p>
          <w:p w14:paraId="64D1D0D8"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14:paraId="7B21241A" w14:textId="77777777" w:rsidTr="00B372AB">
        <w:tc>
          <w:tcPr>
            <w:tcW w:w="2700" w:type="dxa"/>
          </w:tcPr>
          <w:p w14:paraId="70394F55" w14:textId="77777777" w:rsidR="00CA4CD6" w:rsidRDefault="00CA4CD6" w:rsidP="00B372AB">
            <w:pPr>
              <w:spacing w:line="120" w:lineRule="exact"/>
              <w:rPr>
                <w:color w:val="000000"/>
                <w:sz w:val="18"/>
                <w:szCs w:val="18"/>
              </w:rPr>
            </w:pPr>
          </w:p>
          <w:p w14:paraId="61A57506"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202E04">
              <w:rPr>
                <w:color w:val="000000"/>
                <w:sz w:val="18"/>
                <w:szCs w:val="18"/>
              </w:rPr>
              <w:t>Notification of annual performance test</w:t>
            </w:r>
          </w:p>
        </w:tc>
        <w:tc>
          <w:tcPr>
            <w:tcW w:w="1260" w:type="dxa"/>
          </w:tcPr>
          <w:p w14:paraId="23875ED8" w14:textId="77777777" w:rsidR="00CA4CD6" w:rsidRDefault="00CA4CD6" w:rsidP="00B372AB">
            <w:pPr>
              <w:spacing w:line="120" w:lineRule="exact"/>
              <w:jc w:val="center"/>
              <w:rPr>
                <w:color w:val="000000"/>
                <w:sz w:val="18"/>
                <w:szCs w:val="18"/>
              </w:rPr>
            </w:pPr>
          </w:p>
          <w:p w14:paraId="1B4E3B05"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233AEB49" w14:textId="77777777" w:rsidR="00CA4CD6" w:rsidRDefault="00CA4CD6" w:rsidP="00B372AB">
            <w:pPr>
              <w:spacing w:line="120" w:lineRule="exact"/>
              <w:jc w:val="center"/>
              <w:rPr>
                <w:color w:val="000000"/>
                <w:sz w:val="18"/>
                <w:szCs w:val="18"/>
              </w:rPr>
            </w:pPr>
          </w:p>
          <w:p w14:paraId="26611967"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76183BA3" w14:textId="77777777" w:rsidR="00CA4CD6" w:rsidRDefault="00CA4CD6" w:rsidP="00B372AB">
            <w:pPr>
              <w:spacing w:line="120" w:lineRule="exact"/>
              <w:jc w:val="center"/>
              <w:rPr>
                <w:color w:val="000000"/>
                <w:sz w:val="18"/>
                <w:szCs w:val="18"/>
              </w:rPr>
            </w:pPr>
          </w:p>
          <w:p w14:paraId="1AB4D766"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26B82F36" w14:textId="77777777" w:rsidR="00CA4CD6" w:rsidRDefault="00CA4CD6" w:rsidP="00B372AB">
            <w:pPr>
              <w:spacing w:line="120" w:lineRule="exact"/>
              <w:jc w:val="center"/>
              <w:rPr>
                <w:color w:val="000000"/>
                <w:sz w:val="18"/>
                <w:szCs w:val="18"/>
              </w:rPr>
            </w:pPr>
          </w:p>
          <w:p w14:paraId="02F7E537"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14:paraId="69075295" w14:textId="77777777" w:rsidTr="00B372AB">
        <w:tc>
          <w:tcPr>
            <w:tcW w:w="2700" w:type="dxa"/>
          </w:tcPr>
          <w:p w14:paraId="4172F155" w14:textId="77777777" w:rsidR="00CA4CD6" w:rsidRDefault="00CA4CD6" w:rsidP="00B372AB">
            <w:pPr>
              <w:spacing w:line="120" w:lineRule="exact"/>
              <w:rPr>
                <w:color w:val="000000"/>
                <w:sz w:val="18"/>
                <w:szCs w:val="18"/>
              </w:rPr>
            </w:pPr>
          </w:p>
          <w:p w14:paraId="71A12C68"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202E04">
              <w:rPr>
                <w:color w:val="000000"/>
                <w:sz w:val="18"/>
                <w:szCs w:val="18"/>
              </w:rPr>
              <w:t>Notification of opacity and visible emissions observations</w:t>
            </w:r>
          </w:p>
        </w:tc>
        <w:tc>
          <w:tcPr>
            <w:tcW w:w="1260" w:type="dxa"/>
          </w:tcPr>
          <w:p w14:paraId="4F318C83" w14:textId="77777777" w:rsidR="00CA4CD6" w:rsidRDefault="00CA4CD6" w:rsidP="00B372AB">
            <w:pPr>
              <w:spacing w:line="120" w:lineRule="exact"/>
              <w:jc w:val="center"/>
              <w:rPr>
                <w:color w:val="000000"/>
                <w:sz w:val="18"/>
                <w:szCs w:val="18"/>
              </w:rPr>
            </w:pPr>
          </w:p>
          <w:p w14:paraId="3AE86BCF"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017CC576" w14:textId="77777777" w:rsidR="00CA4CD6" w:rsidRDefault="00CA4CD6" w:rsidP="00B372AB">
            <w:pPr>
              <w:spacing w:line="120" w:lineRule="exact"/>
              <w:jc w:val="center"/>
              <w:rPr>
                <w:color w:val="000000"/>
                <w:sz w:val="18"/>
                <w:szCs w:val="18"/>
              </w:rPr>
            </w:pPr>
          </w:p>
          <w:p w14:paraId="2AAFEA81"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39C417E7" w14:textId="77777777" w:rsidR="00CA4CD6" w:rsidRDefault="00CA4CD6" w:rsidP="00B372AB">
            <w:pPr>
              <w:spacing w:line="120" w:lineRule="exact"/>
              <w:jc w:val="center"/>
              <w:rPr>
                <w:color w:val="000000"/>
                <w:sz w:val="18"/>
                <w:szCs w:val="18"/>
              </w:rPr>
            </w:pPr>
          </w:p>
          <w:p w14:paraId="32D5D15F"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4FCE0094" w14:textId="77777777" w:rsidR="00CA4CD6" w:rsidRDefault="00CA4CD6" w:rsidP="00B372AB">
            <w:pPr>
              <w:spacing w:line="120" w:lineRule="exact"/>
              <w:jc w:val="center"/>
              <w:rPr>
                <w:color w:val="000000"/>
                <w:sz w:val="18"/>
                <w:szCs w:val="18"/>
              </w:rPr>
            </w:pPr>
          </w:p>
          <w:p w14:paraId="2CF90A27"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202E04" w14:paraId="060AEEB5" w14:textId="77777777" w:rsidTr="001E0DA6">
        <w:tc>
          <w:tcPr>
            <w:tcW w:w="2700" w:type="dxa"/>
          </w:tcPr>
          <w:p w14:paraId="58F804DB" w14:textId="77777777" w:rsidR="00202E04" w:rsidRDefault="00202E04" w:rsidP="001E0DA6">
            <w:pPr>
              <w:spacing w:line="120" w:lineRule="exact"/>
              <w:rPr>
                <w:color w:val="000000"/>
                <w:sz w:val="18"/>
                <w:szCs w:val="18"/>
              </w:rPr>
            </w:pPr>
          </w:p>
          <w:p w14:paraId="3DDF2086" w14:textId="77777777" w:rsidR="00202E04" w:rsidRDefault="00202E04" w:rsidP="001E0DA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202E04">
              <w:rPr>
                <w:color w:val="000000"/>
                <w:sz w:val="18"/>
                <w:szCs w:val="18"/>
              </w:rPr>
              <w:t>Report of annual performance test results/opacity observations</w:t>
            </w:r>
          </w:p>
        </w:tc>
        <w:tc>
          <w:tcPr>
            <w:tcW w:w="1260" w:type="dxa"/>
          </w:tcPr>
          <w:p w14:paraId="33EF7BCA" w14:textId="77777777" w:rsidR="00202E04" w:rsidRDefault="00202E04" w:rsidP="001E0DA6">
            <w:pPr>
              <w:spacing w:line="120" w:lineRule="exact"/>
              <w:jc w:val="center"/>
              <w:rPr>
                <w:color w:val="000000"/>
                <w:sz w:val="18"/>
                <w:szCs w:val="18"/>
              </w:rPr>
            </w:pPr>
          </w:p>
          <w:p w14:paraId="056CB653" w14:textId="77777777" w:rsidR="00202E04" w:rsidRDefault="00202E04" w:rsidP="001E0D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369B3BA2" w14:textId="77777777" w:rsidR="00202E04" w:rsidRDefault="00202E04" w:rsidP="001E0DA6">
            <w:pPr>
              <w:spacing w:line="120" w:lineRule="exact"/>
              <w:jc w:val="center"/>
              <w:rPr>
                <w:color w:val="000000"/>
                <w:sz w:val="18"/>
                <w:szCs w:val="18"/>
              </w:rPr>
            </w:pPr>
          </w:p>
          <w:p w14:paraId="7C4B9981" w14:textId="77777777" w:rsidR="00202E04" w:rsidRDefault="00202E04" w:rsidP="001E0D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7B4CDA07" w14:textId="77777777" w:rsidR="00202E04" w:rsidRDefault="00202E04" w:rsidP="001E0DA6">
            <w:pPr>
              <w:spacing w:line="120" w:lineRule="exact"/>
              <w:jc w:val="center"/>
              <w:rPr>
                <w:color w:val="000000"/>
                <w:sz w:val="18"/>
                <w:szCs w:val="18"/>
              </w:rPr>
            </w:pPr>
          </w:p>
          <w:p w14:paraId="4E553B99" w14:textId="77777777" w:rsidR="00202E04" w:rsidRDefault="00202E04" w:rsidP="001E0D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36DC3C91" w14:textId="77777777" w:rsidR="00202E04" w:rsidRDefault="00202E04" w:rsidP="001E0DA6">
            <w:pPr>
              <w:spacing w:line="120" w:lineRule="exact"/>
              <w:jc w:val="center"/>
              <w:rPr>
                <w:color w:val="000000"/>
                <w:sz w:val="18"/>
                <w:szCs w:val="18"/>
              </w:rPr>
            </w:pPr>
          </w:p>
          <w:p w14:paraId="3A0C544D" w14:textId="77777777" w:rsidR="00202E04" w:rsidRDefault="00202E04" w:rsidP="001E0DA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202E04" w14:paraId="0662E367" w14:textId="77777777" w:rsidTr="001E0DA6">
        <w:tc>
          <w:tcPr>
            <w:tcW w:w="2700" w:type="dxa"/>
          </w:tcPr>
          <w:p w14:paraId="6C745C55" w14:textId="77777777" w:rsidR="00202E04" w:rsidRDefault="00202E04" w:rsidP="00F547CB">
            <w:pPr>
              <w:keepNext/>
              <w:keepLines/>
              <w:spacing w:line="120" w:lineRule="exact"/>
              <w:rPr>
                <w:color w:val="000000"/>
                <w:sz w:val="18"/>
                <w:szCs w:val="18"/>
              </w:rPr>
            </w:pPr>
          </w:p>
          <w:p w14:paraId="47072D21" w14:textId="77777777" w:rsidR="00202E04" w:rsidRDefault="00202E04" w:rsidP="00F547C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202E04">
              <w:rPr>
                <w:color w:val="000000"/>
                <w:sz w:val="18"/>
                <w:szCs w:val="18"/>
              </w:rPr>
              <w:t>Semiannual reports</w:t>
            </w:r>
          </w:p>
        </w:tc>
        <w:tc>
          <w:tcPr>
            <w:tcW w:w="1260" w:type="dxa"/>
          </w:tcPr>
          <w:p w14:paraId="795B1564" w14:textId="77777777" w:rsidR="00202E04" w:rsidRDefault="00202E04" w:rsidP="00F547CB">
            <w:pPr>
              <w:keepNext/>
              <w:keepLines/>
              <w:spacing w:line="120" w:lineRule="exact"/>
              <w:jc w:val="center"/>
              <w:rPr>
                <w:color w:val="000000"/>
                <w:sz w:val="18"/>
                <w:szCs w:val="18"/>
              </w:rPr>
            </w:pPr>
          </w:p>
          <w:p w14:paraId="36508554" w14:textId="77777777" w:rsidR="00202E04" w:rsidRDefault="00202E04" w:rsidP="00F547C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4A17C5DA" w14:textId="77777777" w:rsidR="00202E04" w:rsidRDefault="00202E04" w:rsidP="00F547CB">
            <w:pPr>
              <w:keepNext/>
              <w:keepLines/>
              <w:spacing w:line="120" w:lineRule="exact"/>
              <w:jc w:val="center"/>
              <w:rPr>
                <w:color w:val="000000"/>
                <w:sz w:val="18"/>
                <w:szCs w:val="18"/>
              </w:rPr>
            </w:pPr>
          </w:p>
          <w:p w14:paraId="0D0E09F9" w14:textId="77777777" w:rsidR="00202E04" w:rsidRDefault="00202E04" w:rsidP="00F547C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14:paraId="6EA15DC3" w14:textId="77777777" w:rsidR="00202E04" w:rsidRDefault="00202E04" w:rsidP="00F547CB">
            <w:pPr>
              <w:keepNext/>
              <w:keepLines/>
              <w:spacing w:line="120" w:lineRule="exact"/>
              <w:jc w:val="center"/>
              <w:rPr>
                <w:color w:val="000000"/>
                <w:sz w:val="18"/>
                <w:szCs w:val="18"/>
              </w:rPr>
            </w:pPr>
          </w:p>
          <w:p w14:paraId="3F96E68B" w14:textId="77777777" w:rsidR="00202E04" w:rsidRDefault="00202E04" w:rsidP="00F547C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1B174122" w14:textId="77777777" w:rsidR="00202E04" w:rsidRDefault="00202E04" w:rsidP="00F547CB">
            <w:pPr>
              <w:keepNext/>
              <w:keepLines/>
              <w:spacing w:line="120" w:lineRule="exact"/>
              <w:jc w:val="center"/>
              <w:rPr>
                <w:color w:val="000000"/>
                <w:sz w:val="18"/>
                <w:szCs w:val="18"/>
              </w:rPr>
            </w:pPr>
          </w:p>
          <w:p w14:paraId="662A78A3" w14:textId="77777777" w:rsidR="00202E04" w:rsidRDefault="00202E04" w:rsidP="00F547C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CA4CD6" w14:paraId="4565E6EE" w14:textId="77777777" w:rsidTr="00B372AB">
        <w:tc>
          <w:tcPr>
            <w:tcW w:w="2700" w:type="dxa"/>
          </w:tcPr>
          <w:p w14:paraId="1ABAA642" w14:textId="77777777" w:rsidR="00CA4CD6" w:rsidRDefault="00CA4CD6" w:rsidP="00B372AB">
            <w:pPr>
              <w:spacing w:line="120" w:lineRule="exact"/>
              <w:rPr>
                <w:color w:val="000000"/>
                <w:sz w:val="18"/>
                <w:szCs w:val="18"/>
              </w:rPr>
            </w:pPr>
          </w:p>
          <w:p w14:paraId="05890287"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202E04">
              <w:rPr>
                <w:color w:val="000000"/>
                <w:sz w:val="18"/>
                <w:szCs w:val="18"/>
              </w:rPr>
              <w:t>Quarterly reports</w:t>
            </w:r>
          </w:p>
        </w:tc>
        <w:tc>
          <w:tcPr>
            <w:tcW w:w="1260" w:type="dxa"/>
          </w:tcPr>
          <w:p w14:paraId="7432B2A2" w14:textId="77777777" w:rsidR="00CA4CD6" w:rsidRDefault="00CA4CD6" w:rsidP="00B372AB">
            <w:pPr>
              <w:spacing w:line="120" w:lineRule="exact"/>
              <w:jc w:val="center"/>
              <w:rPr>
                <w:color w:val="000000"/>
                <w:sz w:val="18"/>
                <w:szCs w:val="18"/>
              </w:rPr>
            </w:pPr>
          </w:p>
          <w:p w14:paraId="57FBD687"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7361E59C" w14:textId="77777777" w:rsidR="00CA4CD6" w:rsidRDefault="00CA4CD6" w:rsidP="00B372AB">
            <w:pPr>
              <w:spacing w:line="120" w:lineRule="exact"/>
              <w:jc w:val="center"/>
              <w:rPr>
                <w:color w:val="000000"/>
                <w:sz w:val="18"/>
                <w:szCs w:val="18"/>
              </w:rPr>
            </w:pPr>
          </w:p>
          <w:p w14:paraId="0DB29972"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890" w:type="dxa"/>
          </w:tcPr>
          <w:p w14:paraId="17B562FD" w14:textId="77777777" w:rsidR="00CA4CD6" w:rsidRDefault="00CA4CD6" w:rsidP="00B372AB">
            <w:pPr>
              <w:spacing w:line="120" w:lineRule="exact"/>
              <w:jc w:val="center"/>
              <w:rPr>
                <w:color w:val="000000"/>
                <w:sz w:val="18"/>
                <w:szCs w:val="18"/>
              </w:rPr>
            </w:pPr>
          </w:p>
          <w:p w14:paraId="24A33CB5"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255CB975" w14:textId="77777777" w:rsidR="00CA4CD6" w:rsidRDefault="00CA4CD6" w:rsidP="00B372AB">
            <w:pPr>
              <w:spacing w:line="120" w:lineRule="exact"/>
              <w:jc w:val="center"/>
              <w:rPr>
                <w:color w:val="000000"/>
                <w:sz w:val="18"/>
                <w:szCs w:val="18"/>
              </w:rPr>
            </w:pPr>
          </w:p>
          <w:p w14:paraId="71437ED7"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CA4CD6" w14:paraId="49E7FACD" w14:textId="77777777" w:rsidTr="00B372AB">
        <w:tc>
          <w:tcPr>
            <w:tcW w:w="2700" w:type="dxa"/>
          </w:tcPr>
          <w:p w14:paraId="715916CB" w14:textId="77777777" w:rsidR="00CA4CD6" w:rsidRDefault="00CA4CD6" w:rsidP="00B372AB">
            <w:pPr>
              <w:spacing w:line="120" w:lineRule="exact"/>
              <w:rPr>
                <w:color w:val="000000"/>
                <w:sz w:val="18"/>
                <w:szCs w:val="18"/>
              </w:rPr>
            </w:pPr>
          </w:p>
          <w:p w14:paraId="01CC5DE4"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202E04">
              <w:rPr>
                <w:color w:val="000000"/>
                <w:sz w:val="18"/>
                <w:szCs w:val="18"/>
              </w:rPr>
              <w:lastRenderedPageBreak/>
              <w:t>Annual compliance status certification</w:t>
            </w:r>
          </w:p>
        </w:tc>
        <w:tc>
          <w:tcPr>
            <w:tcW w:w="1260" w:type="dxa"/>
          </w:tcPr>
          <w:p w14:paraId="183A95EC" w14:textId="77777777" w:rsidR="00CA4CD6" w:rsidRDefault="00CA4CD6" w:rsidP="00B372AB">
            <w:pPr>
              <w:spacing w:line="120" w:lineRule="exact"/>
              <w:jc w:val="center"/>
              <w:rPr>
                <w:color w:val="000000"/>
                <w:sz w:val="18"/>
                <w:szCs w:val="18"/>
              </w:rPr>
            </w:pPr>
          </w:p>
          <w:p w14:paraId="1A964B04"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1</w:t>
            </w:r>
          </w:p>
        </w:tc>
        <w:tc>
          <w:tcPr>
            <w:tcW w:w="1260" w:type="dxa"/>
          </w:tcPr>
          <w:p w14:paraId="12C89F7D" w14:textId="77777777" w:rsidR="00CA4CD6" w:rsidRDefault="00CA4CD6" w:rsidP="00B372AB">
            <w:pPr>
              <w:spacing w:line="120" w:lineRule="exact"/>
              <w:jc w:val="center"/>
              <w:rPr>
                <w:color w:val="000000"/>
                <w:sz w:val="18"/>
                <w:szCs w:val="18"/>
              </w:rPr>
            </w:pPr>
          </w:p>
          <w:p w14:paraId="359B3961"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1</w:t>
            </w:r>
          </w:p>
        </w:tc>
        <w:tc>
          <w:tcPr>
            <w:tcW w:w="1890" w:type="dxa"/>
          </w:tcPr>
          <w:p w14:paraId="1EF51635" w14:textId="77777777" w:rsidR="00CA4CD6" w:rsidRDefault="00CA4CD6" w:rsidP="00B372AB">
            <w:pPr>
              <w:spacing w:line="120" w:lineRule="exact"/>
              <w:jc w:val="center"/>
              <w:rPr>
                <w:color w:val="000000"/>
                <w:sz w:val="18"/>
                <w:szCs w:val="18"/>
              </w:rPr>
            </w:pPr>
          </w:p>
          <w:p w14:paraId="3B61AC2C"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0</w:t>
            </w:r>
          </w:p>
        </w:tc>
        <w:tc>
          <w:tcPr>
            <w:tcW w:w="2070" w:type="dxa"/>
          </w:tcPr>
          <w:p w14:paraId="2D16E150" w14:textId="77777777" w:rsidR="00CA4CD6" w:rsidRDefault="00CA4CD6" w:rsidP="00B372AB">
            <w:pPr>
              <w:spacing w:line="120" w:lineRule="exact"/>
              <w:jc w:val="center"/>
              <w:rPr>
                <w:color w:val="000000"/>
                <w:sz w:val="18"/>
                <w:szCs w:val="18"/>
              </w:rPr>
            </w:pPr>
          </w:p>
          <w:p w14:paraId="61CE7EEB" w14:textId="77777777" w:rsidR="00CA4CD6" w:rsidRDefault="00202E04"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1</w:t>
            </w:r>
          </w:p>
        </w:tc>
      </w:tr>
      <w:tr w:rsidR="00CA4CD6" w14:paraId="55A1025E" w14:textId="77777777" w:rsidTr="00B372AB">
        <w:tc>
          <w:tcPr>
            <w:tcW w:w="2700" w:type="dxa"/>
          </w:tcPr>
          <w:p w14:paraId="638D66DB" w14:textId="77777777" w:rsidR="00CA4CD6" w:rsidRDefault="00CA4CD6" w:rsidP="00B372AB">
            <w:pPr>
              <w:spacing w:line="120" w:lineRule="exact"/>
              <w:rPr>
                <w:color w:val="000000"/>
                <w:sz w:val="18"/>
                <w:szCs w:val="18"/>
              </w:rPr>
            </w:pPr>
          </w:p>
          <w:p w14:paraId="42AFDE56" w14:textId="77777777" w:rsidR="00CA4CD6" w:rsidRDefault="00CA4CD6"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14:paraId="6FF16FF7" w14:textId="77777777" w:rsidR="00CA4CD6" w:rsidRDefault="00CA4CD6" w:rsidP="00B372AB">
            <w:pPr>
              <w:spacing w:line="120" w:lineRule="exact"/>
              <w:jc w:val="center"/>
              <w:rPr>
                <w:color w:val="000000"/>
                <w:sz w:val="18"/>
                <w:szCs w:val="18"/>
              </w:rPr>
            </w:pPr>
          </w:p>
          <w:p w14:paraId="1C61580F" w14:textId="77777777" w:rsidR="00CA4CD6" w:rsidRDefault="00CA4CD6"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5D7BFEB4" w14:textId="77777777" w:rsidR="00CA4CD6" w:rsidRDefault="00CA4CD6" w:rsidP="00B372AB">
            <w:pPr>
              <w:spacing w:line="120" w:lineRule="exact"/>
              <w:jc w:val="center"/>
              <w:rPr>
                <w:color w:val="000000"/>
                <w:sz w:val="18"/>
                <w:szCs w:val="18"/>
              </w:rPr>
            </w:pPr>
          </w:p>
          <w:p w14:paraId="78E735A0" w14:textId="77777777" w:rsidR="00CA4CD6" w:rsidRDefault="00CA4CD6"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59012D17" w14:textId="77777777" w:rsidR="00CA4CD6" w:rsidRPr="00BA066D" w:rsidRDefault="00CA4CD6" w:rsidP="00B372AB">
            <w:pPr>
              <w:spacing w:line="120" w:lineRule="exact"/>
              <w:jc w:val="center"/>
              <w:rPr>
                <w:sz w:val="18"/>
                <w:szCs w:val="18"/>
              </w:rPr>
            </w:pPr>
          </w:p>
          <w:p w14:paraId="1D2BAFD6" w14:textId="77777777" w:rsidR="00CA4CD6" w:rsidRPr="00BA066D" w:rsidRDefault="00CA4CD6"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BA066D">
              <w:rPr>
                <w:sz w:val="18"/>
                <w:szCs w:val="18"/>
              </w:rPr>
              <w:t>Total</w:t>
            </w:r>
          </w:p>
        </w:tc>
        <w:tc>
          <w:tcPr>
            <w:tcW w:w="2070" w:type="dxa"/>
          </w:tcPr>
          <w:p w14:paraId="30056E79" w14:textId="77777777" w:rsidR="00CA4CD6" w:rsidRPr="00BA066D" w:rsidRDefault="00CA4CD6" w:rsidP="00B372AB">
            <w:pPr>
              <w:spacing w:line="120" w:lineRule="exact"/>
              <w:jc w:val="center"/>
              <w:rPr>
                <w:sz w:val="18"/>
                <w:szCs w:val="18"/>
              </w:rPr>
            </w:pPr>
          </w:p>
          <w:p w14:paraId="5B6BE79B" w14:textId="77777777" w:rsidR="00CA4CD6" w:rsidRPr="00BA066D" w:rsidRDefault="00202E04" w:rsidP="00202E0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10</w:t>
            </w:r>
          </w:p>
        </w:tc>
      </w:tr>
    </w:tbl>
    <w:p w14:paraId="1CE4C0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C9B90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w:t>
      </w:r>
      <w:r w:rsidR="00202E04">
        <w:rPr>
          <w:color w:val="000000"/>
        </w:rPr>
        <w:t>s 10.</w:t>
      </w:r>
    </w:p>
    <w:p w14:paraId="6BCB600F"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4311396" w14:textId="543D4C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F547CB">
        <w:rPr>
          <w:color w:val="000000"/>
        </w:rPr>
        <w:t xml:space="preserve"> $</w:t>
      </w:r>
      <w:r w:rsidR="0058686A">
        <w:rPr>
          <w:color w:val="000000"/>
        </w:rPr>
        <w:t>57,000</w:t>
      </w:r>
      <w:r>
        <w:rPr>
          <w:color w:val="000000"/>
        </w:rPr>
        <w:t>.</w:t>
      </w:r>
      <w:r w:rsidR="00385F9B">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753D30" w:rsidRPr="00460591">
        <w:t>: Annual Respondent Burden and Cost –</w:t>
      </w:r>
      <w:r w:rsidR="00753D30">
        <w:t xml:space="preserve"> </w:t>
      </w:r>
      <w:r w:rsidR="00753D30" w:rsidRPr="00753D30">
        <w:t>NESHAP for Ferroalloys Production: Ferromanganese and Silicomanganese (Renewal</w:t>
      </w:r>
      <w:r w:rsidR="00753D30">
        <w:t>)</w:t>
      </w:r>
      <w:r>
        <w:rPr>
          <w:color w:val="000000"/>
        </w:rPr>
        <w:t>.</w:t>
      </w:r>
    </w:p>
    <w:p w14:paraId="19C95050"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B1AD96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14:paraId="301394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42EEE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w:t>
      </w:r>
      <w:r w:rsidRPr="005E7C92">
        <w:t>and cost calculations for the respondents and the Agency are shown in Tables 1 and 2</w:t>
      </w:r>
      <w:r w:rsidR="00FE2099" w:rsidRPr="005E7C92">
        <w:t xml:space="preserve"> below</w:t>
      </w:r>
      <w:r w:rsidRPr="005E7C92">
        <w:t>, respectively</w:t>
      </w:r>
      <w:r>
        <w:rPr>
          <w:color w:val="000000"/>
        </w:rPr>
        <w:t xml:space="preserve">, and summarized below.  </w:t>
      </w:r>
    </w:p>
    <w:p w14:paraId="74D4D1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A53D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26F051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7E08DF" w14:textId="5D5D0D83"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F547CB">
        <w:rPr>
          <w:color w:val="000000"/>
        </w:rPr>
        <w:t xml:space="preserve"> </w:t>
      </w:r>
      <w:r w:rsidR="0058686A">
        <w:rPr>
          <w:color w:val="000000"/>
        </w:rPr>
        <w:t>600</w:t>
      </w:r>
      <w:r>
        <w:rPr>
          <w:color w:val="000000"/>
        </w:rPr>
        <w:t>.</w:t>
      </w:r>
      <w:r w:rsidR="00385F9B">
        <w:rPr>
          <w:color w:val="000000"/>
        </w:rPr>
        <w:t xml:space="preserve"> </w:t>
      </w:r>
      <w:r>
        <w:rPr>
          <w:color w:val="000000"/>
        </w:rPr>
        <w:t>Details regarding these estimates may be found in Table 1</w:t>
      </w:r>
      <w:r w:rsidR="00753D30" w:rsidRPr="00460591">
        <w:t>: Annual Respondent Burden and Cost –</w:t>
      </w:r>
      <w:r w:rsidR="00753D30">
        <w:t xml:space="preserve"> </w:t>
      </w:r>
      <w:r w:rsidR="00753D30" w:rsidRPr="00753D30">
        <w:t>NESHAP for Ferroalloys Production: Ferromanganese and Silicomanganese (Renewal</w:t>
      </w:r>
      <w:r w:rsidR="00753D30">
        <w:t>)</w:t>
      </w:r>
      <w:r>
        <w:rPr>
          <w:color w:val="000000"/>
        </w:rPr>
        <w:t xml:space="preserve">. </w:t>
      </w:r>
      <w:r w:rsidR="0058686A">
        <w:rPr>
          <w:color w:val="000000"/>
        </w:rPr>
        <w:t xml:space="preserve">We assume that burdens for managerial tasks take 5% of the time required for technical tasks because the typical tasks for mangers are to review and approve reports. Clerical burdens are assumed to take 10% of the time required for technical tasks because the typical duties of clerical staff are to proofread the reports, make copies and maintain records. </w:t>
      </w:r>
      <w:r>
        <w:rPr>
          <w:color w:val="000000"/>
        </w:rPr>
        <w:t xml:space="preserve"> </w:t>
      </w:r>
    </w:p>
    <w:p w14:paraId="3A273B16"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0E12A060" w14:textId="2F835AFF"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F547CB">
        <w:rPr>
          <w:color w:val="000000"/>
        </w:rPr>
        <w:t xml:space="preserve"> </w:t>
      </w:r>
      <w:r w:rsidR="00C62ADD">
        <w:rPr>
          <w:color w:val="000000"/>
        </w:rPr>
        <w:t>60</w:t>
      </w:r>
      <w:r w:rsidR="00F547CB">
        <w:rPr>
          <w:color w:val="000000"/>
        </w:rPr>
        <w:t xml:space="preserve"> </w:t>
      </w:r>
      <w:r>
        <w:rPr>
          <w:color w:val="000000"/>
        </w:rPr>
        <w:t>hours per response</w:t>
      </w:r>
      <w:r w:rsidR="0021722B">
        <w:rPr>
          <w:color w:val="000000"/>
        </w:rPr>
        <w:t>.</w:t>
      </w:r>
    </w:p>
    <w:p w14:paraId="7B9F2D22"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4935C47" w14:textId="3231DE2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F547CB">
        <w:rPr>
          <w:color w:val="000000"/>
        </w:rPr>
        <w:t xml:space="preserve"> $0</w:t>
      </w:r>
      <w:r w:rsidR="00385F9B">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4447CB10"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1145F24B"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436CD3A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1018909" w14:textId="7730D5B8" w:rsidR="00CA4CD6" w:rsidRPr="00753D30"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w:t>
      </w:r>
      <w:r w:rsidRPr="00F547CB">
        <w:t xml:space="preserve">burden and cost over next three years is estimated to be </w:t>
      </w:r>
      <w:r w:rsidR="00F547CB" w:rsidRPr="00F547CB">
        <w:t>41</w:t>
      </w:r>
      <w:r w:rsidR="00F547CB">
        <w:t xml:space="preserve"> </w:t>
      </w:r>
      <w:r w:rsidRPr="00F547CB">
        <w:t xml:space="preserve">labor hours at a cost of </w:t>
      </w:r>
      <w:r w:rsidR="00F547CB">
        <w:t>$</w:t>
      </w:r>
      <w:r w:rsidR="0058686A">
        <w:t>1,900</w:t>
      </w:r>
      <w:r w:rsidR="00385F9B">
        <w:t xml:space="preserve">. </w:t>
      </w:r>
      <w:r w:rsidR="00144F35" w:rsidRPr="00F547CB">
        <w:t>See Table</w:t>
      </w:r>
      <w:r w:rsidR="00144F35">
        <w:rPr>
          <w:color w:val="000000"/>
        </w:rPr>
        <w:t xml:space="preserve"> 2</w:t>
      </w:r>
      <w:r w:rsidR="00753D30" w:rsidRPr="00460591">
        <w:t>: Average Annual EPA Burden and Cost –</w:t>
      </w:r>
      <w:r w:rsidR="00753D30">
        <w:t xml:space="preserve"> </w:t>
      </w:r>
      <w:r w:rsidR="00753D30" w:rsidRPr="00753D30">
        <w:t>NESHAP for Ferroalloys Production: Ferromanganese and Silicomanganese (Renewal)</w:t>
      </w:r>
      <w:r w:rsidRPr="00753D30">
        <w:t>.</w:t>
      </w:r>
    </w:p>
    <w:p w14:paraId="72F2FB67" w14:textId="77777777" w:rsidR="00CA4CD6" w:rsidRPr="00753D30" w:rsidRDefault="00CA4CD6">
      <w:pPr>
        <w:pBdr>
          <w:top w:val="single" w:sz="6" w:space="0" w:color="FFFFFF"/>
          <w:left w:val="single" w:sz="6" w:space="0" w:color="FFFFFF"/>
          <w:bottom w:val="single" w:sz="6" w:space="0" w:color="FFFFFF"/>
          <w:right w:val="single" w:sz="6" w:space="0" w:color="FFFFFF"/>
        </w:pBdr>
      </w:pPr>
    </w:p>
    <w:p w14:paraId="6EA3962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14:paraId="14C43A3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C38D971" w14:textId="5BAAF612" w:rsidR="001834DC" w:rsidRDefault="005E27D0" w:rsidP="005E27D0">
      <w:pPr>
        <w:pBdr>
          <w:top w:val="single" w:sz="6" w:space="0" w:color="FFFFFF"/>
          <w:left w:val="single" w:sz="6" w:space="0" w:color="FFFFFF"/>
          <w:bottom w:val="single" w:sz="6" w:space="0" w:color="FFFFFF"/>
          <w:right w:val="single" w:sz="6" w:space="0" w:color="FFFFFF"/>
        </w:pBdr>
        <w:ind w:firstLine="720"/>
      </w:pPr>
      <w:r>
        <w:t>There is a slight increase of 16</w:t>
      </w:r>
      <w:r w:rsidR="00385F9B" w:rsidRPr="00A95545">
        <w:t xml:space="preserve"> </w:t>
      </w:r>
      <w:r>
        <w:t>hours in the</w:t>
      </w:r>
      <w:r w:rsidR="00385F9B">
        <w:t xml:space="preserve"> total estimated respondent burden compared with the ICR currently approved by OMB.</w:t>
      </w:r>
      <w:r w:rsidR="00385F9B" w:rsidRPr="00A95545">
        <w:t xml:space="preserve"> </w:t>
      </w:r>
      <w:r>
        <w:t xml:space="preserve">This is due to the rounding of estimates. </w:t>
      </w:r>
    </w:p>
    <w:p w14:paraId="3DCF08CB" w14:textId="77777777" w:rsidR="00401383" w:rsidRPr="00B84EEF" w:rsidRDefault="00401383" w:rsidP="001834DC">
      <w:pPr>
        <w:ind w:firstLine="720"/>
      </w:pPr>
    </w:p>
    <w:p w14:paraId="3CBA1A3F" w14:textId="77777777" w:rsidR="00CA4CD6" w:rsidRPr="00F547CB" w:rsidRDefault="00CA4CD6">
      <w:pPr>
        <w:pBdr>
          <w:top w:val="single" w:sz="6" w:space="0" w:color="FFFFFF"/>
          <w:left w:val="single" w:sz="6" w:space="0" w:color="FFFFFF"/>
          <w:bottom w:val="single" w:sz="6" w:space="0" w:color="FFFFFF"/>
          <w:right w:val="single" w:sz="6" w:space="0" w:color="FFFFFF"/>
        </w:pBdr>
      </w:pPr>
    </w:p>
    <w:p w14:paraId="4A8DA978" w14:textId="77777777" w:rsidR="00CA4CD6" w:rsidRPr="00F547CB" w:rsidRDefault="00CA4CD6">
      <w:pPr>
        <w:pBdr>
          <w:top w:val="single" w:sz="6" w:space="0" w:color="FFFFFF"/>
          <w:left w:val="single" w:sz="6" w:space="0" w:color="FFFFFF"/>
          <w:bottom w:val="single" w:sz="6" w:space="0" w:color="FFFFFF"/>
          <w:right w:val="single" w:sz="6" w:space="0" w:color="FFFFFF"/>
        </w:pBdr>
        <w:ind w:firstLine="720"/>
      </w:pPr>
      <w:r w:rsidRPr="00F547CB">
        <w:rPr>
          <w:b/>
          <w:bCs/>
        </w:rPr>
        <w:t>6(g</w:t>
      </w:r>
      <w:proofErr w:type="gramStart"/>
      <w:r w:rsidRPr="00F547CB">
        <w:rPr>
          <w:b/>
          <w:bCs/>
        </w:rPr>
        <w:t>)  Burden</w:t>
      </w:r>
      <w:proofErr w:type="gramEnd"/>
      <w:r w:rsidRPr="00F547CB">
        <w:rPr>
          <w:b/>
          <w:bCs/>
        </w:rPr>
        <w:t xml:space="preserve"> Statement</w:t>
      </w:r>
    </w:p>
    <w:p w14:paraId="37AB3E7B" w14:textId="77777777" w:rsidR="00CA4CD6" w:rsidRPr="00F547CB" w:rsidRDefault="00CA4CD6">
      <w:pPr>
        <w:pBdr>
          <w:top w:val="single" w:sz="6" w:space="0" w:color="FFFFFF"/>
          <w:left w:val="single" w:sz="6" w:space="0" w:color="FFFFFF"/>
          <w:bottom w:val="single" w:sz="6" w:space="0" w:color="FFFFFF"/>
          <w:right w:val="single" w:sz="6" w:space="0" w:color="FFFFFF"/>
        </w:pBdr>
      </w:pPr>
    </w:p>
    <w:p w14:paraId="3F88BF03" w14:textId="0AFCF0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547CB">
        <w:t>The annual public reporting and recordkeeping burden for this collection of information is estimated to average</w:t>
      </w:r>
      <w:r w:rsidR="0058686A">
        <w:t xml:space="preserve"> 60</w:t>
      </w:r>
      <w:r w:rsidR="00202E04" w:rsidRPr="00F547CB">
        <w:t xml:space="preserve"> h</w:t>
      </w:r>
      <w:r w:rsidRPr="00F547CB">
        <w:t>ours per response.  Burden means the total time, effort, or financial resources expended by persons to generate,</w:t>
      </w:r>
      <w:r>
        <w:rPr>
          <w:color w:val="000000"/>
        </w:rPr>
        <w:t xml:space="preserv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7C14B71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C202B8"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4AEF1A65" w14:textId="77777777" w:rsidR="006741F7" w:rsidRPr="00354C15" w:rsidRDefault="006741F7" w:rsidP="00354C15"/>
    <w:p w14:paraId="51D46E74" w14:textId="54718951"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57028" w:rsidRPr="00B57028">
        <w:t>EPA-HQ-OECA-2014-0066</w:t>
      </w:r>
      <w:r w:rsidR="00385F9B">
        <w:t xml:space="preserve">. </w:t>
      </w:r>
      <w:r w:rsidR="00354C15" w:rsidRPr="00354C15">
        <w:t xml:space="preserve">An electronic version of the public docket is available at </w:t>
      </w:r>
      <w:hyperlink r:id="rId8" w:history="1">
        <w:r w:rsidR="00377D7F" w:rsidRPr="00385F9B">
          <w:rPr>
            <w:rStyle w:val="Hyperlink"/>
            <w:color w:val="auto"/>
            <w:u w:val="none"/>
          </w:rPr>
          <w:t>http://www.regulations.gov/</w:t>
        </w:r>
      </w:hyperlink>
      <w:r w:rsidR="00377D7F" w:rsidRPr="00385F9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85F9B">
        <w:t xml:space="preserve"> </w:t>
      </w:r>
      <w:r w:rsidR="00354C15" w:rsidRPr="00354C15">
        <w:t>When in the system</w:t>
      </w:r>
      <w:r w:rsidR="00354C15" w:rsidRPr="00354C15">
        <w:rPr>
          <w:rStyle w:val="1"/>
        </w:rPr>
        <w:t>, select “search,” then key in the docket ID number identified in this document.</w:t>
      </w:r>
      <w:r w:rsidR="00385F9B">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w:t>
      </w:r>
      <w:r w:rsidR="00385F9B">
        <w:t xml:space="preserve">tion Ave., NW, Washington, DC. </w:t>
      </w:r>
      <w:r w:rsidR="00CA4CD6" w:rsidRPr="00354C15">
        <w:t xml:space="preserve">The EPA Docket Center Public Reading Room is open from 8:30 a.m. to 4:30 p.m., Monday through Friday, excluding legal </w:t>
      </w:r>
      <w:r w:rsidR="00385F9B">
        <w:t xml:space="preserve">holidays.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85F9B">
        <w:t xml:space="preserve">. </w:t>
      </w:r>
      <w:r w:rsidR="00CA4CD6">
        <w:t>Also, you can send comments to the Office of Information and Regulatory Affairs, Office of Management and Budget, 725 17th Street, NW, Washington, DC 20503, At</w:t>
      </w:r>
      <w:r w:rsidR="00385F9B">
        <w:t xml:space="preserve">tention: Desk Officer for EPA. </w:t>
      </w:r>
      <w:r w:rsidR="00CA4CD6">
        <w:t xml:space="preserve">Please include the EPA Docket ID Number </w:t>
      </w:r>
      <w:r w:rsidR="00B57028" w:rsidRPr="00B57028">
        <w:t>EPA-HQ-OECA-2014-0066</w:t>
      </w:r>
      <w:r w:rsidR="00B57028">
        <w:t xml:space="preserve"> </w:t>
      </w:r>
      <w:r w:rsidR="00CA4CD6">
        <w:t>and OMB Control Numbe</w:t>
      </w:r>
      <w:r w:rsidR="00B57028">
        <w:t xml:space="preserve">r </w:t>
      </w:r>
      <w:r w:rsidR="00B57028" w:rsidRPr="00B57028">
        <w:t>2060-0391</w:t>
      </w:r>
      <w:r w:rsidR="00B57028">
        <w:t xml:space="preserve"> </w:t>
      </w:r>
      <w:r w:rsidR="00CA4CD6">
        <w:t>in any correspondence.</w:t>
      </w:r>
    </w:p>
    <w:p w14:paraId="5D9E4935" w14:textId="77777777" w:rsidR="00F340DF" w:rsidRDefault="00F340DF" w:rsidP="00F340DF">
      <w:pPr>
        <w:rPr>
          <w:rStyle w:val="1"/>
          <w:rFonts w:ascii="WP TypographicSymbols" w:hAnsi="WP TypographicSymbols" w:cs="WP TypographicSymbols"/>
          <w:color w:val="000000"/>
        </w:rPr>
      </w:pPr>
    </w:p>
    <w:p w14:paraId="1C6B53C4" w14:textId="77777777" w:rsidR="00F340DF" w:rsidRDefault="00CA4CD6" w:rsidP="00504745">
      <w:pPr>
        <w:outlineLvl w:val="0"/>
        <w:rPr>
          <w:b/>
          <w:bCs/>
          <w:color w:val="000000"/>
        </w:rPr>
      </w:pPr>
      <w:r>
        <w:rPr>
          <w:b/>
          <w:bCs/>
          <w:color w:val="000000"/>
        </w:rPr>
        <w:t>Part B of the Supporting Statement</w:t>
      </w:r>
    </w:p>
    <w:p w14:paraId="5C79540D" w14:textId="77777777" w:rsidR="00F340DF" w:rsidRDefault="00F340DF" w:rsidP="00F340DF">
      <w:pPr>
        <w:rPr>
          <w:b/>
          <w:bCs/>
          <w:color w:val="000000"/>
        </w:rPr>
      </w:pPr>
    </w:p>
    <w:p w14:paraId="359A6C5C" w14:textId="77777777" w:rsidR="00CA4CD6" w:rsidRDefault="00CA4CD6" w:rsidP="00F340DF">
      <w:pPr>
        <w:rPr>
          <w:color w:val="000000"/>
        </w:rPr>
      </w:pPr>
      <w:r>
        <w:rPr>
          <w:color w:val="000000"/>
        </w:rPr>
        <w:t>This part is not applicable because no statistical methods were used in collecting this information.</w:t>
      </w:r>
    </w:p>
    <w:p w14:paraId="003BE602"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14F39360" w14:textId="30CC883A" w:rsidR="00144F35" w:rsidRPr="001E0DA6" w:rsidRDefault="00144F35" w:rsidP="00FF3B5C">
      <w:pPr>
        <w:jc w:val="center"/>
        <w:outlineLvl w:val="0"/>
        <w:rPr>
          <w:b/>
          <w:bCs/>
        </w:rPr>
      </w:pPr>
      <w:r w:rsidRPr="00C4183F">
        <w:rPr>
          <w:b/>
          <w:bCs/>
          <w:color w:val="000000"/>
        </w:rPr>
        <w:lastRenderedPageBreak/>
        <w:t>Table 1</w:t>
      </w:r>
      <w:r w:rsidR="00753D30" w:rsidRPr="00753D30">
        <w:rPr>
          <w:b/>
          <w:bCs/>
          <w:color w:val="000000"/>
        </w:rPr>
        <w:t xml:space="preserve">: </w:t>
      </w:r>
      <w:r w:rsidR="00753D30" w:rsidRPr="001E0DA6">
        <w:rPr>
          <w:b/>
          <w:bCs/>
        </w:rPr>
        <w:t>Annual Respondent Burden and Cost – NESHAP for Ferroalloys Production: Ferromanganese and Silicomanganese</w:t>
      </w:r>
      <w:r w:rsidR="00385F9B">
        <w:rPr>
          <w:b/>
          <w:bCs/>
        </w:rPr>
        <w:t xml:space="preserve"> </w:t>
      </w:r>
      <w:r w:rsidR="00753D30" w:rsidRPr="001E0DA6">
        <w:rPr>
          <w:b/>
          <w:bCs/>
        </w:rPr>
        <w:t>(Renewal)</w:t>
      </w:r>
    </w:p>
    <w:p w14:paraId="5F6989A4" w14:textId="77777777" w:rsidR="00144F35" w:rsidRDefault="00144F35" w:rsidP="00F340DF">
      <w:pPr>
        <w:rPr>
          <w:b/>
          <w:bCs/>
        </w:rPr>
      </w:pPr>
    </w:p>
    <w:tbl>
      <w:tblPr>
        <w:tblW w:w="13035" w:type="dxa"/>
        <w:jc w:val="center"/>
        <w:tblCellMar>
          <w:left w:w="58" w:type="dxa"/>
          <w:right w:w="58" w:type="dxa"/>
        </w:tblCellMar>
        <w:tblLook w:val="04A0" w:firstRow="1" w:lastRow="0" w:firstColumn="1" w:lastColumn="0" w:noHBand="0" w:noVBand="1"/>
      </w:tblPr>
      <w:tblGrid>
        <w:gridCol w:w="3749"/>
        <w:gridCol w:w="1080"/>
        <w:gridCol w:w="1170"/>
        <w:gridCol w:w="1420"/>
        <w:gridCol w:w="1206"/>
        <w:gridCol w:w="974"/>
        <w:gridCol w:w="1240"/>
        <w:gridCol w:w="1280"/>
        <w:gridCol w:w="916"/>
      </w:tblGrid>
      <w:tr w:rsidR="001E0DA6" w:rsidRPr="001E0DA6" w14:paraId="5FF5DA87" w14:textId="77777777" w:rsidTr="001E0DA6">
        <w:trPr>
          <w:trHeight w:val="255"/>
          <w:tblHeader/>
          <w:jc w:val="center"/>
        </w:trPr>
        <w:tc>
          <w:tcPr>
            <w:tcW w:w="374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ED23086" w14:textId="77777777" w:rsidR="001E0DA6" w:rsidRPr="001E0DA6" w:rsidRDefault="001E0DA6" w:rsidP="001E0DA6">
            <w:pPr>
              <w:widowControl/>
              <w:autoSpaceDE/>
              <w:autoSpaceDN/>
              <w:adjustRightInd/>
              <w:jc w:val="center"/>
              <w:rPr>
                <w:b/>
                <w:bCs/>
                <w:sz w:val="20"/>
                <w:szCs w:val="20"/>
              </w:rPr>
            </w:pPr>
            <w:r w:rsidRPr="001E0DA6">
              <w:rPr>
                <w:b/>
                <w:bCs/>
                <w:sz w:val="20"/>
                <w:szCs w:val="20"/>
              </w:rPr>
              <w:t>Burden item</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09C6FD5" w14:textId="77777777" w:rsidR="001E0DA6" w:rsidRPr="001E0DA6" w:rsidRDefault="001E0DA6" w:rsidP="001E0DA6">
            <w:pPr>
              <w:widowControl/>
              <w:autoSpaceDE/>
              <w:autoSpaceDN/>
              <w:adjustRightInd/>
              <w:jc w:val="center"/>
              <w:rPr>
                <w:b/>
                <w:bCs/>
                <w:sz w:val="20"/>
                <w:szCs w:val="20"/>
              </w:rPr>
            </w:pPr>
            <w:r w:rsidRPr="001E0DA6">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C7AE843" w14:textId="77777777" w:rsidR="001E0DA6" w:rsidRPr="001E0DA6" w:rsidRDefault="001E0DA6" w:rsidP="001E0DA6">
            <w:pPr>
              <w:widowControl/>
              <w:autoSpaceDE/>
              <w:autoSpaceDN/>
              <w:adjustRightInd/>
              <w:jc w:val="center"/>
              <w:rPr>
                <w:b/>
                <w:bCs/>
                <w:sz w:val="20"/>
                <w:szCs w:val="20"/>
              </w:rPr>
            </w:pPr>
            <w:r w:rsidRPr="001E0DA6">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22D40C8" w14:textId="77777777" w:rsidR="001E0DA6" w:rsidRPr="001E0DA6" w:rsidRDefault="001E0DA6" w:rsidP="001E0DA6">
            <w:pPr>
              <w:widowControl/>
              <w:autoSpaceDE/>
              <w:autoSpaceDN/>
              <w:adjustRightInd/>
              <w:jc w:val="center"/>
              <w:rPr>
                <w:b/>
                <w:bCs/>
                <w:sz w:val="20"/>
                <w:szCs w:val="20"/>
              </w:rPr>
            </w:pPr>
            <w:r w:rsidRPr="001E0DA6">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4D1B2ED1" w14:textId="77777777" w:rsidR="001E0DA6" w:rsidRPr="001E0DA6" w:rsidRDefault="001E0DA6" w:rsidP="001E0DA6">
            <w:pPr>
              <w:widowControl/>
              <w:autoSpaceDE/>
              <w:autoSpaceDN/>
              <w:adjustRightInd/>
              <w:jc w:val="center"/>
              <w:rPr>
                <w:b/>
                <w:bCs/>
                <w:sz w:val="20"/>
                <w:szCs w:val="20"/>
              </w:rPr>
            </w:pPr>
            <w:r w:rsidRPr="001E0DA6">
              <w:rPr>
                <w:b/>
                <w:bCs/>
                <w:sz w:val="20"/>
                <w:szCs w:val="20"/>
              </w:rPr>
              <w:t>D</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26DFF300" w14:textId="77777777" w:rsidR="001E0DA6" w:rsidRPr="001E0DA6" w:rsidRDefault="001E0DA6" w:rsidP="001E0DA6">
            <w:pPr>
              <w:widowControl/>
              <w:autoSpaceDE/>
              <w:autoSpaceDN/>
              <w:adjustRightInd/>
              <w:jc w:val="center"/>
              <w:rPr>
                <w:b/>
                <w:bCs/>
                <w:sz w:val="20"/>
                <w:szCs w:val="20"/>
              </w:rPr>
            </w:pPr>
            <w:r w:rsidRPr="001E0DA6">
              <w:rPr>
                <w:b/>
                <w:bCs/>
                <w:sz w:val="20"/>
                <w:szCs w:val="20"/>
              </w:rPr>
              <w:t>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87A1020" w14:textId="77777777" w:rsidR="001E0DA6" w:rsidRPr="001E0DA6" w:rsidRDefault="001E0DA6" w:rsidP="001E0DA6">
            <w:pPr>
              <w:widowControl/>
              <w:autoSpaceDE/>
              <w:autoSpaceDN/>
              <w:adjustRightInd/>
              <w:jc w:val="center"/>
              <w:rPr>
                <w:b/>
                <w:bCs/>
                <w:sz w:val="20"/>
                <w:szCs w:val="20"/>
              </w:rPr>
            </w:pPr>
            <w:r w:rsidRPr="001E0DA6">
              <w:rPr>
                <w:b/>
                <w:bCs/>
                <w:sz w:val="20"/>
                <w:szCs w:val="20"/>
              </w:rPr>
              <w:t>F</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DC9A69D" w14:textId="77777777" w:rsidR="001E0DA6" w:rsidRPr="001E0DA6" w:rsidRDefault="001E0DA6" w:rsidP="001E0DA6">
            <w:pPr>
              <w:widowControl/>
              <w:autoSpaceDE/>
              <w:autoSpaceDN/>
              <w:adjustRightInd/>
              <w:jc w:val="center"/>
              <w:rPr>
                <w:b/>
                <w:bCs/>
                <w:sz w:val="20"/>
                <w:szCs w:val="20"/>
              </w:rPr>
            </w:pPr>
            <w:r w:rsidRPr="001E0DA6">
              <w:rPr>
                <w:b/>
                <w:bCs/>
                <w:sz w:val="20"/>
                <w:szCs w:val="20"/>
              </w:rPr>
              <w:t>G</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3C09D324" w14:textId="77777777" w:rsidR="001E0DA6" w:rsidRPr="001E0DA6" w:rsidRDefault="001E0DA6" w:rsidP="001E0DA6">
            <w:pPr>
              <w:widowControl/>
              <w:autoSpaceDE/>
              <w:autoSpaceDN/>
              <w:adjustRightInd/>
              <w:jc w:val="center"/>
              <w:rPr>
                <w:b/>
                <w:bCs/>
                <w:sz w:val="20"/>
                <w:szCs w:val="20"/>
              </w:rPr>
            </w:pPr>
            <w:r w:rsidRPr="001E0DA6">
              <w:rPr>
                <w:b/>
                <w:bCs/>
                <w:sz w:val="20"/>
                <w:szCs w:val="20"/>
              </w:rPr>
              <w:t>H</w:t>
            </w:r>
          </w:p>
        </w:tc>
      </w:tr>
      <w:tr w:rsidR="001E0DA6" w:rsidRPr="001E0DA6" w14:paraId="705E03BA" w14:textId="77777777" w:rsidTr="001E0DA6">
        <w:trPr>
          <w:trHeight w:val="1020"/>
          <w:tblHeader/>
          <w:jc w:val="center"/>
        </w:trPr>
        <w:tc>
          <w:tcPr>
            <w:tcW w:w="3749" w:type="dxa"/>
            <w:vMerge/>
            <w:tcBorders>
              <w:top w:val="single" w:sz="4" w:space="0" w:color="auto"/>
              <w:left w:val="single" w:sz="4" w:space="0" w:color="auto"/>
              <w:bottom w:val="single" w:sz="4" w:space="0" w:color="000000"/>
              <w:right w:val="single" w:sz="4" w:space="0" w:color="auto"/>
            </w:tcBorders>
            <w:vAlign w:val="center"/>
            <w:hideMark/>
          </w:tcPr>
          <w:p w14:paraId="75CD4DB3" w14:textId="77777777" w:rsidR="001E0DA6" w:rsidRPr="001E0DA6" w:rsidRDefault="001E0DA6" w:rsidP="001E0DA6">
            <w:pPr>
              <w:widowControl/>
              <w:autoSpaceDE/>
              <w:autoSpaceDN/>
              <w:adjustRightInd/>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14:paraId="602AB201" w14:textId="77777777" w:rsidR="001E0DA6" w:rsidRPr="001E0DA6" w:rsidRDefault="001E0DA6" w:rsidP="001E0DA6">
            <w:pPr>
              <w:widowControl/>
              <w:autoSpaceDE/>
              <w:autoSpaceDN/>
              <w:adjustRightInd/>
              <w:jc w:val="center"/>
              <w:rPr>
                <w:b/>
                <w:bCs/>
                <w:sz w:val="20"/>
                <w:szCs w:val="20"/>
              </w:rPr>
            </w:pPr>
            <w:r w:rsidRPr="001E0DA6">
              <w:rPr>
                <w:b/>
                <w:bCs/>
                <w:sz w:val="20"/>
                <w:szCs w:val="20"/>
              </w:rPr>
              <w:t>Person-hours</w:t>
            </w:r>
            <w:r w:rsidRPr="001E0DA6">
              <w:rPr>
                <w:b/>
                <w:bCs/>
                <w:sz w:val="20"/>
                <w:szCs w:val="20"/>
              </w:rPr>
              <w:br/>
              <w:t>per occurrence</w:t>
            </w:r>
          </w:p>
        </w:tc>
        <w:tc>
          <w:tcPr>
            <w:tcW w:w="1170" w:type="dxa"/>
            <w:tcBorders>
              <w:top w:val="nil"/>
              <w:left w:val="nil"/>
              <w:bottom w:val="single" w:sz="4" w:space="0" w:color="auto"/>
              <w:right w:val="single" w:sz="4" w:space="0" w:color="auto"/>
            </w:tcBorders>
            <w:shd w:val="clear" w:color="auto" w:fill="auto"/>
            <w:vAlign w:val="bottom"/>
            <w:hideMark/>
          </w:tcPr>
          <w:p w14:paraId="60FBB271" w14:textId="77777777" w:rsidR="001E0DA6" w:rsidRPr="001E0DA6" w:rsidRDefault="001E0DA6" w:rsidP="001E0DA6">
            <w:pPr>
              <w:widowControl/>
              <w:autoSpaceDE/>
              <w:autoSpaceDN/>
              <w:adjustRightInd/>
              <w:jc w:val="center"/>
              <w:rPr>
                <w:b/>
                <w:bCs/>
                <w:sz w:val="20"/>
                <w:szCs w:val="20"/>
              </w:rPr>
            </w:pPr>
            <w:r w:rsidRPr="001E0DA6">
              <w:rPr>
                <w:b/>
                <w:bCs/>
                <w:sz w:val="20"/>
                <w:szCs w:val="20"/>
              </w:rPr>
              <w:t>Annual occurrences</w:t>
            </w:r>
            <w:r w:rsidRPr="001E0DA6">
              <w:rPr>
                <w:b/>
                <w:bCs/>
                <w:sz w:val="20"/>
                <w:szCs w:val="20"/>
              </w:rPr>
              <w:br/>
              <w:t>per respondent</w:t>
            </w:r>
          </w:p>
        </w:tc>
        <w:tc>
          <w:tcPr>
            <w:tcW w:w="1420" w:type="dxa"/>
            <w:tcBorders>
              <w:top w:val="nil"/>
              <w:left w:val="nil"/>
              <w:bottom w:val="single" w:sz="4" w:space="0" w:color="auto"/>
              <w:right w:val="single" w:sz="4" w:space="0" w:color="auto"/>
            </w:tcBorders>
            <w:shd w:val="clear" w:color="auto" w:fill="auto"/>
            <w:vAlign w:val="bottom"/>
            <w:hideMark/>
          </w:tcPr>
          <w:p w14:paraId="32F99056" w14:textId="77777777" w:rsidR="001E0DA6" w:rsidRPr="001E0DA6" w:rsidRDefault="001E0DA6" w:rsidP="001E0DA6">
            <w:pPr>
              <w:widowControl/>
              <w:autoSpaceDE/>
              <w:autoSpaceDN/>
              <w:adjustRightInd/>
              <w:jc w:val="center"/>
              <w:rPr>
                <w:b/>
                <w:bCs/>
                <w:sz w:val="20"/>
                <w:szCs w:val="20"/>
              </w:rPr>
            </w:pPr>
            <w:r w:rsidRPr="001E0DA6">
              <w:rPr>
                <w:b/>
                <w:bCs/>
                <w:sz w:val="20"/>
                <w:szCs w:val="20"/>
              </w:rPr>
              <w:t>Person-hours</w:t>
            </w:r>
            <w:r w:rsidRPr="001E0DA6">
              <w:rPr>
                <w:b/>
                <w:bCs/>
                <w:sz w:val="20"/>
                <w:szCs w:val="20"/>
              </w:rPr>
              <w:br/>
              <w:t>per respondent</w:t>
            </w:r>
            <w:r w:rsidRPr="001E0DA6">
              <w:rPr>
                <w:b/>
                <w:bCs/>
                <w:sz w:val="20"/>
                <w:szCs w:val="20"/>
              </w:rPr>
              <w:br/>
              <w:t>per year (</w:t>
            </w:r>
            <w:proofErr w:type="spellStart"/>
            <w:r w:rsidRPr="001E0DA6">
              <w:rPr>
                <w:b/>
                <w:bCs/>
                <w:sz w:val="20"/>
                <w:szCs w:val="20"/>
              </w:rPr>
              <w:t>AxB</w:t>
            </w:r>
            <w:proofErr w:type="spellEnd"/>
            <w:r w:rsidRPr="001E0DA6">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14:paraId="2B2313AD" w14:textId="77777777" w:rsidR="001E0DA6" w:rsidRPr="001E0DA6" w:rsidRDefault="001E0DA6" w:rsidP="001E0DA6">
            <w:pPr>
              <w:widowControl/>
              <w:autoSpaceDE/>
              <w:autoSpaceDN/>
              <w:adjustRightInd/>
              <w:jc w:val="center"/>
              <w:rPr>
                <w:b/>
                <w:bCs/>
                <w:sz w:val="20"/>
                <w:szCs w:val="20"/>
              </w:rPr>
            </w:pPr>
            <w:r w:rsidRPr="001E0DA6">
              <w:rPr>
                <w:b/>
                <w:bCs/>
                <w:sz w:val="20"/>
                <w:szCs w:val="20"/>
              </w:rPr>
              <w:t>Respondents</w:t>
            </w:r>
            <w:r w:rsidRPr="001E0DA6">
              <w:rPr>
                <w:b/>
                <w:bCs/>
                <w:sz w:val="20"/>
                <w:szCs w:val="20"/>
              </w:rPr>
              <w:br/>
              <w:t xml:space="preserve">per year </w:t>
            </w:r>
            <w:r w:rsidRPr="001E0DA6">
              <w:rPr>
                <w:b/>
                <w:bCs/>
                <w:sz w:val="20"/>
                <w:szCs w:val="20"/>
                <w:vertAlign w:val="superscript"/>
              </w:rPr>
              <w:t>a</w:t>
            </w:r>
          </w:p>
        </w:tc>
        <w:tc>
          <w:tcPr>
            <w:tcW w:w="974" w:type="dxa"/>
            <w:tcBorders>
              <w:top w:val="nil"/>
              <w:left w:val="nil"/>
              <w:bottom w:val="single" w:sz="4" w:space="0" w:color="auto"/>
              <w:right w:val="single" w:sz="4" w:space="0" w:color="auto"/>
            </w:tcBorders>
            <w:shd w:val="clear" w:color="auto" w:fill="auto"/>
            <w:vAlign w:val="bottom"/>
            <w:hideMark/>
          </w:tcPr>
          <w:p w14:paraId="7BB6A4EB" w14:textId="77777777" w:rsidR="001E0DA6" w:rsidRDefault="001E0DA6" w:rsidP="001E0DA6">
            <w:pPr>
              <w:widowControl/>
              <w:autoSpaceDE/>
              <w:autoSpaceDN/>
              <w:adjustRightInd/>
              <w:jc w:val="center"/>
              <w:rPr>
                <w:b/>
                <w:bCs/>
                <w:sz w:val="20"/>
                <w:szCs w:val="20"/>
              </w:rPr>
            </w:pPr>
            <w:r>
              <w:rPr>
                <w:b/>
                <w:bCs/>
                <w:sz w:val="20"/>
                <w:szCs w:val="20"/>
              </w:rPr>
              <w:t>Technical hours</w:t>
            </w:r>
          </w:p>
          <w:p w14:paraId="28E1B9BE" w14:textId="77777777" w:rsidR="001E0DA6" w:rsidRPr="001E0DA6" w:rsidRDefault="001E0DA6" w:rsidP="001E0DA6">
            <w:pPr>
              <w:widowControl/>
              <w:autoSpaceDE/>
              <w:autoSpaceDN/>
              <w:adjustRightInd/>
              <w:jc w:val="center"/>
              <w:rPr>
                <w:b/>
                <w:bCs/>
                <w:sz w:val="20"/>
                <w:szCs w:val="20"/>
              </w:rPr>
            </w:pPr>
            <w:r>
              <w:rPr>
                <w:b/>
                <w:bCs/>
                <w:sz w:val="20"/>
                <w:szCs w:val="20"/>
              </w:rPr>
              <w:t>p</w:t>
            </w:r>
            <w:r w:rsidRPr="001E0DA6">
              <w:rPr>
                <w:b/>
                <w:bCs/>
                <w:sz w:val="20"/>
                <w:szCs w:val="20"/>
              </w:rPr>
              <w:t>er</w:t>
            </w:r>
            <w:r>
              <w:rPr>
                <w:b/>
                <w:bCs/>
                <w:sz w:val="20"/>
                <w:szCs w:val="20"/>
              </w:rPr>
              <w:t xml:space="preserve"> </w:t>
            </w:r>
            <w:r w:rsidRPr="001E0DA6">
              <w:rPr>
                <w:b/>
                <w:bCs/>
                <w:sz w:val="20"/>
                <w:szCs w:val="20"/>
              </w:rPr>
              <w:t>year (</w:t>
            </w:r>
            <w:proofErr w:type="spellStart"/>
            <w:r w:rsidRPr="001E0DA6">
              <w:rPr>
                <w:b/>
                <w:bCs/>
                <w:sz w:val="20"/>
                <w:szCs w:val="20"/>
              </w:rPr>
              <w:t>CxD</w:t>
            </w:r>
            <w:proofErr w:type="spellEnd"/>
            <w:r w:rsidRPr="001E0DA6">
              <w:rPr>
                <w:b/>
                <w:bCs/>
                <w:sz w:val="20"/>
                <w:szCs w:val="20"/>
              </w:rPr>
              <w:t>)</w:t>
            </w:r>
          </w:p>
        </w:tc>
        <w:tc>
          <w:tcPr>
            <w:tcW w:w="1240" w:type="dxa"/>
            <w:tcBorders>
              <w:top w:val="nil"/>
              <w:left w:val="nil"/>
              <w:bottom w:val="single" w:sz="4" w:space="0" w:color="auto"/>
              <w:right w:val="single" w:sz="4" w:space="0" w:color="auto"/>
            </w:tcBorders>
            <w:shd w:val="clear" w:color="auto" w:fill="auto"/>
            <w:vAlign w:val="bottom"/>
            <w:hideMark/>
          </w:tcPr>
          <w:p w14:paraId="769F76ED" w14:textId="77777777" w:rsidR="001E0DA6" w:rsidRDefault="001E0DA6" w:rsidP="001E0DA6">
            <w:pPr>
              <w:widowControl/>
              <w:autoSpaceDE/>
              <w:autoSpaceDN/>
              <w:adjustRightInd/>
              <w:jc w:val="center"/>
              <w:rPr>
                <w:b/>
                <w:bCs/>
                <w:sz w:val="20"/>
                <w:szCs w:val="20"/>
              </w:rPr>
            </w:pPr>
            <w:r w:rsidRPr="001E0DA6">
              <w:rPr>
                <w:b/>
                <w:bCs/>
                <w:sz w:val="20"/>
                <w:szCs w:val="20"/>
              </w:rPr>
              <w:t xml:space="preserve">Management hours </w:t>
            </w:r>
          </w:p>
          <w:p w14:paraId="5EA2582F" w14:textId="77777777" w:rsidR="001E0DA6" w:rsidRPr="001E0DA6" w:rsidRDefault="001E0DA6" w:rsidP="001E0DA6">
            <w:pPr>
              <w:widowControl/>
              <w:autoSpaceDE/>
              <w:autoSpaceDN/>
              <w:adjustRightInd/>
              <w:jc w:val="center"/>
              <w:rPr>
                <w:b/>
                <w:bCs/>
                <w:sz w:val="20"/>
                <w:szCs w:val="20"/>
              </w:rPr>
            </w:pPr>
            <w:r w:rsidRPr="001E0DA6">
              <w:rPr>
                <w:b/>
                <w:bCs/>
                <w:sz w:val="20"/>
                <w:szCs w:val="20"/>
              </w:rPr>
              <w:t>per year (Ex0.05)</w:t>
            </w:r>
          </w:p>
        </w:tc>
        <w:tc>
          <w:tcPr>
            <w:tcW w:w="1280" w:type="dxa"/>
            <w:tcBorders>
              <w:top w:val="nil"/>
              <w:left w:val="nil"/>
              <w:bottom w:val="single" w:sz="4" w:space="0" w:color="auto"/>
              <w:right w:val="single" w:sz="4" w:space="0" w:color="auto"/>
            </w:tcBorders>
            <w:shd w:val="clear" w:color="auto" w:fill="auto"/>
            <w:vAlign w:val="bottom"/>
            <w:hideMark/>
          </w:tcPr>
          <w:p w14:paraId="151DE71B" w14:textId="77777777" w:rsidR="001E0DA6" w:rsidRPr="001E0DA6" w:rsidRDefault="001E0DA6" w:rsidP="001E0DA6">
            <w:pPr>
              <w:widowControl/>
              <w:autoSpaceDE/>
              <w:autoSpaceDN/>
              <w:adjustRightInd/>
              <w:jc w:val="center"/>
              <w:rPr>
                <w:b/>
                <w:bCs/>
                <w:sz w:val="20"/>
                <w:szCs w:val="20"/>
              </w:rPr>
            </w:pPr>
            <w:r w:rsidRPr="001E0DA6">
              <w:rPr>
                <w:b/>
                <w:bCs/>
                <w:sz w:val="20"/>
                <w:szCs w:val="20"/>
              </w:rPr>
              <w:t>Clerical hours</w:t>
            </w:r>
            <w:r w:rsidRPr="001E0DA6">
              <w:rPr>
                <w:b/>
                <w:bCs/>
                <w:sz w:val="20"/>
                <w:szCs w:val="20"/>
              </w:rPr>
              <w:br/>
              <w:t>per year</w:t>
            </w:r>
            <w:r w:rsidRPr="001E0DA6">
              <w:rPr>
                <w:b/>
                <w:bCs/>
                <w:sz w:val="20"/>
                <w:szCs w:val="20"/>
              </w:rPr>
              <w:br/>
              <w:t>(Ex0.10)</w:t>
            </w:r>
          </w:p>
        </w:tc>
        <w:tc>
          <w:tcPr>
            <w:tcW w:w="916" w:type="dxa"/>
            <w:tcBorders>
              <w:top w:val="nil"/>
              <w:left w:val="nil"/>
              <w:bottom w:val="single" w:sz="4" w:space="0" w:color="auto"/>
              <w:right w:val="single" w:sz="4" w:space="0" w:color="auto"/>
            </w:tcBorders>
            <w:shd w:val="clear" w:color="auto" w:fill="auto"/>
            <w:vAlign w:val="bottom"/>
            <w:hideMark/>
          </w:tcPr>
          <w:p w14:paraId="3737BD18" w14:textId="77777777" w:rsidR="001E0DA6" w:rsidRPr="001E0DA6" w:rsidRDefault="001E0DA6" w:rsidP="001E0DA6">
            <w:pPr>
              <w:widowControl/>
              <w:autoSpaceDE/>
              <w:autoSpaceDN/>
              <w:adjustRightInd/>
              <w:jc w:val="center"/>
              <w:rPr>
                <w:b/>
                <w:bCs/>
                <w:sz w:val="20"/>
                <w:szCs w:val="20"/>
              </w:rPr>
            </w:pPr>
            <w:r w:rsidRPr="001E0DA6">
              <w:rPr>
                <w:b/>
                <w:bCs/>
                <w:sz w:val="20"/>
                <w:szCs w:val="20"/>
              </w:rPr>
              <w:t>Annual cost</w:t>
            </w:r>
            <w:r w:rsidRPr="001E0DA6">
              <w:rPr>
                <w:b/>
                <w:bCs/>
                <w:sz w:val="20"/>
                <w:szCs w:val="20"/>
              </w:rPr>
              <w:br/>
              <w:t xml:space="preserve">($) </w:t>
            </w:r>
            <w:r w:rsidRPr="001E0DA6">
              <w:rPr>
                <w:b/>
                <w:bCs/>
                <w:sz w:val="20"/>
                <w:szCs w:val="20"/>
                <w:vertAlign w:val="superscript"/>
              </w:rPr>
              <w:t>b</w:t>
            </w:r>
          </w:p>
        </w:tc>
      </w:tr>
      <w:tr w:rsidR="001E0DA6" w:rsidRPr="001E0DA6" w14:paraId="08119952"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61C1F7BF" w14:textId="77777777" w:rsidR="001E0DA6" w:rsidRPr="001E0DA6" w:rsidRDefault="001E0DA6" w:rsidP="001E0DA6">
            <w:pPr>
              <w:widowControl/>
              <w:autoSpaceDE/>
              <w:autoSpaceDN/>
              <w:adjustRightInd/>
              <w:rPr>
                <w:sz w:val="20"/>
                <w:szCs w:val="20"/>
              </w:rPr>
            </w:pPr>
            <w:r w:rsidRPr="001E0DA6">
              <w:rPr>
                <w:sz w:val="20"/>
                <w:szCs w:val="20"/>
              </w:rPr>
              <w:t>1.  Applications</w:t>
            </w:r>
          </w:p>
        </w:tc>
        <w:tc>
          <w:tcPr>
            <w:tcW w:w="1080" w:type="dxa"/>
            <w:tcBorders>
              <w:top w:val="nil"/>
              <w:left w:val="nil"/>
              <w:bottom w:val="single" w:sz="4" w:space="0" w:color="auto"/>
              <w:right w:val="single" w:sz="4" w:space="0" w:color="auto"/>
            </w:tcBorders>
            <w:shd w:val="clear" w:color="auto" w:fill="auto"/>
            <w:hideMark/>
          </w:tcPr>
          <w:p w14:paraId="694A39EB" w14:textId="77777777" w:rsidR="001E0DA6" w:rsidRPr="001E0DA6" w:rsidRDefault="001E0DA6" w:rsidP="001E0DA6">
            <w:pPr>
              <w:widowControl/>
              <w:autoSpaceDE/>
              <w:autoSpaceDN/>
              <w:adjustRightInd/>
              <w:jc w:val="center"/>
              <w:rPr>
                <w:sz w:val="20"/>
                <w:szCs w:val="20"/>
              </w:rPr>
            </w:pPr>
            <w:r w:rsidRPr="001E0DA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5F9CDCE9"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1FD3D01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1BE36025"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7CEC3817"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0D30C398"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22CC4DC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12D17210"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2A5999FF"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26339989" w14:textId="77777777" w:rsidR="001E0DA6" w:rsidRPr="001E0DA6" w:rsidRDefault="001E0DA6" w:rsidP="001E0DA6">
            <w:pPr>
              <w:widowControl/>
              <w:autoSpaceDE/>
              <w:autoSpaceDN/>
              <w:adjustRightInd/>
              <w:rPr>
                <w:sz w:val="20"/>
                <w:szCs w:val="20"/>
              </w:rPr>
            </w:pPr>
            <w:r w:rsidRPr="001E0DA6">
              <w:rPr>
                <w:sz w:val="20"/>
                <w:szCs w:val="20"/>
              </w:rPr>
              <w:t>2.  Surveys and studies</w:t>
            </w:r>
          </w:p>
        </w:tc>
        <w:tc>
          <w:tcPr>
            <w:tcW w:w="1080" w:type="dxa"/>
            <w:tcBorders>
              <w:top w:val="nil"/>
              <w:left w:val="nil"/>
              <w:bottom w:val="single" w:sz="4" w:space="0" w:color="auto"/>
              <w:right w:val="single" w:sz="4" w:space="0" w:color="auto"/>
            </w:tcBorders>
            <w:shd w:val="clear" w:color="auto" w:fill="auto"/>
            <w:hideMark/>
          </w:tcPr>
          <w:p w14:paraId="2495DFD5" w14:textId="77777777" w:rsidR="001E0DA6" w:rsidRPr="001E0DA6" w:rsidRDefault="001E0DA6" w:rsidP="001E0DA6">
            <w:pPr>
              <w:widowControl/>
              <w:autoSpaceDE/>
              <w:autoSpaceDN/>
              <w:adjustRightInd/>
              <w:jc w:val="center"/>
              <w:rPr>
                <w:sz w:val="20"/>
                <w:szCs w:val="20"/>
              </w:rPr>
            </w:pPr>
            <w:r w:rsidRPr="001E0DA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24B8B7A9"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5D6A9A98"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5DB9AF01"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377BA7E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1DE45FDF"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5D3EAE86"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48BA3394"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7D40C27E" w14:textId="77777777" w:rsidTr="001E0DA6">
        <w:trPr>
          <w:trHeight w:val="510"/>
          <w:jc w:val="center"/>
        </w:trPr>
        <w:tc>
          <w:tcPr>
            <w:tcW w:w="3749" w:type="dxa"/>
            <w:tcBorders>
              <w:top w:val="nil"/>
              <w:left w:val="single" w:sz="4" w:space="0" w:color="auto"/>
              <w:bottom w:val="single" w:sz="4" w:space="0" w:color="auto"/>
              <w:right w:val="single" w:sz="4" w:space="0" w:color="auto"/>
            </w:tcBorders>
            <w:shd w:val="clear" w:color="auto" w:fill="auto"/>
            <w:hideMark/>
          </w:tcPr>
          <w:p w14:paraId="4A758E53" w14:textId="77777777" w:rsidR="001E0DA6" w:rsidRPr="001E0DA6" w:rsidRDefault="001E0DA6" w:rsidP="001E0DA6">
            <w:pPr>
              <w:widowControl/>
              <w:autoSpaceDE/>
              <w:autoSpaceDN/>
              <w:adjustRightInd/>
              <w:ind w:left="205" w:hanging="205"/>
              <w:rPr>
                <w:sz w:val="20"/>
                <w:szCs w:val="20"/>
              </w:rPr>
            </w:pPr>
            <w:r w:rsidRPr="001E0DA6">
              <w:rPr>
                <w:sz w:val="20"/>
                <w:szCs w:val="20"/>
              </w:rPr>
              <w:t>3.</w:t>
            </w:r>
            <w:r>
              <w:rPr>
                <w:sz w:val="20"/>
                <w:szCs w:val="20"/>
              </w:rPr>
              <w:t xml:space="preserve"> </w:t>
            </w:r>
            <w:r w:rsidRPr="001E0DA6">
              <w:rPr>
                <w:sz w:val="20"/>
                <w:szCs w:val="20"/>
              </w:rPr>
              <w:t xml:space="preserve"> Acquisition, installation, and utilization of technology and systems</w:t>
            </w:r>
          </w:p>
        </w:tc>
        <w:tc>
          <w:tcPr>
            <w:tcW w:w="1080" w:type="dxa"/>
            <w:tcBorders>
              <w:top w:val="nil"/>
              <w:left w:val="nil"/>
              <w:bottom w:val="single" w:sz="4" w:space="0" w:color="auto"/>
              <w:right w:val="single" w:sz="4" w:space="0" w:color="auto"/>
            </w:tcBorders>
            <w:shd w:val="clear" w:color="auto" w:fill="auto"/>
            <w:hideMark/>
          </w:tcPr>
          <w:p w14:paraId="1AE1D2F5" w14:textId="77777777" w:rsidR="001E0DA6" w:rsidRPr="001E0DA6" w:rsidRDefault="001E0DA6" w:rsidP="001E0DA6">
            <w:pPr>
              <w:widowControl/>
              <w:autoSpaceDE/>
              <w:autoSpaceDN/>
              <w:adjustRightInd/>
              <w:jc w:val="center"/>
              <w:rPr>
                <w:sz w:val="20"/>
                <w:szCs w:val="20"/>
              </w:rPr>
            </w:pPr>
            <w:r w:rsidRPr="001E0DA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6466BB7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5431F854"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1C108848"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4148FCDC"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2819616F"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70BBAD2C"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6AEF669F"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7A6019D6" w14:textId="77777777" w:rsidTr="001E0DA6">
        <w:trPr>
          <w:trHeight w:val="315"/>
          <w:jc w:val="center"/>
        </w:trPr>
        <w:tc>
          <w:tcPr>
            <w:tcW w:w="3749" w:type="dxa"/>
            <w:tcBorders>
              <w:top w:val="nil"/>
              <w:left w:val="single" w:sz="4" w:space="0" w:color="auto"/>
              <w:bottom w:val="single" w:sz="4" w:space="0" w:color="auto"/>
              <w:right w:val="single" w:sz="4" w:space="0" w:color="auto"/>
            </w:tcBorders>
            <w:shd w:val="clear" w:color="auto" w:fill="auto"/>
            <w:hideMark/>
          </w:tcPr>
          <w:p w14:paraId="387248CB" w14:textId="77777777" w:rsidR="001E0DA6" w:rsidRPr="001E0DA6" w:rsidRDefault="001E0DA6" w:rsidP="001E0DA6">
            <w:pPr>
              <w:widowControl/>
              <w:autoSpaceDE/>
              <w:autoSpaceDN/>
              <w:adjustRightInd/>
              <w:rPr>
                <w:sz w:val="20"/>
                <w:szCs w:val="20"/>
              </w:rPr>
            </w:pPr>
            <w:r w:rsidRPr="001E0DA6">
              <w:rPr>
                <w:sz w:val="20"/>
                <w:szCs w:val="20"/>
              </w:rPr>
              <w:t xml:space="preserve">4.  Reporting requirements </w:t>
            </w:r>
            <w:r w:rsidRPr="001E0DA6">
              <w:rPr>
                <w:sz w:val="20"/>
                <w:szCs w:val="20"/>
                <w:vertAlign w:val="superscript"/>
              </w:rPr>
              <w:t>c</w:t>
            </w:r>
          </w:p>
        </w:tc>
        <w:tc>
          <w:tcPr>
            <w:tcW w:w="1080" w:type="dxa"/>
            <w:tcBorders>
              <w:top w:val="nil"/>
              <w:left w:val="nil"/>
              <w:bottom w:val="single" w:sz="4" w:space="0" w:color="auto"/>
              <w:right w:val="single" w:sz="4" w:space="0" w:color="auto"/>
            </w:tcBorders>
            <w:shd w:val="clear" w:color="auto" w:fill="auto"/>
            <w:hideMark/>
          </w:tcPr>
          <w:p w14:paraId="135F78A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50A55206"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71488D76"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0767ED8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3910A2C5"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4E413F06"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381BB2C1"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19A56D55"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32CACB1C"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53CC1D47" w14:textId="77777777" w:rsidR="001E0DA6" w:rsidRPr="001E0DA6" w:rsidRDefault="001E0DA6" w:rsidP="001E0DA6">
            <w:pPr>
              <w:widowControl/>
              <w:autoSpaceDE/>
              <w:autoSpaceDN/>
              <w:adjustRightInd/>
              <w:ind w:firstLineChars="100" w:firstLine="200"/>
              <w:rPr>
                <w:sz w:val="20"/>
                <w:szCs w:val="20"/>
              </w:rPr>
            </w:pPr>
            <w:r w:rsidRPr="001E0DA6">
              <w:rPr>
                <w:sz w:val="20"/>
                <w:szCs w:val="20"/>
              </w:rPr>
              <w:t>A.  Read instructions</w:t>
            </w:r>
          </w:p>
        </w:tc>
        <w:tc>
          <w:tcPr>
            <w:tcW w:w="1080" w:type="dxa"/>
            <w:tcBorders>
              <w:top w:val="nil"/>
              <w:left w:val="nil"/>
              <w:bottom w:val="single" w:sz="4" w:space="0" w:color="auto"/>
              <w:right w:val="single" w:sz="4" w:space="0" w:color="auto"/>
            </w:tcBorders>
            <w:shd w:val="clear" w:color="auto" w:fill="auto"/>
            <w:hideMark/>
          </w:tcPr>
          <w:p w14:paraId="588C146B" w14:textId="77777777" w:rsidR="001E0DA6" w:rsidRPr="001E0DA6" w:rsidRDefault="001E0DA6" w:rsidP="001E0DA6">
            <w:pPr>
              <w:widowControl/>
              <w:autoSpaceDE/>
              <w:autoSpaceDN/>
              <w:adjustRightInd/>
              <w:jc w:val="center"/>
              <w:rPr>
                <w:sz w:val="20"/>
                <w:szCs w:val="20"/>
              </w:rPr>
            </w:pPr>
            <w:r w:rsidRPr="001E0DA6">
              <w:rPr>
                <w:sz w:val="20"/>
                <w:szCs w:val="20"/>
              </w:rPr>
              <w:t>See 5C</w:t>
            </w:r>
          </w:p>
        </w:tc>
        <w:tc>
          <w:tcPr>
            <w:tcW w:w="1170" w:type="dxa"/>
            <w:tcBorders>
              <w:top w:val="nil"/>
              <w:left w:val="nil"/>
              <w:bottom w:val="single" w:sz="4" w:space="0" w:color="auto"/>
              <w:right w:val="single" w:sz="4" w:space="0" w:color="auto"/>
            </w:tcBorders>
            <w:shd w:val="clear" w:color="auto" w:fill="auto"/>
            <w:hideMark/>
          </w:tcPr>
          <w:p w14:paraId="10F82EB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1C2577F4"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477921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5A2BB2D9"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597927C4"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17F76A7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09BD008D"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5F55F09E"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28DEB941" w14:textId="77777777" w:rsidR="001E0DA6" w:rsidRPr="001E0DA6" w:rsidRDefault="001E0DA6" w:rsidP="001E0DA6">
            <w:pPr>
              <w:widowControl/>
              <w:autoSpaceDE/>
              <w:autoSpaceDN/>
              <w:adjustRightInd/>
              <w:ind w:firstLineChars="100" w:firstLine="200"/>
              <w:rPr>
                <w:sz w:val="20"/>
                <w:szCs w:val="20"/>
              </w:rPr>
            </w:pPr>
            <w:r w:rsidRPr="001E0DA6">
              <w:rPr>
                <w:sz w:val="20"/>
                <w:szCs w:val="20"/>
              </w:rPr>
              <w:t>B.  Required activities</w:t>
            </w:r>
          </w:p>
        </w:tc>
        <w:tc>
          <w:tcPr>
            <w:tcW w:w="1080" w:type="dxa"/>
            <w:tcBorders>
              <w:top w:val="nil"/>
              <w:left w:val="nil"/>
              <w:bottom w:val="single" w:sz="4" w:space="0" w:color="auto"/>
              <w:right w:val="single" w:sz="4" w:space="0" w:color="auto"/>
            </w:tcBorders>
            <w:shd w:val="clear" w:color="auto" w:fill="auto"/>
            <w:hideMark/>
          </w:tcPr>
          <w:p w14:paraId="0375C26A" w14:textId="77777777" w:rsidR="001E0DA6" w:rsidRPr="001E0DA6" w:rsidRDefault="001E0DA6" w:rsidP="001E0DA6">
            <w:pPr>
              <w:widowControl/>
              <w:autoSpaceDE/>
              <w:autoSpaceDN/>
              <w:adjustRightInd/>
              <w:jc w:val="center"/>
              <w:rPr>
                <w:sz w:val="20"/>
                <w:szCs w:val="20"/>
              </w:rPr>
            </w:pPr>
            <w:r w:rsidRPr="001E0DA6">
              <w:rPr>
                <w:sz w:val="20"/>
                <w:szCs w:val="20"/>
              </w:rPr>
              <w:t>See 5C</w:t>
            </w:r>
          </w:p>
        </w:tc>
        <w:tc>
          <w:tcPr>
            <w:tcW w:w="1170" w:type="dxa"/>
            <w:tcBorders>
              <w:top w:val="nil"/>
              <w:left w:val="nil"/>
              <w:bottom w:val="single" w:sz="4" w:space="0" w:color="auto"/>
              <w:right w:val="single" w:sz="4" w:space="0" w:color="auto"/>
            </w:tcBorders>
            <w:shd w:val="clear" w:color="auto" w:fill="auto"/>
            <w:hideMark/>
          </w:tcPr>
          <w:p w14:paraId="57B02124"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1AF44A9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28DEDEB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091229F6"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18E066EF"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73D9AAE0"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007D3B3B"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2D424A4C"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7EFCC15A" w14:textId="77777777" w:rsidR="001E0DA6" w:rsidRPr="001E0DA6" w:rsidRDefault="001E0DA6" w:rsidP="001E0DA6">
            <w:pPr>
              <w:widowControl/>
              <w:autoSpaceDE/>
              <w:autoSpaceDN/>
              <w:adjustRightInd/>
              <w:ind w:firstLineChars="100" w:firstLine="200"/>
              <w:rPr>
                <w:sz w:val="20"/>
                <w:szCs w:val="20"/>
              </w:rPr>
            </w:pPr>
            <w:r w:rsidRPr="001E0DA6">
              <w:rPr>
                <w:sz w:val="20"/>
                <w:szCs w:val="20"/>
              </w:rPr>
              <w:t>C.  Create information</w:t>
            </w:r>
          </w:p>
        </w:tc>
        <w:tc>
          <w:tcPr>
            <w:tcW w:w="1080" w:type="dxa"/>
            <w:tcBorders>
              <w:top w:val="nil"/>
              <w:left w:val="nil"/>
              <w:bottom w:val="single" w:sz="4" w:space="0" w:color="auto"/>
              <w:right w:val="single" w:sz="4" w:space="0" w:color="auto"/>
            </w:tcBorders>
            <w:shd w:val="clear" w:color="auto" w:fill="auto"/>
            <w:hideMark/>
          </w:tcPr>
          <w:p w14:paraId="41928AD6" w14:textId="77777777" w:rsidR="001E0DA6" w:rsidRPr="001E0DA6" w:rsidRDefault="001E0DA6" w:rsidP="001E0DA6">
            <w:pPr>
              <w:widowControl/>
              <w:autoSpaceDE/>
              <w:autoSpaceDN/>
              <w:adjustRightInd/>
              <w:jc w:val="center"/>
              <w:rPr>
                <w:sz w:val="20"/>
                <w:szCs w:val="20"/>
              </w:rPr>
            </w:pPr>
            <w:r w:rsidRPr="001E0DA6">
              <w:rPr>
                <w:sz w:val="20"/>
                <w:szCs w:val="20"/>
              </w:rPr>
              <w:t>See 5C</w:t>
            </w:r>
          </w:p>
        </w:tc>
        <w:tc>
          <w:tcPr>
            <w:tcW w:w="1170" w:type="dxa"/>
            <w:tcBorders>
              <w:top w:val="nil"/>
              <w:left w:val="nil"/>
              <w:bottom w:val="single" w:sz="4" w:space="0" w:color="auto"/>
              <w:right w:val="single" w:sz="4" w:space="0" w:color="auto"/>
            </w:tcBorders>
            <w:shd w:val="clear" w:color="auto" w:fill="auto"/>
            <w:hideMark/>
          </w:tcPr>
          <w:p w14:paraId="2DE5185F"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48E4CC2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0C79C81F"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36FF04B6"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70647D7A"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5A2E9679"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484F8230"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04198CF2"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63291DCC" w14:textId="77777777" w:rsidR="001E0DA6" w:rsidRPr="001E0DA6" w:rsidRDefault="001E0DA6" w:rsidP="001E0DA6">
            <w:pPr>
              <w:widowControl/>
              <w:autoSpaceDE/>
              <w:autoSpaceDN/>
              <w:adjustRightInd/>
              <w:ind w:firstLineChars="100" w:firstLine="200"/>
              <w:rPr>
                <w:sz w:val="20"/>
                <w:szCs w:val="20"/>
              </w:rPr>
            </w:pPr>
            <w:r w:rsidRPr="001E0DA6">
              <w:rPr>
                <w:sz w:val="20"/>
                <w:szCs w:val="20"/>
              </w:rPr>
              <w:t>D.  Gather information</w:t>
            </w:r>
          </w:p>
        </w:tc>
        <w:tc>
          <w:tcPr>
            <w:tcW w:w="1080" w:type="dxa"/>
            <w:tcBorders>
              <w:top w:val="nil"/>
              <w:left w:val="nil"/>
              <w:bottom w:val="single" w:sz="4" w:space="0" w:color="auto"/>
              <w:right w:val="single" w:sz="4" w:space="0" w:color="auto"/>
            </w:tcBorders>
            <w:shd w:val="clear" w:color="auto" w:fill="auto"/>
            <w:hideMark/>
          </w:tcPr>
          <w:p w14:paraId="3B69134C" w14:textId="77777777" w:rsidR="001E0DA6" w:rsidRPr="001E0DA6" w:rsidRDefault="001E0DA6" w:rsidP="001E0DA6">
            <w:pPr>
              <w:widowControl/>
              <w:autoSpaceDE/>
              <w:autoSpaceDN/>
              <w:adjustRightInd/>
              <w:jc w:val="center"/>
              <w:rPr>
                <w:sz w:val="20"/>
                <w:szCs w:val="20"/>
              </w:rPr>
            </w:pPr>
            <w:r w:rsidRPr="001E0DA6">
              <w:rPr>
                <w:sz w:val="20"/>
                <w:szCs w:val="20"/>
              </w:rPr>
              <w:t>See 5C</w:t>
            </w:r>
          </w:p>
        </w:tc>
        <w:tc>
          <w:tcPr>
            <w:tcW w:w="1170" w:type="dxa"/>
            <w:tcBorders>
              <w:top w:val="nil"/>
              <w:left w:val="nil"/>
              <w:bottom w:val="single" w:sz="4" w:space="0" w:color="auto"/>
              <w:right w:val="single" w:sz="4" w:space="0" w:color="auto"/>
            </w:tcBorders>
            <w:shd w:val="clear" w:color="auto" w:fill="auto"/>
            <w:hideMark/>
          </w:tcPr>
          <w:p w14:paraId="49160B9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6DC6CC6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7E9BBE77"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37E6C69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2B5DE706"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4C74AC4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33028E4A"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42682ACC"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6340CE25" w14:textId="77777777" w:rsidR="001E0DA6" w:rsidRPr="001E0DA6" w:rsidRDefault="001E0DA6" w:rsidP="001E0DA6">
            <w:pPr>
              <w:widowControl/>
              <w:autoSpaceDE/>
              <w:autoSpaceDN/>
              <w:adjustRightInd/>
              <w:ind w:firstLineChars="100" w:firstLine="200"/>
              <w:rPr>
                <w:sz w:val="20"/>
                <w:szCs w:val="20"/>
              </w:rPr>
            </w:pPr>
            <w:r w:rsidRPr="001E0DA6">
              <w:rPr>
                <w:sz w:val="20"/>
                <w:szCs w:val="20"/>
              </w:rPr>
              <w:t>E.  Report preparation</w:t>
            </w:r>
          </w:p>
        </w:tc>
        <w:tc>
          <w:tcPr>
            <w:tcW w:w="1080" w:type="dxa"/>
            <w:tcBorders>
              <w:top w:val="nil"/>
              <w:left w:val="nil"/>
              <w:bottom w:val="single" w:sz="4" w:space="0" w:color="auto"/>
              <w:right w:val="single" w:sz="4" w:space="0" w:color="auto"/>
            </w:tcBorders>
            <w:shd w:val="clear" w:color="auto" w:fill="auto"/>
            <w:hideMark/>
          </w:tcPr>
          <w:p w14:paraId="48313E0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2426660C"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70258E5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BD33B8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219ECD36"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64334225"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1D7D61C1"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6E1BFA8F"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2A002209"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313EAED9" w14:textId="77777777" w:rsidR="001E0DA6" w:rsidRPr="001E0DA6" w:rsidRDefault="001E0DA6" w:rsidP="001E0DA6">
            <w:pPr>
              <w:widowControl/>
              <w:autoSpaceDE/>
              <w:autoSpaceDN/>
              <w:adjustRightInd/>
              <w:ind w:left="835" w:hanging="270"/>
              <w:rPr>
                <w:sz w:val="20"/>
                <w:szCs w:val="20"/>
              </w:rPr>
            </w:pPr>
            <w:proofErr w:type="spellStart"/>
            <w:r w:rsidRPr="001E0DA6">
              <w:rPr>
                <w:sz w:val="20"/>
                <w:szCs w:val="20"/>
              </w:rPr>
              <w:t>i</w:t>
            </w:r>
            <w:proofErr w:type="spellEnd"/>
            <w:r w:rsidRPr="001E0DA6">
              <w:rPr>
                <w:sz w:val="20"/>
                <w:szCs w:val="20"/>
              </w:rPr>
              <w:t>.  Initial notifications</w:t>
            </w:r>
          </w:p>
        </w:tc>
        <w:tc>
          <w:tcPr>
            <w:tcW w:w="1080" w:type="dxa"/>
            <w:tcBorders>
              <w:top w:val="nil"/>
              <w:left w:val="nil"/>
              <w:bottom w:val="single" w:sz="4" w:space="0" w:color="auto"/>
              <w:right w:val="single" w:sz="4" w:space="0" w:color="auto"/>
            </w:tcBorders>
            <w:shd w:val="clear" w:color="auto" w:fill="auto"/>
            <w:hideMark/>
          </w:tcPr>
          <w:p w14:paraId="4CC69366" w14:textId="77777777" w:rsidR="001E0DA6" w:rsidRPr="001E0DA6" w:rsidRDefault="001E0DA6" w:rsidP="001E0DA6">
            <w:pPr>
              <w:widowControl/>
              <w:autoSpaceDE/>
              <w:autoSpaceDN/>
              <w:adjustRightInd/>
              <w:jc w:val="center"/>
              <w:rPr>
                <w:sz w:val="20"/>
                <w:szCs w:val="20"/>
              </w:rPr>
            </w:pPr>
            <w:r w:rsidRPr="001E0DA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79117E5A"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2F293BC8"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5BE72F83"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4F1695D9"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307F76D5"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24FE8A6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5410F7D2"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46E838E8"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62267894" w14:textId="77777777" w:rsidR="001E0DA6" w:rsidRDefault="001E0DA6" w:rsidP="001E0DA6">
            <w:pPr>
              <w:widowControl/>
              <w:autoSpaceDE/>
              <w:autoSpaceDN/>
              <w:adjustRightInd/>
              <w:ind w:left="835" w:hanging="270"/>
              <w:rPr>
                <w:sz w:val="20"/>
                <w:szCs w:val="20"/>
              </w:rPr>
            </w:pPr>
            <w:r w:rsidRPr="001E0DA6">
              <w:rPr>
                <w:sz w:val="20"/>
                <w:szCs w:val="20"/>
              </w:rPr>
              <w:t>ii.  Notification of reconstruction/</w:t>
            </w:r>
          </w:p>
          <w:p w14:paraId="78ECA047" w14:textId="77777777" w:rsidR="001E0DA6" w:rsidRPr="001E0DA6" w:rsidRDefault="001E0DA6" w:rsidP="001E0DA6">
            <w:pPr>
              <w:widowControl/>
              <w:autoSpaceDE/>
              <w:autoSpaceDN/>
              <w:adjustRightInd/>
              <w:ind w:left="835"/>
              <w:rPr>
                <w:sz w:val="20"/>
                <w:szCs w:val="20"/>
              </w:rPr>
            </w:pPr>
            <w:r w:rsidRPr="001E0DA6">
              <w:rPr>
                <w:sz w:val="20"/>
                <w:szCs w:val="20"/>
              </w:rPr>
              <w:t>modification</w:t>
            </w:r>
          </w:p>
        </w:tc>
        <w:tc>
          <w:tcPr>
            <w:tcW w:w="1080" w:type="dxa"/>
            <w:tcBorders>
              <w:top w:val="nil"/>
              <w:left w:val="nil"/>
              <w:bottom w:val="single" w:sz="4" w:space="0" w:color="auto"/>
              <w:right w:val="single" w:sz="4" w:space="0" w:color="auto"/>
            </w:tcBorders>
            <w:shd w:val="clear" w:color="auto" w:fill="auto"/>
            <w:hideMark/>
          </w:tcPr>
          <w:p w14:paraId="28CDADD1" w14:textId="77777777" w:rsidR="001E0DA6" w:rsidRPr="001E0DA6" w:rsidRDefault="001E0DA6" w:rsidP="001E0DA6">
            <w:pPr>
              <w:widowControl/>
              <w:autoSpaceDE/>
              <w:autoSpaceDN/>
              <w:adjustRightInd/>
              <w:jc w:val="center"/>
              <w:rPr>
                <w:sz w:val="20"/>
                <w:szCs w:val="20"/>
              </w:rPr>
            </w:pPr>
            <w:r w:rsidRPr="001E0DA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759205A9"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7DF0235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0087F59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7AE5F5A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630EDAC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4BEC872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4C0A6C44"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3CAFEAE3"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55DBEBB4" w14:textId="77777777" w:rsidR="001E0DA6" w:rsidRPr="001E0DA6" w:rsidRDefault="001E0DA6" w:rsidP="001E0DA6">
            <w:pPr>
              <w:widowControl/>
              <w:autoSpaceDE/>
              <w:autoSpaceDN/>
              <w:adjustRightInd/>
              <w:ind w:left="835" w:hanging="270"/>
              <w:rPr>
                <w:sz w:val="20"/>
                <w:szCs w:val="20"/>
              </w:rPr>
            </w:pPr>
            <w:r w:rsidRPr="001E0DA6">
              <w:rPr>
                <w:sz w:val="20"/>
                <w:szCs w:val="20"/>
              </w:rPr>
              <w:t xml:space="preserve">iii.  Notification of annual performance test </w:t>
            </w:r>
          </w:p>
        </w:tc>
        <w:tc>
          <w:tcPr>
            <w:tcW w:w="1080" w:type="dxa"/>
            <w:tcBorders>
              <w:top w:val="nil"/>
              <w:left w:val="nil"/>
              <w:bottom w:val="single" w:sz="4" w:space="0" w:color="auto"/>
              <w:right w:val="single" w:sz="4" w:space="0" w:color="auto"/>
            </w:tcBorders>
            <w:shd w:val="clear" w:color="auto" w:fill="auto"/>
            <w:hideMark/>
          </w:tcPr>
          <w:p w14:paraId="70EE46E8"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00232F6A"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60DEB62B"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206" w:type="dxa"/>
            <w:tcBorders>
              <w:top w:val="nil"/>
              <w:left w:val="nil"/>
              <w:bottom w:val="single" w:sz="4" w:space="0" w:color="auto"/>
              <w:right w:val="single" w:sz="4" w:space="0" w:color="auto"/>
            </w:tcBorders>
            <w:shd w:val="clear" w:color="auto" w:fill="auto"/>
            <w:hideMark/>
          </w:tcPr>
          <w:p w14:paraId="5AFF8675"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17D621E1"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240" w:type="dxa"/>
            <w:tcBorders>
              <w:top w:val="nil"/>
              <w:left w:val="nil"/>
              <w:bottom w:val="single" w:sz="4" w:space="0" w:color="auto"/>
              <w:right w:val="single" w:sz="4" w:space="0" w:color="auto"/>
            </w:tcBorders>
            <w:shd w:val="clear" w:color="auto" w:fill="auto"/>
            <w:hideMark/>
          </w:tcPr>
          <w:p w14:paraId="0CDE7362" w14:textId="77777777" w:rsidR="001E0DA6" w:rsidRPr="001E0DA6" w:rsidRDefault="001E0DA6" w:rsidP="001E0DA6">
            <w:pPr>
              <w:widowControl/>
              <w:autoSpaceDE/>
              <w:autoSpaceDN/>
              <w:adjustRightInd/>
              <w:jc w:val="center"/>
              <w:rPr>
                <w:sz w:val="20"/>
                <w:szCs w:val="20"/>
              </w:rPr>
            </w:pPr>
            <w:r w:rsidRPr="001E0DA6">
              <w:rPr>
                <w:sz w:val="20"/>
                <w:szCs w:val="20"/>
              </w:rPr>
              <w:t>0.1</w:t>
            </w:r>
          </w:p>
        </w:tc>
        <w:tc>
          <w:tcPr>
            <w:tcW w:w="1280" w:type="dxa"/>
            <w:tcBorders>
              <w:top w:val="nil"/>
              <w:left w:val="nil"/>
              <w:bottom w:val="single" w:sz="4" w:space="0" w:color="auto"/>
              <w:right w:val="single" w:sz="4" w:space="0" w:color="auto"/>
            </w:tcBorders>
            <w:shd w:val="clear" w:color="auto" w:fill="auto"/>
            <w:hideMark/>
          </w:tcPr>
          <w:p w14:paraId="4CFD2462" w14:textId="77777777" w:rsidR="001E0DA6" w:rsidRPr="001E0DA6" w:rsidRDefault="001E0DA6" w:rsidP="001E0DA6">
            <w:pPr>
              <w:widowControl/>
              <w:autoSpaceDE/>
              <w:autoSpaceDN/>
              <w:adjustRightInd/>
              <w:jc w:val="center"/>
              <w:rPr>
                <w:sz w:val="20"/>
                <w:szCs w:val="20"/>
              </w:rPr>
            </w:pPr>
            <w:r w:rsidRPr="001E0DA6">
              <w:rPr>
                <w:sz w:val="20"/>
                <w:szCs w:val="20"/>
              </w:rPr>
              <w:t>0.2</w:t>
            </w:r>
          </w:p>
        </w:tc>
        <w:tc>
          <w:tcPr>
            <w:tcW w:w="916" w:type="dxa"/>
            <w:tcBorders>
              <w:top w:val="nil"/>
              <w:left w:val="nil"/>
              <w:bottom w:val="single" w:sz="4" w:space="0" w:color="auto"/>
              <w:right w:val="single" w:sz="4" w:space="0" w:color="auto"/>
            </w:tcBorders>
            <w:shd w:val="clear" w:color="auto" w:fill="auto"/>
            <w:hideMark/>
          </w:tcPr>
          <w:p w14:paraId="26699CC5" w14:textId="77777777" w:rsidR="001E0DA6" w:rsidRPr="001E0DA6" w:rsidRDefault="001E0DA6" w:rsidP="001E0DA6">
            <w:pPr>
              <w:widowControl/>
              <w:autoSpaceDE/>
              <w:autoSpaceDN/>
              <w:adjustRightInd/>
              <w:jc w:val="right"/>
              <w:rPr>
                <w:sz w:val="20"/>
                <w:szCs w:val="20"/>
              </w:rPr>
            </w:pPr>
            <w:r w:rsidRPr="001E0DA6">
              <w:rPr>
                <w:sz w:val="20"/>
                <w:szCs w:val="20"/>
              </w:rPr>
              <w:t>225.18</w:t>
            </w:r>
          </w:p>
        </w:tc>
      </w:tr>
      <w:tr w:rsidR="001E0DA6" w:rsidRPr="001E0DA6" w14:paraId="045ECBD5" w14:textId="77777777" w:rsidTr="001E0DA6">
        <w:trPr>
          <w:trHeight w:val="510"/>
          <w:jc w:val="center"/>
        </w:trPr>
        <w:tc>
          <w:tcPr>
            <w:tcW w:w="3749" w:type="dxa"/>
            <w:tcBorders>
              <w:top w:val="nil"/>
              <w:left w:val="single" w:sz="4" w:space="0" w:color="auto"/>
              <w:bottom w:val="single" w:sz="4" w:space="0" w:color="auto"/>
              <w:right w:val="single" w:sz="4" w:space="0" w:color="auto"/>
            </w:tcBorders>
            <w:shd w:val="clear" w:color="auto" w:fill="auto"/>
            <w:hideMark/>
          </w:tcPr>
          <w:p w14:paraId="43D2DE95" w14:textId="77777777" w:rsidR="001E0DA6" w:rsidRPr="001E0DA6" w:rsidRDefault="001E0DA6" w:rsidP="001E0DA6">
            <w:pPr>
              <w:widowControl/>
              <w:autoSpaceDE/>
              <w:autoSpaceDN/>
              <w:adjustRightInd/>
              <w:ind w:left="835" w:hanging="270"/>
              <w:rPr>
                <w:sz w:val="20"/>
                <w:szCs w:val="20"/>
              </w:rPr>
            </w:pPr>
            <w:r w:rsidRPr="001E0DA6">
              <w:rPr>
                <w:sz w:val="20"/>
                <w:szCs w:val="20"/>
              </w:rPr>
              <w:t xml:space="preserve">iv.  Notification of opacity and visible observations </w:t>
            </w:r>
          </w:p>
        </w:tc>
        <w:tc>
          <w:tcPr>
            <w:tcW w:w="1080" w:type="dxa"/>
            <w:tcBorders>
              <w:top w:val="nil"/>
              <w:left w:val="nil"/>
              <w:bottom w:val="single" w:sz="4" w:space="0" w:color="auto"/>
              <w:right w:val="single" w:sz="4" w:space="0" w:color="auto"/>
            </w:tcBorders>
            <w:shd w:val="clear" w:color="auto" w:fill="auto"/>
            <w:hideMark/>
          </w:tcPr>
          <w:p w14:paraId="0BB1C4FC"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3DDEBCA2"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24F75876"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206" w:type="dxa"/>
            <w:tcBorders>
              <w:top w:val="nil"/>
              <w:left w:val="nil"/>
              <w:bottom w:val="single" w:sz="4" w:space="0" w:color="auto"/>
              <w:right w:val="single" w:sz="4" w:space="0" w:color="auto"/>
            </w:tcBorders>
            <w:shd w:val="clear" w:color="auto" w:fill="auto"/>
            <w:hideMark/>
          </w:tcPr>
          <w:p w14:paraId="400976E4"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4622E25E"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240" w:type="dxa"/>
            <w:tcBorders>
              <w:top w:val="nil"/>
              <w:left w:val="nil"/>
              <w:bottom w:val="single" w:sz="4" w:space="0" w:color="auto"/>
              <w:right w:val="single" w:sz="4" w:space="0" w:color="auto"/>
            </w:tcBorders>
            <w:shd w:val="clear" w:color="auto" w:fill="auto"/>
            <w:hideMark/>
          </w:tcPr>
          <w:p w14:paraId="43530C4F" w14:textId="77777777" w:rsidR="001E0DA6" w:rsidRPr="001E0DA6" w:rsidRDefault="001E0DA6" w:rsidP="001E0DA6">
            <w:pPr>
              <w:widowControl/>
              <w:autoSpaceDE/>
              <w:autoSpaceDN/>
              <w:adjustRightInd/>
              <w:jc w:val="center"/>
              <w:rPr>
                <w:sz w:val="20"/>
                <w:szCs w:val="20"/>
              </w:rPr>
            </w:pPr>
            <w:r w:rsidRPr="001E0DA6">
              <w:rPr>
                <w:sz w:val="20"/>
                <w:szCs w:val="20"/>
              </w:rPr>
              <w:t>0.1</w:t>
            </w:r>
          </w:p>
        </w:tc>
        <w:tc>
          <w:tcPr>
            <w:tcW w:w="1280" w:type="dxa"/>
            <w:tcBorders>
              <w:top w:val="nil"/>
              <w:left w:val="nil"/>
              <w:bottom w:val="single" w:sz="4" w:space="0" w:color="auto"/>
              <w:right w:val="single" w:sz="4" w:space="0" w:color="auto"/>
            </w:tcBorders>
            <w:shd w:val="clear" w:color="auto" w:fill="auto"/>
            <w:hideMark/>
          </w:tcPr>
          <w:p w14:paraId="640C1C92" w14:textId="77777777" w:rsidR="001E0DA6" w:rsidRPr="001E0DA6" w:rsidRDefault="001E0DA6" w:rsidP="001E0DA6">
            <w:pPr>
              <w:widowControl/>
              <w:autoSpaceDE/>
              <w:autoSpaceDN/>
              <w:adjustRightInd/>
              <w:jc w:val="center"/>
              <w:rPr>
                <w:sz w:val="20"/>
                <w:szCs w:val="20"/>
              </w:rPr>
            </w:pPr>
            <w:r w:rsidRPr="001E0DA6">
              <w:rPr>
                <w:sz w:val="20"/>
                <w:szCs w:val="20"/>
              </w:rPr>
              <w:t>0.2</w:t>
            </w:r>
          </w:p>
        </w:tc>
        <w:tc>
          <w:tcPr>
            <w:tcW w:w="916" w:type="dxa"/>
            <w:tcBorders>
              <w:top w:val="nil"/>
              <w:left w:val="nil"/>
              <w:bottom w:val="single" w:sz="4" w:space="0" w:color="auto"/>
              <w:right w:val="single" w:sz="4" w:space="0" w:color="auto"/>
            </w:tcBorders>
            <w:shd w:val="clear" w:color="auto" w:fill="auto"/>
            <w:hideMark/>
          </w:tcPr>
          <w:p w14:paraId="3FB10021" w14:textId="77777777" w:rsidR="001E0DA6" w:rsidRPr="001E0DA6" w:rsidRDefault="001E0DA6" w:rsidP="001E0DA6">
            <w:pPr>
              <w:widowControl/>
              <w:autoSpaceDE/>
              <w:autoSpaceDN/>
              <w:adjustRightInd/>
              <w:jc w:val="right"/>
              <w:rPr>
                <w:sz w:val="20"/>
                <w:szCs w:val="20"/>
              </w:rPr>
            </w:pPr>
            <w:r w:rsidRPr="001E0DA6">
              <w:rPr>
                <w:sz w:val="20"/>
                <w:szCs w:val="20"/>
              </w:rPr>
              <w:t>225.18</w:t>
            </w:r>
          </w:p>
        </w:tc>
      </w:tr>
      <w:tr w:rsidR="001E0DA6" w:rsidRPr="001E0DA6" w14:paraId="6B8BCD96" w14:textId="77777777" w:rsidTr="001E0DA6">
        <w:trPr>
          <w:trHeight w:val="510"/>
          <w:jc w:val="center"/>
        </w:trPr>
        <w:tc>
          <w:tcPr>
            <w:tcW w:w="3749" w:type="dxa"/>
            <w:tcBorders>
              <w:top w:val="nil"/>
              <w:left w:val="single" w:sz="4" w:space="0" w:color="auto"/>
              <w:bottom w:val="single" w:sz="4" w:space="0" w:color="auto"/>
              <w:right w:val="single" w:sz="4" w:space="0" w:color="auto"/>
            </w:tcBorders>
            <w:shd w:val="clear" w:color="auto" w:fill="auto"/>
            <w:hideMark/>
          </w:tcPr>
          <w:p w14:paraId="43BE55B0" w14:textId="77777777" w:rsidR="001E0DA6" w:rsidRPr="001E0DA6" w:rsidRDefault="001E0DA6" w:rsidP="001E0DA6">
            <w:pPr>
              <w:widowControl/>
              <w:autoSpaceDE/>
              <w:autoSpaceDN/>
              <w:adjustRightInd/>
              <w:ind w:left="835" w:hanging="270"/>
              <w:rPr>
                <w:sz w:val="20"/>
                <w:szCs w:val="20"/>
              </w:rPr>
            </w:pPr>
            <w:r w:rsidRPr="001E0DA6">
              <w:rPr>
                <w:sz w:val="20"/>
                <w:szCs w:val="20"/>
              </w:rPr>
              <w:t>v.  Report of performance test results/opacity observations</w:t>
            </w:r>
          </w:p>
        </w:tc>
        <w:tc>
          <w:tcPr>
            <w:tcW w:w="1080" w:type="dxa"/>
            <w:tcBorders>
              <w:top w:val="nil"/>
              <w:left w:val="nil"/>
              <w:bottom w:val="single" w:sz="4" w:space="0" w:color="auto"/>
              <w:right w:val="single" w:sz="4" w:space="0" w:color="auto"/>
            </w:tcBorders>
            <w:shd w:val="clear" w:color="auto" w:fill="auto"/>
            <w:hideMark/>
          </w:tcPr>
          <w:p w14:paraId="77EA1A53" w14:textId="77777777" w:rsidR="001E0DA6" w:rsidRPr="001E0DA6" w:rsidRDefault="001E0DA6" w:rsidP="001E0DA6">
            <w:pPr>
              <w:widowControl/>
              <w:autoSpaceDE/>
              <w:autoSpaceDN/>
              <w:adjustRightInd/>
              <w:jc w:val="center"/>
              <w:rPr>
                <w:sz w:val="20"/>
                <w:szCs w:val="20"/>
              </w:rPr>
            </w:pPr>
            <w:r w:rsidRPr="001E0DA6">
              <w:rPr>
                <w:sz w:val="20"/>
                <w:szCs w:val="20"/>
              </w:rPr>
              <w:t>5</w:t>
            </w:r>
          </w:p>
        </w:tc>
        <w:tc>
          <w:tcPr>
            <w:tcW w:w="1170" w:type="dxa"/>
            <w:tcBorders>
              <w:top w:val="nil"/>
              <w:left w:val="nil"/>
              <w:bottom w:val="single" w:sz="4" w:space="0" w:color="auto"/>
              <w:right w:val="single" w:sz="4" w:space="0" w:color="auto"/>
            </w:tcBorders>
            <w:shd w:val="clear" w:color="auto" w:fill="auto"/>
            <w:hideMark/>
          </w:tcPr>
          <w:p w14:paraId="6B00D6BD"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1A3B02C7" w14:textId="77777777" w:rsidR="001E0DA6" w:rsidRPr="001E0DA6" w:rsidRDefault="001E0DA6" w:rsidP="001E0DA6">
            <w:pPr>
              <w:widowControl/>
              <w:autoSpaceDE/>
              <w:autoSpaceDN/>
              <w:adjustRightInd/>
              <w:jc w:val="center"/>
              <w:rPr>
                <w:sz w:val="20"/>
                <w:szCs w:val="20"/>
              </w:rPr>
            </w:pPr>
            <w:r w:rsidRPr="001E0DA6">
              <w:rPr>
                <w:sz w:val="20"/>
                <w:szCs w:val="20"/>
              </w:rPr>
              <w:t>5</w:t>
            </w:r>
          </w:p>
        </w:tc>
        <w:tc>
          <w:tcPr>
            <w:tcW w:w="1206" w:type="dxa"/>
            <w:tcBorders>
              <w:top w:val="nil"/>
              <w:left w:val="nil"/>
              <w:bottom w:val="single" w:sz="4" w:space="0" w:color="auto"/>
              <w:right w:val="single" w:sz="4" w:space="0" w:color="auto"/>
            </w:tcBorders>
            <w:shd w:val="clear" w:color="auto" w:fill="auto"/>
            <w:hideMark/>
          </w:tcPr>
          <w:p w14:paraId="64E65858"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73D80FD1" w14:textId="77777777" w:rsidR="001E0DA6" w:rsidRPr="001E0DA6" w:rsidRDefault="001E0DA6" w:rsidP="001E0DA6">
            <w:pPr>
              <w:widowControl/>
              <w:autoSpaceDE/>
              <w:autoSpaceDN/>
              <w:adjustRightInd/>
              <w:jc w:val="center"/>
              <w:rPr>
                <w:sz w:val="20"/>
                <w:szCs w:val="20"/>
              </w:rPr>
            </w:pPr>
            <w:r w:rsidRPr="001E0DA6">
              <w:rPr>
                <w:sz w:val="20"/>
                <w:szCs w:val="20"/>
              </w:rPr>
              <w:t>5</w:t>
            </w:r>
          </w:p>
        </w:tc>
        <w:tc>
          <w:tcPr>
            <w:tcW w:w="1240" w:type="dxa"/>
            <w:tcBorders>
              <w:top w:val="nil"/>
              <w:left w:val="nil"/>
              <w:bottom w:val="single" w:sz="4" w:space="0" w:color="auto"/>
              <w:right w:val="single" w:sz="4" w:space="0" w:color="auto"/>
            </w:tcBorders>
            <w:shd w:val="clear" w:color="auto" w:fill="auto"/>
            <w:hideMark/>
          </w:tcPr>
          <w:p w14:paraId="42E3BBB0" w14:textId="77777777" w:rsidR="001E0DA6" w:rsidRPr="001E0DA6" w:rsidRDefault="001E0DA6" w:rsidP="001E0DA6">
            <w:pPr>
              <w:widowControl/>
              <w:autoSpaceDE/>
              <w:autoSpaceDN/>
              <w:adjustRightInd/>
              <w:jc w:val="center"/>
              <w:rPr>
                <w:sz w:val="20"/>
                <w:szCs w:val="20"/>
              </w:rPr>
            </w:pPr>
            <w:r w:rsidRPr="001E0DA6">
              <w:rPr>
                <w:sz w:val="20"/>
                <w:szCs w:val="20"/>
              </w:rPr>
              <w:t>0.25</w:t>
            </w:r>
          </w:p>
        </w:tc>
        <w:tc>
          <w:tcPr>
            <w:tcW w:w="1280" w:type="dxa"/>
            <w:tcBorders>
              <w:top w:val="nil"/>
              <w:left w:val="nil"/>
              <w:bottom w:val="single" w:sz="4" w:space="0" w:color="auto"/>
              <w:right w:val="single" w:sz="4" w:space="0" w:color="auto"/>
            </w:tcBorders>
            <w:shd w:val="clear" w:color="auto" w:fill="auto"/>
            <w:hideMark/>
          </w:tcPr>
          <w:p w14:paraId="35A42508" w14:textId="77777777" w:rsidR="001E0DA6" w:rsidRPr="001E0DA6" w:rsidRDefault="001E0DA6" w:rsidP="001E0DA6">
            <w:pPr>
              <w:widowControl/>
              <w:autoSpaceDE/>
              <w:autoSpaceDN/>
              <w:adjustRightInd/>
              <w:jc w:val="center"/>
              <w:rPr>
                <w:sz w:val="20"/>
                <w:szCs w:val="20"/>
              </w:rPr>
            </w:pPr>
            <w:r w:rsidRPr="001E0DA6">
              <w:rPr>
                <w:sz w:val="20"/>
                <w:szCs w:val="20"/>
              </w:rPr>
              <w:t>0.5</w:t>
            </w:r>
          </w:p>
        </w:tc>
        <w:tc>
          <w:tcPr>
            <w:tcW w:w="916" w:type="dxa"/>
            <w:tcBorders>
              <w:top w:val="nil"/>
              <w:left w:val="nil"/>
              <w:bottom w:val="single" w:sz="4" w:space="0" w:color="auto"/>
              <w:right w:val="single" w:sz="4" w:space="0" w:color="auto"/>
            </w:tcBorders>
            <w:shd w:val="clear" w:color="auto" w:fill="auto"/>
            <w:hideMark/>
          </w:tcPr>
          <w:p w14:paraId="752D726E" w14:textId="77777777" w:rsidR="001E0DA6" w:rsidRPr="001E0DA6" w:rsidRDefault="001E0DA6" w:rsidP="001E0DA6">
            <w:pPr>
              <w:widowControl/>
              <w:autoSpaceDE/>
              <w:autoSpaceDN/>
              <w:adjustRightInd/>
              <w:jc w:val="right"/>
              <w:rPr>
                <w:sz w:val="20"/>
                <w:szCs w:val="20"/>
              </w:rPr>
            </w:pPr>
            <w:r w:rsidRPr="001E0DA6">
              <w:rPr>
                <w:sz w:val="20"/>
                <w:szCs w:val="20"/>
              </w:rPr>
              <w:t>562.95</w:t>
            </w:r>
          </w:p>
        </w:tc>
      </w:tr>
      <w:tr w:rsidR="001E0DA6" w:rsidRPr="001E0DA6" w14:paraId="4E4C8543" w14:textId="77777777" w:rsidTr="001E0DA6">
        <w:trPr>
          <w:trHeight w:val="510"/>
          <w:jc w:val="center"/>
        </w:trPr>
        <w:tc>
          <w:tcPr>
            <w:tcW w:w="3749" w:type="dxa"/>
            <w:tcBorders>
              <w:top w:val="nil"/>
              <w:left w:val="single" w:sz="4" w:space="0" w:color="auto"/>
              <w:bottom w:val="single" w:sz="4" w:space="0" w:color="auto"/>
              <w:right w:val="single" w:sz="4" w:space="0" w:color="auto"/>
            </w:tcBorders>
            <w:shd w:val="clear" w:color="auto" w:fill="auto"/>
            <w:hideMark/>
          </w:tcPr>
          <w:p w14:paraId="6D5AD56C" w14:textId="042ABC9B" w:rsidR="001E0DA6" w:rsidRPr="001E0DA6" w:rsidRDefault="001E0DA6" w:rsidP="00BA6E68">
            <w:pPr>
              <w:widowControl/>
              <w:autoSpaceDE/>
              <w:autoSpaceDN/>
              <w:adjustRightInd/>
              <w:ind w:left="835" w:hanging="270"/>
              <w:rPr>
                <w:sz w:val="20"/>
                <w:szCs w:val="20"/>
              </w:rPr>
            </w:pPr>
            <w:r w:rsidRPr="001E0DA6">
              <w:rPr>
                <w:sz w:val="20"/>
                <w:szCs w:val="20"/>
              </w:rPr>
              <w:t>vi.  Periodic startup, shutdown and malfunction reports</w:t>
            </w:r>
          </w:p>
        </w:tc>
        <w:tc>
          <w:tcPr>
            <w:tcW w:w="1080" w:type="dxa"/>
            <w:tcBorders>
              <w:top w:val="nil"/>
              <w:left w:val="nil"/>
              <w:bottom w:val="single" w:sz="4" w:space="0" w:color="auto"/>
              <w:right w:val="single" w:sz="4" w:space="0" w:color="auto"/>
            </w:tcBorders>
            <w:shd w:val="clear" w:color="auto" w:fill="auto"/>
            <w:hideMark/>
          </w:tcPr>
          <w:p w14:paraId="50BA79A8" w14:textId="77777777" w:rsidR="001E0DA6" w:rsidRPr="001E0DA6" w:rsidRDefault="001E0DA6" w:rsidP="001E0DA6">
            <w:pPr>
              <w:widowControl/>
              <w:autoSpaceDE/>
              <w:autoSpaceDN/>
              <w:adjustRightInd/>
              <w:jc w:val="center"/>
              <w:rPr>
                <w:sz w:val="20"/>
                <w:szCs w:val="20"/>
              </w:rPr>
            </w:pPr>
            <w:r w:rsidRPr="001E0DA6">
              <w:rPr>
                <w:sz w:val="20"/>
                <w:szCs w:val="20"/>
              </w:rPr>
              <w:t>10</w:t>
            </w:r>
          </w:p>
        </w:tc>
        <w:tc>
          <w:tcPr>
            <w:tcW w:w="1170" w:type="dxa"/>
            <w:tcBorders>
              <w:top w:val="nil"/>
              <w:left w:val="nil"/>
              <w:bottom w:val="single" w:sz="4" w:space="0" w:color="auto"/>
              <w:right w:val="single" w:sz="4" w:space="0" w:color="auto"/>
            </w:tcBorders>
            <w:shd w:val="clear" w:color="auto" w:fill="auto"/>
            <w:hideMark/>
          </w:tcPr>
          <w:p w14:paraId="1CDA11C0"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74E7C5EB" w14:textId="77777777" w:rsidR="001E0DA6" w:rsidRPr="001E0DA6" w:rsidRDefault="001E0DA6" w:rsidP="001E0DA6">
            <w:pPr>
              <w:widowControl/>
              <w:autoSpaceDE/>
              <w:autoSpaceDN/>
              <w:adjustRightInd/>
              <w:jc w:val="center"/>
              <w:rPr>
                <w:sz w:val="20"/>
                <w:szCs w:val="20"/>
              </w:rPr>
            </w:pPr>
            <w:r w:rsidRPr="001E0DA6">
              <w:rPr>
                <w:sz w:val="20"/>
                <w:szCs w:val="20"/>
              </w:rPr>
              <w:t>20</w:t>
            </w:r>
          </w:p>
        </w:tc>
        <w:tc>
          <w:tcPr>
            <w:tcW w:w="1206" w:type="dxa"/>
            <w:tcBorders>
              <w:top w:val="nil"/>
              <w:left w:val="nil"/>
              <w:bottom w:val="single" w:sz="4" w:space="0" w:color="auto"/>
              <w:right w:val="single" w:sz="4" w:space="0" w:color="auto"/>
            </w:tcBorders>
            <w:shd w:val="clear" w:color="auto" w:fill="auto"/>
            <w:hideMark/>
          </w:tcPr>
          <w:p w14:paraId="7AA0BA09"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030DDA3E" w14:textId="77777777" w:rsidR="001E0DA6" w:rsidRPr="001E0DA6" w:rsidRDefault="001E0DA6" w:rsidP="001E0DA6">
            <w:pPr>
              <w:widowControl/>
              <w:autoSpaceDE/>
              <w:autoSpaceDN/>
              <w:adjustRightInd/>
              <w:jc w:val="center"/>
              <w:rPr>
                <w:sz w:val="20"/>
                <w:szCs w:val="20"/>
              </w:rPr>
            </w:pPr>
            <w:r w:rsidRPr="001E0DA6">
              <w:rPr>
                <w:sz w:val="20"/>
                <w:szCs w:val="20"/>
              </w:rPr>
              <w:t>20</w:t>
            </w:r>
          </w:p>
        </w:tc>
        <w:tc>
          <w:tcPr>
            <w:tcW w:w="1240" w:type="dxa"/>
            <w:tcBorders>
              <w:top w:val="nil"/>
              <w:left w:val="nil"/>
              <w:bottom w:val="single" w:sz="4" w:space="0" w:color="auto"/>
              <w:right w:val="single" w:sz="4" w:space="0" w:color="auto"/>
            </w:tcBorders>
            <w:shd w:val="clear" w:color="auto" w:fill="auto"/>
            <w:hideMark/>
          </w:tcPr>
          <w:p w14:paraId="457A3073"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1280" w:type="dxa"/>
            <w:tcBorders>
              <w:top w:val="nil"/>
              <w:left w:val="nil"/>
              <w:bottom w:val="single" w:sz="4" w:space="0" w:color="auto"/>
              <w:right w:val="single" w:sz="4" w:space="0" w:color="auto"/>
            </w:tcBorders>
            <w:shd w:val="clear" w:color="auto" w:fill="auto"/>
            <w:hideMark/>
          </w:tcPr>
          <w:p w14:paraId="7BA180E5"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916" w:type="dxa"/>
            <w:tcBorders>
              <w:top w:val="nil"/>
              <w:left w:val="nil"/>
              <w:bottom w:val="single" w:sz="4" w:space="0" w:color="auto"/>
              <w:right w:val="single" w:sz="4" w:space="0" w:color="auto"/>
            </w:tcBorders>
            <w:shd w:val="clear" w:color="auto" w:fill="auto"/>
            <w:hideMark/>
          </w:tcPr>
          <w:p w14:paraId="7DDACF38" w14:textId="77777777" w:rsidR="001E0DA6" w:rsidRPr="001E0DA6" w:rsidRDefault="001E0DA6" w:rsidP="001E0DA6">
            <w:pPr>
              <w:widowControl/>
              <w:autoSpaceDE/>
              <w:autoSpaceDN/>
              <w:adjustRightInd/>
              <w:jc w:val="right"/>
              <w:rPr>
                <w:sz w:val="20"/>
                <w:szCs w:val="20"/>
              </w:rPr>
            </w:pPr>
            <w:r w:rsidRPr="001E0DA6">
              <w:rPr>
                <w:sz w:val="20"/>
                <w:szCs w:val="20"/>
              </w:rPr>
              <w:t>2251.8</w:t>
            </w:r>
          </w:p>
        </w:tc>
      </w:tr>
      <w:tr w:rsidR="001E0DA6" w:rsidRPr="001E0DA6" w14:paraId="03F24E3E"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68A14729" w14:textId="77777777" w:rsidR="001E0DA6" w:rsidRPr="001E0DA6" w:rsidRDefault="001E0DA6" w:rsidP="001E0DA6">
            <w:pPr>
              <w:widowControl/>
              <w:autoSpaceDE/>
              <w:autoSpaceDN/>
              <w:adjustRightInd/>
              <w:ind w:left="835" w:hanging="270"/>
              <w:rPr>
                <w:sz w:val="20"/>
                <w:szCs w:val="20"/>
              </w:rPr>
            </w:pPr>
            <w:r w:rsidRPr="001E0DA6">
              <w:rPr>
                <w:sz w:val="20"/>
                <w:szCs w:val="20"/>
              </w:rPr>
              <w:t>vii.  Capture hood inspection report</w:t>
            </w:r>
          </w:p>
        </w:tc>
        <w:tc>
          <w:tcPr>
            <w:tcW w:w="1080" w:type="dxa"/>
            <w:tcBorders>
              <w:top w:val="nil"/>
              <w:left w:val="nil"/>
              <w:bottom w:val="single" w:sz="4" w:space="0" w:color="auto"/>
              <w:right w:val="single" w:sz="4" w:space="0" w:color="auto"/>
            </w:tcBorders>
            <w:shd w:val="clear" w:color="auto" w:fill="auto"/>
            <w:hideMark/>
          </w:tcPr>
          <w:p w14:paraId="0E33D859" w14:textId="77777777" w:rsidR="001E0DA6" w:rsidRPr="001E0DA6" w:rsidRDefault="001E0DA6" w:rsidP="001E0DA6">
            <w:pPr>
              <w:widowControl/>
              <w:autoSpaceDE/>
              <w:autoSpaceDN/>
              <w:adjustRightInd/>
              <w:jc w:val="center"/>
              <w:rPr>
                <w:sz w:val="20"/>
                <w:szCs w:val="20"/>
              </w:rPr>
            </w:pPr>
            <w:r w:rsidRPr="001E0DA6">
              <w:rPr>
                <w:sz w:val="20"/>
                <w:szCs w:val="20"/>
              </w:rPr>
              <w:t>4</w:t>
            </w:r>
          </w:p>
        </w:tc>
        <w:tc>
          <w:tcPr>
            <w:tcW w:w="1170" w:type="dxa"/>
            <w:tcBorders>
              <w:top w:val="nil"/>
              <w:left w:val="nil"/>
              <w:bottom w:val="single" w:sz="4" w:space="0" w:color="auto"/>
              <w:right w:val="single" w:sz="4" w:space="0" w:color="auto"/>
            </w:tcBorders>
            <w:shd w:val="clear" w:color="auto" w:fill="auto"/>
            <w:hideMark/>
          </w:tcPr>
          <w:p w14:paraId="75FF89BF"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67546629" w14:textId="77777777" w:rsidR="001E0DA6" w:rsidRPr="001E0DA6" w:rsidRDefault="001E0DA6" w:rsidP="001E0DA6">
            <w:pPr>
              <w:widowControl/>
              <w:autoSpaceDE/>
              <w:autoSpaceDN/>
              <w:adjustRightInd/>
              <w:jc w:val="center"/>
              <w:rPr>
                <w:sz w:val="20"/>
                <w:szCs w:val="20"/>
              </w:rPr>
            </w:pPr>
            <w:r w:rsidRPr="001E0DA6">
              <w:rPr>
                <w:sz w:val="20"/>
                <w:szCs w:val="20"/>
              </w:rPr>
              <w:t>8</w:t>
            </w:r>
          </w:p>
        </w:tc>
        <w:tc>
          <w:tcPr>
            <w:tcW w:w="1206" w:type="dxa"/>
            <w:tcBorders>
              <w:top w:val="nil"/>
              <w:left w:val="nil"/>
              <w:bottom w:val="single" w:sz="4" w:space="0" w:color="auto"/>
              <w:right w:val="single" w:sz="4" w:space="0" w:color="auto"/>
            </w:tcBorders>
            <w:shd w:val="clear" w:color="auto" w:fill="auto"/>
            <w:hideMark/>
          </w:tcPr>
          <w:p w14:paraId="2BE023D0"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50CAB223" w14:textId="77777777" w:rsidR="001E0DA6" w:rsidRPr="001E0DA6" w:rsidRDefault="001E0DA6" w:rsidP="001E0DA6">
            <w:pPr>
              <w:widowControl/>
              <w:autoSpaceDE/>
              <w:autoSpaceDN/>
              <w:adjustRightInd/>
              <w:jc w:val="center"/>
              <w:rPr>
                <w:sz w:val="20"/>
                <w:szCs w:val="20"/>
              </w:rPr>
            </w:pPr>
            <w:r w:rsidRPr="001E0DA6">
              <w:rPr>
                <w:sz w:val="20"/>
                <w:szCs w:val="20"/>
              </w:rPr>
              <w:t>8</w:t>
            </w:r>
          </w:p>
        </w:tc>
        <w:tc>
          <w:tcPr>
            <w:tcW w:w="1240" w:type="dxa"/>
            <w:tcBorders>
              <w:top w:val="nil"/>
              <w:left w:val="nil"/>
              <w:bottom w:val="single" w:sz="4" w:space="0" w:color="auto"/>
              <w:right w:val="single" w:sz="4" w:space="0" w:color="auto"/>
            </w:tcBorders>
            <w:shd w:val="clear" w:color="auto" w:fill="auto"/>
            <w:hideMark/>
          </w:tcPr>
          <w:p w14:paraId="0B20BED0" w14:textId="77777777" w:rsidR="001E0DA6" w:rsidRPr="001E0DA6" w:rsidRDefault="001E0DA6" w:rsidP="001E0DA6">
            <w:pPr>
              <w:widowControl/>
              <w:autoSpaceDE/>
              <w:autoSpaceDN/>
              <w:adjustRightInd/>
              <w:jc w:val="center"/>
              <w:rPr>
                <w:sz w:val="20"/>
                <w:szCs w:val="20"/>
              </w:rPr>
            </w:pPr>
            <w:r w:rsidRPr="001E0DA6">
              <w:rPr>
                <w:sz w:val="20"/>
                <w:szCs w:val="20"/>
              </w:rPr>
              <w:t>0.4</w:t>
            </w:r>
          </w:p>
        </w:tc>
        <w:tc>
          <w:tcPr>
            <w:tcW w:w="1280" w:type="dxa"/>
            <w:tcBorders>
              <w:top w:val="nil"/>
              <w:left w:val="nil"/>
              <w:bottom w:val="single" w:sz="4" w:space="0" w:color="auto"/>
              <w:right w:val="single" w:sz="4" w:space="0" w:color="auto"/>
            </w:tcBorders>
            <w:shd w:val="clear" w:color="auto" w:fill="auto"/>
            <w:hideMark/>
          </w:tcPr>
          <w:p w14:paraId="0244D9BA" w14:textId="77777777" w:rsidR="001E0DA6" w:rsidRPr="001E0DA6" w:rsidRDefault="001E0DA6" w:rsidP="001E0DA6">
            <w:pPr>
              <w:widowControl/>
              <w:autoSpaceDE/>
              <w:autoSpaceDN/>
              <w:adjustRightInd/>
              <w:jc w:val="center"/>
              <w:rPr>
                <w:sz w:val="20"/>
                <w:szCs w:val="20"/>
              </w:rPr>
            </w:pPr>
            <w:r w:rsidRPr="001E0DA6">
              <w:rPr>
                <w:sz w:val="20"/>
                <w:szCs w:val="20"/>
              </w:rPr>
              <w:t>0.8</w:t>
            </w:r>
          </w:p>
        </w:tc>
        <w:tc>
          <w:tcPr>
            <w:tcW w:w="916" w:type="dxa"/>
            <w:tcBorders>
              <w:top w:val="nil"/>
              <w:left w:val="nil"/>
              <w:bottom w:val="single" w:sz="4" w:space="0" w:color="auto"/>
              <w:right w:val="single" w:sz="4" w:space="0" w:color="auto"/>
            </w:tcBorders>
            <w:shd w:val="clear" w:color="auto" w:fill="auto"/>
            <w:hideMark/>
          </w:tcPr>
          <w:p w14:paraId="266175D6" w14:textId="77777777" w:rsidR="001E0DA6" w:rsidRPr="001E0DA6" w:rsidRDefault="001E0DA6" w:rsidP="001E0DA6">
            <w:pPr>
              <w:widowControl/>
              <w:autoSpaceDE/>
              <w:autoSpaceDN/>
              <w:adjustRightInd/>
              <w:jc w:val="right"/>
              <w:rPr>
                <w:sz w:val="20"/>
                <w:szCs w:val="20"/>
              </w:rPr>
            </w:pPr>
            <w:r w:rsidRPr="001E0DA6">
              <w:rPr>
                <w:sz w:val="20"/>
                <w:szCs w:val="20"/>
              </w:rPr>
              <w:t>900.72</w:t>
            </w:r>
          </w:p>
        </w:tc>
      </w:tr>
      <w:tr w:rsidR="001E0DA6" w:rsidRPr="001E0DA6" w14:paraId="29D818D5"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01B04D2F" w14:textId="77777777" w:rsidR="001E0DA6" w:rsidRPr="001E0DA6" w:rsidRDefault="001E0DA6" w:rsidP="001E0DA6">
            <w:pPr>
              <w:widowControl/>
              <w:autoSpaceDE/>
              <w:autoSpaceDN/>
              <w:adjustRightInd/>
              <w:ind w:left="1015" w:hanging="450"/>
              <w:rPr>
                <w:sz w:val="20"/>
                <w:szCs w:val="20"/>
              </w:rPr>
            </w:pPr>
            <w:r w:rsidRPr="001E0DA6">
              <w:rPr>
                <w:sz w:val="20"/>
                <w:szCs w:val="20"/>
              </w:rPr>
              <w:t>viii.  Summary report of maintenance records</w:t>
            </w:r>
          </w:p>
        </w:tc>
        <w:tc>
          <w:tcPr>
            <w:tcW w:w="1080" w:type="dxa"/>
            <w:tcBorders>
              <w:top w:val="nil"/>
              <w:left w:val="nil"/>
              <w:bottom w:val="single" w:sz="4" w:space="0" w:color="auto"/>
              <w:right w:val="single" w:sz="4" w:space="0" w:color="auto"/>
            </w:tcBorders>
            <w:shd w:val="clear" w:color="auto" w:fill="auto"/>
            <w:hideMark/>
          </w:tcPr>
          <w:p w14:paraId="638DC170" w14:textId="77777777" w:rsidR="001E0DA6" w:rsidRPr="001E0DA6" w:rsidRDefault="001E0DA6" w:rsidP="001E0DA6">
            <w:pPr>
              <w:widowControl/>
              <w:autoSpaceDE/>
              <w:autoSpaceDN/>
              <w:adjustRightInd/>
              <w:jc w:val="center"/>
              <w:rPr>
                <w:sz w:val="20"/>
                <w:szCs w:val="20"/>
              </w:rPr>
            </w:pPr>
            <w:r w:rsidRPr="001E0DA6">
              <w:rPr>
                <w:sz w:val="20"/>
                <w:szCs w:val="20"/>
              </w:rPr>
              <w:t>4</w:t>
            </w:r>
          </w:p>
        </w:tc>
        <w:tc>
          <w:tcPr>
            <w:tcW w:w="1170" w:type="dxa"/>
            <w:tcBorders>
              <w:top w:val="nil"/>
              <w:left w:val="nil"/>
              <w:bottom w:val="single" w:sz="4" w:space="0" w:color="auto"/>
              <w:right w:val="single" w:sz="4" w:space="0" w:color="auto"/>
            </w:tcBorders>
            <w:shd w:val="clear" w:color="auto" w:fill="auto"/>
            <w:hideMark/>
          </w:tcPr>
          <w:p w14:paraId="5042DCD3"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301E7427" w14:textId="77777777" w:rsidR="001E0DA6" w:rsidRPr="001E0DA6" w:rsidRDefault="001E0DA6" w:rsidP="001E0DA6">
            <w:pPr>
              <w:widowControl/>
              <w:autoSpaceDE/>
              <w:autoSpaceDN/>
              <w:adjustRightInd/>
              <w:jc w:val="center"/>
              <w:rPr>
                <w:sz w:val="20"/>
                <w:szCs w:val="20"/>
              </w:rPr>
            </w:pPr>
            <w:r w:rsidRPr="001E0DA6">
              <w:rPr>
                <w:sz w:val="20"/>
                <w:szCs w:val="20"/>
              </w:rPr>
              <w:t>8</w:t>
            </w:r>
          </w:p>
        </w:tc>
        <w:tc>
          <w:tcPr>
            <w:tcW w:w="1206" w:type="dxa"/>
            <w:tcBorders>
              <w:top w:val="nil"/>
              <w:left w:val="nil"/>
              <w:bottom w:val="single" w:sz="4" w:space="0" w:color="auto"/>
              <w:right w:val="single" w:sz="4" w:space="0" w:color="auto"/>
            </w:tcBorders>
            <w:shd w:val="clear" w:color="auto" w:fill="auto"/>
            <w:hideMark/>
          </w:tcPr>
          <w:p w14:paraId="1B5ACC6B"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0560ECF5" w14:textId="77777777" w:rsidR="001E0DA6" w:rsidRPr="001E0DA6" w:rsidRDefault="001E0DA6" w:rsidP="001E0DA6">
            <w:pPr>
              <w:widowControl/>
              <w:autoSpaceDE/>
              <w:autoSpaceDN/>
              <w:adjustRightInd/>
              <w:jc w:val="center"/>
              <w:rPr>
                <w:sz w:val="20"/>
                <w:szCs w:val="20"/>
              </w:rPr>
            </w:pPr>
            <w:r w:rsidRPr="001E0DA6">
              <w:rPr>
                <w:sz w:val="20"/>
                <w:szCs w:val="20"/>
              </w:rPr>
              <w:t>8</w:t>
            </w:r>
          </w:p>
        </w:tc>
        <w:tc>
          <w:tcPr>
            <w:tcW w:w="1240" w:type="dxa"/>
            <w:tcBorders>
              <w:top w:val="nil"/>
              <w:left w:val="nil"/>
              <w:bottom w:val="single" w:sz="4" w:space="0" w:color="auto"/>
              <w:right w:val="single" w:sz="4" w:space="0" w:color="auto"/>
            </w:tcBorders>
            <w:shd w:val="clear" w:color="auto" w:fill="auto"/>
            <w:hideMark/>
          </w:tcPr>
          <w:p w14:paraId="726F1C70" w14:textId="77777777" w:rsidR="001E0DA6" w:rsidRPr="001E0DA6" w:rsidRDefault="001E0DA6" w:rsidP="001E0DA6">
            <w:pPr>
              <w:widowControl/>
              <w:autoSpaceDE/>
              <w:autoSpaceDN/>
              <w:adjustRightInd/>
              <w:jc w:val="center"/>
              <w:rPr>
                <w:sz w:val="20"/>
                <w:szCs w:val="20"/>
              </w:rPr>
            </w:pPr>
            <w:r w:rsidRPr="001E0DA6">
              <w:rPr>
                <w:sz w:val="20"/>
                <w:szCs w:val="20"/>
              </w:rPr>
              <w:t>0.4</w:t>
            </w:r>
          </w:p>
        </w:tc>
        <w:tc>
          <w:tcPr>
            <w:tcW w:w="1280" w:type="dxa"/>
            <w:tcBorders>
              <w:top w:val="nil"/>
              <w:left w:val="nil"/>
              <w:bottom w:val="single" w:sz="4" w:space="0" w:color="auto"/>
              <w:right w:val="single" w:sz="4" w:space="0" w:color="auto"/>
            </w:tcBorders>
            <w:shd w:val="clear" w:color="auto" w:fill="auto"/>
            <w:hideMark/>
          </w:tcPr>
          <w:p w14:paraId="2BA2DFB0" w14:textId="77777777" w:rsidR="001E0DA6" w:rsidRPr="001E0DA6" w:rsidRDefault="001E0DA6" w:rsidP="001E0DA6">
            <w:pPr>
              <w:widowControl/>
              <w:autoSpaceDE/>
              <w:autoSpaceDN/>
              <w:adjustRightInd/>
              <w:jc w:val="center"/>
              <w:rPr>
                <w:sz w:val="20"/>
                <w:szCs w:val="20"/>
              </w:rPr>
            </w:pPr>
            <w:r w:rsidRPr="001E0DA6">
              <w:rPr>
                <w:sz w:val="20"/>
                <w:szCs w:val="20"/>
              </w:rPr>
              <w:t>0.8</w:t>
            </w:r>
          </w:p>
        </w:tc>
        <w:tc>
          <w:tcPr>
            <w:tcW w:w="916" w:type="dxa"/>
            <w:tcBorders>
              <w:top w:val="nil"/>
              <w:left w:val="nil"/>
              <w:bottom w:val="single" w:sz="4" w:space="0" w:color="auto"/>
              <w:right w:val="single" w:sz="4" w:space="0" w:color="auto"/>
            </w:tcBorders>
            <w:shd w:val="clear" w:color="auto" w:fill="auto"/>
            <w:hideMark/>
          </w:tcPr>
          <w:p w14:paraId="226C251A" w14:textId="77777777" w:rsidR="001E0DA6" w:rsidRPr="001E0DA6" w:rsidRDefault="001E0DA6" w:rsidP="001E0DA6">
            <w:pPr>
              <w:widowControl/>
              <w:autoSpaceDE/>
              <w:autoSpaceDN/>
              <w:adjustRightInd/>
              <w:jc w:val="right"/>
              <w:rPr>
                <w:sz w:val="20"/>
                <w:szCs w:val="20"/>
              </w:rPr>
            </w:pPr>
            <w:r w:rsidRPr="001E0DA6">
              <w:rPr>
                <w:sz w:val="20"/>
                <w:szCs w:val="20"/>
              </w:rPr>
              <w:t>900.72</w:t>
            </w:r>
          </w:p>
        </w:tc>
      </w:tr>
      <w:tr w:rsidR="001E0DA6" w:rsidRPr="001E0DA6" w14:paraId="23C95103"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623D7AAB" w14:textId="77777777" w:rsidR="001E0DA6" w:rsidRPr="001E0DA6" w:rsidRDefault="001E0DA6" w:rsidP="001E0DA6">
            <w:pPr>
              <w:widowControl/>
              <w:autoSpaceDE/>
              <w:autoSpaceDN/>
              <w:adjustRightInd/>
              <w:ind w:firstLineChars="300" w:firstLine="600"/>
              <w:rPr>
                <w:sz w:val="20"/>
                <w:szCs w:val="20"/>
              </w:rPr>
            </w:pPr>
            <w:r w:rsidRPr="001E0DA6">
              <w:rPr>
                <w:sz w:val="20"/>
                <w:szCs w:val="20"/>
              </w:rPr>
              <w:t>ix.  Fugitive dust operations report</w:t>
            </w:r>
          </w:p>
        </w:tc>
        <w:tc>
          <w:tcPr>
            <w:tcW w:w="1080" w:type="dxa"/>
            <w:tcBorders>
              <w:top w:val="nil"/>
              <w:left w:val="nil"/>
              <w:bottom w:val="single" w:sz="4" w:space="0" w:color="auto"/>
              <w:right w:val="single" w:sz="4" w:space="0" w:color="auto"/>
            </w:tcBorders>
            <w:shd w:val="clear" w:color="auto" w:fill="auto"/>
            <w:hideMark/>
          </w:tcPr>
          <w:p w14:paraId="6B97E369" w14:textId="77777777" w:rsidR="001E0DA6" w:rsidRPr="001E0DA6" w:rsidRDefault="001E0DA6" w:rsidP="001E0DA6">
            <w:pPr>
              <w:widowControl/>
              <w:autoSpaceDE/>
              <w:autoSpaceDN/>
              <w:adjustRightInd/>
              <w:jc w:val="center"/>
              <w:rPr>
                <w:sz w:val="20"/>
                <w:szCs w:val="20"/>
              </w:rPr>
            </w:pPr>
            <w:r w:rsidRPr="001E0DA6">
              <w:rPr>
                <w:sz w:val="20"/>
                <w:szCs w:val="20"/>
              </w:rPr>
              <w:t>4</w:t>
            </w:r>
          </w:p>
        </w:tc>
        <w:tc>
          <w:tcPr>
            <w:tcW w:w="1170" w:type="dxa"/>
            <w:tcBorders>
              <w:top w:val="nil"/>
              <w:left w:val="nil"/>
              <w:bottom w:val="single" w:sz="4" w:space="0" w:color="auto"/>
              <w:right w:val="single" w:sz="4" w:space="0" w:color="auto"/>
            </w:tcBorders>
            <w:shd w:val="clear" w:color="auto" w:fill="auto"/>
            <w:hideMark/>
          </w:tcPr>
          <w:p w14:paraId="3CFC2590"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3039C6E0" w14:textId="77777777" w:rsidR="001E0DA6" w:rsidRPr="001E0DA6" w:rsidRDefault="001E0DA6" w:rsidP="001E0DA6">
            <w:pPr>
              <w:widowControl/>
              <w:autoSpaceDE/>
              <w:autoSpaceDN/>
              <w:adjustRightInd/>
              <w:jc w:val="center"/>
              <w:rPr>
                <w:sz w:val="20"/>
                <w:szCs w:val="20"/>
              </w:rPr>
            </w:pPr>
            <w:r w:rsidRPr="001E0DA6">
              <w:rPr>
                <w:sz w:val="20"/>
                <w:szCs w:val="20"/>
              </w:rPr>
              <w:t>8</w:t>
            </w:r>
          </w:p>
        </w:tc>
        <w:tc>
          <w:tcPr>
            <w:tcW w:w="1206" w:type="dxa"/>
            <w:tcBorders>
              <w:top w:val="nil"/>
              <w:left w:val="nil"/>
              <w:bottom w:val="single" w:sz="4" w:space="0" w:color="auto"/>
              <w:right w:val="single" w:sz="4" w:space="0" w:color="auto"/>
            </w:tcBorders>
            <w:shd w:val="clear" w:color="auto" w:fill="auto"/>
            <w:hideMark/>
          </w:tcPr>
          <w:p w14:paraId="338F56BE"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1CFF88EC" w14:textId="77777777" w:rsidR="001E0DA6" w:rsidRPr="001E0DA6" w:rsidRDefault="001E0DA6" w:rsidP="001E0DA6">
            <w:pPr>
              <w:widowControl/>
              <w:autoSpaceDE/>
              <w:autoSpaceDN/>
              <w:adjustRightInd/>
              <w:jc w:val="center"/>
              <w:rPr>
                <w:sz w:val="20"/>
                <w:szCs w:val="20"/>
              </w:rPr>
            </w:pPr>
            <w:r w:rsidRPr="001E0DA6">
              <w:rPr>
                <w:sz w:val="20"/>
                <w:szCs w:val="20"/>
              </w:rPr>
              <w:t>8</w:t>
            </w:r>
          </w:p>
        </w:tc>
        <w:tc>
          <w:tcPr>
            <w:tcW w:w="1240" w:type="dxa"/>
            <w:tcBorders>
              <w:top w:val="nil"/>
              <w:left w:val="nil"/>
              <w:bottom w:val="single" w:sz="4" w:space="0" w:color="auto"/>
              <w:right w:val="single" w:sz="4" w:space="0" w:color="auto"/>
            </w:tcBorders>
            <w:shd w:val="clear" w:color="auto" w:fill="auto"/>
            <w:hideMark/>
          </w:tcPr>
          <w:p w14:paraId="12348DAB" w14:textId="77777777" w:rsidR="001E0DA6" w:rsidRPr="001E0DA6" w:rsidRDefault="001E0DA6" w:rsidP="001E0DA6">
            <w:pPr>
              <w:widowControl/>
              <w:autoSpaceDE/>
              <w:autoSpaceDN/>
              <w:adjustRightInd/>
              <w:jc w:val="center"/>
              <w:rPr>
                <w:sz w:val="20"/>
                <w:szCs w:val="20"/>
              </w:rPr>
            </w:pPr>
            <w:r w:rsidRPr="001E0DA6">
              <w:rPr>
                <w:sz w:val="20"/>
                <w:szCs w:val="20"/>
              </w:rPr>
              <w:t>0.4</w:t>
            </w:r>
          </w:p>
        </w:tc>
        <w:tc>
          <w:tcPr>
            <w:tcW w:w="1280" w:type="dxa"/>
            <w:tcBorders>
              <w:top w:val="nil"/>
              <w:left w:val="nil"/>
              <w:bottom w:val="single" w:sz="4" w:space="0" w:color="auto"/>
              <w:right w:val="single" w:sz="4" w:space="0" w:color="auto"/>
            </w:tcBorders>
            <w:shd w:val="clear" w:color="auto" w:fill="auto"/>
            <w:hideMark/>
          </w:tcPr>
          <w:p w14:paraId="052B9AFD" w14:textId="77777777" w:rsidR="001E0DA6" w:rsidRPr="001E0DA6" w:rsidRDefault="001E0DA6" w:rsidP="001E0DA6">
            <w:pPr>
              <w:widowControl/>
              <w:autoSpaceDE/>
              <w:autoSpaceDN/>
              <w:adjustRightInd/>
              <w:jc w:val="center"/>
              <w:rPr>
                <w:sz w:val="20"/>
                <w:szCs w:val="20"/>
              </w:rPr>
            </w:pPr>
            <w:r w:rsidRPr="001E0DA6">
              <w:rPr>
                <w:sz w:val="20"/>
                <w:szCs w:val="20"/>
              </w:rPr>
              <w:t>0.8</w:t>
            </w:r>
          </w:p>
        </w:tc>
        <w:tc>
          <w:tcPr>
            <w:tcW w:w="916" w:type="dxa"/>
            <w:tcBorders>
              <w:top w:val="nil"/>
              <w:left w:val="nil"/>
              <w:bottom w:val="single" w:sz="4" w:space="0" w:color="auto"/>
              <w:right w:val="single" w:sz="4" w:space="0" w:color="auto"/>
            </w:tcBorders>
            <w:shd w:val="clear" w:color="auto" w:fill="auto"/>
            <w:hideMark/>
          </w:tcPr>
          <w:p w14:paraId="74E5826C" w14:textId="77777777" w:rsidR="001E0DA6" w:rsidRPr="001E0DA6" w:rsidRDefault="001E0DA6" w:rsidP="001E0DA6">
            <w:pPr>
              <w:widowControl/>
              <w:autoSpaceDE/>
              <w:autoSpaceDN/>
              <w:adjustRightInd/>
              <w:jc w:val="right"/>
              <w:rPr>
                <w:sz w:val="20"/>
                <w:szCs w:val="20"/>
              </w:rPr>
            </w:pPr>
            <w:r w:rsidRPr="001E0DA6">
              <w:rPr>
                <w:sz w:val="20"/>
                <w:szCs w:val="20"/>
              </w:rPr>
              <w:t>900.72</w:t>
            </w:r>
          </w:p>
        </w:tc>
      </w:tr>
      <w:tr w:rsidR="001E0DA6" w:rsidRPr="001E0DA6" w14:paraId="1C530DFE"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7D35A997" w14:textId="77777777" w:rsidR="001E0DA6" w:rsidRPr="001E0DA6" w:rsidRDefault="001E0DA6" w:rsidP="001E0DA6">
            <w:pPr>
              <w:widowControl/>
              <w:autoSpaceDE/>
              <w:autoSpaceDN/>
              <w:adjustRightInd/>
              <w:ind w:firstLineChars="300" w:firstLine="600"/>
              <w:rPr>
                <w:sz w:val="20"/>
                <w:szCs w:val="20"/>
              </w:rPr>
            </w:pPr>
            <w:r w:rsidRPr="001E0DA6">
              <w:rPr>
                <w:sz w:val="20"/>
                <w:szCs w:val="20"/>
              </w:rPr>
              <w:lastRenderedPageBreak/>
              <w:t>x.  Quarterly excess emissions report</w:t>
            </w:r>
          </w:p>
        </w:tc>
        <w:tc>
          <w:tcPr>
            <w:tcW w:w="1080" w:type="dxa"/>
            <w:tcBorders>
              <w:top w:val="nil"/>
              <w:left w:val="nil"/>
              <w:bottom w:val="single" w:sz="4" w:space="0" w:color="auto"/>
              <w:right w:val="single" w:sz="4" w:space="0" w:color="auto"/>
            </w:tcBorders>
            <w:shd w:val="clear" w:color="auto" w:fill="auto"/>
            <w:hideMark/>
          </w:tcPr>
          <w:p w14:paraId="0EB80D54" w14:textId="77777777" w:rsidR="001E0DA6" w:rsidRPr="001E0DA6" w:rsidRDefault="001E0DA6" w:rsidP="001E0DA6">
            <w:pPr>
              <w:widowControl/>
              <w:autoSpaceDE/>
              <w:autoSpaceDN/>
              <w:adjustRightInd/>
              <w:jc w:val="center"/>
              <w:rPr>
                <w:sz w:val="20"/>
                <w:szCs w:val="20"/>
              </w:rPr>
            </w:pPr>
            <w:r w:rsidRPr="001E0DA6">
              <w:rPr>
                <w:sz w:val="20"/>
                <w:szCs w:val="20"/>
              </w:rPr>
              <w:t>4</w:t>
            </w:r>
          </w:p>
        </w:tc>
        <w:tc>
          <w:tcPr>
            <w:tcW w:w="1170" w:type="dxa"/>
            <w:tcBorders>
              <w:top w:val="nil"/>
              <w:left w:val="nil"/>
              <w:bottom w:val="single" w:sz="4" w:space="0" w:color="auto"/>
              <w:right w:val="single" w:sz="4" w:space="0" w:color="auto"/>
            </w:tcBorders>
            <w:shd w:val="clear" w:color="auto" w:fill="auto"/>
            <w:hideMark/>
          </w:tcPr>
          <w:p w14:paraId="45E41294" w14:textId="77777777" w:rsidR="001E0DA6" w:rsidRPr="001E0DA6" w:rsidRDefault="001E0DA6" w:rsidP="001E0DA6">
            <w:pPr>
              <w:widowControl/>
              <w:autoSpaceDE/>
              <w:autoSpaceDN/>
              <w:adjustRightInd/>
              <w:jc w:val="center"/>
              <w:rPr>
                <w:sz w:val="20"/>
                <w:szCs w:val="20"/>
              </w:rPr>
            </w:pPr>
            <w:r w:rsidRPr="001E0DA6">
              <w:rPr>
                <w:sz w:val="20"/>
                <w:szCs w:val="20"/>
              </w:rPr>
              <w:t>4</w:t>
            </w:r>
          </w:p>
        </w:tc>
        <w:tc>
          <w:tcPr>
            <w:tcW w:w="1420" w:type="dxa"/>
            <w:tcBorders>
              <w:top w:val="nil"/>
              <w:left w:val="nil"/>
              <w:bottom w:val="single" w:sz="4" w:space="0" w:color="auto"/>
              <w:right w:val="single" w:sz="4" w:space="0" w:color="auto"/>
            </w:tcBorders>
            <w:shd w:val="clear" w:color="auto" w:fill="auto"/>
            <w:hideMark/>
          </w:tcPr>
          <w:p w14:paraId="59A9810B" w14:textId="77777777" w:rsidR="001E0DA6" w:rsidRPr="001E0DA6" w:rsidRDefault="001E0DA6" w:rsidP="001E0DA6">
            <w:pPr>
              <w:widowControl/>
              <w:autoSpaceDE/>
              <w:autoSpaceDN/>
              <w:adjustRightInd/>
              <w:jc w:val="center"/>
              <w:rPr>
                <w:sz w:val="20"/>
                <w:szCs w:val="20"/>
              </w:rPr>
            </w:pPr>
            <w:r w:rsidRPr="001E0DA6">
              <w:rPr>
                <w:sz w:val="20"/>
                <w:szCs w:val="20"/>
              </w:rPr>
              <w:t>16</w:t>
            </w:r>
          </w:p>
        </w:tc>
        <w:tc>
          <w:tcPr>
            <w:tcW w:w="1206" w:type="dxa"/>
            <w:tcBorders>
              <w:top w:val="nil"/>
              <w:left w:val="nil"/>
              <w:bottom w:val="single" w:sz="4" w:space="0" w:color="auto"/>
              <w:right w:val="single" w:sz="4" w:space="0" w:color="auto"/>
            </w:tcBorders>
            <w:shd w:val="clear" w:color="auto" w:fill="auto"/>
            <w:hideMark/>
          </w:tcPr>
          <w:p w14:paraId="56C8758F"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6352E4BC" w14:textId="77777777" w:rsidR="001E0DA6" w:rsidRPr="001E0DA6" w:rsidRDefault="001E0DA6" w:rsidP="001E0DA6">
            <w:pPr>
              <w:widowControl/>
              <w:autoSpaceDE/>
              <w:autoSpaceDN/>
              <w:adjustRightInd/>
              <w:jc w:val="center"/>
              <w:rPr>
                <w:sz w:val="20"/>
                <w:szCs w:val="20"/>
              </w:rPr>
            </w:pPr>
            <w:r w:rsidRPr="001E0DA6">
              <w:rPr>
                <w:sz w:val="20"/>
                <w:szCs w:val="20"/>
              </w:rPr>
              <w:t>16</w:t>
            </w:r>
          </w:p>
        </w:tc>
        <w:tc>
          <w:tcPr>
            <w:tcW w:w="1240" w:type="dxa"/>
            <w:tcBorders>
              <w:top w:val="nil"/>
              <w:left w:val="nil"/>
              <w:bottom w:val="single" w:sz="4" w:space="0" w:color="auto"/>
              <w:right w:val="single" w:sz="4" w:space="0" w:color="auto"/>
            </w:tcBorders>
            <w:shd w:val="clear" w:color="auto" w:fill="auto"/>
            <w:hideMark/>
          </w:tcPr>
          <w:p w14:paraId="7E1DEED0" w14:textId="77777777" w:rsidR="001E0DA6" w:rsidRPr="001E0DA6" w:rsidRDefault="001E0DA6" w:rsidP="001E0DA6">
            <w:pPr>
              <w:widowControl/>
              <w:autoSpaceDE/>
              <w:autoSpaceDN/>
              <w:adjustRightInd/>
              <w:jc w:val="center"/>
              <w:rPr>
                <w:sz w:val="20"/>
                <w:szCs w:val="20"/>
              </w:rPr>
            </w:pPr>
            <w:r w:rsidRPr="001E0DA6">
              <w:rPr>
                <w:sz w:val="20"/>
                <w:szCs w:val="20"/>
              </w:rPr>
              <w:t>0.8</w:t>
            </w:r>
          </w:p>
        </w:tc>
        <w:tc>
          <w:tcPr>
            <w:tcW w:w="1280" w:type="dxa"/>
            <w:tcBorders>
              <w:top w:val="nil"/>
              <w:left w:val="nil"/>
              <w:bottom w:val="single" w:sz="4" w:space="0" w:color="auto"/>
              <w:right w:val="single" w:sz="4" w:space="0" w:color="auto"/>
            </w:tcBorders>
            <w:shd w:val="clear" w:color="auto" w:fill="auto"/>
            <w:hideMark/>
          </w:tcPr>
          <w:p w14:paraId="5D5F9EB1" w14:textId="77777777" w:rsidR="001E0DA6" w:rsidRPr="001E0DA6" w:rsidRDefault="001E0DA6" w:rsidP="001E0DA6">
            <w:pPr>
              <w:widowControl/>
              <w:autoSpaceDE/>
              <w:autoSpaceDN/>
              <w:adjustRightInd/>
              <w:jc w:val="center"/>
              <w:rPr>
                <w:sz w:val="20"/>
                <w:szCs w:val="20"/>
              </w:rPr>
            </w:pPr>
            <w:r w:rsidRPr="001E0DA6">
              <w:rPr>
                <w:sz w:val="20"/>
                <w:szCs w:val="20"/>
              </w:rPr>
              <w:t>1.6</w:t>
            </w:r>
          </w:p>
        </w:tc>
        <w:tc>
          <w:tcPr>
            <w:tcW w:w="916" w:type="dxa"/>
            <w:tcBorders>
              <w:top w:val="nil"/>
              <w:left w:val="nil"/>
              <w:bottom w:val="single" w:sz="4" w:space="0" w:color="auto"/>
              <w:right w:val="single" w:sz="4" w:space="0" w:color="auto"/>
            </w:tcBorders>
            <w:shd w:val="clear" w:color="auto" w:fill="auto"/>
            <w:hideMark/>
          </w:tcPr>
          <w:p w14:paraId="3857D354" w14:textId="77777777" w:rsidR="001E0DA6" w:rsidRPr="001E0DA6" w:rsidRDefault="001E0DA6" w:rsidP="001E0DA6">
            <w:pPr>
              <w:widowControl/>
              <w:autoSpaceDE/>
              <w:autoSpaceDN/>
              <w:adjustRightInd/>
              <w:jc w:val="right"/>
              <w:rPr>
                <w:sz w:val="20"/>
                <w:szCs w:val="20"/>
              </w:rPr>
            </w:pPr>
            <w:r w:rsidRPr="001E0DA6">
              <w:rPr>
                <w:sz w:val="20"/>
                <w:szCs w:val="20"/>
              </w:rPr>
              <w:t>1801.44</w:t>
            </w:r>
          </w:p>
        </w:tc>
      </w:tr>
      <w:tr w:rsidR="001E0DA6" w:rsidRPr="001E0DA6" w14:paraId="22E9B299"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394C7FE6" w14:textId="77777777" w:rsidR="001E0DA6" w:rsidRPr="001E0DA6" w:rsidRDefault="001E0DA6" w:rsidP="001E0DA6">
            <w:pPr>
              <w:widowControl/>
              <w:autoSpaceDE/>
              <w:autoSpaceDN/>
              <w:adjustRightInd/>
              <w:ind w:left="835" w:hanging="270"/>
              <w:rPr>
                <w:sz w:val="20"/>
                <w:szCs w:val="20"/>
              </w:rPr>
            </w:pPr>
            <w:r w:rsidRPr="001E0DA6">
              <w:rPr>
                <w:sz w:val="20"/>
                <w:szCs w:val="20"/>
              </w:rPr>
              <w:t>xi.  Annual compliance status certification</w:t>
            </w:r>
          </w:p>
        </w:tc>
        <w:tc>
          <w:tcPr>
            <w:tcW w:w="1080" w:type="dxa"/>
            <w:tcBorders>
              <w:top w:val="nil"/>
              <w:left w:val="nil"/>
              <w:bottom w:val="single" w:sz="4" w:space="0" w:color="auto"/>
              <w:right w:val="single" w:sz="4" w:space="0" w:color="auto"/>
            </w:tcBorders>
            <w:shd w:val="clear" w:color="auto" w:fill="auto"/>
            <w:hideMark/>
          </w:tcPr>
          <w:p w14:paraId="46D35DFD"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35C99F08"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12E6D3DF"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206" w:type="dxa"/>
            <w:tcBorders>
              <w:top w:val="nil"/>
              <w:left w:val="nil"/>
              <w:bottom w:val="single" w:sz="4" w:space="0" w:color="auto"/>
              <w:right w:val="single" w:sz="4" w:space="0" w:color="auto"/>
            </w:tcBorders>
            <w:shd w:val="clear" w:color="auto" w:fill="auto"/>
            <w:hideMark/>
          </w:tcPr>
          <w:p w14:paraId="3C5ABCF2"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000F6CD4"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240" w:type="dxa"/>
            <w:tcBorders>
              <w:top w:val="nil"/>
              <w:left w:val="nil"/>
              <w:bottom w:val="single" w:sz="4" w:space="0" w:color="auto"/>
              <w:right w:val="single" w:sz="4" w:space="0" w:color="auto"/>
            </w:tcBorders>
            <w:shd w:val="clear" w:color="auto" w:fill="auto"/>
            <w:hideMark/>
          </w:tcPr>
          <w:p w14:paraId="6ACEBD7B" w14:textId="77777777" w:rsidR="001E0DA6" w:rsidRPr="001E0DA6" w:rsidRDefault="001E0DA6" w:rsidP="001E0DA6">
            <w:pPr>
              <w:widowControl/>
              <w:autoSpaceDE/>
              <w:autoSpaceDN/>
              <w:adjustRightInd/>
              <w:jc w:val="center"/>
              <w:rPr>
                <w:sz w:val="20"/>
                <w:szCs w:val="20"/>
              </w:rPr>
            </w:pPr>
            <w:r w:rsidRPr="001E0DA6">
              <w:rPr>
                <w:sz w:val="20"/>
                <w:szCs w:val="20"/>
              </w:rPr>
              <w:t>0.1</w:t>
            </w:r>
          </w:p>
        </w:tc>
        <w:tc>
          <w:tcPr>
            <w:tcW w:w="1280" w:type="dxa"/>
            <w:tcBorders>
              <w:top w:val="nil"/>
              <w:left w:val="nil"/>
              <w:bottom w:val="single" w:sz="4" w:space="0" w:color="auto"/>
              <w:right w:val="single" w:sz="4" w:space="0" w:color="auto"/>
            </w:tcBorders>
            <w:shd w:val="clear" w:color="auto" w:fill="auto"/>
            <w:hideMark/>
          </w:tcPr>
          <w:p w14:paraId="184807EE" w14:textId="77777777" w:rsidR="001E0DA6" w:rsidRPr="001E0DA6" w:rsidRDefault="001E0DA6" w:rsidP="001E0DA6">
            <w:pPr>
              <w:widowControl/>
              <w:autoSpaceDE/>
              <w:autoSpaceDN/>
              <w:adjustRightInd/>
              <w:jc w:val="center"/>
              <w:rPr>
                <w:sz w:val="20"/>
                <w:szCs w:val="20"/>
              </w:rPr>
            </w:pPr>
            <w:r w:rsidRPr="001E0DA6">
              <w:rPr>
                <w:sz w:val="20"/>
                <w:szCs w:val="20"/>
              </w:rPr>
              <w:t>0.2</w:t>
            </w:r>
          </w:p>
        </w:tc>
        <w:tc>
          <w:tcPr>
            <w:tcW w:w="916" w:type="dxa"/>
            <w:tcBorders>
              <w:top w:val="nil"/>
              <w:left w:val="nil"/>
              <w:bottom w:val="single" w:sz="4" w:space="0" w:color="auto"/>
              <w:right w:val="single" w:sz="4" w:space="0" w:color="auto"/>
            </w:tcBorders>
            <w:shd w:val="clear" w:color="auto" w:fill="auto"/>
            <w:hideMark/>
          </w:tcPr>
          <w:p w14:paraId="1E64FA79" w14:textId="77777777" w:rsidR="001E0DA6" w:rsidRPr="001E0DA6" w:rsidRDefault="001E0DA6" w:rsidP="001E0DA6">
            <w:pPr>
              <w:widowControl/>
              <w:autoSpaceDE/>
              <w:autoSpaceDN/>
              <w:adjustRightInd/>
              <w:jc w:val="right"/>
              <w:rPr>
                <w:sz w:val="20"/>
                <w:szCs w:val="20"/>
              </w:rPr>
            </w:pPr>
            <w:r w:rsidRPr="001E0DA6">
              <w:rPr>
                <w:sz w:val="20"/>
                <w:szCs w:val="20"/>
              </w:rPr>
              <w:t>225.18</w:t>
            </w:r>
          </w:p>
        </w:tc>
      </w:tr>
      <w:tr w:rsidR="001E0DA6" w:rsidRPr="001E0DA6" w14:paraId="6DB7FEEB" w14:textId="77777777" w:rsidTr="001E0DA6">
        <w:trPr>
          <w:trHeight w:val="270"/>
          <w:jc w:val="center"/>
        </w:trPr>
        <w:tc>
          <w:tcPr>
            <w:tcW w:w="3749" w:type="dxa"/>
            <w:tcBorders>
              <w:top w:val="nil"/>
              <w:left w:val="single" w:sz="4" w:space="0" w:color="auto"/>
              <w:bottom w:val="single" w:sz="4" w:space="0" w:color="auto"/>
              <w:right w:val="single" w:sz="4" w:space="0" w:color="auto"/>
            </w:tcBorders>
            <w:shd w:val="clear" w:color="auto" w:fill="auto"/>
            <w:noWrap/>
            <w:vAlign w:val="bottom"/>
            <w:hideMark/>
          </w:tcPr>
          <w:p w14:paraId="7A756BB9" w14:textId="77777777" w:rsidR="001E0DA6" w:rsidRPr="001E0DA6" w:rsidRDefault="001E0DA6" w:rsidP="001E0DA6">
            <w:pPr>
              <w:widowControl/>
              <w:autoSpaceDE/>
              <w:autoSpaceDN/>
              <w:adjustRightInd/>
              <w:rPr>
                <w:b/>
                <w:bCs/>
                <w:i/>
                <w:iCs/>
                <w:color w:val="000000"/>
                <w:sz w:val="20"/>
                <w:szCs w:val="20"/>
              </w:rPr>
            </w:pPr>
            <w:r w:rsidRPr="001E0DA6">
              <w:rPr>
                <w:b/>
                <w:bCs/>
                <w:i/>
                <w:iCs/>
                <w:color w:val="000000"/>
                <w:sz w:val="20"/>
                <w:szCs w:val="20"/>
              </w:rPr>
              <w:t>Subtotal for Reporting Requirements</w:t>
            </w:r>
          </w:p>
        </w:tc>
        <w:tc>
          <w:tcPr>
            <w:tcW w:w="1080" w:type="dxa"/>
            <w:tcBorders>
              <w:top w:val="nil"/>
              <w:left w:val="nil"/>
              <w:bottom w:val="single" w:sz="4" w:space="0" w:color="auto"/>
              <w:right w:val="single" w:sz="4" w:space="0" w:color="auto"/>
            </w:tcBorders>
            <w:shd w:val="clear" w:color="auto" w:fill="auto"/>
            <w:hideMark/>
          </w:tcPr>
          <w:p w14:paraId="05B297BD" w14:textId="77777777" w:rsidR="001E0DA6" w:rsidRPr="001E0DA6" w:rsidRDefault="001E0DA6" w:rsidP="001E0DA6">
            <w:pPr>
              <w:widowControl/>
              <w:autoSpaceDE/>
              <w:autoSpaceDN/>
              <w:adjustRightInd/>
              <w:jc w:val="center"/>
              <w:rPr>
                <w:b/>
                <w:bCs/>
                <w:i/>
                <w:iCs/>
                <w:sz w:val="20"/>
                <w:szCs w:val="20"/>
              </w:rPr>
            </w:pPr>
            <w:r w:rsidRPr="001E0DA6">
              <w:rPr>
                <w:b/>
                <w:bCs/>
                <w:i/>
                <w:iCs/>
                <w:sz w:val="20"/>
                <w:szCs w:val="20"/>
              </w:rPr>
              <w:t> </w:t>
            </w:r>
          </w:p>
        </w:tc>
        <w:tc>
          <w:tcPr>
            <w:tcW w:w="1170" w:type="dxa"/>
            <w:tcBorders>
              <w:top w:val="nil"/>
              <w:left w:val="nil"/>
              <w:bottom w:val="single" w:sz="4" w:space="0" w:color="auto"/>
              <w:right w:val="single" w:sz="4" w:space="0" w:color="auto"/>
            </w:tcBorders>
            <w:shd w:val="clear" w:color="auto" w:fill="auto"/>
            <w:hideMark/>
          </w:tcPr>
          <w:p w14:paraId="2F73E722" w14:textId="77777777" w:rsidR="001E0DA6" w:rsidRPr="001E0DA6" w:rsidRDefault="001E0DA6" w:rsidP="001E0DA6">
            <w:pPr>
              <w:widowControl/>
              <w:autoSpaceDE/>
              <w:autoSpaceDN/>
              <w:adjustRightInd/>
              <w:jc w:val="center"/>
              <w:rPr>
                <w:b/>
                <w:bCs/>
                <w:i/>
                <w:iCs/>
                <w:sz w:val="20"/>
                <w:szCs w:val="20"/>
              </w:rPr>
            </w:pPr>
            <w:r w:rsidRPr="001E0DA6">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14:paraId="0C76C30B" w14:textId="77777777" w:rsidR="001E0DA6" w:rsidRPr="001E0DA6" w:rsidRDefault="001E0DA6" w:rsidP="001E0DA6">
            <w:pPr>
              <w:widowControl/>
              <w:autoSpaceDE/>
              <w:autoSpaceDN/>
              <w:adjustRightInd/>
              <w:jc w:val="center"/>
              <w:rPr>
                <w:b/>
                <w:bCs/>
                <w:i/>
                <w:iCs/>
                <w:sz w:val="20"/>
                <w:szCs w:val="20"/>
              </w:rPr>
            </w:pPr>
            <w:r w:rsidRPr="001E0DA6">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14:paraId="43253F9C" w14:textId="77777777" w:rsidR="001E0DA6" w:rsidRPr="001E0DA6" w:rsidRDefault="001E0DA6" w:rsidP="001E0DA6">
            <w:pPr>
              <w:widowControl/>
              <w:autoSpaceDE/>
              <w:autoSpaceDN/>
              <w:adjustRightInd/>
              <w:jc w:val="center"/>
              <w:rPr>
                <w:b/>
                <w:bCs/>
                <w:i/>
                <w:iCs/>
                <w:sz w:val="20"/>
                <w:szCs w:val="20"/>
              </w:rPr>
            </w:pPr>
            <w:r w:rsidRPr="001E0DA6">
              <w:rPr>
                <w:b/>
                <w:bCs/>
                <w:i/>
                <w:iCs/>
                <w:sz w:val="20"/>
                <w:szCs w:val="20"/>
              </w:rPr>
              <w:t> </w:t>
            </w:r>
          </w:p>
        </w:tc>
        <w:tc>
          <w:tcPr>
            <w:tcW w:w="3494" w:type="dxa"/>
            <w:gridSpan w:val="3"/>
            <w:tcBorders>
              <w:top w:val="single" w:sz="4" w:space="0" w:color="auto"/>
              <w:left w:val="nil"/>
              <w:bottom w:val="single" w:sz="4" w:space="0" w:color="auto"/>
              <w:right w:val="single" w:sz="4" w:space="0" w:color="000000"/>
            </w:tcBorders>
            <w:shd w:val="clear" w:color="auto" w:fill="auto"/>
            <w:hideMark/>
          </w:tcPr>
          <w:p w14:paraId="07060982" w14:textId="77777777" w:rsidR="001E0DA6" w:rsidRPr="001E0DA6" w:rsidRDefault="001E0DA6" w:rsidP="001E0DA6">
            <w:pPr>
              <w:widowControl/>
              <w:autoSpaceDE/>
              <w:autoSpaceDN/>
              <w:adjustRightInd/>
              <w:jc w:val="center"/>
              <w:rPr>
                <w:b/>
                <w:bCs/>
                <w:i/>
                <w:iCs/>
                <w:sz w:val="20"/>
                <w:szCs w:val="20"/>
              </w:rPr>
            </w:pPr>
            <w:r w:rsidRPr="001E0DA6">
              <w:rPr>
                <w:b/>
                <w:bCs/>
                <w:i/>
                <w:iCs/>
                <w:sz w:val="20"/>
                <w:szCs w:val="20"/>
              </w:rPr>
              <w:t>82</w:t>
            </w:r>
          </w:p>
        </w:tc>
        <w:tc>
          <w:tcPr>
            <w:tcW w:w="916" w:type="dxa"/>
            <w:tcBorders>
              <w:top w:val="nil"/>
              <w:left w:val="nil"/>
              <w:bottom w:val="single" w:sz="4" w:space="0" w:color="auto"/>
              <w:right w:val="single" w:sz="4" w:space="0" w:color="auto"/>
            </w:tcBorders>
            <w:shd w:val="clear" w:color="auto" w:fill="auto"/>
            <w:hideMark/>
          </w:tcPr>
          <w:p w14:paraId="0DA77ECC" w14:textId="77777777" w:rsidR="001E0DA6" w:rsidRPr="001E0DA6" w:rsidRDefault="001E0DA6" w:rsidP="001E0DA6">
            <w:pPr>
              <w:widowControl/>
              <w:autoSpaceDE/>
              <w:autoSpaceDN/>
              <w:adjustRightInd/>
              <w:jc w:val="right"/>
              <w:rPr>
                <w:b/>
                <w:bCs/>
                <w:i/>
                <w:iCs/>
                <w:sz w:val="20"/>
                <w:szCs w:val="20"/>
              </w:rPr>
            </w:pPr>
            <w:r w:rsidRPr="001E0DA6">
              <w:rPr>
                <w:b/>
                <w:bCs/>
                <w:i/>
                <w:iCs/>
                <w:sz w:val="20"/>
                <w:szCs w:val="20"/>
              </w:rPr>
              <w:t>7,994</w:t>
            </w:r>
          </w:p>
        </w:tc>
      </w:tr>
      <w:tr w:rsidR="001E0DA6" w:rsidRPr="001E0DA6" w14:paraId="62A6911E"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46BB8105" w14:textId="77777777" w:rsidR="001E0DA6" w:rsidRPr="001E0DA6" w:rsidRDefault="001E0DA6" w:rsidP="001E0DA6">
            <w:pPr>
              <w:widowControl/>
              <w:autoSpaceDE/>
              <w:autoSpaceDN/>
              <w:adjustRightInd/>
              <w:rPr>
                <w:sz w:val="20"/>
                <w:szCs w:val="20"/>
              </w:rPr>
            </w:pPr>
            <w:r w:rsidRPr="001E0DA6">
              <w:rPr>
                <w:sz w:val="20"/>
                <w:szCs w:val="20"/>
              </w:rPr>
              <w:t>5.  Recordkeeping requirements</w:t>
            </w:r>
          </w:p>
        </w:tc>
        <w:tc>
          <w:tcPr>
            <w:tcW w:w="1080" w:type="dxa"/>
            <w:tcBorders>
              <w:top w:val="nil"/>
              <w:left w:val="nil"/>
              <w:bottom w:val="single" w:sz="4" w:space="0" w:color="auto"/>
              <w:right w:val="single" w:sz="4" w:space="0" w:color="auto"/>
            </w:tcBorders>
            <w:shd w:val="clear" w:color="auto" w:fill="auto"/>
            <w:hideMark/>
          </w:tcPr>
          <w:p w14:paraId="22517C34"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2B16932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1C175AB1"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46FEFBE3"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3F120729"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31A9859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4F77AA15"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3CC4BD7F"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0E4CEFAA"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2B1A1FE4" w14:textId="77777777" w:rsidR="001E0DA6" w:rsidRPr="001E0DA6" w:rsidRDefault="001E0DA6" w:rsidP="001E0DA6">
            <w:pPr>
              <w:widowControl/>
              <w:autoSpaceDE/>
              <w:autoSpaceDN/>
              <w:adjustRightInd/>
              <w:ind w:firstLineChars="100" w:firstLine="200"/>
              <w:rPr>
                <w:sz w:val="20"/>
                <w:szCs w:val="20"/>
              </w:rPr>
            </w:pPr>
            <w:r w:rsidRPr="001E0DA6">
              <w:rPr>
                <w:sz w:val="20"/>
                <w:szCs w:val="20"/>
              </w:rPr>
              <w:t>A.  Read instructions</w:t>
            </w:r>
          </w:p>
        </w:tc>
        <w:tc>
          <w:tcPr>
            <w:tcW w:w="1080" w:type="dxa"/>
            <w:tcBorders>
              <w:top w:val="nil"/>
              <w:left w:val="nil"/>
              <w:bottom w:val="single" w:sz="4" w:space="0" w:color="auto"/>
              <w:right w:val="single" w:sz="4" w:space="0" w:color="auto"/>
            </w:tcBorders>
            <w:shd w:val="clear" w:color="auto" w:fill="auto"/>
            <w:hideMark/>
          </w:tcPr>
          <w:p w14:paraId="24462833" w14:textId="77777777" w:rsidR="001E0DA6" w:rsidRPr="001E0DA6" w:rsidRDefault="001E0DA6" w:rsidP="001E0DA6">
            <w:pPr>
              <w:widowControl/>
              <w:autoSpaceDE/>
              <w:autoSpaceDN/>
              <w:adjustRightInd/>
              <w:jc w:val="center"/>
              <w:rPr>
                <w:sz w:val="20"/>
                <w:szCs w:val="20"/>
              </w:rPr>
            </w:pPr>
            <w:r w:rsidRPr="001E0DA6">
              <w:rPr>
                <w:sz w:val="20"/>
                <w:szCs w:val="20"/>
              </w:rPr>
              <w:t>See 5C</w:t>
            </w:r>
          </w:p>
        </w:tc>
        <w:tc>
          <w:tcPr>
            <w:tcW w:w="1170" w:type="dxa"/>
            <w:tcBorders>
              <w:top w:val="nil"/>
              <w:left w:val="nil"/>
              <w:bottom w:val="single" w:sz="4" w:space="0" w:color="auto"/>
              <w:right w:val="single" w:sz="4" w:space="0" w:color="auto"/>
            </w:tcBorders>
            <w:shd w:val="clear" w:color="auto" w:fill="auto"/>
            <w:hideMark/>
          </w:tcPr>
          <w:p w14:paraId="3280F31C"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17FB570F"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2047A4C8"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7789475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68821D9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62B6B739"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169FDF79"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0566B485"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389303E8" w14:textId="77777777" w:rsidR="001E0DA6" w:rsidRPr="001E0DA6" w:rsidRDefault="001E0DA6" w:rsidP="001E0DA6">
            <w:pPr>
              <w:widowControl/>
              <w:autoSpaceDE/>
              <w:autoSpaceDN/>
              <w:adjustRightInd/>
              <w:ind w:firstLineChars="100" w:firstLine="200"/>
              <w:rPr>
                <w:sz w:val="20"/>
                <w:szCs w:val="20"/>
              </w:rPr>
            </w:pPr>
            <w:r w:rsidRPr="001E0DA6">
              <w:rPr>
                <w:sz w:val="20"/>
                <w:szCs w:val="20"/>
              </w:rPr>
              <w:t>B.  Plan activities</w:t>
            </w:r>
          </w:p>
        </w:tc>
        <w:tc>
          <w:tcPr>
            <w:tcW w:w="1080" w:type="dxa"/>
            <w:tcBorders>
              <w:top w:val="nil"/>
              <w:left w:val="nil"/>
              <w:bottom w:val="single" w:sz="4" w:space="0" w:color="auto"/>
              <w:right w:val="single" w:sz="4" w:space="0" w:color="auto"/>
            </w:tcBorders>
            <w:shd w:val="clear" w:color="auto" w:fill="auto"/>
            <w:hideMark/>
          </w:tcPr>
          <w:p w14:paraId="7B09A921" w14:textId="77777777" w:rsidR="001E0DA6" w:rsidRPr="001E0DA6" w:rsidRDefault="001E0DA6" w:rsidP="001E0DA6">
            <w:pPr>
              <w:widowControl/>
              <w:autoSpaceDE/>
              <w:autoSpaceDN/>
              <w:adjustRightInd/>
              <w:jc w:val="center"/>
              <w:rPr>
                <w:sz w:val="20"/>
                <w:szCs w:val="20"/>
              </w:rPr>
            </w:pPr>
            <w:r w:rsidRPr="001E0DA6">
              <w:rPr>
                <w:sz w:val="20"/>
                <w:szCs w:val="20"/>
              </w:rPr>
              <w:t>10</w:t>
            </w:r>
          </w:p>
        </w:tc>
        <w:tc>
          <w:tcPr>
            <w:tcW w:w="1170" w:type="dxa"/>
            <w:tcBorders>
              <w:top w:val="nil"/>
              <w:left w:val="nil"/>
              <w:bottom w:val="single" w:sz="4" w:space="0" w:color="auto"/>
              <w:right w:val="single" w:sz="4" w:space="0" w:color="auto"/>
            </w:tcBorders>
            <w:shd w:val="clear" w:color="auto" w:fill="auto"/>
            <w:hideMark/>
          </w:tcPr>
          <w:p w14:paraId="3CAA4CA0"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6C4A76DB" w14:textId="77777777" w:rsidR="001E0DA6" w:rsidRPr="001E0DA6" w:rsidRDefault="001E0DA6" w:rsidP="001E0DA6">
            <w:pPr>
              <w:widowControl/>
              <w:autoSpaceDE/>
              <w:autoSpaceDN/>
              <w:adjustRightInd/>
              <w:jc w:val="center"/>
              <w:rPr>
                <w:sz w:val="20"/>
                <w:szCs w:val="20"/>
              </w:rPr>
            </w:pPr>
            <w:r w:rsidRPr="001E0DA6">
              <w:rPr>
                <w:sz w:val="20"/>
                <w:szCs w:val="20"/>
              </w:rPr>
              <w:t>10</w:t>
            </w:r>
          </w:p>
        </w:tc>
        <w:tc>
          <w:tcPr>
            <w:tcW w:w="1206" w:type="dxa"/>
            <w:tcBorders>
              <w:top w:val="nil"/>
              <w:left w:val="nil"/>
              <w:bottom w:val="single" w:sz="4" w:space="0" w:color="auto"/>
              <w:right w:val="single" w:sz="4" w:space="0" w:color="auto"/>
            </w:tcBorders>
            <w:shd w:val="clear" w:color="auto" w:fill="auto"/>
            <w:hideMark/>
          </w:tcPr>
          <w:p w14:paraId="7FBE9C80"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4E86DEE6" w14:textId="77777777" w:rsidR="001E0DA6" w:rsidRPr="001E0DA6" w:rsidRDefault="001E0DA6" w:rsidP="001E0DA6">
            <w:pPr>
              <w:widowControl/>
              <w:autoSpaceDE/>
              <w:autoSpaceDN/>
              <w:adjustRightInd/>
              <w:jc w:val="center"/>
              <w:rPr>
                <w:sz w:val="20"/>
                <w:szCs w:val="20"/>
              </w:rPr>
            </w:pPr>
            <w:r w:rsidRPr="001E0DA6">
              <w:rPr>
                <w:sz w:val="20"/>
                <w:szCs w:val="20"/>
              </w:rPr>
              <w:t>10</w:t>
            </w:r>
          </w:p>
        </w:tc>
        <w:tc>
          <w:tcPr>
            <w:tcW w:w="1240" w:type="dxa"/>
            <w:tcBorders>
              <w:top w:val="nil"/>
              <w:left w:val="nil"/>
              <w:bottom w:val="single" w:sz="4" w:space="0" w:color="auto"/>
              <w:right w:val="single" w:sz="4" w:space="0" w:color="auto"/>
            </w:tcBorders>
            <w:shd w:val="clear" w:color="auto" w:fill="auto"/>
            <w:hideMark/>
          </w:tcPr>
          <w:p w14:paraId="2721F5E6" w14:textId="77777777" w:rsidR="001E0DA6" w:rsidRPr="001E0DA6" w:rsidRDefault="001E0DA6" w:rsidP="001E0DA6">
            <w:pPr>
              <w:widowControl/>
              <w:autoSpaceDE/>
              <w:autoSpaceDN/>
              <w:adjustRightInd/>
              <w:jc w:val="center"/>
              <w:rPr>
                <w:sz w:val="20"/>
                <w:szCs w:val="20"/>
              </w:rPr>
            </w:pPr>
            <w:r w:rsidRPr="001E0DA6">
              <w:rPr>
                <w:sz w:val="20"/>
                <w:szCs w:val="20"/>
              </w:rPr>
              <w:t>0.5</w:t>
            </w:r>
          </w:p>
        </w:tc>
        <w:tc>
          <w:tcPr>
            <w:tcW w:w="1280" w:type="dxa"/>
            <w:tcBorders>
              <w:top w:val="nil"/>
              <w:left w:val="nil"/>
              <w:bottom w:val="single" w:sz="4" w:space="0" w:color="auto"/>
              <w:right w:val="single" w:sz="4" w:space="0" w:color="auto"/>
            </w:tcBorders>
            <w:shd w:val="clear" w:color="auto" w:fill="auto"/>
            <w:hideMark/>
          </w:tcPr>
          <w:p w14:paraId="5CE331F3"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16" w:type="dxa"/>
            <w:tcBorders>
              <w:top w:val="nil"/>
              <w:left w:val="nil"/>
              <w:bottom w:val="single" w:sz="4" w:space="0" w:color="auto"/>
              <w:right w:val="single" w:sz="4" w:space="0" w:color="auto"/>
            </w:tcBorders>
            <w:shd w:val="clear" w:color="auto" w:fill="auto"/>
            <w:hideMark/>
          </w:tcPr>
          <w:p w14:paraId="1300165D" w14:textId="77777777" w:rsidR="001E0DA6" w:rsidRPr="001E0DA6" w:rsidRDefault="001E0DA6" w:rsidP="001E0DA6">
            <w:pPr>
              <w:widowControl/>
              <w:autoSpaceDE/>
              <w:autoSpaceDN/>
              <w:adjustRightInd/>
              <w:jc w:val="right"/>
              <w:rPr>
                <w:sz w:val="20"/>
                <w:szCs w:val="20"/>
              </w:rPr>
            </w:pPr>
            <w:r w:rsidRPr="001E0DA6">
              <w:rPr>
                <w:sz w:val="20"/>
                <w:szCs w:val="20"/>
              </w:rPr>
              <w:t>1,125.9</w:t>
            </w:r>
          </w:p>
        </w:tc>
      </w:tr>
      <w:tr w:rsidR="001E0DA6" w:rsidRPr="001E0DA6" w14:paraId="7E2262E4"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502817C6" w14:textId="77777777" w:rsidR="001E0DA6" w:rsidRPr="001E0DA6" w:rsidRDefault="001E0DA6" w:rsidP="001E0DA6">
            <w:pPr>
              <w:widowControl/>
              <w:autoSpaceDE/>
              <w:autoSpaceDN/>
              <w:adjustRightInd/>
              <w:ind w:firstLineChars="100" w:firstLine="200"/>
              <w:rPr>
                <w:sz w:val="20"/>
                <w:szCs w:val="20"/>
              </w:rPr>
            </w:pPr>
            <w:r w:rsidRPr="001E0DA6">
              <w:rPr>
                <w:sz w:val="20"/>
                <w:szCs w:val="20"/>
              </w:rPr>
              <w:t>C.  Implement activities</w:t>
            </w:r>
          </w:p>
        </w:tc>
        <w:tc>
          <w:tcPr>
            <w:tcW w:w="1080" w:type="dxa"/>
            <w:tcBorders>
              <w:top w:val="nil"/>
              <w:left w:val="nil"/>
              <w:bottom w:val="single" w:sz="4" w:space="0" w:color="auto"/>
              <w:right w:val="single" w:sz="4" w:space="0" w:color="auto"/>
            </w:tcBorders>
            <w:shd w:val="clear" w:color="auto" w:fill="auto"/>
            <w:hideMark/>
          </w:tcPr>
          <w:p w14:paraId="2D24EF6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7D003E04"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0D58213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08FF9EFE"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51831F7C"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2E5BAE24"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0E34699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0BC42093"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44CF807C"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0838CD93" w14:textId="77777777" w:rsidR="001E0DA6" w:rsidRPr="001E0DA6" w:rsidRDefault="001E0DA6" w:rsidP="001E0DA6">
            <w:pPr>
              <w:widowControl/>
              <w:autoSpaceDE/>
              <w:autoSpaceDN/>
              <w:adjustRightInd/>
              <w:ind w:firstLineChars="300" w:firstLine="600"/>
              <w:rPr>
                <w:sz w:val="20"/>
                <w:szCs w:val="20"/>
              </w:rPr>
            </w:pPr>
            <w:proofErr w:type="spellStart"/>
            <w:r w:rsidRPr="001E0DA6">
              <w:rPr>
                <w:sz w:val="20"/>
                <w:szCs w:val="20"/>
              </w:rPr>
              <w:t>i</w:t>
            </w:r>
            <w:proofErr w:type="spellEnd"/>
            <w:r w:rsidRPr="001E0DA6">
              <w:rPr>
                <w:sz w:val="20"/>
                <w:szCs w:val="20"/>
              </w:rPr>
              <w:t>.  Control devices</w:t>
            </w:r>
          </w:p>
        </w:tc>
        <w:tc>
          <w:tcPr>
            <w:tcW w:w="1080" w:type="dxa"/>
            <w:tcBorders>
              <w:top w:val="nil"/>
              <w:left w:val="nil"/>
              <w:bottom w:val="single" w:sz="4" w:space="0" w:color="auto"/>
              <w:right w:val="single" w:sz="4" w:space="0" w:color="auto"/>
            </w:tcBorders>
            <w:shd w:val="clear" w:color="auto" w:fill="auto"/>
            <w:hideMark/>
          </w:tcPr>
          <w:p w14:paraId="063346EA"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78342F8F"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051175C4"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09DF9A93"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6239BFFC"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5C87046E"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42C1E0A7"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22D447B4"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725E5B8F" w14:textId="77777777" w:rsidTr="001E0DA6">
        <w:trPr>
          <w:trHeight w:val="510"/>
          <w:jc w:val="center"/>
        </w:trPr>
        <w:tc>
          <w:tcPr>
            <w:tcW w:w="3749" w:type="dxa"/>
            <w:tcBorders>
              <w:top w:val="nil"/>
              <w:left w:val="single" w:sz="4" w:space="0" w:color="auto"/>
              <w:bottom w:val="single" w:sz="4" w:space="0" w:color="auto"/>
              <w:right w:val="single" w:sz="4" w:space="0" w:color="auto"/>
            </w:tcBorders>
            <w:shd w:val="clear" w:color="auto" w:fill="auto"/>
            <w:hideMark/>
          </w:tcPr>
          <w:p w14:paraId="6780E272" w14:textId="77777777" w:rsidR="001E0DA6" w:rsidRPr="001E0DA6" w:rsidRDefault="001E0DA6" w:rsidP="001E0DA6">
            <w:pPr>
              <w:widowControl/>
              <w:autoSpaceDE/>
              <w:autoSpaceDN/>
              <w:adjustRightInd/>
              <w:ind w:leftChars="421" w:left="1010"/>
              <w:rPr>
                <w:sz w:val="20"/>
                <w:szCs w:val="20"/>
              </w:rPr>
            </w:pPr>
            <w:r w:rsidRPr="001E0DA6">
              <w:rPr>
                <w:sz w:val="20"/>
                <w:szCs w:val="20"/>
              </w:rPr>
              <w:t>Annual Performance tests for submerged arc furnace control devices</w:t>
            </w:r>
          </w:p>
        </w:tc>
        <w:tc>
          <w:tcPr>
            <w:tcW w:w="1080" w:type="dxa"/>
            <w:tcBorders>
              <w:top w:val="nil"/>
              <w:left w:val="nil"/>
              <w:bottom w:val="single" w:sz="4" w:space="0" w:color="auto"/>
              <w:right w:val="single" w:sz="4" w:space="0" w:color="auto"/>
            </w:tcBorders>
            <w:shd w:val="clear" w:color="auto" w:fill="auto"/>
            <w:hideMark/>
          </w:tcPr>
          <w:p w14:paraId="567C219B" w14:textId="77777777" w:rsidR="001E0DA6" w:rsidRPr="001E0DA6" w:rsidRDefault="001E0DA6" w:rsidP="001E0DA6">
            <w:pPr>
              <w:widowControl/>
              <w:autoSpaceDE/>
              <w:autoSpaceDN/>
              <w:adjustRightInd/>
              <w:jc w:val="center"/>
              <w:rPr>
                <w:sz w:val="20"/>
                <w:szCs w:val="20"/>
              </w:rPr>
            </w:pPr>
            <w:r w:rsidRPr="001E0DA6">
              <w:rPr>
                <w:sz w:val="20"/>
                <w:szCs w:val="20"/>
              </w:rPr>
              <w:t>50</w:t>
            </w:r>
          </w:p>
        </w:tc>
        <w:tc>
          <w:tcPr>
            <w:tcW w:w="1170" w:type="dxa"/>
            <w:tcBorders>
              <w:top w:val="nil"/>
              <w:left w:val="nil"/>
              <w:bottom w:val="single" w:sz="4" w:space="0" w:color="auto"/>
              <w:right w:val="single" w:sz="4" w:space="0" w:color="auto"/>
            </w:tcBorders>
            <w:shd w:val="clear" w:color="auto" w:fill="auto"/>
            <w:hideMark/>
          </w:tcPr>
          <w:p w14:paraId="73220A40"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7BF03C5F" w14:textId="77777777" w:rsidR="001E0DA6" w:rsidRPr="001E0DA6" w:rsidRDefault="001E0DA6" w:rsidP="001E0DA6">
            <w:pPr>
              <w:widowControl/>
              <w:autoSpaceDE/>
              <w:autoSpaceDN/>
              <w:adjustRightInd/>
              <w:jc w:val="center"/>
              <w:rPr>
                <w:sz w:val="20"/>
                <w:szCs w:val="20"/>
              </w:rPr>
            </w:pPr>
            <w:r w:rsidRPr="001E0DA6">
              <w:rPr>
                <w:sz w:val="20"/>
                <w:szCs w:val="20"/>
              </w:rPr>
              <w:t>50</w:t>
            </w:r>
          </w:p>
        </w:tc>
        <w:tc>
          <w:tcPr>
            <w:tcW w:w="1206" w:type="dxa"/>
            <w:tcBorders>
              <w:top w:val="nil"/>
              <w:left w:val="nil"/>
              <w:bottom w:val="single" w:sz="4" w:space="0" w:color="auto"/>
              <w:right w:val="single" w:sz="4" w:space="0" w:color="auto"/>
            </w:tcBorders>
            <w:shd w:val="clear" w:color="auto" w:fill="auto"/>
            <w:hideMark/>
          </w:tcPr>
          <w:p w14:paraId="4A4903EB"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6E282E80" w14:textId="77777777" w:rsidR="001E0DA6" w:rsidRPr="001E0DA6" w:rsidRDefault="001E0DA6" w:rsidP="001E0DA6">
            <w:pPr>
              <w:widowControl/>
              <w:autoSpaceDE/>
              <w:autoSpaceDN/>
              <w:adjustRightInd/>
              <w:jc w:val="center"/>
              <w:rPr>
                <w:sz w:val="20"/>
                <w:szCs w:val="20"/>
              </w:rPr>
            </w:pPr>
            <w:r w:rsidRPr="001E0DA6">
              <w:rPr>
                <w:sz w:val="20"/>
                <w:szCs w:val="20"/>
              </w:rPr>
              <w:t>50</w:t>
            </w:r>
          </w:p>
        </w:tc>
        <w:tc>
          <w:tcPr>
            <w:tcW w:w="1240" w:type="dxa"/>
            <w:tcBorders>
              <w:top w:val="nil"/>
              <w:left w:val="nil"/>
              <w:bottom w:val="single" w:sz="4" w:space="0" w:color="auto"/>
              <w:right w:val="single" w:sz="4" w:space="0" w:color="auto"/>
            </w:tcBorders>
            <w:shd w:val="clear" w:color="auto" w:fill="auto"/>
            <w:hideMark/>
          </w:tcPr>
          <w:p w14:paraId="168CE66E" w14:textId="77777777" w:rsidR="001E0DA6" w:rsidRPr="001E0DA6" w:rsidRDefault="001E0DA6" w:rsidP="001E0DA6">
            <w:pPr>
              <w:widowControl/>
              <w:autoSpaceDE/>
              <w:autoSpaceDN/>
              <w:adjustRightInd/>
              <w:jc w:val="center"/>
              <w:rPr>
                <w:sz w:val="20"/>
                <w:szCs w:val="20"/>
              </w:rPr>
            </w:pPr>
            <w:r w:rsidRPr="001E0DA6">
              <w:rPr>
                <w:sz w:val="20"/>
                <w:szCs w:val="20"/>
              </w:rPr>
              <w:t>2.5</w:t>
            </w:r>
          </w:p>
        </w:tc>
        <w:tc>
          <w:tcPr>
            <w:tcW w:w="1280" w:type="dxa"/>
            <w:tcBorders>
              <w:top w:val="nil"/>
              <w:left w:val="nil"/>
              <w:bottom w:val="single" w:sz="4" w:space="0" w:color="auto"/>
              <w:right w:val="single" w:sz="4" w:space="0" w:color="auto"/>
            </w:tcBorders>
            <w:shd w:val="clear" w:color="auto" w:fill="auto"/>
            <w:hideMark/>
          </w:tcPr>
          <w:p w14:paraId="3670BC3D" w14:textId="77777777" w:rsidR="001E0DA6" w:rsidRPr="001E0DA6" w:rsidRDefault="001E0DA6" w:rsidP="001E0DA6">
            <w:pPr>
              <w:widowControl/>
              <w:autoSpaceDE/>
              <w:autoSpaceDN/>
              <w:adjustRightInd/>
              <w:jc w:val="center"/>
              <w:rPr>
                <w:sz w:val="20"/>
                <w:szCs w:val="20"/>
              </w:rPr>
            </w:pPr>
            <w:r w:rsidRPr="001E0DA6">
              <w:rPr>
                <w:sz w:val="20"/>
                <w:szCs w:val="20"/>
              </w:rPr>
              <w:t>5</w:t>
            </w:r>
          </w:p>
        </w:tc>
        <w:tc>
          <w:tcPr>
            <w:tcW w:w="916" w:type="dxa"/>
            <w:tcBorders>
              <w:top w:val="nil"/>
              <w:left w:val="nil"/>
              <w:bottom w:val="single" w:sz="4" w:space="0" w:color="auto"/>
              <w:right w:val="single" w:sz="4" w:space="0" w:color="auto"/>
            </w:tcBorders>
            <w:shd w:val="clear" w:color="auto" w:fill="auto"/>
            <w:hideMark/>
          </w:tcPr>
          <w:p w14:paraId="1DF2456E" w14:textId="77777777" w:rsidR="001E0DA6" w:rsidRPr="001E0DA6" w:rsidRDefault="001E0DA6" w:rsidP="001E0DA6">
            <w:pPr>
              <w:widowControl/>
              <w:autoSpaceDE/>
              <w:autoSpaceDN/>
              <w:adjustRightInd/>
              <w:jc w:val="right"/>
              <w:rPr>
                <w:sz w:val="20"/>
                <w:szCs w:val="20"/>
              </w:rPr>
            </w:pPr>
            <w:r w:rsidRPr="001E0DA6">
              <w:rPr>
                <w:sz w:val="20"/>
                <w:szCs w:val="20"/>
              </w:rPr>
              <w:t>5,629.5</w:t>
            </w:r>
          </w:p>
        </w:tc>
      </w:tr>
      <w:tr w:rsidR="001E0DA6" w:rsidRPr="001E0DA6" w14:paraId="7D91E4FE"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28EB6B8C" w14:textId="77777777" w:rsidR="001E0DA6" w:rsidRPr="001E0DA6" w:rsidRDefault="001E0DA6" w:rsidP="001E0DA6">
            <w:pPr>
              <w:widowControl/>
              <w:autoSpaceDE/>
              <w:autoSpaceDN/>
              <w:adjustRightInd/>
              <w:ind w:leftChars="421" w:left="1010"/>
              <w:rPr>
                <w:sz w:val="20"/>
                <w:szCs w:val="20"/>
              </w:rPr>
            </w:pPr>
            <w:r w:rsidRPr="001E0DA6">
              <w:rPr>
                <w:sz w:val="20"/>
                <w:szCs w:val="20"/>
              </w:rPr>
              <w:t>Baghouse monitoring</w:t>
            </w:r>
          </w:p>
        </w:tc>
        <w:tc>
          <w:tcPr>
            <w:tcW w:w="1080" w:type="dxa"/>
            <w:tcBorders>
              <w:top w:val="nil"/>
              <w:left w:val="nil"/>
              <w:bottom w:val="single" w:sz="4" w:space="0" w:color="auto"/>
              <w:right w:val="single" w:sz="4" w:space="0" w:color="auto"/>
            </w:tcBorders>
            <w:shd w:val="clear" w:color="auto" w:fill="auto"/>
            <w:hideMark/>
          </w:tcPr>
          <w:p w14:paraId="6A89913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A956731"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10A485B7"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12AA78D4"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30EA0B19"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1DB88CC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4BFCBDA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3A056F76"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4B407F9C"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610AF063" w14:textId="77777777" w:rsidR="001E0DA6" w:rsidRPr="001E0DA6" w:rsidRDefault="001E0DA6" w:rsidP="001E0DA6">
            <w:pPr>
              <w:widowControl/>
              <w:autoSpaceDE/>
              <w:autoSpaceDN/>
              <w:adjustRightInd/>
              <w:ind w:firstLineChars="597" w:firstLine="1194"/>
              <w:rPr>
                <w:sz w:val="20"/>
                <w:szCs w:val="20"/>
              </w:rPr>
            </w:pPr>
            <w:r w:rsidRPr="001E0DA6">
              <w:rPr>
                <w:sz w:val="20"/>
                <w:szCs w:val="20"/>
              </w:rPr>
              <w:t>Daily</w:t>
            </w:r>
          </w:p>
        </w:tc>
        <w:tc>
          <w:tcPr>
            <w:tcW w:w="1080" w:type="dxa"/>
            <w:tcBorders>
              <w:top w:val="nil"/>
              <w:left w:val="nil"/>
              <w:bottom w:val="single" w:sz="4" w:space="0" w:color="auto"/>
              <w:right w:val="single" w:sz="4" w:space="0" w:color="auto"/>
            </w:tcBorders>
            <w:shd w:val="clear" w:color="auto" w:fill="auto"/>
            <w:hideMark/>
          </w:tcPr>
          <w:p w14:paraId="7BB4F993" w14:textId="77777777" w:rsidR="001E0DA6" w:rsidRPr="001E0DA6" w:rsidRDefault="001E0DA6" w:rsidP="001E0DA6">
            <w:pPr>
              <w:widowControl/>
              <w:autoSpaceDE/>
              <w:autoSpaceDN/>
              <w:adjustRightInd/>
              <w:jc w:val="center"/>
              <w:rPr>
                <w:sz w:val="20"/>
                <w:szCs w:val="20"/>
              </w:rPr>
            </w:pPr>
            <w:r w:rsidRPr="001E0DA6">
              <w:rPr>
                <w:sz w:val="20"/>
                <w:szCs w:val="20"/>
              </w:rPr>
              <w:t>0.5</w:t>
            </w:r>
          </w:p>
        </w:tc>
        <w:tc>
          <w:tcPr>
            <w:tcW w:w="1170" w:type="dxa"/>
            <w:tcBorders>
              <w:top w:val="nil"/>
              <w:left w:val="nil"/>
              <w:bottom w:val="single" w:sz="4" w:space="0" w:color="auto"/>
              <w:right w:val="single" w:sz="4" w:space="0" w:color="auto"/>
            </w:tcBorders>
            <w:shd w:val="clear" w:color="auto" w:fill="auto"/>
            <w:hideMark/>
          </w:tcPr>
          <w:p w14:paraId="68D78704" w14:textId="77777777" w:rsidR="001E0DA6" w:rsidRPr="001E0DA6" w:rsidRDefault="001E0DA6" w:rsidP="001E0DA6">
            <w:pPr>
              <w:widowControl/>
              <w:autoSpaceDE/>
              <w:autoSpaceDN/>
              <w:adjustRightInd/>
              <w:jc w:val="center"/>
              <w:rPr>
                <w:sz w:val="20"/>
                <w:szCs w:val="20"/>
              </w:rPr>
            </w:pPr>
            <w:r w:rsidRPr="001E0DA6">
              <w:rPr>
                <w:sz w:val="20"/>
                <w:szCs w:val="20"/>
              </w:rPr>
              <w:t>350</w:t>
            </w:r>
          </w:p>
        </w:tc>
        <w:tc>
          <w:tcPr>
            <w:tcW w:w="1420" w:type="dxa"/>
            <w:tcBorders>
              <w:top w:val="nil"/>
              <w:left w:val="nil"/>
              <w:bottom w:val="single" w:sz="4" w:space="0" w:color="auto"/>
              <w:right w:val="single" w:sz="4" w:space="0" w:color="auto"/>
            </w:tcBorders>
            <w:shd w:val="clear" w:color="auto" w:fill="auto"/>
            <w:hideMark/>
          </w:tcPr>
          <w:p w14:paraId="2F63A628" w14:textId="77777777" w:rsidR="001E0DA6" w:rsidRPr="001E0DA6" w:rsidRDefault="001E0DA6" w:rsidP="001E0DA6">
            <w:pPr>
              <w:widowControl/>
              <w:autoSpaceDE/>
              <w:autoSpaceDN/>
              <w:adjustRightInd/>
              <w:jc w:val="center"/>
              <w:rPr>
                <w:sz w:val="20"/>
                <w:szCs w:val="20"/>
              </w:rPr>
            </w:pPr>
            <w:r w:rsidRPr="001E0DA6">
              <w:rPr>
                <w:sz w:val="20"/>
                <w:szCs w:val="20"/>
              </w:rPr>
              <w:t>175</w:t>
            </w:r>
          </w:p>
        </w:tc>
        <w:tc>
          <w:tcPr>
            <w:tcW w:w="1206" w:type="dxa"/>
            <w:tcBorders>
              <w:top w:val="nil"/>
              <w:left w:val="nil"/>
              <w:bottom w:val="single" w:sz="4" w:space="0" w:color="auto"/>
              <w:right w:val="single" w:sz="4" w:space="0" w:color="auto"/>
            </w:tcBorders>
            <w:shd w:val="clear" w:color="auto" w:fill="auto"/>
            <w:hideMark/>
          </w:tcPr>
          <w:p w14:paraId="1CEA101E"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5A792298" w14:textId="77777777" w:rsidR="001E0DA6" w:rsidRPr="001E0DA6" w:rsidRDefault="001E0DA6" w:rsidP="001E0DA6">
            <w:pPr>
              <w:widowControl/>
              <w:autoSpaceDE/>
              <w:autoSpaceDN/>
              <w:adjustRightInd/>
              <w:jc w:val="center"/>
              <w:rPr>
                <w:sz w:val="20"/>
                <w:szCs w:val="20"/>
              </w:rPr>
            </w:pPr>
            <w:r w:rsidRPr="001E0DA6">
              <w:rPr>
                <w:sz w:val="20"/>
                <w:szCs w:val="20"/>
              </w:rPr>
              <w:t>175</w:t>
            </w:r>
          </w:p>
        </w:tc>
        <w:tc>
          <w:tcPr>
            <w:tcW w:w="1240" w:type="dxa"/>
            <w:tcBorders>
              <w:top w:val="nil"/>
              <w:left w:val="nil"/>
              <w:bottom w:val="single" w:sz="4" w:space="0" w:color="auto"/>
              <w:right w:val="single" w:sz="4" w:space="0" w:color="auto"/>
            </w:tcBorders>
            <w:shd w:val="clear" w:color="auto" w:fill="auto"/>
            <w:hideMark/>
          </w:tcPr>
          <w:p w14:paraId="7430F6EF" w14:textId="77777777" w:rsidR="001E0DA6" w:rsidRPr="001E0DA6" w:rsidRDefault="001E0DA6" w:rsidP="001E0DA6">
            <w:pPr>
              <w:widowControl/>
              <w:autoSpaceDE/>
              <w:autoSpaceDN/>
              <w:adjustRightInd/>
              <w:jc w:val="center"/>
              <w:rPr>
                <w:sz w:val="20"/>
                <w:szCs w:val="20"/>
              </w:rPr>
            </w:pPr>
            <w:r w:rsidRPr="001E0DA6">
              <w:rPr>
                <w:sz w:val="20"/>
                <w:szCs w:val="20"/>
              </w:rPr>
              <w:t>8.75</w:t>
            </w:r>
          </w:p>
        </w:tc>
        <w:tc>
          <w:tcPr>
            <w:tcW w:w="1280" w:type="dxa"/>
            <w:tcBorders>
              <w:top w:val="nil"/>
              <w:left w:val="nil"/>
              <w:bottom w:val="single" w:sz="4" w:space="0" w:color="auto"/>
              <w:right w:val="single" w:sz="4" w:space="0" w:color="auto"/>
            </w:tcBorders>
            <w:shd w:val="clear" w:color="auto" w:fill="auto"/>
            <w:hideMark/>
          </w:tcPr>
          <w:p w14:paraId="157E273D" w14:textId="77777777" w:rsidR="001E0DA6" w:rsidRPr="001E0DA6" w:rsidRDefault="001E0DA6" w:rsidP="001E0DA6">
            <w:pPr>
              <w:widowControl/>
              <w:autoSpaceDE/>
              <w:autoSpaceDN/>
              <w:adjustRightInd/>
              <w:jc w:val="center"/>
              <w:rPr>
                <w:sz w:val="20"/>
                <w:szCs w:val="20"/>
              </w:rPr>
            </w:pPr>
            <w:r w:rsidRPr="001E0DA6">
              <w:rPr>
                <w:sz w:val="20"/>
                <w:szCs w:val="20"/>
              </w:rPr>
              <w:t>17.5</w:t>
            </w:r>
          </w:p>
        </w:tc>
        <w:tc>
          <w:tcPr>
            <w:tcW w:w="916" w:type="dxa"/>
            <w:tcBorders>
              <w:top w:val="nil"/>
              <w:left w:val="nil"/>
              <w:bottom w:val="single" w:sz="4" w:space="0" w:color="auto"/>
              <w:right w:val="single" w:sz="4" w:space="0" w:color="auto"/>
            </w:tcBorders>
            <w:shd w:val="clear" w:color="auto" w:fill="auto"/>
            <w:hideMark/>
          </w:tcPr>
          <w:p w14:paraId="23B3FEBE" w14:textId="77777777" w:rsidR="001E0DA6" w:rsidRPr="001E0DA6" w:rsidRDefault="001E0DA6" w:rsidP="001E0DA6">
            <w:pPr>
              <w:widowControl/>
              <w:autoSpaceDE/>
              <w:autoSpaceDN/>
              <w:adjustRightInd/>
              <w:jc w:val="right"/>
              <w:rPr>
                <w:sz w:val="20"/>
                <w:szCs w:val="20"/>
              </w:rPr>
            </w:pPr>
            <w:r w:rsidRPr="001E0DA6">
              <w:rPr>
                <w:sz w:val="20"/>
                <w:szCs w:val="20"/>
              </w:rPr>
              <w:t>19,703.25</w:t>
            </w:r>
          </w:p>
        </w:tc>
      </w:tr>
      <w:tr w:rsidR="001E0DA6" w:rsidRPr="001E0DA6" w14:paraId="3250F195"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046C738B" w14:textId="77777777" w:rsidR="001E0DA6" w:rsidRPr="001E0DA6" w:rsidRDefault="001E0DA6" w:rsidP="001E0DA6">
            <w:pPr>
              <w:widowControl/>
              <w:autoSpaceDE/>
              <w:autoSpaceDN/>
              <w:adjustRightInd/>
              <w:ind w:firstLineChars="597" w:firstLine="1194"/>
              <w:rPr>
                <w:sz w:val="20"/>
                <w:szCs w:val="20"/>
              </w:rPr>
            </w:pPr>
            <w:r w:rsidRPr="001E0DA6">
              <w:rPr>
                <w:sz w:val="20"/>
                <w:szCs w:val="20"/>
              </w:rPr>
              <w:t>Weekly</w:t>
            </w:r>
          </w:p>
        </w:tc>
        <w:tc>
          <w:tcPr>
            <w:tcW w:w="1080" w:type="dxa"/>
            <w:tcBorders>
              <w:top w:val="nil"/>
              <w:left w:val="nil"/>
              <w:bottom w:val="single" w:sz="4" w:space="0" w:color="auto"/>
              <w:right w:val="single" w:sz="4" w:space="0" w:color="auto"/>
            </w:tcBorders>
            <w:shd w:val="clear" w:color="auto" w:fill="auto"/>
            <w:hideMark/>
          </w:tcPr>
          <w:p w14:paraId="4F99563D" w14:textId="77777777" w:rsidR="001E0DA6" w:rsidRPr="001E0DA6" w:rsidRDefault="001E0DA6" w:rsidP="001E0DA6">
            <w:pPr>
              <w:widowControl/>
              <w:autoSpaceDE/>
              <w:autoSpaceDN/>
              <w:adjustRightInd/>
              <w:jc w:val="center"/>
              <w:rPr>
                <w:sz w:val="20"/>
                <w:szCs w:val="20"/>
              </w:rPr>
            </w:pPr>
            <w:r w:rsidRPr="001E0DA6">
              <w:rPr>
                <w:sz w:val="20"/>
                <w:szCs w:val="20"/>
              </w:rPr>
              <w:t>0.1</w:t>
            </w:r>
          </w:p>
        </w:tc>
        <w:tc>
          <w:tcPr>
            <w:tcW w:w="1170" w:type="dxa"/>
            <w:tcBorders>
              <w:top w:val="nil"/>
              <w:left w:val="nil"/>
              <w:bottom w:val="single" w:sz="4" w:space="0" w:color="auto"/>
              <w:right w:val="single" w:sz="4" w:space="0" w:color="auto"/>
            </w:tcBorders>
            <w:shd w:val="clear" w:color="auto" w:fill="auto"/>
            <w:hideMark/>
          </w:tcPr>
          <w:p w14:paraId="488E4B96" w14:textId="77777777" w:rsidR="001E0DA6" w:rsidRPr="001E0DA6" w:rsidRDefault="001E0DA6" w:rsidP="001E0DA6">
            <w:pPr>
              <w:widowControl/>
              <w:autoSpaceDE/>
              <w:autoSpaceDN/>
              <w:adjustRightInd/>
              <w:jc w:val="center"/>
              <w:rPr>
                <w:sz w:val="20"/>
                <w:szCs w:val="20"/>
              </w:rPr>
            </w:pPr>
            <w:r w:rsidRPr="001E0DA6">
              <w:rPr>
                <w:sz w:val="20"/>
                <w:szCs w:val="20"/>
              </w:rPr>
              <w:t>50</w:t>
            </w:r>
          </w:p>
        </w:tc>
        <w:tc>
          <w:tcPr>
            <w:tcW w:w="1420" w:type="dxa"/>
            <w:tcBorders>
              <w:top w:val="nil"/>
              <w:left w:val="nil"/>
              <w:bottom w:val="single" w:sz="4" w:space="0" w:color="auto"/>
              <w:right w:val="single" w:sz="4" w:space="0" w:color="auto"/>
            </w:tcBorders>
            <w:shd w:val="clear" w:color="auto" w:fill="auto"/>
            <w:hideMark/>
          </w:tcPr>
          <w:p w14:paraId="15F682C6" w14:textId="77777777" w:rsidR="001E0DA6" w:rsidRPr="001E0DA6" w:rsidRDefault="001E0DA6" w:rsidP="001E0DA6">
            <w:pPr>
              <w:widowControl/>
              <w:autoSpaceDE/>
              <w:autoSpaceDN/>
              <w:adjustRightInd/>
              <w:jc w:val="center"/>
              <w:rPr>
                <w:sz w:val="20"/>
                <w:szCs w:val="20"/>
              </w:rPr>
            </w:pPr>
            <w:r w:rsidRPr="001E0DA6">
              <w:rPr>
                <w:sz w:val="20"/>
                <w:szCs w:val="20"/>
              </w:rPr>
              <w:t>5</w:t>
            </w:r>
          </w:p>
        </w:tc>
        <w:tc>
          <w:tcPr>
            <w:tcW w:w="1206" w:type="dxa"/>
            <w:tcBorders>
              <w:top w:val="nil"/>
              <w:left w:val="nil"/>
              <w:bottom w:val="single" w:sz="4" w:space="0" w:color="auto"/>
              <w:right w:val="single" w:sz="4" w:space="0" w:color="auto"/>
            </w:tcBorders>
            <w:shd w:val="clear" w:color="auto" w:fill="auto"/>
            <w:hideMark/>
          </w:tcPr>
          <w:p w14:paraId="2D03B222"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01D591C8" w14:textId="77777777" w:rsidR="001E0DA6" w:rsidRPr="001E0DA6" w:rsidRDefault="001E0DA6" w:rsidP="001E0DA6">
            <w:pPr>
              <w:widowControl/>
              <w:autoSpaceDE/>
              <w:autoSpaceDN/>
              <w:adjustRightInd/>
              <w:jc w:val="center"/>
              <w:rPr>
                <w:sz w:val="20"/>
                <w:szCs w:val="20"/>
              </w:rPr>
            </w:pPr>
            <w:r w:rsidRPr="001E0DA6">
              <w:rPr>
                <w:sz w:val="20"/>
                <w:szCs w:val="20"/>
              </w:rPr>
              <w:t>5</w:t>
            </w:r>
          </w:p>
        </w:tc>
        <w:tc>
          <w:tcPr>
            <w:tcW w:w="1240" w:type="dxa"/>
            <w:tcBorders>
              <w:top w:val="nil"/>
              <w:left w:val="nil"/>
              <w:bottom w:val="single" w:sz="4" w:space="0" w:color="auto"/>
              <w:right w:val="single" w:sz="4" w:space="0" w:color="auto"/>
            </w:tcBorders>
            <w:shd w:val="clear" w:color="auto" w:fill="auto"/>
            <w:hideMark/>
          </w:tcPr>
          <w:p w14:paraId="79464772" w14:textId="77777777" w:rsidR="001E0DA6" w:rsidRPr="001E0DA6" w:rsidRDefault="001E0DA6" w:rsidP="001E0DA6">
            <w:pPr>
              <w:widowControl/>
              <w:autoSpaceDE/>
              <w:autoSpaceDN/>
              <w:adjustRightInd/>
              <w:jc w:val="center"/>
              <w:rPr>
                <w:sz w:val="20"/>
                <w:szCs w:val="20"/>
              </w:rPr>
            </w:pPr>
            <w:r w:rsidRPr="001E0DA6">
              <w:rPr>
                <w:sz w:val="20"/>
                <w:szCs w:val="20"/>
              </w:rPr>
              <w:t>0.25</w:t>
            </w:r>
          </w:p>
        </w:tc>
        <w:tc>
          <w:tcPr>
            <w:tcW w:w="1280" w:type="dxa"/>
            <w:tcBorders>
              <w:top w:val="nil"/>
              <w:left w:val="nil"/>
              <w:bottom w:val="single" w:sz="4" w:space="0" w:color="auto"/>
              <w:right w:val="single" w:sz="4" w:space="0" w:color="auto"/>
            </w:tcBorders>
            <w:shd w:val="clear" w:color="auto" w:fill="auto"/>
            <w:hideMark/>
          </w:tcPr>
          <w:p w14:paraId="182FDD8D" w14:textId="77777777" w:rsidR="001E0DA6" w:rsidRPr="001E0DA6" w:rsidRDefault="001E0DA6" w:rsidP="001E0DA6">
            <w:pPr>
              <w:widowControl/>
              <w:autoSpaceDE/>
              <w:autoSpaceDN/>
              <w:adjustRightInd/>
              <w:jc w:val="center"/>
              <w:rPr>
                <w:sz w:val="20"/>
                <w:szCs w:val="20"/>
              </w:rPr>
            </w:pPr>
            <w:r w:rsidRPr="001E0DA6">
              <w:rPr>
                <w:sz w:val="20"/>
                <w:szCs w:val="20"/>
              </w:rPr>
              <w:t>0.5</w:t>
            </w:r>
          </w:p>
        </w:tc>
        <w:tc>
          <w:tcPr>
            <w:tcW w:w="916" w:type="dxa"/>
            <w:tcBorders>
              <w:top w:val="nil"/>
              <w:left w:val="nil"/>
              <w:bottom w:val="single" w:sz="4" w:space="0" w:color="auto"/>
              <w:right w:val="single" w:sz="4" w:space="0" w:color="auto"/>
            </w:tcBorders>
            <w:shd w:val="clear" w:color="auto" w:fill="auto"/>
            <w:hideMark/>
          </w:tcPr>
          <w:p w14:paraId="7F531B72" w14:textId="77777777" w:rsidR="001E0DA6" w:rsidRPr="001E0DA6" w:rsidRDefault="001E0DA6" w:rsidP="001E0DA6">
            <w:pPr>
              <w:widowControl/>
              <w:autoSpaceDE/>
              <w:autoSpaceDN/>
              <w:adjustRightInd/>
              <w:jc w:val="right"/>
              <w:rPr>
                <w:sz w:val="20"/>
                <w:szCs w:val="20"/>
              </w:rPr>
            </w:pPr>
            <w:r w:rsidRPr="001E0DA6">
              <w:rPr>
                <w:sz w:val="20"/>
                <w:szCs w:val="20"/>
              </w:rPr>
              <w:t>562.95</w:t>
            </w:r>
          </w:p>
        </w:tc>
      </w:tr>
      <w:tr w:rsidR="001E0DA6" w:rsidRPr="001E0DA6" w14:paraId="7CF70712"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66509CB2" w14:textId="77777777" w:rsidR="001E0DA6" w:rsidRPr="001E0DA6" w:rsidRDefault="001E0DA6" w:rsidP="001E0DA6">
            <w:pPr>
              <w:widowControl/>
              <w:autoSpaceDE/>
              <w:autoSpaceDN/>
              <w:adjustRightInd/>
              <w:ind w:firstLineChars="597" w:firstLine="1194"/>
              <w:rPr>
                <w:sz w:val="20"/>
                <w:szCs w:val="20"/>
              </w:rPr>
            </w:pPr>
            <w:r w:rsidRPr="001E0DA6">
              <w:rPr>
                <w:sz w:val="20"/>
                <w:szCs w:val="20"/>
              </w:rPr>
              <w:t>Monthly</w:t>
            </w:r>
          </w:p>
        </w:tc>
        <w:tc>
          <w:tcPr>
            <w:tcW w:w="1080" w:type="dxa"/>
            <w:tcBorders>
              <w:top w:val="nil"/>
              <w:left w:val="nil"/>
              <w:bottom w:val="single" w:sz="4" w:space="0" w:color="auto"/>
              <w:right w:val="single" w:sz="4" w:space="0" w:color="auto"/>
            </w:tcBorders>
            <w:shd w:val="clear" w:color="auto" w:fill="auto"/>
            <w:hideMark/>
          </w:tcPr>
          <w:p w14:paraId="3D984204" w14:textId="77777777" w:rsidR="001E0DA6" w:rsidRPr="001E0DA6" w:rsidRDefault="001E0DA6" w:rsidP="001E0DA6">
            <w:pPr>
              <w:widowControl/>
              <w:autoSpaceDE/>
              <w:autoSpaceDN/>
              <w:adjustRightInd/>
              <w:jc w:val="center"/>
              <w:rPr>
                <w:sz w:val="20"/>
                <w:szCs w:val="20"/>
              </w:rPr>
            </w:pPr>
            <w:r w:rsidRPr="001E0DA6">
              <w:rPr>
                <w:sz w:val="20"/>
                <w:szCs w:val="20"/>
              </w:rPr>
              <w:t>0.1</w:t>
            </w:r>
          </w:p>
        </w:tc>
        <w:tc>
          <w:tcPr>
            <w:tcW w:w="1170" w:type="dxa"/>
            <w:tcBorders>
              <w:top w:val="nil"/>
              <w:left w:val="nil"/>
              <w:bottom w:val="single" w:sz="4" w:space="0" w:color="auto"/>
              <w:right w:val="single" w:sz="4" w:space="0" w:color="auto"/>
            </w:tcBorders>
            <w:shd w:val="clear" w:color="auto" w:fill="auto"/>
            <w:hideMark/>
          </w:tcPr>
          <w:p w14:paraId="152955C5" w14:textId="77777777" w:rsidR="001E0DA6" w:rsidRPr="001E0DA6" w:rsidRDefault="001E0DA6" w:rsidP="001E0DA6">
            <w:pPr>
              <w:widowControl/>
              <w:autoSpaceDE/>
              <w:autoSpaceDN/>
              <w:adjustRightInd/>
              <w:jc w:val="center"/>
              <w:rPr>
                <w:sz w:val="20"/>
                <w:szCs w:val="20"/>
              </w:rPr>
            </w:pPr>
            <w:r w:rsidRPr="001E0DA6">
              <w:rPr>
                <w:sz w:val="20"/>
                <w:szCs w:val="20"/>
              </w:rPr>
              <w:t>12</w:t>
            </w:r>
          </w:p>
        </w:tc>
        <w:tc>
          <w:tcPr>
            <w:tcW w:w="1420" w:type="dxa"/>
            <w:tcBorders>
              <w:top w:val="nil"/>
              <w:left w:val="nil"/>
              <w:bottom w:val="single" w:sz="4" w:space="0" w:color="auto"/>
              <w:right w:val="single" w:sz="4" w:space="0" w:color="auto"/>
            </w:tcBorders>
            <w:shd w:val="clear" w:color="auto" w:fill="auto"/>
            <w:hideMark/>
          </w:tcPr>
          <w:p w14:paraId="6DCC1086" w14:textId="77777777" w:rsidR="001E0DA6" w:rsidRPr="001E0DA6" w:rsidRDefault="001E0DA6" w:rsidP="001E0DA6">
            <w:pPr>
              <w:widowControl/>
              <w:autoSpaceDE/>
              <w:autoSpaceDN/>
              <w:adjustRightInd/>
              <w:jc w:val="center"/>
              <w:rPr>
                <w:sz w:val="20"/>
                <w:szCs w:val="20"/>
              </w:rPr>
            </w:pPr>
            <w:r w:rsidRPr="001E0DA6">
              <w:rPr>
                <w:sz w:val="20"/>
                <w:szCs w:val="20"/>
              </w:rPr>
              <w:t>1.2</w:t>
            </w:r>
          </w:p>
        </w:tc>
        <w:tc>
          <w:tcPr>
            <w:tcW w:w="1206" w:type="dxa"/>
            <w:tcBorders>
              <w:top w:val="nil"/>
              <w:left w:val="nil"/>
              <w:bottom w:val="single" w:sz="4" w:space="0" w:color="auto"/>
              <w:right w:val="single" w:sz="4" w:space="0" w:color="auto"/>
            </w:tcBorders>
            <w:shd w:val="clear" w:color="auto" w:fill="auto"/>
            <w:hideMark/>
          </w:tcPr>
          <w:p w14:paraId="48A2DA18"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2A959679" w14:textId="77777777" w:rsidR="001E0DA6" w:rsidRPr="001E0DA6" w:rsidRDefault="001E0DA6" w:rsidP="001E0DA6">
            <w:pPr>
              <w:widowControl/>
              <w:autoSpaceDE/>
              <w:autoSpaceDN/>
              <w:adjustRightInd/>
              <w:jc w:val="center"/>
              <w:rPr>
                <w:sz w:val="20"/>
                <w:szCs w:val="20"/>
              </w:rPr>
            </w:pPr>
            <w:r w:rsidRPr="001E0DA6">
              <w:rPr>
                <w:sz w:val="20"/>
                <w:szCs w:val="20"/>
              </w:rPr>
              <w:t>1.2</w:t>
            </w:r>
          </w:p>
        </w:tc>
        <w:tc>
          <w:tcPr>
            <w:tcW w:w="1240" w:type="dxa"/>
            <w:tcBorders>
              <w:top w:val="nil"/>
              <w:left w:val="nil"/>
              <w:bottom w:val="single" w:sz="4" w:space="0" w:color="auto"/>
              <w:right w:val="single" w:sz="4" w:space="0" w:color="auto"/>
            </w:tcBorders>
            <w:shd w:val="clear" w:color="auto" w:fill="auto"/>
            <w:hideMark/>
          </w:tcPr>
          <w:p w14:paraId="47BA6BEF" w14:textId="77777777" w:rsidR="001E0DA6" w:rsidRPr="001E0DA6" w:rsidRDefault="001E0DA6" w:rsidP="001E0DA6">
            <w:pPr>
              <w:widowControl/>
              <w:autoSpaceDE/>
              <w:autoSpaceDN/>
              <w:adjustRightInd/>
              <w:jc w:val="center"/>
              <w:rPr>
                <w:sz w:val="20"/>
                <w:szCs w:val="20"/>
              </w:rPr>
            </w:pPr>
            <w:r w:rsidRPr="001E0DA6">
              <w:rPr>
                <w:sz w:val="20"/>
                <w:szCs w:val="20"/>
              </w:rPr>
              <w:t>0.06</w:t>
            </w:r>
          </w:p>
        </w:tc>
        <w:tc>
          <w:tcPr>
            <w:tcW w:w="1280" w:type="dxa"/>
            <w:tcBorders>
              <w:top w:val="nil"/>
              <w:left w:val="nil"/>
              <w:bottom w:val="single" w:sz="4" w:space="0" w:color="auto"/>
              <w:right w:val="single" w:sz="4" w:space="0" w:color="auto"/>
            </w:tcBorders>
            <w:shd w:val="clear" w:color="auto" w:fill="auto"/>
            <w:hideMark/>
          </w:tcPr>
          <w:p w14:paraId="55CB90B5" w14:textId="77777777" w:rsidR="001E0DA6" w:rsidRPr="001E0DA6" w:rsidRDefault="001E0DA6" w:rsidP="001E0DA6">
            <w:pPr>
              <w:widowControl/>
              <w:autoSpaceDE/>
              <w:autoSpaceDN/>
              <w:adjustRightInd/>
              <w:jc w:val="center"/>
              <w:rPr>
                <w:sz w:val="20"/>
                <w:szCs w:val="20"/>
              </w:rPr>
            </w:pPr>
            <w:r w:rsidRPr="001E0DA6">
              <w:rPr>
                <w:sz w:val="20"/>
                <w:szCs w:val="20"/>
              </w:rPr>
              <w:t>0.12</w:t>
            </w:r>
          </w:p>
        </w:tc>
        <w:tc>
          <w:tcPr>
            <w:tcW w:w="916" w:type="dxa"/>
            <w:tcBorders>
              <w:top w:val="nil"/>
              <w:left w:val="nil"/>
              <w:bottom w:val="single" w:sz="4" w:space="0" w:color="auto"/>
              <w:right w:val="single" w:sz="4" w:space="0" w:color="auto"/>
            </w:tcBorders>
            <w:shd w:val="clear" w:color="auto" w:fill="auto"/>
            <w:hideMark/>
          </w:tcPr>
          <w:p w14:paraId="7D7B4445" w14:textId="77777777" w:rsidR="001E0DA6" w:rsidRPr="001E0DA6" w:rsidRDefault="001E0DA6" w:rsidP="001E0DA6">
            <w:pPr>
              <w:widowControl/>
              <w:autoSpaceDE/>
              <w:autoSpaceDN/>
              <w:adjustRightInd/>
              <w:jc w:val="right"/>
              <w:rPr>
                <w:sz w:val="20"/>
                <w:szCs w:val="20"/>
              </w:rPr>
            </w:pPr>
            <w:r w:rsidRPr="001E0DA6">
              <w:rPr>
                <w:sz w:val="20"/>
                <w:szCs w:val="20"/>
              </w:rPr>
              <w:t>135.11</w:t>
            </w:r>
          </w:p>
        </w:tc>
      </w:tr>
      <w:tr w:rsidR="001E0DA6" w:rsidRPr="001E0DA6" w14:paraId="6199B0BC"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2BD72F0F" w14:textId="77777777" w:rsidR="001E0DA6" w:rsidRPr="001E0DA6" w:rsidRDefault="001E0DA6" w:rsidP="001E0DA6">
            <w:pPr>
              <w:widowControl/>
              <w:autoSpaceDE/>
              <w:autoSpaceDN/>
              <w:adjustRightInd/>
              <w:ind w:firstLineChars="597" w:firstLine="1194"/>
              <w:rPr>
                <w:sz w:val="20"/>
                <w:szCs w:val="20"/>
              </w:rPr>
            </w:pPr>
            <w:r w:rsidRPr="001E0DA6">
              <w:rPr>
                <w:sz w:val="20"/>
                <w:szCs w:val="20"/>
              </w:rPr>
              <w:t>Quarterly</w:t>
            </w:r>
          </w:p>
        </w:tc>
        <w:tc>
          <w:tcPr>
            <w:tcW w:w="1080" w:type="dxa"/>
            <w:tcBorders>
              <w:top w:val="nil"/>
              <w:left w:val="nil"/>
              <w:bottom w:val="single" w:sz="4" w:space="0" w:color="auto"/>
              <w:right w:val="single" w:sz="4" w:space="0" w:color="auto"/>
            </w:tcBorders>
            <w:shd w:val="clear" w:color="auto" w:fill="auto"/>
            <w:hideMark/>
          </w:tcPr>
          <w:p w14:paraId="79350D1D" w14:textId="77777777" w:rsidR="001E0DA6" w:rsidRPr="001E0DA6" w:rsidRDefault="001E0DA6" w:rsidP="001E0DA6">
            <w:pPr>
              <w:widowControl/>
              <w:autoSpaceDE/>
              <w:autoSpaceDN/>
              <w:adjustRightInd/>
              <w:jc w:val="center"/>
              <w:rPr>
                <w:sz w:val="20"/>
                <w:szCs w:val="20"/>
              </w:rPr>
            </w:pPr>
            <w:r w:rsidRPr="001E0DA6">
              <w:rPr>
                <w:sz w:val="20"/>
                <w:szCs w:val="20"/>
              </w:rPr>
              <w:t>0.1</w:t>
            </w:r>
          </w:p>
        </w:tc>
        <w:tc>
          <w:tcPr>
            <w:tcW w:w="1170" w:type="dxa"/>
            <w:tcBorders>
              <w:top w:val="nil"/>
              <w:left w:val="nil"/>
              <w:bottom w:val="single" w:sz="4" w:space="0" w:color="auto"/>
              <w:right w:val="single" w:sz="4" w:space="0" w:color="auto"/>
            </w:tcBorders>
            <w:shd w:val="clear" w:color="auto" w:fill="auto"/>
            <w:hideMark/>
          </w:tcPr>
          <w:p w14:paraId="03451A5C" w14:textId="77777777" w:rsidR="001E0DA6" w:rsidRPr="001E0DA6" w:rsidRDefault="001E0DA6" w:rsidP="001E0DA6">
            <w:pPr>
              <w:widowControl/>
              <w:autoSpaceDE/>
              <w:autoSpaceDN/>
              <w:adjustRightInd/>
              <w:jc w:val="center"/>
              <w:rPr>
                <w:sz w:val="20"/>
                <w:szCs w:val="20"/>
              </w:rPr>
            </w:pPr>
            <w:r w:rsidRPr="001E0DA6">
              <w:rPr>
                <w:sz w:val="20"/>
                <w:szCs w:val="20"/>
              </w:rPr>
              <w:t>4</w:t>
            </w:r>
          </w:p>
        </w:tc>
        <w:tc>
          <w:tcPr>
            <w:tcW w:w="1420" w:type="dxa"/>
            <w:tcBorders>
              <w:top w:val="nil"/>
              <w:left w:val="nil"/>
              <w:bottom w:val="single" w:sz="4" w:space="0" w:color="auto"/>
              <w:right w:val="single" w:sz="4" w:space="0" w:color="auto"/>
            </w:tcBorders>
            <w:shd w:val="clear" w:color="auto" w:fill="auto"/>
            <w:hideMark/>
          </w:tcPr>
          <w:p w14:paraId="0D10E29D" w14:textId="77777777" w:rsidR="001E0DA6" w:rsidRPr="001E0DA6" w:rsidRDefault="001E0DA6" w:rsidP="001E0DA6">
            <w:pPr>
              <w:widowControl/>
              <w:autoSpaceDE/>
              <w:autoSpaceDN/>
              <w:adjustRightInd/>
              <w:jc w:val="center"/>
              <w:rPr>
                <w:sz w:val="20"/>
                <w:szCs w:val="20"/>
              </w:rPr>
            </w:pPr>
            <w:r w:rsidRPr="001E0DA6">
              <w:rPr>
                <w:sz w:val="20"/>
                <w:szCs w:val="20"/>
              </w:rPr>
              <w:t>0.4</w:t>
            </w:r>
          </w:p>
        </w:tc>
        <w:tc>
          <w:tcPr>
            <w:tcW w:w="1206" w:type="dxa"/>
            <w:tcBorders>
              <w:top w:val="nil"/>
              <w:left w:val="nil"/>
              <w:bottom w:val="single" w:sz="4" w:space="0" w:color="auto"/>
              <w:right w:val="single" w:sz="4" w:space="0" w:color="auto"/>
            </w:tcBorders>
            <w:shd w:val="clear" w:color="auto" w:fill="auto"/>
            <w:hideMark/>
          </w:tcPr>
          <w:p w14:paraId="5BD25470"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2EFE2E63" w14:textId="77777777" w:rsidR="001E0DA6" w:rsidRPr="001E0DA6" w:rsidRDefault="001E0DA6" w:rsidP="001E0DA6">
            <w:pPr>
              <w:widowControl/>
              <w:autoSpaceDE/>
              <w:autoSpaceDN/>
              <w:adjustRightInd/>
              <w:jc w:val="center"/>
              <w:rPr>
                <w:sz w:val="20"/>
                <w:szCs w:val="20"/>
              </w:rPr>
            </w:pPr>
            <w:r w:rsidRPr="001E0DA6">
              <w:rPr>
                <w:sz w:val="20"/>
                <w:szCs w:val="20"/>
              </w:rPr>
              <w:t>0.4</w:t>
            </w:r>
          </w:p>
        </w:tc>
        <w:tc>
          <w:tcPr>
            <w:tcW w:w="1240" w:type="dxa"/>
            <w:tcBorders>
              <w:top w:val="nil"/>
              <w:left w:val="nil"/>
              <w:bottom w:val="single" w:sz="4" w:space="0" w:color="auto"/>
              <w:right w:val="single" w:sz="4" w:space="0" w:color="auto"/>
            </w:tcBorders>
            <w:shd w:val="clear" w:color="auto" w:fill="auto"/>
            <w:hideMark/>
          </w:tcPr>
          <w:p w14:paraId="6846511F" w14:textId="77777777" w:rsidR="001E0DA6" w:rsidRPr="001E0DA6" w:rsidRDefault="001E0DA6" w:rsidP="001E0DA6">
            <w:pPr>
              <w:widowControl/>
              <w:autoSpaceDE/>
              <w:autoSpaceDN/>
              <w:adjustRightInd/>
              <w:jc w:val="center"/>
              <w:rPr>
                <w:sz w:val="20"/>
                <w:szCs w:val="20"/>
              </w:rPr>
            </w:pPr>
            <w:r w:rsidRPr="001E0DA6">
              <w:rPr>
                <w:sz w:val="20"/>
                <w:szCs w:val="20"/>
              </w:rPr>
              <w:t>0.02</w:t>
            </w:r>
          </w:p>
        </w:tc>
        <w:tc>
          <w:tcPr>
            <w:tcW w:w="1280" w:type="dxa"/>
            <w:tcBorders>
              <w:top w:val="nil"/>
              <w:left w:val="nil"/>
              <w:bottom w:val="single" w:sz="4" w:space="0" w:color="auto"/>
              <w:right w:val="single" w:sz="4" w:space="0" w:color="auto"/>
            </w:tcBorders>
            <w:shd w:val="clear" w:color="auto" w:fill="auto"/>
            <w:hideMark/>
          </w:tcPr>
          <w:p w14:paraId="6CA30533" w14:textId="77777777" w:rsidR="001E0DA6" w:rsidRPr="001E0DA6" w:rsidRDefault="001E0DA6" w:rsidP="001E0DA6">
            <w:pPr>
              <w:widowControl/>
              <w:autoSpaceDE/>
              <w:autoSpaceDN/>
              <w:adjustRightInd/>
              <w:jc w:val="center"/>
              <w:rPr>
                <w:sz w:val="20"/>
                <w:szCs w:val="20"/>
              </w:rPr>
            </w:pPr>
            <w:r w:rsidRPr="001E0DA6">
              <w:rPr>
                <w:sz w:val="20"/>
                <w:szCs w:val="20"/>
              </w:rPr>
              <w:t>0.04</w:t>
            </w:r>
          </w:p>
        </w:tc>
        <w:tc>
          <w:tcPr>
            <w:tcW w:w="916" w:type="dxa"/>
            <w:tcBorders>
              <w:top w:val="nil"/>
              <w:left w:val="nil"/>
              <w:bottom w:val="single" w:sz="4" w:space="0" w:color="auto"/>
              <w:right w:val="single" w:sz="4" w:space="0" w:color="auto"/>
            </w:tcBorders>
            <w:shd w:val="clear" w:color="auto" w:fill="auto"/>
            <w:hideMark/>
          </w:tcPr>
          <w:p w14:paraId="450B67CB" w14:textId="77777777" w:rsidR="001E0DA6" w:rsidRPr="001E0DA6" w:rsidRDefault="001E0DA6" w:rsidP="001E0DA6">
            <w:pPr>
              <w:widowControl/>
              <w:autoSpaceDE/>
              <w:autoSpaceDN/>
              <w:adjustRightInd/>
              <w:jc w:val="right"/>
              <w:rPr>
                <w:sz w:val="20"/>
                <w:szCs w:val="20"/>
              </w:rPr>
            </w:pPr>
            <w:r w:rsidRPr="001E0DA6">
              <w:rPr>
                <w:sz w:val="20"/>
                <w:szCs w:val="20"/>
              </w:rPr>
              <w:t>45.04</w:t>
            </w:r>
          </w:p>
        </w:tc>
      </w:tr>
      <w:tr w:rsidR="001E0DA6" w:rsidRPr="001E0DA6" w14:paraId="1EEB4CAF"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601DFBE7" w14:textId="77777777" w:rsidR="001E0DA6" w:rsidRPr="001E0DA6" w:rsidRDefault="001E0DA6" w:rsidP="001E0DA6">
            <w:pPr>
              <w:widowControl/>
              <w:autoSpaceDE/>
              <w:autoSpaceDN/>
              <w:adjustRightInd/>
              <w:ind w:firstLineChars="597" w:firstLine="1194"/>
              <w:rPr>
                <w:sz w:val="20"/>
                <w:szCs w:val="20"/>
              </w:rPr>
            </w:pPr>
            <w:r w:rsidRPr="001E0DA6">
              <w:rPr>
                <w:sz w:val="20"/>
                <w:szCs w:val="20"/>
              </w:rPr>
              <w:t>Semiannually</w:t>
            </w:r>
          </w:p>
        </w:tc>
        <w:tc>
          <w:tcPr>
            <w:tcW w:w="1080" w:type="dxa"/>
            <w:tcBorders>
              <w:top w:val="nil"/>
              <w:left w:val="nil"/>
              <w:bottom w:val="single" w:sz="4" w:space="0" w:color="auto"/>
              <w:right w:val="single" w:sz="4" w:space="0" w:color="auto"/>
            </w:tcBorders>
            <w:shd w:val="clear" w:color="auto" w:fill="auto"/>
            <w:hideMark/>
          </w:tcPr>
          <w:p w14:paraId="7955C46D" w14:textId="77777777" w:rsidR="001E0DA6" w:rsidRPr="001E0DA6" w:rsidRDefault="001E0DA6" w:rsidP="001E0DA6">
            <w:pPr>
              <w:widowControl/>
              <w:autoSpaceDE/>
              <w:autoSpaceDN/>
              <w:adjustRightInd/>
              <w:jc w:val="center"/>
              <w:rPr>
                <w:sz w:val="20"/>
                <w:szCs w:val="20"/>
              </w:rPr>
            </w:pPr>
            <w:r w:rsidRPr="001E0DA6">
              <w:rPr>
                <w:sz w:val="20"/>
                <w:szCs w:val="20"/>
              </w:rPr>
              <w:t>0.1</w:t>
            </w:r>
          </w:p>
        </w:tc>
        <w:tc>
          <w:tcPr>
            <w:tcW w:w="1170" w:type="dxa"/>
            <w:tcBorders>
              <w:top w:val="nil"/>
              <w:left w:val="nil"/>
              <w:bottom w:val="single" w:sz="4" w:space="0" w:color="auto"/>
              <w:right w:val="single" w:sz="4" w:space="0" w:color="auto"/>
            </w:tcBorders>
            <w:shd w:val="clear" w:color="auto" w:fill="auto"/>
            <w:hideMark/>
          </w:tcPr>
          <w:p w14:paraId="6A5D7EEF"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1FDB820D" w14:textId="77777777" w:rsidR="001E0DA6" w:rsidRPr="001E0DA6" w:rsidRDefault="001E0DA6" w:rsidP="001E0DA6">
            <w:pPr>
              <w:widowControl/>
              <w:autoSpaceDE/>
              <w:autoSpaceDN/>
              <w:adjustRightInd/>
              <w:jc w:val="center"/>
              <w:rPr>
                <w:sz w:val="20"/>
                <w:szCs w:val="20"/>
              </w:rPr>
            </w:pPr>
            <w:r w:rsidRPr="001E0DA6">
              <w:rPr>
                <w:sz w:val="20"/>
                <w:szCs w:val="20"/>
              </w:rPr>
              <w:t>0.2</w:t>
            </w:r>
          </w:p>
        </w:tc>
        <w:tc>
          <w:tcPr>
            <w:tcW w:w="1206" w:type="dxa"/>
            <w:tcBorders>
              <w:top w:val="nil"/>
              <w:left w:val="nil"/>
              <w:bottom w:val="single" w:sz="4" w:space="0" w:color="auto"/>
              <w:right w:val="single" w:sz="4" w:space="0" w:color="auto"/>
            </w:tcBorders>
            <w:shd w:val="clear" w:color="auto" w:fill="auto"/>
            <w:hideMark/>
          </w:tcPr>
          <w:p w14:paraId="4318DD6D"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2BF37AFC" w14:textId="77777777" w:rsidR="001E0DA6" w:rsidRPr="001E0DA6" w:rsidRDefault="001E0DA6" w:rsidP="001E0DA6">
            <w:pPr>
              <w:widowControl/>
              <w:autoSpaceDE/>
              <w:autoSpaceDN/>
              <w:adjustRightInd/>
              <w:jc w:val="center"/>
              <w:rPr>
                <w:sz w:val="20"/>
                <w:szCs w:val="20"/>
              </w:rPr>
            </w:pPr>
            <w:r w:rsidRPr="001E0DA6">
              <w:rPr>
                <w:sz w:val="20"/>
                <w:szCs w:val="20"/>
              </w:rPr>
              <w:t>0.2</w:t>
            </w:r>
          </w:p>
        </w:tc>
        <w:tc>
          <w:tcPr>
            <w:tcW w:w="1240" w:type="dxa"/>
            <w:tcBorders>
              <w:top w:val="nil"/>
              <w:left w:val="nil"/>
              <w:bottom w:val="single" w:sz="4" w:space="0" w:color="auto"/>
              <w:right w:val="single" w:sz="4" w:space="0" w:color="auto"/>
            </w:tcBorders>
            <w:shd w:val="clear" w:color="auto" w:fill="auto"/>
            <w:hideMark/>
          </w:tcPr>
          <w:p w14:paraId="36C1EDF7" w14:textId="77777777" w:rsidR="001E0DA6" w:rsidRPr="001E0DA6" w:rsidRDefault="001E0DA6" w:rsidP="001E0DA6">
            <w:pPr>
              <w:widowControl/>
              <w:autoSpaceDE/>
              <w:autoSpaceDN/>
              <w:adjustRightInd/>
              <w:jc w:val="center"/>
              <w:rPr>
                <w:sz w:val="20"/>
                <w:szCs w:val="20"/>
              </w:rPr>
            </w:pPr>
            <w:r w:rsidRPr="001E0DA6">
              <w:rPr>
                <w:sz w:val="20"/>
                <w:szCs w:val="20"/>
              </w:rPr>
              <w:t>0.01</w:t>
            </w:r>
          </w:p>
        </w:tc>
        <w:tc>
          <w:tcPr>
            <w:tcW w:w="1280" w:type="dxa"/>
            <w:tcBorders>
              <w:top w:val="nil"/>
              <w:left w:val="nil"/>
              <w:bottom w:val="single" w:sz="4" w:space="0" w:color="auto"/>
              <w:right w:val="single" w:sz="4" w:space="0" w:color="auto"/>
            </w:tcBorders>
            <w:shd w:val="clear" w:color="auto" w:fill="auto"/>
            <w:hideMark/>
          </w:tcPr>
          <w:p w14:paraId="48D2DD18" w14:textId="77777777" w:rsidR="001E0DA6" w:rsidRPr="001E0DA6" w:rsidRDefault="001E0DA6" w:rsidP="001E0DA6">
            <w:pPr>
              <w:widowControl/>
              <w:autoSpaceDE/>
              <w:autoSpaceDN/>
              <w:adjustRightInd/>
              <w:jc w:val="center"/>
              <w:rPr>
                <w:sz w:val="20"/>
                <w:szCs w:val="20"/>
              </w:rPr>
            </w:pPr>
            <w:r w:rsidRPr="001E0DA6">
              <w:rPr>
                <w:sz w:val="20"/>
                <w:szCs w:val="20"/>
              </w:rPr>
              <w:t>0.02</w:t>
            </w:r>
          </w:p>
        </w:tc>
        <w:tc>
          <w:tcPr>
            <w:tcW w:w="916" w:type="dxa"/>
            <w:tcBorders>
              <w:top w:val="nil"/>
              <w:left w:val="nil"/>
              <w:bottom w:val="single" w:sz="4" w:space="0" w:color="auto"/>
              <w:right w:val="single" w:sz="4" w:space="0" w:color="auto"/>
            </w:tcBorders>
            <w:shd w:val="clear" w:color="auto" w:fill="auto"/>
            <w:hideMark/>
          </w:tcPr>
          <w:p w14:paraId="5C78BCAE" w14:textId="77777777" w:rsidR="001E0DA6" w:rsidRPr="001E0DA6" w:rsidRDefault="001E0DA6" w:rsidP="001E0DA6">
            <w:pPr>
              <w:widowControl/>
              <w:autoSpaceDE/>
              <w:autoSpaceDN/>
              <w:adjustRightInd/>
              <w:jc w:val="right"/>
              <w:rPr>
                <w:sz w:val="20"/>
                <w:szCs w:val="20"/>
              </w:rPr>
            </w:pPr>
            <w:r w:rsidRPr="001E0DA6">
              <w:rPr>
                <w:sz w:val="20"/>
                <w:szCs w:val="20"/>
              </w:rPr>
              <w:t>22.52</w:t>
            </w:r>
          </w:p>
        </w:tc>
      </w:tr>
      <w:tr w:rsidR="001E0DA6" w:rsidRPr="001E0DA6" w14:paraId="11B67FF6"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43E99783" w14:textId="77777777" w:rsidR="001E0DA6" w:rsidRPr="001E0DA6" w:rsidRDefault="001E0DA6" w:rsidP="001E0DA6">
            <w:pPr>
              <w:widowControl/>
              <w:autoSpaceDE/>
              <w:autoSpaceDN/>
              <w:adjustRightInd/>
              <w:ind w:firstLineChars="500" w:firstLine="1000"/>
              <w:rPr>
                <w:sz w:val="20"/>
                <w:szCs w:val="20"/>
              </w:rPr>
            </w:pPr>
            <w:r w:rsidRPr="001E0DA6">
              <w:rPr>
                <w:sz w:val="20"/>
                <w:szCs w:val="20"/>
              </w:rPr>
              <w:t>Parameter monitoring</w:t>
            </w:r>
          </w:p>
        </w:tc>
        <w:tc>
          <w:tcPr>
            <w:tcW w:w="1080" w:type="dxa"/>
            <w:tcBorders>
              <w:top w:val="nil"/>
              <w:left w:val="nil"/>
              <w:bottom w:val="single" w:sz="4" w:space="0" w:color="auto"/>
              <w:right w:val="single" w:sz="4" w:space="0" w:color="auto"/>
            </w:tcBorders>
            <w:shd w:val="clear" w:color="auto" w:fill="auto"/>
            <w:hideMark/>
          </w:tcPr>
          <w:p w14:paraId="7366506F" w14:textId="77777777" w:rsidR="001E0DA6" w:rsidRPr="001E0DA6" w:rsidRDefault="001E0DA6" w:rsidP="001E0DA6">
            <w:pPr>
              <w:widowControl/>
              <w:autoSpaceDE/>
              <w:autoSpaceDN/>
              <w:adjustRightInd/>
              <w:jc w:val="center"/>
              <w:rPr>
                <w:sz w:val="20"/>
                <w:szCs w:val="20"/>
              </w:rPr>
            </w:pPr>
            <w:r w:rsidRPr="001E0DA6">
              <w:rPr>
                <w:sz w:val="20"/>
                <w:szCs w:val="20"/>
              </w:rPr>
              <w:t>0.1</w:t>
            </w:r>
          </w:p>
        </w:tc>
        <w:tc>
          <w:tcPr>
            <w:tcW w:w="1170" w:type="dxa"/>
            <w:tcBorders>
              <w:top w:val="nil"/>
              <w:left w:val="nil"/>
              <w:bottom w:val="single" w:sz="4" w:space="0" w:color="auto"/>
              <w:right w:val="single" w:sz="4" w:space="0" w:color="auto"/>
            </w:tcBorders>
            <w:shd w:val="clear" w:color="auto" w:fill="auto"/>
            <w:hideMark/>
          </w:tcPr>
          <w:p w14:paraId="372895FB" w14:textId="77777777" w:rsidR="001E0DA6" w:rsidRPr="001E0DA6" w:rsidRDefault="001E0DA6" w:rsidP="001E0DA6">
            <w:pPr>
              <w:widowControl/>
              <w:autoSpaceDE/>
              <w:autoSpaceDN/>
              <w:adjustRightInd/>
              <w:jc w:val="center"/>
              <w:rPr>
                <w:sz w:val="20"/>
                <w:szCs w:val="20"/>
              </w:rPr>
            </w:pPr>
            <w:r w:rsidRPr="001E0DA6">
              <w:rPr>
                <w:sz w:val="20"/>
                <w:szCs w:val="20"/>
              </w:rPr>
              <w:t>1,050</w:t>
            </w:r>
          </w:p>
        </w:tc>
        <w:tc>
          <w:tcPr>
            <w:tcW w:w="1420" w:type="dxa"/>
            <w:tcBorders>
              <w:top w:val="nil"/>
              <w:left w:val="nil"/>
              <w:bottom w:val="single" w:sz="4" w:space="0" w:color="auto"/>
              <w:right w:val="single" w:sz="4" w:space="0" w:color="auto"/>
            </w:tcBorders>
            <w:shd w:val="clear" w:color="auto" w:fill="auto"/>
            <w:hideMark/>
          </w:tcPr>
          <w:p w14:paraId="2B0E8824" w14:textId="77777777" w:rsidR="001E0DA6" w:rsidRPr="001E0DA6" w:rsidRDefault="001E0DA6" w:rsidP="001E0DA6">
            <w:pPr>
              <w:widowControl/>
              <w:autoSpaceDE/>
              <w:autoSpaceDN/>
              <w:adjustRightInd/>
              <w:jc w:val="center"/>
              <w:rPr>
                <w:sz w:val="20"/>
                <w:szCs w:val="20"/>
              </w:rPr>
            </w:pPr>
            <w:r w:rsidRPr="001E0DA6">
              <w:rPr>
                <w:sz w:val="20"/>
                <w:szCs w:val="20"/>
              </w:rPr>
              <w:t>105</w:t>
            </w:r>
          </w:p>
        </w:tc>
        <w:tc>
          <w:tcPr>
            <w:tcW w:w="1206" w:type="dxa"/>
            <w:tcBorders>
              <w:top w:val="nil"/>
              <w:left w:val="nil"/>
              <w:bottom w:val="single" w:sz="4" w:space="0" w:color="auto"/>
              <w:right w:val="single" w:sz="4" w:space="0" w:color="auto"/>
            </w:tcBorders>
            <w:shd w:val="clear" w:color="auto" w:fill="auto"/>
            <w:hideMark/>
          </w:tcPr>
          <w:p w14:paraId="67898B44"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22B0A6C4" w14:textId="77777777" w:rsidR="001E0DA6" w:rsidRPr="001E0DA6" w:rsidRDefault="001E0DA6" w:rsidP="001E0DA6">
            <w:pPr>
              <w:widowControl/>
              <w:autoSpaceDE/>
              <w:autoSpaceDN/>
              <w:adjustRightInd/>
              <w:jc w:val="center"/>
              <w:rPr>
                <w:sz w:val="20"/>
                <w:szCs w:val="20"/>
              </w:rPr>
            </w:pPr>
            <w:r w:rsidRPr="001E0DA6">
              <w:rPr>
                <w:sz w:val="20"/>
                <w:szCs w:val="20"/>
              </w:rPr>
              <w:t>105</w:t>
            </w:r>
          </w:p>
        </w:tc>
        <w:tc>
          <w:tcPr>
            <w:tcW w:w="1240" w:type="dxa"/>
            <w:tcBorders>
              <w:top w:val="nil"/>
              <w:left w:val="nil"/>
              <w:bottom w:val="single" w:sz="4" w:space="0" w:color="auto"/>
              <w:right w:val="single" w:sz="4" w:space="0" w:color="auto"/>
            </w:tcBorders>
            <w:shd w:val="clear" w:color="auto" w:fill="auto"/>
            <w:hideMark/>
          </w:tcPr>
          <w:p w14:paraId="6DFA78BA" w14:textId="77777777" w:rsidR="001E0DA6" w:rsidRPr="001E0DA6" w:rsidRDefault="001E0DA6" w:rsidP="001E0DA6">
            <w:pPr>
              <w:widowControl/>
              <w:autoSpaceDE/>
              <w:autoSpaceDN/>
              <w:adjustRightInd/>
              <w:jc w:val="center"/>
              <w:rPr>
                <w:sz w:val="20"/>
                <w:szCs w:val="20"/>
              </w:rPr>
            </w:pPr>
            <w:r w:rsidRPr="001E0DA6">
              <w:rPr>
                <w:sz w:val="20"/>
                <w:szCs w:val="20"/>
              </w:rPr>
              <w:t>5.25</w:t>
            </w:r>
          </w:p>
        </w:tc>
        <w:tc>
          <w:tcPr>
            <w:tcW w:w="1280" w:type="dxa"/>
            <w:tcBorders>
              <w:top w:val="nil"/>
              <w:left w:val="nil"/>
              <w:bottom w:val="single" w:sz="4" w:space="0" w:color="auto"/>
              <w:right w:val="single" w:sz="4" w:space="0" w:color="auto"/>
            </w:tcBorders>
            <w:shd w:val="clear" w:color="auto" w:fill="auto"/>
            <w:hideMark/>
          </w:tcPr>
          <w:p w14:paraId="3CF67B5F" w14:textId="77777777" w:rsidR="001E0DA6" w:rsidRPr="001E0DA6" w:rsidRDefault="001E0DA6" w:rsidP="001E0DA6">
            <w:pPr>
              <w:widowControl/>
              <w:autoSpaceDE/>
              <w:autoSpaceDN/>
              <w:adjustRightInd/>
              <w:jc w:val="center"/>
              <w:rPr>
                <w:sz w:val="20"/>
                <w:szCs w:val="20"/>
              </w:rPr>
            </w:pPr>
            <w:r w:rsidRPr="001E0DA6">
              <w:rPr>
                <w:sz w:val="20"/>
                <w:szCs w:val="20"/>
              </w:rPr>
              <w:t>10.5</w:t>
            </w:r>
          </w:p>
        </w:tc>
        <w:tc>
          <w:tcPr>
            <w:tcW w:w="916" w:type="dxa"/>
            <w:tcBorders>
              <w:top w:val="nil"/>
              <w:left w:val="nil"/>
              <w:bottom w:val="single" w:sz="4" w:space="0" w:color="auto"/>
              <w:right w:val="single" w:sz="4" w:space="0" w:color="auto"/>
            </w:tcBorders>
            <w:shd w:val="clear" w:color="auto" w:fill="auto"/>
            <w:hideMark/>
          </w:tcPr>
          <w:p w14:paraId="56E7B278" w14:textId="77777777" w:rsidR="001E0DA6" w:rsidRPr="001E0DA6" w:rsidRDefault="001E0DA6" w:rsidP="001E0DA6">
            <w:pPr>
              <w:widowControl/>
              <w:autoSpaceDE/>
              <w:autoSpaceDN/>
              <w:adjustRightInd/>
              <w:jc w:val="right"/>
              <w:rPr>
                <w:sz w:val="20"/>
                <w:szCs w:val="20"/>
              </w:rPr>
            </w:pPr>
            <w:r w:rsidRPr="001E0DA6">
              <w:rPr>
                <w:sz w:val="20"/>
                <w:szCs w:val="20"/>
              </w:rPr>
              <w:t>11,821.95</w:t>
            </w:r>
          </w:p>
        </w:tc>
      </w:tr>
      <w:tr w:rsidR="001E0DA6" w:rsidRPr="001E0DA6" w14:paraId="70C35B7B"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2157B618" w14:textId="77777777" w:rsidR="001E0DA6" w:rsidRPr="001E0DA6" w:rsidRDefault="001E0DA6" w:rsidP="001E0DA6">
            <w:pPr>
              <w:widowControl/>
              <w:autoSpaceDE/>
              <w:autoSpaceDN/>
              <w:adjustRightInd/>
              <w:ind w:left="835" w:hanging="270"/>
              <w:rPr>
                <w:sz w:val="20"/>
                <w:szCs w:val="20"/>
              </w:rPr>
            </w:pPr>
            <w:r w:rsidRPr="001E0DA6">
              <w:rPr>
                <w:sz w:val="20"/>
                <w:szCs w:val="20"/>
              </w:rPr>
              <w:t>ii.  Monthly capture system inspection</w:t>
            </w:r>
          </w:p>
        </w:tc>
        <w:tc>
          <w:tcPr>
            <w:tcW w:w="1080" w:type="dxa"/>
            <w:tcBorders>
              <w:top w:val="nil"/>
              <w:left w:val="nil"/>
              <w:bottom w:val="single" w:sz="4" w:space="0" w:color="auto"/>
              <w:right w:val="single" w:sz="4" w:space="0" w:color="auto"/>
            </w:tcBorders>
            <w:shd w:val="clear" w:color="auto" w:fill="auto"/>
            <w:hideMark/>
          </w:tcPr>
          <w:p w14:paraId="3CF17343"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15DFA231" w14:textId="77777777" w:rsidR="001E0DA6" w:rsidRPr="001E0DA6" w:rsidRDefault="001E0DA6" w:rsidP="001E0DA6">
            <w:pPr>
              <w:widowControl/>
              <w:autoSpaceDE/>
              <w:autoSpaceDN/>
              <w:adjustRightInd/>
              <w:jc w:val="center"/>
              <w:rPr>
                <w:sz w:val="20"/>
                <w:szCs w:val="20"/>
              </w:rPr>
            </w:pPr>
            <w:r w:rsidRPr="001E0DA6">
              <w:rPr>
                <w:sz w:val="20"/>
                <w:szCs w:val="20"/>
              </w:rPr>
              <w:t>12</w:t>
            </w:r>
          </w:p>
        </w:tc>
        <w:tc>
          <w:tcPr>
            <w:tcW w:w="1420" w:type="dxa"/>
            <w:tcBorders>
              <w:top w:val="nil"/>
              <w:left w:val="nil"/>
              <w:bottom w:val="single" w:sz="4" w:space="0" w:color="auto"/>
              <w:right w:val="single" w:sz="4" w:space="0" w:color="auto"/>
            </w:tcBorders>
            <w:shd w:val="clear" w:color="auto" w:fill="auto"/>
            <w:hideMark/>
          </w:tcPr>
          <w:p w14:paraId="3F5DE4E7" w14:textId="77777777" w:rsidR="001E0DA6" w:rsidRPr="001E0DA6" w:rsidRDefault="001E0DA6" w:rsidP="001E0DA6">
            <w:pPr>
              <w:widowControl/>
              <w:autoSpaceDE/>
              <w:autoSpaceDN/>
              <w:adjustRightInd/>
              <w:jc w:val="center"/>
              <w:rPr>
                <w:sz w:val="20"/>
                <w:szCs w:val="20"/>
              </w:rPr>
            </w:pPr>
            <w:r w:rsidRPr="001E0DA6">
              <w:rPr>
                <w:sz w:val="20"/>
                <w:szCs w:val="20"/>
              </w:rPr>
              <w:t>24</w:t>
            </w:r>
          </w:p>
        </w:tc>
        <w:tc>
          <w:tcPr>
            <w:tcW w:w="1206" w:type="dxa"/>
            <w:tcBorders>
              <w:top w:val="nil"/>
              <w:left w:val="nil"/>
              <w:bottom w:val="single" w:sz="4" w:space="0" w:color="auto"/>
              <w:right w:val="single" w:sz="4" w:space="0" w:color="auto"/>
            </w:tcBorders>
            <w:shd w:val="clear" w:color="auto" w:fill="auto"/>
            <w:hideMark/>
          </w:tcPr>
          <w:p w14:paraId="1023471D"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346BEB2B" w14:textId="77777777" w:rsidR="001E0DA6" w:rsidRPr="001E0DA6" w:rsidRDefault="001E0DA6" w:rsidP="001E0DA6">
            <w:pPr>
              <w:widowControl/>
              <w:autoSpaceDE/>
              <w:autoSpaceDN/>
              <w:adjustRightInd/>
              <w:jc w:val="center"/>
              <w:rPr>
                <w:sz w:val="20"/>
                <w:szCs w:val="20"/>
              </w:rPr>
            </w:pPr>
            <w:r w:rsidRPr="001E0DA6">
              <w:rPr>
                <w:sz w:val="20"/>
                <w:szCs w:val="20"/>
              </w:rPr>
              <w:t>24</w:t>
            </w:r>
          </w:p>
        </w:tc>
        <w:tc>
          <w:tcPr>
            <w:tcW w:w="1240" w:type="dxa"/>
            <w:tcBorders>
              <w:top w:val="nil"/>
              <w:left w:val="nil"/>
              <w:bottom w:val="single" w:sz="4" w:space="0" w:color="auto"/>
              <w:right w:val="single" w:sz="4" w:space="0" w:color="auto"/>
            </w:tcBorders>
            <w:shd w:val="clear" w:color="auto" w:fill="auto"/>
            <w:hideMark/>
          </w:tcPr>
          <w:p w14:paraId="2B299CFA" w14:textId="77777777" w:rsidR="001E0DA6" w:rsidRPr="001E0DA6" w:rsidRDefault="001E0DA6" w:rsidP="001E0DA6">
            <w:pPr>
              <w:widowControl/>
              <w:autoSpaceDE/>
              <w:autoSpaceDN/>
              <w:adjustRightInd/>
              <w:jc w:val="center"/>
              <w:rPr>
                <w:sz w:val="20"/>
                <w:szCs w:val="20"/>
              </w:rPr>
            </w:pPr>
            <w:r w:rsidRPr="001E0DA6">
              <w:rPr>
                <w:sz w:val="20"/>
                <w:szCs w:val="20"/>
              </w:rPr>
              <w:t>1.2</w:t>
            </w:r>
          </w:p>
        </w:tc>
        <w:tc>
          <w:tcPr>
            <w:tcW w:w="1280" w:type="dxa"/>
            <w:tcBorders>
              <w:top w:val="nil"/>
              <w:left w:val="nil"/>
              <w:bottom w:val="single" w:sz="4" w:space="0" w:color="auto"/>
              <w:right w:val="single" w:sz="4" w:space="0" w:color="auto"/>
            </w:tcBorders>
            <w:shd w:val="clear" w:color="auto" w:fill="auto"/>
            <w:hideMark/>
          </w:tcPr>
          <w:p w14:paraId="7677D9D1" w14:textId="77777777" w:rsidR="001E0DA6" w:rsidRPr="001E0DA6" w:rsidRDefault="001E0DA6" w:rsidP="001E0DA6">
            <w:pPr>
              <w:widowControl/>
              <w:autoSpaceDE/>
              <w:autoSpaceDN/>
              <w:adjustRightInd/>
              <w:jc w:val="center"/>
              <w:rPr>
                <w:sz w:val="20"/>
                <w:szCs w:val="20"/>
              </w:rPr>
            </w:pPr>
            <w:r w:rsidRPr="001E0DA6">
              <w:rPr>
                <w:sz w:val="20"/>
                <w:szCs w:val="20"/>
              </w:rPr>
              <w:t>2.4</w:t>
            </w:r>
          </w:p>
        </w:tc>
        <w:tc>
          <w:tcPr>
            <w:tcW w:w="916" w:type="dxa"/>
            <w:tcBorders>
              <w:top w:val="nil"/>
              <w:left w:val="nil"/>
              <w:bottom w:val="single" w:sz="4" w:space="0" w:color="auto"/>
              <w:right w:val="single" w:sz="4" w:space="0" w:color="auto"/>
            </w:tcBorders>
            <w:shd w:val="clear" w:color="auto" w:fill="auto"/>
            <w:hideMark/>
          </w:tcPr>
          <w:p w14:paraId="6EEC0D33" w14:textId="77777777" w:rsidR="001E0DA6" w:rsidRPr="001E0DA6" w:rsidRDefault="001E0DA6" w:rsidP="001E0DA6">
            <w:pPr>
              <w:widowControl/>
              <w:autoSpaceDE/>
              <w:autoSpaceDN/>
              <w:adjustRightInd/>
              <w:jc w:val="right"/>
              <w:rPr>
                <w:sz w:val="20"/>
                <w:szCs w:val="20"/>
              </w:rPr>
            </w:pPr>
            <w:r w:rsidRPr="001E0DA6">
              <w:rPr>
                <w:sz w:val="20"/>
                <w:szCs w:val="20"/>
              </w:rPr>
              <w:t>2,702.16</w:t>
            </w:r>
          </w:p>
        </w:tc>
      </w:tr>
      <w:tr w:rsidR="001E0DA6" w:rsidRPr="001E0DA6" w14:paraId="0A45D1D5"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11996490" w14:textId="77777777" w:rsidR="001E0DA6" w:rsidRPr="001E0DA6" w:rsidRDefault="001E0DA6" w:rsidP="001E0DA6">
            <w:pPr>
              <w:widowControl/>
              <w:autoSpaceDE/>
              <w:autoSpaceDN/>
              <w:adjustRightInd/>
              <w:ind w:left="835" w:hanging="270"/>
              <w:rPr>
                <w:sz w:val="20"/>
                <w:szCs w:val="20"/>
              </w:rPr>
            </w:pPr>
            <w:r w:rsidRPr="001E0DA6">
              <w:rPr>
                <w:sz w:val="20"/>
                <w:szCs w:val="20"/>
              </w:rPr>
              <w:t>iii.  Opacity violation - scrubber</w:t>
            </w:r>
          </w:p>
        </w:tc>
        <w:tc>
          <w:tcPr>
            <w:tcW w:w="1080" w:type="dxa"/>
            <w:tcBorders>
              <w:top w:val="nil"/>
              <w:left w:val="nil"/>
              <w:bottom w:val="single" w:sz="4" w:space="0" w:color="auto"/>
              <w:right w:val="single" w:sz="4" w:space="0" w:color="auto"/>
            </w:tcBorders>
            <w:shd w:val="clear" w:color="auto" w:fill="auto"/>
            <w:hideMark/>
          </w:tcPr>
          <w:p w14:paraId="44B3AAEC"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3BB10BEE"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12238E64"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206" w:type="dxa"/>
            <w:tcBorders>
              <w:top w:val="nil"/>
              <w:left w:val="nil"/>
              <w:bottom w:val="single" w:sz="4" w:space="0" w:color="auto"/>
              <w:right w:val="single" w:sz="4" w:space="0" w:color="auto"/>
            </w:tcBorders>
            <w:shd w:val="clear" w:color="auto" w:fill="auto"/>
            <w:hideMark/>
          </w:tcPr>
          <w:p w14:paraId="791A5F80"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03CEB527"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240" w:type="dxa"/>
            <w:tcBorders>
              <w:top w:val="nil"/>
              <w:left w:val="nil"/>
              <w:bottom w:val="single" w:sz="4" w:space="0" w:color="auto"/>
              <w:right w:val="single" w:sz="4" w:space="0" w:color="auto"/>
            </w:tcBorders>
            <w:shd w:val="clear" w:color="auto" w:fill="auto"/>
            <w:hideMark/>
          </w:tcPr>
          <w:p w14:paraId="2C085231" w14:textId="77777777" w:rsidR="001E0DA6" w:rsidRPr="001E0DA6" w:rsidRDefault="001E0DA6" w:rsidP="001E0DA6">
            <w:pPr>
              <w:widowControl/>
              <w:autoSpaceDE/>
              <w:autoSpaceDN/>
              <w:adjustRightInd/>
              <w:jc w:val="center"/>
              <w:rPr>
                <w:sz w:val="20"/>
                <w:szCs w:val="20"/>
              </w:rPr>
            </w:pPr>
            <w:r w:rsidRPr="001E0DA6">
              <w:rPr>
                <w:sz w:val="20"/>
                <w:szCs w:val="20"/>
              </w:rPr>
              <w:t>0.1</w:t>
            </w:r>
          </w:p>
        </w:tc>
        <w:tc>
          <w:tcPr>
            <w:tcW w:w="1280" w:type="dxa"/>
            <w:tcBorders>
              <w:top w:val="nil"/>
              <w:left w:val="nil"/>
              <w:bottom w:val="single" w:sz="4" w:space="0" w:color="auto"/>
              <w:right w:val="single" w:sz="4" w:space="0" w:color="auto"/>
            </w:tcBorders>
            <w:shd w:val="clear" w:color="auto" w:fill="auto"/>
            <w:hideMark/>
          </w:tcPr>
          <w:p w14:paraId="5645DE0B" w14:textId="77777777" w:rsidR="001E0DA6" w:rsidRPr="001E0DA6" w:rsidRDefault="001E0DA6" w:rsidP="001E0DA6">
            <w:pPr>
              <w:widowControl/>
              <w:autoSpaceDE/>
              <w:autoSpaceDN/>
              <w:adjustRightInd/>
              <w:jc w:val="center"/>
              <w:rPr>
                <w:sz w:val="20"/>
                <w:szCs w:val="20"/>
              </w:rPr>
            </w:pPr>
            <w:r w:rsidRPr="001E0DA6">
              <w:rPr>
                <w:sz w:val="20"/>
                <w:szCs w:val="20"/>
              </w:rPr>
              <w:t>0.2</w:t>
            </w:r>
          </w:p>
        </w:tc>
        <w:tc>
          <w:tcPr>
            <w:tcW w:w="916" w:type="dxa"/>
            <w:tcBorders>
              <w:top w:val="nil"/>
              <w:left w:val="nil"/>
              <w:bottom w:val="single" w:sz="4" w:space="0" w:color="auto"/>
              <w:right w:val="single" w:sz="4" w:space="0" w:color="auto"/>
            </w:tcBorders>
            <w:shd w:val="clear" w:color="auto" w:fill="auto"/>
            <w:hideMark/>
          </w:tcPr>
          <w:p w14:paraId="51642755" w14:textId="77777777" w:rsidR="001E0DA6" w:rsidRPr="001E0DA6" w:rsidRDefault="001E0DA6" w:rsidP="001E0DA6">
            <w:pPr>
              <w:widowControl/>
              <w:autoSpaceDE/>
              <w:autoSpaceDN/>
              <w:adjustRightInd/>
              <w:jc w:val="right"/>
              <w:rPr>
                <w:sz w:val="20"/>
                <w:szCs w:val="20"/>
              </w:rPr>
            </w:pPr>
            <w:r w:rsidRPr="001E0DA6">
              <w:rPr>
                <w:sz w:val="20"/>
                <w:szCs w:val="20"/>
              </w:rPr>
              <w:t>225.18</w:t>
            </w:r>
          </w:p>
        </w:tc>
      </w:tr>
      <w:tr w:rsidR="001E0DA6" w:rsidRPr="001E0DA6" w14:paraId="4A21FEFF"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338F85B6" w14:textId="77777777" w:rsidR="001E0DA6" w:rsidRPr="001E0DA6" w:rsidRDefault="001E0DA6" w:rsidP="001E0DA6">
            <w:pPr>
              <w:widowControl/>
              <w:autoSpaceDE/>
              <w:autoSpaceDN/>
              <w:adjustRightInd/>
              <w:ind w:left="835" w:hanging="270"/>
              <w:rPr>
                <w:sz w:val="20"/>
                <w:szCs w:val="20"/>
              </w:rPr>
            </w:pPr>
            <w:r w:rsidRPr="001E0DA6">
              <w:rPr>
                <w:sz w:val="20"/>
                <w:szCs w:val="20"/>
              </w:rPr>
              <w:t>iv.  Opacity violation - baghouse</w:t>
            </w:r>
          </w:p>
        </w:tc>
        <w:tc>
          <w:tcPr>
            <w:tcW w:w="1080" w:type="dxa"/>
            <w:tcBorders>
              <w:top w:val="nil"/>
              <w:left w:val="nil"/>
              <w:bottom w:val="single" w:sz="4" w:space="0" w:color="auto"/>
              <w:right w:val="single" w:sz="4" w:space="0" w:color="auto"/>
            </w:tcBorders>
            <w:shd w:val="clear" w:color="auto" w:fill="auto"/>
            <w:hideMark/>
          </w:tcPr>
          <w:p w14:paraId="24096CD6"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18A11FCB" w14:textId="77777777" w:rsidR="001E0DA6" w:rsidRPr="001E0DA6" w:rsidRDefault="001E0DA6" w:rsidP="001E0DA6">
            <w:pPr>
              <w:widowControl/>
              <w:autoSpaceDE/>
              <w:autoSpaceDN/>
              <w:adjustRightInd/>
              <w:jc w:val="center"/>
              <w:rPr>
                <w:sz w:val="20"/>
                <w:szCs w:val="20"/>
              </w:rPr>
            </w:pPr>
            <w:r w:rsidRPr="001E0DA6">
              <w:rPr>
                <w:sz w:val="20"/>
                <w:szCs w:val="20"/>
              </w:rPr>
              <w:t>20</w:t>
            </w:r>
          </w:p>
        </w:tc>
        <w:tc>
          <w:tcPr>
            <w:tcW w:w="1420" w:type="dxa"/>
            <w:tcBorders>
              <w:top w:val="nil"/>
              <w:left w:val="nil"/>
              <w:bottom w:val="single" w:sz="4" w:space="0" w:color="auto"/>
              <w:right w:val="single" w:sz="4" w:space="0" w:color="auto"/>
            </w:tcBorders>
            <w:shd w:val="clear" w:color="auto" w:fill="auto"/>
            <w:hideMark/>
          </w:tcPr>
          <w:p w14:paraId="784D5E3F" w14:textId="77777777" w:rsidR="001E0DA6" w:rsidRPr="001E0DA6" w:rsidRDefault="001E0DA6" w:rsidP="001E0DA6">
            <w:pPr>
              <w:widowControl/>
              <w:autoSpaceDE/>
              <w:autoSpaceDN/>
              <w:adjustRightInd/>
              <w:jc w:val="center"/>
              <w:rPr>
                <w:sz w:val="20"/>
                <w:szCs w:val="20"/>
              </w:rPr>
            </w:pPr>
            <w:r w:rsidRPr="001E0DA6">
              <w:rPr>
                <w:sz w:val="20"/>
                <w:szCs w:val="20"/>
              </w:rPr>
              <w:t>40</w:t>
            </w:r>
          </w:p>
        </w:tc>
        <w:tc>
          <w:tcPr>
            <w:tcW w:w="1206" w:type="dxa"/>
            <w:tcBorders>
              <w:top w:val="nil"/>
              <w:left w:val="nil"/>
              <w:bottom w:val="single" w:sz="4" w:space="0" w:color="auto"/>
              <w:right w:val="single" w:sz="4" w:space="0" w:color="auto"/>
            </w:tcBorders>
            <w:shd w:val="clear" w:color="auto" w:fill="auto"/>
            <w:hideMark/>
          </w:tcPr>
          <w:p w14:paraId="4B259D3C"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7D0DD47E" w14:textId="77777777" w:rsidR="001E0DA6" w:rsidRPr="001E0DA6" w:rsidRDefault="001E0DA6" w:rsidP="001E0DA6">
            <w:pPr>
              <w:widowControl/>
              <w:autoSpaceDE/>
              <w:autoSpaceDN/>
              <w:adjustRightInd/>
              <w:jc w:val="center"/>
              <w:rPr>
                <w:sz w:val="20"/>
                <w:szCs w:val="20"/>
              </w:rPr>
            </w:pPr>
            <w:r w:rsidRPr="001E0DA6">
              <w:rPr>
                <w:sz w:val="20"/>
                <w:szCs w:val="20"/>
              </w:rPr>
              <w:t>40</w:t>
            </w:r>
          </w:p>
        </w:tc>
        <w:tc>
          <w:tcPr>
            <w:tcW w:w="1240" w:type="dxa"/>
            <w:tcBorders>
              <w:top w:val="nil"/>
              <w:left w:val="nil"/>
              <w:bottom w:val="single" w:sz="4" w:space="0" w:color="auto"/>
              <w:right w:val="single" w:sz="4" w:space="0" w:color="auto"/>
            </w:tcBorders>
            <w:shd w:val="clear" w:color="auto" w:fill="auto"/>
            <w:hideMark/>
          </w:tcPr>
          <w:p w14:paraId="169DF3D7"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280" w:type="dxa"/>
            <w:tcBorders>
              <w:top w:val="nil"/>
              <w:left w:val="nil"/>
              <w:bottom w:val="single" w:sz="4" w:space="0" w:color="auto"/>
              <w:right w:val="single" w:sz="4" w:space="0" w:color="auto"/>
            </w:tcBorders>
            <w:shd w:val="clear" w:color="auto" w:fill="auto"/>
            <w:hideMark/>
          </w:tcPr>
          <w:p w14:paraId="44A04191" w14:textId="77777777" w:rsidR="001E0DA6" w:rsidRPr="001E0DA6" w:rsidRDefault="001E0DA6" w:rsidP="001E0DA6">
            <w:pPr>
              <w:widowControl/>
              <w:autoSpaceDE/>
              <w:autoSpaceDN/>
              <w:adjustRightInd/>
              <w:jc w:val="center"/>
              <w:rPr>
                <w:sz w:val="20"/>
                <w:szCs w:val="20"/>
              </w:rPr>
            </w:pPr>
            <w:r w:rsidRPr="001E0DA6">
              <w:rPr>
                <w:sz w:val="20"/>
                <w:szCs w:val="20"/>
              </w:rPr>
              <w:t>4</w:t>
            </w:r>
          </w:p>
        </w:tc>
        <w:tc>
          <w:tcPr>
            <w:tcW w:w="916" w:type="dxa"/>
            <w:tcBorders>
              <w:top w:val="nil"/>
              <w:left w:val="nil"/>
              <w:bottom w:val="single" w:sz="4" w:space="0" w:color="auto"/>
              <w:right w:val="single" w:sz="4" w:space="0" w:color="auto"/>
            </w:tcBorders>
            <w:shd w:val="clear" w:color="auto" w:fill="auto"/>
            <w:hideMark/>
          </w:tcPr>
          <w:p w14:paraId="530035EF" w14:textId="77777777" w:rsidR="001E0DA6" w:rsidRPr="001E0DA6" w:rsidRDefault="001E0DA6" w:rsidP="001E0DA6">
            <w:pPr>
              <w:widowControl/>
              <w:autoSpaceDE/>
              <w:autoSpaceDN/>
              <w:adjustRightInd/>
              <w:jc w:val="right"/>
              <w:rPr>
                <w:sz w:val="20"/>
                <w:szCs w:val="20"/>
              </w:rPr>
            </w:pPr>
            <w:r w:rsidRPr="001E0DA6">
              <w:rPr>
                <w:sz w:val="20"/>
                <w:szCs w:val="20"/>
              </w:rPr>
              <w:t>4,503.6</w:t>
            </w:r>
          </w:p>
        </w:tc>
      </w:tr>
      <w:tr w:rsidR="001E0DA6" w:rsidRPr="001E0DA6" w14:paraId="487BD8EE"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15404911" w14:textId="77777777" w:rsidR="001E0DA6" w:rsidRPr="001E0DA6" w:rsidRDefault="001E0DA6" w:rsidP="001E0DA6">
            <w:pPr>
              <w:widowControl/>
              <w:autoSpaceDE/>
              <w:autoSpaceDN/>
              <w:adjustRightInd/>
              <w:ind w:left="835" w:hanging="270"/>
              <w:rPr>
                <w:sz w:val="20"/>
                <w:szCs w:val="20"/>
              </w:rPr>
            </w:pPr>
            <w:r w:rsidRPr="001E0DA6">
              <w:rPr>
                <w:sz w:val="20"/>
                <w:szCs w:val="20"/>
              </w:rPr>
              <w:t>v.  Monitoring violation - capture system</w:t>
            </w:r>
          </w:p>
        </w:tc>
        <w:tc>
          <w:tcPr>
            <w:tcW w:w="1080" w:type="dxa"/>
            <w:tcBorders>
              <w:top w:val="nil"/>
              <w:left w:val="nil"/>
              <w:bottom w:val="single" w:sz="4" w:space="0" w:color="auto"/>
              <w:right w:val="single" w:sz="4" w:space="0" w:color="auto"/>
            </w:tcBorders>
            <w:shd w:val="clear" w:color="auto" w:fill="auto"/>
            <w:hideMark/>
          </w:tcPr>
          <w:p w14:paraId="5E3FCF24" w14:textId="77777777" w:rsidR="001E0DA6" w:rsidRPr="001E0DA6" w:rsidRDefault="001E0DA6" w:rsidP="001E0DA6">
            <w:pPr>
              <w:widowControl/>
              <w:autoSpaceDE/>
              <w:autoSpaceDN/>
              <w:adjustRightInd/>
              <w:jc w:val="center"/>
              <w:rPr>
                <w:sz w:val="20"/>
                <w:szCs w:val="20"/>
              </w:rPr>
            </w:pPr>
            <w:r w:rsidRPr="001E0DA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50FA7A3C" w14:textId="77777777" w:rsidR="001E0DA6" w:rsidRPr="001E0DA6" w:rsidRDefault="001E0DA6" w:rsidP="001E0DA6">
            <w:pPr>
              <w:widowControl/>
              <w:autoSpaceDE/>
              <w:autoSpaceDN/>
              <w:adjustRightInd/>
              <w:jc w:val="center"/>
              <w:rPr>
                <w:sz w:val="20"/>
                <w:szCs w:val="20"/>
              </w:rPr>
            </w:pPr>
            <w:r w:rsidRPr="001E0DA6">
              <w:rPr>
                <w:sz w:val="20"/>
                <w:szCs w:val="20"/>
              </w:rPr>
              <w:t>12</w:t>
            </w:r>
          </w:p>
        </w:tc>
        <w:tc>
          <w:tcPr>
            <w:tcW w:w="1420" w:type="dxa"/>
            <w:tcBorders>
              <w:top w:val="nil"/>
              <w:left w:val="nil"/>
              <w:bottom w:val="single" w:sz="4" w:space="0" w:color="auto"/>
              <w:right w:val="single" w:sz="4" w:space="0" w:color="auto"/>
            </w:tcBorders>
            <w:shd w:val="clear" w:color="auto" w:fill="auto"/>
            <w:hideMark/>
          </w:tcPr>
          <w:p w14:paraId="343027B0" w14:textId="77777777" w:rsidR="001E0DA6" w:rsidRPr="001E0DA6" w:rsidRDefault="001E0DA6" w:rsidP="001E0DA6">
            <w:pPr>
              <w:widowControl/>
              <w:autoSpaceDE/>
              <w:autoSpaceDN/>
              <w:adjustRightInd/>
              <w:jc w:val="center"/>
              <w:rPr>
                <w:sz w:val="20"/>
                <w:szCs w:val="20"/>
              </w:rPr>
            </w:pPr>
            <w:r w:rsidRPr="001E0DA6">
              <w:rPr>
                <w:sz w:val="20"/>
                <w:szCs w:val="20"/>
              </w:rPr>
              <w:t>24</w:t>
            </w:r>
          </w:p>
        </w:tc>
        <w:tc>
          <w:tcPr>
            <w:tcW w:w="1206" w:type="dxa"/>
            <w:tcBorders>
              <w:top w:val="nil"/>
              <w:left w:val="nil"/>
              <w:bottom w:val="single" w:sz="4" w:space="0" w:color="auto"/>
              <w:right w:val="single" w:sz="4" w:space="0" w:color="auto"/>
            </w:tcBorders>
            <w:shd w:val="clear" w:color="auto" w:fill="auto"/>
            <w:hideMark/>
          </w:tcPr>
          <w:p w14:paraId="366F6740" w14:textId="77777777" w:rsidR="001E0DA6" w:rsidRPr="001E0DA6" w:rsidRDefault="001E0DA6" w:rsidP="001E0DA6">
            <w:pPr>
              <w:widowControl/>
              <w:autoSpaceDE/>
              <w:autoSpaceDN/>
              <w:adjustRightInd/>
              <w:jc w:val="center"/>
              <w:rPr>
                <w:sz w:val="20"/>
                <w:szCs w:val="20"/>
              </w:rPr>
            </w:pPr>
            <w:r w:rsidRPr="001E0DA6">
              <w:rPr>
                <w:sz w:val="20"/>
                <w:szCs w:val="20"/>
              </w:rPr>
              <w:t>1</w:t>
            </w:r>
          </w:p>
        </w:tc>
        <w:tc>
          <w:tcPr>
            <w:tcW w:w="974" w:type="dxa"/>
            <w:tcBorders>
              <w:top w:val="nil"/>
              <w:left w:val="nil"/>
              <w:bottom w:val="single" w:sz="4" w:space="0" w:color="auto"/>
              <w:right w:val="single" w:sz="4" w:space="0" w:color="auto"/>
            </w:tcBorders>
            <w:shd w:val="clear" w:color="auto" w:fill="auto"/>
            <w:hideMark/>
          </w:tcPr>
          <w:p w14:paraId="6AD8D3B2" w14:textId="77777777" w:rsidR="001E0DA6" w:rsidRPr="001E0DA6" w:rsidRDefault="001E0DA6" w:rsidP="001E0DA6">
            <w:pPr>
              <w:widowControl/>
              <w:autoSpaceDE/>
              <w:autoSpaceDN/>
              <w:adjustRightInd/>
              <w:jc w:val="center"/>
              <w:rPr>
                <w:sz w:val="20"/>
                <w:szCs w:val="20"/>
              </w:rPr>
            </w:pPr>
            <w:r w:rsidRPr="001E0DA6">
              <w:rPr>
                <w:sz w:val="20"/>
                <w:szCs w:val="20"/>
              </w:rPr>
              <w:t>24</w:t>
            </w:r>
          </w:p>
        </w:tc>
        <w:tc>
          <w:tcPr>
            <w:tcW w:w="1240" w:type="dxa"/>
            <w:tcBorders>
              <w:top w:val="nil"/>
              <w:left w:val="nil"/>
              <w:bottom w:val="single" w:sz="4" w:space="0" w:color="auto"/>
              <w:right w:val="single" w:sz="4" w:space="0" w:color="auto"/>
            </w:tcBorders>
            <w:shd w:val="clear" w:color="auto" w:fill="auto"/>
            <w:hideMark/>
          </w:tcPr>
          <w:p w14:paraId="1B3E3E84" w14:textId="77777777" w:rsidR="001E0DA6" w:rsidRPr="001E0DA6" w:rsidRDefault="001E0DA6" w:rsidP="001E0DA6">
            <w:pPr>
              <w:widowControl/>
              <w:autoSpaceDE/>
              <w:autoSpaceDN/>
              <w:adjustRightInd/>
              <w:jc w:val="center"/>
              <w:rPr>
                <w:sz w:val="20"/>
                <w:szCs w:val="20"/>
              </w:rPr>
            </w:pPr>
            <w:r w:rsidRPr="001E0DA6">
              <w:rPr>
                <w:sz w:val="20"/>
                <w:szCs w:val="20"/>
              </w:rPr>
              <w:t>1.2</w:t>
            </w:r>
          </w:p>
        </w:tc>
        <w:tc>
          <w:tcPr>
            <w:tcW w:w="1280" w:type="dxa"/>
            <w:tcBorders>
              <w:top w:val="nil"/>
              <w:left w:val="nil"/>
              <w:bottom w:val="single" w:sz="4" w:space="0" w:color="auto"/>
              <w:right w:val="single" w:sz="4" w:space="0" w:color="auto"/>
            </w:tcBorders>
            <w:shd w:val="clear" w:color="auto" w:fill="auto"/>
            <w:hideMark/>
          </w:tcPr>
          <w:p w14:paraId="3DF10254" w14:textId="77777777" w:rsidR="001E0DA6" w:rsidRPr="001E0DA6" w:rsidRDefault="001E0DA6" w:rsidP="001E0DA6">
            <w:pPr>
              <w:widowControl/>
              <w:autoSpaceDE/>
              <w:autoSpaceDN/>
              <w:adjustRightInd/>
              <w:jc w:val="center"/>
              <w:rPr>
                <w:sz w:val="20"/>
                <w:szCs w:val="20"/>
              </w:rPr>
            </w:pPr>
            <w:r w:rsidRPr="001E0DA6">
              <w:rPr>
                <w:sz w:val="20"/>
                <w:szCs w:val="20"/>
              </w:rPr>
              <w:t>2.4</w:t>
            </w:r>
          </w:p>
        </w:tc>
        <w:tc>
          <w:tcPr>
            <w:tcW w:w="916" w:type="dxa"/>
            <w:tcBorders>
              <w:top w:val="nil"/>
              <w:left w:val="nil"/>
              <w:bottom w:val="single" w:sz="4" w:space="0" w:color="auto"/>
              <w:right w:val="single" w:sz="4" w:space="0" w:color="auto"/>
            </w:tcBorders>
            <w:shd w:val="clear" w:color="auto" w:fill="auto"/>
            <w:hideMark/>
          </w:tcPr>
          <w:p w14:paraId="61F32914" w14:textId="77777777" w:rsidR="001E0DA6" w:rsidRPr="001E0DA6" w:rsidRDefault="001E0DA6" w:rsidP="001E0DA6">
            <w:pPr>
              <w:widowControl/>
              <w:autoSpaceDE/>
              <w:autoSpaceDN/>
              <w:adjustRightInd/>
              <w:jc w:val="right"/>
              <w:rPr>
                <w:sz w:val="20"/>
                <w:szCs w:val="20"/>
              </w:rPr>
            </w:pPr>
            <w:r w:rsidRPr="001E0DA6">
              <w:rPr>
                <w:sz w:val="20"/>
                <w:szCs w:val="20"/>
              </w:rPr>
              <w:t>2,702.16</w:t>
            </w:r>
          </w:p>
        </w:tc>
      </w:tr>
      <w:tr w:rsidR="001E0DA6" w:rsidRPr="001E0DA6" w14:paraId="5414A004" w14:textId="77777777" w:rsidTr="001E0DA6">
        <w:trPr>
          <w:trHeight w:val="315"/>
          <w:jc w:val="center"/>
        </w:trPr>
        <w:tc>
          <w:tcPr>
            <w:tcW w:w="3749" w:type="dxa"/>
            <w:tcBorders>
              <w:top w:val="nil"/>
              <w:left w:val="single" w:sz="4" w:space="0" w:color="auto"/>
              <w:bottom w:val="single" w:sz="4" w:space="0" w:color="auto"/>
              <w:right w:val="single" w:sz="4" w:space="0" w:color="auto"/>
            </w:tcBorders>
            <w:shd w:val="clear" w:color="auto" w:fill="auto"/>
            <w:hideMark/>
          </w:tcPr>
          <w:p w14:paraId="523DF52E" w14:textId="77777777" w:rsidR="001E0DA6" w:rsidRPr="001E0DA6" w:rsidRDefault="001E0DA6" w:rsidP="001E0DA6">
            <w:pPr>
              <w:widowControl/>
              <w:autoSpaceDE/>
              <w:autoSpaceDN/>
              <w:adjustRightInd/>
              <w:ind w:firstLineChars="100" w:firstLine="200"/>
              <w:rPr>
                <w:sz w:val="20"/>
                <w:szCs w:val="20"/>
              </w:rPr>
            </w:pPr>
            <w:r w:rsidRPr="001E0DA6">
              <w:rPr>
                <w:sz w:val="20"/>
                <w:szCs w:val="20"/>
              </w:rPr>
              <w:t xml:space="preserve">D.  Develop record system </w:t>
            </w:r>
            <w:r w:rsidRPr="001E0DA6">
              <w:rPr>
                <w:sz w:val="20"/>
                <w:szCs w:val="20"/>
                <w:vertAlign w:val="superscript"/>
              </w:rPr>
              <w:t>c</w:t>
            </w:r>
          </w:p>
        </w:tc>
        <w:tc>
          <w:tcPr>
            <w:tcW w:w="1080" w:type="dxa"/>
            <w:tcBorders>
              <w:top w:val="nil"/>
              <w:left w:val="nil"/>
              <w:bottom w:val="single" w:sz="4" w:space="0" w:color="auto"/>
              <w:right w:val="single" w:sz="4" w:space="0" w:color="auto"/>
            </w:tcBorders>
            <w:shd w:val="clear" w:color="auto" w:fill="auto"/>
            <w:hideMark/>
          </w:tcPr>
          <w:p w14:paraId="2DF3D3EF" w14:textId="77777777" w:rsidR="001E0DA6" w:rsidRPr="001E0DA6" w:rsidRDefault="001E0DA6" w:rsidP="001E0DA6">
            <w:pPr>
              <w:widowControl/>
              <w:autoSpaceDE/>
              <w:autoSpaceDN/>
              <w:adjustRightInd/>
              <w:jc w:val="center"/>
              <w:rPr>
                <w:sz w:val="20"/>
                <w:szCs w:val="20"/>
              </w:rPr>
            </w:pPr>
            <w:r w:rsidRPr="001E0DA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7E1632B7"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34A48DD8"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27E25895"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316D200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427356FC"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5DDCC73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79D3F96C"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0924D32D"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364B95FE" w14:textId="77777777" w:rsidR="001E0DA6" w:rsidRPr="001E0DA6" w:rsidRDefault="001E0DA6" w:rsidP="001E0DA6">
            <w:pPr>
              <w:widowControl/>
              <w:autoSpaceDE/>
              <w:autoSpaceDN/>
              <w:adjustRightInd/>
              <w:ind w:firstLineChars="100" w:firstLine="200"/>
              <w:rPr>
                <w:sz w:val="20"/>
                <w:szCs w:val="20"/>
              </w:rPr>
            </w:pPr>
            <w:r w:rsidRPr="001E0DA6">
              <w:rPr>
                <w:sz w:val="20"/>
                <w:szCs w:val="20"/>
              </w:rPr>
              <w:t>E.  Enter and transmit information</w:t>
            </w:r>
          </w:p>
        </w:tc>
        <w:tc>
          <w:tcPr>
            <w:tcW w:w="1080" w:type="dxa"/>
            <w:tcBorders>
              <w:top w:val="nil"/>
              <w:left w:val="nil"/>
              <w:bottom w:val="single" w:sz="4" w:space="0" w:color="auto"/>
              <w:right w:val="single" w:sz="4" w:space="0" w:color="auto"/>
            </w:tcBorders>
            <w:shd w:val="clear" w:color="auto" w:fill="auto"/>
            <w:hideMark/>
          </w:tcPr>
          <w:p w14:paraId="0CC5F144" w14:textId="77777777" w:rsidR="001E0DA6" w:rsidRPr="001E0DA6" w:rsidRDefault="001E0DA6" w:rsidP="001E0DA6">
            <w:pPr>
              <w:widowControl/>
              <w:autoSpaceDE/>
              <w:autoSpaceDN/>
              <w:adjustRightInd/>
              <w:jc w:val="center"/>
              <w:rPr>
                <w:sz w:val="20"/>
                <w:szCs w:val="20"/>
              </w:rPr>
            </w:pPr>
            <w:r w:rsidRPr="001E0DA6">
              <w:rPr>
                <w:sz w:val="20"/>
                <w:szCs w:val="20"/>
              </w:rPr>
              <w:t>See 5C</w:t>
            </w:r>
          </w:p>
        </w:tc>
        <w:tc>
          <w:tcPr>
            <w:tcW w:w="1170" w:type="dxa"/>
            <w:tcBorders>
              <w:top w:val="nil"/>
              <w:left w:val="nil"/>
              <w:bottom w:val="single" w:sz="4" w:space="0" w:color="auto"/>
              <w:right w:val="single" w:sz="4" w:space="0" w:color="auto"/>
            </w:tcBorders>
            <w:shd w:val="clear" w:color="auto" w:fill="auto"/>
            <w:hideMark/>
          </w:tcPr>
          <w:p w14:paraId="20C575D4"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5245FB5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61C90536"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77D9CE11"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79C36021"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574BB8D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0EFFDF43"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553F5BF4"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64C623E9" w14:textId="77777777" w:rsidR="001E0DA6" w:rsidRPr="001E0DA6" w:rsidRDefault="001E0DA6" w:rsidP="001E0DA6">
            <w:pPr>
              <w:widowControl/>
              <w:autoSpaceDE/>
              <w:autoSpaceDN/>
              <w:adjustRightInd/>
              <w:ind w:firstLineChars="100" w:firstLine="200"/>
              <w:rPr>
                <w:sz w:val="20"/>
                <w:szCs w:val="20"/>
              </w:rPr>
            </w:pPr>
            <w:r w:rsidRPr="001E0DA6">
              <w:rPr>
                <w:sz w:val="20"/>
                <w:szCs w:val="20"/>
              </w:rPr>
              <w:t>F.  Personnel training</w:t>
            </w:r>
          </w:p>
        </w:tc>
        <w:tc>
          <w:tcPr>
            <w:tcW w:w="1080" w:type="dxa"/>
            <w:tcBorders>
              <w:top w:val="nil"/>
              <w:left w:val="nil"/>
              <w:bottom w:val="single" w:sz="4" w:space="0" w:color="auto"/>
              <w:right w:val="single" w:sz="4" w:space="0" w:color="auto"/>
            </w:tcBorders>
            <w:shd w:val="clear" w:color="auto" w:fill="auto"/>
            <w:hideMark/>
          </w:tcPr>
          <w:p w14:paraId="205C9530" w14:textId="77777777" w:rsidR="001E0DA6" w:rsidRPr="001E0DA6" w:rsidRDefault="001E0DA6" w:rsidP="001E0DA6">
            <w:pPr>
              <w:widowControl/>
              <w:autoSpaceDE/>
              <w:autoSpaceDN/>
              <w:adjustRightInd/>
              <w:jc w:val="center"/>
              <w:rPr>
                <w:sz w:val="20"/>
                <w:szCs w:val="20"/>
              </w:rPr>
            </w:pPr>
            <w:r w:rsidRPr="001E0DA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1AD4095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5377EDBB"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3AE7FA92"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7084927F"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28F4FBB6"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59694C68"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37A52313"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391177B7" w14:textId="77777777" w:rsidTr="001E0DA6">
        <w:trPr>
          <w:trHeight w:val="510"/>
          <w:jc w:val="center"/>
        </w:trPr>
        <w:tc>
          <w:tcPr>
            <w:tcW w:w="3749" w:type="dxa"/>
            <w:tcBorders>
              <w:top w:val="nil"/>
              <w:left w:val="single" w:sz="4" w:space="0" w:color="auto"/>
              <w:bottom w:val="single" w:sz="4" w:space="0" w:color="auto"/>
              <w:right w:val="single" w:sz="4" w:space="0" w:color="auto"/>
            </w:tcBorders>
            <w:shd w:val="clear" w:color="auto" w:fill="auto"/>
            <w:hideMark/>
          </w:tcPr>
          <w:p w14:paraId="7AB7877D" w14:textId="77777777" w:rsidR="001E0DA6" w:rsidRPr="001E0DA6" w:rsidRDefault="001E0DA6" w:rsidP="001E0DA6">
            <w:pPr>
              <w:widowControl/>
              <w:autoSpaceDE/>
              <w:autoSpaceDN/>
              <w:adjustRightInd/>
              <w:ind w:leftChars="84" w:left="476" w:hangingChars="137" w:hanging="274"/>
              <w:rPr>
                <w:sz w:val="20"/>
                <w:szCs w:val="20"/>
              </w:rPr>
            </w:pPr>
            <w:r w:rsidRPr="001E0DA6">
              <w:rPr>
                <w:sz w:val="20"/>
                <w:szCs w:val="20"/>
              </w:rPr>
              <w:lastRenderedPageBreak/>
              <w:t>G.  Adjust existing ways to comply with previously applicable requirements</w:t>
            </w:r>
          </w:p>
        </w:tc>
        <w:tc>
          <w:tcPr>
            <w:tcW w:w="1080" w:type="dxa"/>
            <w:tcBorders>
              <w:top w:val="nil"/>
              <w:left w:val="nil"/>
              <w:bottom w:val="single" w:sz="4" w:space="0" w:color="auto"/>
              <w:right w:val="single" w:sz="4" w:space="0" w:color="auto"/>
            </w:tcBorders>
            <w:shd w:val="clear" w:color="auto" w:fill="auto"/>
            <w:hideMark/>
          </w:tcPr>
          <w:p w14:paraId="6DD5BD2B" w14:textId="77777777" w:rsidR="001E0DA6" w:rsidRPr="001E0DA6" w:rsidRDefault="001E0DA6" w:rsidP="001E0DA6">
            <w:pPr>
              <w:widowControl/>
              <w:autoSpaceDE/>
              <w:autoSpaceDN/>
              <w:adjustRightInd/>
              <w:jc w:val="center"/>
              <w:rPr>
                <w:sz w:val="20"/>
                <w:szCs w:val="20"/>
              </w:rPr>
            </w:pPr>
            <w:r w:rsidRPr="001E0DA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3BC71714"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5FCD28DD"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5CA594E1"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574D5979"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4D6E59B6"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1D748465" w14:textId="77777777" w:rsidR="001E0DA6" w:rsidRPr="001E0DA6" w:rsidRDefault="001E0DA6" w:rsidP="001E0DA6">
            <w:pPr>
              <w:widowControl/>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1A07D20A" w14:textId="77777777" w:rsidR="001E0DA6" w:rsidRPr="001E0DA6" w:rsidRDefault="001E0DA6" w:rsidP="001E0DA6">
            <w:pPr>
              <w:widowControl/>
              <w:autoSpaceDE/>
              <w:autoSpaceDN/>
              <w:adjustRightInd/>
              <w:jc w:val="right"/>
              <w:rPr>
                <w:sz w:val="20"/>
                <w:szCs w:val="20"/>
              </w:rPr>
            </w:pPr>
            <w:r w:rsidRPr="001E0DA6">
              <w:rPr>
                <w:sz w:val="20"/>
                <w:szCs w:val="20"/>
              </w:rPr>
              <w:t> </w:t>
            </w:r>
          </w:p>
        </w:tc>
      </w:tr>
      <w:tr w:rsidR="001E0DA6" w:rsidRPr="001E0DA6" w14:paraId="6AE493F4"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6E2A7627" w14:textId="77777777" w:rsidR="001E0DA6" w:rsidRPr="001E0DA6" w:rsidRDefault="001E0DA6" w:rsidP="001E0DA6">
            <w:pPr>
              <w:keepNext/>
              <w:keepLines/>
              <w:autoSpaceDE/>
              <w:autoSpaceDN/>
              <w:adjustRightInd/>
              <w:ind w:firstLineChars="100" w:firstLine="200"/>
              <w:rPr>
                <w:sz w:val="20"/>
                <w:szCs w:val="20"/>
              </w:rPr>
            </w:pPr>
            <w:r w:rsidRPr="001E0DA6">
              <w:rPr>
                <w:sz w:val="20"/>
                <w:szCs w:val="20"/>
              </w:rPr>
              <w:t>H.  Disclose information</w:t>
            </w:r>
          </w:p>
        </w:tc>
        <w:tc>
          <w:tcPr>
            <w:tcW w:w="1080" w:type="dxa"/>
            <w:tcBorders>
              <w:top w:val="nil"/>
              <w:left w:val="nil"/>
              <w:bottom w:val="single" w:sz="4" w:space="0" w:color="auto"/>
              <w:right w:val="single" w:sz="4" w:space="0" w:color="auto"/>
            </w:tcBorders>
            <w:shd w:val="clear" w:color="auto" w:fill="auto"/>
            <w:hideMark/>
          </w:tcPr>
          <w:p w14:paraId="6E03ABBA" w14:textId="77777777" w:rsidR="001E0DA6" w:rsidRPr="001E0DA6" w:rsidRDefault="001E0DA6" w:rsidP="001E0DA6">
            <w:pPr>
              <w:keepNext/>
              <w:keepLines/>
              <w:autoSpaceDE/>
              <w:autoSpaceDN/>
              <w:adjustRightInd/>
              <w:jc w:val="center"/>
              <w:rPr>
                <w:sz w:val="20"/>
                <w:szCs w:val="20"/>
              </w:rPr>
            </w:pPr>
            <w:r w:rsidRPr="001E0DA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1DDFFEA0"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353803F0"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40FBD06D"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1777AEF5"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657F99CF"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6B3C8BDD"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0CCE8C2F" w14:textId="77777777" w:rsidR="001E0DA6" w:rsidRPr="001E0DA6" w:rsidRDefault="001E0DA6" w:rsidP="001E0DA6">
            <w:pPr>
              <w:keepNext/>
              <w:keepLines/>
              <w:autoSpaceDE/>
              <w:autoSpaceDN/>
              <w:adjustRightInd/>
              <w:jc w:val="right"/>
              <w:rPr>
                <w:sz w:val="20"/>
                <w:szCs w:val="20"/>
              </w:rPr>
            </w:pPr>
            <w:r w:rsidRPr="001E0DA6">
              <w:rPr>
                <w:sz w:val="20"/>
                <w:szCs w:val="20"/>
              </w:rPr>
              <w:t> </w:t>
            </w:r>
          </w:p>
        </w:tc>
      </w:tr>
      <w:tr w:rsidR="001E0DA6" w:rsidRPr="001E0DA6" w14:paraId="78E5B8B8" w14:textId="77777777" w:rsidTr="001E0DA6">
        <w:trPr>
          <w:trHeight w:val="255"/>
          <w:jc w:val="center"/>
        </w:trPr>
        <w:tc>
          <w:tcPr>
            <w:tcW w:w="3749" w:type="dxa"/>
            <w:tcBorders>
              <w:top w:val="nil"/>
              <w:left w:val="single" w:sz="4" w:space="0" w:color="auto"/>
              <w:bottom w:val="single" w:sz="4" w:space="0" w:color="auto"/>
              <w:right w:val="single" w:sz="4" w:space="0" w:color="auto"/>
            </w:tcBorders>
            <w:shd w:val="clear" w:color="auto" w:fill="auto"/>
            <w:hideMark/>
          </w:tcPr>
          <w:p w14:paraId="5E0CF046" w14:textId="77777777" w:rsidR="001E0DA6" w:rsidRPr="001E0DA6" w:rsidRDefault="001E0DA6" w:rsidP="001E0DA6">
            <w:pPr>
              <w:keepNext/>
              <w:keepLines/>
              <w:autoSpaceDE/>
              <w:autoSpaceDN/>
              <w:adjustRightInd/>
              <w:ind w:firstLineChars="100" w:firstLine="200"/>
              <w:rPr>
                <w:sz w:val="20"/>
                <w:szCs w:val="20"/>
              </w:rPr>
            </w:pPr>
            <w:r w:rsidRPr="001E0DA6">
              <w:rPr>
                <w:sz w:val="20"/>
                <w:szCs w:val="20"/>
              </w:rPr>
              <w:t>I.  Audits</w:t>
            </w:r>
          </w:p>
        </w:tc>
        <w:tc>
          <w:tcPr>
            <w:tcW w:w="1080" w:type="dxa"/>
            <w:tcBorders>
              <w:top w:val="nil"/>
              <w:left w:val="nil"/>
              <w:bottom w:val="single" w:sz="4" w:space="0" w:color="auto"/>
              <w:right w:val="single" w:sz="4" w:space="0" w:color="auto"/>
            </w:tcBorders>
            <w:shd w:val="clear" w:color="auto" w:fill="auto"/>
            <w:hideMark/>
          </w:tcPr>
          <w:p w14:paraId="316A985B" w14:textId="77777777" w:rsidR="001E0DA6" w:rsidRPr="001E0DA6" w:rsidRDefault="001E0DA6" w:rsidP="001E0DA6">
            <w:pPr>
              <w:keepNext/>
              <w:keepLines/>
              <w:autoSpaceDE/>
              <w:autoSpaceDN/>
              <w:adjustRightInd/>
              <w:jc w:val="center"/>
              <w:rPr>
                <w:sz w:val="20"/>
                <w:szCs w:val="20"/>
              </w:rPr>
            </w:pPr>
            <w:r w:rsidRPr="001E0DA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61639640"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1420" w:type="dxa"/>
            <w:tcBorders>
              <w:top w:val="nil"/>
              <w:left w:val="nil"/>
              <w:bottom w:val="single" w:sz="4" w:space="0" w:color="auto"/>
              <w:right w:val="single" w:sz="4" w:space="0" w:color="auto"/>
            </w:tcBorders>
            <w:shd w:val="clear" w:color="auto" w:fill="auto"/>
            <w:hideMark/>
          </w:tcPr>
          <w:p w14:paraId="4488021F"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1206" w:type="dxa"/>
            <w:tcBorders>
              <w:top w:val="nil"/>
              <w:left w:val="nil"/>
              <w:bottom w:val="single" w:sz="4" w:space="0" w:color="auto"/>
              <w:right w:val="single" w:sz="4" w:space="0" w:color="auto"/>
            </w:tcBorders>
            <w:shd w:val="clear" w:color="auto" w:fill="auto"/>
            <w:hideMark/>
          </w:tcPr>
          <w:p w14:paraId="30C6362E"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974" w:type="dxa"/>
            <w:tcBorders>
              <w:top w:val="nil"/>
              <w:left w:val="nil"/>
              <w:bottom w:val="single" w:sz="4" w:space="0" w:color="auto"/>
              <w:right w:val="single" w:sz="4" w:space="0" w:color="auto"/>
            </w:tcBorders>
            <w:shd w:val="clear" w:color="auto" w:fill="auto"/>
            <w:hideMark/>
          </w:tcPr>
          <w:p w14:paraId="3F195129"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494B728D"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6E767133" w14:textId="77777777" w:rsidR="001E0DA6" w:rsidRPr="001E0DA6" w:rsidRDefault="001E0DA6" w:rsidP="001E0DA6">
            <w:pPr>
              <w:keepNext/>
              <w:keepLines/>
              <w:autoSpaceDE/>
              <w:autoSpaceDN/>
              <w:adjustRightInd/>
              <w:jc w:val="center"/>
              <w:rPr>
                <w:sz w:val="20"/>
                <w:szCs w:val="20"/>
              </w:rPr>
            </w:pPr>
            <w:r w:rsidRPr="001E0DA6">
              <w:rPr>
                <w:sz w:val="20"/>
                <w:szCs w:val="20"/>
              </w:rPr>
              <w:t> </w:t>
            </w:r>
          </w:p>
        </w:tc>
        <w:tc>
          <w:tcPr>
            <w:tcW w:w="916" w:type="dxa"/>
            <w:tcBorders>
              <w:top w:val="nil"/>
              <w:left w:val="nil"/>
              <w:bottom w:val="single" w:sz="4" w:space="0" w:color="auto"/>
              <w:right w:val="single" w:sz="4" w:space="0" w:color="auto"/>
            </w:tcBorders>
            <w:shd w:val="clear" w:color="auto" w:fill="auto"/>
            <w:hideMark/>
          </w:tcPr>
          <w:p w14:paraId="50E19388" w14:textId="77777777" w:rsidR="001E0DA6" w:rsidRPr="001E0DA6" w:rsidRDefault="001E0DA6" w:rsidP="001E0DA6">
            <w:pPr>
              <w:keepNext/>
              <w:keepLines/>
              <w:autoSpaceDE/>
              <w:autoSpaceDN/>
              <w:adjustRightInd/>
              <w:jc w:val="right"/>
              <w:rPr>
                <w:sz w:val="20"/>
                <w:szCs w:val="20"/>
              </w:rPr>
            </w:pPr>
            <w:r w:rsidRPr="001E0DA6">
              <w:rPr>
                <w:sz w:val="20"/>
                <w:szCs w:val="20"/>
              </w:rPr>
              <w:t> </w:t>
            </w:r>
          </w:p>
        </w:tc>
      </w:tr>
      <w:tr w:rsidR="001E0DA6" w:rsidRPr="001E0DA6" w14:paraId="4348C1B4" w14:textId="77777777" w:rsidTr="001E0DA6">
        <w:trPr>
          <w:trHeight w:val="270"/>
          <w:jc w:val="center"/>
        </w:trPr>
        <w:tc>
          <w:tcPr>
            <w:tcW w:w="3749" w:type="dxa"/>
            <w:tcBorders>
              <w:top w:val="nil"/>
              <w:left w:val="single" w:sz="4" w:space="0" w:color="auto"/>
              <w:bottom w:val="single" w:sz="4" w:space="0" w:color="auto"/>
              <w:right w:val="single" w:sz="4" w:space="0" w:color="auto"/>
            </w:tcBorders>
            <w:shd w:val="clear" w:color="auto" w:fill="auto"/>
            <w:noWrap/>
            <w:hideMark/>
          </w:tcPr>
          <w:p w14:paraId="1FEC75C3" w14:textId="77777777" w:rsidR="001E0DA6" w:rsidRPr="001E0DA6" w:rsidRDefault="001E0DA6" w:rsidP="001E0DA6">
            <w:pPr>
              <w:widowControl/>
              <w:autoSpaceDE/>
              <w:autoSpaceDN/>
              <w:adjustRightInd/>
              <w:rPr>
                <w:b/>
                <w:bCs/>
                <w:i/>
                <w:iCs/>
                <w:color w:val="000000"/>
                <w:sz w:val="20"/>
                <w:szCs w:val="20"/>
              </w:rPr>
            </w:pPr>
            <w:r w:rsidRPr="001E0DA6">
              <w:rPr>
                <w:b/>
                <w:bCs/>
                <w:i/>
                <w:iCs/>
                <w:color w:val="000000"/>
                <w:sz w:val="20"/>
                <w:szCs w:val="20"/>
              </w:rPr>
              <w:t>Subtotal for Recordkeeping Requirements</w:t>
            </w:r>
          </w:p>
        </w:tc>
        <w:tc>
          <w:tcPr>
            <w:tcW w:w="1080" w:type="dxa"/>
            <w:tcBorders>
              <w:top w:val="nil"/>
              <w:left w:val="nil"/>
              <w:bottom w:val="single" w:sz="4" w:space="0" w:color="auto"/>
              <w:right w:val="single" w:sz="4" w:space="0" w:color="auto"/>
            </w:tcBorders>
            <w:shd w:val="clear" w:color="auto" w:fill="auto"/>
            <w:hideMark/>
          </w:tcPr>
          <w:p w14:paraId="4D6E8AB0" w14:textId="77777777" w:rsidR="001E0DA6" w:rsidRPr="001E0DA6" w:rsidRDefault="001E0DA6" w:rsidP="001E0DA6">
            <w:pPr>
              <w:widowControl/>
              <w:autoSpaceDE/>
              <w:autoSpaceDN/>
              <w:adjustRightInd/>
              <w:rPr>
                <w:b/>
                <w:bCs/>
                <w:i/>
                <w:iCs/>
                <w:sz w:val="20"/>
                <w:szCs w:val="20"/>
              </w:rPr>
            </w:pPr>
            <w:r w:rsidRPr="001E0DA6">
              <w:rPr>
                <w:b/>
                <w:bCs/>
                <w:i/>
                <w:iCs/>
                <w:sz w:val="20"/>
                <w:szCs w:val="20"/>
              </w:rPr>
              <w:t> </w:t>
            </w:r>
          </w:p>
        </w:tc>
        <w:tc>
          <w:tcPr>
            <w:tcW w:w="1170" w:type="dxa"/>
            <w:tcBorders>
              <w:top w:val="nil"/>
              <w:left w:val="nil"/>
              <w:bottom w:val="single" w:sz="4" w:space="0" w:color="auto"/>
              <w:right w:val="single" w:sz="4" w:space="0" w:color="auto"/>
            </w:tcBorders>
            <w:shd w:val="clear" w:color="auto" w:fill="auto"/>
            <w:hideMark/>
          </w:tcPr>
          <w:p w14:paraId="24CB5B67" w14:textId="77777777" w:rsidR="001E0DA6" w:rsidRPr="001E0DA6" w:rsidRDefault="001E0DA6" w:rsidP="001E0DA6">
            <w:pPr>
              <w:widowControl/>
              <w:autoSpaceDE/>
              <w:autoSpaceDN/>
              <w:adjustRightInd/>
              <w:rPr>
                <w:b/>
                <w:bCs/>
                <w:i/>
                <w:iCs/>
                <w:sz w:val="20"/>
                <w:szCs w:val="20"/>
              </w:rPr>
            </w:pPr>
            <w:r w:rsidRPr="001E0DA6">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14:paraId="287E539D" w14:textId="77777777" w:rsidR="001E0DA6" w:rsidRPr="001E0DA6" w:rsidRDefault="001E0DA6" w:rsidP="001E0DA6">
            <w:pPr>
              <w:widowControl/>
              <w:autoSpaceDE/>
              <w:autoSpaceDN/>
              <w:adjustRightInd/>
              <w:rPr>
                <w:b/>
                <w:bCs/>
                <w:i/>
                <w:iCs/>
                <w:sz w:val="20"/>
                <w:szCs w:val="20"/>
              </w:rPr>
            </w:pPr>
            <w:r w:rsidRPr="001E0DA6">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14:paraId="115A75AB" w14:textId="77777777" w:rsidR="001E0DA6" w:rsidRPr="001E0DA6" w:rsidRDefault="001E0DA6" w:rsidP="001E0DA6">
            <w:pPr>
              <w:widowControl/>
              <w:autoSpaceDE/>
              <w:autoSpaceDN/>
              <w:adjustRightInd/>
              <w:rPr>
                <w:b/>
                <w:bCs/>
                <w:i/>
                <w:iCs/>
                <w:sz w:val="20"/>
                <w:szCs w:val="20"/>
              </w:rPr>
            </w:pPr>
            <w:r w:rsidRPr="001E0DA6">
              <w:rPr>
                <w:b/>
                <w:bCs/>
                <w:i/>
                <w:iCs/>
                <w:sz w:val="20"/>
                <w:szCs w:val="20"/>
              </w:rPr>
              <w:t> </w:t>
            </w:r>
          </w:p>
        </w:tc>
        <w:tc>
          <w:tcPr>
            <w:tcW w:w="3494" w:type="dxa"/>
            <w:gridSpan w:val="3"/>
            <w:tcBorders>
              <w:top w:val="single" w:sz="4" w:space="0" w:color="auto"/>
              <w:left w:val="nil"/>
              <w:bottom w:val="single" w:sz="4" w:space="0" w:color="auto"/>
              <w:right w:val="single" w:sz="4" w:space="0" w:color="000000"/>
            </w:tcBorders>
            <w:shd w:val="clear" w:color="auto" w:fill="auto"/>
            <w:hideMark/>
          </w:tcPr>
          <w:p w14:paraId="5660ED79" w14:textId="77777777" w:rsidR="001E0DA6" w:rsidRPr="001E0DA6" w:rsidRDefault="001E0DA6" w:rsidP="001E0DA6">
            <w:pPr>
              <w:widowControl/>
              <w:autoSpaceDE/>
              <w:autoSpaceDN/>
              <w:adjustRightInd/>
              <w:jc w:val="center"/>
              <w:rPr>
                <w:b/>
                <w:bCs/>
                <w:i/>
                <w:iCs/>
                <w:sz w:val="20"/>
                <w:szCs w:val="20"/>
              </w:rPr>
            </w:pPr>
            <w:r w:rsidRPr="001E0DA6">
              <w:rPr>
                <w:b/>
                <w:bCs/>
                <w:i/>
                <w:iCs/>
                <w:sz w:val="20"/>
                <w:szCs w:val="20"/>
              </w:rPr>
              <w:t>502</w:t>
            </w:r>
          </w:p>
        </w:tc>
        <w:tc>
          <w:tcPr>
            <w:tcW w:w="916" w:type="dxa"/>
            <w:tcBorders>
              <w:top w:val="nil"/>
              <w:left w:val="nil"/>
              <w:bottom w:val="single" w:sz="4" w:space="0" w:color="auto"/>
              <w:right w:val="single" w:sz="4" w:space="0" w:color="auto"/>
            </w:tcBorders>
            <w:shd w:val="clear" w:color="auto" w:fill="auto"/>
            <w:hideMark/>
          </w:tcPr>
          <w:p w14:paraId="5F831851" w14:textId="77777777" w:rsidR="001E0DA6" w:rsidRPr="001E0DA6" w:rsidRDefault="001E0DA6" w:rsidP="001E0DA6">
            <w:pPr>
              <w:widowControl/>
              <w:autoSpaceDE/>
              <w:autoSpaceDN/>
              <w:adjustRightInd/>
              <w:jc w:val="right"/>
              <w:rPr>
                <w:b/>
                <w:bCs/>
                <w:i/>
                <w:iCs/>
                <w:sz w:val="20"/>
                <w:szCs w:val="20"/>
              </w:rPr>
            </w:pPr>
            <w:r w:rsidRPr="001E0DA6">
              <w:rPr>
                <w:b/>
                <w:bCs/>
                <w:i/>
                <w:iCs/>
                <w:sz w:val="20"/>
                <w:szCs w:val="20"/>
              </w:rPr>
              <w:t>49,179</w:t>
            </w:r>
          </w:p>
        </w:tc>
      </w:tr>
      <w:tr w:rsidR="001E0DA6" w:rsidRPr="001E0DA6" w14:paraId="466A4E9E" w14:textId="77777777" w:rsidTr="001E0DA6">
        <w:trPr>
          <w:trHeight w:val="270"/>
          <w:jc w:val="center"/>
        </w:trPr>
        <w:tc>
          <w:tcPr>
            <w:tcW w:w="8625" w:type="dxa"/>
            <w:gridSpan w:val="5"/>
            <w:tcBorders>
              <w:top w:val="nil"/>
              <w:left w:val="single" w:sz="4" w:space="0" w:color="auto"/>
              <w:bottom w:val="single" w:sz="4" w:space="0" w:color="auto"/>
              <w:right w:val="single" w:sz="4" w:space="0" w:color="auto"/>
            </w:tcBorders>
            <w:shd w:val="clear" w:color="auto" w:fill="auto"/>
            <w:hideMark/>
          </w:tcPr>
          <w:p w14:paraId="593BEDE8" w14:textId="3C5C223C" w:rsidR="001E0DA6" w:rsidRPr="001E0DA6" w:rsidRDefault="001E0DA6" w:rsidP="001E0DA6">
            <w:pPr>
              <w:widowControl/>
              <w:autoSpaceDE/>
              <w:autoSpaceDN/>
              <w:adjustRightInd/>
              <w:rPr>
                <w:b/>
                <w:bCs/>
                <w:sz w:val="20"/>
                <w:szCs w:val="20"/>
              </w:rPr>
            </w:pPr>
            <w:r w:rsidRPr="001E0DA6">
              <w:rPr>
                <w:b/>
                <w:bCs/>
                <w:sz w:val="20"/>
                <w:szCs w:val="20"/>
              </w:rPr>
              <w:t>TOTAL ANNUAL BURDEN AND COST (ROUNDED)</w:t>
            </w:r>
            <w:r w:rsidR="00B609C5">
              <w:rPr>
                <w:b/>
                <w:bCs/>
                <w:sz w:val="20"/>
                <w:szCs w:val="20"/>
                <w:vertAlign w:val="superscript"/>
              </w:rPr>
              <w:t>1</w:t>
            </w:r>
          </w:p>
        </w:tc>
        <w:tc>
          <w:tcPr>
            <w:tcW w:w="3494" w:type="dxa"/>
            <w:gridSpan w:val="3"/>
            <w:tcBorders>
              <w:top w:val="single" w:sz="4" w:space="0" w:color="auto"/>
              <w:left w:val="nil"/>
              <w:bottom w:val="single" w:sz="4" w:space="0" w:color="auto"/>
              <w:right w:val="single" w:sz="4" w:space="0" w:color="auto"/>
            </w:tcBorders>
            <w:shd w:val="clear" w:color="auto" w:fill="auto"/>
            <w:hideMark/>
          </w:tcPr>
          <w:p w14:paraId="6B22BD1D" w14:textId="77777777" w:rsidR="001E0DA6" w:rsidRPr="001E0DA6" w:rsidRDefault="001E0DA6" w:rsidP="001E0DA6">
            <w:pPr>
              <w:widowControl/>
              <w:autoSpaceDE/>
              <w:autoSpaceDN/>
              <w:adjustRightInd/>
              <w:jc w:val="center"/>
              <w:rPr>
                <w:b/>
                <w:bCs/>
                <w:sz w:val="20"/>
                <w:szCs w:val="20"/>
              </w:rPr>
            </w:pPr>
            <w:r w:rsidRPr="001E0DA6">
              <w:rPr>
                <w:b/>
                <w:bCs/>
                <w:sz w:val="20"/>
                <w:szCs w:val="20"/>
              </w:rPr>
              <w:t>584</w:t>
            </w:r>
          </w:p>
        </w:tc>
        <w:tc>
          <w:tcPr>
            <w:tcW w:w="916" w:type="dxa"/>
            <w:tcBorders>
              <w:top w:val="nil"/>
              <w:left w:val="nil"/>
              <w:bottom w:val="single" w:sz="4" w:space="0" w:color="auto"/>
              <w:right w:val="single" w:sz="4" w:space="0" w:color="auto"/>
            </w:tcBorders>
            <w:shd w:val="clear" w:color="auto" w:fill="auto"/>
            <w:hideMark/>
          </w:tcPr>
          <w:p w14:paraId="2EBDE797" w14:textId="77777777" w:rsidR="001E0DA6" w:rsidRPr="001E0DA6" w:rsidRDefault="001E0DA6" w:rsidP="001E0DA6">
            <w:pPr>
              <w:widowControl/>
              <w:autoSpaceDE/>
              <w:autoSpaceDN/>
              <w:adjustRightInd/>
              <w:jc w:val="right"/>
              <w:rPr>
                <w:b/>
                <w:bCs/>
                <w:sz w:val="20"/>
                <w:szCs w:val="20"/>
              </w:rPr>
            </w:pPr>
            <w:r w:rsidRPr="001E0DA6">
              <w:rPr>
                <w:b/>
                <w:bCs/>
                <w:sz w:val="20"/>
                <w:szCs w:val="20"/>
              </w:rPr>
              <w:t>57,173</w:t>
            </w:r>
          </w:p>
        </w:tc>
      </w:tr>
    </w:tbl>
    <w:p w14:paraId="7756D72A" w14:textId="77777777" w:rsidR="001E0DA6" w:rsidRPr="001E0DA6" w:rsidRDefault="001E0DA6" w:rsidP="00F340DF">
      <w:pPr>
        <w:rPr>
          <w:b/>
          <w:bCs/>
        </w:rPr>
      </w:pPr>
    </w:p>
    <w:p w14:paraId="5989694E" w14:textId="77777777" w:rsidR="001E0DA6" w:rsidRPr="001E0DA6" w:rsidRDefault="001E0DA6" w:rsidP="001E0DA6">
      <w:pPr>
        <w:rPr>
          <w:b/>
          <w:bCs/>
        </w:rPr>
      </w:pPr>
      <w:r w:rsidRPr="001E0DA6">
        <w:rPr>
          <w:b/>
          <w:bCs/>
        </w:rPr>
        <w:t>Assumptions:</w:t>
      </w:r>
    </w:p>
    <w:p w14:paraId="0799C9B4" w14:textId="77777777" w:rsidR="001E0DA6" w:rsidRPr="00B609C5" w:rsidRDefault="001E0DA6" w:rsidP="001E0DA6">
      <w:pPr>
        <w:ind w:left="180" w:hanging="180"/>
        <w:rPr>
          <w:bCs/>
          <w:sz w:val="20"/>
          <w:szCs w:val="20"/>
        </w:rPr>
      </w:pPr>
      <w:proofErr w:type="spellStart"/>
      <w:proofErr w:type="gramStart"/>
      <w:r w:rsidRPr="00B609C5">
        <w:rPr>
          <w:bCs/>
          <w:sz w:val="20"/>
          <w:szCs w:val="20"/>
          <w:vertAlign w:val="superscript"/>
        </w:rPr>
        <w:t>a</w:t>
      </w:r>
      <w:proofErr w:type="spellEnd"/>
      <w:r w:rsidRPr="00B609C5">
        <w:rPr>
          <w:bCs/>
          <w:sz w:val="20"/>
          <w:szCs w:val="20"/>
        </w:rPr>
        <w:t xml:space="preserve">  There</w:t>
      </w:r>
      <w:proofErr w:type="gramEnd"/>
      <w:r w:rsidRPr="00B609C5">
        <w:rPr>
          <w:bCs/>
          <w:sz w:val="20"/>
          <w:szCs w:val="20"/>
        </w:rPr>
        <w:t xml:space="preserve"> is only one ferroalloy production facility currently subject to the standard.  No additional respondents will become subject to this regulation since industry growth is not expected in the next three years.</w:t>
      </w:r>
    </w:p>
    <w:p w14:paraId="31DBB53D" w14:textId="77777777" w:rsidR="001E0DA6" w:rsidRPr="00B609C5" w:rsidRDefault="001E0DA6" w:rsidP="001E0DA6">
      <w:pPr>
        <w:ind w:left="180" w:hanging="180"/>
        <w:rPr>
          <w:bCs/>
          <w:sz w:val="20"/>
          <w:szCs w:val="20"/>
        </w:rPr>
      </w:pPr>
      <w:proofErr w:type="gramStart"/>
      <w:r w:rsidRPr="00B609C5">
        <w:rPr>
          <w:bCs/>
          <w:sz w:val="20"/>
          <w:szCs w:val="20"/>
          <w:vertAlign w:val="superscript"/>
        </w:rPr>
        <w:t>b</w:t>
      </w:r>
      <w:r w:rsidRPr="00B609C5">
        <w:rPr>
          <w:bCs/>
          <w:sz w:val="20"/>
          <w:szCs w:val="20"/>
        </w:rPr>
        <w:t xml:space="preserve">  This</w:t>
      </w:r>
      <w:proofErr w:type="gramEnd"/>
      <w:r w:rsidRPr="00B609C5">
        <w:rPr>
          <w:bCs/>
          <w:sz w:val="20"/>
          <w:szCs w:val="20"/>
        </w:rPr>
        <w:t xml:space="preserve"> ICR uses the following labor rates: $101.05 (technical), $128.06 (managerial), and $51.37 (clerical).  These rates are from the United States Department of Labor, Bureau of Labor Statistics, March 2014, “Table 2. Civilian workers, by occupational and industry group.”  The rates are from column 1, “Total compensation.”  They have been increased by 110 percent to account for the benefit packages available to those employed by private industry.</w:t>
      </w:r>
    </w:p>
    <w:p w14:paraId="54C4BD80" w14:textId="77777777" w:rsidR="001E0DA6" w:rsidRPr="00B609C5" w:rsidRDefault="001E0DA6" w:rsidP="001E0DA6">
      <w:pPr>
        <w:ind w:left="180" w:hanging="180"/>
        <w:rPr>
          <w:bCs/>
          <w:sz w:val="20"/>
          <w:szCs w:val="20"/>
        </w:rPr>
      </w:pPr>
      <w:proofErr w:type="gramStart"/>
      <w:r w:rsidRPr="00B609C5">
        <w:rPr>
          <w:bCs/>
          <w:sz w:val="20"/>
          <w:szCs w:val="20"/>
          <w:vertAlign w:val="superscript"/>
        </w:rPr>
        <w:t>c</w:t>
      </w:r>
      <w:r w:rsidRPr="00B609C5">
        <w:rPr>
          <w:bCs/>
          <w:sz w:val="20"/>
          <w:szCs w:val="20"/>
        </w:rPr>
        <w:t xml:space="preserve">  We</w:t>
      </w:r>
      <w:proofErr w:type="gramEnd"/>
      <w:r w:rsidRPr="00B609C5">
        <w:rPr>
          <w:bCs/>
          <w:sz w:val="20"/>
          <w:szCs w:val="20"/>
        </w:rPr>
        <w:t xml:space="preserve"> have assumed the existing source has complied with all initial notification and compliance demonstration requirements, since the rule's effective date has passed.  In addition, we have assumed the source has already developed its record system, including the startup, shutdown and malfunction plan; the fugitive dust plan; and the control equipment/maintenance plan.</w:t>
      </w:r>
    </w:p>
    <w:p w14:paraId="1AA6B743" w14:textId="7BB635ED" w:rsidR="00A7661C" w:rsidRPr="00B609C5" w:rsidRDefault="00FD72B2" w:rsidP="00A7661C">
      <w:pPr>
        <w:rPr>
          <w:sz w:val="20"/>
          <w:szCs w:val="20"/>
        </w:rPr>
      </w:pPr>
      <w:r w:rsidRPr="00B609C5">
        <w:rPr>
          <w:sz w:val="20"/>
          <w:szCs w:val="20"/>
          <w:vertAlign w:val="superscript"/>
        </w:rPr>
        <w:t xml:space="preserve"> </w:t>
      </w:r>
      <w:r w:rsidR="00C62ADD" w:rsidRPr="00B609C5">
        <w:rPr>
          <w:sz w:val="20"/>
          <w:szCs w:val="20"/>
          <w:vertAlign w:val="superscript"/>
        </w:rPr>
        <w:t>1</w:t>
      </w:r>
      <w:r w:rsidR="00C62ADD" w:rsidRPr="00B609C5">
        <w:rPr>
          <w:sz w:val="20"/>
          <w:szCs w:val="20"/>
        </w:rPr>
        <w:t xml:space="preserve"> Totals have been rounded to 3 significant values. Figures may not add exactly due to rounding.</w:t>
      </w:r>
    </w:p>
    <w:p w14:paraId="08D13E10" w14:textId="3192D863" w:rsidR="00144F35" w:rsidRPr="001E0DA6" w:rsidRDefault="00144F35" w:rsidP="00FF3B5C">
      <w:pPr>
        <w:jc w:val="center"/>
        <w:outlineLvl w:val="0"/>
        <w:rPr>
          <w:b/>
          <w:bCs/>
        </w:rPr>
      </w:pPr>
      <w:bookmarkStart w:id="0" w:name="_GoBack"/>
      <w:bookmarkEnd w:id="0"/>
      <w:r>
        <w:rPr>
          <w:b/>
          <w:bCs/>
          <w:color w:val="000000"/>
        </w:rPr>
        <w:br w:type="page"/>
      </w:r>
      <w:r w:rsidRPr="00C4183F">
        <w:rPr>
          <w:b/>
          <w:bCs/>
          <w:color w:val="000000"/>
        </w:rPr>
        <w:lastRenderedPageBreak/>
        <w:t>Table 2</w:t>
      </w:r>
      <w:r w:rsidR="00753D30" w:rsidRPr="00753D30">
        <w:rPr>
          <w:b/>
          <w:bCs/>
          <w:color w:val="000000"/>
        </w:rPr>
        <w:t xml:space="preserve">: Average Annual EPA Burden and Cost – NESHAP for Ferroalloys Production: Ferromanganese and Silicomanganese </w:t>
      </w:r>
      <w:r w:rsidR="00753D30" w:rsidRPr="001E0DA6">
        <w:rPr>
          <w:b/>
          <w:bCs/>
        </w:rPr>
        <w:t>(Renewal</w:t>
      </w:r>
      <w:r w:rsidRPr="001E0DA6">
        <w:rPr>
          <w:b/>
          <w:bCs/>
        </w:rPr>
        <w:t>)</w:t>
      </w:r>
    </w:p>
    <w:p w14:paraId="5E46B28B" w14:textId="77777777" w:rsidR="00144F35" w:rsidRPr="001E0DA6" w:rsidRDefault="00144F35" w:rsidP="00F340DF">
      <w:pPr>
        <w:rPr>
          <w:b/>
          <w:bCs/>
        </w:rPr>
      </w:pPr>
    </w:p>
    <w:tbl>
      <w:tblPr>
        <w:tblW w:w="13012" w:type="dxa"/>
        <w:jc w:val="center"/>
        <w:tblCellMar>
          <w:left w:w="58" w:type="dxa"/>
          <w:right w:w="58" w:type="dxa"/>
        </w:tblCellMar>
        <w:tblLook w:val="04A0" w:firstRow="1" w:lastRow="0" w:firstColumn="1" w:lastColumn="0" w:noHBand="0" w:noVBand="1"/>
      </w:tblPr>
      <w:tblGrid>
        <w:gridCol w:w="3640"/>
        <w:gridCol w:w="1360"/>
        <w:gridCol w:w="1177"/>
        <w:gridCol w:w="1320"/>
        <w:gridCol w:w="1237"/>
        <w:gridCol w:w="1050"/>
        <w:gridCol w:w="1248"/>
        <w:gridCol w:w="1080"/>
        <w:gridCol w:w="900"/>
      </w:tblGrid>
      <w:tr w:rsidR="001E0DA6" w14:paraId="170BA5B9" w14:textId="77777777" w:rsidTr="001E0DA6">
        <w:trPr>
          <w:trHeight w:val="255"/>
          <w:jc w:val="center"/>
        </w:trPr>
        <w:tc>
          <w:tcPr>
            <w:tcW w:w="3640"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bottom"/>
            <w:hideMark/>
          </w:tcPr>
          <w:p w14:paraId="593C6A51" w14:textId="77777777" w:rsidR="001E0DA6" w:rsidRDefault="001E0DA6">
            <w:pPr>
              <w:rPr>
                <w:b/>
                <w:bCs/>
                <w:sz w:val="20"/>
                <w:szCs w:val="20"/>
              </w:rPr>
            </w:pPr>
            <w:r>
              <w:rPr>
                <w:b/>
                <w:bCs/>
                <w:sz w:val="20"/>
                <w:szCs w:val="20"/>
              </w:rPr>
              <w:t>Burden item</w:t>
            </w:r>
          </w:p>
        </w:tc>
        <w:tc>
          <w:tcPr>
            <w:tcW w:w="136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14:paraId="7DC78DDF" w14:textId="77777777" w:rsidR="001E0DA6" w:rsidRDefault="001E0DA6">
            <w:pPr>
              <w:jc w:val="center"/>
              <w:rPr>
                <w:b/>
                <w:bCs/>
                <w:sz w:val="20"/>
                <w:szCs w:val="20"/>
              </w:rPr>
            </w:pPr>
            <w:r>
              <w:rPr>
                <w:b/>
                <w:bCs/>
                <w:sz w:val="20"/>
                <w:szCs w:val="20"/>
              </w:rPr>
              <w:t>A</w:t>
            </w:r>
          </w:p>
        </w:tc>
        <w:tc>
          <w:tcPr>
            <w:tcW w:w="1177"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14:paraId="6B9AAC27" w14:textId="77777777" w:rsidR="001E0DA6" w:rsidRDefault="001E0DA6">
            <w:pPr>
              <w:jc w:val="center"/>
              <w:rPr>
                <w:b/>
                <w:bCs/>
                <w:sz w:val="20"/>
                <w:szCs w:val="20"/>
              </w:rPr>
            </w:pPr>
            <w:r>
              <w:rPr>
                <w:b/>
                <w:bCs/>
                <w:sz w:val="20"/>
                <w:szCs w:val="20"/>
              </w:rPr>
              <w:t>B</w:t>
            </w:r>
          </w:p>
        </w:tc>
        <w:tc>
          <w:tcPr>
            <w:tcW w:w="132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14:paraId="27CB5605" w14:textId="77777777" w:rsidR="001E0DA6" w:rsidRDefault="001E0DA6">
            <w:pPr>
              <w:jc w:val="center"/>
              <w:rPr>
                <w:b/>
                <w:bCs/>
                <w:sz w:val="20"/>
                <w:szCs w:val="20"/>
              </w:rPr>
            </w:pPr>
            <w:r>
              <w:rPr>
                <w:b/>
                <w:bCs/>
                <w:sz w:val="20"/>
                <w:szCs w:val="20"/>
              </w:rPr>
              <w:t>C</w:t>
            </w:r>
          </w:p>
        </w:tc>
        <w:tc>
          <w:tcPr>
            <w:tcW w:w="1237"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14:paraId="3EAFCF6A" w14:textId="77777777" w:rsidR="001E0DA6" w:rsidRDefault="001E0DA6">
            <w:pPr>
              <w:jc w:val="center"/>
              <w:rPr>
                <w:b/>
                <w:bCs/>
                <w:sz w:val="20"/>
                <w:szCs w:val="20"/>
              </w:rPr>
            </w:pPr>
            <w:r>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14:paraId="79B4E7ED" w14:textId="77777777" w:rsidR="001E0DA6" w:rsidRDefault="001E0DA6">
            <w:pPr>
              <w:jc w:val="center"/>
              <w:rPr>
                <w:b/>
                <w:bCs/>
                <w:sz w:val="20"/>
                <w:szCs w:val="20"/>
              </w:rPr>
            </w:pPr>
            <w:r>
              <w:rPr>
                <w:b/>
                <w:bCs/>
                <w:sz w:val="20"/>
                <w:szCs w:val="20"/>
              </w:rPr>
              <w:t>E</w:t>
            </w:r>
          </w:p>
        </w:tc>
        <w:tc>
          <w:tcPr>
            <w:tcW w:w="1248"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14:paraId="2C3267CF" w14:textId="77777777" w:rsidR="001E0DA6" w:rsidRDefault="001E0DA6">
            <w:pPr>
              <w:jc w:val="center"/>
              <w:rPr>
                <w:b/>
                <w:bCs/>
                <w:sz w:val="20"/>
                <w:szCs w:val="20"/>
              </w:rPr>
            </w:pPr>
            <w:r>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14:paraId="24C53BA7" w14:textId="77777777" w:rsidR="001E0DA6" w:rsidRDefault="001E0DA6">
            <w:pPr>
              <w:jc w:val="center"/>
              <w:rPr>
                <w:b/>
                <w:bCs/>
                <w:sz w:val="20"/>
                <w:szCs w:val="20"/>
              </w:rPr>
            </w:pPr>
            <w:r>
              <w:rPr>
                <w:b/>
                <w:bCs/>
                <w:sz w:val="20"/>
                <w:szCs w:val="20"/>
              </w:rPr>
              <w:t>G</w:t>
            </w:r>
          </w:p>
        </w:tc>
        <w:tc>
          <w:tcPr>
            <w:tcW w:w="90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14:paraId="3D8E4C23" w14:textId="77777777" w:rsidR="001E0DA6" w:rsidRDefault="001E0DA6" w:rsidP="00695A7B">
            <w:pPr>
              <w:ind w:right="46"/>
              <w:jc w:val="center"/>
              <w:rPr>
                <w:b/>
                <w:bCs/>
                <w:sz w:val="20"/>
                <w:szCs w:val="20"/>
              </w:rPr>
            </w:pPr>
            <w:r>
              <w:rPr>
                <w:b/>
                <w:bCs/>
                <w:sz w:val="20"/>
                <w:szCs w:val="20"/>
              </w:rPr>
              <w:t>H</w:t>
            </w:r>
          </w:p>
        </w:tc>
      </w:tr>
      <w:tr w:rsidR="001E0DA6" w14:paraId="516C4BDD" w14:textId="77777777" w:rsidTr="001E0DA6">
        <w:trPr>
          <w:trHeight w:val="1020"/>
          <w:jc w:val="center"/>
        </w:trPr>
        <w:tc>
          <w:tcPr>
            <w:tcW w:w="3640" w:type="dxa"/>
            <w:vMerge/>
            <w:tcBorders>
              <w:top w:val="single" w:sz="4" w:space="0" w:color="auto"/>
              <w:left w:val="single" w:sz="4" w:space="0" w:color="auto"/>
              <w:bottom w:val="single" w:sz="4" w:space="0" w:color="auto"/>
              <w:right w:val="single" w:sz="4" w:space="0" w:color="auto"/>
            </w:tcBorders>
            <w:vAlign w:val="center"/>
            <w:hideMark/>
          </w:tcPr>
          <w:p w14:paraId="34E156DE" w14:textId="77777777" w:rsidR="001E0DA6" w:rsidRDefault="001E0DA6">
            <w:pPr>
              <w:rPr>
                <w:b/>
                <w:bCs/>
                <w:sz w:val="20"/>
                <w:szCs w:val="20"/>
              </w:rPr>
            </w:pP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14:paraId="43CE4004" w14:textId="77777777" w:rsidR="001E0DA6" w:rsidRDefault="001E0DA6">
            <w:pPr>
              <w:jc w:val="center"/>
              <w:rPr>
                <w:b/>
                <w:bCs/>
                <w:sz w:val="20"/>
                <w:szCs w:val="20"/>
              </w:rPr>
            </w:pPr>
            <w:r>
              <w:rPr>
                <w:b/>
                <w:bCs/>
                <w:sz w:val="20"/>
                <w:szCs w:val="20"/>
              </w:rPr>
              <w:t>EPA</w:t>
            </w:r>
            <w:r>
              <w:rPr>
                <w:b/>
                <w:bCs/>
                <w:sz w:val="20"/>
                <w:szCs w:val="20"/>
              </w:rPr>
              <w:br/>
              <w:t>person-hours</w:t>
            </w:r>
            <w:r>
              <w:rPr>
                <w:b/>
                <w:bCs/>
                <w:sz w:val="20"/>
                <w:szCs w:val="20"/>
              </w:rPr>
              <w:br/>
              <w:t>per occurrence</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14:paraId="5A7AAA39" w14:textId="77777777" w:rsidR="001E0DA6" w:rsidRDefault="001E0DA6">
            <w:pPr>
              <w:jc w:val="center"/>
              <w:rPr>
                <w:b/>
                <w:bCs/>
                <w:sz w:val="20"/>
                <w:szCs w:val="20"/>
              </w:rPr>
            </w:pPr>
            <w:r>
              <w:rPr>
                <w:b/>
                <w:bCs/>
                <w:sz w:val="20"/>
                <w:szCs w:val="20"/>
              </w:rPr>
              <w:t>Annual occurrences</w:t>
            </w:r>
            <w:r>
              <w:rPr>
                <w:b/>
                <w:bCs/>
                <w:sz w:val="20"/>
                <w:szCs w:val="20"/>
              </w:rPr>
              <w:br/>
              <w:t>per respondent</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14:paraId="2EE14591" w14:textId="77777777" w:rsidR="001E0DA6" w:rsidRDefault="001E0DA6">
            <w:pPr>
              <w:jc w:val="center"/>
              <w:rPr>
                <w:b/>
                <w:bCs/>
                <w:sz w:val="20"/>
                <w:szCs w:val="20"/>
              </w:rPr>
            </w:pPr>
            <w:r>
              <w:rPr>
                <w:b/>
                <w:bCs/>
                <w:sz w:val="20"/>
                <w:szCs w:val="20"/>
              </w:rPr>
              <w:t>EPA</w:t>
            </w:r>
            <w:r>
              <w:rPr>
                <w:b/>
                <w:bCs/>
                <w:sz w:val="20"/>
                <w:szCs w:val="20"/>
              </w:rPr>
              <w:br/>
              <w:t>person-hours</w:t>
            </w:r>
            <w:r>
              <w:rPr>
                <w:b/>
                <w:bCs/>
                <w:sz w:val="20"/>
                <w:szCs w:val="20"/>
              </w:rPr>
              <w:br/>
              <w:t>per respondent</w:t>
            </w:r>
            <w:r>
              <w:rPr>
                <w:b/>
                <w:bCs/>
                <w:sz w:val="20"/>
                <w:szCs w:val="20"/>
              </w:rPr>
              <w:br/>
              <w:t>per year (</w:t>
            </w:r>
            <w:proofErr w:type="spellStart"/>
            <w:r>
              <w:rPr>
                <w:b/>
                <w:bCs/>
                <w:sz w:val="20"/>
                <w:szCs w:val="20"/>
              </w:rPr>
              <w:t>AxB</w:t>
            </w:r>
            <w:proofErr w:type="spellEnd"/>
            <w:r>
              <w:rPr>
                <w:b/>
                <w:bCs/>
                <w:sz w:val="20"/>
                <w:szCs w:val="20"/>
              </w:rPr>
              <w:t>)</w:t>
            </w:r>
          </w:p>
        </w:tc>
        <w:tc>
          <w:tcPr>
            <w:tcW w:w="123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14:paraId="1336A4FE" w14:textId="77777777" w:rsidR="001E0DA6" w:rsidRDefault="001E0DA6">
            <w:pPr>
              <w:jc w:val="center"/>
              <w:rPr>
                <w:b/>
                <w:bCs/>
                <w:sz w:val="20"/>
                <w:szCs w:val="20"/>
              </w:rPr>
            </w:pPr>
            <w:r>
              <w:rPr>
                <w:b/>
                <w:bCs/>
                <w:sz w:val="20"/>
                <w:szCs w:val="20"/>
              </w:rPr>
              <w:t>Respondents</w:t>
            </w:r>
            <w:r>
              <w:rPr>
                <w:b/>
                <w:bCs/>
                <w:sz w:val="20"/>
                <w:szCs w:val="20"/>
              </w:rPr>
              <w:br/>
              <w:t xml:space="preserve">per year </w:t>
            </w:r>
            <w:r>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14:paraId="32646B88" w14:textId="77777777" w:rsidR="001E0DA6" w:rsidRDefault="001E0DA6">
            <w:pPr>
              <w:jc w:val="center"/>
              <w:rPr>
                <w:b/>
                <w:bCs/>
                <w:sz w:val="20"/>
                <w:szCs w:val="20"/>
              </w:rPr>
            </w:pPr>
            <w:r>
              <w:rPr>
                <w:b/>
                <w:bCs/>
                <w:sz w:val="20"/>
                <w:szCs w:val="20"/>
              </w:rPr>
              <w:t>Technical hours</w:t>
            </w:r>
            <w:r>
              <w:rPr>
                <w:b/>
                <w:bCs/>
                <w:sz w:val="20"/>
                <w:szCs w:val="20"/>
              </w:rPr>
              <w:br/>
              <w:t>per year</w:t>
            </w:r>
            <w:r>
              <w:rPr>
                <w:b/>
                <w:bCs/>
                <w:sz w:val="20"/>
                <w:szCs w:val="20"/>
              </w:rPr>
              <w:br/>
              <w:t>(</w:t>
            </w:r>
            <w:proofErr w:type="spellStart"/>
            <w:r>
              <w:rPr>
                <w:b/>
                <w:bCs/>
                <w:sz w:val="20"/>
                <w:szCs w:val="20"/>
              </w:rPr>
              <w:t>CxD</w:t>
            </w:r>
            <w:proofErr w:type="spellEnd"/>
            <w:r>
              <w:rPr>
                <w:b/>
                <w:bCs/>
                <w:sz w:val="20"/>
                <w:szCs w:val="20"/>
              </w:rPr>
              <w:t>)</w:t>
            </w:r>
          </w:p>
        </w:tc>
        <w:tc>
          <w:tcPr>
            <w:tcW w:w="1248"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14:paraId="517E1047" w14:textId="77777777" w:rsidR="001E0DA6" w:rsidRDefault="001E0DA6">
            <w:pPr>
              <w:jc w:val="center"/>
              <w:rPr>
                <w:b/>
                <w:bCs/>
                <w:sz w:val="20"/>
                <w:szCs w:val="20"/>
              </w:rPr>
            </w:pPr>
            <w:r>
              <w:rPr>
                <w:b/>
                <w:bCs/>
                <w:sz w:val="20"/>
                <w:szCs w:val="20"/>
              </w:rPr>
              <w:t>Management</w:t>
            </w:r>
            <w:r>
              <w:rPr>
                <w:b/>
                <w:bCs/>
                <w:sz w:val="20"/>
                <w:szCs w:val="20"/>
              </w:rPr>
              <w:br/>
              <w:t>hours per year</w:t>
            </w:r>
            <w:r>
              <w:rPr>
                <w:b/>
                <w:bCs/>
                <w:sz w:val="20"/>
                <w:szCs w:val="20"/>
              </w:rPr>
              <w:br/>
              <w:t>(Ex0.05)</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14:paraId="6C4365C2" w14:textId="77777777" w:rsidR="001E0DA6" w:rsidRDefault="001E0DA6">
            <w:pPr>
              <w:jc w:val="center"/>
              <w:rPr>
                <w:b/>
                <w:bCs/>
                <w:sz w:val="20"/>
                <w:szCs w:val="20"/>
              </w:rPr>
            </w:pPr>
            <w:r>
              <w:rPr>
                <w:b/>
                <w:bCs/>
                <w:sz w:val="20"/>
                <w:szCs w:val="20"/>
              </w:rPr>
              <w:t>Clerical hours</w:t>
            </w:r>
            <w:r>
              <w:rPr>
                <w:b/>
                <w:bCs/>
                <w:sz w:val="20"/>
                <w:szCs w:val="20"/>
              </w:rPr>
              <w:br/>
              <w:t>per year</w:t>
            </w:r>
            <w:r>
              <w:rPr>
                <w:b/>
                <w:bCs/>
                <w:sz w:val="20"/>
                <w:szCs w:val="20"/>
              </w:rPr>
              <w:br/>
              <w:t>(Ex0.10)</w:t>
            </w:r>
          </w:p>
        </w:tc>
        <w:tc>
          <w:tcPr>
            <w:tcW w:w="90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14:paraId="70A3A7E1" w14:textId="77777777" w:rsidR="001E0DA6" w:rsidRDefault="001E0DA6" w:rsidP="00695A7B">
            <w:pPr>
              <w:ind w:right="46"/>
              <w:jc w:val="center"/>
              <w:rPr>
                <w:b/>
                <w:bCs/>
                <w:sz w:val="20"/>
                <w:szCs w:val="20"/>
              </w:rPr>
            </w:pPr>
            <w:r>
              <w:rPr>
                <w:b/>
                <w:bCs/>
                <w:sz w:val="20"/>
                <w:szCs w:val="20"/>
              </w:rPr>
              <w:t>Annual cost</w:t>
            </w:r>
            <w:r>
              <w:rPr>
                <w:b/>
                <w:bCs/>
                <w:sz w:val="20"/>
                <w:szCs w:val="20"/>
              </w:rPr>
              <w:br/>
              <w:t xml:space="preserve">($) </w:t>
            </w:r>
            <w:r>
              <w:rPr>
                <w:b/>
                <w:bCs/>
                <w:sz w:val="20"/>
                <w:szCs w:val="20"/>
                <w:vertAlign w:val="superscript"/>
              </w:rPr>
              <w:t>b</w:t>
            </w:r>
          </w:p>
        </w:tc>
      </w:tr>
      <w:tr w:rsidR="001E0DA6" w14:paraId="242F5945" w14:textId="77777777" w:rsidTr="00695A7B">
        <w:trPr>
          <w:trHeight w:val="163"/>
          <w:jc w:val="center"/>
        </w:trPr>
        <w:tc>
          <w:tcPr>
            <w:tcW w:w="3640"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14:paraId="42A73121" w14:textId="77777777" w:rsidR="001E0DA6" w:rsidRDefault="001E0DA6">
            <w:pPr>
              <w:rPr>
                <w:sz w:val="20"/>
                <w:szCs w:val="20"/>
              </w:rPr>
            </w:pPr>
            <w:r>
              <w:rPr>
                <w:sz w:val="20"/>
                <w:szCs w:val="20"/>
              </w:rPr>
              <w:t xml:space="preserve">1.  Report reviews </w:t>
            </w:r>
            <w:r>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2314A2A5" w14:textId="77777777" w:rsidR="001E0DA6" w:rsidRDefault="001E0DA6">
            <w:pPr>
              <w:jc w:val="center"/>
              <w:rPr>
                <w:sz w:val="20"/>
                <w:szCs w:val="20"/>
              </w:rPr>
            </w:pPr>
            <w:r>
              <w:rPr>
                <w:sz w:val="20"/>
                <w:szCs w:val="20"/>
              </w:rPr>
              <w:t> </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69B05DBE" w14:textId="77777777" w:rsidR="001E0DA6" w:rsidRDefault="001E0DA6">
            <w:pPr>
              <w:jc w:val="center"/>
              <w:rPr>
                <w:sz w:val="20"/>
                <w:szCs w:val="20"/>
              </w:rPr>
            </w:pPr>
            <w:r>
              <w:rPr>
                <w:sz w:val="20"/>
                <w:szCs w:val="20"/>
              </w:rPr>
              <w:t> </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2E093F01" w14:textId="77777777" w:rsidR="001E0DA6" w:rsidRDefault="001E0DA6">
            <w:pPr>
              <w:jc w:val="center"/>
              <w:rPr>
                <w:sz w:val="20"/>
                <w:szCs w:val="20"/>
              </w:rPr>
            </w:pPr>
            <w:r>
              <w:rPr>
                <w:sz w:val="20"/>
                <w:szCs w:val="20"/>
              </w:rPr>
              <w:t> </w:t>
            </w:r>
          </w:p>
        </w:tc>
        <w:tc>
          <w:tcPr>
            <w:tcW w:w="123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33C2E24E" w14:textId="77777777" w:rsidR="001E0DA6" w:rsidRDefault="001E0DA6">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5670951D" w14:textId="77777777" w:rsidR="001E0DA6" w:rsidRDefault="001E0DA6">
            <w:pPr>
              <w:jc w:val="center"/>
              <w:rPr>
                <w:sz w:val="20"/>
                <w:szCs w:val="20"/>
              </w:rPr>
            </w:pPr>
            <w:r>
              <w:rPr>
                <w:sz w:val="20"/>
                <w:szCs w:val="20"/>
              </w:rPr>
              <w:t> </w:t>
            </w:r>
          </w:p>
        </w:tc>
        <w:tc>
          <w:tcPr>
            <w:tcW w:w="124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38155E04" w14:textId="77777777" w:rsidR="001E0DA6" w:rsidRDefault="001E0DA6">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26C4892F" w14:textId="77777777" w:rsidR="001E0DA6" w:rsidRDefault="001E0DA6">
            <w:pPr>
              <w:jc w:val="center"/>
              <w:rPr>
                <w:sz w:val="20"/>
                <w:szCs w:val="20"/>
              </w:rPr>
            </w:pPr>
            <w:r>
              <w:rPr>
                <w:sz w:val="20"/>
                <w:szCs w:val="20"/>
              </w:rPr>
              <w:t> </w:t>
            </w:r>
          </w:p>
        </w:tc>
        <w:tc>
          <w:tcPr>
            <w:tcW w:w="90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5CCF9FB9" w14:textId="77777777" w:rsidR="001E0DA6" w:rsidRDefault="001E0DA6" w:rsidP="00695A7B">
            <w:pPr>
              <w:ind w:right="46"/>
              <w:jc w:val="right"/>
              <w:rPr>
                <w:sz w:val="20"/>
                <w:szCs w:val="20"/>
              </w:rPr>
            </w:pPr>
            <w:r>
              <w:rPr>
                <w:sz w:val="20"/>
                <w:szCs w:val="20"/>
              </w:rPr>
              <w:t> </w:t>
            </w:r>
          </w:p>
        </w:tc>
      </w:tr>
      <w:tr w:rsidR="001E0DA6" w14:paraId="6380ACC3" w14:textId="77777777" w:rsidTr="001E0DA6">
        <w:trPr>
          <w:trHeight w:val="255"/>
          <w:jc w:val="center"/>
        </w:trPr>
        <w:tc>
          <w:tcPr>
            <w:tcW w:w="3640"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14:paraId="47807678" w14:textId="77777777" w:rsidR="001E0DA6" w:rsidRDefault="001E0DA6" w:rsidP="00695A7B">
            <w:pPr>
              <w:ind w:left="460" w:hanging="270"/>
              <w:rPr>
                <w:sz w:val="20"/>
                <w:szCs w:val="20"/>
              </w:rPr>
            </w:pPr>
            <w:r>
              <w:rPr>
                <w:sz w:val="20"/>
                <w:szCs w:val="20"/>
              </w:rPr>
              <w:t>A.  Initial notifications</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264DC199" w14:textId="77777777" w:rsidR="001E0DA6" w:rsidRDefault="001E0DA6">
            <w:pPr>
              <w:jc w:val="center"/>
              <w:rPr>
                <w:sz w:val="20"/>
                <w:szCs w:val="20"/>
              </w:rPr>
            </w:pPr>
            <w:r>
              <w:rPr>
                <w:sz w:val="20"/>
                <w:szCs w:val="20"/>
              </w:rPr>
              <w:t>N/A</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1008C28F" w14:textId="77777777" w:rsidR="001E0DA6" w:rsidRDefault="001E0DA6">
            <w:pPr>
              <w:jc w:val="center"/>
              <w:rPr>
                <w:sz w:val="20"/>
                <w:szCs w:val="20"/>
              </w:rPr>
            </w:pPr>
            <w:r>
              <w:rPr>
                <w:sz w:val="20"/>
                <w:szCs w:val="20"/>
              </w:rPr>
              <w:t> </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3B1C8F5D" w14:textId="77777777" w:rsidR="001E0DA6" w:rsidRDefault="001E0DA6">
            <w:pPr>
              <w:jc w:val="center"/>
              <w:rPr>
                <w:sz w:val="20"/>
                <w:szCs w:val="20"/>
              </w:rPr>
            </w:pPr>
            <w:r>
              <w:rPr>
                <w:sz w:val="20"/>
                <w:szCs w:val="20"/>
              </w:rPr>
              <w:t> </w:t>
            </w:r>
          </w:p>
        </w:tc>
        <w:tc>
          <w:tcPr>
            <w:tcW w:w="123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51B4AB17" w14:textId="77777777" w:rsidR="001E0DA6" w:rsidRDefault="001E0DA6">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1B147610" w14:textId="77777777" w:rsidR="001E0DA6" w:rsidRDefault="001E0DA6">
            <w:pPr>
              <w:jc w:val="center"/>
              <w:rPr>
                <w:sz w:val="20"/>
                <w:szCs w:val="20"/>
              </w:rPr>
            </w:pPr>
            <w:r>
              <w:rPr>
                <w:sz w:val="20"/>
                <w:szCs w:val="20"/>
              </w:rPr>
              <w:t> </w:t>
            </w:r>
          </w:p>
        </w:tc>
        <w:tc>
          <w:tcPr>
            <w:tcW w:w="124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7B01FC15" w14:textId="77777777" w:rsidR="001E0DA6" w:rsidRDefault="001E0DA6">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16309B48" w14:textId="77777777" w:rsidR="001E0DA6" w:rsidRDefault="001E0DA6">
            <w:pPr>
              <w:jc w:val="center"/>
              <w:rPr>
                <w:sz w:val="20"/>
                <w:szCs w:val="20"/>
              </w:rPr>
            </w:pPr>
            <w:r>
              <w:rPr>
                <w:sz w:val="20"/>
                <w:szCs w:val="20"/>
              </w:rPr>
              <w:t> </w:t>
            </w:r>
          </w:p>
        </w:tc>
        <w:tc>
          <w:tcPr>
            <w:tcW w:w="90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61C1D120" w14:textId="77777777" w:rsidR="001E0DA6" w:rsidRDefault="001E0DA6" w:rsidP="00695A7B">
            <w:pPr>
              <w:ind w:right="46"/>
              <w:jc w:val="right"/>
              <w:rPr>
                <w:sz w:val="20"/>
                <w:szCs w:val="20"/>
              </w:rPr>
            </w:pPr>
            <w:r>
              <w:rPr>
                <w:sz w:val="20"/>
                <w:szCs w:val="20"/>
              </w:rPr>
              <w:t> </w:t>
            </w:r>
          </w:p>
        </w:tc>
      </w:tr>
      <w:tr w:rsidR="001E0DA6" w14:paraId="7E755BCC" w14:textId="77777777" w:rsidTr="001E0DA6">
        <w:trPr>
          <w:trHeight w:val="255"/>
          <w:jc w:val="center"/>
        </w:trPr>
        <w:tc>
          <w:tcPr>
            <w:tcW w:w="3640"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14:paraId="5A70A382" w14:textId="77777777" w:rsidR="001E0DA6" w:rsidRDefault="001E0DA6" w:rsidP="00695A7B">
            <w:pPr>
              <w:ind w:left="460" w:hanging="270"/>
              <w:rPr>
                <w:sz w:val="20"/>
                <w:szCs w:val="20"/>
              </w:rPr>
            </w:pPr>
            <w:r>
              <w:rPr>
                <w:sz w:val="20"/>
                <w:szCs w:val="20"/>
              </w:rPr>
              <w:t>B.  Notification of reconstruction/modification</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2E3D96EE" w14:textId="77777777" w:rsidR="001E0DA6" w:rsidRDefault="001E0DA6">
            <w:pPr>
              <w:jc w:val="center"/>
              <w:rPr>
                <w:sz w:val="20"/>
                <w:szCs w:val="20"/>
              </w:rPr>
            </w:pPr>
            <w:r>
              <w:rPr>
                <w:sz w:val="20"/>
                <w:szCs w:val="20"/>
              </w:rPr>
              <w:t>N/A</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0BD40719" w14:textId="77777777" w:rsidR="001E0DA6" w:rsidRDefault="001E0DA6">
            <w:pPr>
              <w:jc w:val="center"/>
              <w:rPr>
                <w:sz w:val="20"/>
                <w:szCs w:val="20"/>
              </w:rPr>
            </w:pPr>
            <w:r>
              <w:rPr>
                <w:sz w:val="20"/>
                <w:szCs w:val="20"/>
              </w:rPr>
              <w:t> </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60210D5E" w14:textId="77777777" w:rsidR="001E0DA6" w:rsidRDefault="001E0DA6">
            <w:pPr>
              <w:jc w:val="center"/>
              <w:rPr>
                <w:sz w:val="20"/>
                <w:szCs w:val="20"/>
              </w:rPr>
            </w:pPr>
            <w:r>
              <w:rPr>
                <w:sz w:val="20"/>
                <w:szCs w:val="20"/>
              </w:rPr>
              <w:t> </w:t>
            </w:r>
          </w:p>
        </w:tc>
        <w:tc>
          <w:tcPr>
            <w:tcW w:w="123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6F0AAD55" w14:textId="77777777" w:rsidR="001E0DA6" w:rsidRDefault="001E0DA6">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07A87C16" w14:textId="77777777" w:rsidR="001E0DA6" w:rsidRDefault="001E0DA6">
            <w:pPr>
              <w:jc w:val="center"/>
              <w:rPr>
                <w:sz w:val="20"/>
                <w:szCs w:val="20"/>
              </w:rPr>
            </w:pPr>
            <w:r>
              <w:rPr>
                <w:sz w:val="20"/>
                <w:szCs w:val="20"/>
              </w:rPr>
              <w:t> </w:t>
            </w:r>
          </w:p>
        </w:tc>
        <w:tc>
          <w:tcPr>
            <w:tcW w:w="124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65AD022D" w14:textId="77777777" w:rsidR="001E0DA6" w:rsidRDefault="001E0DA6">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39395C4E" w14:textId="77777777" w:rsidR="001E0DA6" w:rsidRDefault="001E0DA6">
            <w:pPr>
              <w:jc w:val="center"/>
              <w:rPr>
                <w:sz w:val="20"/>
                <w:szCs w:val="20"/>
              </w:rPr>
            </w:pPr>
            <w:r>
              <w:rPr>
                <w:sz w:val="20"/>
                <w:szCs w:val="20"/>
              </w:rPr>
              <w:t> </w:t>
            </w:r>
          </w:p>
        </w:tc>
        <w:tc>
          <w:tcPr>
            <w:tcW w:w="90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6896DBA6" w14:textId="77777777" w:rsidR="001E0DA6" w:rsidRDefault="001E0DA6" w:rsidP="00695A7B">
            <w:pPr>
              <w:ind w:right="46"/>
              <w:jc w:val="right"/>
              <w:rPr>
                <w:sz w:val="20"/>
                <w:szCs w:val="20"/>
              </w:rPr>
            </w:pPr>
            <w:r>
              <w:rPr>
                <w:sz w:val="20"/>
                <w:szCs w:val="20"/>
              </w:rPr>
              <w:t> </w:t>
            </w:r>
          </w:p>
        </w:tc>
      </w:tr>
      <w:tr w:rsidR="001E0DA6" w14:paraId="74828F42" w14:textId="77777777" w:rsidTr="001E0DA6">
        <w:trPr>
          <w:trHeight w:val="570"/>
          <w:jc w:val="center"/>
        </w:trPr>
        <w:tc>
          <w:tcPr>
            <w:tcW w:w="3640"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14:paraId="774FA1E8" w14:textId="77777777" w:rsidR="001E0DA6" w:rsidRDefault="001E0DA6" w:rsidP="00695A7B">
            <w:pPr>
              <w:ind w:left="460" w:hanging="270"/>
              <w:rPr>
                <w:sz w:val="20"/>
                <w:szCs w:val="20"/>
              </w:rPr>
            </w:pPr>
            <w:r>
              <w:rPr>
                <w:sz w:val="20"/>
                <w:szCs w:val="20"/>
              </w:rPr>
              <w:t xml:space="preserve">C.  Notification of annual performance test/opacity and visible emissions observations </w:t>
            </w:r>
            <w:r>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45034AC6" w14:textId="77777777" w:rsidR="001E0DA6" w:rsidRDefault="001E0DA6">
            <w:pPr>
              <w:jc w:val="center"/>
              <w:rPr>
                <w:sz w:val="20"/>
                <w:szCs w:val="20"/>
              </w:rPr>
            </w:pPr>
            <w:r>
              <w:rPr>
                <w:sz w:val="20"/>
                <w:szCs w:val="20"/>
              </w:rPr>
              <w:t>1</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2A5873C2" w14:textId="77777777" w:rsidR="001E0DA6" w:rsidRDefault="001E0DA6">
            <w:pPr>
              <w:jc w:val="center"/>
              <w:rPr>
                <w:sz w:val="20"/>
                <w:szCs w:val="20"/>
              </w:rPr>
            </w:pPr>
            <w:r>
              <w:rPr>
                <w:sz w:val="20"/>
                <w:szCs w:val="20"/>
              </w:rPr>
              <w:t>1</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1E5DAD8C" w14:textId="77777777" w:rsidR="001E0DA6" w:rsidRDefault="001E0DA6">
            <w:pPr>
              <w:jc w:val="center"/>
              <w:rPr>
                <w:sz w:val="20"/>
                <w:szCs w:val="20"/>
              </w:rPr>
            </w:pPr>
            <w:r>
              <w:rPr>
                <w:sz w:val="20"/>
                <w:szCs w:val="20"/>
              </w:rPr>
              <w:t>1</w:t>
            </w:r>
          </w:p>
        </w:tc>
        <w:tc>
          <w:tcPr>
            <w:tcW w:w="123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0AD7A60F" w14:textId="77777777" w:rsidR="001E0DA6" w:rsidRDefault="001E0DA6">
            <w:pPr>
              <w:jc w:val="center"/>
              <w:rPr>
                <w:sz w:val="20"/>
                <w:szCs w:val="20"/>
              </w:rPr>
            </w:pPr>
            <w:r>
              <w:rPr>
                <w:sz w:val="20"/>
                <w:szCs w:val="20"/>
              </w:rPr>
              <w:t>1</w:t>
            </w:r>
          </w:p>
        </w:tc>
        <w:tc>
          <w:tcPr>
            <w:tcW w:w="105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0E0A4AE5" w14:textId="77777777" w:rsidR="001E0DA6" w:rsidRDefault="001E0DA6">
            <w:pPr>
              <w:jc w:val="center"/>
              <w:rPr>
                <w:sz w:val="20"/>
                <w:szCs w:val="20"/>
              </w:rPr>
            </w:pPr>
            <w:r>
              <w:rPr>
                <w:sz w:val="20"/>
                <w:szCs w:val="20"/>
              </w:rPr>
              <w:t>1</w:t>
            </w:r>
          </w:p>
        </w:tc>
        <w:tc>
          <w:tcPr>
            <w:tcW w:w="124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3BE7E492" w14:textId="77777777" w:rsidR="001E0DA6" w:rsidRDefault="001E0DA6">
            <w:pPr>
              <w:jc w:val="center"/>
              <w:rPr>
                <w:sz w:val="20"/>
                <w:szCs w:val="20"/>
              </w:rPr>
            </w:pPr>
            <w:r>
              <w:rPr>
                <w:sz w:val="20"/>
                <w:szCs w:val="20"/>
              </w:rPr>
              <w:t>0.05</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4A38836A" w14:textId="77777777" w:rsidR="001E0DA6" w:rsidRDefault="001E0DA6">
            <w:pPr>
              <w:jc w:val="center"/>
              <w:rPr>
                <w:sz w:val="20"/>
                <w:szCs w:val="20"/>
              </w:rPr>
            </w:pPr>
            <w:r>
              <w:rPr>
                <w:sz w:val="20"/>
                <w:szCs w:val="20"/>
              </w:rPr>
              <w:t>0.1</w:t>
            </w:r>
          </w:p>
        </w:tc>
        <w:tc>
          <w:tcPr>
            <w:tcW w:w="90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75165332" w14:textId="77777777" w:rsidR="001E0DA6" w:rsidRDefault="001E0DA6" w:rsidP="00695A7B">
            <w:pPr>
              <w:ind w:right="46"/>
              <w:jc w:val="right"/>
              <w:rPr>
                <w:sz w:val="20"/>
                <w:szCs w:val="20"/>
              </w:rPr>
            </w:pPr>
            <w:r>
              <w:rPr>
                <w:sz w:val="20"/>
                <w:szCs w:val="20"/>
              </w:rPr>
              <w:t>52.34</w:t>
            </w:r>
          </w:p>
        </w:tc>
      </w:tr>
      <w:tr w:rsidR="001E0DA6" w14:paraId="7732AD60" w14:textId="77777777" w:rsidTr="001E0DA6">
        <w:trPr>
          <w:trHeight w:val="510"/>
          <w:jc w:val="center"/>
        </w:trPr>
        <w:tc>
          <w:tcPr>
            <w:tcW w:w="3640"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14:paraId="4FBEDEF9" w14:textId="77777777" w:rsidR="001E0DA6" w:rsidRDefault="001E0DA6" w:rsidP="00695A7B">
            <w:pPr>
              <w:ind w:left="460" w:hanging="270"/>
              <w:rPr>
                <w:sz w:val="20"/>
                <w:szCs w:val="20"/>
              </w:rPr>
            </w:pPr>
            <w:r>
              <w:rPr>
                <w:sz w:val="20"/>
                <w:szCs w:val="20"/>
              </w:rPr>
              <w:t>D.  Report of performance test results/opacity observations</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687CC401" w14:textId="77777777" w:rsidR="001E0DA6" w:rsidRDefault="001E0DA6">
            <w:pPr>
              <w:jc w:val="center"/>
              <w:rPr>
                <w:sz w:val="20"/>
                <w:szCs w:val="20"/>
              </w:rPr>
            </w:pPr>
            <w:r>
              <w:rPr>
                <w:sz w:val="20"/>
                <w:szCs w:val="20"/>
              </w:rPr>
              <w:t>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15785A7E" w14:textId="77777777" w:rsidR="001E0DA6" w:rsidRDefault="001E0DA6">
            <w:pPr>
              <w:jc w:val="center"/>
              <w:rPr>
                <w:sz w:val="20"/>
                <w:szCs w:val="20"/>
              </w:rPr>
            </w:pPr>
            <w:r>
              <w:rPr>
                <w:sz w:val="20"/>
                <w:szCs w:val="20"/>
              </w:rPr>
              <w:t>1</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45345E7A" w14:textId="77777777" w:rsidR="001E0DA6" w:rsidRDefault="001E0DA6">
            <w:pPr>
              <w:jc w:val="center"/>
              <w:rPr>
                <w:sz w:val="20"/>
                <w:szCs w:val="20"/>
              </w:rPr>
            </w:pPr>
            <w:r>
              <w:rPr>
                <w:sz w:val="20"/>
                <w:szCs w:val="20"/>
              </w:rPr>
              <w:t>5</w:t>
            </w:r>
          </w:p>
        </w:tc>
        <w:tc>
          <w:tcPr>
            <w:tcW w:w="123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05194BD6" w14:textId="77777777" w:rsidR="001E0DA6" w:rsidRDefault="001E0DA6">
            <w:pPr>
              <w:jc w:val="center"/>
              <w:rPr>
                <w:sz w:val="20"/>
                <w:szCs w:val="20"/>
              </w:rPr>
            </w:pPr>
            <w:r>
              <w:rPr>
                <w:sz w:val="20"/>
                <w:szCs w:val="20"/>
              </w:rPr>
              <w:t>1</w:t>
            </w:r>
          </w:p>
        </w:tc>
        <w:tc>
          <w:tcPr>
            <w:tcW w:w="105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367EF83B" w14:textId="77777777" w:rsidR="001E0DA6" w:rsidRDefault="001E0DA6">
            <w:pPr>
              <w:jc w:val="center"/>
              <w:rPr>
                <w:sz w:val="20"/>
                <w:szCs w:val="20"/>
              </w:rPr>
            </w:pPr>
            <w:r>
              <w:rPr>
                <w:sz w:val="20"/>
                <w:szCs w:val="20"/>
              </w:rPr>
              <w:t>5</w:t>
            </w:r>
          </w:p>
        </w:tc>
        <w:tc>
          <w:tcPr>
            <w:tcW w:w="124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4005BEB5" w14:textId="77777777" w:rsidR="001E0DA6" w:rsidRDefault="001E0DA6">
            <w:pPr>
              <w:jc w:val="center"/>
              <w:rPr>
                <w:sz w:val="20"/>
                <w:szCs w:val="20"/>
              </w:rPr>
            </w:pPr>
            <w:r>
              <w:rPr>
                <w:sz w:val="20"/>
                <w:szCs w:val="20"/>
              </w:rPr>
              <w:t>0.25</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37720656" w14:textId="77777777" w:rsidR="001E0DA6" w:rsidRDefault="001E0DA6">
            <w:pPr>
              <w:jc w:val="center"/>
              <w:rPr>
                <w:sz w:val="20"/>
                <w:szCs w:val="20"/>
              </w:rPr>
            </w:pPr>
            <w:r>
              <w:rPr>
                <w:sz w:val="20"/>
                <w:szCs w:val="20"/>
              </w:rPr>
              <w:t>0.5</w:t>
            </w:r>
          </w:p>
        </w:tc>
        <w:tc>
          <w:tcPr>
            <w:tcW w:w="90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2C69F041" w14:textId="77777777" w:rsidR="001E0DA6" w:rsidRDefault="001E0DA6" w:rsidP="00695A7B">
            <w:pPr>
              <w:ind w:right="46"/>
              <w:jc w:val="right"/>
              <w:rPr>
                <w:sz w:val="20"/>
                <w:szCs w:val="20"/>
              </w:rPr>
            </w:pPr>
            <w:r>
              <w:rPr>
                <w:sz w:val="20"/>
                <w:szCs w:val="20"/>
              </w:rPr>
              <w:t>261.7</w:t>
            </w:r>
          </w:p>
        </w:tc>
      </w:tr>
      <w:tr w:rsidR="001E0DA6" w14:paraId="7EA6AFCB" w14:textId="77777777" w:rsidTr="001E0DA6">
        <w:trPr>
          <w:trHeight w:val="255"/>
          <w:jc w:val="center"/>
        </w:trPr>
        <w:tc>
          <w:tcPr>
            <w:tcW w:w="3640"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14:paraId="6E322BD1" w14:textId="77777777" w:rsidR="001E0DA6" w:rsidRDefault="001E0DA6" w:rsidP="00695A7B">
            <w:pPr>
              <w:ind w:left="460" w:hanging="270"/>
              <w:rPr>
                <w:sz w:val="20"/>
                <w:szCs w:val="20"/>
              </w:rPr>
            </w:pPr>
            <w:r>
              <w:rPr>
                <w:sz w:val="20"/>
                <w:szCs w:val="20"/>
              </w:rPr>
              <w:t>E.  Semiannual summary reports</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15C7D927" w14:textId="77777777" w:rsidR="001E0DA6" w:rsidRDefault="001E0DA6">
            <w:pPr>
              <w:jc w:val="center"/>
              <w:rPr>
                <w:sz w:val="20"/>
                <w:szCs w:val="20"/>
              </w:rPr>
            </w:pPr>
            <w:r>
              <w:rPr>
                <w:sz w:val="20"/>
                <w:szCs w:val="20"/>
              </w:rPr>
              <w:t>10</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2EE27A1F" w14:textId="77777777" w:rsidR="001E0DA6" w:rsidRDefault="001E0DA6">
            <w:pPr>
              <w:jc w:val="center"/>
              <w:rPr>
                <w:sz w:val="20"/>
                <w:szCs w:val="20"/>
              </w:rPr>
            </w:pPr>
            <w:r>
              <w:rPr>
                <w:sz w:val="20"/>
                <w:szCs w:val="20"/>
              </w:rPr>
              <w:t>2</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4173BFA5" w14:textId="77777777" w:rsidR="001E0DA6" w:rsidRDefault="001E0DA6">
            <w:pPr>
              <w:jc w:val="center"/>
              <w:rPr>
                <w:sz w:val="20"/>
                <w:szCs w:val="20"/>
              </w:rPr>
            </w:pPr>
            <w:r>
              <w:rPr>
                <w:sz w:val="20"/>
                <w:szCs w:val="20"/>
              </w:rPr>
              <w:t>20</w:t>
            </w:r>
          </w:p>
        </w:tc>
        <w:tc>
          <w:tcPr>
            <w:tcW w:w="123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108BE241" w14:textId="77777777" w:rsidR="001E0DA6" w:rsidRDefault="001E0DA6">
            <w:pPr>
              <w:jc w:val="center"/>
              <w:rPr>
                <w:sz w:val="20"/>
                <w:szCs w:val="20"/>
              </w:rPr>
            </w:pPr>
            <w:r>
              <w:rPr>
                <w:sz w:val="20"/>
                <w:szCs w:val="20"/>
              </w:rPr>
              <w:t>1</w:t>
            </w:r>
          </w:p>
        </w:tc>
        <w:tc>
          <w:tcPr>
            <w:tcW w:w="105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61738BC3" w14:textId="77777777" w:rsidR="001E0DA6" w:rsidRDefault="001E0DA6">
            <w:pPr>
              <w:jc w:val="center"/>
              <w:rPr>
                <w:sz w:val="20"/>
                <w:szCs w:val="20"/>
              </w:rPr>
            </w:pPr>
            <w:r>
              <w:rPr>
                <w:sz w:val="20"/>
                <w:szCs w:val="20"/>
              </w:rPr>
              <w:t>20</w:t>
            </w:r>
          </w:p>
        </w:tc>
        <w:tc>
          <w:tcPr>
            <w:tcW w:w="124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28C5A1DD" w14:textId="77777777" w:rsidR="001E0DA6" w:rsidRDefault="001E0DA6">
            <w:pPr>
              <w:jc w:val="center"/>
              <w:rPr>
                <w:sz w:val="20"/>
                <w:szCs w:val="20"/>
              </w:rPr>
            </w:pPr>
            <w:r>
              <w:rPr>
                <w:sz w:val="20"/>
                <w:szCs w:val="20"/>
              </w:rPr>
              <w:t>1</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40DF75F3" w14:textId="77777777" w:rsidR="001E0DA6" w:rsidRDefault="001E0DA6">
            <w:pPr>
              <w:jc w:val="center"/>
              <w:rPr>
                <w:sz w:val="20"/>
                <w:szCs w:val="20"/>
              </w:rPr>
            </w:pPr>
            <w:r>
              <w:rPr>
                <w:sz w:val="20"/>
                <w:szCs w:val="20"/>
              </w:rPr>
              <w:t>2</w:t>
            </w:r>
          </w:p>
        </w:tc>
        <w:tc>
          <w:tcPr>
            <w:tcW w:w="90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57BCBCE0" w14:textId="77777777" w:rsidR="001E0DA6" w:rsidRDefault="001E0DA6" w:rsidP="00695A7B">
            <w:pPr>
              <w:ind w:right="46"/>
              <w:jc w:val="right"/>
              <w:rPr>
                <w:sz w:val="20"/>
                <w:szCs w:val="20"/>
              </w:rPr>
            </w:pPr>
            <w:r>
              <w:rPr>
                <w:sz w:val="20"/>
                <w:szCs w:val="20"/>
              </w:rPr>
              <w:t>1,046.8</w:t>
            </w:r>
          </w:p>
        </w:tc>
      </w:tr>
      <w:tr w:rsidR="001E0DA6" w14:paraId="0E409FE6" w14:textId="77777777" w:rsidTr="001E0DA6">
        <w:trPr>
          <w:trHeight w:val="255"/>
          <w:jc w:val="center"/>
        </w:trPr>
        <w:tc>
          <w:tcPr>
            <w:tcW w:w="3640"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14:paraId="5BB2F774" w14:textId="77777777" w:rsidR="001E0DA6" w:rsidRDefault="001E0DA6" w:rsidP="00695A7B">
            <w:pPr>
              <w:ind w:left="460" w:hanging="270"/>
              <w:rPr>
                <w:sz w:val="20"/>
                <w:szCs w:val="20"/>
              </w:rPr>
            </w:pPr>
            <w:r>
              <w:rPr>
                <w:sz w:val="20"/>
                <w:szCs w:val="20"/>
              </w:rPr>
              <w:t>F.  Quarterly excess emissions report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7BCC0EF4" w14:textId="77777777" w:rsidR="001E0DA6" w:rsidRDefault="001E0DA6">
            <w:pPr>
              <w:jc w:val="center"/>
              <w:rPr>
                <w:sz w:val="20"/>
                <w:szCs w:val="20"/>
              </w:rPr>
            </w:pPr>
            <w:r>
              <w:rPr>
                <w:sz w:val="20"/>
                <w:szCs w:val="20"/>
              </w:rPr>
              <w:t>2</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5E66A378" w14:textId="77777777" w:rsidR="001E0DA6" w:rsidRDefault="001E0DA6">
            <w:pPr>
              <w:jc w:val="center"/>
              <w:rPr>
                <w:sz w:val="20"/>
                <w:szCs w:val="20"/>
              </w:rPr>
            </w:pPr>
            <w:r>
              <w:rPr>
                <w:sz w:val="20"/>
                <w:szCs w:val="20"/>
              </w:rPr>
              <w:t>4</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229A241D" w14:textId="77777777" w:rsidR="001E0DA6" w:rsidRDefault="001E0DA6">
            <w:pPr>
              <w:jc w:val="center"/>
              <w:rPr>
                <w:sz w:val="20"/>
                <w:szCs w:val="20"/>
              </w:rPr>
            </w:pPr>
            <w:r>
              <w:rPr>
                <w:sz w:val="20"/>
                <w:szCs w:val="20"/>
              </w:rPr>
              <w:t>8</w:t>
            </w:r>
          </w:p>
        </w:tc>
        <w:tc>
          <w:tcPr>
            <w:tcW w:w="123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0E682722" w14:textId="77777777" w:rsidR="001E0DA6" w:rsidRDefault="001E0DA6">
            <w:pPr>
              <w:jc w:val="center"/>
              <w:rPr>
                <w:sz w:val="20"/>
                <w:szCs w:val="20"/>
              </w:rPr>
            </w:pPr>
            <w:r>
              <w:rPr>
                <w:sz w:val="20"/>
                <w:szCs w:val="20"/>
              </w:rPr>
              <w:t>1</w:t>
            </w:r>
          </w:p>
        </w:tc>
        <w:tc>
          <w:tcPr>
            <w:tcW w:w="105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4CB1F87A" w14:textId="77777777" w:rsidR="001E0DA6" w:rsidRDefault="001E0DA6">
            <w:pPr>
              <w:jc w:val="center"/>
              <w:rPr>
                <w:sz w:val="20"/>
                <w:szCs w:val="20"/>
              </w:rPr>
            </w:pPr>
            <w:r>
              <w:rPr>
                <w:sz w:val="20"/>
                <w:szCs w:val="20"/>
              </w:rPr>
              <w:t>8</w:t>
            </w:r>
          </w:p>
        </w:tc>
        <w:tc>
          <w:tcPr>
            <w:tcW w:w="124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629631D7" w14:textId="77777777" w:rsidR="001E0DA6" w:rsidRDefault="001E0DA6">
            <w:pPr>
              <w:jc w:val="center"/>
              <w:rPr>
                <w:sz w:val="20"/>
                <w:szCs w:val="20"/>
              </w:rPr>
            </w:pPr>
            <w:r>
              <w:rPr>
                <w:sz w:val="20"/>
                <w:szCs w:val="20"/>
              </w:rPr>
              <w:t>0.4</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3702F6EC" w14:textId="77777777" w:rsidR="001E0DA6" w:rsidRDefault="001E0DA6">
            <w:pPr>
              <w:jc w:val="center"/>
              <w:rPr>
                <w:sz w:val="20"/>
                <w:szCs w:val="20"/>
              </w:rPr>
            </w:pPr>
            <w:r>
              <w:rPr>
                <w:sz w:val="20"/>
                <w:szCs w:val="20"/>
              </w:rPr>
              <w:t>0.8</w:t>
            </w:r>
          </w:p>
        </w:tc>
        <w:tc>
          <w:tcPr>
            <w:tcW w:w="90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07C79235" w14:textId="77777777" w:rsidR="001E0DA6" w:rsidRDefault="001E0DA6" w:rsidP="00695A7B">
            <w:pPr>
              <w:ind w:right="46"/>
              <w:jc w:val="right"/>
              <w:rPr>
                <w:sz w:val="20"/>
                <w:szCs w:val="20"/>
              </w:rPr>
            </w:pPr>
            <w:r>
              <w:rPr>
                <w:sz w:val="20"/>
                <w:szCs w:val="20"/>
              </w:rPr>
              <w:t>418.72</w:t>
            </w:r>
          </w:p>
        </w:tc>
      </w:tr>
      <w:tr w:rsidR="001E0DA6" w14:paraId="07F9DBAD" w14:textId="77777777" w:rsidTr="001E0DA6">
        <w:trPr>
          <w:trHeight w:val="255"/>
          <w:jc w:val="center"/>
        </w:trPr>
        <w:tc>
          <w:tcPr>
            <w:tcW w:w="3640"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14:paraId="6042E736" w14:textId="77777777" w:rsidR="001E0DA6" w:rsidRDefault="001E0DA6" w:rsidP="00695A7B">
            <w:pPr>
              <w:ind w:left="460" w:hanging="270"/>
              <w:rPr>
                <w:sz w:val="20"/>
                <w:szCs w:val="20"/>
              </w:rPr>
            </w:pPr>
            <w:r>
              <w:rPr>
                <w:sz w:val="20"/>
                <w:szCs w:val="20"/>
              </w:rPr>
              <w:t>G.  Annual compliance status certification</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01ACE65A" w14:textId="77777777" w:rsidR="001E0DA6" w:rsidRDefault="001E0DA6">
            <w:pPr>
              <w:jc w:val="center"/>
              <w:rPr>
                <w:sz w:val="20"/>
                <w:szCs w:val="20"/>
              </w:rPr>
            </w:pPr>
            <w:r>
              <w:rPr>
                <w:sz w:val="20"/>
                <w:szCs w:val="20"/>
              </w:rPr>
              <w:t>2</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610DB51A" w14:textId="77777777" w:rsidR="001E0DA6" w:rsidRDefault="001E0DA6">
            <w:pPr>
              <w:jc w:val="center"/>
              <w:rPr>
                <w:sz w:val="20"/>
                <w:szCs w:val="20"/>
              </w:rPr>
            </w:pPr>
            <w:r>
              <w:rPr>
                <w:sz w:val="20"/>
                <w:szCs w:val="20"/>
              </w:rPr>
              <w:t>1</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65E99F4E" w14:textId="77777777" w:rsidR="001E0DA6" w:rsidRDefault="001E0DA6">
            <w:pPr>
              <w:jc w:val="center"/>
              <w:rPr>
                <w:sz w:val="20"/>
                <w:szCs w:val="20"/>
              </w:rPr>
            </w:pPr>
            <w:r>
              <w:rPr>
                <w:sz w:val="20"/>
                <w:szCs w:val="20"/>
              </w:rPr>
              <w:t>2</w:t>
            </w:r>
          </w:p>
        </w:tc>
        <w:tc>
          <w:tcPr>
            <w:tcW w:w="123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4E9163A7" w14:textId="77777777" w:rsidR="001E0DA6" w:rsidRDefault="001E0DA6">
            <w:pPr>
              <w:jc w:val="center"/>
              <w:rPr>
                <w:sz w:val="20"/>
                <w:szCs w:val="20"/>
              </w:rPr>
            </w:pPr>
            <w:r>
              <w:rPr>
                <w:sz w:val="20"/>
                <w:szCs w:val="20"/>
              </w:rPr>
              <w:t>1</w:t>
            </w:r>
          </w:p>
        </w:tc>
        <w:tc>
          <w:tcPr>
            <w:tcW w:w="105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3AA8E239" w14:textId="77777777" w:rsidR="001E0DA6" w:rsidRDefault="001E0DA6">
            <w:pPr>
              <w:jc w:val="center"/>
              <w:rPr>
                <w:sz w:val="20"/>
                <w:szCs w:val="20"/>
              </w:rPr>
            </w:pPr>
            <w:r>
              <w:rPr>
                <w:sz w:val="20"/>
                <w:szCs w:val="20"/>
              </w:rPr>
              <w:t>2</w:t>
            </w:r>
          </w:p>
        </w:tc>
        <w:tc>
          <w:tcPr>
            <w:tcW w:w="124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7BFB7567" w14:textId="77777777" w:rsidR="001E0DA6" w:rsidRDefault="001E0DA6">
            <w:pPr>
              <w:jc w:val="center"/>
              <w:rPr>
                <w:sz w:val="20"/>
                <w:szCs w:val="20"/>
              </w:rPr>
            </w:pPr>
            <w:r>
              <w:rPr>
                <w:sz w:val="20"/>
                <w:szCs w:val="20"/>
              </w:rPr>
              <w:t>0.1</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78D3E24E" w14:textId="77777777" w:rsidR="001E0DA6" w:rsidRDefault="001E0DA6">
            <w:pPr>
              <w:jc w:val="center"/>
              <w:rPr>
                <w:sz w:val="20"/>
                <w:szCs w:val="20"/>
              </w:rPr>
            </w:pPr>
            <w:r>
              <w:rPr>
                <w:sz w:val="20"/>
                <w:szCs w:val="20"/>
              </w:rPr>
              <w:t>0.2</w:t>
            </w:r>
          </w:p>
        </w:tc>
        <w:tc>
          <w:tcPr>
            <w:tcW w:w="90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739DCE22" w14:textId="77777777" w:rsidR="001E0DA6" w:rsidRDefault="001E0DA6" w:rsidP="00695A7B">
            <w:pPr>
              <w:ind w:right="46"/>
              <w:jc w:val="right"/>
              <w:rPr>
                <w:sz w:val="20"/>
                <w:szCs w:val="20"/>
              </w:rPr>
            </w:pPr>
            <w:r>
              <w:rPr>
                <w:sz w:val="20"/>
                <w:szCs w:val="20"/>
              </w:rPr>
              <w:t>104.68</w:t>
            </w:r>
          </w:p>
        </w:tc>
      </w:tr>
      <w:tr w:rsidR="00695A7B" w14:paraId="181381D9" w14:textId="77777777" w:rsidTr="00695A7B">
        <w:trPr>
          <w:trHeight w:val="255"/>
          <w:jc w:val="center"/>
        </w:trPr>
        <w:tc>
          <w:tcPr>
            <w:tcW w:w="8734" w:type="dxa"/>
            <w:gridSpan w:val="5"/>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14:paraId="176D2FED" w14:textId="359A190F" w:rsidR="00695A7B" w:rsidRDefault="00695A7B" w:rsidP="00695A7B">
            <w:pPr>
              <w:rPr>
                <w:b/>
                <w:bCs/>
                <w:sz w:val="20"/>
                <w:szCs w:val="20"/>
              </w:rPr>
            </w:pPr>
            <w:r>
              <w:rPr>
                <w:b/>
                <w:bCs/>
                <w:sz w:val="20"/>
                <w:szCs w:val="20"/>
              </w:rPr>
              <w:t>TOTAL ANNUAL BURDEN AND COST (ROUNDED)</w:t>
            </w:r>
            <w:r w:rsidR="00B609C5" w:rsidRPr="00B609C5">
              <w:rPr>
                <w:b/>
                <w:bCs/>
                <w:sz w:val="20"/>
                <w:szCs w:val="20"/>
                <w:vertAlign w:val="superscript"/>
              </w:rPr>
              <w:t>1</w:t>
            </w:r>
          </w:p>
        </w:tc>
        <w:tc>
          <w:tcPr>
            <w:tcW w:w="3378" w:type="dxa"/>
            <w:gridSpan w:val="3"/>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14:paraId="52D453CA" w14:textId="77777777" w:rsidR="00695A7B" w:rsidRDefault="00695A7B">
            <w:pPr>
              <w:jc w:val="center"/>
              <w:rPr>
                <w:b/>
                <w:bCs/>
                <w:sz w:val="20"/>
                <w:szCs w:val="20"/>
              </w:rPr>
            </w:pPr>
            <w:r>
              <w:rPr>
                <w:b/>
                <w:bCs/>
                <w:sz w:val="20"/>
                <w:szCs w:val="20"/>
              </w:rPr>
              <w:t>41</w:t>
            </w:r>
          </w:p>
        </w:tc>
        <w:tc>
          <w:tcPr>
            <w:tcW w:w="90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14:paraId="369F4B2B" w14:textId="77777777" w:rsidR="00695A7B" w:rsidRDefault="00695A7B" w:rsidP="00695A7B">
            <w:pPr>
              <w:ind w:right="46"/>
              <w:jc w:val="right"/>
              <w:rPr>
                <w:b/>
                <w:bCs/>
                <w:sz w:val="20"/>
                <w:szCs w:val="20"/>
              </w:rPr>
            </w:pPr>
            <w:r>
              <w:rPr>
                <w:b/>
                <w:bCs/>
                <w:sz w:val="20"/>
                <w:szCs w:val="20"/>
              </w:rPr>
              <w:t>1,884</w:t>
            </w:r>
          </w:p>
        </w:tc>
      </w:tr>
    </w:tbl>
    <w:p w14:paraId="3F691169" w14:textId="77777777" w:rsidR="001E0DA6" w:rsidRDefault="001E0DA6" w:rsidP="00F340DF">
      <w:pPr>
        <w:rPr>
          <w:bCs/>
        </w:rPr>
      </w:pPr>
      <w:r w:rsidRPr="001E0DA6">
        <w:rPr>
          <w:bCs/>
        </w:rPr>
        <w:t xml:space="preserve"> </w:t>
      </w:r>
    </w:p>
    <w:p w14:paraId="3CCDD019" w14:textId="77777777" w:rsidR="00695A7B" w:rsidRPr="00695A7B" w:rsidRDefault="00695A7B" w:rsidP="00695A7B">
      <w:pPr>
        <w:rPr>
          <w:b/>
          <w:bCs/>
        </w:rPr>
      </w:pPr>
      <w:r w:rsidRPr="00695A7B">
        <w:rPr>
          <w:b/>
          <w:bCs/>
        </w:rPr>
        <w:t>Assumptions:</w:t>
      </w:r>
    </w:p>
    <w:p w14:paraId="3EB51896" w14:textId="3FDCA0B6" w:rsidR="00695A7B" w:rsidRPr="00B609C5" w:rsidRDefault="00695A7B" w:rsidP="00695A7B">
      <w:pPr>
        <w:ind w:left="180" w:hanging="180"/>
        <w:rPr>
          <w:bCs/>
          <w:sz w:val="20"/>
          <w:szCs w:val="20"/>
        </w:rPr>
      </w:pPr>
      <w:proofErr w:type="spellStart"/>
      <w:proofErr w:type="gramStart"/>
      <w:r w:rsidRPr="00695A7B">
        <w:rPr>
          <w:bCs/>
          <w:vertAlign w:val="superscript"/>
        </w:rPr>
        <w:t>a</w:t>
      </w:r>
      <w:proofErr w:type="spellEnd"/>
      <w:proofErr w:type="gramEnd"/>
      <w:r w:rsidRPr="00695A7B">
        <w:rPr>
          <w:bCs/>
        </w:rPr>
        <w:t xml:space="preserve"> </w:t>
      </w:r>
      <w:r w:rsidRPr="00B609C5">
        <w:rPr>
          <w:bCs/>
          <w:sz w:val="20"/>
          <w:szCs w:val="20"/>
        </w:rPr>
        <w:t>There is only one ferroalloy production facility curr</w:t>
      </w:r>
      <w:r w:rsidR="00385F9B" w:rsidRPr="00B609C5">
        <w:rPr>
          <w:bCs/>
          <w:sz w:val="20"/>
          <w:szCs w:val="20"/>
        </w:rPr>
        <w:t xml:space="preserve">ently subject to the standard. </w:t>
      </w:r>
      <w:r w:rsidRPr="00B609C5">
        <w:rPr>
          <w:bCs/>
          <w:sz w:val="20"/>
          <w:szCs w:val="20"/>
        </w:rPr>
        <w:t>No additional respondents will become subject to this regulation since industry growth is not expected in the next three years.</w:t>
      </w:r>
    </w:p>
    <w:p w14:paraId="447D1399" w14:textId="7282145A" w:rsidR="00695A7B" w:rsidRPr="00B609C5" w:rsidRDefault="00695A7B" w:rsidP="00695A7B">
      <w:pPr>
        <w:ind w:left="180" w:hanging="180"/>
        <w:rPr>
          <w:bCs/>
          <w:sz w:val="20"/>
          <w:szCs w:val="20"/>
        </w:rPr>
      </w:pPr>
      <w:proofErr w:type="gramStart"/>
      <w:r w:rsidRPr="00B609C5">
        <w:rPr>
          <w:bCs/>
          <w:sz w:val="20"/>
          <w:szCs w:val="20"/>
          <w:vertAlign w:val="superscript"/>
        </w:rPr>
        <w:t>b</w:t>
      </w:r>
      <w:proofErr w:type="gramEnd"/>
      <w:r w:rsidRPr="00B609C5">
        <w:rPr>
          <w:bCs/>
          <w:sz w:val="20"/>
          <w:szCs w:val="20"/>
        </w:rPr>
        <w:t xml:space="preserve"> This ICR uses the following labor rates: $46.67 (technical), $62.90 (manag</w:t>
      </w:r>
      <w:r w:rsidR="00385F9B" w:rsidRPr="00B609C5">
        <w:rPr>
          <w:bCs/>
          <w:sz w:val="20"/>
          <w:szCs w:val="20"/>
        </w:rPr>
        <w:t xml:space="preserve">erial), and $25.25 (clerical). </w:t>
      </w:r>
      <w:r w:rsidRPr="00B609C5">
        <w:rPr>
          <w:bCs/>
          <w:sz w:val="20"/>
          <w:szCs w:val="20"/>
        </w:rPr>
        <w:t>These rates are from the Office of Personnel Management (OPM), 2014 General Schedule, which e</w:t>
      </w:r>
      <w:r w:rsidR="00385F9B" w:rsidRPr="00B609C5">
        <w:rPr>
          <w:bCs/>
          <w:sz w:val="20"/>
          <w:szCs w:val="20"/>
        </w:rPr>
        <w:t xml:space="preserve">xcludes locality rates of pay. </w:t>
      </w:r>
      <w:r w:rsidRPr="00B609C5">
        <w:rPr>
          <w:bCs/>
          <w:sz w:val="20"/>
          <w:szCs w:val="20"/>
        </w:rPr>
        <w:t>The rates have been increased by 60 percent to account for the benefit packages available to government employees.</w:t>
      </w:r>
    </w:p>
    <w:p w14:paraId="0D65BE02" w14:textId="77777777" w:rsidR="00695A7B" w:rsidRPr="00B609C5" w:rsidRDefault="00695A7B" w:rsidP="00695A7B">
      <w:pPr>
        <w:ind w:left="180" w:hanging="180"/>
        <w:rPr>
          <w:bCs/>
          <w:sz w:val="20"/>
          <w:szCs w:val="20"/>
        </w:rPr>
      </w:pPr>
      <w:proofErr w:type="gramStart"/>
      <w:r w:rsidRPr="00B609C5">
        <w:rPr>
          <w:bCs/>
          <w:sz w:val="20"/>
          <w:szCs w:val="20"/>
          <w:vertAlign w:val="superscript"/>
        </w:rPr>
        <w:t>c</w:t>
      </w:r>
      <w:r w:rsidRPr="00B609C5">
        <w:rPr>
          <w:bCs/>
          <w:sz w:val="20"/>
          <w:szCs w:val="20"/>
        </w:rPr>
        <w:t xml:space="preserve">  We</w:t>
      </w:r>
      <w:proofErr w:type="gramEnd"/>
      <w:r w:rsidRPr="00B609C5">
        <w:rPr>
          <w:bCs/>
          <w:sz w:val="20"/>
          <w:szCs w:val="20"/>
        </w:rPr>
        <w:t xml:space="preserve"> have assumed the existing source has complied with all initial notification and compliance demonstration requirements, since the rule's effective date has passed.  In addition, we have assumed the source has already developed its record system, including the startup, shutdown and malfunction plan; the fugitive dust plan; and the control equipment/maintenance plan.</w:t>
      </w:r>
    </w:p>
    <w:p w14:paraId="13371C02" w14:textId="77777777" w:rsidR="00144F35" w:rsidRPr="00B609C5" w:rsidRDefault="00695A7B" w:rsidP="00695A7B">
      <w:pPr>
        <w:ind w:left="180" w:hanging="180"/>
        <w:rPr>
          <w:bCs/>
          <w:sz w:val="20"/>
          <w:szCs w:val="20"/>
        </w:rPr>
      </w:pPr>
      <w:proofErr w:type="gramStart"/>
      <w:r w:rsidRPr="00B609C5">
        <w:rPr>
          <w:bCs/>
          <w:sz w:val="20"/>
          <w:szCs w:val="20"/>
          <w:vertAlign w:val="superscript"/>
        </w:rPr>
        <w:t>d</w:t>
      </w:r>
      <w:r w:rsidRPr="00B609C5">
        <w:rPr>
          <w:bCs/>
          <w:sz w:val="20"/>
          <w:szCs w:val="20"/>
        </w:rPr>
        <w:t xml:space="preserve">  Notifications</w:t>
      </w:r>
      <w:proofErr w:type="gramEnd"/>
      <w:r w:rsidRPr="00B609C5">
        <w:rPr>
          <w:bCs/>
          <w:sz w:val="20"/>
          <w:szCs w:val="20"/>
        </w:rPr>
        <w:t xml:space="preserve"> for performance testing and opacity and visible emissions observations are submitted concurrently for EPA review.</w:t>
      </w:r>
    </w:p>
    <w:p w14:paraId="2FF030B8" w14:textId="77777777" w:rsidR="00B609C5" w:rsidRDefault="00B609C5" w:rsidP="00B609C5">
      <w:pPr>
        <w:rPr>
          <w:sz w:val="20"/>
          <w:szCs w:val="20"/>
        </w:rPr>
      </w:pPr>
      <w:r w:rsidRPr="00C62ADD">
        <w:rPr>
          <w:sz w:val="20"/>
          <w:szCs w:val="20"/>
          <w:vertAlign w:val="superscript"/>
        </w:rPr>
        <w:lastRenderedPageBreak/>
        <w:t>1</w:t>
      </w:r>
      <w:r w:rsidRPr="00C62ADD">
        <w:rPr>
          <w:sz w:val="20"/>
          <w:szCs w:val="20"/>
        </w:rPr>
        <w:t xml:space="preserve"> Totals have been rounded to 3 significant values. Figures may not add exactly due to rounding.</w:t>
      </w:r>
    </w:p>
    <w:p w14:paraId="73C0364D" w14:textId="77777777" w:rsidR="00B609C5" w:rsidRPr="001E0DA6" w:rsidRDefault="00B609C5" w:rsidP="00695A7B">
      <w:pPr>
        <w:ind w:left="180" w:hanging="180"/>
      </w:pPr>
    </w:p>
    <w:sectPr w:rsidR="00B609C5" w:rsidRPr="001E0DA6"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F51CA" w14:textId="77777777" w:rsidR="00EF1898" w:rsidRDefault="00EF1898">
      <w:r>
        <w:separator/>
      </w:r>
    </w:p>
  </w:endnote>
  <w:endnote w:type="continuationSeparator" w:id="0">
    <w:p w14:paraId="61060380" w14:textId="77777777" w:rsidR="00EF1898" w:rsidRDefault="00EF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Geology AGSO 1"/>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D029A" w14:textId="77777777" w:rsidR="00EF1898" w:rsidRDefault="00EF1898">
      <w:r>
        <w:separator/>
      </w:r>
    </w:p>
  </w:footnote>
  <w:footnote w:type="continuationSeparator" w:id="0">
    <w:p w14:paraId="1AB7EB79" w14:textId="77777777" w:rsidR="00EF1898" w:rsidRDefault="00EF1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F51A6" w14:textId="77777777" w:rsidR="005E27D0" w:rsidRDefault="005E27D0">
    <w:pPr>
      <w:framePr w:w="9361" w:wrap="notBeside" w:vAnchor="text" w:hAnchor="text" w:x="1" w:y="1"/>
      <w:jc w:val="center"/>
    </w:pPr>
    <w:r>
      <w:fldChar w:fldCharType="begin"/>
    </w:r>
    <w:r>
      <w:instrText xml:space="preserve">PAGE </w:instrText>
    </w:r>
    <w:r>
      <w:fldChar w:fldCharType="separate"/>
    </w:r>
    <w:r w:rsidR="00B609C5">
      <w:rPr>
        <w:noProof/>
      </w:rPr>
      <w:t>13</w:t>
    </w:r>
    <w:r>
      <w:rPr>
        <w:noProof/>
      </w:rPr>
      <w:fldChar w:fldCharType="end"/>
    </w:r>
  </w:p>
  <w:p w14:paraId="270C055A" w14:textId="77777777" w:rsidR="005E27D0" w:rsidRDefault="005E27D0"/>
  <w:p w14:paraId="13362271" w14:textId="77777777" w:rsidR="005E27D0" w:rsidRDefault="005E27D0">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C9BE0" w14:textId="77777777" w:rsidR="005E27D0" w:rsidRDefault="005E27D0" w:rsidP="00997E9F">
    <w:pPr>
      <w:framePr w:w="12960" w:wrap="notBeside" w:vAnchor="text" w:hAnchor="text" w:x="1" w:y="1"/>
      <w:jc w:val="center"/>
    </w:pPr>
    <w:r>
      <w:fldChar w:fldCharType="begin"/>
    </w:r>
    <w:r>
      <w:instrText xml:space="preserve">PAGE </w:instrText>
    </w:r>
    <w:r>
      <w:fldChar w:fldCharType="separate"/>
    </w:r>
    <w:r w:rsidR="00B609C5">
      <w:rPr>
        <w:noProof/>
      </w:rPr>
      <w:t>18</w:t>
    </w:r>
    <w:r>
      <w:rPr>
        <w:noProof/>
      </w:rPr>
      <w:fldChar w:fldCharType="end"/>
    </w:r>
  </w:p>
  <w:p w14:paraId="26C4BB7D" w14:textId="77777777" w:rsidR="005E27D0" w:rsidRDefault="005E27D0"/>
  <w:p w14:paraId="64597F74" w14:textId="77777777" w:rsidR="005E27D0" w:rsidRDefault="005E27D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1873"/>
    <w:rsid w:val="00005A76"/>
    <w:rsid w:val="0000687D"/>
    <w:rsid w:val="00025B8A"/>
    <w:rsid w:val="0003619B"/>
    <w:rsid w:val="00055BDF"/>
    <w:rsid w:val="00055DC5"/>
    <w:rsid w:val="000A1FBB"/>
    <w:rsid w:val="000A687C"/>
    <w:rsid w:val="000B6823"/>
    <w:rsid w:val="000D0F1B"/>
    <w:rsid w:val="000D2272"/>
    <w:rsid w:val="000F5893"/>
    <w:rsid w:val="000F772C"/>
    <w:rsid w:val="000F7AD4"/>
    <w:rsid w:val="00101B40"/>
    <w:rsid w:val="00102B52"/>
    <w:rsid w:val="0010697C"/>
    <w:rsid w:val="00114F02"/>
    <w:rsid w:val="0011610D"/>
    <w:rsid w:val="00123889"/>
    <w:rsid w:val="00126A7C"/>
    <w:rsid w:val="001356D4"/>
    <w:rsid w:val="0014079D"/>
    <w:rsid w:val="00144978"/>
    <w:rsid w:val="00144A82"/>
    <w:rsid w:val="00144F35"/>
    <w:rsid w:val="00147BA6"/>
    <w:rsid w:val="0015433E"/>
    <w:rsid w:val="00171969"/>
    <w:rsid w:val="001834DC"/>
    <w:rsid w:val="00186DA3"/>
    <w:rsid w:val="00195753"/>
    <w:rsid w:val="001A0B41"/>
    <w:rsid w:val="001B0B9A"/>
    <w:rsid w:val="001B35F2"/>
    <w:rsid w:val="001C5991"/>
    <w:rsid w:val="001D762C"/>
    <w:rsid w:val="001D7A84"/>
    <w:rsid w:val="001E0DA6"/>
    <w:rsid w:val="001E48CA"/>
    <w:rsid w:val="001F19FF"/>
    <w:rsid w:val="001F447F"/>
    <w:rsid w:val="00202E04"/>
    <w:rsid w:val="002041C5"/>
    <w:rsid w:val="002063FE"/>
    <w:rsid w:val="00206932"/>
    <w:rsid w:val="0021722B"/>
    <w:rsid w:val="00227041"/>
    <w:rsid w:val="0022738C"/>
    <w:rsid w:val="00231FC6"/>
    <w:rsid w:val="002322A5"/>
    <w:rsid w:val="00234A28"/>
    <w:rsid w:val="00236DB3"/>
    <w:rsid w:val="002431D9"/>
    <w:rsid w:val="002638A0"/>
    <w:rsid w:val="00265172"/>
    <w:rsid w:val="002712EB"/>
    <w:rsid w:val="0027222A"/>
    <w:rsid w:val="002743D2"/>
    <w:rsid w:val="00277F42"/>
    <w:rsid w:val="00281CAE"/>
    <w:rsid w:val="0029006A"/>
    <w:rsid w:val="002904E7"/>
    <w:rsid w:val="002976E9"/>
    <w:rsid w:val="002A32A9"/>
    <w:rsid w:val="002B29A5"/>
    <w:rsid w:val="002B29A7"/>
    <w:rsid w:val="002B517F"/>
    <w:rsid w:val="002B6993"/>
    <w:rsid w:val="002C1F95"/>
    <w:rsid w:val="002C416A"/>
    <w:rsid w:val="002C77DF"/>
    <w:rsid w:val="002D35A7"/>
    <w:rsid w:val="002D7683"/>
    <w:rsid w:val="002E6756"/>
    <w:rsid w:val="002F674B"/>
    <w:rsid w:val="002F6DB3"/>
    <w:rsid w:val="003139FC"/>
    <w:rsid w:val="00333177"/>
    <w:rsid w:val="00337393"/>
    <w:rsid w:val="00341540"/>
    <w:rsid w:val="00342984"/>
    <w:rsid w:val="003511C6"/>
    <w:rsid w:val="0035325B"/>
    <w:rsid w:val="00354C15"/>
    <w:rsid w:val="0036549E"/>
    <w:rsid w:val="00377D7F"/>
    <w:rsid w:val="00385F9B"/>
    <w:rsid w:val="003A4940"/>
    <w:rsid w:val="003B384B"/>
    <w:rsid w:val="003B4682"/>
    <w:rsid w:val="003C4B46"/>
    <w:rsid w:val="003C5023"/>
    <w:rsid w:val="003D536B"/>
    <w:rsid w:val="003D6951"/>
    <w:rsid w:val="003E0626"/>
    <w:rsid w:val="003E30B5"/>
    <w:rsid w:val="003E3BD0"/>
    <w:rsid w:val="003E4C18"/>
    <w:rsid w:val="003F1AFC"/>
    <w:rsid w:val="00401383"/>
    <w:rsid w:val="00402283"/>
    <w:rsid w:val="0040391F"/>
    <w:rsid w:val="0044010B"/>
    <w:rsid w:val="00440CAD"/>
    <w:rsid w:val="0044133C"/>
    <w:rsid w:val="00455557"/>
    <w:rsid w:val="00460591"/>
    <w:rsid w:val="00473407"/>
    <w:rsid w:val="00476798"/>
    <w:rsid w:val="00484A45"/>
    <w:rsid w:val="004A4B25"/>
    <w:rsid w:val="004B0031"/>
    <w:rsid w:val="004C5E95"/>
    <w:rsid w:val="004C701D"/>
    <w:rsid w:val="004E5870"/>
    <w:rsid w:val="004F1469"/>
    <w:rsid w:val="004F6FCD"/>
    <w:rsid w:val="005043C2"/>
    <w:rsid w:val="00504745"/>
    <w:rsid w:val="00507EC5"/>
    <w:rsid w:val="00516952"/>
    <w:rsid w:val="005253D4"/>
    <w:rsid w:val="005463C3"/>
    <w:rsid w:val="00551815"/>
    <w:rsid w:val="00560AD2"/>
    <w:rsid w:val="00564F31"/>
    <w:rsid w:val="00565A51"/>
    <w:rsid w:val="00571260"/>
    <w:rsid w:val="00583626"/>
    <w:rsid w:val="0058686A"/>
    <w:rsid w:val="005A1986"/>
    <w:rsid w:val="005B5DE8"/>
    <w:rsid w:val="005C3665"/>
    <w:rsid w:val="005C42AC"/>
    <w:rsid w:val="005D385C"/>
    <w:rsid w:val="005E194B"/>
    <w:rsid w:val="005E275D"/>
    <w:rsid w:val="005E27D0"/>
    <w:rsid w:val="005E7C92"/>
    <w:rsid w:val="005F3856"/>
    <w:rsid w:val="005F42F8"/>
    <w:rsid w:val="00601205"/>
    <w:rsid w:val="00604063"/>
    <w:rsid w:val="0060484E"/>
    <w:rsid w:val="00606DEF"/>
    <w:rsid w:val="00631517"/>
    <w:rsid w:val="00635DBD"/>
    <w:rsid w:val="0067228F"/>
    <w:rsid w:val="006741F7"/>
    <w:rsid w:val="006810C3"/>
    <w:rsid w:val="006822D0"/>
    <w:rsid w:val="00694B55"/>
    <w:rsid w:val="00695A7B"/>
    <w:rsid w:val="006C0450"/>
    <w:rsid w:val="006C476E"/>
    <w:rsid w:val="006C6701"/>
    <w:rsid w:val="006D1B12"/>
    <w:rsid w:val="006D37F1"/>
    <w:rsid w:val="006D3941"/>
    <w:rsid w:val="006E4A6E"/>
    <w:rsid w:val="006E52EB"/>
    <w:rsid w:val="006E642B"/>
    <w:rsid w:val="006F71FA"/>
    <w:rsid w:val="007121FF"/>
    <w:rsid w:val="0072483C"/>
    <w:rsid w:val="00724BC7"/>
    <w:rsid w:val="00727D4F"/>
    <w:rsid w:val="007304EF"/>
    <w:rsid w:val="00740485"/>
    <w:rsid w:val="00743F0D"/>
    <w:rsid w:val="00744E39"/>
    <w:rsid w:val="00747E7D"/>
    <w:rsid w:val="00753D30"/>
    <w:rsid w:val="00755B5B"/>
    <w:rsid w:val="00763160"/>
    <w:rsid w:val="00780612"/>
    <w:rsid w:val="00786A20"/>
    <w:rsid w:val="007A0634"/>
    <w:rsid w:val="007A16F4"/>
    <w:rsid w:val="007A3459"/>
    <w:rsid w:val="007A458D"/>
    <w:rsid w:val="007B0075"/>
    <w:rsid w:val="007B10C6"/>
    <w:rsid w:val="007B5484"/>
    <w:rsid w:val="007C0FAA"/>
    <w:rsid w:val="007E05B9"/>
    <w:rsid w:val="007E2957"/>
    <w:rsid w:val="007E6FF4"/>
    <w:rsid w:val="007F07FB"/>
    <w:rsid w:val="007F0AFE"/>
    <w:rsid w:val="00810507"/>
    <w:rsid w:val="00813E69"/>
    <w:rsid w:val="00817E8B"/>
    <w:rsid w:val="008230D8"/>
    <w:rsid w:val="008338D4"/>
    <w:rsid w:val="00837642"/>
    <w:rsid w:val="0084255D"/>
    <w:rsid w:val="00850ACF"/>
    <w:rsid w:val="00852038"/>
    <w:rsid w:val="00853EA9"/>
    <w:rsid w:val="00861489"/>
    <w:rsid w:val="00871E27"/>
    <w:rsid w:val="00880185"/>
    <w:rsid w:val="00882C92"/>
    <w:rsid w:val="0088639E"/>
    <w:rsid w:val="00891344"/>
    <w:rsid w:val="00897C84"/>
    <w:rsid w:val="008A46EB"/>
    <w:rsid w:val="008B407C"/>
    <w:rsid w:val="008D39E2"/>
    <w:rsid w:val="008E1038"/>
    <w:rsid w:val="008E65E6"/>
    <w:rsid w:val="008F0ACE"/>
    <w:rsid w:val="008F285B"/>
    <w:rsid w:val="008F4564"/>
    <w:rsid w:val="009018EC"/>
    <w:rsid w:val="00906EDB"/>
    <w:rsid w:val="00907D9C"/>
    <w:rsid w:val="00912E00"/>
    <w:rsid w:val="00923B07"/>
    <w:rsid w:val="00923C46"/>
    <w:rsid w:val="009437E1"/>
    <w:rsid w:val="009577A9"/>
    <w:rsid w:val="009711DB"/>
    <w:rsid w:val="0098589C"/>
    <w:rsid w:val="00986E1C"/>
    <w:rsid w:val="00997E9F"/>
    <w:rsid w:val="009A0F50"/>
    <w:rsid w:val="009A1199"/>
    <w:rsid w:val="009A16CD"/>
    <w:rsid w:val="009C06F5"/>
    <w:rsid w:val="009D6567"/>
    <w:rsid w:val="009E0F31"/>
    <w:rsid w:val="009F5C7A"/>
    <w:rsid w:val="00A007F5"/>
    <w:rsid w:val="00A038EC"/>
    <w:rsid w:val="00A1218F"/>
    <w:rsid w:val="00A145B0"/>
    <w:rsid w:val="00A15172"/>
    <w:rsid w:val="00A26EF7"/>
    <w:rsid w:val="00A277D6"/>
    <w:rsid w:val="00A3242C"/>
    <w:rsid w:val="00A379F8"/>
    <w:rsid w:val="00A542D0"/>
    <w:rsid w:val="00A54EEA"/>
    <w:rsid w:val="00A56BFF"/>
    <w:rsid w:val="00A62E25"/>
    <w:rsid w:val="00A64BDE"/>
    <w:rsid w:val="00A73600"/>
    <w:rsid w:val="00A74C1E"/>
    <w:rsid w:val="00A7661C"/>
    <w:rsid w:val="00A85118"/>
    <w:rsid w:val="00A949F7"/>
    <w:rsid w:val="00A95BC7"/>
    <w:rsid w:val="00A962DF"/>
    <w:rsid w:val="00AA4008"/>
    <w:rsid w:val="00AF70A1"/>
    <w:rsid w:val="00B04991"/>
    <w:rsid w:val="00B07F79"/>
    <w:rsid w:val="00B16C07"/>
    <w:rsid w:val="00B372AB"/>
    <w:rsid w:val="00B37BF3"/>
    <w:rsid w:val="00B46A57"/>
    <w:rsid w:val="00B47468"/>
    <w:rsid w:val="00B547B3"/>
    <w:rsid w:val="00B552A9"/>
    <w:rsid w:val="00B57028"/>
    <w:rsid w:val="00B609C5"/>
    <w:rsid w:val="00B65754"/>
    <w:rsid w:val="00B66231"/>
    <w:rsid w:val="00B769F1"/>
    <w:rsid w:val="00B82025"/>
    <w:rsid w:val="00BA066D"/>
    <w:rsid w:val="00BA0A91"/>
    <w:rsid w:val="00BA4887"/>
    <w:rsid w:val="00BA6E68"/>
    <w:rsid w:val="00BB0297"/>
    <w:rsid w:val="00BB3390"/>
    <w:rsid w:val="00BB3C1A"/>
    <w:rsid w:val="00BC4070"/>
    <w:rsid w:val="00BC6DEF"/>
    <w:rsid w:val="00BD7CAE"/>
    <w:rsid w:val="00BE2989"/>
    <w:rsid w:val="00BE7A11"/>
    <w:rsid w:val="00BF722F"/>
    <w:rsid w:val="00BF74BB"/>
    <w:rsid w:val="00C13FE8"/>
    <w:rsid w:val="00C1489C"/>
    <w:rsid w:val="00C15344"/>
    <w:rsid w:val="00C17235"/>
    <w:rsid w:val="00C30A60"/>
    <w:rsid w:val="00C33ABA"/>
    <w:rsid w:val="00C37BB6"/>
    <w:rsid w:val="00C4675A"/>
    <w:rsid w:val="00C52EFD"/>
    <w:rsid w:val="00C62ADD"/>
    <w:rsid w:val="00C64378"/>
    <w:rsid w:val="00C75CF0"/>
    <w:rsid w:val="00C808B5"/>
    <w:rsid w:val="00C815CD"/>
    <w:rsid w:val="00C82DB6"/>
    <w:rsid w:val="00CA4CD6"/>
    <w:rsid w:val="00CA7DA0"/>
    <w:rsid w:val="00CC2226"/>
    <w:rsid w:val="00CC2A53"/>
    <w:rsid w:val="00CC48AB"/>
    <w:rsid w:val="00CC58F6"/>
    <w:rsid w:val="00CD1058"/>
    <w:rsid w:val="00CD2069"/>
    <w:rsid w:val="00CD2570"/>
    <w:rsid w:val="00CD280D"/>
    <w:rsid w:val="00CD48B8"/>
    <w:rsid w:val="00CF2B37"/>
    <w:rsid w:val="00D00E8F"/>
    <w:rsid w:val="00D043CA"/>
    <w:rsid w:val="00D05A9C"/>
    <w:rsid w:val="00D13D9A"/>
    <w:rsid w:val="00D14A8D"/>
    <w:rsid w:val="00D21198"/>
    <w:rsid w:val="00D2273E"/>
    <w:rsid w:val="00D34054"/>
    <w:rsid w:val="00D42D52"/>
    <w:rsid w:val="00D46FA2"/>
    <w:rsid w:val="00D5080D"/>
    <w:rsid w:val="00D56F5F"/>
    <w:rsid w:val="00D57545"/>
    <w:rsid w:val="00D61B37"/>
    <w:rsid w:val="00D625F9"/>
    <w:rsid w:val="00D63B96"/>
    <w:rsid w:val="00D7189F"/>
    <w:rsid w:val="00D76B1D"/>
    <w:rsid w:val="00D84340"/>
    <w:rsid w:val="00D86533"/>
    <w:rsid w:val="00D92F66"/>
    <w:rsid w:val="00D95819"/>
    <w:rsid w:val="00DA1A84"/>
    <w:rsid w:val="00DA7285"/>
    <w:rsid w:val="00DB59E1"/>
    <w:rsid w:val="00DC275A"/>
    <w:rsid w:val="00DC4DB7"/>
    <w:rsid w:val="00DC53CC"/>
    <w:rsid w:val="00DD0312"/>
    <w:rsid w:val="00DD1AC1"/>
    <w:rsid w:val="00DD7D49"/>
    <w:rsid w:val="00DF5C4E"/>
    <w:rsid w:val="00E05D93"/>
    <w:rsid w:val="00E10DA7"/>
    <w:rsid w:val="00E138F2"/>
    <w:rsid w:val="00E1538C"/>
    <w:rsid w:val="00E25DB6"/>
    <w:rsid w:val="00E276CD"/>
    <w:rsid w:val="00E32EDA"/>
    <w:rsid w:val="00E37FA4"/>
    <w:rsid w:val="00E53137"/>
    <w:rsid w:val="00E702F6"/>
    <w:rsid w:val="00E72D70"/>
    <w:rsid w:val="00E75143"/>
    <w:rsid w:val="00E77D5E"/>
    <w:rsid w:val="00E77E53"/>
    <w:rsid w:val="00E81D6B"/>
    <w:rsid w:val="00E868BB"/>
    <w:rsid w:val="00EA37A9"/>
    <w:rsid w:val="00EA7026"/>
    <w:rsid w:val="00EC4074"/>
    <w:rsid w:val="00EC51CE"/>
    <w:rsid w:val="00ED741E"/>
    <w:rsid w:val="00EF113F"/>
    <w:rsid w:val="00EF1898"/>
    <w:rsid w:val="00EF1C04"/>
    <w:rsid w:val="00F02EB3"/>
    <w:rsid w:val="00F033F0"/>
    <w:rsid w:val="00F03803"/>
    <w:rsid w:val="00F066C9"/>
    <w:rsid w:val="00F20822"/>
    <w:rsid w:val="00F21403"/>
    <w:rsid w:val="00F24CCD"/>
    <w:rsid w:val="00F340DF"/>
    <w:rsid w:val="00F538BC"/>
    <w:rsid w:val="00F547CB"/>
    <w:rsid w:val="00F80877"/>
    <w:rsid w:val="00F87E6A"/>
    <w:rsid w:val="00F9092B"/>
    <w:rsid w:val="00F92D22"/>
    <w:rsid w:val="00FB0650"/>
    <w:rsid w:val="00FB4D98"/>
    <w:rsid w:val="00FB54F4"/>
    <w:rsid w:val="00FB6378"/>
    <w:rsid w:val="00FB6CDF"/>
    <w:rsid w:val="00FB7BCE"/>
    <w:rsid w:val="00FC26A9"/>
    <w:rsid w:val="00FC4E09"/>
    <w:rsid w:val="00FD72B2"/>
    <w:rsid w:val="00FD76D3"/>
    <w:rsid w:val="00FE2099"/>
    <w:rsid w:val="00FF3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49AA3F"/>
  <w15:docId w15:val="{BBBD12B4-E14D-4375-9E5C-B5E54298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32587861">
      <w:bodyDiv w:val="1"/>
      <w:marLeft w:val="0"/>
      <w:marRight w:val="0"/>
      <w:marTop w:val="0"/>
      <w:marBottom w:val="0"/>
      <w:divBdr>
        <w:top w:val="none" w:sz="0" w:space="0" w:color="auto"/>
        <w:left w:val="none" w:sz="0" w:space="0" w:color="auto"/>
        <w:bottom w:val="none" w:sz="0" w:space="0" w:color="auto"/>
        <w:right w:val="none" w:sz="0" w:space="0" w:color="auto"/>
      </w:divBdr>
    </w:div>
    <w:div w:id="39315981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68861652">
      <w:bodyDiv w:val="1"/>
      <w:marLeft w:val="0"/>
      <w:marRight w:val="0"/>
      <w:marTop w:val="0"/>
      <w:marBottom w:val="0"/>
      <w:divBdr>
        <w:top w:val="none" w:sz="0" w:space="0" w:color="auto"/>
        <w:left w:val="none" w:sz="0" w:space="0" w:color="auto"/>
        <w:bottom w:val="none" w:sz="0" w:space="0" w:color="auto"/>
        <w:right w:val="none" w:sz="0" w:space="0" w:color="auto"/>
      </w:divBdr>
    </w:div>
    <w:div w:id="690566885">
      <w:bodyDiv w:val="1"/>
      <w:marLeft w:val="0"/>
      <w:marRight w:val="0"/>
      <w:marTop w:val="0"/>
      <w:marBottom w:val="0"/>
      <w:divBdr>
        <w:top w:val="none" w:sz="0" w:space="0" w:color="auto"/>
        <w:left w:val="none" w:sz="0" w:space="0" w:color="auto"/>
        <w:bottom w:val="none" w:sz="0" w:space="0" w:color="auto"/>
        <w:right w:val="none" w:sz="0" w:space="0" w:color="auto"/>
      </w:divBdr>
    </w:div>
    <w:div w:id="1252154103">
      <w:bodyDiv w:val="1"/>
      <w:marLeft w:val="0"/>
      <w:marRight w:val="0"/>
      <w:marTop w:val="0"/>
      <w:marBottom w:val="0"/>
      <w:divBdr>
        <w:top w:val="none" w:sz="0" w:space="0" w:color="auto"/>
        <w:left w:val="none" w:sz="0" w:space="0" w:color="auto"/>
        <w:bottom w:val="none" w:sz="0" w:space="0" w:color="auto"/>
        <w:right w:val="none" w:sz="0" w:space="0" w:color="auto"/>
      </w:divBdr>
    </w:div>
    <w:div w:id="17944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AAF8C-736A-4702-B3D3-0A0878E8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18</Pages>
  <Words>5156</Words>
  <Characters>29395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VanBronkhorst, Kelly</cp:lastModifiedBy>
  <cp:revision>21</cp:revision>
  <dcterms:created xsi:type="dcterms:W3CDTF">2015-01-05T18:30:00Z</dcterms:created>
  <dcterms:modified xsi:type="dcterms:W3CDTF">2015-04-17T11:54:00Z</dcterms:modified>
</cp:coreProperties>
</file>