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0CB0" w14:textId="77777777" w:rsidR="00CA4CD6" w:rsidRDefault="00B72819"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2BD7435" w14:textId="77777777" w:rsidR="00CA4CD6" w:rsidRDefault="00CA4CD6" w:rsidP="00504745">
      <w:pPr>
        <w:tabs>
          <w:tab w:val="center" w:pos="4680"/>
        </w:tabs>
        <w:outlineLvl w:val="0"/>
      </w:pPr>
      <w:r>
        <w:rPr>
          <w:b/>
          <w:bCs/>
        </w:rPr>
        <w:tab/>
        <w:t>ENVIRONMENTAL PROTECTION AGENCY</w:t>
      </w:r>
    </w:p>
    <w:p w14:paraId="191FFEE8" w14:textId="77777777" w:rsidR="00CA4CD6" w:rsidRDefault="00CA4CD6">
      <w:pPr>
        <w:tabs>
          <w:tab w:val="center" w:pos="4680"/>
        </w:tabs>
      </w:pPr>
      <w:r>
        <w:tab/>
      </w:r>
    </w:p>
    <w:p w14:paraId="7B82C219" w14:textId="77777777" w:rsidR="00CA4CD6" w:rsidRDefault="00685222" w:rsidP="00685222">
      <w:pPr>
        <w:rPr>
          <w:color w:val="000000"/>
        </w:rPr>
      </w:pPr>
      <w:r>
        <w:rPr>
          <w:b/>
          <w:bCs/>
        </w:rPr>
        <w:t>NSPS for Kraft Pulp Mills (40 CFR Part 60, Subpart BB)</w:t>
      </w:r>
      <w:r w:rsidRPr="00236DB3" w:rsidDel="00685222">
        <w:rPr>
          <w:b/>
          <w:color w:val="FF0000"/>
        </w:rPr>
        <w:t xml:space="preserve"> </w:t>
      </w:r>
      <w:r w:rsidR="002B29A5" w:rsidRPr="00236DB3">
        <w:rPr>
          <w:b/>
        </w:rPr>
        <w:t>(Renewal)</w:t>
      </w:r>
      <w:r w:rsidR="00CA4CD6">
        <w:rPr>
          <w:color w:val="FF0000"/>
        </w:rPr>
        <w:t xml:space="preserve"> </w:t>
      </w:r>
    </w:p>
    <w:p w14:paraId="625D45A5" w14:textId="77777777" w:rsidR="00CA4CD6" w:rsidRDefault="00CA4CD6">
      <w:pPr>
        <w:rPr>
          <w:color w:val="000000"/>
        </w:rPr>
      </w:pPr>
    </w:p>
    <w:p w14:paraId="2F45C1DB" w14:textId="77777777" w:rsidR="00CA4CD6" w:rsidRDefault="00CA4CD6" w:rsidP="00504745">
      <w:pPr>
        <w:outlineLvl w:val="0"/>
        <w:rPr>
          <w:b/>
          <w:bCs/>
          <w:color w:val="000000"/>
        </w:rPr>
      </w:pPr>
      <w:r>
        <w:rPr>
          <w:b/>
          <w:bCs/>
          <w:color w:val="000000"/>
        </w:rPr>
        <w:t>1.  Identification of the Information Collection</w:t>
      </w:r>
    </w:p>
    <w:p w14:paraId="222AAC27" w14:textId="77777777" w:rsidR="00CA4CD6" w:rsidRDefault="00CA4CD6">
      <w:pPr>
        <w:rPr>
          <w:b/>
          <w:bCs/>
          <w:color w:val="000000"/>
        </w:rPr>
      </w:pPr>
    </w:p>
    <w:p w14:paraId="5A1B137B" w14:textId="77777777" w:rsidR="00CA4CD6" w:rsidRDefault="00CA4CD6">
      <w:pPr>
        <w:ind w:firstLine="720"/>
        <w:rPr>
          <w:b/>
          <w:bCs/>
          <w:color w:val="000000"/>
        </w:rPr>
      </w:pPr>
      <w:r>
        <w:rPr>
          <w:b/>
          <w:bCs/>
          <w:color w:val="000000"/>
        </w:rPr>
        <w:t>1(a)  Title of the Information Collection</w:t>
      </w:r>
    </w:p>
    <w:p w14:paraId="5BC7422E" w14:textId="77777777" w:rsidR="00CA4CD6" w:rsidRDefault="00CA4CD6">
      <w:pPr>
        <w:rPr>
          <w:b/>
          <w:bCs/>
          <w:color w:val="000000"/>
        </w:rPr>
      </w:pPr>
    </w:p>
    <w:p w14:paraId="0642B927" w14:textId="77777777" w:rsidR="00CA4CD6" w:rsidRPr="002B29A5" w:rsidRDefault="00685222" w:rsidP="002B29A5">
      <w:pPr>
        <w:rPr>
          <w:bCs/>
          <w:color w:val="000000"/>
        </w:rPr>
      </w:pPr>
      <w:r>
        <w:t>NSPS for</w:t>
      </w:r>
      <w:r>
        <w:rPr>
          <w:b/>
        </w:rPr>
        <w:t xml:space="preserve"> </w:t>
      </w:r>
      <w:r>
        <w:t>Kraft Pulp Mills</w:t>
      </w:r>
      <w:r>
        <w:rPr>
          <w:bCs/>
        </w:rPr>
        <w:t xml:space="preserve"> (40 CFR Part 60, Subpart BB) </w:t>
      </w:r>
      <w:r w:rsidR="002B29A5" w:rsidRPr="004C5E95">
        <w:rPr>
          <w:bCs/>
        </w:rPr>
        <w:t xml:space="preserve">(Renewal), EPA ICR Number </w:t>
      </w:r>
      <w:r>
        <w:rPr>
          <w:bCs/>
        </w:rPr>
        <w:t>1055.11,</w:t>
      </w:r>
      <w:r w:rsidR="002B29A5">
        <w:rPr>
          <w:bCs/>
          <w:color w:val="FF0000"/>
        </w:rPr>
        <w:t xml:space="preserve"> </w:t>
      </w:r>
      <w:r w:rsidR="002B29A5" w:rsidRPr="004C5E95">
        <w:rPr>
          <w:bCs/>
        </w:rPr>
        <w:t>OMB Control Number 2060-</w:t>
      </w:r>
      <w:r>
        <w:rPr>
          <w:bCs/>
        </w:rPr>
        <w:t>0021.</w:t>
      </w:r>
      <w:r w:rsidR="002B29A5">
        <w:rPr>
          <w:bCs/>
          <w:color w:val="FF0000"/>
        </w:rPr>
        <w:t xml:space="preserve"> </w:t>
      </w:r>
    </w:p>
    <w:p w14:paraId="48C5C9DC" w14:textId="77777777" w:rsidR="00CA4CD6" w:rsidRDefault="00CA4CD6">
      <w:pPr>
        <w:rPr>
          <w:b/>
          <w:bCs/>
          <w:color w:val="000000"/>
        </w:rPr>
      </w:pPr>
    </w:p>
    <w:p w14:paraId="66DDDBB4" w14:textId="77777777" w:rsidR="00CA4CD6" w:rsidRDefault="00CA4CD6">
      <w:pPr>
        <w:ind w:firstLine="720"/>
        <w:rPr>
          <w:color w:val="000000"/>
        </w:rPr>
      </w:pPr>
      <w:r>
        <w:rPr>
          <w:b/>
          <w:bCs/>
          <w:color w:val="000000"/>
        </w:rPr>
        <w:t>1(b)  Short Characterization/Abstract</w:t>
      </w:r>
    </w:p>
    <w:p w14:paraId="68427FF9" w14:textId="77777777" w:rsidR="00CA4CD6" w:rsidRDefault="00CA4CD6">
      <w:pPr>
        <w:rPr>
          <w:color w:val="000000"/>
        </w:rPr>
      </w:pPr>
    </w:p>
    <w:p w14:paraId="5A346FC3" w14:textId="51B05CCD" w:rsidR="009D7A42" w:rsidRDefault="00CA4CD6">
      <w:pPr>
        <w:ind w:firstLine="720"/>
      </w:pPr>
      <w:r>
        <w:rPr>
          <w:color w:val="000000"/>
        </w:rPr>
        <w:t xml:space="preserve">The </w:t>
      </w:r>
      <w:r w:rsidR="00B72819" w:rsidRPr="00B72819">
        <w:t>New Source Performance Standards (NSPS) for Kraft Pulp Mills</w:t>
      </w:r>
      <w:r>
        <w:rPr>
          <w:color w:val="000000"/>
        </w:rPr>
        <w:t xml:space="preserve"> were proposed on </w:t>
      </w:r>
      <w:r w:rsidR="00213919">
        <w:t>September 24, 1976</w:t>
      </w:r>
      <w:r>
        <w:rPr>
          <w:color w:val="000000"/>
        </w:rPr>
        <w:t xml:space="preserve">, and promulgated on </w:t>
      </w:r>
      <w:r w:rsidR="00213919">
        <w:t>February 23, 1978</w:t>
      </w:r>
      <w:r>
        <w:rPr>
          <w:color w:val="000000"/>
        </w:rPr>
        <w:t xml:space="preserve">.  </w:t>
      </w:r>
      <w:r w:rsidR="009D7A42">
        <w:t xml:space="preserve">Revisions to the standard were promulgated on May 20, 1986 and most recently on April 4, 2014 (79 </w:t>
      </w:r>
      <w:r w:rsidR="009D7A42" w:rsidRPr="00331D45">
        <w:t>FR</w:t>
      </w:r>
      <w:r w:rsidR="009D7A42">
        <w:t xml:space="preserve"> 18966).  </w:t>
      </w:r>
      <w:r w:rsidR="00A133FB">
        <w:t xml:space="preserve">The </w:t>
      </w:r>
      <w:r w:rsidR="009D7A42">
        <w:t xml:space="preserve">2014 amendment promulgated at a new Subpart BBa added monitoring and recordkeeping requirement for new sources; </w:t>
      </w:r>
      <w:r w:rsidR="00A133FB">
        <w:t xml:space="preserve">burden </w:t>
      </w:r>
      <w:r w:rsidR="009D7A42">
        <w:t xml:space="preserve">associated with this </w:t>
      </w:r>
      <w:r w:rsidR="00A133FB">
        <w:t xml:space="preserve">amendment is included </w:t>
      </w:r>
      <w:r w:rsidR="009D7A42">
        <w:t xml:space="preserve">separately </w:t>
      </w:r>
      <w:r w:rsidR="00A133FB">
        <w:t xml:space="preserve">in </w:t>
      </w:r>
      <w:r w:rsidR="009D7A42">
        <w:t xml:space="preserve">EPA ICR Number </w:t>
      </w:r>
      <w:r w:rsidR="00976661">
        <w:t>2060-0690</w:t>
      </w:r>
      <w:bookmarkStart w:id="0" w:name="_GoBack"/>
      <w:bookmarkEnd w:id="0"/>
      <w:r w:rsidR="001A2791">
        <w:t xml:space="preserve">.  </w:t>
      </w:r>
    </w:p>
    <w:p w14:paraId="28B072CB" w14:textId="77777777" w:rsidR="009D7A42" w:rsidRDefault="009D7A42">
      <w:pPr>
        <w:ind w:firstLine="720"/>
      </w:pPr>
    </w:p>
    <w:p w14:paraId="14309F41" w14:textId="2349DED2" w:rsidR="00CA4CD6" w:rsidRDefault="001A2791">
      <w:pPr>
        <w:ind w:firstLine="720"/>
        <w:rPr>
          <w:color w:val="000000"/>
        </w:rPr>
      </w:pPr>
      <w:r>
        <w:t xml:space="preserve">The </w:t>
      </w:r>
      <w:r w:rsidR="009D7A42">
        <w:t xml:space="preserve">Subpart BB </w:t>
      </w:r>
      <w:r>
        <w:t xml:space="preserve">regulations apply to the following facilities at kraft pulp mills: recovery furnaces, smelt dissolving tanks, lime kilns, digester systems, brown stock washer systems, black liquor oxidation systems, multiple effect evaporator systems and condensate stripper systems that were constructed, modified or reconstructed after the date of proposal.  In pulp mills where kraft pulping is combined with neutral sulfite semi-chemical pulping, the provisions of this </w:t>
      </w:r>
      <w:r w:rsidR="009D7A42">
        <w:t>S</w:t>
      </w:r>
      <w:r>
        <w:t xml:space="preserve">ubpart are applicable when any portion of the material charged to an affected facility is produced by the kraft pulping operation.  Facilities may be exempt from the total reduced sulfur (TRS) standard if the facility can demonstrate that TRS emissions from a new, modified, or reconstructed brown stock washer can be neither technically nor economically feasible to control. </w:t>
      </w:r>
      <w:r w:rsidR="00B72819" w:rsidRPr="00B72819">
        <w:t>This information is being collected to assure compliance with 40 CFR Part 60, Subpart BB.</w:t>
      </w:r>
    </w:p>
    <w:p w14:paraId="285A3B5C" w14:textId="77777777" w:rsidR="00CA4CD6" w:rsidRDefault="00CA4CD6">
      <w:pPr>
        <w:rPr>
          <w:color w:val="000000"/>
        </w:rPr>
      </w:pPr>
    </w:p>
    <w:p w14:paraId="28A3FB7C" w14:textId="77777777" w:rsidR="00CA4CD6" w:rsidRPr="00C74B3B" w:rsidRDefault="00CA4CD6">
      <w:pPr>
        <w:ind w:firstLine="720"/>
      </w:pPr>
      <w:r>
        <w:rPr>
          <w:color w:val="000000"/>
        </w:rPr>
        <w:t xml:space="preserve">In </w:t>
      </w:r>
      <w:r w:rsidR="00B72819" w:rsidRPr="00B72819">
        <w:t xml:space="preserve">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14:paraId="35F38D54" w14:textId="77777777" w:rsidR="00CA4CD6" w:rsidRPr="00C74B3B" w:rsidRDefault="00CA4CD6"/>
    <w:p w14:paraId="5B819BB7" w14:textId="77777777" w:rsidR="00CA4CD6" w:rsidRDefault="00B72819">
      <w:pPr>
        <w:pBdr>
          <w:top w:val="single" w:sz="6" w:space="0" w:color="FFFFFF"/>
          <w:left w:val="single" w:sz="6" w:space="0" w:color="FFFFFF"/>
          <w:bottom w:val="single" w:sz="6" w:space="0" w:color="FFFFFF"/>
          <w:right w:val="single" w:sz="6" w:space="0" w:color="FFFFFF"/>
        </w:pBdr>
        <w:ind w:firstLine="720"/>
        <w:rPr>
          <w:color w:val="000000"/>
        </w:rPr>
      </w:pPr>
      <w:r w:rsidRPr="00B72819">
        <w:t>Any owner/operator subject to the provisions of this part shall maintain a file of these measurements, and retain the file for at least two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163FB1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806C3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D7A42">
        <w:rPr>
          <w:color w:val="000000"/>
        </w:rPr>
        <w:t xml:space="preserve">is </w:t>
      </w:r>
      <w:r>
        <w:rPr>
          <w:color w:val="000000"/>
        </w:rPr>
        <w:t xml:space="preserve">an average of </w:t>
      </w:r>
      <w:r w:rsidR="00213919">
        <w:rPr>
          <w:color w:val="000000"/>
        </w:rPr>
        <w:t>one</w:t>
      </w:r>
      <w:r>
        <w:rPr>
          <w:color w:val="000000"/>
        </w:rPr>
        <w:t xml:space="preserve"> affected </w:t>
      </w:r>
      <w:r w:rsidR="00213919">
        <w:rPr>
          <w:color w:val="000000"/>
        </w:rPr>
        <w:t xml:space="preserve">facility </w:t>
      </w:r>
      <w:r>
        <w:rPr>
          <w:color w:val="000000"/>
        </w:rPr>
        <w:t xml:space="preserve">at each plant site and that each plant site has only one respondent (i.e., the </w:t>
      </w:r>
      <w:r>
        <w:rPr>
          <w:color w:val="000000"/>
        </w:rPr>
        <w:lastRenderedPageBreak/>
        <w:t>owner/operator of the plant site).</w:t>
      </w:r>
    </w:p>
    <w:p w14:paraId="6DC49D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DA11D6" w14:textId="77777777" w:rsidR="00553871" w:rsidRDefault="00E10DA7" w:rsidP="005538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C74B3B">
        <w:rPr>
          <w:color w:val="000000"/>
        </w:rPr>
        <w:t>110</w:t>
      </w:r>
      <w:r w:rsidR="00CA4CD6">
        <w:rPr>
          <w:color w:val="000000"/>
        </w:rPr>
        <w:t xml:space="preserve"> </w:t>
      </w:r>
      <w:r w:rsidR="009D7A42">
        <w:rPr>
          <w:color w:val="000000"/>
        </w:rPr>
        <w:t xml:space="preserve">existing </w:t>
      </w:r>
      <w:r w:rsidR="00CA4CD6">
        <w:rPr>
          <w:color w:val="000000"/>
        </w:rPr>
        <w:t xml:space="preserve">respondents </w:t>
      </w:r>
      <w:r>
        <w:rPr>
          <w:color w:val="000000"/>
        </w:rPr>
        <w:t>per year will be subject to the standard</w:t>
      </w:r>
      <w:r w:rsidR="00CA4CD6">
        <w:rPr>
          <w:color w:val="000000"/>
        </w:rPr>
        <w:t xml:space="preserve">, and </w:t>
      </w:r>
      <w:r w:rsidR="00C74B3B">
        <w:rPr>
          <w:color w:val="000000"/>
        </w:rPr>
        <w:t>two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14:paraId="0AEB015B" w14:textId="77777777" w:rsidR="00553871" w:rsidRPr="009D6567" w:rsidRDefault="00553871" w:rsidP="00553871">
      <w:pPr>
        <w:pBdr>
          <w:top w:val="single" w:sz="6" w:space="0" w:color="FFFFFF"/>
          <w:left w:val="single" w:sz="6" w:space="0" w:color="FFFFFF"/>
          <w:bottom w:val="single" w:sz="6" w:space="0" w:color="FFFFFF"/>
          <w:right w:val="single" w:sz="6" w:space="0" w:color="FFFFFF"/>
        </w:pBdr>
        <w:ind w:firstLine="720"/>
        <w:rPr>
          <w:color w:val="FF0000"/>
        </w:rPr>
      </w:pPr>
    </w:p>
    <w:p w14:paraId="749FC5E4" w14:textId="77777777" w:rsidR="00CA4CD6" w:rsidRPr="00553871" w:rsidRDefault="00553871">
      <w:pPr>
        <w:pBdr>
          <w:top w:val="single" w:sz="6" w:space="0" w:color="FFFFFF"/>
          <w:left w:val="single" w:sz="6" w:space="0" w:color="FFFFFF"/>
          <w:bottom w:val="single" w:sz="6" w:space="0" w:color="FFFFFF"/>
          <w:right w:val="single" w:sz="6" w:space="0" w:color="FFFFFF"/>
        </w:pBdr>
        <w:ind w:firstLine="720"/>
      </w:pPr>
      <w:r w:rsidRPr="00553871">
        <w:t>The Office of Management and Budget (</w:t>
      </w:r>
      <w:r w:rsidR="00CA4CD6" w:rsidRPr="00553871">
        <w:t>OMB</w:t>
      </w:r>
      <w:r w:rsidRPr="00553871">
        <w:t>)</w:t>
      </w:r>
      <w:r w:rsidR="00CA4CD6" w:rsidRPr="00553871">
        <w:t xml:space="preserve"> approved the currently active ICR without any </w:t>
      </w:r>
      <w:r w:rsidRPr="00553871">
        <w:t>“</w:t>
      </w:r>
      <w:r w:rsidR="00CA4CD6" w:rsidRPr="00553871">
        <w:t>Terms of Clearance.</w:t>
      </w:r>
      <w:r w:rsidRPr="00553871">
        <w:t>”</w:t>
      </w:r>
      <w:r w:rsidR="00CA4CD6" w:rsidRPr="00553871">
        <w:t xml:space="preserve"> </w:t>
      </w:r>
    </w:p>
    <w:p w14:paraId="3077A0C2"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85EFFB9" w14:textId="77777777" w:rsidR="00CA4CD6" w:rsidRDefault="009D6567" w:rsidP="002B29A5">
      <w:pPr>
        <w:rPr>
          <w:color w:val="FF0000"/>
        </w:rPr>
      </w:pPr>
      <w:r>
        <w:tab/>
      </w:r>
      <w:r w:rsidR="00F07F6F">
        <w:t xml:space="preserve">All of the kraft pulp mills in the U.S. are owned and operated by the </w:t>
      </w:r>
      <w:r w:rsidR="002944F7">
        <w:t xml:space="preserve">pulp and paper </w:t>
      </w:r>
      <w:r w:rsidR="00F07F6F">
        <w:t xml:space="preserve">industry (the “Affected Public”).  None of the facilities in the U.S. are owned by state, local, tribal, or the Federal government; all of these facilities are privately-owned, for-profit businesses.  </w:t>
      </w:r>
      <w:r w:rsidR="00B72819" w:rsidRPr="00B72819">
        <w:t>The burden to the “Affected Public” may be found in Table 1: Annual Respondent Burden and Cost – NSPS for</w:t>
      </w:r>
      <w:r w:rsidR="00B72819" w:rsidRPr="00B72819">
        <w:rPr>
          <w:b/>
        </w:rPr>
        <w:t xml:space="preserve"> </w:t>
      </w:r>
      <w:r w:rsidR="00B72819" w:rsidRPr="00B72819">
        <w:t>Kraft Pulp Mills</w:t>
      </w:r>
      <w:r w:rsidR="00B72819" w:rsidRPr="00B72819">
        <w:rPr>
          <w:bCs/>
        </w:rPr>
        <w:t xml:space="preserve"> (40 CFR Part 60, Subpart BB) (Renewal)</w:t>
      </w:r>
      <w:r w:rsidR="00B72819" w:rsidRPr="00B72819">
        <w:t>.  The  “Federal Government” burden is attributed entirely to work performed by federal employees or government contractors and may be found in Table 2: Average Annual EPA Burden and Cost – NSPS for</w:t>
      </w:r>
      <w:r w:rsidR="00B72819" w:rsidRPr="00B72819">
        <w:rPr>
          <w:b/>
        </w:rPr>
        <w:t xml:space="preserve"> </w:t>
      </w:r>
      <w:r w:rsidR="00B72819" w:rsidRPr="00B72819">
        <w:t>Kraft Pulp Mills</w:t>
      </w:r>
      <w:r w:rsidR="00B72819" w:rsidRPr="00B72819">
        <w:rPr>
          <w:bCs/>
        </w:rPr>
        <w:t xml:space="preserve"> (40 CFR Part 60, Subpart BB) (Renewal)</w:t>
      </w:r>
      <w:r w:rsidR="00B72819" w:rsidRPr="00B72819">
        <w:t>.</w:t>
      </w:r>
      <w:r w:rsidR="002B29A5">
        <w:rPr>
          <w:color w:val="FF0000"/>
        </w:rPr>
        <w:t xml:space="preserve"> </w:t>
      </w:r>
    </w:p>
    <w:p w14:paraId="6F8566D2" w14:textId="77777777" w:rsidR="002B29A5" w:rsidRPr="009D6567" w:rsidRDefault="002B29A5" w:rsidP="002B29A5">
      <w:pPr>
        <w:rPr>
          <w:color w:val="FF0000"/>
        </w:rPr>
      </w:pPr>
    </w:p>
    <w:p w14:paraId="6BC687F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A5BDE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84518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7C39D9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685B30" w14:textId="77777777" w:rsidR="00CA4CD6" w:rsidRPr="00F07F6F" w:rsidRDefault="00B72819">
      <w:pPr>
        <w:pBdr>
          <w:top w:val="single" w:sz="6" w:space="0" w:color="FFFFFF"/>
          <w:left w:val="single" w:sz="6" w:space="0" w:color="FFFFFF"/>
          <w:bottom w:val="single" w:sz="6" w:space="0" w:color="FFFFFF"/>
          <w:right w:val="single" w:sz="6" w:space="0" w:color="FFFFFF"/>
        </w:pBdr>
        <w:ind w:firstLine="720"/>
      </w:pPr>
      <w:r w:rsidRPr="00B72819">
        <w:t xml:space="preserve">The EPA is charged under Section 111 of the Clean Air Act (CAA), as amended, to establish standards of performance for new stationary sources that reflect: </w:t>
      </w:r>
    </w:p>
    <w:p w14:paraId="087F212C" w14:textId="77777777" w:rsidR="00CA4CD6" w:rsidRPr="00F07F6F" w:rsidRDefault="00CA4CD6">
      <w:pPr>
        <w:pBdr>
          <w:top w:val="single" w:sz="6" w:space="0" w:color="FFFFFF"/>
          <w:left w:val="single" w:sz="6" w:space="0" w:color="FFFFFF"/>
          <w:bottom w:val="single" w:sz="6" w:space="0" w:color="FFFFFF"/>
          <w:right w:val="single" w:sz="6" w:space="0" w:color="FFFFFF"/>
        </w:pBdr>
      </w:pPr>
    </w:p>
    <w:p w14:paraId="10285B92" w14:textId="77777777" w:rsidR="00CA4CD6" w:rsidRPr="00F07F6F" w:rsidRDefault="00B72819">
      <w:pPr>
        <w:pBdr>
          <w:top w:val="single" w:sz="6" w:space="0" w:color="FFFFFF"/>
          <w:left w:val="single" w:sz="6" w:space="0" w:color="FFFFFF"/>
          <w:bottom w:val="single" w:sz="6" w:space="0" w:color="FFFFFF"/>
          <w:right w:val="single" w:sz="6" w:space="0" w:color="FFFFFF"/>
        </w:pBdr>
        <w:ind w:left="1440" w:right="1440"/>
      </w:pPr>
      <w:r w:rsidRPr="00B72819">
        <w:rPr>
          <w:b/>
          <w:bCs/>
        </w:rPr>
        <w:t>. . .</w:t>
      </w:r>
      <w:r w:rsidRPr="00B7281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74DA78F" w14:textId="77777777" w:rsidR="00CA4CD6" w:rsidRPr="00F07F6F" w:rsidRDefault="00CA4CD6">
      <w:pPr>
        <w:pBdr>
          <w:top w:val="single" w:sz="6" w:space="0" w:color="FFFFFF"/>
          <w:left w:val="single" w:sz="6" w:space="0" w:color="FFFFFF"/>
          <w:bottom w:val="single" w:sz="6" w:space="0" w:color="FFFFFF"/>
          <w:right w:val="single" w:sz="6" w:space="0" w:color="FFFFFF"/>
        </w:pBdr>
      </w:pPr>
    </w:p>
    <w:p w14:paraId="792209A3" w14:textId="77777777" w:rsidR="00422CF9" w:rsidRDefault="00B72819">
      <w:pPr>
        <w:pBdr>
          <w:top w:val="single" w:sz="6" w:space="0" w:color="FFFFFF"/>
          <w:left w:val="single" w:sz="6" w:space="0" w:color="FFFFFF"/>
          <w:bottom w:val="single" w:sz="6" w:space="0" w:color="FFFFFF"/>
          <w:right w:val="single" w:sz="6" w:space="0" w:color="FFFFFF"/>
        </w:pBdr>
      </w:pPr>
      <w:r w:rsidRPr="00B72819">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29D8B99D" w14:textId="77777777" w:rsidR="00CA4CD6" w:rsidRPr="00F07F6F" w:rsidRDefault="00CA4CD6">
      <w:pPr>
        <w:pBdr>
          <w:top w:val="single" w:sz="6" w:space="0" w:color="FFFFFF"/>
          <w:left w:val="single" w:sz="6" w:space="0" w:color="FFFFFF"/>
          <w:bottom w:val="single" w:sz="6" w:space="0" w:color="FFFFFF"/>
          <w:right w:val="single" w:sz="6" w:space="0" w:color="FFFFFF"/>
        </w:pBdr>
      </w:pPr>
    </w:p>
    <w:p w14:paraId="7A557833" w14:textId="77777777" w:rsidR="00CA4CD6" w:rsidRPr="00F07F6F" w:rsidRDefault="00B72819">
      <w:pPr>
        <w:pBdr>
          <w:top w:val="single" w:sz="6" w:space="0" w:color="FFFFFF"/>
          <w:left w:val="single" w:sz="6" w:space="0" w:color="FFFFFF"/>
          <w:bottom w:val="single" w:sz="6" w:space="0" w:color="FFFFFF"/>
          <w:right w:val="single" w:sz="6" w:space="0" w:color="FFFFFF"/>
        </w:pBdr>
        <w:ind w:left="1440" w:right="1440"/>
      </w:pPr>
      <w:r w:rsidRPr="00B7281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B72819">
        <w:lastRenderedPageBreak/>
        <w:t>when direct monitoring of emissions is impractical; (F) submit compliance certifications in accordance with Section 114(a)(3); and (G) provide such other information as the Administrator may reasonably require.</w:t>
      </w:r>
    </w:p>
    <w:p w14:paraId="3BF13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E1CD33" w14:textId="77777777" w:rsidR="00422CF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94115F" w:rsidRPr="005E0525">
        <w:t>particulate matter (PM) and</w:t>
      </w:r>
      <w:r w:rsidR="0094115F">
        <w:rPr>
          <w:color w:val="FF0000"/>
        </w:rPr>
        <w:t xml:space="preserve"> </w:t>
      </w:r>
      <w:r w:rsidR="00F07F6F">
        <w:t>TRS</w:t>
      </w:r>
      <w:r>
        <w:rPr>
          <w:color w:val="000000"/>
        </w:rPr>
        <w:t xml:space="preserve"> emissions from </w:t>
      </w:r>
      <w:r w:rsidR="00F07F6F">
        <w:t>kraft pulp mills</w:t>
      </w:r>
      <w:r>
        <w:rPr>
          <w:color w:val="000000"/>
        </w:rPr>
        <w:t xml:space="preserve"> cause or contribute to air pollution that may reasonably be anticipated to endanger public health or welfare.  Therefore, the </w:t>
      </w:r>
      <w:r w:rsidR="00B72819" w:rsidRPr="00B72819">
        <w:t>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213919">
        <w:rPr>
          <w:color w:val="000000"/>
        </w:rPr>
        <w:t>BB</w:t>
      </w:r>
      <w:r>
        <w:rPr>
          <w:color w:val="000000"/>
        </w:rPr>
        <w:t>.</w:t>
      </w:r>
    </w:p>
    <w:p w14:paraId="0489D86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740783C" w14:textId="77777777" w:rsidR="00213919"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3F5156D6" w14:textId="77777777" w:rsidR="00422CF9" w:rsidRDefault="00422CF9">
      <w:pPr>
        <w:pBdr>
          <w:top w:val="single" w:sz="6" w:space="0" w:color="FFFFFF"/>
          <w:left w:val="single" w:sz="6" w:space="0" w:color="FFFFFF"/>
          <w:bottom w:val="single" w:sz="6" w:space="0" w:color="FFFFFF"/>
          <w:right w:val="single" w:sz="6" w:space="0" w:color="FFFFFF"/>
        </w:pBdr>
        <w:ind w:firstLine="720"/>
        <w:rPr>
          <w:color w:val="000000"/>
        </w:rPr>
      </w:pPr>
    </w:p>
    <w:p w14:paraId="2E7D1CB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10C2A1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A90EAC" w14:textId="77777777" w:rsidR="00CA4CD6" w:rsidRPr="00213919"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w:t>
      </w:r>
      <w:r w:rsidR="00B72819" w:rsidRPr="00B72819">
        <w:t xml:space="preserve">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  </w:t>
      </w:r>
    </w:p>
    <w:p w14:paraId="11A490A3" w14:textId="77777777" w:rsidR="00CA4CD6" w:rsidRPr="00213919" w:rsidRDefault="00CA4CD6">
      <w:pPr>
        <w:pBdr>
          <w:top w:val="single" w:sz="6" w:space="0" w:color="FFFFFF"/>
          <w:left w:val="single" w:sz="6" w:space="0" w:color="FFFFFF"/>
          <w:bottom w:val="single" w:sz="6" w:space="0" w:color="FFFFFF"/>
          <w:right w:val="single" w:sz="6" w:space="0" w:color="FFFFFF"/>
        </w:pBdr>
      </w:pPr>
    </w:p>
    <w:p w14:paraId="714D80DF" w14:textId="77777777" w:rsidR="00CA4CD6" w:rsidRPr="00213919" w:rsidRDefault="00B72819">
      <w:pPr>
        <w:pBdr>
          <w:top w:val="single" w:sz="6" w:space="0" w:color="FFFFFF"/>
          <w:left w:val="single" w:sz="6" w:space="0" w:color="FFFFFF"/>
          <w:bottom w:val="single" w:sz="6" w:space="0" w:color="FFFFFF"/>
          <w:right w:val="single" w:sz="6" w:space="0" w:color="FFFFFF"/>
        </w:pBdr>
        <w:ind w:firstLine="720"/>
      </w:pPr>
      <w:r w:rsidRPr="00B72819">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The performance test may also be observed.</w:t>
      </w:r>
    </w:p>
    <w:p w14:paraId="4555EC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C4D0D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72819" w:rsidRPr="00B72819">
        <w:t>semiannual</w:t>
      </w:r>
      <w:r w:rsidR="00F07F6F">
        <w:rPr>
          <w:color w:val="FF0000"/>
        </w:rPr>
        <w:t xml:space="preserve"> </w:t>
      </w:r>
      <w:r>
        <w:rPr>
          <w:color w:val="000000"/>
        </w:rPr>
        <w:t>reports are used to determine periods of excess emissions, identify problems at the facility, verify operation/maintenance procedures and for compliance determinations.</w:t>
      </w:r>
    </w:p>
    <w:p w14:paraId="0307229A"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43C711B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46FE591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6ABC0A3" w14:textId="77777777" w:rsidR="00CA4CD6" w:rsidRDefault="00B72819">
      <w:pPr>
        <w:pBdr>
          <w:top w:val="single" w:sz="6" w:space="0" w:color="FFFFFF"/>
          <w:left w:val="single" w:sz="6" w:space="0" w:color="FFFFFF"/>
          <w:bottom w:val="single" w:sz="6" w:space="0" w:color="FFFFFF"/>
          <w:right w:val="single" w:sz="6" w:space="0" w:color="FFFFFF"/>
        </w:pBdr>
        <w:ind w:firstLine="720"/>
        <w:rPr>
          <w:b/>
          <w:bCs/>
          <w:color w:val="000000"/>
        </w:rPr>
      </w:pPr>
      <w:r w:rsidRPr="00B72819">
        <w:t>The requested recordkeeping and reporting are required under 40 CFR Part 60, Subpart BB</w:t>
      </w:r>
      <w:r w:rsidR="00CA4CD6">
        <w:rPr>
          <w:color w:val="000000"/>
        </w:rPr>
        <w:t>.</w:t>
      </w:r>
    </w:p>
    <w:p w14:paraId="2609F06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6595C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D4A81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65B1A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w:t>
      </w:r>
      <w:r>
        <w:rPr>
          <w:color w:val="000000"/>
        </w:rPr>
        <w:lastRenderedPageBreak/>
        <w:t>duplication exists.</w:t>
      </w:r>
    </w:p>
    <w:p w14:paraId="1E5CA1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B3D74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285749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B87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31D45">
        <w:rPr>
          <w:i/>
          <w:color w:val="000000"/>
        </w:rPr>
        <w:t>Federal Register</w:t>
      </w:r>
      <w:r>
        <w:rPr>
          <w:color w:val="000000"/>
        </w:rPr>
        <w:t xml:space="preserve"> </w:t>
      </w:r>
      <w:r w:rsidR="00B72819" w:rsidRPr="00B72819">
        <w:t xml:space="preserve">(79 </w:t>
      </w:r>
      <w:r w:rsidR="00B72819" w:rsidRPr="00331D45">
        <w:t>FR</w:t>
      </w:r>
      <w:r w:rsidR="00B72819" w:rsidRPr="00B72819">
        <w:t xml:space="preserve"> 30117) on May 27, 2014</w:t>
      </w:r>
      <w:r>
        <w:rPr>
          <w:color w:val="000000"/>
        </w:rPr>
        <w:t>.</w:t>
      </w:r>
      <w:r>
        <w:rPr>
          <w:color w:val="FF0000"/>
        </w:rPr>
        <w:t xml:space="preserve">  </w:t>
      </w:r>
      <w:r w:rsidR="00B72819" w:rsidRPr="00B72819">
        <w:t xml:space="preserve">No comments were received on the burden published in the </w:t>
      </w:r>
      <w:r w:rsidR="00B72819" w:rsidRPr="00331D45">
        <w:rPr>
          <w:i/>
        </w:rPr>
        <w:t>Federal Register</w:t>
      </w:r>
      <w:r w:rsidR="00B72819" w:rsidRPr="00B72819">
        <w:t xml:space="preserve">. </w:t>
      </w:r>
    </w:p>
    <w:p w14:paraId="3BE03D7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A3B64F"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3795BCA2" w14:textId="77777777" w:rsidR="00E53137" w:rsidRDefault="00E53137" w:rsidP="00D92F66">
      <w:pPr>
        <w:spacing w:line="244" w:lineRule="exact"/>
        <w:rPr>
          <w:color w:val="FF0000"/>
        </w:rPr>
      </w:pPr>
    </w:p>
    <w:p w14:paraId="067254B8" w14:textId="77777777" w:rsidR="001267BA" w:rsidRDefault="001267BA" w:rsidP="001267B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14:paraId="6B28BD5B" w14:textId="77777777" w:rsidR="001267BA" w:rsidRDefault="001267BA" w:rsidP="001267BA"/>
    <w:p w14:paraId="14F533D6" w14:textId="77777777" w:rsidR="001267BA" w:rsidRDefault="001267BA" w:rsidP="001267BA">
      <w:pPr>
        <w:ind w:firstLine="720"/>
        <w:rPr>
          <w:color w:val="00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both the </w:t>
      </w:r>
      <w:r w:rsidR="00F07F6F">
        <w:t>National Paper Trade Association</w:t>
      </w:r>
      <w:r>
        <w:t xml:space="preserve"> at </w:t>
      </w:r>
      <w:r w:rsidR="00B208DB">
        <w:t>(312) 321-6836</w:t>
      </w:r>
      <w:r>
        <w:t xml:space="preserve"> and the</w:t>
      </w:r>
      <w:r w:rsidR="00B208DB">
        <w:t xml:space="preserve"> American Forest and Paper Association</w:t>
      </w:r>
      <w:r>
        <w:t xml:space="preserve"> at </w:t>
      </w:r>
      <w:r w:rsidR="00B208DB">
        <w:t>(202) 463-2700</w:t>
      </w:r>
      <w:r w:rsidR="00B72819" w:rsidRPr="00B72819">
        <w:t>.</w:t>
      </w:r>
    </w:p>
    <w:p w14:paraId="1DD26240" w14:textId="77777777" w:rsidR="001267BA" w:rsidRDefault="001267BA" w:rsidP="001267BA">
      <w:pPr>
        <w:ind w:firstLine="720"/>
        <w:rPr>
          <w:color w:val="FF0000"/>
        </w:rPr>
      </w:pPr>
    </w:p>
    <w:p w14:paraId="2B0FEBFF" w14:textId="77777777" w:rsidR="001267BA" w:rsidRDefault="001267BA" w:rsidP="001267BA">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331D45">
        <w:rPr>
          <w:bCs/>
          <w:i/>
        </w:rPr>
        <w:t>Federal Register</w:t>
      </w:r>
      <w:r>
        <w:rPr>
          <w:bCs/>
        </w:rPr>
        <w:t xml:space="preserve"> notice.</w:t>
      </w:r>
    </w:p>
    <w:p w14:paraId="1CDD58B3"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72A094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6666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867B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63987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FCB74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65102C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847729"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4CDC30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3E22E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8CCCC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DEB3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(see 40 CFR 2; 41 </w:t>
      </w:r>
      <w:r w:rsidRPr="00331D45">
        <w:rPr>
          <w:color w:val="000000"/>
        </w:rPr>
        <w:t>FR</w:t>
      </w:r>
      <w:r>
        <w:rPr>
          <w:color w:val="000000"/>
        </w:rPr>
        <w:t xml:space="preserve"> 36902, September 1, 1976; amended by 43 </w:t>
      </w:r>
      <w:r w:rsidRPr="00331D45">
        <w:rPr>
          <w:color w:val="000000"/>
        </w:rPr>
        <w:t>FR</w:t>
      </w:r>
      <w:r>
        <w:rPr>
          <w:color w:val="000000"/>
        </w:rPr>
        <w:t xml:space="preserve"> 40000, September 8, 1978; 43 </w:t>
      </w:r>
      <w:r w:rsidRPr="00331D45">
        <w:rPr>
          <w:color w:val="000000"/>
        </w:rPr>
        <w:t>FR</w:t>
      </w:r>
      <w:r>
        <w:rPr>
          <w:color w:val="000000"/>
        </w:rPr>
        <w:t xml:space="preserve"> 42251, September 20, 1978; 44 </w:t>
      </w:r>
      <w:r w:rsidRPr="00331D45">
        <w:rPr>
          <w:color w:val="000000"/>
        </w:rPr>
        <w:t>FR</w:t>
      </w:r>
      <w:r>
        <w:rPr>
          <w:color w:val="000000"/>
        </w:rPr>
        <w:t xml:space="preserve"> 17674, March 23, 1979).</w:t>
      </w:r>
    </w:p>
    <w:p w14:paraId="01929A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4952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7F118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749E3D4"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8B5F6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C29A2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FA0E86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B011C5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14A872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4208C4" w14:textId="77777777" w:rsidR="00CA4CD6" w:rsidRDefault="00CA4CD6" w:rsidP="007F35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C198D">
        <w:t>kraft pulp mills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F14500">
        <w:t>2611</w:t>
      </w:r>
      <w:r w:rsidR="007F35A3">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7F35A3">
        <w:rPr>
          <w:color w:val="000000"/>
        </w:rPr>
        <w:t xml:space="preserve">code </w:t>
      </w:r>
      <w:r w:rsidR="00F14500">
        <w:t>322110</w:t>
      </w:r>
      <w:r>
        <w:rPr>
          <w:color w:val="000000"/>
        </w:rPr>
        <w:t xml:space="preserve"> for </w:t>
      </w:r>
      <w:r w:rsidR="00B72819" w:rsidRPr="00B72819">
        <w:t>Pulp Mills</w:t>
      </w:r>
      <w:r>
        <w:rPr>
          <w:color w:val="000000"/>
        </w:rPr>
        <w:t xml:space="preserve">.  </w:t>
      </w:r>
    </w:p>
    <w:p w14:paraId="09571A3A" w14:textId="77777777" w:rsidR="008F3938" w:rsidRDefault="008F3938" w:rsidP="007F35A3">
      <w:pPr>
        <w:pBdr>
          <w:top w:val="single" w:sz="6" w:space="0" w:color="FFFFFF"/>
          <w:left w:val="single" w:sz="6" w:space="0" w:color="FFFFFF"/>
          <w:bottom w:val="single" w:sz="6" w:space="0" w:color="FFFFFF"/>
          <w:right w:val="single" w:sz="6" w:space="0" w:color="FFFFFF"/>
        </w:pBdr>
        <w:ind w:firstLine="720"/>
        <w:rPr>
          <w:color w:val="000000"/>
        </w:rPr>
      </w:pPr>
    </w:p>
    <w:p w14:paraId="6D95E06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29CFF9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A1F68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227AE6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F6AB7B"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B72819" w:rsidRPr="00B72819">
        <w:t>reported is required by</w:t>
      </w:r>
      <w:r w:rsidR="007F35A3">
        <w:t xml:space="preserve"> the</w:t>
      </w:r>
      <w:r w:rsidR="00B72819" w:rsidRPr="00B72819">
        <w:t xml:space="preserve"> NSPS for</w:t>
      </w:r>
      <w:r w:rsidR="00B72819" w:rsidRPr="00B72819">
        <w:rPr>
          <w:b/>
        </w:rPr>
        <w:t xml:space="preserve"> </w:t>
      </w:r>
      <w:r w:rsidR="00B72819" w:rsidRPr="00B72819">
        <w:t>Kraft Pulp Mills</w:t>
      </w:r>
      <w:r w:rsidR="00B72819" w:rsidRPr="00B72819">
        <w:rPr>
          <w:bCs/>
        </w:rPr>
        <w:t xml:space="preserve"> (40 CFR Part 60, Subpart BB)</w:t>
      </w:r>
      <w:r w:rsidR="00B72819" w:rsidRPr="00B72819">
        <w:t>.</w:t>
      </w:r>
      <w:r w:rsidR="00CA4CD6">
        <w:rPr>
          <w:color w:val="000000"/>
        </w:rPr>
        <w:t xml:space="preserve">  </w:t>
      </w:r>
    </w:p>
    <w:p w14:paraId="151D84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777F0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0B51AA8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6812DEAA" w14:textId="77777777" w:rsidTr="00C80E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708D018" w14:textId="77777777" w:rsidR="00CA4CD6" w:rsidRPr="00CF2B37" w:rsidRDefault="00CA4CD6">
            <w:pPr>
              <w:spacing w:line="120" w:lineRule="exact"/>
            </w:pPr>
          </w:p>
          <w:p w14:paraId="0823FFA4"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80EA1" w:rsidRPr="00CF2B37" w14:paraId="41A11F0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6F5006B"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701DC87C"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60.7(a)(1), 60.15</w:t>
            </w:r>
          </w:p>
        </w:tc>
      </w:tr>
      <w:tr w:rsidR="00C80EA1" w:rsidRPr="00CF2B37" w14:paraId="60CB2C2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D31260A"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18D3230"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60.7(a)(3)</w:t>
            </w:r>
          </w:p>
        </w:tc>
      </w:tr>
      <w:tr w:rsidR="00C80EA1" w:rsidRPr="00CF2B37" w14:paraId="26EB855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D69063D"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712155F5"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60.8(d)</w:t>
            </w:r>
          </w:p>
        </w:tc>
      </w:tr>
      <w:tr w:rsidR="00C80EA1" w:rsidRPr="00CF2B37" w14:paraId="4687136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4669B98"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5F6BD2E9"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60.8(a)</w:t>
            </w:r>
          </w:p>
        </w:tc>
      </w:tr>
      <w:tr w:rsidR="00C80EA1" w:rsidRPr="00CF2B37" w14:paraId="5402116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701342F"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Demonstration of continuous system performance</w:t>
            </w:r>
          </w:p>
        </w:tc>
        <w:tc>
          <w:tcPr>
            <w:tcW w:w="2340" w:type="dxa"/>
            <w:tcBorders>
              <w:top w:val="single" w:sz="7" w:space="0" w:color="000000"/>
              <w:left w:val="single" w:sz="7" w:space="0" w:color="000000"/>
              <w:bottom w:val="single" w:sz="7" w:space="0" w:color="000000"/>
              <w:right w:val="single" w:sz="7" w:space="0" w:color="000000"/>
            </w:tcBorders>
          </w:tcPr>
          <w:p w14:paraId="143BC505"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60.7(a)(5)</w:t>
            </w:r>
          </w:p>
        </w:tc>
      </w:tr>
      <w:tr w:rsidR="00C80EA1" w:rsidRPr="00CF2B37" w14:paraId="5C8DBC8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E628C49"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Physical or operational changes</w:t>
            </w:r>
          </w:p>
        </w:tc>
        <w:tc>
          <w:tcPr>
            <w:tcW w:w="2340" w:type="dxa"/>
            <w:tcBorders>
              <w:top w:val="single" w:sz="7" w:space="0" w:color="000000"/>
              <w:left w:val="single" w:sz="7" w:space="0" w:color="000000"/>
              <w:bottom w:val="single" w:sz="7" w:space="0" w:color="000000"/>
              <w:right w:val="single" w:sz="7" w:space="0" w:color="000000"/>
            </w:tcBorders>
          </w:tcPr>
          <w:p w14:paraId="55ACADA0"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60.7(a)(4)</w:t>
            </w:r>
          </w:p>
        </w:tc>
      </w:tr>
      <w:tr w:rsidR="00C80EA1" w:rsidRPr="00CF2B37" w14:paraId="25A8BE9A"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4873681"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Opacity or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14:paraId="1242BF12"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60.7(a)(6)</w:t>
            </w:r>
          </w:p>
        </w:tc>
      </w:tr>
    </w:tbl>
    <w:p w14:paraId="55A4E21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312C16AD" w14:textId="77777777" w:rsidTr="00C80E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182D637" w14:textId="77777777" w:rsidR="00CA4CD6" w:rsidRPr="00CF2B37" w:rsidRDefault="00CA4CD6">
            <w:pPr>
              <w:spacing w:line="120" w:lineRule="exact"/>
            </w:pPr>
          </w:p>
          <w:p w14:paraId="0360BC7F"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80EA1" w:rsidRPr="00CF2B37" w14:paraId="6B4E026C"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36EA9B7"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Semiannual report</w:t>
            </w:r>
          </w:p>
        </w:tc>
        <w:tc>
          <w:tcPr>
            <w:tcW w:w="2070" w:type="dxa"/>
            <w:tcBorders>
              <w:top w:val="single" w:sz="7" w:space="0" w:color="000000"/>
              <w:left w:val="single" w:sz="7" w:space="0" w:color="000000"/>
              <w:bottom w:val="single" w:sz="7" w:space="0" w:color="000000"/>
              <w:right w:val="single" w:sz="7" w:space="0" w:color="000000"/>
            </w:tcBorders>
          </w:tcPr>
          <w:p w14:paraId="4771942B"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60.7(c), 60.284(d)</w:t>
            </w:r>
          </w:p>
        </w:tc>
      </w:tr>
      <w:tr w:rsidR="00C80EA1" w:rsidRPr="00CF2B37" w14:paraId="732B359F" w14:textId="77777777" w:rsidTr="00713B5A">
        <w:trPr>
          <w:jc w:val="center"/>
        </w:trPr>
        <w:tc>
          <w:tcPr>
            <w:tcW w:w="7290" w:type="dxa"/>
            <w:tcBorders>
              <w:top w:val="single" w:sz="7" w:space="0" w:color="000000"/>
              <w:left w:val="single" w:sz="7" w:space="0" w:color="000000"/>
              <w:bottom w:val="single" w:sz="7" w:space="0" w:color="000000"/>
              <w:right w:val="single" w:sz="7" w:space="0" w:color="000000"/>
            </w:tcBorders>
          </w:tcPr>
          <w:p w14:paraId="2ABFCA0B"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1AB6D58D" w14:textId="77777777" w:rsidR="00C80EA1" w:rsidRPr="00CF2B37" w:rsidRDefault="00C80EA1">
            <w:pPr>
              <w:pBdr>
                <w:top w:val="single" w:sz="6" w:space="0" w:color="FFFFFF"/>
                <w:left w:val="single" w:sz="6" w:space="0" w:color="FFFFFF"/>
                <w:bottom w:val="single" w:sz="6" w:space="0" w:color="FFFFFF"/>
                <w:right w:val="single" w:sz="6" w:space="0" w:color="FFFFFF"/>
              </w:pBdr>
              <w:spacing w:after="58"/>
            </w:pPr>
            <w:r>
              <w:t>60.7(c), 60.284(d)</w:t>
            </w:r>
          </w:p>
        </w:tc>
      </w:tr>
    </w:tbl>
    <w:p w14:paraId="5BB505D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AAD73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B38AF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C3AADD0" w14:textId="77777777" w:rsidTr="00C80EA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8BBBD5B" w14:textId="77777777" w:rsidR="00CA4CD6" w:rsidRPr="00CF2B37" w:rsidRDefault="00CA4CD6" w:rsidP="005E0525">
            <w:pPr>
              <w:keepNext/>
              <w:keepLines/>
              <w:spacing w:line="120" w:lineRule="exact"/>
            </w:pPr>
          </w:p>
          <w:p w14:paraId="655C2D17" w14:textId="77777777" w:rsidR="00CA4CD6" w:rsidRPr="00CF2B37" w:rsidRDefault="00CA4CD6" w:rsidP="005E0525">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80EA1" w:rsidRPr="00CF2B37" w14:paraId="2FDF8CE5" w14:textId="77777777" w:rsidTr="00713B5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22AD1F7"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0FC5BC90"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60.7(b)</w:t>
            </w:r>
          </w:p>
        </w:tc>
      </w:tr>
      <w:tr w:rsidR="00C80EA1" w:rsidRPr="00CF2B37" w14:paraId="09121BE5" w14:textId="77777777" w:rsidTr="00713B5A">
        <w:trPr>
          <w:jc w:val="center"/>
        </w:trPr>
        <w:tc>
          <w:tcPr>
            <w:tcW w:w="7110" w:type="dxa"/>
            <w:tcBorders>
              <w:top w:val="single" w:sz="7" w:space="0" w:color="000000"/>
              <w:left w:val="single" w:sz="7" w:space="0" w:color="000000"/>
              <w:bottom w:val="single" w:sz="7" w:space="0" w:color="000000"/>
              <w:right w:val="single" w:sz="7" w:space="0" w:color="000000"/>
            </w:tcBorders>
          </w:tcPr>
          <w:p w14:paraId="2E2D09F4"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Record continuous monitoring system parameter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10E3AA8A"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60.284(a)-(c)</w:t>
            </w:r>
          </w:p>
        </w:tc>
      </w:tr>
      <w:tr w:rsidR="00C80EA1" w:rsidRPr="00CF2B37" w14:paraId="053988C4" w14:textId="77777777" w:rsidTr="00713B5A">
        <w:trPr>
          <w:jc w:val="center"/>
        </w:trPr>
        <w:tc>
          <w:tcPr>
            <w:tcW w:w="7110" w:type="dxa"/>
            <w:tcBorders>
              <w:top w:val="single" w:sz="7" w:space="0" w:color="000000"/>
              <w:left w:val="single" w:sz="7" w:space="0" w:color="000000"/>
              <w:bottom w:val="single" w:sz="7" w:space="0" w:color="000000"/>
              <w:right w:val="single" w:sz="7" w:space="0" w:color="000000"/>
            </w:tcBorders>
          </w:tcPr>
          <w:p w14:paraId="16C4D6AB"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Maintain and retain files for at least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86C139F" w14:textId="77777777" w:rsidR="00C80EA1" w:rsidRPr="00CF2B37" w:rsidRDefault="00C80EA1" w:rsidP="005E0525">
            <w:pPr>
              <w:keepNext/>
              <w:keepLines/>
              <w:pBdr>
                <w:top w:val="single" w:sz="6" w:space="0" w:color="FFFFFF"/>
                <w:left w:val="single" w:sz="6" w:space="0" w:color="FFFFFF"/>
                <w:bottom w:val="single" w:sz="6" w:space="0" w:color="FFFFFF"/>
                <w:right w:val="single" w:sz="6" w:space="0" w:color="FFFFFF"/>
              </w:pBdr>
              <w:spacing w:after="58"/>
            </w:pPr>
            <w:r>
              <w:t>60.7(f)</w:t>
            </w:r>
          </w:p>
        </w:tc>
      </w:tr>
    </w:tbl>
    <w:p w14:paraId="0B407E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30911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639F2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1BAA1F"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2FD82A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D7555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9F2E0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626CD283"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259B50D0" w14:textId="77777777" w:rsidR="00CA4CD6" w:rsidRDefault="00CA4CD6">
            <w:pPr>
              <w:spacing w:line="120" w:lineRule="exact"/>
              <w:rPr>
                <w:color w:val="000000"/>
              </w:rPr>
            </w:pPr>
          </w:p>
          <w:p w14:paraId="52780BE3"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038F60E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3D4DDA2" w14:textId="77777777" w:rsidR="00CA4CD6" w:rsidRDefault="00CA4CD6">
            <w:pPr>
              <w:spacing w:line="120" w:lineRule="exact"/>
              <w:rPr>
                <w:b/>
                <w:bCs/>
                <w:color w:val="000000"/>
              </w:rPr>
            </w:pPr>
          </w:p>
          <w:p w14:paraId="184754DD" w14:textId="2697E9A7" w:rsidR="00CA4CD6" w:rsidRDefault="00CC4800">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221DEEA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E86383E" w14:textId="77777777" w:rsidR="00CA4CD6" w:rsidRDefault="00CA4CD6">
            <w:pPr>
              <w:spacing w:line="120" w:lineRule="exact"/>
              <w:rPr>
                <w:color w:val="000000"/>
              </w:rPr>
            </w:pPr>
          </w:p>
          <w:p w14:paraId="6E287BB0" w14:textId="77777777" w:rsidR="00CA4CD6" w:rsidRDefault="00C80EA1">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a continuous monitoring system (CMS) to monitor and record opacity of gases discharged from any recovery furnace: the concentration of TRS emissions on a dry basis and the percent of oxygen by volume in the gases discharged from any lime kiln, recovery furnace, digester system, brown stock washer system, multi-effect evaporator system or condensate stripper system; the combustion temperature at the point of incineration of effluent gases which are emitted from a digester system; the scrubbing liquid supply pressure and pressure loss of the gas stream to the scrubber emission control device that is discharges from any lime kiln or smelt dissolving tank.</w:t>
            </w:r>
          </w:p>
        </w:tc>
      </w:tr>
      <w:tr w:rsidR="00CA4CD6" w14:paraId="7E2A193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15821F3" w14:textId="77777777" w:rsidR="00CA4CD6" w:rsidRDefault="00CA4CD6">
            <w:pPr>
              <w:spacing w:line="120" w:lineRule="exact"/>
              <w:rPr>
                <w:color w:val="000000"/>
              </w:rPr>
            </w:pPr>
          </w:p>
          <w:p w14:paraId="5D1B5F7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80EA1">
              <w:rPr>
                <w:color w:val="000000"/>
              </w:rPr>
              <w:t>5, 17, 3B, 9, 16, 16A, 16B</w:t>
            </w:r>
            <w:r>
              <w:rPr>
                <w:color w:val="FF0000"/>
              </w:rPr>
              <w:t xml:space="preserve"> </w:t>
            </w:r>
            <w:r>
              <w:rPr>
                <w:color w:val="000000"/>
              </w:rPr>
              <w:t>test</w:t>
            </w:r>
            <w:r w:rsidR="00C80EA1">
              <w:rPr>
                <w:color w:val="000000"/>
              </w:rPr>
              <w:t>s</w:t>
            </w:r>
            <w:r>
              <w:rPr>
                <w:color w:val="000000"/>
              </w:rPr>
              <w:t>, and repeat performance tests if necessary.</w:t>
            </w:r>
          </w:p>
        </w:tc>
      </w:tr>
      <w:tr w:rsidR="00CA4CD6" w14:paraId="1A02026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0155926" w14:textId="77777777" w:rsidR="00CA4CD6" w:rsidRDefault="00CA4CD6">
            <w:pPr>
              <w:spacing w:line="120" w:lineRule="exact"/>
              <w:rPr>
                <w:color w:val="000000"/>
              </w:rPr>
            </w:pPr>
          </w:p>
          <w:p w14:paraId="3E09D37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1053077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A21F2AB" w14:textId="77777777" w:rsidR="00CA4CD6" w:rsidRDefault="00CA4CD6">
            <w:pPr>
              <w:spacing w:line="120" w:lineRule="exact"/>
              <w:rPr>
                <w:color w:val="000000"/>
              </w:rPr>
            </w:pPr>
          </w:p>
          <w:p w14:paraId="6367632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21CBA37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C521A39" w14:textId="77777777" w:rsidR="00CA4CD6" w:rsidRDefault="00CA4CD6">
            <w:pPr>
              <w:spacing w:line="120" w:lineRule="exact"/>
              <w:rPr>
                <w:color w:val="000000"/>
              </w:rPr>
            </w:pPr>
          </w:p>
          <w:p w14:paraId="54C4ED2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1097DC6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C4B47C7" w14:textId="77777777" w:rsidR="00CA4CD6" w:rsidRDefault="00CA4CD6">
            <w:pPr>
              <w:spacing w:line="120" w:lineRule="exact"/>
              <w:rPr>
                <w:color w:val="000000"/>
              </w:rPr>
            </w:pPr>
          </w:p>
          <w:p w14:paraId="0F0D699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CA4CD6" w14:paraId="4AC8F9A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CF0525C" w14:textId="77777777" w:rsidR="00CA4CD6" w:rsidRDefault="00CA4CD6">
            <w:pPr>
              <w:spacing w:line="120" w:lineRule="exact"/>
              <w:rPr>
                <w:color w:val="000000"/>
              </w:rPr>
            </w:pPr>
          </w:p>
          <w:p w14:paraId="1A946A9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EB92E1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B1EE96B" w14:textId="77777777" w:rsidR="00CA4CD6" w:rsidRDefault="00CA4CD6">
            <w:pPr>
              <w:spacing w:line="120" w:lineRule="exact"/>
              <w:rPr>
                <w:color w:val="000000"/>
              </w:rPr>
            </w:pPr>
          </w:p>
          <w:p w14:paraId="0BED6E9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24207FAC"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12AE767" w14:textId="77777777" w:rsidR="00CA4CD6" w:rsidRDefault="00CA4CD6">
            <w:pPr>
              <w:spacing w:line="120" w:lineRule="exact"/>
              <w:rPr>
                <w:color w:val="000000"/>
              </w:rPr>
            </w:pPr>
          </w:p>
          <w:p w14:paraId="35FC1E3B"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0DCEB2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CA3018"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FA3F79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405F154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AC03D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5C0169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34352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16E728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7DF4258B"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3CFA439D" w14:textId="77777777" w:rsidR="00CA4CD6" w:rsidRDefault="00CA4CD6">
            <w:pPr>
              <w:spacing w:line="120" w:lineRule="exact"/>
              <w:rPr>
                <w:color w:val="000000"/>
              </w:rPr>
            </w:pPr>
          </w:p>
          <w:p w14:paraId="6800B38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3E77A10B" w14:textId="77777777">
        <w:tc>
          <w:tcPr>
            <w:tcW w:w="9360" w:type="dxa"/>
            <w:tcBorders>
              <w:top w:val="single" w:sz="7" w:space="0" w:color="000000"/>
              <w:left w:val="single" w:sz="7" w:space="0" w:color="000000"/>
              <w:bottom w:val="single" w:sz="6" w:space="0" w:color="FFFFFF"/>
              <w:right w:val="single" w:sz="7" w:space="0" w:color="000000"/>
            </w:tcBorders>
          </w:tcPr>
          <w:p w14:paraId="1A514E18" w14:textId="77777777" w:rsidR="00CA4CD6" w:rsidRDefault="00CA4CD6">
            <w:pPr>
              <w:spacing w:line="120" w:lineRule="exact"/>
              <w:rPr>
                <w:color w:val="000000"/>
              </w:rPr>
            </w:pPr>
          </w:p>
          <w:p w14:paraId="3C2DA74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6FD10C9B" w14:textId="77777777">
        <w:tc>
          <w:tcPr>
            <w:tcW w:w="9360" w:type="dxa"/>
            <w:tcBorders>
              <w:top w:val="single" w:sz="7" w:space="0" w:color="000000"/>
              <w:left w:val="single" w:sz="7" w:space="0" w:color="000000"/>
              <w:bottom w:val="single" w:sz="6" w:space="0" w:color="FFFFFF"/>
              <w:right w:val="single" w:sz="7" w:space="0" w:color="000000"/>
            </w:tcBorders>
          </w:tcPr>
          <w:p w14:paraId="0E69F0B3" w14:textId="77777777" w:rsidR="00CA4CD6" w:rsidRDefault="00CA4CD6">
            <w:pPr>
              <w:spacing w:line="120" w:lineRule="exact"/>
              <w:rPr>
                <w:color w:val="000000"/>
              </w:rPr>
            </w:pPr>
          </w:p>
          <w:p w14:paraId="1143C45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9EB9804" w14:textId="77777777">
        <w:tc>
          <w:tcPr>
            <w:tcW w:w="9360" w:type="dxa"/>
            <w:tcBorders>
              <w:top w:val="single" w:sz="7" w:space="0" w:color="000000"/>
              <w:left w:val="single" w:sz="7" w:space="0" w:color="000000"/>
              <w:bottom w:val="single" w:sz="7" w:space="0" w:color="000000"/>
              <w:right w:val="single" w:sz="7" w:space="0" w:color="000000"/>
            </w:tcBorders>
          </w:tcPr>
          <w:p w14:paraId="41DD9AEF" w14:textId="77777777" w:rsidR="00CA4CD6" w:rsidRDefault="00CA4CD6">
            <w:pPr>
              <w:spacing w:line="120" w:lineRule="exact"/>
              <w:rPr>
                <w:color w:val="000000"/>
              </w:rPr>
            </w:pPr>
          </w:p>
          <w:p w14:paraId="6D8D89C7"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0E33D40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55AE7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3B726E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FD9A72" w14:textId="77777777" w:rsidR="00CA4CD6" w:rsidRPr="00C80EA1" w:rsidRDefault="00B72819">
      <w:pPr>
        <w:pBdr>
          <w:top w:val="single" w:sz="6" w:space="0" w:color="FFFFFF"/>
          <w:left w:val="single" w:sz="6" w:space="0" w:color="FFFFFF"/>
          <w:bottom w:val="single" w:sz="6" w:space="0" w:color="FFFFFF"/>
          <w:right w:val="single" w:sz="6" w:space="0" w:color="FFFFFF"/>
        </w:pBdr>
        <w:ind w:firstLine="720"/>
      </w:pPr>
      <w:r w:rsidRPr="00B7281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F1ADC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8B346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w:t>
      </w:r>
      <w:r>
        <w:rPr>
          <w:color w:val="000000"/>
        </w:rPr>
        <w:lastRenderedPageBreak/>
        <w:t xml:space="preserve">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5B6756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79AD1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00B72819" w:rsidRPr="00B72819">
        <w:t>operator for two</w:t>
      </w:r>
      <w:r>
        <w:rPr>
          <w:color w:val="000000"/>
        </w:rPr>
        <w:t xml:space="preserve"> years.</w:t>
      </w:r>
    </w:p>
    <w:p w14:paraId="24F25B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ADC3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25218DDD"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34C2896" w14:textId="77777777" w:rsidR="00422CF9" w:rsidRDefault="00B72819">
      <w:pPr>
        <w:pBdr>
          <w:top w:val="single" w:sz="6" w:space="0" w:color="FFFFFF"/>
          <w:left w:val="single" w:sz="6" w:space="0" w:color="FFFFFF"/>
          <w:bottom w:val="single" w:sz="6" w:space="0" w:color="FFFFFF"/>
          <w:right w:val="single" w:sz="6" w:space="0" w:color="FFFFFF"/>
        </w:pBdr>
        <w:ind w:firstLine="720"/>
      </w:pPr>
      <w:r w:rsidRPr="00B72819">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14:paraId="6BBDC48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29D3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61A7F8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F2C8B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E41D93" w:rsidRPr="00F07F6F">
        <w:t>Table 1: Annual Respondent Burden and Cost – NSPS for</w:t>
      </w:r>
      <w:r w:rsidR="00E41D93" w:rsidRPr="00F07F6F">
        <w:rPr>
          <w:b/>
        </w:rPr>
        <w:t xml:space="preserve"> </w:t>
      </w:r>
      <w:r w:rsidR="00E41D93" w:rsidRPr="00F07F6F">
        <w:t>Kraft Pulp Mills</w:t>
      </w:r>
      <w:r w:rsidR="00E41D93" w:rsidRPr="00F07F6F">
        <w:rPr>
          <w:bCs/>
        </w:rPr>
        <w:t xml:space="preserve"> (40 CFR Part 60, Subpart BB) (Renewal)</w:t>
      </w:r>
      <w:r>
        <w:rPr>
          <w:color w:val="000000"/>
        </w:rPr>
        <w:t>.</w:t>
      </w:r>
    </w:p>
    <w:p w14:paraId="1409E64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AD3D934"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C408E90"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3A9E8A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84F2D4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089CCA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617BCDF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598A31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2BB6867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450A75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22CF9">
        <w:rPr>
          <w:color w:val="000000"/>
        </w:rPr>
        <w:t>16,652</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B72819" w:rsidRPr="00B72819">
        <w:t>NSPS</w:t>
      </w:r>
      <w:r w:rsidR="00035614">
        <w:rPr>
          <w:color w:val="FF0000"/>
        </w:rPr>
        <w:t xml:space="preserve"> </w:t>
      </w:r>
      <w:r>
        <w:rPr>
          <w:color w:val="000000"/>
        </w:rPr>
        <w:t>program, the previously approved ICR, and any comments received.</w:t>
      </w:r>
    </w:p>
    <w:p w14:paraId="7531A6D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CD9D927"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C6C613F"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04DB6A95"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70948E8C"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0E2D8873"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03D8535C"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D02B103"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0B4D8999"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38A46D54"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1702F29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720E10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7366558F"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7ED44B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2472CED1" w14:textId="77777777" w:rsidR="00422CF9" w:rsidRDefault="00422CF9">
      <w:pPr>
        <w:pBdr>
          <w:top w:val="single" w:sz="6" w:space="0" w:color="FFFFFF"/>
          <w:left w:val="single" w:sz="6" w:space="0" w:color="FFFFFF"/>
          <w:bottom w:val="single" w:sz="6" w:space="0" w:color="FFFFFF"/>
          <w:right w:val="single" w:sz="6" w:space="0" w:color="FFFFFF"/>
        </w:pBdr>
        <w:ind w:firstLine="720"/>
        <w:rPr>
          <w:color w:val="FF0000"/>
        </w:rPr>
      </w:pPr>
    </w:p>
    <w:p w14:paraId="6374FEB1" w14:textId="63F5E2D9" w:rsidR="00422CF9" w:rsidRDefault="00B72819">
      <w:pPr>
        <w:pBdr>
          <w:top w:val="single" w:sz="6" w:space="0" w:color="FFFFFF"/>
          <w:left w:val="single" w:sz="6" w:space="0" w:color="FFFFFF"/>
          <w:bottom w:val="single" w:sz="6" w:space="0" w:color="FFFFFF"/>
          <w:right w:val="single" w:sz="6" w:space="0" w:color="FFFFFF"/>
        </w:pBdr>
        <w:ind w:firstLine="720"/>
        <w:rPr>
          <w:color w:val="000000"/>
        </w:rPr>
      </w:pPr>
      <w:r w:rsidRPr="00B72819">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8F3938" w:rsidRPr="00B72819">
        <w:t>one-time</w:t>
      </w:r>
      <w:r w:rsidRPr="00B72819">
        <w:t xml:space="preserve"> costs when a facility becomes subject to the regulation.  The annual operation and maintenance costs are the ongoing costs to maintain the monitors and other costs such as photocopying and postage.</w:t>
      </w:r>
    </w:p>
    <w:p w14:paraId="1A5BB3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F5AE3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E2A8C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5830AE0D" w14:textId="77777777" w:rsidTr="00405ADC">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514E1D95" w14:textId="77777777" w:rsidR="00CA4CD6" w:rsidRDefault="00CA4CD6" w:rsidP="00422CF9">
            <w:pPr>
              <w:keepNext/>
              <w:keepLines/>
              <w:spacing w:line="120" w:lineRule="exact"/>
              <w:rPr>
                <w:color w:val="000000"/>
              </w:rPr>
            </w:pPr>
          </w:p>
          <w:p w14:paraId="3CD1D04B" w14:textId="69486EEE" w:rsidR="00CA4CD6" w:rsidRDefault="00405ADC" w:rsidP="00422CF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 xml:space="preserve">Annual </w:t>
            </w:r>
            <w:r w:rsidR="00CA4CD6">
              <w:rPr>
                <w:b/>
                <w:bCs/>
                <w:color w:val="000000"/>
              </w:rPr>
              <w:t>Capital/Startup vs. Operation and Maintenance (O&amp;M) Costs</w:t>
            </w:r>
          </w:p>
        </w:tc>
      </w:tr>
      <w:tr w:rsidR="00CA4CD6" w14:paraId="449D252F"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5E921CA3" w14:textId="77777777" w:rsidR="00CA4CD6" w:rsidRDefault="00CA4CD6" w:rsidP="00422CF9">
            <w:pPr>
              <w:keepNext/>
              <w:keepLines/>
              <w:spacing w:line="120" w:lineRule="exact"/>
              <w:rPr>
                <w:b/>
                <w:bCs/>
                <w:color w:val="000000"/>
              </w:rPr>
            </w:pPr>
          </w:p>
          <w:p w14:paraId="266172FB"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384D1E4"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1974CEFA" w14:textId="77777777" w:rsidR="00CA4CD6" w:rsidRDefault="00CA4CD6" w:rsidP="00422CF9">
            <w:pPr>
              <w:keepNext/>
              <w:keepLines/>
              <w:spacing w:line="120" w:lineRule="exact"/>
              <w:rPr>
                <w:color w:val="000000"/>
                <w:sz w:val="20"/>
                <w:szCs w:val="20"/>
              </w:rPr>
            </w:pPr>
          </w:p>
          <w:p w14:paraId="31351AAC"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5D4D07C2"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6F2F7E0E" w14:textId="77777777" w:rsidR="00CA4CD6" w:rsidRDefault="00CA4CD6" w:rsidP="00422CF9">
            <w:pPr>
              <w:keepNext/>
              <w:keepLines/>
              <w:spacing w:line="120" w:lineRule="exact"/>
              <w:rPr>
                <w:color w:val="000000"/>
                <w:sz w:val="20"/>
                <w:szCs w:val="20"/>
              </w:rPr>
            </w:pPr>
          </w:p>
          <w:p w14:paraId="0C03E476"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6042A2"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63E90A6E" w14:textId="77777777" w:rsidR="00CA4CD6" w:rsidRDefault="00CA4CD6" w:rsidP="00422CF9">
            <w:pPr>
              <w:keepNext/>
              <w:keepLines/>
              <w:spacing w:line="120" w:lineRule="exact"/>
              <w:rPr>
                <w:color w:val="000000"/>
                <w:sz w:val="20"/>
                <w:szCs w:val="20"/>
              </w:rPr>
            </w:pPr>
          </w:p>
          <w:p w14:paraId="7E420608"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5EE6C93"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66C80D0E" w14:textId="77777777" w:rsidR="00CA4CD6" w:rsidRDefault="00CA4CD6" w:rsidP="00422CF9">
            <w:pPr>
              <w:keepNext/>
              <w:keepLines/>
              <w:spacing w:line="120" w:lineRule="exact"/>
              <w:rPr>
                <w:color w:val="000000"/>
                <w:sz w:val="20"/>
                <w:szCs w:val="20"/>
              </w:rPr>
            </w:pPr>
          </w:p>
          <w:p w14:paraId="23A9C122"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262F02C"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68A49203" w14:textId="77777777" w:rsidR="00CA4CD6" w:rsidRDefault="00CA4CD6" w:rsidP="00422CF9">
            <w:pPr>
              <w:keepNext/>
              <w:keepLines/>
              <w:spacing w:line="120" w:lineRule="exact"/>
              <w:rPr>
                <w:color w:val="000000"/>
                <w:sz w:val="20"/>
                <w:szCs w:val="20"/>
              </w:rPr>
            </w:pPr>
          </w:p>
          <w:p w14:paraId="0C82689E"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1F41B9E"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0CD421F1" w14:textId="77777777" w:rsidR="00CA4CD6" w:rsidRDefault="00CA4CD6" w:rsidP="00422CF9">
            <w:pPr>
              <w:keepNext/>
              <w:keepLines/>
              <w:spacing w:line="120" w:lineRule="exact"/>
              <w:rPr>
                <w:color w:val="000000"/>
                <w:sz w:val="20"/>
                <w:szCs w:val="20"/>
              </w:rPr>
            </w:pPr>
          </w:p>
          <w:p w14:paraId="4126CE1B"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8BDAB15"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6F59018B"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E0320" w14:paraId="467725C3"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5BA8674C"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Opacity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668FA5AD"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$40,000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2FD3BA3C"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689C6836"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356C658"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303F8EF" w14:textId="77777777" w:rsidR="007E0320" w:rsidDel="007E0320" w:rsidRDefault="00886C25"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110</w:t>
            </w:r>
          </w:p>
        </w:tc>
        <w:tc>
          <w:tcPr>
            <w:tcW w:w="1350" w:type="dxa"/>
            <w:tcBorders>
              <w:top w:val="single" w:sz="7" w:space="0" w:color="000000"/>
              <w:left w:val="single" w:sz="7" w:space="0" w:color="000000"/>
              <w:bottom w:val="single" w:sz="6" w:space="0" w:color="FFFFFF"/>
              <w:right w:val="single" w:sz="7" w:space="0" w:color="000000"/>
            </w:tcBorders>
            <w:vAlign w:val="center"/>
          </w:tcPr>
          <w:p w14:paraId="0A71AFEF" w14:textId="77777777" w:rsidR="00713B5A"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w:t>
            </w:r>
            <w:r w:rsidR="00886C25">
              <w:rPr>
                <w:sz w:val="20"/>
                <w:szCs w:val="20"/>
              </w:rPr>
              <w:t>946,000</w:t>
            </w:r>
          </w:p>
        </w:tc>
      </w:tr>
      <w:tr w:rsidR="007E0320" w14:paraId="0567A2D6"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63F07DAF"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TRS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C12863B"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$108,000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DB44F3E"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5950ADC7"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$216,000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727843D"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$23,000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208BC94" w14:textId="77777777" w:rsidR="007E0320" w:rsidDel="007E0320" w:rsidRDefault="00886C25"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110</w:t>
            </w:r>
          </w:p>
        </w:tc>
        <w:tc>
          <w:tcPr>
            <w:tcW w:w="1350" w:type="dxa"/>
            <w:tcBorders>
              <w:top w:val="single" w:sz="7" w:space="0" w:color="000000"/>
              <w:left w:val="single" w:sz="7" w:space="0" w:color="000000"/>
              <w:bottom w:val="single" w:sz="6" w:space="0" w:color="FFFFFF"/>
              <w:right w:val="single" w:sz="7" w:space="0" w:color="000000"/>
            </w:tcBorders>
            <w:vAlign w:val="center"/>
          </w:tcPr>
          <w:p w14:paraId="743737E1" w14:textId="77777777" w:rsidR="00713B5A"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r w:rsidR="00886C25">
              <w:rPr>
                <w:sz w:val="20"/>
                <w:szCs w:val="20"/>
              </w:rPr>
              <w:t>530,000</w:t>
            </w:r>
          </w:p>
        </w:tc>
      </w:tr>
      <w:tr w:rsidR="007E0320" w14:paraId="5966CDAD"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73DE9506"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Incinerator 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3D080A9B"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$8,600</w:t>
            </w:r>
          </w:p>
        </w:tc>
        <w:tc>
          <w:tcPr>
            <w:tcW w:w="1350" w:type="dxa"/>
            <w:tcBorders>
              <w:top w:val="single" w:sz="7" w:space="0" w:color="000000"/>
              <w:left w:val="single" w:sz="7" w:space="0" w:color="000000"/>
              <w:bottom w:val="single" w:sz="6" w:space="0" w:color="FFFFFF"/>
              <w:right w:val="single" w:sz="6" w:space="0" w:color="FFFFFF"/>
            </w:tcBorders>
            <w:vAlign w:val="center"/>
          </w:tcPr>
          <w:p w14:paraId="788BA6DC"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208D3BDC"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$17,200</w:t>
            </w:r>
          </w:p>
        </w:tc>
        <w:tc>
          <w:tcPr>
            <w:tcW w:w="1350" w:type="dxa"/>
            <w:tcBorders>
              <w:top w:val="single" w:sz="7" w:space="0" w:color="000000"/>
              <w:left w:val="single" w:sz="7" w:space="0" w:color="000000"/>
              <w:bottom w:val="single" w:sz="6" w:space="0" w:color="FFFFFF"/>
              <w:right w:val="single" w:sz="6" w:space="0" w:color="FFFFFF"/>
            </w:tcBorders>
            <w:vAlign w:val="center"/>
          </w:tcPr>
          <w:p w14:paraId="653E3D2A" w14:textId="77777777" w:rsidR="007E0320" w:rsidDel="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$4,600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FBD50B9" w14:textId="77777777" w:rsidR="007E0320" w:rsidDel="007E0320" w:rsidRDefault="00886C25"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110</w:t>
            </w:r>
          </w:p>
        </w:tc>
        <w:tc>
          <w:tcPr>
            <w:tcW w:w="1350" w:type="dxa"/>
            <w:tcBorders>
              <w:top w:val="single" w:sz="7" w:space="0" w:color="000000"/>
              <w:left w:val="single" w:sz="7" w:space="0" w:color="000000"/>
              <w:bottom w:val="single" w:sz="6" w:space="0" w:color="FFFFFF"/>
              <w:right w:val="single" w:sz="7" w:space="0" w:color="000000"/>
            </w:tcBorders>
            <w:vAlign w:val="center"/>
          </w:tcPr>
          <w:p w14:paraId="3CCE823A" w14:textId="77777777" w:rsidR="00713B5A"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w:t>
            </w:r>
            <w:r w:rsidR="00886C25">
              <w:rPr>
                <w:sz w:val="20"/>
                <w:szCs w:val="20"/>
              </w:rPr>
              <w:t>506,000</w:t>
            </w:r>
          </w:p>
        </w:tc>
      </w:tr>
      <w:tr w:rsidR="007E0320" w14:paraId="2C47394F"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57ED412F" w14:textId="77777777" w:rsidR="00422CF9"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Scrubber liquid supply pressure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43EA9206"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$350</w:t>
            </w:r>
          </w:p>
        </w:tc>
        <w:tc>
          <w:tcPr>
            <w:tcW w:w="1350" w:type="dxa"/>
            <w:tcBorders>
              <w:top w:val="single" w:sz="7" w:space="0" w:color="000000"/>
              <w:left w:val="single" w:sz="7" w:space="0" w:color="000000"/>
              <w:bottom w:val="single" w:sz="6" w:space="0" w:color="FFFFFF"/>
              <w:right w:val="single" w:sz="6" w:space="0" w:color="FFFFFF"/>
            </w:tcBorders>
            <w:vAlign w:val="center"/>
          </w:tcPr>
          <w:p w14:paraId="18F0C3E1"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67973E17"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$700</w:t>
            </w:r>
          </w:p>
        </w:tc>
        <w:tc>
          <w:tcPr>
            <w:tcW w:w="1350" w:type="dxa"/>
            <w:tcBorders>
              <w:top w:val="single" w:sz="7" w:space="0" w:color="000000"/>
              <w:left w:val="single" w:sz="7" w:space="0" w:color="000000"/>
              <w:bottom w:val="single" w:sz="6" w:space="0" w:color="FFFFFF"/>
              <w:right w:val="single" w:sz="6" w:space="0" w:color="FFFFFF"/>
            </w:tcBorders>
            <w:vAlign w:val="center"/>
          </w:tcPr>
          <w:p w14:paraId="3035F0C4"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20626513"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79CC4385"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r>
      <w:tr w:rsidR="007E0320" w14:paraId="333D3B65" w14:textId="77777777" w:rsidTr="00405ADC">
        <w:tc>
          <w:tcPr>
            <w:tcW w:w="1170" w:type="dxa"/>
            <w:tcBorders>
              <w:top w:val="single" w:sz="7" w:space="0" w:color="000000"/>
              <w:left w:val="single" w:sz="7" w:space="0" w:color="000000"/>
              <w:bottom w:val="single" w:sz="6" w:space="0" w:color="FFFFFF"/>
              <w:right w:val="single" w:sz="6" w:space="0" w:color="FFFFFF"/>
            </w:tcBorders>
          </w:tcPr>
          <w:p w14:paraId="436E4612"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Scrubber liquid flow rate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7882E71E"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$15,500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50E96E25"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26337236"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$31,000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EB14342"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116DF2F3"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420E220E"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r>
      <w:tr w:rsidR="007E0320" w14:paraId="0CFB10C9" w14:textId="77777777" w:rsidTr="00405ADC">
        <w:tc>
          <w:tcPr>
            <w:tcW w:w="1170" w:type="dxa"/>
            <w:tcBorders>
              <w:top w:val="single" w:sz="7" w:space="0" w:color="000000"/>
              <w:left w:val="single" w:sz="7" w:space="0" w:color="000000"/>
              <w:bottom w:val="single" w:sz="7" w:space="0" w:color="000000"/>
              <w:right w:val="single" w:sz="6" w:space="0" w:color="FFFFFF"/>
            </w:tcBorders>
          </w:tcPr>
          <w:p w14:paraId="4F1C5008"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 cost</w:t>
            </w:r>
          </w:p>
        </w:tc>
        <w:tc>
          <w:tcPr>
            <w:tcW w:w="1440" w:type="dxa"/>
            <w:tcBorders>
              <w:top w:val="single" w:sz="7" w:space="0" w:color="000000"/>
              <w:left w:val="single" w:sz="7" w:space="0" w:color="000000"/>
              <w:bottom w:val="single" w:sz="7" w:space="0" w:color="000000"/>
              <w:right w:val="single" w:sz="6" w:space="0" w:color="FFFFFF"/>
            </w:tcBorders>
          </w:tcPr>
          <w:p w14:paraId="0C37218B"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3A0E94C8"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5C6E9AD7"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$344,900</w:t>
            </w:r>
          </w:p>
        </w:tc>
        <w:tc>
          <w:tcPr>
            <w:tcW w:w="1350" w:type="dxa"/>
            <w:tcBorders>
              <w:top w:val="single" w:sz="7" w:space="0" w:color="000000"/>
              <w:left w:val="single" w:sz="7" w:space="0" w:color="000000"/>
              <w:bottom w:val="single" w:sz="7" w:space="0" w:color="000000"/>
              <w:right w:val="single" w:sz="6" w:space="0" w:color="FFFFFF"/>
            </w:tcBorders>
          </w:tcPr>
          <w:p w14:paraId="1A37104F"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4D79773F"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47E08FD7" w14:textId="77777777" w:rsidR="007E0320" w:rsidRDefault="007E0320" w:rsidP="00422CF9">
            <w:pPr>
              <w:keepNext/>
              <w:keepLines/>
              <w:pBdr>
                <w:top w:val="single" w:sz="6" w:space="0" w:color="FFFFFF"/>
                <w:left w:val="single" w:sz="6" w:space="0" w:color="FFFFFF"/>
                <w:bottom w:val="single" w:sz="6" w:space="0" w:color="FFFFFF"/>
                <w:right w:val="single" w:sz="6" w:space="0" w:color="FFFFFF"/>
              </w:pBdr>
              <w:spacing w:after="72"/>
              <w:rPr>
                <w:color w:val="000000"/>
              </w:rPr>
            </w:pPr>
            <w:r>
              <w:rPr>
                <w:sz w:val="20"/>
                <w:szCs w:val="20"/>
              </w:rPr>
              <w:t>$3,</w:t>
            </w:r>
            <w:r w:rsidR="00886C25">
              <w:rPr>
                <w:sz w:val="20"/>
                <w:szCs w:val="20"/>
              </w:rPr>
              <w:t>982,000</w:t>
            </w:r>
          </w:p>
        </w:tc>
      </w:tr>
    </w:tbl>
    <w:p w14:paraId="16BFB5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5395739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044E09">
        <w:rPr>
          <w:color w:val="000000"/>
        </w:rPr>
        <w:t>344,900</w:t>
      </w:r>
      <w:r>
        <w:rPr>
          <w:color w:val="000000"/>
        </w:rPr>
        <w:t>.  This is the total o</w:t>
      </w:r>
      <w:r w:rsidR="00507EC5">
        <w:rPr>
          <w:color w:val="000000"/>
        </w:rPr>
        <w:t xml:space="preserve">f column D in the above table. </w:t>
      </w:r>
    </w:p>
    <w:p w14:paraId="2780E45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C5A29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44E09">
        <w:rPr>
          <w:color w:val="000000"/>
        </w:rPr>
        <w:t>3,982,000</w:t>
      </w:r>
      <w:r>
        <w:rPr>
          <w:color w:val="000000"/>
        </w:rPr>
        <w:t xml:space="preserve">.  </w:t>
      </w:r>
      <w:r w:rsidR="00507EC5">
        <w:rPr>
          <w:color w:val="000000"/>
        </w:rPr>
        <w:t xml:space="preserve">This is the total of column G. </w:t>
      </w:r>
    </w:p>
    <w:p w14:paraId="36FA8C43"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44E3BC48" w14:textId="21232486" w:rsidR="00422CF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44E09">
        <w:rPr>
          <w:color w:val="000000"/>
        </w:rPr>
        <w:t>4,32</w:t>
      </w:r>
      <w:r w:rsidR="000F6987">
        <w:rPr>
          <w:color w:val="000000"/>
        </w:rPr>
        <w:t>7,000</w:t>
      </w:r>
      <w:r>
        <w:rPr>
          <w:color w:val="000000"/>
        </w:rPr>
        <w:t xml:space="preserve">. </w:t>
      </w:r>
      <w:r w:rsidR="001C5991">
        <w:rPr>
          <w:color w:val="000000"/>
        </w:rPr>
        <w:t xml:space="preserve">  </w:t>
      </w:r>
    </w:p>
    <w:p w14:paraId="6FBAFD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8CE4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7F2DA2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DD7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C1E5A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7ABEAB" w14:textId="5C3CF0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F6987">
        <w:rPr>
          <w:color w:val="000000"/>
        </w:rPr>
        <w:t>51,000</w:t>
      </w:r>
      <w:r>
        <w:rPr>
          <w:color w:val="000000"/>
        </w:rPr>
        <w:t xml:space="preserve">.  </w:t>
      </w:r>
    </w:p>
    <w:p w14:paraId="76F194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E02E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F5ECCFF" w14:textId="77777777" w:rsidR="00D2273E" w:rsidRPr="00D2273E" w:rsidRDefault="00D2273E" w:rsidP="00D2273E"/>
    <w:p w14:paraId="62EB231C"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71AEC628"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58F4D654"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43CF40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F8B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41D93" w:rsidRPr="00F07F6F">
        <w:t>Table 2: Average Annual EPA Burden and Cost – NSPS for</w:t>
      </w:r>
      <w:r w:rsidR="00E41D93" w:rsidRPr="00F07F6F">
        <w:rPr>
          <w:b/>
        </w:rPr>
        <w:t xml:space="preserve"> </w:t>
      </w:r>
      <w:r w:rsidR="00E41D93" w:rsidRPr="00F07F6F">
        <w:t>Kraft Pulp Mills</w:t>
      </w:r>
      <w:r w:rsidR="00E41D93" w:rsidRPr="00F07F6F">
        <w:rPr>
          <w:bCs/>
        </w:rPr>
        <w:t xml:space="preserve"> (40 CFR Part 60, Subpart BB) (Renewal)</w:t>
      </w:r>
      <w:r w:rsidR="00E41D93">
        <w:rPr>
          <w:color w:val="000000"/>
        </w:rPr>
        <w:t>.</w:t>
      </w:r>
    </w:p>
    <w:p w14:paraId="00BB0EA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2DACDB"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A4D158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3F9D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C74B3B">
        <w:rPr>
          <w:color w:val="000000"/>
        </w:rPr>
        <w:t>110</w:t>
      </w:r>
      <w:r>
        <w:rPr>
          <w:color w:val="000000"/>
        </w:rPr>
        <w:t xml:space="preserve"> existing respondents will be subject to the standard.  It is estimated that an additional </w:t>
      </w:r>
      <w:r w:rsidR="00C74B3B">
        <w:rPr>
          <w:color w:val="000000"/>
        </w:rPr>
        <w:t>2</w:t>
      </w:r>
      <w:r>
        <w:rPr>
          <w:color w:val="000000"/>
        </w:rPr>
        <w:t xml:space="preserve"> respondents per year will become subject.  The overall average number of responden</w:t>
      </w:r>
      <w:r w:rsidR="0035325B">
        <w:rPr>
          <w:color w:val="000000"/>
        </w:rPr>
        <w:t>ts, as shown in the table below,</w:t>
      </w:r>
      <w:r>
        <w:rPr>
          <w:color w:val="000000"/>
        </w:rPr>
        <w:t xml:space="preserve"> is </w:t>
      </w:r>
      <w:r w:rsidR="00C74B3B">
        <w:rPr>
          <w:color w:val="000000"/>
        </w:rPr>
        <w:t>112</w:t>
      </w:r>
      <w:r>
        <w:rPr>
          <w:color w:val="000000"/>
        </w:rPr>
        <w:t xml:space="preserve"> per year.  </w:t>
      </w:r>
    </w:p>
    <w:p w14:paraId="258CAA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7EFB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428D3F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F1F6D82"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3FC18606" w14:textId="77777777" w:rsidR="00CA4CD6" w:rsidRDefault="00CA4CD6">
            <w:pPr>
              <w:spacing w:line="120" w:lineRule="exact"/>
              <w:rPr>
                <w:color w:val="000000"/>
              </w:rPr>
            </w:pPr>
          </w:p>
          <w:p w14:paraId="7E3F57F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37C34FE" w14:textId="77777777">
        <w:tc>
          <w:tcPr>
            <w:tcW w:w="900" w:type="dxa"/>
            <w:tcBorders>
              <w:top w:val="single" w:sz="7" w:space="0" w:color="000000"/>
              <w:left w:val="single" w:sz="7" w:space="0" w:color="000000"/>
              <w:bottom w:val="single" w:sz="6" w:space="0" w:color="FFFFFF"/>
              <w:right w:val="single" w:sz="6" w:space="0" w:color="FFFFFF"/>
            </w:tcBorders>
          </w:tcPr>
          <w:p w14:paraId="53B903F2" w14:textId="77777777" w:rsidR="00CA4CD6" w:rsidRDefault="00CA4CD6">
            <w:pPr>
              <w:spacing w:line="120" w:lineRule="exact"/>
              <w:rPr>
                <w:b/>
                <w:bCs/>
                <w:color w:val="000000"/>
              </w:rPr>
            </w:pPr>
          </w:p>
          <w:p w14:paraId="7BD92E1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5C9CD4B" w14:textId="77777777" w:rsidR="00CA4CD6" w:rsidRDefault="00CA4CD6">
            <w:pPr>
              <w:spacing w:line="120" w:lineRule="exact"/>
              <w:rPr>
                <w:color w:val="000000"/>
                <w:sz w:val="18"/>
                <w:szCs w:val="18"/>
              </w:rPr>
            </w:pPr>
          </w:p>
          <w:p w14:paraId="39D5A53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4300931" w14:textId="77777777" w:rsidR="00CA4CD6" w:rsidRDefault="00CA4CD6">
            <w:pPr>
              <w:spacing w:line="120" w:lineRule="exact"/>
              <w:rPr>
                <w:color w:val="000000"/>
                <w:sz w:val="18"/>
                <w:szCs w:val="18"/>
              </w:rPr>
            </w:pPr>
          </w:p>
          <w:p w14:paraId="51DD915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3C1C9536" w14:textId="77777777" w:rsidR="00CA4CD6" w:rsidRDefault="00CA4CD6">
            <w:pPr>
              <w:spacing w:line="120" w:lineRule="exact"/>
              <w:rPr>
                <w:color w:val="000000"/>
                <w:sz w:val="18"/>
                <w:szCs w:val="18"/>
              </w:rPr>
            </w:pPr>
          </w:p>
          <w:p w14:paraId="2F9508B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F5F3DA0" w14:textId="77777777" w:rsidTr="003F1AFC">
        <w:tc>
          <w:tcPr>
            <w:tcW w:w="900" w:type="dxa"/>
            <w:tcBorders>
              <w:top w:val="single" w:sz="7" w:space="0" w:color="000000"/>
              <w:left w:val="single" w:sz="7" w:space="0" w:color="000000"/>
              <w:bottom w:val="single" w:sz="8" w:space="0" w:color="000000"/>
              <w:right w:val="single" w:sz="6" w:space="0" w:color="FFFFFF"/>
            </w:tcBorders>
          </w:tcPr>
          <w:p w14:paraId="4F09A5F3" w14:textId="77777777" w:rsidR="00CA4CD6" w:rsidRDefault="00CA4CD6">
            <w:pPr>
              <w:spacing w:line="120" w:lineRule="exact"/>
              <w:rPr>
                <w:color w:val="000000"/>
                <w:sz w:val="18"/>
                <w:szCs w:val="18"/>
              </w:rPr>
            </w:pPr>
          </w:p>
          <w:p w14:paraId="40304587"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16E8154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083FD7B" w14:textId="77777777" w:rsidR="00CA4CD6" w:rsidRDefault="00CA4CD6">
            <w:pPr>
              <w:spacing w:line="120" w:lineRule="exact"/>
              <w:rPr>
                <w:color w:val="000000"/>
                <w:sz w:val="20"/>
                <w:szCs w:val="20"/>
              </w:rPr>
            </w:pPr>
          </w:p>
          <w:p w14:paraId="42A051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B66FC0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8DE664A" w14:textId="77777777" w:rsidR="00CA4CD6" w:rsidRDefault="00CA4CD6">
            <w:pPr>
              <w:spacing w:line="120" w:lineRule="exact"/>
              <w:rPr>
                <w:color w:val="000000"/>
                <w:sz w:val="20"/>
                <w:szCs w:val="20"/>
              </w:rPr>
            </w:pPr>
          </w:p>
          <w:p w14:paraId="6706FA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1B1B90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A141204" w14:textId="77777777" w:rsidR="00CA4CD6" w:rsidRDefault="00CA4CD6">
            <w:pPr>
              <w:spacing w:line="120" w:lineRule="exact"/>
              <w:rPr>
                <w:color w:val="000000"/>
                <w:sz w:val="20"/>
                <w:szCs w:val="20"/>
              </w:rPr>
            </w:pPr>
          </w:p>
          <w:p w14:paraId="1F04007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791B27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B792B2C" w14:textId="77777777" w:rsidR="00CA4CD6" w:rsidRDefault="00CA4CD6">
            <w:pPr>
              <w:spacing w:line="120" w:lineRule="exact"/>
              <w:rPr>
                <w:color w:val="000000"/>
                <w:sz w:val="20"/>
                <w:szCs w:val="20"/>
              </w:rPr>
            </w:pPr>
          </w:p>
          <w:p w14:paraId="6279EEA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AC57B4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517EB67" w14:textId="77777777" w:rsidR="00CA4CD6" w:rsidRDefault="00CA4CD6">
            <w:pPr>
              <w:spacing w:line="120" w:lineRule="exact"/>
              <w:rPr>
                <w:color w:val="000000"/>
                <w:sz w:val="20"/>
                <w:szCs w:val="20"/>
              </w:rPr>
            </w:pPr>
          </w:p>
          <w:p w14:paraId="01AE8B5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0242F9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741B8E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24A9F65D" w14:textId="77777777">
        <w:tc>
          <w:tcPr>
            <w:tcW w:w="900" w:type="dxa"/>
            <w:tcBorders>
              <w:top w:val="single" w:sz="8" w:space="0" w:color="000000"/>
              <w:left w:val="single" w:sz="8" w:space="0" w:color="000000"/>
              <w:bottom w:val="single" w:sz="6" w:space="0" w:color="000000"/>
              <w:right w:val="single" w:sz="6" w:space="0" w:color="000000"/>
            </w:tcBorders>
          </w:tcPr>
          <w:p w14:paraId="23CBF673" w14:textId="77777777" w:rsidR="00CA4CD6" w:rsidRDefault="00CA4CD6">
            <w:pPr>
              <w:spacing w:line="120" w:lineRule="exact"/>
              <w:rPr>
                <w:color w:val="000000"/>
                <w:sz w:val="20"/>
                <w:szCs w:val="20"/>
              </w:rPr>
            </w:pPr>
          </w:p>
          <w:p w14:paraId="62BA4CA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01B8952" w14:textId="77777777" w:rsidR="00CA4CD6" w:rsidRDefault="00CA4CD6">
            <w:pPr>
              <w:spacing w:line="120" w:lineRule="exact"/>
              <w:rPr>
                <w:color w:val="000000"/>
                <w:sz w:val="18"/>
                <w:szCs w:val="18"/>
              </w:rPr>
            </w:pPr>
          </w:p>
          <w:p w14:paraId="5B6FE2C8"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tcPr>
          <w:p w14:paraId="6E5C043F" w14:textId="77777777" w:rsidR="00CA4CD6" w:rsidRDefault="00CA4CD6">
            <w:pPr>
              <w:spacing w:line="120" w:lineRule="exact"/>
              <w:rPr>
                <w:color w:val="000000"/>
                <w:sz w:val="18"/>
                <w:szCs w:val="18"/>
              </w:rPr>
            </w:pPr>
          </w:p>
          <w:p w14:paraId="5B1BCCD0"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108</w:t>
            </w:r>
          </w:p>
        </w:tc>
        <w:tc>
          <w:tcPr>
            <w:tcW w:w="2070" w:type="dxa"/>
            <w:tcBorders>
              <w:top w:val="single" w:sz="8" w:space="0" w:color="000000"/>
              <w:left w:val="single" w:sz="6" w:space="0" w:color="000000"/>
              <w:bottom w:val="single" w:sz="6" w:space="0" w:color="000000"/>
              <w:right w:val="single" w:sz="6" w:space="0" w:color="000000"/>
            </w:tcBorders>
          </w:tcPr>
          <w:p w14:paraId="548D1F01" w14:textId="77777777" w:rsidR="00CA4CD6" w:rsidRDefault="00CA4CD6">
            <w:pPr>
              <w:spacing w:line="120" w:lineRule="exact"/>
              <w:rPr>
                <w:color w:val="000000"/>
                <w:sz w:val="18"/>
                <w:szCs w:val="18"/>
              </w:rPr>
            </w:pPr>
          </w:p>
          <w:p w14:paraId="44EB423A"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058953F" w14:textId="77777777" w:rsidR="00CA4CD6" w:rsidRDefault="00CA4CD6">
            <w:pPr>
              <w:spacing w:line="120" w:lineRule="exact"/>
              <w:rPr>
                <w:color w:val="000000"/>
                <w:sz w:val="18"/>
                <w:szCs w:val="18"/>
              </w:rPr>
            </w:pPr>
          </w:p>
          <w:p w14:paraId="31625420"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244218FB" w14:textId="77777777" w:rsidR="00CA4CD6" w:rsidRDefault="00CA4CD6">
            <w:pPr>
              <w:spacing w:line="120" w:lineRule="exact"/>
              <w:rPr>
                <w:color w:val="000000"/>
                <w:sz w:val="18"/>
                <w:szCs w:val="18"/>
              </w:rPr>
            </w:pPr>
          </w:p>
          <w:p w14:paraId="16C5285B"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r>
      <w:tr w:rsidR="00CA4CD6" w14:paraId="2D42EBF7" w14:textId="77777777">
        <w:tc>
          <w:tcPr>
            <w:tcW w:w="900" w:type="dxa"/>
            <w:tcBorders>
              <w:top w:val="single" w:sz="6" w:space="0" w:color="000000"/>
              <w:left w:val="single" w:sz="8" w:space="0" w:color="000000"/>
              <w:bottom w:val="single" w:sz="6" w:space="0" w:color="000000"/>
              <w:right w:val="single" w:sz="6" w:space="0" w:color="000000"/>
            </w:tcBorders>
          </w:tcPr>
          <w:p w14:paraId="275D1651" w14:textId="77777777" w:rsidR="00CA4CD6" w:rsidRDefault="00CA4CD6">
            <w:pPr>
              <w:spacing w:line="120" w:lineRule="exact"/>
              <w:rPr>
                <w:color w:val="000000"/>
                <w:sz w:val="18"/>
                <w:szCs w:val="18"/>
              </w:rPr>
            </w:pPr>
          </w:p>
          <w:p w14:paraId="392DF4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33103CC2" w14:textId="77777777" w:rsidR="00CA4CD6" w:rsidRDefault="00CA4CD6">
            <w:pPr>
              <w:spacing w:line="120" w:lineRule="exact"/>
              <w:rPr>
                <w:color w:val="000000"/>
                <w:sz w:val="18"/>
                <w:szCs w:val="18"/>
              </w:rPr>
            </w:pPr>
          </w:p>
          <w:p w14:paraId="10F7A2E4"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14:paraId="0730B217" w14:textId="77777777" w:rsidR="00CA4CD6" w:rsidRDefault="00CA4CD6">
            <w:pPr>
              <w:spacing w:line="120" w:lineRule="exact"/>
              <w:rPr>
                <w:color w:val="000000"/>
                <w:sz w:val="18"/>
                <w:szCs w:val="18"/>
              </w:rPr>
            </w:pPr>
          </w:p>
          <w:p w14:paraId="722CC4BD"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6" w:space="0" w:color="000000"/>
              <w:right w:val="single" w:sz="6" w:space="0" w:color="000000"/>
            </w:tcBorders>
          </w:tcPr>
          <w:p w14:paraId="3A848331" w14:textId="77777777" w:rsidR="00CA4CD6" w:rsidRDefault="00CA4CD6">
            <w:pPr>
              <w:spacing w:line="120" w:lineRule="exact"/>
              <w:rPr>
                <w:color w:val="000000"/>
                <w:sz w:val="18"/>
                <w:szCs w:val="18"/>
              </w:rPr>
            </w:pPr>
          </w:p>
          <w:p w14:paraId="08A9C473"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3E2147D" w14:textId="77777777" w:rsidR="00CA4CD6" w:rsidRDefault="00CA4CD6">
            <w:pPr>
              <w:spacing w:line="120" w:lineRule="exact"/>
              <w:rPr>
                <w:color w:val="000000"/>
                <w:sz w:val="18"/>
                <w:szCs w:val="18"/>
              </w:rPr>
            </w:pPr>
          </w:p>
          <w:p w14:paraId="4338FFC3"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CB8BB85" w14:textId="77777777" w:rsidR="00CA4CD6" w:rsidRDefault="00CA4CD6">
            <w:pPr>
              <w:spacing w:line="120" w:lineRule="exact"/>
              <w:rPr>
                <w:color w:val="000000"/>
                <w:sz w:val="18"/>
                <w:szCs w:val="18"/>
              </w:rPr>
            </w:pPr>
          </w:p>
          <w:p w14:paraId="55FEDBCB" w14:textId="77777777" w:rsidR="00CA4CD6" w:rsidRDefault="00C74B3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r>
      <w:tr w:rsidR="00CA4CD6" w14:paraId="50329A32" w14:textId="77777777">
        <w:tc>
          <w:tcPr>
            <w:tcW w:w="900" w:type="dxa"/>
            <w:tcBorders>
              <w:top w:val="single" w:sz="6" w:space="0" w:color="000000"/>
              <w:left w:val="single" w:sz="8" w:space="0" w:color="000000"/>
              <w:bottom w:val="single" w:sz="6" w:space="0" w:color="000000"/>
              <w:right w:val="single" w:sz="6" w:space="0" w:color="000000"/>
            </w:tcBorders>
          </w:tcPr>
          <w:p w14:paraId="7B6327D0" w14:textId="77777777" w:rsidR="00CA4CD6" w:rsidRDefault="00CA4CD6">
            <w:pPr>
              <w:spacing w:line="120" w:lineRule="exact"/>
              <w:rPr>
                <w:color w:val="000000"/>
                <w:sz w:val="18"/>
                <w:szCs w:val="18"/>
              </w:rPr>
            </w:pPr>
          </w:p>
          <w:p w14:paraId="25FB4289"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333451DE" w14:textId="77777777" w:rsidR="00CA4CD6" w:rsidRDefault="00CA4CD6">
            <w:pPr>
              <w:spacing w:line="120" w:lineRule="exact"/>
              <w:rPr>
                <w:color w:val="000000"/>
                <w:sz w:val="18"/>
                <w:szCs w:val="18"/>
              </w:rPr>
            </w:pPr>
          </w:p>
          <w:p w14:paraId="79359227"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tcPr>
          <w:p w14:paraId="1734E093" w14:textId="77777777" w:rsidR="00CA4CD6" w:rsidRDefault="00CA4CD6">
            <w:pPr>
              <w:spacing w:line="120" w:lineRule="exact"/>
              <w:rPr>
                <w:color w:val="000000"/>
                <w:sz w:val="18"/>
                <w:szCs w:val="18"/>
              </w:rPr>
            </w:pPr>
          </w:p>
          <w:p w14:paraId="62982B5C"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6" w:space="0" w:color="000000"/>
              <w:right w:val="single" w:sz="6" w:space="0" w:color="000000"/>
            </w:tcBorders>
          </w:tcPr>
          <w:p w14:paraId="02C45EF6" w14:textId="77777777" w:rsidR="00CA4CD6" w:rsidRDefault="00CA4CD6">
            <w:pPr>
              <w:spacing w:line="120" w:lineRule="exact"/>
              <w:rPr>
                <w:color w:val="000000"/>
                <w:sz w:val="18"/>
                <w:szCs w:val="18"/>
              </w:rPr>
            </w:pPr>
          </w:p>
          <w:p w14:paraId="427BC47B"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12D769C" w14:textId="77777777" w:rsidR="00CA4CD6" w:rsidRDefault="00CA4CD6">
            <w:pPr>
              <w:spacing w:line="120" w:lineRule="exact"/>
              <w:rPr>
                <w:color w:val="000000"/>
                <w:sz w:val="18"/>
                <w:szCs w:val="18"/>
              </w:rPr>
            </w:pPr>
          </w:p>
          <w:p w14:paraId="682BF392"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92C0B04" w14:textId="77777777" w:rsidR="00CA4CD6" w:rsidRDefault="00CA4CD6">
            <w:pPr>
              <w:spacing w:line="120" w:lineRule="exact"/>
              <w:rPr>
                <w:color w:val="000000"/>
                <w:sz w:val="18"/>
                <w:szCs w:val="18"/>
              </w:rPr>
            </w:pPr>
          </w:p>
          <w:p w14:paraId="29AF96A2"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114</w:t>
            </w:r>
          </w:p>
        </w:tc>
      </w:tr>
      <w:tr w:rsidR="00CA4CD6" w14:paraId="0F6596CF" w14:textId="77777777">
        <w:tc>
          <w:tcPr>
            <w:tcW w:w="900" w:type="dxa"/>
            <w:tcBorders>
              <w:top w:val="single" w:sz="6" w:space="0" w:color="000000"/>
              <w:left w:val="single" w:sz="8" w:space="0" w:color="000000"/>
              <w:bottom w:val="single" w:sz="8" w:space="0" w:color="000000"/>
              <w:right w:val="single" w:sz="6" w:space="0" w:color="000000"/>
            </w:tcBorders>
          </w:tcPr>
          <w:p w14:paraId="405245BC" w14:textId="77777777" w:rsidR="00CA4CD6" w:rsidRDefault="00CA4CD6">
            <w:pPr>
              <w:spacing w:line="120" w:lineRule="exact"/>
              <w:rPr>
                <w:color w:val="000000"/>
                <w:sz w:val="18"/>
                <w:szCs w:val="18"/>
              </w:rPr>
            </w:pPr>
          </w:p>
          <w:p w14:paraId="2F4A0168"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524D0E4" w14:textId="77777777" w:rsidR="00CA4CD6" w:rsidRDefault="00CA4CD6">
            <w:pPr>
              <w:spacing w:line="120" w:lineRule="exact"/>
              <w:rPr>
                <w:color w:val="000000"/>
                <w:sz w:val="18"/>
                <w:szCs w:val="18"/>
              </w:rPr>
            </w:pPr>
          </w:p>
          <w:p w14:paraId="306E9A10"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tcPr>
          <w:p w14:paraId="1E192C7C" w14:textId="77777777" w:rsidR="00CA4CD6" w:rsidRDefault="00CA4CD6">
            <w:pPr>
              <w:spacing w:line="120" w:lineRule="exact"/>
              <w:rPr>
                <w:color w:val="000000"/>
                <w:sz w:val="18"/>
                <w:szCs w:val="18"/>
              </w:rPr>
            </w:pPr>
          </w:p>
          <w:p w14:paraId="46CC4E43"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8" w:space="0" w:color="000000"/>
              <w:right w:val="single" w:sz="6" w:space="0" w:color="000000"/>
            </w:tcBorders>
          </w:tcPr>
          <w:p w14:paraId="26E3498B" w14:textId="77777777" w:rsidR="00CA4CD6" w:rsidRDefault="00CA4CD6">
            <w:pPr>
              <w:spacing w:line="120" w:lineRule="exact"/>
              <w:rPr>
                <w:color w:val="000000"/>
                <w:sz w:val="18"/>
                <w:szCs w:val="18"/>
              </w:rPr>
            </w:pPr>
          </w:p>
          <w:p w14:paraId="78890DDE"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CE5FC94" w14:textId="77777777" w:rsidR="00CA4CD6" w:rsidRDefault="00CA4CD6">
            <w:pPr>
              <w:spacing w:line="120" w:lineRule="exact"/>
              <w:rPr>
                <w:color w:val="000000"/>
                <w:sz w:val="18"/>
                <w:szCs w:val="18"/>
              </w:rPr>
            </w:pPr>
          </w:p>
          <w:p w14:paraId="5E178837" w14:textId="77777777" w:rsidR="00CA4CD6" w:rsidRDefault="00C74B3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7D186A3" w14:textId="77777777" w:rsidR="00CA4CD6" w:rsidRDefault="00CA4CD6">
            <w:pPr>
              <w:spacing w:line="120" w:lineRule="exact"/>
              <w:rPr>
                <w:color w:val="000000"/>
                <w:sz w:val="18"/>
                <w:szCs w:val="18"/>
              </w:rPr>
            </w:pPr>
          </w:p>
          <w:p w14:paraId="4C270131" w14:textId="77777777" w:rsidR="00CA4CD6" w:rsidRPr="00C74B3B" w:rsidRDefault="00B72819">
            <w:pPr>
              <w:pBdr>
                <w:top w:val="single" w:sz="6" w:space="0" w:color="FFFFFF"/>
                <w:left w:val="single" w:sz="6" w:space="0" w:color="FFFFFF"/>
                <w:bottom w:val="single" w:sz="6" w:space="0" w:color="FFFFFF"/>
                <w:right w:val="single" w:sz="6" w:space="0" w:color="FFFFFF"/>
              </w:pBdr>
              <w:spacing w:after="72"/>
              <w:jc w:val="center"/>
              <w:rPr>
                <w:sz w:val="18"/>
                <w:szCs w:val="18"/>
              </w:rPr>
            </w:pPr>
            <w:r w:rsidRPr="00B72819">
              <w:rPr>
                <w:sz w:val="18"/>
                <w:szCs w:val="18"/>
              </w:rPr>
              <w:t>112</w:t>
            </w:r>
          </w:p>
        </w:tc>
      </w:tr>
    </w:tbl>
    <w:p w14:paraId="47574D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7B37B5B8"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3434AE8"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C74B3B">
        <w:rPr>
          <w:color w:val="000000"/>
        </w:rPr>
        <w:t>112</w:t>
      </w:r>
      <w:r w:rsidR="00507EC5">
        <w:rPr>
          <w:color w:val="000000"/>
        </w:rPr>
        <w:t xml:space="preserve">. </w:t>
      </w:r>
    </w:p>
    <w:p w14:paraId="679D71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E26CF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51F370F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C6EAD7C" w14:textId="77777777" w:rsidTr="00713B5A">
        <w:trPr>
          <w:tblHeader/>
        </w:trPr>
        <w:tc>
          <w:tcPr>
            <w:tcW w:w="9180" w:type="dxa"/>
            <w:gridSpan w:val="5"/>
          </w:tcPr>
          <w:p w14:paraId="03426DAF" w14:textId="77777777" w:rsidR="00CA4CD6" w:rsidRDefault="00CA4CD6" w:rsidP="00422CF9">
            <w:pPr>
              <w:keepNext/>
              <w:keepLines/>
              <w:spacing w:line="120" w:lineRule="exact"/>
              <w:rPr>
                <w:color w:val="000000"/>
              </w:rPr>
            </w:pPr>
          </w:p>
          <w:p w14:paraId="267688E6"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450B85A2" w14:textId="77777777">
        <w:tc>
          <w:tcPr>
            <w:tcW w:w="2700" w:type="dxa"/>
          </w:tcPr>
          <w:p w14:paraId="2D0234EE" w14:textId="77777777" w:rsidR="00CA4CD6" w:rsidRDefault="00CA4CD6" w:rsidP="00422CF9">
            <w:pPr>
              <w:keepNext/>
              <w:keepLines/>
              <w:spacing w:line="120" w:lineRule="exact"/>
              <w:jc w:val="center"/>
              <w:rPr>
                <w:b/>
                <w:bCs/>
                <w:color w:val="000000"/>
                <w:sz w:val="18"/>
                <w:szCs w:val="18"/>
              </w:rPr>
            </w:pPr>
          </w:p>
          <w:p w14:paraId="48B561DB"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7177EEC4"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10FB7BC"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73087BBD" w14:textId="77777777" w:rsidR="00CA4CD6" w:rsidRDefault="00CA4CD6" w:rsidP="00422CF9">
            <w:pPr>
              <w:keepNext/>
              <w:keepLines/>
              <w:spacing w:line="120" w:lineRule="exact"/>
              <w:jc w:val="center"/>
              <w:rPr>
                <w:color w:val="000000"/>
                <w:sz w:val="18"/>
                <w:szCs w:val="18"/>
              </w:rPr>
            </w:pPr>
          </w:p>
          <w:p w14:paraId="277FF6B3"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73280060"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0A34A6D"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36B12A2" w14:textId="77777777" w:rsidR="00CA4CD6" w:rsidRDefault="00CA4CD6" w:rsidP="00422CF9">
            <w:pPr>
              <w:keepNext/>
              <w:keepLines/>
              <w:spacing w:line="120" w:lineRule="exact"/>
              <w:jc w:val="center"/>
              <w:rPr>
                <w:color w:val="000000"/>
                <w:sz w:val="18"/>
                <w:szCs w:val="18"/>
              </w:rPr>
            </w:pPr>
          </w:p>
          <w:p w14:paraId="6DB6C54A"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7BB8C37"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0FED5DA"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B5EC4B2" w14:textId="77777777" w:rsidR="00CA4CD6" w:rsidRDefault="00CA4CD6" w:rsidP="00422CF9">
            <w:pPr>
              <w:keepNext/>
              <w:keepLines/>
              <w:spacing w:line="120" w:lineRule="exact"/>
              <w:jc w:val="center"/>
              <w:rPr>
                <w:color w:val="000000"/>
                <w:sz w:val="18"/>
                <w:szCs w:val="18"/>
              </w:rPr>
            </w:pPr>
          </w:p>
          <w:p w14:paraId="1DAC927E"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007CBD99"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4C82578B" w14:textId="77777777" w:rsidR="00CA4CD6" w:rsidRDefault="00CA4CD6" w:rsidP="00422CF9">
            <w:pPr>
              <w:keepNext/>
              <w:keepLines/>
              <w:spacing w:line="120" w:lineRule="exact"/>
              <w:jc w:val="center"/>
              <w:rPr>
                <w:color w:val="000000"/>
                <w:sz w:val="18"/>
                <w:szCs w:val="18"/>
              </w:rPr>
            </w:pPr>
          </w:p>
          <w:p w14:paraId="3F655BD8"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E814570"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3051969B" w14:textId="77777777" w:rsidR="00CA4CD6" w:rsidRDefault="00CA4CD6"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13B5A" w14:paraId="2A2E3E0E" w14:textId="77777777" w:rsidTr="00713B5A">
        <w:tc>
          <w:tcPr>
            <w:tcW w:w="2700" w:type="dxa"/>
            <w:vAlign w:val="center"/>
          </w:tcPr>
          <w:p w14:paraId="66128312" w14:textId="77777777" w:rsidR="00713B5A" w:rsidDel="00713B5A"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construction/reconstruction</w:t>
            </w:r>
          </w:p>
        </w:tc>
        <w:tc>
          <w:tcPr>
            <w:tcW w:w="1260" w:type="dxa"/>
            <w:vAlign w:val="center"/>
          </w:tcPr>
          <w:p w14:paraId="6F3B46F7"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501E747B"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3B676B2D"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098764AF"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713B5A" w14:paraId="4BB50356" w14:textId="77777777" w:rsidTr="00713B5A">
        <w:tc>
          <w:tcPr>
            <w:tcW w:w="2700" w:type="dxa"/>
            <w:vAlign w:val="center"/>
          </w:tcPr>
          <w:p w14:paraId="4B0F6691" w14:textId="77777777" w:rsidR="00713B5A" w:rsidDel="00713B5A"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actual startup</w:t>
            </w:r>
          </w:p>
        </w:tc>
        <w:tc>
          <w:tcPr>
            <w:tcW w:w="1260" w:type="dxa"/>
            <w:vAlign w:val="center"/>
          </w:tcPr>
          <w:p w14:paraId="28DEAD75"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01B120BF"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341FE8E"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15CF45CA"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713B5A" w14:paraId="323BA3E7" w14:textId="77777777" w:rsidTr="00713B5A">
        <w:tc>
          <w:tcPr>
            <w:tcW w:w="2700" w:type="dxa"/>
            <w:vAlign w:val="center"/>
          </w:tcPr>
          <w:p w14:paraId="7A4DCBDB" w14:textId="77777777" w:rsidR="00713B5A" w:rsidDel="00713B5A"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performance test</w:t>
            </w:r>
          </w:p>
        </w:tc>
        <w:tc>
          <w:tcPr>
            <w:tcW w:w="1260" w:type="dxa"/>
            <w:vAlign w:val="center"/>
          </w:tcPr>
          <w:p w14:paraId="1592817A"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307DF4F8"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1.2</w:t>
            </w:r>
          </w:p>
        </w:tc>
        <w:tc>
          <w:tcPr>
            <w:tcW w:w="1890" w:type="dxa"/>
            <w:vAlign w:val="center"/>
          </w:tcPr>
          <w:p w14:paraId="6B2BAB27"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0551E7F0"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2.4</w:t>
            </w:r>
          </w:p>
        </w:tc>
      </w:tr>
      <w:tr w:rsidR="00713B5A" w14:paraId="0FF76333" w14:textId="77777777" w:rsidTr="00713B5A">
        <w:tc>
          <w:tcPr>
            <w:tcW w:w="2700" w:type="dxa"/>
            <w:vAlign w:val="center"/>
          </w:tcPr>
          <w:p w14:paraId="350B93DC" w14:textId="77777777" w:rsidR="00713B5A" w:rsidDel="00713B5A"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CMS demonstration</w:t>
            </w:r>
          </w:p>
        </w:tc>
        <w:tc>
          <w:tcPr>
            <w:tcW w:w="1260" w:type="dxa"/>
            <w:vAlign w:val="center"/>
          </w:tcPr>
          <w:p w14:paraId="18342894"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24057E73"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1D0BC9A"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3FE0039D"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713B5A" w14:paraId="377C2703" w14:textId="77777777" w:rsidTr="00713B5A">
        <w:tc>
          <w:tcPr>
            <w:tcW w:w="2700" w:type="dxa"/>
            <w:vAlign w:val="center"/>
          </w:tcPr>
          <w:p w14:paraId="20A558BF"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physical or operational changes</w:t>
            </w:r>
          </w:p>
        </w:tc>
        <w:tc>
          <w:tcPr>
            <w:tcW w:w="1260" w:type="dxa"/>
            <w:vAlign w:val="center"/>
          </w:tcPr>
          <w:p w14:paraId="024A5A3A"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79741771"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75B448FB"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2060AA90"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713B5A" w14:paraId="4703C0FD" w14:textId="77777777" w:rsidTr="00713B5A">
        <w:tc>
          <w:tcPr>
            <w:tcW w:w="2700" w:type="dxa"/>
            <w:vAlign w:val="center"/>
          </w:tcPr>
          <w:p w14:paraId="30F1699E"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opacity or visible emission</w:t>
            </w:r>
          </w:p>
          <w:p w14:paraId="386DAFD6"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Observations</w:t>
            </w:r>
          </w:p>
        </w:tc>
        <w:tc>
          <w:tcPr>
            <w:tcW w:w="1260" w:type="dxa"/>
            <w:vAlign w:val="center"/>
          </w:tcPr>
          <w:p w14:paraId="62FF6B9F"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7BD0AC84"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0F774A87"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6E72D935"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r>
      <w:tr w:rsidR="00713B5A" w14:paraId="01B3D49E" w14:textId="77777777" w:rsidTr="00713B5A">
        <w:tc>
          <w:tcPr>
            <w:tcW w:w="2700" w:type="dxa"/>
            <w:vAlign w:val="center"/>
          </w:tcPr>
          <w:p w14:paraId="760F71C3"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Report of performance test</w:t>
            </w:r>
          </w:p>
        </w:tc>
        <w:tc>
          <w:tcPr>
            <w:tcW w:w="1260" w:type="dxa"/>
            <w:vAlign w:val="center"/>
          </w:tcPr>
          <w:p w14:paraId="498C4D76"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260" w:type="dxa"/>
            <w:vAlign w:val="center"/>
          </w:tcPr>
          <w:p w14:paraId="26847904"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1.2</w:t>
            </w:r>
          </w:p>
        </w:tc>
        <w:tc>
          <w:tcPr>
            <w:tcW w:w="1890" w:type="dxa"/>
            <w:vAlign w:val="center"/>
          </w:tcPr>
          <w:p w14:paraId="43235D6D"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3EC409AC"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2.4</w:t>
            </w:r>
          </w:p>
        </w:tc>
      </w:tr>
      <w:tr w:rsidR="00713B5A" w14:paraId="0993F95D" w14:textId="77777777" w:rsidTr="00713B5A">
        <w:tc>
          <w:tcPr>
            <w:tcW w:w="2700" w:type="dxa"/>
            <w:vAlign w:val="center"/>
          </w:tcPr>
          <w:p w14:paraId="6AF06FA9"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w:t>
            </w:r>
          </w:p>
        </w:tc>
        <w:tc>
          <w:tcPr>
            <w:tcW w:w="1260" w:type="dxa"/>
            <w:vAlign w:val="center"/>
          </w:tcPr>
          <w:p w14:paraId="24F8A46E"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11</w:t>
            </w:r>
            <w:r w:rsidR="00422CF9">
              <w:rPr>
                <w:color w:val="000000"/>
                <w:sz w:val="20"/>
                <w:szCs w:val="20"/>
              </w:rPr>
              <w:t>0</w:t>
            </w:r>
          </w:p>
        </w:tc>
        <w:tc>
          <w:tcPr>
            <w:tcW w:w="1260" w:type="dxa"/>
            <w:vAlign w:val="center"/>
          </w:tcPr>
          <w:p w14:paraId="71C8C814"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3EB0A957"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1A5D5509"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22</w:t>
            </w:r>
            <w:r w:rsidR="00422CF9">
              <w:rPr>
                <w:color w:val="000000"/>
                <w:sz w:val="20"/>
                <w:szCs w:val="20"/>
              </w:rPr>
              <w:t>0</w:t>
            </w:r>
          </w:p>
        </w:tc>
      </w:tr>
      <w:tr w:rsidR="00713B5A" w14:paraId="788511AC" w14:textId="77777777" w:rsidTr="00713B5A">
        <w:tc>
          <w:tcPr>
            <w:tcW w:w="2700" w:type="dxa"/>
            <w:vAlign w:val="center"/>
          </w:tcPr>
          <w:p w14:paraId="0CD21604" w14:textId="77777777" w:rsidR="00422CF9" w:rsidRDefault="00713B5A" w:rsidP="00422CF9">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Excess emissions report</w:t>
            </w:r>
          </w:p>
        </w:tc>
        <w:tc>
          <w:tcPr>
            <w:tcW w:w="1260" w:type="dxa"/>
            <w:vAlign w:val="center"/>
          </w:tcPr>
          <w:p w14:paraId="72A357E4"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11</w:t>
            </w:r>
            <w:r w:rsidR="00422CF9">
              <w:rPr>
                <w:color w:val="000000"/>
                <w:sz w:val="20"/>
                <w:szCs w:val="20"/>
              </w:rPr>
              <w:t>0</w:t>
            </w:r>
          </w:p>
        </w:tc>
        <w:tc>
          <w:tcPr>
            <w:tcW w:w="1260" w:type="dxa"/>
            <w:vAlign w:val="center"/>
          </w:tcPr>
          <w:p w14:paraId="7F6FA7C2"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7983A6E6"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14:paraId="4AA6B546"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22</w:t>
            </w:r>
            <w:r w:rsidR="00422CF9">
              <w:rPr>
                <w:color w:val="000000"/>
                <w:sz w:val="20"/>
                <w:szCs w:val="20"/>
              </w:rPr>
              <w:t>0</w:t>
            </w:r>
          </w:p>
        </w:tc>
      </w:tr>
      <w:tr w:rsidR="00713B5A" w14:paraId="6A831821" w14:textId="77777777" w:rsidTr="00713B5A">
        <w:tc>
          <w:tcPr>
            <w:tcW w:w="2700" w:type="dxa"/>
            <w:vAlign w:val="center"/>
          </w:tcPr>
          <w:p w14:paraId="2403EC1F"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458625D2"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4665CAD8"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4A23AD57" w14:textId="77777777" w:rsidR="00713B5A" w:rsidRDefault="00713B5A" w:rsidP="00422CF9">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Total</w:t>
            </w:r>
          </w:p>
        </w:tc>
        <w:tc>
          <w:tcPr>
            <w:tcW w:w="2070" w:type="dxa"/>
            <w:vAlign w:val="center"/>
          </w:tcPr>
          <w:p w14:paraId="55BDB985" w14:textId="77777777" w:rsidR="00713B5A" w:rsidRDefault="003E3210" w:rsidP="00422CF9">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4</w:t>
            </w:r>
            <w:r w:rsidR="00422CF9">
              <w:rPr>
                <w:sz w:val="20"/>
                <w:szCs w:val="20"/>
              </w:rPr>
              <w:t>54</w:t>
            </w:r>
            <w:r>
              <w:rPr>
                <w:sz w:val="20"/>
                <w:szCs w:val="20"/>
              </w:rPr>
              <w:t>.8</w:t>
            </w:r>
          </w:p>
        </w:tc>
      </w:tr>
    </w:tbl>
    <w:p w14:paraId="42418AA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70C1EB" w14:textId="77777777" w:rsidR="00CA4CD6" w:rsidRPr="003E3210" w:rsidRDefault="00CA4CD6" w:rsidP="003E321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422CF9">
        <w:rPr>
          <w:color w:val="000000"/>
        </w:rPr>
        <w:t>455</w:t>
      </w:r>
      <w:r>
        <w:rPr>
          <w:color w:val="000000"/>
        </w:rPr>
        <w:t xml:space="preserve">.  </w:t>
      </w:r>
    </w:p>
    <w:p w14:paraId="6BCC36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4EF132" w14:textId="2921AF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365ECF">
        <w:rPr>
          <w:color w:val="000000"/>
        </w:rPr>
        <w:t xml:space="preserve">are </w:t>
      </w:r>
      <w:r w:rsidR="0092656E" w:rsidRPr="00365ECF">
        <w:rPr>
          <w:color w:val="000000"/>
        </w:rPr>
        <w:t>$1,</w:t>
      </w:r>
      <w:r w:rsidR="00422CF9" w:rsidRPr="00365ECF">
        <w:rPr>
          <w:color w:val="000000"/>
        </w:rPr>
        <w:t>674</w:t>
      </w:r>
      <w:r w:rsidR="0092656E" w:rsidRPr="00365ECF">
        <w:rPr>
          <w:color w:val="000000"/>
        </w:rPr>
        <w:t>,</w:t>
      </w:r>
      <w:r w:rsidR="00365ECF" w:rsidRPr="00365ECF">
        <w:rPr>
          <w:color w:val="000000"/>
        </w:rPr>
        <w:t>600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41D93" w:rsidRPr="00F07F6F">
        <w:t>Table 1: Annual Respondent Burden and Cost – NSPS for</w:t>
      </w:r>
      <w:r w:rsidR="00E41D93" w:rsidRPr="00F07F6F">
        <w:rPr>
          <w:b/>
        </w:rPr>
        <w:t xml:space="preserve"> </w:t>
      </w:r>
      <w:r w:rsidR="00E41D93" w:rsidRPr="00F07F6F">
        <w:t>Kraft Pulp Mills</w:t>
      </w:r>
      <w:r w:rsidR="00E41D93" w:rsidRPr="00F07F6F">
        <w:rPr>
          <w:bCs/>
        </w:rPr>
        <w:t xml:space="preserve"> (40 CFR Part 60, Subpart BB) (Renewal)</w:t>
      </w:r>
      <w:r>
        <w:rPr>
          <w:color w:val="000000"/>
        </w:rPr>
        <w:t>.</w:t>
      </w:r>
    </w:p>
    <w:p w14:paraId="3387C96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B4758A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7B1FDF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DD32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10D6F3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4ECF2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76CB6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A5D95B" w14:textId="28ED38A4" w:rsidR="00E41D93"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2656E">
        <w:rPr>
          <w:color w:val="000000"/>
        </w:rPr>
        <w:t>16,</w:t>
      </w:r>
      <w:r w:rsidR="00CC4800">
        <w:rPr>
          <w:color w:val="000000"/>
        </w:rPr>
        <w:t>700</w:t>
      </w:r>
      <w:r>
        <w:rPr>
          <w:color w:val="000000"/>
        </w:rPr>
        <w:t>.</w:t>
      </w:r>
      <w:r w:rsidR="00507EC5">
        <w:rPr>
          <w:color w:val="000000"/>
        </w:rPr>
        <w:t xml:space="preserve">  </w:t>
      </w:r>
      <w:r>
        <w:rPr>
          <w:color w:val="000000"/>
        </w:rPr>
        <w:t xml:space="preserve">Details regarding these estimates may be found in </w:t>
      </w:r>
      <w:r w:rsidR="00E41D93" w:rsidRPr="00F07F6F">
        <w:t>Table 1: Annual Respondent Burden and Cost – NSPS for</w:t>
      </w:r>
      <w:r w:rsidR="00E41D93" w:rsidRPr="00F07F6F">
        <w:rPr>
          <w:b/>
        </w:rPr>
        <w:t xml:space="preserve"> </w:t>
      </w:r>
      <w:r w:rsidR="00E41D93" w:rsidRPr="00F07F6F">
        <w:t>Kraft Pulp Mills</w:t>
      </w:r>
      <w:r w:rsidR="00E41D93" w:rsidRPr="00F07F6F">
        <w:rPr>
          <w:bCs/>
        </w:rPr>
        <w:t xml:space="preserve"> (40 CFR Part 60, Subpart BB) (Renewal)</w:t>
      </w:r>
      <w:r>
        <w:rPr>
          <w:color w:val="000000"/>
        </w:rPr>
        <w:t>.</w:t>
      </w:r>
    </w:p>
    <w:p w14:paraId="43388649" w14:textId="77777777" w:rsidR="00CC4800" w:rsidRDefault="00CC4800" w:rsidP="0021722B">
      <w:pPr>
        <w:pBdr>
          <w:top w:val="single" w:sz="6" w:space="0" w:color="FFFFFF"/>
          <w:left w:val="single" w:sz="6" w:space="0" w:color="FFFFFF"/>
          <w:bottom w:val="single" w:sz="6" w:space="0" w:color="FFFFFF"/>
          <w:right w:val="single" w:sz="6" w:space="0" w:color="FFFFFF"/>
        </w:pBdr>
        <w:ind w:firstLine="720"/>
        <w:rPr>
          <w:color w:val="000000"/>
        </w:rPr>
      </w:pPr>
    </w:p>
    <w:p w14:paraId="236E5CD5" w14:textId="5E569BA1" w:rsidR="00CC4800" w:rsidRPr="00CC4800" w:rsidRDefault="00CC4800" w:rsidP="00D759AC">
      <w:pPr>
        <w:ind w:firstLine="720"/>
        <w:rPr>
          <w:sz w:val="22"/>
          <w:szCs w:val="22"/>
        </w:rPr>
      </w:pPr>
      <w:r>
        <w:t xml:space="preserve">We assume that burdens for managerial tasks take 5% of the time required for technical </w:t>
      </w:r>
      <w:r>
        <w:lastRenderedPageBreak/>
        <w:t>tasks because the typical ta</w:t>
      </w:r>
      <w:r w:rsidR="000F6987">
        <w:t>sks for managers are to review </w:t>
      </w:r>
      <w:r>
        <w:t xml:space="preserve">and approve reports.  Clerical burdens are assumed to take 10% of the time required for technical tasks because the typical duties of clerical staff are to proofread the reports, make copies and maintain records.  </w:t>
      </w:r>
    </w:p>
    <w:p w14:paraId="059066BB" w14:textId="2FA2B037" w:rsidR="00144F35" w:rsidRDefault="00144F35" w:rsidP="00D759AC">
      <w:pPr>
        <w:pBdr>
          <w:top w:val="single" w:sz="6" w:space="0" w:color="FFFFFF"/>
          <w:left w:val="single" w:sz="6" w:space="0" w:color="FFFFFF"/>
          <w:bottom w:val="single" w:sz="6" w:space="0" w:color="FFFFFF"/>
          <w:right w:val="single" w:sz="6" w:space="0" w:color="FFFFFF"/>
        </w:pBdr>
        <w:rPr>
          <w:color w:val="000000"/>
        </w:rPr>
      </w:pPr>
    </w:p>
    <w:p w14:paraId="0FC1D247" w14:textId="0F4EF02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B12A8">
        <w:rPr>
          <w:color w:val="000000"/>
        </w:rPr>
        <w:t>40</w:t>
      </w:r>
      <w:r>
        <w:rPr>
          <w:color w:val="000000"/>
        </w:rPr>
        <w:t xml:space="preserve"> hours per response</w:t>
      </w:r>
      <w:r w:rsidR="0021722B">
        <w:rPr>
          <w:color w:val="000000"/>
        </w:rPr>
        <w:t>.</w:t>
      </w:r>
    </w:p>
    <w:p w14:paraId="19ACA611"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F6B9D77" w14:textId="625F7D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7C44F7">
        <w:rPr>
          <w:color w:val="000000"/>
        </w:rPr>
        <w:t xml:space="preserve"> 4,32</w:t>
      </w:r>
      <w:r w:rsidR="00FB12A8">
        <w:rPr>
          <w:color w:val="000000"/>
        </w:rPr>
        <w:t>7,000</w:t>
      </w:r>
      <w:r w:rsidR="00507EC5">
        <w:rPr>
          <w:color w:val="000000"/>
        </w:rPr>
        <w:t xml:space="preserve">.  </w:t>
      </w:r>
      <w:r>
        <w:rPr>
          <w:color w:val="000000"/>
        </w:rPr>
        <w:t>The cost calculations are detailed in Section 6(b)(iii), Capital/Startup vs. Operation and Maintenance (O&amp;M) Costs.</w:t>
      </w:r>
    </w:p>
    <w:p w14:paraId="2E84960E"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F7D56E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767C92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412A7E6" w14:textId="50B5568A" w:rsidR="00CA4CD6" w:rsidRDefault="00CA4CD6" w:rsidP="00144F35">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average annual Agency burden and cost over next three years is estimated to be </w:t>
      </w:r>
      <w:r w:rsidR="007C44F7">
        <w:rPr>
          <w:color w:val="000000"/>
        </w:rPr>
        <w:t>1,1</w:t>
      </w:r>
      <w:r w:rsidR="00CC4800">
        <w:rPr>
          <w:color w:val="000000"/>
        </w:rPr>
        <w:t>00</w:t>
      </w:r>
      <w:r>
        <w:rPr>
          <w:color w:val="000000"/>
        </w:rPr>
        <w:t xml:space="preserve"> labor hours at a cost of </w:t>
      </w:r>
      <w:r w:rsidR="007C44F7">
        <w:rPr>
          <w:color w:val="000000"/>
        </w:rPr>
        <w:t>$</w:t>
      </w:r>
      <w:r w:rsidR="00FB12A8">
        <w:rPr>
          <w:color w:val="000000"/>
        </w:rPr>
        <w:t>5</w:t>
      </w:r>
      <w:r w:rsidR="000F6987">
        <w:rPr>
          <w:color w:val="000000"/>
        </w:rPr>
        <w:t>0,6</w:t>
      </w:r>
      <w:r w:rsidR="00FB12A8">
        <w:rPr>
          <w:color w:val="000000"/>
        </w:rPr>
        <w:t>00</w:t>
      </w:r>
      <w:r w:rsidR="00144F35">
        <w:rPr>
          <w:color w:val="000000"/>
        </w:rPr>
        <w:t xml:space="preserve">.  See </w:t>
      </w:r>
      <w:r w:rsidR="00E41D93" w:rsidRPr="00F07F6F">
        <w:t>Table 2: Average Annual EPA Burden and Cost – NSPS for</w:t>
      </w:r>
      <w:r w:rsidR="00E41D93" w:rsidRPr="00F07F6F">
        <w:rPr>
          <w:b/>
        </w:rPr>
        <w:t xml:space="preserve"> </w:t>
      </w:r>
      <w:r w:rsidR="00E41D93" w:rsidRPr="00F07F6F">
        <w:t>Kraft Pulp Mills</w:t>
      </w:r>
      <w:r w:rsidR="00E41D93" w:rsidRPr="00F07F6F">
        <w:rPr>
          <w:bCs/>
        </w:rPr>
        <w:t xml:space="preserve"> (40 CFR Part 60, Subpart BB) (Renewal)</w:t>
      </w:r>
      <w:r w:rsidR="00E41D93">
        <w:rPr>
          <w:bCs/>
        </w:rPr>
        <w:t>.</w:t>
      </w:r>
    </w:p>
    <w:p w14:paraId="6E9E2A9B" w14:textId="77777777" w:rsidR="00CC4800" w:rsidRDefault="00CC4800" w:rsidP="00144F35">
      <w:pPr>
        <w:pBdr>
          <w:top w:val="single" w:sz="6" w:space="0" w:color="FFFFFF"/>
          <w:left w:val="single" w:sz="6" w:space="0" w:color="FFFFFF"/>
          <w:bottom w:val="single" w:sz="6" w:space="0" w:color="FFFFFF"/>
          <w:right w:val="single" w:sz="6" w:space="0" w:color="FFFFFF"/>
        </w:pBdr>
        <w:ind w:firstLine="720"/>
        <w:rPr>
          <w:bCs/>
        </w:rPr>
      </w:pPr>
    </w:p>
    <w:p w14:paraId="6F14472F" w14:textId="4E4B3D5E" w:rsidR="00CC4800" w:rsidRPr="00CC4800" w:rsidRDefault="00CC4800" w:rsidP="00D759AC">
      <w:pPr>
        <w:ind w:firstLine="720"/>
        <w:rPr>
          <w:sz w:val="22"/>
          <w:szCs w:val="22"/>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4D56D27" w14:textId="77777777" w:rsidR="00CC4800" w:rsidRPr="00144F35" w:rsidRDefault="00CC4800" w:rsidP="00144F35">
      <w:pPr>
        <w:pBdr>
          <w:top w:val="single" w:sz="6" w:space="0" w:color="FFFFFF"/>
          <w:left w:val="single" w:sz="6" w:space="0" w:color="FFFFFF"/>
          <w:bottom w:val="single" w:sz="6" w:space="0" w:color="FFFFFF"/>
          <w:right w:val="single" w:sz="6" w:space="0" w:color="FFFFFF"/>
        </w:pBdr>
        <w:ind w:firstLine="720"/>
        <w:rPr>
          <w:color w:val="000000"/>
        </w:rPr>
      </w:pPr>
    </w:p>
    <w:p w14:paraId="7ABFE20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E4EADE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1B71AFD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37289F0" w14:textId="77777777" w:rsidR="00422CF9" w:rsidRDefault="00D072C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is an</w:t>
      </w:r>
      <w:r w:rsidR="008F7304">
        <w:rPr>
          <w:color w:val="000000"/>
        </w:rPr>
        <w:t xml:space="preserve"> adjustment</w:t>
      </w:r>
      <w:r>
        <w:rPr>
          <w:color w:val="000000"/>
        </w:rPr>
        <w:t xml:space="preserve"> increase in the estimated burden cost as currently identified in the OMB Inventory of Approved Burdens.  The increase is not due to any program changes.  The change in burden is due </w:t>
      </w:r>
      <w:r w:rsidR="008F7304">
        <w:rPr>
          <w:color w:val="000000"/>
        </w:rPr>
        <w:t>to 1) an industry growth since the last ICR renewal, resulting in an increased number of respondents</w:t>
      </w:r>
      <w:r w:rsidR="00B01821">
        <w:rPr>
          <w:color w:val="000000"/>
        </w:rPr>
        <w:t xml:space="preserve"> subject to the standard,</w:t>
      </w:r>
      <w:r w:rsidR="008F7304">
        <w:rPr>
          <w:color w:val="000000"/>
        </w:rPr>
        <w:t xml:space="preserve"> and 2) </w:t>
      </w:r>
      <w:r>
        <w:rPr>
          <w:color w:val="000000"/>
        </w:rPr>
        <w:t>the use of updated labor rates</w:t>
      </w:r>
      <w:r w:rsidR="00B01821">
        <w:rPr>
          <w:color w:val="000000"/>
        </w:rPr>
        <w:t>,</w:t>
      </w:r>
      <w:r w:rsidR="008F7304">
        <w:rPr>
          <w:color w:val="000000"/>
        </w:rPr>
        <w:t xml:space="preserve"> which increases the hourly labor cost</w:t>
      </w:r>
      <w:r>
        <w:rPr>
          <w:color w:val="000000"/>
        </w:rPr>
        <w:t xml:space="preserve">. </w:t>
      </w:r>
    </w:p>
    <w:p w14:paraId="0C22B20E" w14:textId="77777777" w:rsidR="00422CF9" w:rsidRDefault="00422CF9">
      <w:pPr>
        <w:pBdr>
          <w:top w:val="single" w:sz="6" w:space="0" w:color="FFFFFF"/>
          <w:left w:val="single" w:sz="6" w:space="0" w:color="FFFFFF"/>
          <w:bottom w:val="single" w:sz="6" w:space="0" w:color="FFFFFF"/>
          <w:right w:val="single" w:sz="6" w:space="0" w:color="FFFFFF"/>
        </w:pBdr>
        <w:ind w:firstLine="720"/>
        <w:rPr>
          <w:color w:val="000000"/>
        </w:rPr>
      </w:pPr>
    </w:p>
    <w:p w14:paraId="2A156BE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2DA165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983776" w14:textId="57C5D3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F6987">
        <w:rPr>
          <w:color w:val="000000"/>
        </w:rPr>
        <w:t>40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948F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5693DE"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3735B9B" w14:textId="77777777" w:rsidR="006741F7" w:rsidRPr="00354C15" w:rsidRDefault="006741F7" w:rsidP="00354C15"/>
    <w:p w14:paraId="4B8E0660"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072C6" w:rsidRPr="00D3599A">
        <w:rPr>
          <w:bCs/>
        </w:rPr>
        <w:t>EPA-HQ-OECA-2014-0034</w:t>
      </w:r>
      <w:r w:rsidR="00B72819" w:rsidRPr="00B72819">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D072C6" w:rsidRPr="00D3599A">
        <w:rPr>
          <w:bCs/>
        </w:rPr>
        <w:t>EPA-HQ-OECA-2014-0034</w:t>
      </w:r>
      <w:r w:rsidR="00CA4CD6">
        <w:t xml:space="preserve"> and OMB Control Number</w:t>
      </w:r>
      <w:r w:rsidR="00D072C6">
        <w:t xml:space="preserve"> 2060-0021</w:t>
      </w:r>
      <w:r w:rsidR="00CA4CD6">
        <w:t xml:space="preserve"> in any correspondence. </w:t>
      </w:r>
    </w:p>
    <w:p w14:paraId="22976C24" w14:textId="77777777" w:rsidR="00F340DF" w:rsidRDefault="00F340DF" w:rsidP="00F340DF">
      <w:pPr>
        <w:rPr>
          <w:rStyle w:val="1"/>
          <w:rFonts w:ascii="WP TypographicSymbols" w:hAnsi="WP TypographicSymbols" w:cs="WP TypographicSymbols"/>
          <w:color w:val="000000"/>
        </w:rPr>
      </w:pPr>
    </w:p>
    <w:p w14:paraId="261C5DB2" w14:textId="77777777" w:rsidR="00F340DF" w:rsidRDefault="00CA4CD6" w:rsidP="00504745">
      <w:pPr>
        <w:outlineLvl w:val="0"/>
        <w:rPr>
          <w:b/>
          <w:bCs/>
          <w:color w:val="000000"/>
        </w:rPr>
      </w:pPr>
      <w:r>
        <w:rPr>
          <w:b/>
          <w:bCs/>
          <w:color w:val="000000"/>
        </w:rPr>
        <w:t>Part B of the Supporting Statement</w:t>
      </w:r>
    </w:p>
    <w:p w14:paraId="29434D7B" w14:textId="77777777" w:rsidR="00F340DF" w:rsidRDefault="00F340DF" w:rsidP="00F340DF">
      <w:pPr>
        <w:rPr>
          <w:b/>
          <w:bCs/>
          <w:color w:val="000000"/>
        </w:rPr>
      </w:pPr>
    </w:p>
    <w:p w14:paraId="16003D08" w14:textId="77777777" w:rsidR="00CA4CD6" w:rsidRDefault="00CA4CD6" w:rsidP="00F340DF">
      <w:pPr>
        <w:rPr>
          <w:color w:val="000000"/>
        </w:rPr>
      </w:pPr>
      <w:r>
        <w:rPr>
          <w:color w:val="000000"/>
        </w:rPr>
        <w:t>This part is not applicable because no statistical methods were used in collecting this information.</w:t>
      </w:r>
    </w:p>
    <w:p w14:paraId="22320B1D"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4E11BA4" w14:textId="77777777" w:rsidR="00144F35" w:rsidRDefault="00E41D93" w:rsidP="00247893">
      <w:pPr>
        <w:jc w:val="center"/>
        <w:outlineLvl w:val="0"/>
        <w:rPr>
          <w:b/>
          <w:bCs/>
          <w:color w:val="000000"/>
        </w:rPr>
      </w:pPr>
      <w:r w:rsidRPr="00E41D93">
        <w:rPr>
          <w:b/>
          <w:bCs/>
          <w:color w:val="000000"/>
        </w:rPr>
        <w:lastRenderedPageBreak/>
        <w:t>Table 1: Annual Respondent Burden and Cost – NSPS for Kraft Pulp Mills (40 CFR Part 60, Subpart BB) (Renewal)</w:t>
      </w:r>
    </w:p>
    <w:p w14:paraId="7AEE670C" w14:textId="77777777" w:rsidR="00144F35" w:rsidRDefault="00144F35" w:rsidP="00F340DF">
      <w:pPr>
        <w:rPr>
          <w:b/>
          <w:bCs/>
          <w:color w:val="000000"/>
        </w:rPr>
      </w:pPr>
    </w:p>
    <w:tbl>
      <w:tblPr>
        <w:tblW w:w="5346" w:type="pct"/>
        <w:jc w:val="center"/>
        <w:tblLayout w:type="fixed"/>
        <w:tblLook w:val="04A0" w:firstRow="1" w:lastRow="0" w:firstColumn="1" w:lastColumn="0" w:noHBand="0" w:noVBand="1"/>
      </w:tblPr>
      <w:tblGrid>
        <w:gridCol w:w="3771"/>
        <w:gridCol w:w="1152"/>
        <w:gridCol w:w="1327"/>
        <w:gridCol w:w="1238"/>
        <w:gridCol w:w="1330"/>
        <w:gridCol w:w="1311"/>
        <w:gridCol w:w="1193"/>
        <w:gridCol w:w="153"/>
        <w:gridCol w:w="1062"/>
        <w:gridCol w:w="1405"/>
      </w:tblGrid>
      <w:tr w:rsidR="00987336" w:rsidRPr="00D072C6" w14:paraId="7A2F9262" w14:textId="77777777" w:rsidTr="00240D58">
        <w:trPr>
          <w:trHeight w:val="300"/>
          <w:tblHeader/>
          <w:jc w:val="center"/>
        </w:trPr>
        <w:tc>
          <w:tcPr>
            <w:tcW w:w="1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43CF5" w14:textId="77777777" w:rsidR="00422CF9" w:rsidRDefault="00D072C6">
            <w:pPr>
              <w:widowControl/>
              <w:autoSpaceDE/>
              <w:autoSpaceDN/>
              <w:adjustRightInd/>
              <w:jc w:val="center"/>
              <w:rPr>
                <w:b/>
                <w:bCs/>
                <w:color w:val="000000"/>
                <w:sz w:val="20"/>
                <w:szCs w:val="20"/>
              </w:rPr>
            </w:pPr>
            <w:r w:rsidRPr="00D072C6">
              <w:rPr>
                <w:b/>
                <w:bCs/>
                <w:color w:val="000000"/>
                <w:sz w:val="20"/>
                <w:szCs w:val="20"/>
              </w:rPr>
              <w:t>Burden item</w:t>
            </w:r>
          </w:p>
        </w:tc>
        <w:tc>
          <w:tcPr>
            <w:tcW w:w="413" w:type="pct"/>
            <w:tcBorders>
              <w:top w:val="single" w:sz="4" w:space="0" w:color="auto"/>
              <w:left w:val="nil"/>
              <w:bottom w:val="nil"/>
              <w:right w:val="single" w:sz="4" w:space="0" w:color="auto"/>
            </w:tcBorders>
            <w:shd w:val="clear" w:color="auto" w:fill="auto"/>
            <w:vAlign w:val="center"/>
            <w:hideMark/>
          </w:tcPr>
          <w:p w14:paraId="02D357C0" w14:textId="77777777" w:rsidR="00422CF9" w:rsidRDefault="00D072C6">
            <w:pPr>
              <w:widowControl/>
              <w:autoSpaceDE/>
              <w:autoSpaceDN/>
              <w:adjustRightInd/>
              <w:jc w:val="center"/>
              <w:rPr>
                <w:b/>
                <w:bCs/>
                <w:color w:val="000000"/>
                <w:sz w:val="20"/>
                <w:szCs w:val="20"/>
              </w:rPr>
            </w:pPr>
            <w:r w:rsidRPr="00D072C6">
              <w:rPr>
                <w:b/>
                <w:bCs/>
                <w:color w:val="000000"/>
                <w:sz w:val="20"/>
                <w:szCs w:val="20"/>
              </w:rPr>
              <w:t>(A)</w:t>
            </w:r>
          </w:p>
        </w:tc>
        <w:tc>
          <w:tcPr>
            <w:tcW w:w="476" w:type="pct"/>
            <w:tcBorders>
              <w:top w:val="single" w:sz="4" w:space="0" w:color="auto"/>
              <w:left w:val="nil"/>
              <w:bottom w:val="nil"/>
              <w:right w:val="single" w:sz="4" w:space="0" w:color="auto"/>
            </w:tcBorders>
            <w:shd w:val="clear" w:color="auto" w:fill="auto"/>
            <w:vAlign w:val="center"/>
            <w:hideMark/>
          </w:tcPr>
          <w:p w14:paraId="00DA24F0" w14:textId="77777777" w:rsidR="00422CF9" w:rsidRDefault="00D072C6">
            <w:pPr>
              <w:widowControl/>
              <w:autoSpaceDE/>
              <w:autoSpaceDN/>
              <w:adjustRightInd/>
              <w:jc w:val="center"/>
              <w:rPr>
                <w:b/>
                <w:bCs/>
                <w:color w:val="000000"/>
                <w:sz w:val="20"/>
                <w:szCs w:val="20"/>
              </w:rPr>
            </w:pPr>
            <w:r w:rsidRPr="00D072C6">
              <w:rPr>
                <w:b/>
                <w:bCs/>
                <w:color w:val="000000"/>
                <w:sz w:val="20"/>
                <w:szCs w:val="20"/>
              </w:rPr>
              <w:t>(B)</w:t>
            </w:r>
          </w:p>
        </w:tc>
        <w:tc>
          <w:tcPr>
            <w:tcW w:w="444" w:type="pct"/>
            <w:tcBorders>
              <w:top w:val="single" w:sz="4" w:space="0" w:color="auto"/>
              <w:left w:val="nil"/>
              <w:bottom w:val="nil"/>
              <w:right w:val="single" w:sz="4" w:space="0" w:color="auto"/>
            </w:tcBorders>
            <w:shd w:val="clear" w:color="auto" w:fill="auto"/>
            <w:vAlign w:val="center"/>
            <w:hideMark/>
          </w:tcPr>
          <w:p w14:paraId="4BC7C9E8" w14:textId="77777777" w:rsidR="00422CF9" w:rsidRDefault="00D072C6">
            <w:pPr>
              <w:widowControl/>
              <w:autoSpaceDE/>
              <w:autoSpaceDN/>
              <w:adjustRightInd/>
              <w:jc w:val="center"/>
              <w:rPr>
                <w:b/>
                <w:bCs/>
                <w:color w:val="000000"/>
                <w:sz w:val="20"/>
                <w:szCs w:val="20"/>
              </w:rPr>
            </w:pPr>
            <w:r w:rsidRPr="00D072C6">
              <w:rPr>
                <w:b/>
                <w:bCs/>
                <w:color w:val="000000"/>
                <w:sz w:val="20"/>
                <w:szCs w:val="20"/>
              </w:rPr>
              <w:t>(C)</w:t>
            </w:r>
          </w:p>
        </w:tc>
        <w:tc>
          <w:tcPr>
            <w:tcW w:w="477" w:type="pct"/>
            <w:tcBorders>
              <w:top w:val="single" w:sz="4" w:space="0" w:color="auto"/>
              <w:left w:val="nil"/>
              <w:bottom w:val="nil"/>
              <w:right w:val="single" w:sz="4" w:space="0" w:color="auto"/>
            </w:tcBorders>
            <w:shd w:val="clear" w:color="auto" w:fill="auto"/>
            <w:vAlign w:val="center"/>
            <w:hideMark/>
          </w:tcPr>
          <w:p w14:paraId="4A999507" w14:textId="77777777" w:rsidR="00422CF9" w:rsidRDefault="00D072C6">
            <w:pPr>
              <w:widowControl/>
              <w:autoSpaceDE/>
              <w:autoSpaceDN/>
              <w:adjustRightInd/>
              <w:jc w:val="center"/>
              <w:rPr>
                <w:b/>
                <w:bCs/>
                <w:color w:val="000000"/>
                <w:sz w:val="20"/>
                <w:szCs w:val="20"/>
              </w:rPr>
            </w:pPr>
            <w:r w:rsidRPr="00D072C6">
              <w:rPr>
                <w:b/>
                <w:bCs/>
                <w:color w:val="000000"/>
                <w:sz w:val="20"/>
                <w:szCs w:val="20"/>
              </w:rPr>
              <w:t>(D)</w:t>
            </w:r>
          </w:p>
        </w:tc>
        <w:tc>
          <w:tcPr>
            <w:tcW w:w="470" w:type="pct"/>
            <w:tcBorders>
              <w:top w:val="single" w:sz="4" w:space="0" w:color="auto"/>
              <w:left w:val="nil"/>
              <w:bottom w:val="nil"/>
              <w:right w:val="single" w:sz="4" w:space="0" w:color="auto"/>
            </w:tcBorders>
            <w:shd w:val="clear" w:color="auto" w:fill="auto"/>
            <w:vAlign w:val="center"/>
            <w:hideMark/>
          </w:tcPr>
          <w:p w14:paraId="00F70CC8" w14:textId="77777777" w:rsidR="00422CF9" w:rsidRDefault="00D072C6">
            <w:pPr>
              <w:widowControl/>
              <w:autoSpaceDE/>
              <w:autoSpaceDN/>
              <w:adjustRightInd/>
              <w:jc w:val="center"/>
              <w:rPr>
                <w:b/>
                <w:bCs/>
                <w:color w:val="000000"/>
                <w:sz w:val="20"/>
                <w:szCs w:val="20"/>
              </w:rPr>
            </w:pPr>
            <w:r w:rsidRPr="00D072C6">
              <w:rPr>
                <w:b/>
                <w:bCs/>
                <w:color w:val="000000"/>
                <w:sz w:val="20"/>
                <w:szCs w:val="20"/>
              </w:rPr>
              <w:t>(E)</w:t>
            </w:r>
          </w:p>
        </w:tc>
        <w:tc>
          <w:tcPr>
            <w:tcW w:w="483" w:type="pct"/>
            <w:gridSpan w:val="2"/>
            <w:tcBorders>
              <w:top w:val="single" w:sz="4" w:space="0" w:color="auto"/>
              <w:left w:val="nil"/>
              <w:bottom w:val="nil"/>
              <w:right w:val="single" w:sz="4" w:space="0" w:color="auto"/>
            </w:tcBorders>
            <w:shd w:val="clear" w:color="auto" w:fill="auto"/>
            <w:vAlign w:val="center"/>
            <w:hideMark/>
          </w:tcPr>
          <w:p w14:paraId="20B202F7" w14:textId="77777777" w:rsidR="00422CF9" w:rsidRDefault="00D072C6">
            <w:pPr>
              <w:widowControl/>
              <w:autoSpaceDE/>
              <w:autoSpaceDN/>
              <w:adjustRightInd/>
              <w:jc w:val="center"/>
              <w:rPr>
                <w:b/>
                <w:bCs/>
                <w:color w:val="000000"/>
                <w:sz w:val="20"/>
                <w:szCs w:val="20"/>
              </w:rPr>
            </w:pPr>
            <w:r w:rsidRPr="00D072C6">
              <w:rPr>
                <w:b/>
                <w:bCs/>
                <w:color w:val="000000"/>
                <w:sz w:val="20"/>
                <w:szCs w:val="20"/>
              </w:rPr>
              <w:t>(F)</w:t>
            </w:r>
          </w:p>
        </w:tc>
        <w:tc>
          <w:tcPr>
            <w:tcW w:w="381" w:type="pct"/>
            <w:tcBorders>
              <w:top w:val="single" w:sz="4" w:space="0" w:color="auto"/>
              <w:left w:val="nil"/>
              <w:bottom w:val="nil"/>
              <w:right w:val="single" w:sz="4" w:space="0" w:color="auto"/>
            </w:tcBorders>
            <w:shd w:val="clear" w:color="auto" w:fill="auto"/>
            <w:vAlign w:val="center"/>
            <w:hideMark/>
          </w:tcPr>
          <w:p w14:paraId="68287AF2" w14:textId="77777777" w:rsidR="00422CF9" w:rsidRDefault="00D072C6">
            <w:pPr>
              <w:widowControl/>
              <w:autoSpaceDE/>
              <w:autoSpaceDN/>
              <w:adjustRightInd/>
              <w:jc w:val="center"/>
              <w:rPr>
                <w:b/>
                <w:bCs/>
                <w:color w:val="000000"/>
                <w:sz w:val="20"/>
                <w:szCs w:val="20"/>
              </w:rPr>
            </w:pPr>
            <w:r w:rsidRPr="00D072C6">
              <w:rPr>
                <w:b/>
                <w:bCs/>
                <w:color w:val="000000"/>
                <w:sz w:val="20"/>
                <w:szCs w:val="20"/>
              </w:rPr>
              <w:t>(G)</w:t>
            </w:r>
          </w:p>
        </w:tc>
        <w:tc>
          <w:tcPr>
            <w:tcW w:w="504" w:type="pct"/>
            <w:tcBorders>
              <w:top w:val="single" w:sz="4" w:space="0" w:color="auto"/>
              <w:left w:val="nil"/>
              <w:bottom w:val="nil"/>
              <w:right w:val="single" w:sz="4" w:space="0" w:color="auto"/>
            </w:tcBorders>
            <w:shd w:val="clear" w:color="auto" w:fill="auto"/>
            <w:vAlign w:val="center"/>
            <w:hideMark/>
          </w:tcPr>
          <w:p w14:paraId="74018A9D" w14:textId="77777777" w:rsidR="00422CF9" w:rsidRDefault="00D072C6">
            <w:pPr>
              <w:widowControl/>
              <w:autoSpaceDE/>
              <w:autoSpaceDN/>
              <w:adjustRightInd/>
              <w:jc w:val="center"/>
              <w:rPr>
                <w:b/>
                <w:bCs/>
                <w:color w:val="000000"/>
                <w:sz w:val="20"/>
                <w:szCs w:val="20"/>
              </w:rPr>
            </w:pPr>
            <w:r w:rsidRPr="00D072C6">
              <w:rPr>
                <w:b/>
                <w:bCs/>
                <w:color w:val="000000"/>
                <w:sz w:val="20"/>
                <w:szCs w:val="20"/>
              </w:rPr>
              <w:t>(H)</w:t>
            </w:r>
          </w:p>
        </w:tc>
      </w:tr>
      <w:tr w:rsidR="00987336" w:rsidRPr="00D072C6" w14:paraId="7AF40FBA" w14:textId="77777777" w:rsidTr="00240D58">
        <w:trPr>
          <w:trHeight w:val="1275"/>
          <w:tblHeader/>
          <w:jc w:val="center"/>
        </w:trPr>
        <w:tc>
          <w:tcPr>
            <w:tcW w:w="1352" w:type="pct"/>
            <w:vMerge/>
            <w:tcBorders>
              <w:top w:val="single" w:sz="4" w:space="0" w:color="auto"/>
              <w:left w:val="single" w:sz="4" w:space="0" w:color="auto"/>
              <w:bottom w:val="single" w:sz="4" w:space="0" w:color="auto"/>
              <w:right w:val="single" w:sz="4" w:space="0" w:color="auto"/>
            </w:tcBorders>
            <w:vAlign w:val="center"/>
            <w:hideMark/>
          </w:tcPr>
          <w:p w14:paraId="0E0FA26E" w14:textId="77777777" w:rsidR="00422CF9" w:rsidRDefault="00422CF9">
            <w:pPr>
              <w:widowControl/>
              <w:autoSpaceDE/>
              <w:autoSpaceDN/>
              <w:adjustRightInd/>
              <w:jc w:val="center"/>
              <w:rPr>
                <w:b/>
                <w:bCs/>
                <w:color w:val="000000"/>
                <w:sz w:val="20"/>
                <w:szCs w:val="20"/>
              </w:rPr>
            </w:pPr>
          </w:p>
        </w:tc>
        <w:tc>
          <w:tcPr>
            <w:tcW w:w="413" w:type="pct"/>
            <w:tcBorders>
              <w:top w:val="nil"/>
              <w:left w:val="nil"/>
              <w:bottom w:val="nil"/>
              <w:right w:val="single" w:sz="4" w:space="0" w:color="auto"/>
            </w:tcBorders>
            <w:shd w:val="clear" w:color="auto" w:fill="auto"/>
            <w:vAlign w:val="center"/>
            <w:hideMark/>
          </w:tcPr>
          <w:p w14:paraId="08D70DF0" w14:textId="77777777" w:rsidR="00422CF9" w:rsidRDefault="00D072C6">
            <w:pPr>
              <w:widowControl/>
              <w:autoSpaceDE/>
              <w:autoSpaceDN/>
              <w:adjustRightInd/>
              <w:jc w:val="center"/>
              <w:rPr>
                <w:b/>
                <w:bCs/>
                <w:color w:val="000000"/>
                <w:sz w:val="20"/>
                <w:szCs w:val="20"/>
              </w:rPr>
            </w:pPr>
            <w:r w:rsidRPr="00D072C6">
              <w:rPr>
                <w:b/>
                <w:bCs/>
                <w:color w:val="000000"/>
                <w:sz w:val="20"/>
                <w:szCs w:val="20"/>
              </w:rPr>
              <w:t>Person hours per occurrence</w:t>
            </w:r>
          </w:p>
        </w:tc>
        <w:tc>
          <w:tcPr>
            <w:tcW w:w="476" w:type="pct"/>
            <w:tcBorders>
              <w:top w:val="nil"/>
              <w:left w:val="nil"/>
              <w:bottom w:val="nil"/>
              <w:right w:val="single" w:sz="4" w:space="0" w:color="auto"/>
            </w:tcBorders>
            <w:shd w:val="clear" w:color="auto" w:fill="auto"/>
            <w:vAlign w:val="center"/>
            <w:hideMark/>
          </w:tcPr>
          <w:p w14:paraId="3D3E579A" w14:textId="77777777" w:rsidR="00422CF9" w:rsidRDefault="00D072C6">
            <w:pPr>
              <w:widowControl/>
              <w:autoSpaceDE/>
              <w:autoSpaceDN/>
              <w:adjustRightInd/>
              <w:jc w:val="center"/>
              <w:rPr>
                <w:b/>
                <w:bCs/>
                <w:color w:val="000000"/>
                <w:sz w:val="20"/>
                <w:szCs w:val="20"/>
              </w:rPr>
            </w:pPr>
            <w:r w:rsidRPr="00D072C6">
              <w:rPr>
                <w:b/>
                <w:bCs/>
                <w:color w:val="000000"/>
                <w:sz w:val="20"/>
                <w:szCs w:val="20"/>
              </w:rPr>
              <w:t>No. of occurrences per respondent per year</w:t>
            </w:r>
          </w:p>
        </w:tc>
        <w:tc>
          <w:tcPr>
            <w:tcW w:w="444" w:type="pct"/>
            <w:tcBorders>
              <w:top w:val="nil"/>
              <w:left w:val="nil"/>
              <w:bottom w:val="nil"/>
              <w:right w:val="single" w:sz="4" w:space="0" w:color="auto"/>
            </w:tcBorders>
            <w:shd w:val="clear" w:color="auto" w:fill="auto"/>
            <w:vAlign w:val="center"/>
            <w:hideMark/>
          </w:tcPr>
          <w:p w14:paraId="1BB37741" w14:textId="77777777" w:rsidR="00422CF9" w:rsidRDefault="00D072C6">
            <w:pPr>
              <w:widowControl/>
              <w:autoSpaceDE/>
              <w:autoSpaceDN/>
              <w:adjustRightInd/>
              <w:jc w:val="center"/>
              <w:rPr>
                <w:b/>
                <w:bCs/>
                <w:color w:val="000000"/>
                <w:sz w:val="20"/>
                <w:szCs w:val="20"/>
              </w:rPr>
            </w:pPr>
            <w:r w:rsidRPr="00D072C6">
              <w:rPr>
                <w:b/>
                <w:bCs/>
                <w:color w:val="000000"/>
                <w:sz w:val="20"/>
                <w:szCs w:val="20"/>
              </w:rPr>
              <w:t>Person hours per respondent per year</w:t>
            </w:r>
          </w:p>
        </w:tc>
        <w:tc>
          <w:tcPr>
            <w:tcW w:w="477" w:type="pct"/>
            <w:tcBorders>
              <w:top w:val="nil"/>
              <w:left w:val="nil"/>
              <w:bottom w:val="nil"/>
              <w:right w:val="single" w:sz="4" w:space="0" w:color="auto"/>
            </w:tcBorders>
            <w:shd w:val="clear" w:color="auto" w:fill="auto"/>
            <w:vAlign w:val="center"/>
            <w:hideMark/>
          </w:tcPr>
          <w:p w14:paraId="4EF2B6F4" w14:textId="77777777" w:rsidR="00422CF9" w:rsidRDefault="00D072C6">
            <w:pPr>
              <w:widowControl/>
              <w:autoSpaceDE/>
              <w:autoSpaceDN/>
              <w:adjustRightInd/>
              <w:jc w:val="center"/>
              <w:rPr>
                <w:b/>
                <w:bCs/>
                <w:color w:val="000000"/>
                <w:sz w:val="20"/>
                <w:szCs w:val="20"/>
              </w:rPr>
            </w:pPr>
            <w:r w:rsidRPr="00D072C6">
              <w:rPr>
                <w:b/>
                <w:bCs/>
                <w:color w:val="000000"/>
                <w:sz w:val="20"/>
                <w:szCs w:val="20"/>
              </w:rPr>
              <w:t xml:space="preserve">Respondents per year </w:t>
            </w:r>
            <w:r w:rsidRPr="00D072C6">
              <w:rPr>
                <w:b/>
                <w:bCs/>
                <w:color w:val="000000"/>
                <w:sz w:val="20"/>
                <w:szCs w:val="20"/>
                <w:vertAlign w:val="superscript"/>
              </w:rPr>
              <w:t>a</w:t>
            </w:r>
          </w:p>
        </w:tc>
        <w:tc>
          <w:tcPr>
            <w:tcW w:w="470" w:type="pct"/>
            <w:tcBorders>
              <w:top w:val="nil"/>
              <w:left w:val="nil"/>
              <w:bottom w:val="nil"/>
              <w:right w:val="single" w:sz="4" w:space="0" w:color="auto"/>
            </w:tcBorders>
            <w:shd w:val="clear" w:color="auto" w:fill="auto"/>
            <w:vAlign w:val="center"/>
            <w:hideMark/>
          </w:tcPr>
          <w:p w14:paraId="50618D46" w14:textId="77777777" w:rsidR="00422CF9" w:rsidRDefault="00D072C6">
            <w:pPr>
              <w:widowControl/>
              <w:autoSpaceDE/>
              <w:autoSpaceDN/>
              <w:adjustRightInd/>
              <w:jc w:val="center"/>
              <w:rPr>
                <w:b/>
                <w:bCs/>
                <w:color w:val="000000"/>
                <w:sz w:val="20"/>
                <w:szCs w:val="20"/>
              </w:rPr>
            </w:pPr>
            <w:r w:rsidRPr="00D072C6">
              <w:rPr>
                <w:b/>
                <w:bCs/>
                <w:color w:val="000000"/>
                <w:sz w:val="20"/>
                <w:szCs w:val="20"/>
              </w:rPr>
              <w:t>Technical person- hours per year</w:t>
            </w:r>
          </w:p>
        </w:tc>
        <w:tc>
          <w:tcPr>
            <w:tcW w:w="483" w:type="pct"/>
            <w:gridSpan w:val="2"/>
            <w:tcBorders>
              <w:top w:val="nil"/>
              <w:left w:val="nil"/>
              <w:bottom w:val="nil"/>
              <w:right w:val="single" w:sz="4" w:space="0" w:color="auto"/>
            </w:tcBorders>
            <w:shd w:val="clear" w:color="auto" w:fill="auto"/>
            <w:vAlign w:val="center"/>
            <w:hideMark/>
          </w:tcPr>
          <w:p w14:paraId="4975A014" w14:textId="77777777" w:rsidR="00422CF9" w:rsidRDefault="00D072C6">
            <w:pPr>
              <w:widowControl/>
              <w:autoSpaceDE/>
              <w:autoSpaceDN/>
              <w:adjustRightInd/>
              <w:jc w:val="center"/>
              <w:rPr>
                <w:b/>
                <w:bCs/>
                <w:color w:val="000000"/>
                <w:sz w:val="20"/>
                <w:szCs w:val="20"/>
              </w:rPr>
            </w:pPr>
            <w:r w:rsidRPr="00D072C6">
              <w:rPr>
                <w:b/>
                <w:bCs/>
                <w:color w:val="000000"/>
                <w:sz w:val="20"/>
                <w:szCs w:val="20"/>
              </w:rPr>
              <w:t>Management person hours per year</w:t>
            </w:r>
          </w:p>
        </w:tc>
        <w:tc>
          <w:tcPr>
            <w:tcW w:w="381" w:type="pct"/>
            <w:tcBorders>
              <w:top w:val="nil"/>
              <w:left w:val="nil"/>
              <w:bottom w:val="nil"/>
              <w:right w:val="single" w:sz="4" w:space="0" w:color="auto"/>
            </w:tcBorders>
            <w:shd w:val="clear" w:color="auto" w:fill="auto"/>
            <w:vAlign w:val="center"/>
            <w:hideMark/>
          </w:tcPr>
          <w:p w14:paraId="408AFD73" w14:textId="77777777" w:rsidR="00422CF9" w:rsidRDefault="00D072C6">
            <w:pPr>
              <w:widowControl/>
              <w:autoSpaceDE/>
              <w:autoSpaceDN/>
              <w:adjustRightInd/>
              <w:jc w:val="center"/>
              <w:rPr>
                <w:b/>
                <w:bCs/>
                <w:color w:val="000000"/>
                <w:sz w:val="20"/>
                <w:szCs w:val="20"/>
              </w:rPr>
            </w:pPr>
            <w:r w:rsidRPr="00D072C6">
              <w:rPr>
                <w:b/>
                <w:bCs/>
                <w:color w:val="000000"/>
                <w:sz w:val="20"/>
                <w:szCs w:val="20"/>
              </w:rPr>
              <w:t>Clerical person hours per year</w:t>
            </w:r>
          </w:p>
        </w:tc>
        <w:tc>
          <w:tcPr>
            <w:tcW w:w="504" w:type="pct"/>
            <w:tcBorders>
              <w:top w:val="nil"/>
              <w:left w:val="nil"/>
              <w:bottom w:val="nil"/>
              <w:right w:val="single" w:sz="4" w:space="0" w:color="auto"/>
            </w:tcBorders>
            <w:shd w:val="clear" w:color="auto" w:fill="auto"/>
            <w:vAlign w:val="center"/>
            <w:hideMark/>
          </w:tcPr>
          <w:p w14:paraId="2F2A0AFB" w14:textId="77777777" w:rsidR="00422CF9" w:rsidRDefault="00D072C6">
            <w:pPr>
              <w:widowControl/>
              <w:autoSpaceDE/>
              <w:autoSpaceDN/>
              <w:adjustRightInd/>
              <w:jc w:val="center"/>
              <w:rPr>
                <w:b/>
                <w:bCs/>
                <w:color w:val="000000"/>
                <w:sz w:val="20"/>
                <w:szCs w:val="20"/>
              </w:rPr>
            </w:pPr>
            <w:r w:rsidRPr="00D072C6">
              <w:rPr>
                <w:b/>
                <w:bCs/>
                <w:color w:val="000000"/>
                <w:sz w:val="20"/>
                <w:szCs w:val="20"/>
              </w:rPr>
              <w:t xml:space="preserve">Total cost per year </w:t>
            </w:r>
            <w:r w:rsidRPr="00D072C6">
              <w:rPr>
                <w:b/>
                <w:bCs/>
                <w:color w:val="000000"/>
                <w:sz w:val="20"/>
                <w:szCs w:val="20"/>
                <w:vertAlign w:val="superscript"/>
              </w:rPr>
              <w:t>b</w:t>
            </w:r>
          </w:p>
        </w:tc>
      </w:tr>
      <w:tr w:rsidR="00987336" w:rsidRPr="00D072C6" w14:paraId="4069C5A5" w14:textId="77777777" w:rsidTr="00240D58">
        <w:trPr>
          <w:trHeight w:val="315"/>
          <w:tblHeader/>
          <w:jc w:val="center"/>
        </w:trPr>
        <w:tc>
          <w:tcPr>
            <w:tcW w:w="1352" w:type="pct"/>
            <w:vMerge/>
            <w:tcBorders>
              <w:top w:val="single" w:sz="4" w:space="0" w:color="auto"/>
              <w:left w:val="single" w:sz="4" w:space="0" w:color="auto"/>
              <w:bottom w:val="single" w:sz="4" w:space="0" w:color="auto"/>
              <w:right w:val="single" w:sz="4" w:space="0" w:color="auto"/>
            </w:tcBorders>
            <w:vAlign w:val="center"/>
            <w:hideMark/>
          </w:tcPr>
          <w:p w14:paraId="000C5CE4" w14:textId="77777777" w:rsidR="00422CF9" w:rsidRDefault="00422CF9">
            <w:pPr>
              <w:widowControl/>
              <w:autoSpaceDE/>
              <w:autoSpaceDN/>
              <w:adjustRightInd/>
              <w:jc w:val="center"/>
              <w:rPr>
                <w:b/>
                <w:bCs/>
                <w:color w:val="000000"/>
                <w:sz w:val="20"/>
                <w:szCs w:val="20"/>
              </w:rPr>
            </w:pPr>
          </w:p>
        </w:tc>
        <w:tc>
          <w:tcPr>
            <w:tcW w:w="413" w:type="pct"/>
            <w:tcBorders>
              <w:top w:val="nil"/>
              <w:left w:val="nil"/>
              <w:bottom w:val="single" w:sz="4" w:space="0" w:color="auto"/>
              <w:right w:val="single" w:sz="4" w:space="0" w:color="auto"/>
            </w:tcBorders>
            <w:shd w:val="clear" w:color="auto" w:fill="auto"/>
            <w:vAlign w:val="center"/>
            <w:hideMark/>
          </w:tcPr>
          <w:p w14:paraId="7554564A" w14:textId="77777777" w:rsidR="00422CF9" w:rsidRDefault="00422CF9">
            <w:pPr>
              <w:widowControl/>
              <w:autoSpaceDE/>
              <w:autoSpaceDN/>
              <w:adjustRightInd/>
              <w:jc w:val="center"/>
              <w:rPr>
                <w:rFonts w:ascii="Calibri" w:hAnsi="Calibri"/>
                <w:color w:val="000000"/>
                <w:sz w:val="22"/>
                <w:szCs w:val="22"/>
              </w:rPr>
            </w:pPr>
          </w:p>
        </w:tc>
        <w:tc>
          <w:tcPr>
            <w:tcW w:w="476" w:type="pct"/>
            <w:tcBorders>
              <w:top w:val="nil"/>
              <w:left w:val="nil"/>
              <w:bottom w:val="single" w:sz="4" w:space="0" w:color="auto"/>
              <w:right w:val="single" w:sz="4" w:space="0" w:color="auto"/>
            </w:tcBorders>
            <w:shd w:val="clear" w:color="auto" w:fill="auto"/>
            <w:vAlign w:val="center"/>
            <w:hideMark/>
          </w:tcPr>
          <w:p w14:paraId="3F7F4F51" w14:textId="77777777" w:rsidR="00422CF9" w:rsidRDefault="00422CF9">
            <w:pPr>
              <w:widowControl/>
              <w:autoSpaceDE/>
              <w:autoSpaceDN/>
              <w:adjustRightInd/>
              <w:jc w:val="center"/>
              <w:rPr>
                <w:rFonts w:ascii="Calibri" w:hAnsi="Calibri"/>
                <w:color w:val="000000"/>
                <w:sz w:val="22"/>
                <w:szCs w:val="22"/>
              </w:rPr>
            </w:pPr>
          </w:p>
        </w:tc>
        <w:tc>
          <w:tcPr>
            <w:tcW w:w="444" w:type="pct"/>
            <w:tcBorders>
              <w:top w:val="nil"/>
              <w:left w:val="nil"/>
              <w:bottom w:val="single" w:sz="4" w:space="0" w:color="auto"/>
              <w:right w:val="single" w:sz="4" w:space="0" w:color="auto"/>
            </w:tcBorders>
            <w:shd w:val="clear" w:color="auto" w:fill="auto"/>
            <w:vAlign w:val="center"/>
            <w:hideMark/>
          </w:tcPr>
          <w:p w14:paraId="1212B669" w14:textId="77777777" w:rsidR="00422CF9" w:rsidRDefault="00D072C6">
            <w:pPr>
              <w:widowControl/>
              <w:autoSpaceDE/>
              <w:autoSpaceDN/>
              <w:adjustRightInd/>
              <w:jc w:val="center"/>
              <w:rPr>
                <w:b/>
                <w:bCs/>
                <w:color w:val="000000"/>
                <w:sz w:val="20"/>
                <w:szCs w:val="20"/>
              </w:rPr>
            </w:pPr>
            <w:r w:rsidRPr="00D072C6">
              <w:rPr>
                <w:b/>
                <w:bCs/>
                <w:color w:val="000000"/>
                <w:sz w:val="20"/>
                <w:szCs w:val="20"/>
              </w:rPr>
              <w:t>(AxB)</w:t>
            </w:r>
          </w:p>
        </w:tc>
        <w:tc>
          <w:tcPr>
            <w:tcW w:w="477" w:type="pct"/>
            <w:tcBorders>
              <w:top w:val="nil"/>
              <w:left w:val="nil"/>
              <w:bottom w:val="single" w:sz="4" w:space="0" w:color="auto"/>
              <w:right w:val="single" w:sz="4" w:space="0" w:color="auto"/>
            </w:tcBorders>
            <w:shd w:val="clear" w:color="auto" w:fill="auto"/>
            <w:vAlign w:val="center"/>
            <w:hideMark/>
          </w:tcPr>
          <w:p w14:paraId="72ECA7C4" w14:textId="77777777" w:rsidR="00422CF9" w:rsidRDefault="00422CF9">
            <w:pPr>
              <w:widowControl/>
              <w:autoSpaceDE/>
              <w:autoSpaceDN/>
              <w:adjustRightInd/>
              <w:jc w:val="center"/>
              <w:rPr>
                <w:rFonts w:ascii="Calibri" w:hAnsi="Calibri"/>
                <w:color w:val="000000"/>
                <w:sz w:val="22"/>
                <w:szCs w:val="22"/>
              </w:rPr>
            </w:pPr>
          </w:p>
        </w:tc>
        <w:tc>
          <w:tcPr>
            <w:tcW w:w="470" w:type="pct"/>
            <w:tcBorders>
              <w:top w:val="nil"/>
              <w:left w:val="nil"/>
              <w:bottom w:val="single" w:sz="4" w:space="0" w:color="auto"/>
              <w:right w:val="single" w:sz="4" w:space="0" w:color="auto"/>
            </w:tcBorders>
            <w:shd w:val="clear" w:color="auto" w:fill="auto"/>
            <w:vAlign w:val="center"/>
            <w:hideMark/>
          </w:tcPr>
          <w:p w14:paraId="7BED114C" w14:textId="77777777" w:rsidR="00422CF9" w:rsidRDefault="00D072C6">
            <w:pPr>
              <w:widowControl/>
              <w:autoSpaceDE/>
              <w:autoSpaceDN/>
              <w:adjustRightInd/>
              <w:jc w:val="center"/>
              <w:rPr>
                <w:b/>
                <w:bCs/>
                <w:color w:val="000000"/>
                <w:sz w:val="20"/>
                <w:szCs w:val="20"/>
              </w:rPr>
            </w:pPr>
            <w:r w:rsidRPr="00D072C6">
              <w:rPr>
                <w:b/>
                <w:bCs/>
                <w:color w:val="000000"/>
                <w:sz w:val="20"/>
                <w:szCs w:val="20"/>
              </w:rPr>
              <w:t>(CxD)</w:t>
            </w:r>
          </w:p>
        </w:tc>
        <w:tc>
          <w:tcPr>
            <w:tcW w:w="483" w:type="pct"/>
            <w:gridSpan w:val="2"/>
            <w:tcBorders>
              <w:top w:val="nil"/>
              <w:left w:val="nil"/>
              <w:bottom w:val="single" w:sz="4" w:space="0" w:color="auto"/>
              <w:right w:val="single" w:sz="4" w:space="0" w:color="auto"/>
            </w:tcBorders>
            <w:shd w:val="clear" w:color="auto" w:fill="auto"/>
            <w:vAlign w:val="center"/>
            <w:hideMark/>
          </w:tcPr>
          <w:p w14:paraId="50BD7DA1" w14:textId="77777777" w:rsidR="00422CF9" w:rsidRDefault="00D072C6">
            <w:pPr>
              <w:widowControl/>
              <w:autoSpaceDE/>
              <w:autoSpaceDN/>
              <w:adjustRightInd/>
              <w:jc w:val="center"/>
              <w:rPr>
                <w:b/>
                <w:bCs/>
                <w:color w:val="000000"/>
                <w:sz w:val="20"/>
                <w:szCs w:val="20"/>
              </w:rPr>
            </w:pPr>
            <w:r w:rsidRPr="00D072C6">
              <w:rPr>
                <w:b/>
                <w:bCs/>
                <w:color w:val="000000"/>
                <w:sz w:val="20"/>
                <w:szCs w:val="20"/>
              </w:rPr>
              <w:t>(Ex0.05)</w:t>
            </w:r>
          </w:p>
        </w:tc>
        <w:tc>
          <w:tcPr>
            <w:tcW w:w="381" w:type="pct"/>
            <w:tcBorders>
              <w:top w:val="nil"/>
              <w:left w:val="nil"/>
              <w:bottom w:val="single" w:sz="4" w:space="0" w:color="auto"/>
              <w:right w:val="single" w:sz="4" w:space="0" w:color="auto"/>
            </w:tcBorders>
            <w:shd w:val="clear" w:color="auto" w:fill="auto"/>
            <w:vAlign w:val="center"/>
            <w:hideMark/>
          </w:tcPr>
          <w:p w14:paraId="10896E6B" w14:textId="77777777" w:rsidR="00422CF9" w:rsidRDefault="00D072C6">
            <w:pPr>
              <w:widowControl/>
              <w:autoSpaceDE/>
              <w:autoSpaceDN/>
              <w:adjustRightInd/>
              <w:jc w:val="center"/>
              <w:rPr>
                <w:b/>
                <w:bCs/>
                <w:color w:val="000000"/>
                <w:sz w:val="20"/>
                <w:szCs w:val="20"/>
              </w:rPr>
            </w:pPr>
            <w:r w:rsidRPr="00D072C6">
              <w:rPr>
                <w:b/>
                <w:bCs/>
                <w:color w:val="000000"/>
                <w:sz w:val="20"/>
                <w:szCs w:val="20"/>
              </w:rPr>
              <w:t>(Ex0.1)</w:t>
            </w:r>
          </w:p>
        </w:tc>
        <w:tc>
          <w:tcPr>
            <w:tcW w:w="504" w:type="pct"/>
            <w:tcBorders>
              <w:top w:val="nil"/>
              <w:left w:val="nil"/>
              <w:bottom w:val="single" w:sz="4" w:space="0" w:color="auto"/>
              <w:right w:val="single" w:sz="4" w:space="0" w:color="auto"/>
            </w:tcBorders>
            <w:shd w:val="clear" w:color="auto" w:fill="auto"/>
            <w:vAlign w:val="center"/>
            <w:hideMark/>
          </w:tcPr>
          <w:p w14:paraId="035DCC0D" w14:textId="77777777" w:rsidR="00422CF9" w:rsidRDefault="00422CF9">
            <w:pPr>
              <w:widowControl/>
              <w:autoSpaceDE/>
              <w:autoSpaceDN/>
              <w:adjustRightInd/>
              <w:jc w:val="center"/>
              <w:rPr>
                <w:b/>
                <w:bCs/>
                <w:color w:val="000000"/>
                <w:sz w:val="20"/>
                <w:szCs w:val="20"/>
              </w:rPr>
            </w:pPr>
          </w:p>
        </w:tc>
      </w:tr>
      <w:tr w:rsidR="00987336" w:rsidRPr="00D072C6" w14:paraId="79DC5909"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4D02A40"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1.  Applications</w:t>
            </w:r>
          </w:p>
        </w:tc>
        <w:tc>
          <w:tcPr>
            <w:tcW w:w="413" w:type="pct"/>
            <w:tcBorders>
              <w:top w:val="nil"/>
              <w:left w:val="nil"/>
              <w:bottom w:val="single" w:sz="4" w:space="0" w:color="auto"/>
              <w:right w:val="single" w:sz="4" w:space="0" w:color="auto"/>
            </w:tcBorders>
            <w:shd w:val="clear" w:color="auto" w:fill="auto"/>
            <w:noWrap/>
            <w:vAlign w:val="bottom"/>
            <w:hideMark/>
          </w:tcPr>
          <w:p w14:paraId="30F1B4E3"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N/A</w:t>
            </w:r>
            <w:r w:rsidRPr="00D072C6">
              <w:rPr>
                <w:color w:val="000000"/>
                <w:sz w:val="16"/>
                <w:szCs w:val="16"/>
              </w:rPr>
              <w:t> </w:t>
            </w:r>
          </w:p>
        </w:tc>
        <w:tc>
          <w:tcPr>
            <w:tcW w:w="476" w:type="pct"/>
            <w:tcBorders>
              <w:top w:val="nil"/>
              <w:left w:val="nil"/>
              <w:bottom w:val="single" w:sz="4" w:space="0" w:color="auto"/>
              <w:right w:val="single" w:sz="4" w:space="0" w:color="auto"/>
            </w:tcBorders>
            <w:shd w:val="clear" w:color="auto" w:fill="auto"/>
            <w:noWrap/>
            <w:vAlign w:val="bottom"/>
            <w:hideMark/>
          </w:tcPr>
          <w:p w14:paraId="43B547EC"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1C951250"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1DEC37E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0A29F656"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06DBEB0E"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3DD5393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38002D73"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4F1E9DAC"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5509A52"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2.  Survey and Studies</w:t>
            </w:r>
          </w:p>
        </w:tc>
        <w:tc>
          <w:tcPr>
            <w:tcW w:w="413" w:type="pct"/>
            <w:tcBorders>
              <w:top w:val="nil"/>
              <w:left w:val="nil"/>
              <w:bottom w:val="single" w:sz="4" w:space="0" w:color="auto"/>
              <w:right w:val="single" w:sz="4" w:space="0" w:color="auto"/>
            </w:tcBorders>
            <w:shd w:val="clear" w:color="auto" w:fill="auto"/>
            <w:noWrap/>
            <w:vAlign w:val="bottom"/>
            <w:hideMark/>
          </w:tcPr>
          <w:p w14:paraId="503CEC91"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N/A</w:t>
            </w:r>
          </w:p>
        </w:tc>
        <w:tc>
          <w:tcPr>
            <w:tcW w:w="476" w:type="pct"/>
            <w:tcBorders>
              <w:top w:val="nil"/>
              <w:left w:val="nil"/>
              <w:bottom w:val="single" w:sz="4" w:space="0" w:color="auto"/>
              <w:right w:val="single" w:sz="4" w:space="0" w:color="auto"/>
            </w:tcBorders>
            <w:shd w:val="clear" w:color="auto" w:fill="auto"/>
            <w:noWrap/>
            <w:vAlign w:val="bottom"/>
            <w:hideMark/>
          </w:tcPr>
          <w:p w14:paraId="4C4C5A0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2826B93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709BC0A0"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2239B7EF"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1B51FE6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3399803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22D7E2A5"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29CDA98D"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4939F22"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3.  Reporting Requirements</w:t>
            </w:r>
          </w:p>
        </w:tc>
        <w:tc>
          <w:tcPr>
            <w:tcW w:w="413" w:type="pct"/>
            <w:tcBorders>
              <w:top w:val="nil"/>
              <w:left w:val="nil"/>
              <w:bottom w:val="single" w:sz="4" w:space="0" w:color="auto"/>
              <w:right w:val="single" w:sz="4" w:space="0" w:color="auto"/>
            </w:tcBorders>
            <w:shd w:val="clear" w:color="auto" w:fill="auto"/>
            <w:noWrap/>
            <w:vAlign w:val="bottom"/>
            <w:hideMark/>
          </w:tcPr>
          <w:p w14:paraId="0E4CB86A"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304B84EA"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5C36C6A5"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3C6F864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1D7F1F9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30EAEC5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3F79D0AC"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3F47351F"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5D701CA7"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1EE3E0B"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A.  Read instructions </w:t>
            </w:r>
          </w:p>
        </w:tc>
        <w:tc>
          <w:tcPr>
            <w:tcW w:w="413" w:type="pct"/>
            <w:tcBorders>
              <w:top w:val="nil"/>
              <w:left w:val="nil"/>
              <w:bottom w:val="single" w:sz="4" w:space="0" w:color="auto"/>
              <w:right w:val="single" w:sz="4" w:space="0" w:color="auto"/>
            </w:tcBorders>
            <w:shd w:val="clear" w:color="auto" w:fill="auto"/>
            <w:noWrap/>
            <w:vAlign w:val="bottom"/>
            <w:hideMark/>
          </w:tcPr>
          <w:p w14:paraId="3BCF1233"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76" w:type="pct"/>
            <w:tcBorders>
              <w:top w:val="nil"/>
              <w:left w:val="nil"/>
              <w:bottom w:val="single" w:sz="4" w:space="0" w:color="auto"/>
              <w:right w:val="single" w:sz="4" w:space="0" w:color="auto"/>
            </w:tcBorders>
            <w:shd w:val="clear" w:color="auto" w:fill="auto"/>
            <w:noWrap/>
            <w:vAlign w:val="bottom"/>
            <w:hideMark/>
          </w:tcPr>
          <w:p w14:paraId="11F9FF14"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3EBB5FDB"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77" w:type="pct"/>
            <w:tcBorders>
              <w:top w:val="nil"/>
              <w:left w:val="nil"/>
              <w:bottom w:val="single" w:sz="4" w:space="0" w:color="auto"/>
              <w:right w:val="single" w:sz="4" w:space="0" w:color="auto"/>
            </w:tcBorders>
            <w:shd w:val="clear" w:color="auto" w:fill="auto"/>
            <w:noWrap/>
            <w:vAlign w:val="bottom"/>
            <w:hideMark/>
          </w:tcPr>
          <w:p w14:paraId="35593A3D"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3B1BFC4B"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3BAAA3A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0.1</w:t>
            </w:r>
          </w:p>
        </w:tc>
        <w:tc>
          <w:tcPr>
            <w:tcW w:w="381" w:type="pct"/>
            <w:tcBorders>
              <w:top w:val="nil"/>
              <w:left w:val="nil"/>
              <w:bottom w:val="single" w:sz="4" w:space="0" w:color="auto"/>
              <w:right w:val="single" w:sz="4" w:space="0" w:color="auto"/>
            </w:tcBorders>
            <w:shd w:val="clear" w:color="auto" w:fill="auto"/>
            <w:noWrap/>
            <w:vAlign w:val="bottom"/>
            <w:hideMark/>
          </w:tcPr>
          <w:p w14:paraId="1C5653A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504" w:type="pct"/>
            <w:tcBorders>
              <w:top w:val="nil"/>
              <w:left w:val="nil"/>
              <w:bottom w:val="single" w:sz="4" w:space="0" w:color="auto"/>
              <w:right w:val="single" w:sz="4" w:space="0" w:color="auto"/>
            </w:tcBorders>
            <w:shd w:val="clear" w:color="auto" w:fill="auto"/>
            <w:noWrap/>
            <w:vAlign w:val="bottom"/>
            <w:hideMark/>
          </w:tcPr>
          <w:p w14:paraId="36D32646"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$231.29</w:t>
            </w:r>
          </w:p>
        </w:tc>
      </w:tr>
      <w:tr w:rsidR="00987336" w:rsidRPr="00D072C6" w14:paraId="69308152"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108089D"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B.  Required activities</w:t>
            </w:r>
          </w:p>
        </w:tc>
        <w:tc>
          <w:tcPr>
            <w:tcW w:w="413" w:type="pct"/>
            <w:tcBorders>
              <w:top w:val="nil"/>
              <w:left w:val="nil"/>
              <w:bottom w:val="single" w:sz="4" w:space="0" w:color="auto"/>
              <w:right w:val="single" w:sz="4" w:space="0" w:color="auto"/>
            </w:tcBorders>
            <w:shd w:val="clear" w:color="auto" w:fill="auto"/>
            <w:noWrap/>
            <w:vAlign w:val="bottom"/>
            <w:hideMark/>
          </w:tcPr>
          <w:p w14:paraId="1C3F2FA0"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3F12D6A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50C0BF9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0D8313A5"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78956A3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1718D8E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2F463225"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32FE8491"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4A3F3463" w14:textId="77777777" w:rsidTr="00240D58">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4DE0E0B"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Initial performance tests </w:t>
            </w:r>
            <w:r w:rsidRPr="00D072C6">
              <w:rPr>
                <w:color w:val="000000"/>
                <w:sz w:val="20"/>
                <w:szCs w:val="20"/>
                <w:vertAlign w:val="superscript"/>
              </w:rPr>
              <w:t>c</w:t>
            </w:r>
            <w:r w:rsidRPr="00D072C6">
              <w:rPr>
                <w:color w:val="000000"/>
                <w:sz w:val="20"/>
                <w:szCs w:val="20"/>
              </w:rPr>
              <w:t xml:space="preserve"> </w:t>
            </w:r>
          </w:p>
        </w:tc>
        <w:tc>
          <w:tcPr>
            <w:tcW w:w="413" w:type="pct"/>
            <w:tcBorders>
              <w:top w:val="nil"/>
              <w:left w:val="nil"/>
              <w:bottom w:val="single" w:sz="4" w:space="0" w:color="auto"/>
              <w:right w:val="single" w:sz="4" w:space="0" w:color="auto"/>
            </w:tcBorders>
            <w:shd w:val="clear" w:color="auto" w:fill="auto"/>
            <w:noWrap/>
            <w:vAlign w:val="bottom"/>
            <w:hideMark/>
          </w:tcPr>
          <w:p w14:paraId="55CD7B03"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374</w:t>
            </w:r>
          </w:p>
        </w:tc>
        <w:tc>
          <w:tcPr>
            <w:tcW w:w="476" w:type="pct"/>
            <w:tcBorders>
              <w:top w:val="nil"/>
              <w:left w:val="nil"/>
              <w:bottom w:val="single" w:sz="4" w:space="0" w:color="auto"/>
              <w:right w:val="single" w:sz="4" w:space="0" w:color="auto"/>
            </w:tcBorders>
            <w:shd w:val="clear" w:color="auto" w:fill="auto"/>
            <w:noWrap/>
            <w:vAlign w:val="bottom"/>
            <w:hideMark/>
          </w:tcPr>
          <w:p w14:paraId="46F4F2B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3E101B0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374</w:t>
            </w:r>
          </w:p>
        </w:tc>
        <w:tc>
          <w:tcPr>
            <w:tcW w:w="477" w:type="pct"/>
            <w:tcBorders>
              <w:top w:val="nil"/>
              <w:left w:val="nil"/>
              <w:bottom w:val="single" w:sz="4" w:space="0" w:color="auto"/>
              <w:right w:val="single" w:sz="4" w:space="0" w:color="auto"/>
            </w:tcBorders>
            <w:shd w:val="clear" w:color="auto" w:fill="auto"/>
            <w:noWrap/>
            <w:vAlign w:val="bottom"/>
            <w:hideMark/>
          </w:tcPr>
          <w:p w14:paraId="0AEA3031"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55478E4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748</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352B439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37.4</w:t>
            </w:r>
          </w:p>
        </w:tc>
        <w:tc>
          <w:tcPr>
            <w:tcW w:w="381" w:type="pct"/>
            <w:tcBorders>
              <w:top w:val="nil"/>
              <w:left w:val="nil"/>
              <w:bottom w:val="single" w:sz="4" w:space="0" w:color="auto"/>
              <w:right w:val="single" w:sz="4" w:space="0" w:color="auto"/>
            </w:tcBorders>
            <w:shd w:val="clear" w:color="auto" w:fill="auto"/>
            <w:noWrap/>
            <w:vAlign w:val="bottom"/>
            <w:hideMark/>
          </w:tcPr>
          <w:p w14:paraId="57CDD2D9"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74.8</w:t>
            </w:r>
          </w:p>
        </w:tc>
        <w:tc>
          <w:tcPr>
            <w:tcW w:w="504" w:type="pct"/>
            <w:tcBorders>
              <w:top w:val="nil"/>
              <w:left w:val="nil"/>
              <w:bottom w:val="single" w:sz="4" w:space="0" w:color="auto"/>
              <w:right w:val="single" w:sz="4" w:space="0" w:color="auto"/>
            </w:tcBorders>
            <w:shd w:val="clear" w:color="auto" w:fill="auto"/>
            <w:noWrap/>
            <w:vAlign w:val="bottom"/>
            <w:hideMark/>
          </w:tcPr>
          <w:p w14:paraId="0E1EAF7E"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$86,502.83</w:t>
            </w:r>
          </w:p>
        </w:tc>
      </w:tr>
      <w:tr w:rsidR="00987336" w:rsidRPr="00D072C6" w14:paraId="7BE97C06" w14:textId="77777777" w:rsidTr="00240D58">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5C99BF8"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Repeat performance tests </w:t>
            </w:r>
            <w:r w:rsidRPr="00D072C6">
              <w:rPr>
                <w:color w:val="000000"/>
                <w:sz w:val="20"/>
                <w:szCs w:val="20"/>
                <w:vertAlign w:val="superscript"/>
              </w:rPr>
              <w:t>d</w:t>
            </w:r>
          </w:p>
        </w:tc>
        <w:tc>
          <w:tcPr>
            <w:tcW w:w="413" w:type="pct"/>
            <w:tcBorders>
              <w:top w:val="nil"/>
              <w:left w:val="nil"/>
              <w:bottom w:val="single" w:sz="4" w:space="0" w:color="auto"/>
              <w:right w:val="single" w:sz="4" w:space="0" w:color="auto"/>
            </w:tcBorders>
            <w:shd w:val="clear" w:color="auto" w:fill="auto"/>
            <w:noWrap/>
            <w:vAlign w:val="bottom"/>
            <w:hideMark/>
          </w:tcPr>
          <w:p w14:paraId="52716969"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370</w:t>
            </w:r>
          </w:p>
        </w:tc>
        <w:tc>
          <w:tcPr>
            <w:tcW w:w="476" w:type="pct"/>
            <w:tcBorders>
              <w:top w:val="nil"/>
              <w:left w:val="nil"/>
              <w:bottom w:val="single" w:sz="4" w:space="0" w:color="auto"/>
              <w:right w:val="single" w:sz="4" w:space="0" w:color="auto"/>
            </w:tcBorders>
            <w:shd w:val="clear" w:color="auto" w:fill="auto"/>
            <w:noWrap/>
            <w:vAlign w:val="bottom"/>
            <w:hideMark/>
          </w:tcPr>
          <w:p w14:paraId="63E5C5C5" w14:textId="77777777" w:rsidR="00D072C6" w:rsidRPr="00D072C6" w:rsidRDefault="000560B2" w:rsidP="00D072C6">
            <w:pPr>
              <w:widowControl/>
              <w:autoSpaceDE/>
              <w:autoSpaceDN/>
              <w:adjustRightInd/>
              <w:jc w:val="center"/>
              <w:rPr>
                <w:color w:val="000000"/>
                <w:sz w:val="20"/>
                <w:szCs w:val="20"/>
              </w:rPr>
            </w:pPr>
            <w:r>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00E1149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74</w:t>
            </w:r>
          </w:p>
        </w:tc>
        <w:tc>
          <w:tcPr>
            <w:tcW w:w="477" w:type="pct"/>
            <w:tcBorders>
              <w:top w:val="nil"/>
              <w:left w:val="nil"/>
              <w:bottom w:val="single" w:sz="4" w:space="0" w:color="auto"/>
              <w:right w:val="single" w:sz="4" w:space="0" w:color="auto"/>
            </w:tcBorders>
            <w:shd w:val="clear" w:color="auto" w:fill="auto"/>
            <w:noWrap/>
            <w:vAlign w:val="bottom"/>
            <w:hideMark/>
          </w:tcPr>
          <w:p w14:paraId="55DFF8FD" w14:textId="77777777" w:rsidR="00D072C6" w:rsidRPr="00D072C6" w:rsidRDefault="000560B2" w:rsidP="00D072C6">
            <w:pPr>
              <w:widowControl/>
              <w:autoSpaceDE/>
              <w:autoSpaceDN/>
              <w:adjustRightInd/>
              <w:jc w:val="center"/>
              <w:rPr>
                <w:color w:val="000000"/>
                <w:sz w:val="20"/>
                <w:szCs w:val="20"/>
              </w:rPr>
            </w:pPr>
            <w:r>
              <w:rPr>
                <w:color w:val="000000"/>
                <w:sz w:val="20"/>
                <w:szCs w:val="20"/>
              </w:rPr>
              <w:t>0.4</w:t>
            </w:r>
          </w:p>
        </w:tc>
        <w:tc>
          <w:tcPr>
            <w:tcW w:w="470" w:type="pct"/>
            <w:tcBorders>
              <w:top w:val="nil"/>
              <w:left w:val="nil"/>
              <w:bottom w:val="single" w:sz="4" w:space="0" w:color="auto"/>
              <w:right w:val="single" w:sz="4" w:space="0" w:color="auto"/>
            </w:tcBorders>
            <w:shd w:val="clear" w:color="auto" w:fill="auto"/>
            <w:noWrap/>
            <w:vAlign w:val="bottom"/>
            <w:hideMark/>
          </w:tcPr>
          <w:p w14:paraId="0C5FDFB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148</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55168B08"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7.4</w:t>
            </w:r>
          </w:p>
        </w:tc>
        <w:tc>
          <w:tcPr>
            <w:tcW w:w="381" w:type="pct"/>
            <w:tcBorders>
              <w:top w:val="nil"/>
              <w:left w:val="nil"/>
              <w:bottom w:val="single" w:sz="4" w:space="0" w:color="auto"/>
              <w:right w:val="single" w:sz="4" w:space="0" w:color="auto"/>
            </w:tcBorders>
            <w:shd w:val="clear" w:color="auto" w:fill="auto"/>
            <w:noWrap/>
            <w:vAlign w:val="bottom"/>
            <w:hideMark/>
          </w:tcPr>
          <w:p w14:paraId="5CE08F0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14.8</w:t>
            </w:r>
          </w:p>
        </w:tc>
        <w:tc>
          <w:tcPr>
            <w:tcW w:w="504" w:type="pct"/>
            <w:tcBorders>
              <w:top w:val="nil"/>
              <w:left w:val="nil"/>
              <w:bottom w:val="single" w:sz="4" w:space="0" w:color="auto"/>
              <w:right w:val="single" w:sz="4" w:space="0" w:color="auto"/>
            </w:tcBorders>
            <w:shd w:val="clear" w:color="auto" w:fill="auto"/>
            <w:noWrap/>
            <w:vAlign w:val="bottom"/>
            <w:hideMark/>
          </w:tcPr>
          <w:p w14:paraId="2DDC6A5F"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$17,115.53</w:t>
            </w:r>
          </w:p>
        </w:tc>
      </w:tr>
      <w:tr w:rsidR="00987336" w:rsidRPr="00D072C6" w14:paraId="54AEC96E"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747F741"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C.  Gather existing information</w:t>
            </w:r>
          </w:p>
        </w:tc>
        <w:tc>
          <w:tcPr>
            <w:tcW w:w="413" w:type="pct"/>
            <w:tcBorders>
              <w:top w:val="nil"/>
              <w:left w:val="nil"/>
              <w:bottom w:val="single" w:sz="4" w:space="0" w:color="auto"/>
              <w:right w:val="single" w:sz="4" w:space="0" w:color="auto"/>
            </w:tcBorders>
            <w:shd w:val="clear" w:color="auto" w:fill="auto"/>
            <w:noWrap/>
            <w:vAlign w:val="bottom"/>
            <w:hideMark/>
          </w:tcPr>
          <w:p w14:paraId="2EE542D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See 3B</w:t>
            </w:r>
          </w:p>
        </w:tc>
        <w:tc>
          <w:tcPr>
            <w:tcW w:w="476" w:type="pct"/>
            <w:tcBorders>
              <w:top w:val="nil"/>
              <w:left w:val="nil"/>
              <w:bottom w:val="single" w:sz="4" w:space="0" w:color="auto"/>
              <w:right w:val="single" w:sz="4" w:space="0" w:color="auto"/>
            </w:tcBorders>
            <w:shd w:val="clear" w:color="auto" w:fill="auto"/>
            <w:noWrap/>
            <w:vAlign w:val="bottom"/>
            <w:hideMark/>
          </w:tcPr>
          <w:p w14:paraId="2C4318B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2517E4B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20AD4DB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338A4EA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5BF81DD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589E357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48753CEA"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19727E5E"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072546E"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D.  Write report</w:t>
            </w:r>
          </w:p>
        </w:tc>
        <w:tc>
          <w:tcPr>
            <w:tcW w:w="413" w:type="pct"/>
            <w:tcBorders>
              <w:top w:val="nil"/>
              <w:left w:val="nil"/>
              <w:bottom w:val="single" w:sz="4" w:space="0" w:color="auto"/>
              <w:right w:val="single" w:sz="4" w:space="0" w:color="auto"/>
            </w:tcBorders>
            <w:shd w:val="clear" w:color="auto" w:fill="auto"/>
            <w:noWrap/>
            <w:vAlign w:val="bottom"/>
            <w:hideMark/>
          </w:tcPr>
          <w:p w14:paraId="4D1DE72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0F39082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19F9885F"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14F168B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0C4A59BF"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1B61A92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0CA278C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4FFF8A89"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987336" w:rsidRPr="00D072C6" w14:paraId="664783B3"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8669265"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Notification of  construction/reconstruction</w:t>
            </w:r>
          </w:p>
        </w:tc>
        <w:tc>
          <w:tcPr>
            <w:tcW w:w="413" w:type="pct"/>
            <w:tcBorders>
              <w:top w:val="nil"/>
              <w:left w:val="nil"/>
              <w:bottom w:val="single" w:sz="4" w:space="0" w:color="auto"/>
              <w:right w:val="single" w:sz="4" w:space="0" w:color="auto"/>
            </w:tcBorders>
            <w:shd w:val="clear" w:color="auto" w:fill="auto"/>
            <w:noWrap/>
            <w:vAlign w:val="bottom"/>
            <w:hideMark/>
          </w:tcPr>
          <w:p w14:paraId="720B1A0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2EF1BF74"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0B4AA16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bottom"/>
            <w:hideMark/>
          </w:tcPr>
          <w:p w14:paraId="491DD0B7"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17DCEB74"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114174F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381" w:type="pct"/>
            <w:tcBorders>
              <w:top w:val="nil"/>
              <w:left w:val="nil"/>
              <w:bottom w:val="single" w:sz="4" w:space="0" w:color="auto"/>
              <w:right w:val="single" w:sz="4" w:space="0" w:color="auto"/>
            </w:tcBorders>
            <w:shd w:val="clear" w:color="auto" w:fill="auto"/>
            <w:noWrap/>
            <w:vAlign w:val="bottom"/>
            <w:hideMark/>
          </w:tcPr>
          <w:p w14:paraId="1732026D"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w:t>
            </w:r>
          </w:p>
        </w:tc>
        <w:tc>
          <w:tcPr>
            <w:tcW w:w="504" w:type="pct"/>
            <w:tcBorders>
              <w:top w:val="nil"/>
              <w:left w:val="nil"/>
              <w:bottom w:val="single" w:sz="4" w:space="0" w:color="auto"/>
              <w:right w:val="single" w:sz="4" w:space="0" w:color="auto"/>
            </w:tcBorders>
            <w:shd w:val="clear" w:color="auto" w:fill="auto"/>
            <w:noWrap/>
            <w:vAlign w:val="bottom"/>
            <w:hideMark/>
          </w:tcPr>
          <w:p w14:paraId="7493D461"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$462.58</w:t>
            </w:r>
          </w:p>
        </w:tc>
      </w:tr>
      <w:tr w:rsidR="00987336" w:rsidRPr="00D072C6" w14:paraId="391F3653"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0944A9C"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Notification of performance test   </w:t>
            </w:r>
          </w:p>
        </w:tc>
        <w:tc>
          <w:tcPr>
            <w:tcW w:w="413" w:type="pct"/>
            <w:tcBorders>
              <w:top w:val="nil"/>
              <w:left w:val="nil"/>
              <w:bottom w:val="single" w:sz="4" w:space="0" w:color="auto"/>
              <w:right w:val="single" w:sz="4" w:space="0" w:color="auto"/>
            </w:tcBorders>
            <w:shd w:val="clear" w:color="auto" w:fill="auto"/>
            <w:noWrap/>
            <w:vAlign w:val="bottom"/>
            <w:hideMark/>
          </w:tcPr>
          <w:p w14:paraId="33FF21A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5DBBF65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14:paraId="0EE63130"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2.4</w:t>
            </w:r>
          </w:p>
        </w:tc>
        <w:tc>
          <w:tcPr>
            <w:tcW w:w="477" w:type="pct"/>
            <w:tcBorders>
              <w:top w:val="nil"/>
              <w:left w:val="nil"/>
              <w:bottom w:val="single" w:sz="4" w:space="0" w:color="auto"/>
              <w:right w:val="single" w:sz="4" w:space="0" w:color="auto"/>
            </w:tcBorders>
            <w:shd w:val="clear" w:color="auto" w:fill="auto"/>
            <w:noWrap/>
            <w:vAlign w:val="bottom"/>
            <w:hideMark/>
          </w:tcPr>
          <w:p w14:paraId="2FF9C027"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1B4D571C"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4.8</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011396D5"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0.24</w:t>
            </w:r>
          </w:p>
        </w:tc>
        <w:tc>
          <w:tcPr>
            <w:tcW w:w="381" w:type="pct"/>
            <w:tcBorders>
              <w:top w:val="nil"/>
              <w:left w:val="nil"/>
              <w:bottom w:val="single" w:sz="4" w:space="0" w:color="auto"/>
              <w:right w:val="single" w:sz="4" w:space="0" w:color="auto"/>
            </w:tcBorders>
            <w:shd w:val="clear" w:color="auto" w:fill="auto"/>
            <w:noWrap/>
            <w:vAlign w:val="bottom"/>
            <w:hideMark/>
          </w:tcPr>
          <w:p w14:paraId="678E0BB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0.48</w:t>
            </w:r>
          </w:p>
        </w:tc>
        <w:tc>
          <w:tcPr>
            <w:tcW w:w="504" w:type="pct"/>
            <w:tcBorders>
              <w:top w:val="nil"/>
              <w:left w:val="nil"/>
              <w:bottom w:val="single" w:sz="4" w:space="0" w:color="auto"/>
              <w:right w:val="single" w:sz="4" w:space="0" w:color="auto"/>
            </w:tcBorders>
            <w:shd w:val="clear" w:color="auto" w:fill="auto"/>
            <w:noWrap/>
            <w:vAlign w:val="bottom"/>
            <w:hideMark/>
          </w:tcPr>
          <w:p w14:paraId="4F638CD9"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$555.10</w:t>
            </w:r>
          </w:p>
        </w:tc>
      </w:tr>
      <w:tr w:rsidR="00987336" w:rsidRPr="00D072C6" w14:paraId="22B121F4"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D73F1A7"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Notification of actual startup</w:t>
            </w:r>
          </w:p>
        </w:tc>
        <w:tc>
          <w:tcPr>
            <w:tcW w:w="413" w:type="pct"/>
            <w:tcBorders>
              <w:top w:val="nil"/>
              <w:left w:val="nil"/>
              <w:bottom w:val="single" w:sz="4" w:space="0" w:color="auto"/>
              <w:right w:val="single" w:sz="4" w:space="0" w:color="auto"/>
            </w:tcBorders>
            <w:shd w:val="clear" w:color="auto" w:fill="auto"/>
            <w:noWrap/>
            <w:vAlign w:val="bottom"/>
            <w:hideMark/>
          </w:tcPr>
          <w:p w14:paraId="640A9C43"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06199547"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1E807D97"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bottom"/>
            <w:hideMark/>
          </w:tcPr>
          <w:p w14:paraId="425ED78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4B804A49"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13AEBB59"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381" w:type="pct"/>
            <w:tcBorders>
              <w:top w:val="nil"/>
              <w:left w:val="nil"/>
              <w:bottom w:val="single" w:sz="4" w:space="0" w:color="auto"/>
              <w:right w:val="single" w:sz="4" w:space="0" w:color="auto"/>
            </w:tcBorders>
            <w:shd w:val="clear" w:color="auto" w:fill="auto"/>
            <w:noWrap/>
            <w:vAlign w:val="bottom"/>
            <w:hideMark/>
          </w:tcPr>
          <w:p w14:paraId="3155FD3B"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w:t>
            </w:r>
          </w:p>
        </w:tc>
        <w:tc>
          <w:tcPr>
            <w:tcW w:w="504" w:type="pct"/>
            <w:tcBorders>
              <w:top w:val="nil"/>
              <w:left w:val="nil"/>
              <w:bottom w:val="single" w:sz="4" w:space="0" w:color="auto"/>
              <w:right w:val="single" w:sz="4" w:space="0" w:color="auto"/>
            </w:tcBorders>
            <w:shd w:val="clear" w:color="auto" w:fill="auto"/>
            <w:noWrap/>
            <w:vAlign w:val="bottom"/>
            <w:hideMark/>
          </w:tcPr>
          <w:p w14:paraId="4AE0873E"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$462.58</w:t>
            </w:r>
          </w:p>
        </w:tc>
      </w:tr>
      <w:tr w:rsidR="00987336" w:rsidRPr="00D072C6" w14:paraId="67F77D36"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0704B9C"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Notification of CMS demonstration</w:t>
            </w:r>
          </w:p>
        </w:tc>
        <w:tc>
          <w:tcPr>
            <w:tcW w:w="413" w:type="pct"/>
            <w:tcBorders>
              <w:top w:val="nil"/>
              <w:left w:val="nil"/>
              <w:bottom w:val="single" w:sz="4" w:space="0" w:color="auto"/>
              <w:right w:val="single" w:sz="4" w:space="0" w:color="auto"/>
            </w:tcBorders>
            <w:shd w:val="clear" w:color="auto" w:fill="auto"/>
            <w:noWrap/>
            <w:vAlign w:val="bottom"/>
            <w:hideMark/>
          </w:tcPr>
          <w:p w14:paraId="6F115B7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07EEBC20"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6CB3D92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bottom"/>
            <w:hideMark/>
          </w:tcPr>
          <w:p w14:paraId="4A9FDDC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720CF9E1"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76DB28F7"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381" w:type="pct"/>
            <w:tcBorders>
              <w:top w:val="nil"/>
              <w:left w:val="nil"/>
              <w:bottom w:val="single" w:sz="4" w:space="0" w:color="auto"/>
              <w:right w:val="single" w:sz="4" w:space="0" w:color="auto"/>
            </w:tcBorders>
            <w:shd w:val="clear" w:color="auto" w:fill="auto"/>
            <w:noWrap/>
            <w:vAlign w:val="bottom"/>
            <w:hideMark/>
          </w:tcPr>
          <w:p w14:paraId="50BF923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w:t>
            </w:r>
          </w:p>
        </w:tc>
        <w:tc>
          <w:tcPr>
            <w:tcW w:w="504" w:type="pct"/>
            <w:tcBorders>
              <w:top w:val="nil"/>
              <w:left w:val="nil"/>
              <w:bottom w:val="single" w:sz="4" w:space="0" w:color="auto"/>
              <w:right w:val="single" w:sz="4" w:space="0" w:color="auto"/>
            </w:tcBorders>
            <w:shd w:val="clear" w:color="auto" w:fill="auto"/>
            <w:noWrap/>
            <w:vAlign w:val="bottom"/>
            <w:hideMark/>
          </w:tcPr>
          <w:p w14:paraId="605996B5"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$462.58</w:t>
            </w:r>
          </w:p>
        </w:tc>
      </w:tr>
      <w:tr w:rsidR="00987336" w:rsidRPr="00D072C6" w14:paraId="05C43219"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C8B6A32"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Notification of physical changes</w:t>
            </w:r>
          </w:p>
        </w:tc>
        <w:tc>
          <w:tcPr>
            <w:tcW w:w="413" w:type="pct"/>
            <w:tcBorders>
              <w:top w:val="nil"/>
              <w:left w:val="nil"/>
              <w:bottom w:val="single" w:sz="4" w:space="0" w:color="auto"/>
              <w:right w:val="single" w:sz="4" w:space="0" w:color="auto"/>
            </w:tcBorders>
            <w:shd w:val="clear" w:color="auto" w:fill="auto"/>
            <w:noWrap/>
            <w:vAlign w:val="bottom"/>
            <w:hideMark/>
          </w:tcPr>
          <w:p w14:paraId="2B75B105"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5D14D0C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029A3278"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bottom"/>
            <w:hideMark/>
          </w:tcPr>
          <w:p w14:paraId="708EE6B4"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353581AD"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60BCA52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381" w:type="pct"/>
            <w:tcBorders>
              <w:top w:val="nil"/>
              <w:left w:val="nil"/>
              <w:bottom w:val="single" w:sz="4" w:space="0" w:color="auto"/>
              <w:right w:val="single" w:sz="4" w:space="0" w:color="auto"/>
            </w:tcBorders>
            <w:shd w:val="clear" w:color="auto" w:fill="auto"/>
            <w:noWrap/>
            <w:vAlign w:val="bottom"/>
            <w:hideMark/>
          </w:tcPr>
          <w:p w14:paraId="4019E60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w:t>
            </w:r>
          </w:p>
        </w:tc>
        <w:tc>
          <w:tcPr>
            <w:tcW w:w="504" w:type="pct"/>
            <w:tcBorders>
              <w:top w:val="nil"/>
              <w:left w:val="nil"/>
              <w:bottom w:val="single" w:sz="4" w:space="0" w:color="auto"/>
              <w:right w:val="single" w:sz="4" w:space="0" w:color="auto"/>
            </w:tcBorders>
            <w:shd w:val="clear" w:color="auto" w:fill="auto"/>
            <w:noWrap/>
            <w:vAlign w:val="bottom"/>
            <w:hideMark/>
          </w:tcPr>
          <w:p w14:paraId="3C9A47E0"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$462.58</w:t>
            </w:r>
          </w:p>
        </w:tc>
      </w:tr>
      <w:tr w:rsidR="00987336" w:rsidRPr="00D072C6" w14:paraId="0F339D10"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52C294C4"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Notification of opacity or visible emissions observations</w:t>
            </w:r>
          </w:p>
        </w:tc>
        <w:tc>
          <w:tcPr>
            <w:tcW w:w="413" w:type="pct"/>
            <w:tcBorders>
              <w:top w:val="nil"/>
              <w:left w:val="nil"/>
              <w:bottom w:val="single" w:sz="4" w:space="0" w:color="auto"/>
              <w:right w:val="single" w:sz="4" w:space="0" w:color="auto"/>
            </w:tcBorders>
            <w:shd w:val="clear" w:color="auto" w:fill="auto"/>
            <w:noWrap/>
            <w:vAlign w:val="bottom"/>
            <w:hideMark/>
          </w:tcPr>
          <w:p w14:paraId="0DD1F913"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6" w:type="pct"/>
            <w:tcBorders>
              <w:top w:val="nil"/>
              <w:left w:val="nil"/>
              <w:bottom w:val="single" w:sz="4" w:space="0" w:color="auto"/>
              <w:right w:val="single" w:sz="4" w:space="0" w:color="auto"/>
            </w:tcBorders>
            <w:shd w:val="clear" w:color="auto" w:fill="auto"/>
            <w:noWrap/>
            <w:vAlign w:val="bottom"/>
            <w:hideMark/>
          </w:tcPr>
          <w:p w14:paraId="4B4D078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14:paraId="65266D4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7" w:type="pct"/>
            <w:tcBorders>
              <w:top w:val="nil"/>
              <w:left w:val="nil"/>
              <w:bottom w:val="single" w:sz="4" w:space="0" w:color="auto"/>
              <w:right w:val="single" w:sz="4" w:space="0" w:color="auto"/>
            </w:tcBorders>
            <w:shd w:val="clear" w:color="auto" w:fill="auto"/>
            <w:noWrap/>
            <w:vAlign w:val="bottom"/>
            <w:hideMark/>
          </w:tcPr>
          <w:p w14:paraId="0E3C2A1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14:paraId="3526BB1F"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4</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29E5722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0.2</w:t>
            </w:r>
          </w:p>
        </w:tc>
        <w:tc>
          <w:tcPr>
            <w:tcW w:w="381" w:type="pct"/>
            <w:tcBorders>
              <w:top w:val="nil"/>
              <w:left w:val="nil"/>
              <w:bottom w:val="single" w:sz="4" w:space="0" w:color="auto"/>
              <w:right w:val="single" w:sz="4" w:space="0" w:color="auto"/>
            </w:tcBorders>
            <w:shd w:val="clear" w:color="auto" w:fill="auto"/>
            <w:noWrap/>
            <w:vAlign w:val="bottom"/>
            <w:hideMark/>
          </w:tcPr>
          <w:p w14:paraId="6258E622"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0.4</w:t>
            </w:r>
          </w:p>
        </w:tc>
        <w:tc>
          <w:tcPr>
            <w:tcW w:w="504" w:type="pct"/>
            <w:tcBorders>
              <w:top w:val="nil"/>
              <w:left w:val="nil"/>
              <w:bottom w:val="single" w:sz="4" w:space="0" w:color="auto"/>
              <w:right w:val="single" w:sz="4" w:space="0" w:color="auto"/>
            </w:tcBorders>
            <w:shd w:val="clear" w:color="auto" w:fill="auto"/>
            <w:noWrap/>
            <w:vAlign w:val="bottom"/>
            <w:hideMark/>
          </w:tcPr>
          <w:p w14:paraId="07818763"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$462.58</w:t>
            </w:r>
          </w:p>
        </w:tc>
      </w:tr>
      <w:tr w:rsidR="00987336" w:rsidRPr="00D072C6" w14:paraId="14DB6BE5"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A1D15DA"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Report of performance test</w:t>
            </w:r>
          </w:p>
        </w:tc>
        <w:tc>
          <w:tcPr>
            <w:tcW w:w="413" w:type="pct"/>
            <w:tcBorders>
              <w:top w:val="nil"/>
              <w:left w:val="nil"/>
              <w:bottom w:val="single" w:sz="4" w:space="0" w:color="auto"/>
              <w:right w:val="single" w:sz="4" w:space="0" w:color="auto"/>
            </w:tcBorders>
            <w:shd w:val="clear" w:color="auto" w:fill="auto"/>
            <w:noWrap/>
            <w:vAlign w:val="bottom"/>
            <w:hideMark/>
          </w:tcPr>
          <w:p w14:paraId="58DC1806"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See 3B</w:t>
            </w:r>
          </w:p>
        </w:tc>
        <w:tc>
          <w:tcPr>
            <w:tcW w:w="476" w:type="pct"/>
            <w:tcBorders>
              <w:top w:val="nil"/>
              <w:left w:val="nil"/>
              <w:bottom w:val="single" w:sz="4" w:space="0" w:color="auto"/>
              <w:right w:val="single" w:sz="4" w:space="0" w:color="auto"/>
            </w:tcBorders>
            <w:shd w:val="clear" w:color="auto" w:fill="auto"/>
            <w:noWrap/>
            <w:vAlign w:val="bottom"/>
            <w:hideMark/>
          </w:tcPr>
          <w:p w14:paraId="0E92712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230AB56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6CDD6BD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057FA90C"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0D84E7D6"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381" w:type="pct"/>
            <w:tcBorders>
              <w:top w:val="nil"/>
              <w:left w:val="nil"/>
              <w:bottom w:val="single" w:sz="4" w:space="0" w:color="auto"/>
              <w:right w:val="single" w:sz="4" w:space="0" w:color="auto"/>
            </w:tcBorders>
            <w:shd w:val="clear" w:color="auto" w:fill="auto"/>
            <w:noWrap/>
            <w:vAlign w:val="bottom"/>
            <w:hideMark/>
          </w:tcPr>
          <w:p w14:paraId="3EBEB23E"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34C8C286" w14:textId="77777777" w:rsidR="00D072C6" w:rsidRPr="00D072C6" w:rsidRDefault="00D072C6" w:rsidP="00D072C6">
            <w:pPr>
              <w:widowControl/>
              <w:autoSpaceDE/>
              <w:autoSpaceDN/>
              <w:adjustRightInd/>
              <w:jc w:val="right"/>
              <w:rPr>
                <w:color w:val="000000"/>
                <w:sz w:val="20"/>
                <w:szCs w:val="20"/>
              </w:rPr>
            </w:pPr>
            <w:r w:rsidRPr="00D072C6">
              <w:rPr>
                <w:color w:val="000000"/>
                <w:sz w:val="20"/>
                <w:szCs w:val="20"/>
              </w:rPr>
              <w:t> </w:t>
            </w:r>
          </w:p>
        </w:tc>
      </w:tr>
      <w:tr w:rsidR="00240D58" w:rsidRPr="00D072C6" w14:paraId="34D60DAA" w14:textId="77777777" w:rsidTr="00240D58">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0C6E22B" w14:textId="77777777" w:rsidR="00240D58" w:rsidRPr="00D072C6" w:rsidRDefault="00240D58" w:rsidP="00D072C6">
            <w:pPr>
              <w:widowControl/>
              <w:autoSpaceDE/>
              <w:autoSpaceDN/>
              <w:adjustRightInd/>
              <w:rPr>
                <w:color w:val="000000"/>
                <w:sz w:val="20"/>
                <w:szCs w:val="20"/>
              </w:rPr>
            </w:pPr>
            <w:r w:rsidRPr="00D072C6">
              <w:rPr>
                <w:color w:val="000000"/>
                <w:sz w:val="20"/>
                <w:szCs w:val="20"/>
              </w:rPr>
              <w:t xml:space="preserve">Semiannual report </w:t>
            </w:r>
            <w:r w:rsidRPr="00D072C6">
              <w:rPr>
                <w:color w:val="000000"/>
                <w:sz w:val="20"/>
                <w:szCs w:val="20"/>
                <w:vertAlign w:val="superscript"/>
              </w:rPr>
              <w:t>e</w:t>
            </w:r>
          </w:p>
        </w:tc>
        <w:tc>
          <w:tcPr>
            <w:tcW w:w="413" w:type="pct"/>
            <w:tcBorders>
              <w:top w:val="nil"/>
              <w:left w:val="nil"/>
              <w:bottom w:val="single" w:sz="4" w:space="0" w:color="auto"/>
              <w:right w:val="single" w:sz="4" w:space="0" w:color="auto"/>
            </w:tcBorders>
            <w:shd w:val="clear" w:color="auto" w:fill="auto"/>
            <w:noWrap/>
            <w:vAlign w:val="bottom"/>
            <w:hideMark/>
          </w:tcPr>
          <w:p w14:paraId="28DF6B62"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8</w:t>
            </w:r>
          </w:p>
        </w:tc>
        <w:tc>
          <w:tcPr>
            <w:tcW w:w="476" w:type="pct"/>
            <w:tcBorders>
              <w:top w:val="nil"/>
              <w:left w:val="nil"/>
              <w:bottom w:val="single" w:sz="4" w:space="0" w:color="auto"/>
              <w:right w:val="single" w:sz="4" w:space="0" w:color="auto"/>
            </w:tcBorders>
            <w:shd w:val="clear" w:color="auto" w:fill="auto"/>
            <w:noWrap/>
            <w:vAlign w:val="bottom"/>
            <w:hideMark/>
          </w:tcPr>
          <w:p w14:paraId="1E274753"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14:paraId="63E801E2"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16</w:t>
            </w:r>
          </w:p>
        </w:tc>
        <w:tc>
          <w:tcPr>
            <w:tcW w:w="477" w:type="pct"/>
            <w:tcBorders>
              <w:top w:val="nil"/>
              <w:left w:val="nil"/>
              <w:bottom w:val="single" w:sz="4" w:space="0" w:color="auto"/>
              <w:right w:val="single" w:sz="4" w:space="0" w:color="auto"/>
            </w:tcBorders>
            <w:shd w:val="clear" w:color="auto" w:fill="auto"/>
            <w:noWrap/>
            <w:vAlign w:val="bottom"/>
            <w:hideMark/>
          </w:tcPr>
          <w:p w14:paraId="569D26EC" w14:textId="77777777" w:rsidR="00240D58" w:rsidRPr="00D072C6" w:rsidRDefault="00240D58" w:rsidP="00240D58">
            <w:pPr>
              <w:widowControl/>
              <w:autoSpaceDE/>
              <w:autoSpaceDN/>
              <w:adjustRightInd/>
              <w:jc w:val="center"/>
              <w:rPr>
                <w:sz w:val="20"/>
                <w:szCs w:val="20"/>
              </w:rPr>
            </w:pPr>
            <w:r w:rsidRPr="00B72819">
              <w:rPr>
                <w:sz w:val="20"/>
                <w:szCs w:val="20"/>
              </w:rPr>
              <w:t>11</w:t>
            </w:r>
            <w:r>
              <w:rPr>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14:paraId="65EB142F" w14:textId="77777777" w:rsidR="00240D58" w:rsidRPr="00D072C6" w:rsidRDefault="00240D58" w:rsidP="00D072C6">
            <w:pPr>
              <w:widowControl/>
              <w:autoSpaceDE/>
              <w:autoSpaceDN/>
              <w:adjustRightInd/>
              <w:jc w:val="center"/>
              <w:rPr>
                <w:color w:val="000000"/>
                <w:sz w:val="20"/>
                <w:szCs w:val="20"/>
              </w:rPr>
            </w:pPr>
            <w:r>
              <w:rPr>
                <w:color w:val="000000"/>
                <w:sz w:val="20"/>
                <w:szCs w:val="20"/>
              </w:rPr>
              <w:t>1,760</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067230DC" w14:textId="77777777" w:rsidR="00240D58" w:rsidRPr="00D072C6" w:rsidRDefault="00240D58" w:rsidP="00D072C6">
            <w:pPr>
              <w:widowControl/>
              <w:autoSpaceDE/>
              <w:autoSpaceDN/>
              <w:adjustRightInd/>
              <w:jc w:val="center"/>
              <w:rPr>
                <w:color w:val="000000"/>
                <w:sz w:val="20"/>
                <w:szCs w:val="20"/>
              </w:rPr>
            </w:pPr>
            <w:r>
              <w:rPr>
                <w:color w:val="000000"/>
                <w:sz w:val="20"/>
                <w:szCs w:val="20"/>
              </w:rPr>
              <w:t>88</w:t>
            </w:r>
          </w:p>
        </w:tc>
        <w:tc>
          <w:tcPr>
            <w:tcW w:w="381" w:type="pct"/>
            <w:tcBorders>
              <w:top w:val="nil"/>
              <w:left w:val="nil"/>
              <w:bottom w:val="single" w:sz="4" w:space="0" w:color="auto"/>
              <w:right w:val="single" w:sz="4" w:space="0" w:color="auto"/>
            </w:tcBorders>
            <w:shd w:val="clear" w:color="auto" w:fill="auto"/>
            <w:noWrap/>
            <w:vAlign w:val="bottom"/>
            <w:hideMark/>
          </w:tcPr>
          <w:p w14:paraId="65C91CF8" w14:textId="77777777" w:rsidR="00240D58" w:rsidRPr="00D072C6" w:rsidRDefault="00240D58" w:rsidP="00D072C6">
            <w:pPr>
              <w:widowControl/>
              <w:autoSpaceDE/>
              <w:autoSpaceDN/>
              <w:adjustRightInd/>
              <w:jc w:val="center"/>
              <w:rPr>
                <w:color w:val="000000"/>
                <w:sz w:val="20"/>
                <w:szCs w:val="20"/>
              </w:rPr>
            </w:pPr>
            <w:r>
              <w:rPr>
                <w:color w:val="000000"/>
                <w:sz w:val="20"/>
                <w:szCs w:val="20"/>
              </w:rPr>
              <w:t>176</w:t>
            </w:r>
          </w:p>
        </w:tc>
        <w:tc>
          <w:tcPr>
            <w:tcW w:w="504" w:type="pct"/>
            <w:tcBorders>
              <w:top w:val="nil"/>
              <w:left w:val="nil"/>
              <w:bottom w:val="single" w:sz="4" w:space="0" w:color="auto"/>
              <w:right w:val="single" w:sz="4" w:space="0" w:color="auto"/>
            </w:tcBorders>
            <w:shd w:val="clear" w:color="auto" w:fill="auto"/>
            <w:noWrap/>
            <w:vAlign w:val="bottom"/>
            <w:hideMark/>
          </w:tcPr>
          <w:p w14:paraId="6F694702" w14:textId="77777777" w:rsidR="00240D58" w:rsidRPr="00D072C6" w:rsidRDefault="00240D58" w:rsidP="00D072C6">
            <w:pPr>
              <w:widowControl/>
              <w:autoSpaceDE/>
              <w:autoSpaceDN/>
              <w:adjustRightInd/>
              <w:jc w:val="right"/>
              <w:rPr>
                <w:color w:val="000000"/>
                <w:sz w:val="20"/>
                <w:szCs w:val="20"/>
              </w:rPr>
            </w:pPr>
            <w:r>
              <w:rPr>
                <w:color w:val="000000"/>
                <w:sz w:val="20"/>
                <w:szCs w:val="20"/>
              </w:rPr>
              <w:t>$203,536.08</w:t>
            </w:r>
          </w:p>
        </w:tc>
      </w:tr>
      <w:tr w:rsidR="00240D58" w:rsidRPr="00D072C6" w14:paraId="04EF7AE5" w14:textId="77777777" w:rsidTr="00240D58">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12D70901" w14:textId="77777777" w:rsidR="00240D58" w:rsidRPr="00D072C6" w:rsidRDefault="00240D58" w:rsidP="00D072C6">
            <w:pPr>
              <w:widowControl/>
              <w:autoSpaceDE/>
              <w:autoSpaceDN/>
              <w:adjustRightInd/>
              <w:rPr>
                <w:color w:val="000000"/>
                <w:sz w:val="20"/>
                <w:szCs w:val="20"/>
              </w:rPr>
            </w:pPr>
            <w:r w:rsidRPr="00D072C6">
              <w:rPr>
                <w:color w:val="000000"/>
                <w:sz w:val="20"/>
                <w:szCs w:val="20"/>
              </w:rPr>
              <w:t xml:space="preserve">Excess emissions report </w:t>
            </w:r>
            <w:r w:rsidRPr="00D072C6">
              <w:rPr>
                <w:color w:val="000000"/>
                <w:sz w:val="20"/>
                <w:szCs w:val="20"/>
                <w:vertAlign w:val="superscript"/>
              </w:rPr>
              <w:t>f</w:t>
            </w:r>
          </w:p>
        </w:tc>
        <w:tc>
          <w:tcPr>
            <w:tcW w:w="413" w:type="pct"/>
            <w:tcBorders>
              <w:top w:val="nil"/>
              <w:left w:val="nil"/>
              <w:bottom w:val="single" w:sz="4" w:space="0" w:color="auto"/>
              <w:right w:val="single" w:sz="4" w:space="0" w:color="auto"/>
            </w:tcBorders>
            <w:shd w:val="clear" w:color="auto" w:fill="auto"/>
            <w:noWrap/>
            <w:vAlign w:val="bottom"/>
            <w:hideMark/>
          </w:tcPr>
          <w:p w14:paraId="5E812176"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8</w:t>
            </w:r>
          </w:p>
        </w:tc>
        <w:tc>
          <w:tcPr>
            <w:tcW w:w="476" w:type="pct"/>
            <w:tcBorders>
              <w:top w:val="nil"/>
              <w:left w:val="nil"/>
              <w:bottom w:val="single" w:sz="4" w:space="0" w:color="auto"/>
              <w:right w:val="single" w:sz="4" w:space="0" w:color="auto"/>
            </w:tcBorders>
            <w:shd w:val="clear" w:color="auto" w:fill="auto"/>
            <w:noWrap/>
            <w:vAlign w:val="bottom"/>
            <w:hideMark/>
          </w:tcPr>
          <w:p w14:paraId="1AED8B41"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14:paraId="2603F8DC"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16</w:t>
            </w:r>
          </w:p>
        </w:tc>
        <w:tc>
          <w:tcPr>
            <w:tcW w:w="477" w:type="pct"/>
            <w:tcBorders>
              <w:top w:val="nil"/>
              <w:left w:val="nil"/>
              <w:bottom w:val="single" w:sz="4" w:space="0" w:color="auto"/>
              <w:right w:val="single" w:sz="4" w:space="0" w:color="auto"/>
            </w:tcBorders>
            <w:shd w:val="clear" w:color="auto" w:fill="auto"/>
            <w:noWrap/>
            <w:vAlign w:val="bottom"/>
            <w:hideMark/>
          </w:tcPr>
          <w:p w14:paraId="016EC4E6" w14:textId="77777777" w:rsidR="00240D58" w:rsidRPr="00D072C6" w:rsidRDefault="00240D58" w:rsidP="00D072C6">
            <w:pPr>
              <w:widowControl/>
              <w:autoSpaceDE/>
              <w:autoSpaceDN/>
              <w:adjustRightInd/>
              <w:jc w:val="center"/>
              <w:rPr>
                <w:sz w:val="20"/>
                <w:szCs w:val="20"/>
              </w:rPr>
            </w:pPr>
            <w:r w:rsidRPr="00B72819">
              <w:rPr>
                <w:sz w:val="20"/>
                <w:szCs w:val="20"/>
              </w:rPr>
              <w:t>11</w:t>
            </w:r>
            <w:r>
              <w:rPr>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14:paraId="11846F25" w14:textId="77777777" w:rsidR="00240D58" w:rsidRPr="00D072C6" w:rsidRDefault="00240D58" w:rsidP="00D072C6">
            <w:pPr>
              <w:widowControl/>
              <w:autoSpaceDE/>
              <w:autoSpaceDN/>
              <w:adjustRightInd/>
              <w:jc w:val="center"/>
              <w:rPr>
                <w:color w:val="000000"/>
                <w:sz w:val="20"/>
                <w:szCs w:val="20"/>
              </w:rPr>
            </w:pPr>
            <w:r>
              <w:rPr>
                <w:color w:val="000000"/>
                <w:sz w:val="20"/>
                <w:szCs w:val="20"/>
              </w:rPr>
              <w:t>1,760</w:t>
            </w:r>
          </w:p>
        </w:tc>
        <w:tc>
          <w:tcPr>
            <w:tcW w:w="483" w:type="pct"/>
            <w:gridSpan w:val="2"/>
            <w:tcBorders>
              <w:top w:val="nil"/>
              <w:left w:val="nil"/>
              <w:bottom w:val="single" w:sz="4" w:space="0" w:color="auto"/>
              <w:right w:val="single" w:sz="4" w:space="0" w:color="auto"/>
            </w:tcBorders>
            <w:shd w:val="clear" w:color="auto" w:fill="auto"/>
            <w:noWrap/>
            <w:vAlign w:val="bottom"/>
            <w:hideMark/>
          </w:tcPr>
          <w:p w14:paraId="20A88BC7" w14:textId="77777777" w:rsidR="00240D58" w:rsidRPr="00D072C6" w:rsidRDefault="00240D58" w:rsidP="00D072C6">
            <w:pPr>
              <w:widowControl/>
              <w:autoSpaceDE/>
              <w:autoSpaceDN/>
              <w:adjustRightInd/>
              <w:jc w:val="center"/>
              <w:rPr>
                <w:color w:val="000000"/>
                <w:sz w:val="20"/>
                <w:szCs w:val="20"/>
              </w:rPr>
            </w:pPr>
            <w:r>
              <w:rPr>
                <w:color w:val="000000"/>
                <w:sz w:val="20"/>
                <w:szCs w:val="20"/>
              </w:rPr>
              <w:t>88</w:t>
            </w:r>
          </w:p>
        </w:tc>
        <w:tc>
          <w:tcPr>
            <w:tcW w:w="381" w:type="pct"/>
            <w:tcBorders>
              <w:top w:val="nil"/>
              <w:left w:val="nil"/>
              <w:bottom w:val="single" w:sz="4" w:space="0" w:color="auto"/>
              <w:right w:val="single" w:sz="4" w:space="0" w:color="auto"/>
            </w:tcBorders>
            <w:shd w:val="clear" w:color="auto" w:fill="auto"/>
            <w:noWrap/>
            <w:vAlign w:val="bottom"/>
            <w:hideMark/>
          </w:tcPr>
          <w:p w14:paraId="7D070C25" w14:textId="77777777" w:rsidR="00240D58" w:rsidRPr="00D072C6" w:rsidRDefault="00240D58" w:rsidP="00D072C6">
            <w:pPr>
              <w:widowControl/>
              <w:autoSpaceDE/>
              <w:autoSpaceDN/>
              <w:adjustRightInd/>
              <w:jc w:val="center"/>
              <w:rPr>
                <w:color w:val="000000"/>
                <w:sz w:val="20"/>
                <w:szCs w:val="20"/>
              </w:rPr>
            </w:pPr>
            <w:r>
              <w:rPr>
                <w:color w:val="000000"/>
                <w:sz w:val="20"/>
                <w:szCs w:val="20"/>
              </w:rPr>
              <w:t>176</w:t>
            </w:r>
          </w:p>
        </w:tc>
        <w:tc>
          <w:tcPr>
            <w:tcW w:w="504" w:type="pct"/>
            <w:tcBorders>
              <w:top w:val="nil"/>
              <w:left w:val="nil"/>
              <w:bottom w:val="single" w:sz="4" w:space="0" w:color="auto"/>
              <w:right w:val="single" w:sz="4" w:space="0" w:color="auto"/>
            </w:tcBorders>
            <w:shd w:val="clear" w:color="auto" w:fill="auto"/>
            <w:noWrap/>
            <w:vAlign w:val="bottom"/>
            <w:hideMark/>
          </w:tcPr>
          <w:p w14:paraId="1269EE81" w14:textId="77777777" w:rsidR="00240D58" w:rsidRPr="00D072C6" w:rsidRDefault="00240D58" w:rsidP="00D072C6">
            <w:pPr>
              <w:widowControl/>
              <w:autoSpaceDE/>
              <w:autoSpaceDN/>
              <w:adjustRightInd/>
              <w:jc w:val="right"/>
              <w:rPr>
                <w:color w:val="000000"/>
                <w:sz w:val="20"/>
                <w:szCs w:val="20"/>
              </w:rPr>
            </w:pPr>
            <w:r>
              <w:rPr>
                <w:color w:val="000000"/>
                <w:sz w:val="20"/>
                <w:szCs w:val="20"/>
              </w:rPr>
              <w:t>$203,536.08</w:t>
            </w:r>
          </w:p>
        </w:tc>
      </w:tr>
      <w:tr w:rsidR="00D072C6" w:rsidRPr="00D072C6" w14:paraId="667D033C"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24A6739" w14:textId="77777777" w:rsidR="00D072C6" w:rsidRPr="00D072C6" w:rsidRDefault="00D072C6" w:rsidP="00D072C6">
            <w:pPr>
              <w:widowControl/>
              <w:autoSpaceDE/>
              <w:autoSpaceDN/>
              <w:adjustRightInd/>
              <w:rPr>
                <w:b/>
                <w:bCs/>
                <w:i/>
                <w:iCs/>
                <w:color w:val="000000"/>
                <w:sz w:val="20"/>
                <w:szCs w:val="20"/>
              </w:rPr>
            </w:pPr>
            <w:r w:rsidRPr="00D072C6">
              <w:rPr>
                <w:b/>
                <w:bCs/>
                <w:i/>
                <w:iCs/>
                <w:color w:val="000000"/>
                <w:sz w:val="20"/>
                <w:szCs w:val="20"/>
              </w:rPr>
              <w:t>Subtotal  for Reporting  Requirements</w:t>
            </w:r>
          </w:p>
        </w:tc>
        <w:tc>
          <w:tcPr>
            <w:tcW w:w="413" w:type="pct"/>
            <w:tcBorders>
              <w:top w:val="nil"/>
              <w:left w:val="nil"/>
              <w:bottom w:val="single" w:sz="4" w:space="0" w:color="auto"/>
              <w:right w:val="single" w:sz="4" w:space="0" w:color="auto"/>
            </w:tcBorders>
            <w:shd w:val="clear" w:color="auto" w:fill="auto"/>
            <w:noWrap/>
            <w:vAlign w:val="bottom"/>
            <w:hideMark/>
          </w:tcPr>
          <w:p w14:paraId="2B66F337"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278D420D"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712BA19F"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31E433BE"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133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AA1D7EB" w14:textId="77777777" w:rsidR="00D072C6" w:rsidRPr="00D072C6" w:rsidRDefault="00D072C6" w:rsidP="00240D58">
            <w:pPr>
              <w:widowControl/>
              <w:autoSpaceDE/>
              <w:autoSpaceDN/>
              <w:adjustRightInd/>
              <w:jc w:val="center"/>
              <w:rPr>
                <w:b/>
                <w:bCs/>
                <w:i/>
                <w:iCs/>
                <w:color w:val="000000"/>
                <w:sz w:val="20"/>
                <w:szCs w:val="20"/>
              </w:rPr>
            </w:pPr>
            <w:r w:rsidRPr="00D072C6">
              <w:rPr>
                <w:b/>
                <w:bCs/>
                <w:i/>
                <w:iCs/>
                <w:color w:val="000000"/>
                <w:sz w:val="20"/>
                <w:szCs w:val="20"/>
              </w:rPr>
              <w:t>5,1</w:t>
            </w:r>
            <w:r w:rsidR="00240D58">
              <w:rPr>
                <w:b/>
                <w:bCs/>
                <w:i/>
                <w:iCs/>
                <w:color w:val="000000"/>
                <w:sz w:val="20"/>
                <w:szCs w:val="20"/>
              </w:rPr>
              <w:t>09</w:t>
            </w:r>
          </w:p>
        </w:tc>
        <w:tc>
          <w:tcPr>
            <w:tcW w:w="504" w:type="pct"/>
            <w:tcBorders>
              <w:top w:val="nil"/>
              <w:left w:val="nil"/>
              <w:bottom w:val="single" w:sz="4" w:space="0" w:color="auto"/>
              <w:right w:val="single" w:sz="4" w:space="0" w:color="auto"/>
            </w:tcBorders>
            <w:shd w:val="clear" w:color="auto" w:fill="auto"/>
            <w:noWrap/>
            <w:vAlign w:val="bottom"/>
            <w:hideMark/>
          </w:tcPr>
          <w:p w14:paraId="4DE50852" w14:textId="77777777" w:rsidR="00D072C6" w:rsidRPr="00D072C6" w:rsidRDefault="00D072C6" w:rsidP="00240D58">
            <w:pPr>
              <w:widowControl/>
              <w:autoSpaceDE/>
              <w:autoSpaceDN/>
              <w:adjustRightInd/>
              <w:jc w:val="right"/>
              <w:rPr>
                <w:b/>
                <w:bCs/>
                <w:i/>
                <w:iCs/>
                <w:color w:val="000000"/>
                <w:sz w:val="20"/>
                <w:szCs w:val="20"/>
              </w:rPr>
            </w:pPr>
            <w:r w:rsidRPr="00D072C6">
              <w:rPr>
                <w:b/>
                <w:bCs/>
                <w:i/>
                <w:iCs/>
                <w:color w:val="000000"/>
                <w:sz w:val="20"/>
                <w:szCs w:val="20"/>
              </w:rPr>
              <w:t>$</w:t>
            </w:r>
            <w:r w:rsidR="00240D58">
              <w:rPr>
                <w:b/>
                <w:bCs/>
                <w:i/>
                <w:iCs/>
                <w:color w:val="000000"/>
                <w:sz w:val="20"/>
                <w:szCs w:val="20"/>
              </w:rPr>
              <w:t>513,789.83</w:t>
            </w:r>
          </w:p>
        </w:tc>
      </w:tr>
      <w:tr w:rsidR="00D072C6" w:rsidRPr="00D072C6" w14:paraId="7017F22E"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4F1FFA5" w14:textId="77777777" w:rsidR="00D072C6" w:rsidRPr="00D072C6" w:rsidRDefault="00D072C6" w:rsidP="00D072C6">
            <w:pPr>
              <w:widowControl/>
              <w:autoSpaceDE/>
              <w:autoSpaceDN/>
              <w:adjustRightInd/>
              <w:rPr>
                <w:color w:val="000000"/>
                <w:sz w:val="20"/>
                <w:szCs w:val="20"/>
              </w:rPr>
            </w:pPr>
            <w:r w:rsidRPr="00D072C6">
              <w:rPr>
                <w:color w:val="000000"/>
                <w:sz w:val="20"/>
                <w:szCs w:val="20"/>
              </w:rPr>
              <w:lastRenderedPageBreak/>
              <w:t>4.  Recordkeeping Requirements</w:t>
            </w:r>
          </w:p>
        </w:tc>
        <w:tc>
          <w:tcPr>
            <w:tcW w:w="413" w:type="pct"/>
            <w:tcBorders>
              <w:top w:val="nil"/>
              <w:left w:val="nil"/>
              <w:bottom w:val="single" w:sz="4" w:space="0" w:color="auto"/>
              <w:right w:val="single" w:sz="4" w:space="0" w:color="auto"/>
            </w:tcBorders>
            <w:shd w:val="clear" w:color="auto" w:fill="auto"/>
            <w:noWrap/>
            <w:vAlign w:val="bottom"/>
            <w:hideMark/>
          </w:tcPr>
          <w:p w14:paraId="32E9378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3804270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125A5AD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2F5AAF8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450CE9A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1B6D293A"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5D3635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5996250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D072C6" w:rsidRPr="00D072C6" w14:paraId="1322B9B4"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61B2D116"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A.  Read instructions </w:t>
            </w:r>
          </w:p>
        </w:tc>
        <w:tc>
          <w:tcPr>
            <w:tcW w:w="413" w:type="pct"/>
            <w:tcBorders>
              <w:top w:val="nil"/>
              <w:left w:val="nil"/>
              <w:bottom w:val="single" w:sz="4" w:space="0" w:color="auto"/>
              <w:right w:val="single" w:sz="4" w:space="0" w:color="auto"/>
            </w:tcBorders>
            <w:shd w:val="clear" w:color="auto" w:fill="auto"/>
            <w:noWrap/>
            <w:vAlign w:val="bottom"/>
            <w:hideMark/>
          </w:tcPr>
          <w:p w14:paraId="240C14EE"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See 3A</w:t>
            </w:r>
          </w:p>
        </w:tc>
        <w:tc>
          <w:tcPr>
            <w:tcW w:w="476" w:type="pct"/>
            <w:tcBorders>
              <w:top w:val="nil"/>
              <w:left w:val="nil"/>
              <w:bottom w:val="single" w:sz="4" w:space="0" w:color="auto"/>
              <w:right w:val="single" w:sz="4" w:space="0" w:color="auto"/>
            </w:tcBorders>
            <w:shd w:val="clear" w:color="auto" w:fill="auto"/>
            <w:noWrap/>
            <w:vAlign w:val="bottom"/>
            <w:hideMark/>
          </w:tcPr>
          <w:p w14:paraId="7E8BC36D"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52D52C0D"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5707C78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607DCFC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55998B7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7E88439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4C95351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D072C6" w:rsidRPr="00D072C6" w14:paraId="0AAA2FFF"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63AFC04"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B.  Plan activities</w:t>
            </w:r>
          </w:p>
        </w:tc>
        <w:tc>
          <w:tcPr>
            <w:tcW w:w="413" w:type="pct"/>
            <w:tcBorders>
              <w:top w:val="nil"/>
              <w:left w:val="nil"/>
              <w:bottom w:val="single" w:sz="4" w:space="0" w:color="auto"/>
              <w:right w:val="single" w:sz="4" w:space="0" w:color="auto"/>
            </w:tcBorders>
            <w:shd w:val="clear" w:color="auto" w:fill="auto"/>
            <w:noWrap/>
            <w:vAlign w:val="bottom"/>
            <w:hideMark/>
          </w:tcPr>
          <w:p w14:paraId="0FE30630"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See 3B</w:t>
            </w:r>
          </w:p>
        </w:tc>
        <w:tc>
          <w:tcPr>
            <w:tcW w:w="476" w:type="pct"/>
            <w:tcBorders>
              <w:top w:val="nil"/>
              <w:left w:val="nil"/>
              <w:bottom w:val="single" w:sz="4" w:space="0" w:color="auto"/>
              <w:right w:val="single" w:sz="4" w:space="0" w:color="auto"/>
            </w:tcBorders>
            <w:shd w:val="clear" w:color="auto" w:fill="auto"/>
            <w:noWrap/>
            <w:vAlign w:val="bottom"/>
            <w:hideMark/>
          </w:tcPr>
          <w:p w14:paraId="13712606"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76CC6BB3"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1B4CA2B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660B4DE0"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5AB76CD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49D6F4C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5679687C"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D072C6" w:rsidRPr="00D072C6" w14:paraId="13E14A61"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E000009"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C.  Implement Activities </w:t>
            </w:r>
          </w:p>
        </w:tc>
        <w:tc>
          <w:tcPr>
            <w:tcW w:w="413" w:type="pct"/>
            <w:tcBorders>
              <w:top w:val="nil"/>
              <w:left w:val="nil"/>
              <w:bottom w:val="single" w:sz="4" w:space="0" w:color="auto"/>
              <w:right w:val="single" w:sz="4" w:space="0" w:color="auto"/>
            </w:tcBorders>
            <w:shd w:val="clear" w:color="auto" w:fill="auto"/>
            <w:noWrap/>
            <w:vAlign w:val="bottom"/>
            <w:hideMark/>
          </w:tcPr>
          <w:p w14:paraId="210E2E2A"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See 3B</w:t>
            </w:r>
          </w:p>
        </w:tc>
        <w:tc>
          <w:tcPr>
            <w:tcW w:w="476" w:type="pct"/>
            <w:tcBorders>
              <w:top w:val="nil"/>
              <w:left w:val="nil"/>
              <w:bottom w:val="single" w:sz="4" w:space="0" w:color="auto"/>
              <w:right w:val="single" w:sz="4" w:space="0" w:color="auto"/>
            </w:tcBorders>
            <w:shd w:val="clear" w:color="auto" w:fill="auto"/>
            <w:noWrap/>
            <w:vAlign w:val="bottom"/>
            <w:hideMark/>
          </w:tcPr>
          <w:p w14:paraId="380DD36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05730D1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29C96DC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2F84C63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13B4961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11EF3BCA"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21D56DC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D072C6" w:rsidRPr="00D072C6" w14:paraId="6AE24236"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44EF31F8"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D.  Develop record system</w:t>
            </w:r>
          </w:p>
        </w:tc>
        <w:tc>
          <w:tcPr>
            <w:tcW w:w="413" w:type="pct"/>
            <w:tcBorders>
              <w:top w:val="nil"/>
              <w:left w:val="nil"/>
              <w:bottom w:val="single" w:sz="4" w:space="0" w:color="auto"/>
              <w:right w:val="single" w:sz="4" w:space="0" w:color="auto"/>
            </w:tcBorders>
            <w:shd w:val="clear" w:color="auto" w:fill="auto"/>
            <w:noWrap/>
            <w:vAlign w:val="bottom"/>
            <w:hideMark/>
          </w:tcPr>
          <w:p w14:paraId="275CE2EB" w14:textId="77777777" w:rsidR="00D072C6" w:rsidRPr="00D072C6" w:rsidRDefault="00D072C6" w:rsidP="00D072C6">
            <w:pPr>
              <w:widowControl/>
              <w:autoSpaceDE/>
              <w:autoSpaceDN/>
              <w:adjustRightInd/>
              <w:jc w:val="center"/>
              <w:rPr>
                <w:color w:val="000000"/>
                <w:sz w:val="20"/>
                <w:szCs w:val="20"/>
              </w:rPr>
            </w:pPr>
            <w:r w:rsidRPr="00D072C6">
              <w:rPr>
                <w:color w:val="000000"/>
                <w:sz w:val="20"/>
                <w:szCs w:val="20"/>
              </w:rPr>
              <w:t>N/A</w:t>
            </w:r>
          </w:p>
        </w:tc>
        <w:tc>
          <w:tcPr>
            <w:tcW w:w="476" w:type="pct"/>
            <w:tcBorders>
              <w:top w:val="nil"/>
              <w:left w:val="nil"/>
              <w:bottom w:val="single" w:sz="4" w:space="0" w:color="auto"/>
              <w:right w:val="single" w:sz="4" w:space="0" w:color="auto"/>
            </w:tcBorders>
            <w:shd w:val="clear" w:color="auto" w:fill="auto"/>
            <w:noWrap/>
            <w:vAlign w:val="bottom"/>
            <w:hideMark/>
          </w:tcPr>
          <w:p w14:paraId="317A1376"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3349514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1EC038EF"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4F54F36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09099FD1"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5144C4A8"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56392F8E"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D072C6" w:rsidRPr="00D072C6" w14:paraId="4C7EADF7"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0512F37A" w14:textId="77777777" w:rsidR="00D072C6" w:rsidRPr="00D072C6" w:rsidRDefault="00D072C6" w:rsidP="00D072C6">
            <w:pPr>
              <w:widowControl/>
              <w:autoSpaceDE/>
              <w:autoSpaceDN/>
              <w:adjustRightInd/>
              <w:rPr>
                <w:color w:val="000000"/>
                <w:sz w:val="20"/>
                <w:szCs w:val="20"/>
              </w:rPr>
            </w:pPr>
            <w:r w:rsidRPr="00D072C6">
              <w:rPr>
                <w:color w:val="000000"/>
                <w:sz w:val="20"/>
                <w:szCs w:val="20"/>
              </w:rPr>
              <w:t xml:space="preserve">     E.  Time to enter and transmit information</w:t>
            </w:r>
          </w:p>
        </w:tc>
        <w:tc>
          <w:tcPr>
            <w:tcW w:w="413" w:type="pct"/>
            <w:tcBorders>
              <w:top w:val="nil"/>
              <w:left w:val="nil"/>
              <w:bottom w:val="single" w:sz="4" w:space="0" w:color="auto"/>
              <w:right w:val="single" w:sz="4" w:space="0" w:color="auto"/>
            </w:tcBorders>
            <w:shd w:val="clear" w:color="auto" w:fill="auto"/>
            <w:noWrap/>
            <w:vAlign w:val="bottom"/>
            <w:hideMark/>
          </w:tcPr>
          <w:p w14:paraId="43134B7D"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5643CEC7"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0260965E"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4E75411B"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70" w:type="pct"/>
            <w:tcBorders>
              <w:top w:val="nil"/>
              <w:left w:val="nil"/>
              <w:bottom w:val="single" w:sz="4" w:space="0" w:color="auto"/>
              <w:right w:val="single" w:sz="4" w:space="0" w:color="auto"/>
            </w:tcBorders>
            <w:shd w:val="clear" w:color="auto" w:fill="auto"/>
            <w:noWrap/>
            <w:vAlign w:val="bottom"/>
            <w:hideMark/>
          </w:tcPr>
          <w:p w14:paraId="034F820E"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28" w:type="pct"/>
            <w:tcBorders>
              <w:top w:val="nil"/>
              <w:left w:val="nil"/>
              <w:bottom w:val="single" w:sz="4" w:space="0" w:color="auto"/>
              <w:right w:val="single" w:sz="4" w:space="0" w:color="auto"/>
            </w:tcBorders>
            <w:shd w:val="clear" w:color="auto" w:fill="auto"/>
            <w:noWrap/>
            <w:vAlign w:val="bottom"/>
            <w:hideMark/>
          </w:tcPr>
          <w:p w14:paraId="1C3D0404"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6BCFD862"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c>
          <w:tcPr>
            <w:tcW w:w="504" w:type="pct"/>
            <w:tcBorders>
              <w:top w:val="nil"/>
              <w:left w:val="nil"/>
              <w:bottom w:val="single" w:sz="4" w:space="0" w:color="auto"/>
              <w:right w:val="single" w:sz="4" w:space="0" w:color="auto"/>
            </w:tcBorders>
            <w:shd w:val="clear" w:color="auto" w:fill="auto"/>
            <w:noWrap/>
            <w:vAlign w:val="bottom"/>
            <w:hideMark/>
          </w:tcPr>
          <w:p w14:paraId="1FAD0AA9" w14:textId="77777777" w:rsidR="00D072C6" w:rsidRPr="00D072C6" w:rsidRDefault="00D072C6" w:rsidP="00D072C6">
            <w:pPr>
              <w:widowControl/>
              <w:autoSpaceDE/>
              <w:autoSpaceDN/>
              <w:adjustRightInd/>
              <w:rPr>
                <w:rFonts w:ascii="Calibri" w:hAnsi="Calibri"/>
                <w:color w:val="000000"/>
                <w:sz w:val="22"/>
                <w:szCs w:val="22"/>
              </w:rPr>
            </w:pPr>
            <w:r w:rsidRPr="00D072C6">
              <w:rPr>
                <w:rFonts w:ascii="Calibri" w:hAnsi="Calibri"/>
                <w:color w:val="000000"/>
                <w:sz w:val="22"/>
                <w:szCs w:val="22"/>
              </w:rPr>
              <w:t> </w:t>
            </w:r>
          </w:p>
        </w:tc>
      </w:tr>
      <w:tr w:rsidR="00240D58" w:rsidRPr="00D072C6" w14:paraId="0DEDDFB9" w14:textId="77777777" w:rsidTr="00240D58">
        <w:trPr>
          <w:trHeight w:val="315"/>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32E4BBE4" w14:textId="77777777" w:rsidR="00240D58" w:rsidRPr="00D072C6" w:rsidRDefault="00240D58" w:rsidP="00D072C6">
            <w:pPr>
              <w:widowControl/>
              <w:autoSpaceDE/>
              <w:autoSpaceDN/>
              <w:adjustRightInd/>
              <w:rPr>
                <w:color w:val="000000"/>
                <w:sz w:val="20"/>
                <w:szCs w:val="20"/>
              </w:rPr>
            </w:pPr>
            <w:r w:rsidRPr="00D072C6">
              <w:rPr>
                <w:color w:val="000000"/>
                <w:sz w:val="20"/>
                <w:szCs w:val="20"/>
              </w:rPr>
              <w:t xml:space="preserve">Records of operating parameter </w:t>
            </w:r>
            <w:r w:rsidRPr="00D072C6">
              <w:rPr>
                <w:color w:val="000000"/>
                <w:sz w:val="20"/>
                <w:szCs w:val="20"/>
                <w:vertAlign w:val="superscript"/>
              </w:rPr>
              <w:t>g</w:t>
            </w:r>
          </w:p>
        </w:tc>
        <w:tc>
          <w:tcPr>
            <w:tcW w:w="413" w:type="pct"/>
            <w:tcBorders>
              <w:top w:val="nil"/>
              <w:left w:val="nil"/>
              <w:bottom w:val="single" w:sz="4" w:space="0" w:color="auto"/>
              <w:right w:val="single" w:sz="4" w:space="0" w:color="auto"/>
            </w:tcBorders>
            <w:shd w:val="clear" w:color="auto" w:fill="auto"/>
            <w:noWrap/>
            <w:vAlign w:val="bottom"/>
            <w:hideMark/>
          </w:tcPr>
          <w:p w14:paraId="0C08E788"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0.25</w:t>
            </w:r>
          </w:p>
        </w:tc>
        <w:tc>
          <w:tcPr>
            <w:tcW w:w="476" w:type="pct"/>
            <w:tcBorders>
              <w:top w:val="nil"/>
              <w:left w:val="nil"/>
              <w:bottom w:val="single" w:sz="4" w:space="0" w:color="auto"/>
              <w:right w:val="single" w:sz="4" w:space="0" w:color="auto"/>
            </w:tcBorders>
            <w:shd w:val="clear" w:color="auto" w:fill="auto"/>
            <w:noWrap/>
            <w:vAlign w:val="bottom"/>
            <w:hideMark/>
          </w:tcPr>
          <w:p w14:paraId="4CA70DBE"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365</w:t>
            </w:r>
          </w:p>
        </w:tc>
        <w:tc>
          <w:tcPr>
            <w:tcW w:w="444" w:type="pct"/>
            <w:tcBorders>
              <w:top w:val="nil"/>
              <w:left w:val="nil"/>
              <w:bottom w:val="single" w:sz="4" w:space="0" w:color="auto"/>
              <w:right w:val="single" w:sz="4" w:space="0" w:color="auto"/>
            </w:tcBorders>
            <w:shd w:val="clear" w:color="auto" w:fill="auto"/>
            <w:noWrap/>
            <w:vAlign w:val="bottom"/>
            <w:hideMark/>
          </w:tcPr>
          <w:p w14:paraId="3FC71AD9" w14:textId="77777777" w:rsidR="00240D58" w:rsidRPr="00D072C6" w:rsidRDefault="00240D58" w:rsidP="00D072C6">
            <w:pPr>
              <w:widowControl/>
              <w:autoSpaceDE/>
              <w:autoSpaceDN/>
              <w:adjustRightInd/>
              <w:jc w:val="center"/>
              <w:rPr>
                <w:color w:val="000000"/>
                <w:sz w:val="20"/>
                <w:szCs w:val="20"/>
              </w:rPr>
            </w:pPr>
            <w:r w:rsidRPr="00D072C6">
              <w:rPr>
                <w:color w:val="000000"/>
                <w:sz w:val="20"/>
                <w:szCs w:val="20"/>
              </w:rPr>
              <w:t>91.25</w:t>
            </w:r>
          </w:p>
        </w:tc>
        <w:tc>
          <w:tcPr>
            <w:tcW w:w="477" w:type="pct"/>
            <w:tcBorders>
              <w:top w:val="nil"/>
              <w:left w:val="nil"/>
              <w:bottom w:val="single" w:sz="4" w:space="0" w:color="auto"/>
              <w:right w:val="single" w:sz="4" w:space="0" w:color="auto"/>
            </w:tcBorders>
            <w:shd w:val="clear" w:color="auto" w:fill="auto"/>
            <w:noWrap/>
            <w:vAlign w:val="bottom"/>
            <w:hideMark/>
          </w:tcPr>
          <w:p w14:paraId="545DD517" w14:textId="77777777" w:rsidR="00240D58" w:rsidRPr="00D072C6" w:rsidRDefault="00240D58" w:rsidP="00240D58">
            <w:pPr>
              <w:widowControl/>
              <w:autoSpaceDE/>
              <w:autoSpaceDN/>
              <w:adjustRightInd/>
              <w:jc w:val="center"/>
              <w:rPr>
                <w:sz w:val="20"/>
                <w:szCs w:val="20"/>
              </w:rPr>
            </w:pPr>
            <w:r w:rsidRPr="00B72819">
              <w:rPr>
                <w:sz w:val="20"/>
                <w:szCs w:val="20"/>
              </w:rPr>
              <w:t>11</w:t>
            </w:r>
            <w:r>
              <w:rPr>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14:paraId="2EC4C087" w14:textId="77777777" w:rsidR="00240D58" w:rsidRPr="00D072C6" w:rsidRDefault="00240D58" w:rsidP="00D072C6">
            <w:pPr>
              <w:widowControl/>
              <w:autoSpaceDE/>
              <w:autoSpaceDN/>
              <w:adjustRightInd/>
              <w:jc w:val="center"/>
              <w:rPr>
                <w:color w:val="000000"/>
                <w:sz w:val="20"/>
                <w:szCs w:val="20"/>
              </w:rPr>
            </w:pPr>
            <w:r>
              <w:rPr>
                <w:color w:val="000000"/>
                <w:sz w:val="20"/>
                <w:szCs w:val="20"/>
              </w:rPr>
              <w:t>10,038</w:t>
            </w:r>
          </w:p>
        </w:tc>
        <w:tc>
          <w:tcPr>
            <w:tcW w:w="428" w:type="pct"/>
            <w:tcBorders>
              <w:top w:val="nil"/>
              <w:left w:val="nil"/>
              <w:bottom w:val="single" w:sz="4" w:space="0" w:color="auto"/>
              <w:right w:val="single" w:sz="4" w:space="0" w:color="auto"/>
            </w:tcBorders>
            <w:shd w:val="clear" w:color="auto" w:fill="auto"/>
            <w:noWrap/>
            <w:vAlign w:val="bottom"/>
            <w:hideMark/>
          </w:tcPr>
          <w:p w14:paraId="4D1AC778" w14:textId="77777777" w:rsidR="00240D58" w:rsidRPr="00D072C6" w:rsidRDefault="00240D58" w:rsidP="00D072C6">
            <w:pPr>
              <w:widowControl/>
              <w:autoSpaceDE/>
              <w:autoSpaceDN/>
              <w:adjustRightInd/>
              <w:jc w:val="center"/>
              <w:rPr>
                <w:color w:val="000000"/>
                <w:sz w:val="20"/>
                <w:szCs w:val="20"/>
              </w:rPr>
            </w:pPr>
            <w:r>
              <w:rPr>
                <w:color w:val="000000"/>
                <w:sz w:val="20"/>
                <w:szCs w:val="20"/>
              </w:rPr>
              <w:t>502</w:t>
            </w:r>
          </w:p>
        </w:tc>
        <w:tc>
          <w:tcPr>
            <w:tcW w:w="436" w:type="pct"/>
            <w:gridSpan w:val="2"/>
            <w:tcBorders>
              <w:top w:val="nil"/>
              <w:left w:val="nil"/>
              <w:bottom w:val="single" w:sz="4" w:space="0" w:color="auto"/>
              <w:right w:val="single" w:sz="4" w:space="0" w:color="auto"/>
            </w:tcBorders>
            <w:shd w:val="clear" w:color="auto" w:fill="auto"/>
            <w:noWrap/>
            <w:vAlign w:val="bottom"/>
            <w:hideMark/>
          </w:tcPr>
          <w:p w14:paraId="17632AED" w14:textId="77777777" w:rsidR="00240D58" w:rsidRPr="00D072C6" w:rsidRDefault="00240D58" w:rsidP="00D072C6">
            <w:pPr>
              <w:widowControl/>
              <w:autoSpaceDE/>
              <w:autoSpaceDN/>
              <w:adjustRightInd/>
              <w:jc w:val="center"/>
              <w:rPr>
                <w:color w:val="000000"/>
                <w:sz w:val="20"/>
                <w:szCs w:val="20"/>
              </w:rPr>
            </w:pPr>
            <w:r>
              <w:rPr>
                <w:color w:val="000000"/>
                <w:sz w:val="20"/>
                <w:szCs w:val="20"/>
              </w:rPr>
              <w:t>1,004</w:t>
            </w:r>
          </w:p>
        </w:tc>
        <w:tc>
          <w:tcPr>
            <w:tcW w:w="504" w:type="pct"/>
            <w:tcBorders>
              <w:top w:val="nil"/>
              <w:left w:val="nil"/>
              <w:bottom w:val="single" w:sz="4" w:space="0" w:color="auto"/>
              <w:right w:val="single" w:sz="4" w:space="0" w:color="auto"/>
            </w:tcBorders>
            <w:shd w:val="clear" w:color="auto" w:fill="auto"/>
            <w:noWrap/>
            <w:vAlign w:val="bottom"/>
            <w:hideMark/>
          </w:tcPr>
          <w:p w14:paraId="527281E4" w14:textId="77777777" w:rsidR="00240D58" w:rsidRPr="00D072C6" w:rsidRDefault="00240D58" w:rsidP="00D072C6">
            <w:pPr>
              <w:widowControl/>
              <w:autoSpaceDE/>
              <w:autoSpaceDN/>
              <w:adjustRightInd/>
              <w:jc w:val="right"/>
              <w:rPr>
                <w:color w:val="000000"/>
                <w:sz w:val="20"/>
                <w:szCs w:val="20"/>
              </w:rPr>
            </w:pPr>
            <w:r>
              <w:rPr>
                <w:color w:val="000000"/>
                <w:sz w:val="20"/>
                <w:szCs w:val="20"/>
              </w:rPr>
              <w:t>$1,160,791.71</w:t>
            </w:r>
          </w:p>
        </w:tc>
      </w:tr>
      <w:tr w:rsidR="00D072C6" w:rsidRPr="00D072C6" w14:paraId="5F77E521"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hideMark/>
          </w:tcPr>
          <w:p w14:paraId="79AC7227" w14:textId="77777777" w:rsidR="00D072C6" w:rsidRPr="00D072C6" w:rsidRDefault="00D072C6" w:rsidP="00D072C6">
            <w:pPr>
              <w:widowControl/>
              <w:autoSpaceDE/>
              <w:autoSpaceDN/>
              <w:adjustRightInd/>
              <w:rPr>
                <w:b/>
                <w:bCs/>
                <w:i/>
                <w:iCs/>
                <w:color w:val="000000"/>
                <w:sz w:val="20"/>
                <w:szCs w:val="20"/>
              </w:rPr>
            </w:pPr>
            <w:r w:rsidRPr="00D072C6">
              <w:rPr>
                <w:b/>
                <w:bCs/>
                <w:i/>
                <w:iCs/>
                <w:color w:val="000000"/>
                <w:sz w:val="20"/>
                <w:szCs w:val="20"/>
              </w:rPr>
              <w:t xml:space="preserve">Subtotal for Recordkeeping Requirements  </w:t>
            </w:r>
          </w:p>
        </w:tc>
        <w:tc>
          <w:tcPr>
            <w:tcW w:w="413" w:type="pct"/>
            <w:tcBorders>
              <w:top w:val="nil"/>
              <w:left w:val="nil"/>
              <w:bottom w:val="single" w:sz="4" w:space="0" w:color="auto"/>
              <w:right w:val="single" w:sz="4" w:space="0" w:color="auto"/>
            </w:tcBorders>
            <w:shd w:val="clear" w:color="auto" w:fill="auto"/>
            <w:noWrap/>
            <w:vAlign w:val="bottom"/>
            <w:hideMark/>
          </w:tcPr>
          <w:p w14:paraId="67A439FA"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76" w:type="pct"/>
            <w:tcBorders>
              <w:top w:val="nil"/>
              <w:left w:val="nil"/>
              <w:bottom w:val="single" w:sz="4" w:space="0" w:color="auto"/>
              <w:right w:val="single" w:sz="4" w:space="0" w:color="auto"/>
            </w:tcBorders>
            <w:shd w:val="clear" w:color="auto" w:fill="auto"/>
            <w:noWrap/>
            <w:vAlign w:val="bottom"/>
            <w:hideMark/>
          </w:tcPr>
          <w:p w14:paraId="225116BF"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44" w:type="pct"/>
            <w:tcBorders>
              <w:top w:val="nil"/>
              <w:left w:val="nil"/>
              <w:bottom w:val="single" w:sz="4" w:space="0" w:color="auto"/>
              <w:right w:val="single" w:sz="4" w:space="0" w:color="auto"/>
            </w:tcBorders>
            <w:shd w:val="clear" w:color="auto" w:fill="auto"/>
            <w:noWrap/>
            <w:vAlign w:val="bottom"/>
            <w:hideMark/>
          </w:tcPr>
          <w:p w14:paraId="1BE25895" w14:textId="77777777" w:rsidR="00D072C6" w:rsidRPr="00D072C6" w:rsidRDefault="00D072C6" w:rsidP="00D072C6">
            <w:pPr>
              <w:widowControl/>
              <w:autoSpaceDE/>
              <w:autoSpaceDN/>
              <w:adjustRightInd/>
              <w:rPr>
                <w:rFonts w:ascii="Calibri" w:hAnsi="Calibri"/>
                <w:b/>
                <w:bCs/>
                <w:i/>
                <w:iCs/>
                <w:color w:val="000000"/>
                <w:sz w:val="22"/>
                <w:szCs w:val="22"/>
              </w:rPr>
            </w:pPr>
            <w:r w:rsidRPr="00D072C6">
              <w:rPr>
                <w:rFonts w:ascii="Calibri" w:hAnsi="Calibri"/>
                <w:b/>
                <w:bCs/>
                <w:i/>
                <w:iCs/>
                <w:color w:val="000000"/>
                <w:sz w:val="22"/>
                <w:szCs w:val="22"/>
              </w:rPr>
              <w:t> </w:t>
            </w:r>
          </w:p>
        </w:tc>
        <w:tc>
          <w:tcPr>
            <w:tcW w:w="477" w:type="pct"/>
            <w:tcBorders>
              <w:top w:val="nil"/>
              <w:left w:val="nil"/>
              <w:bottom w:val="single" w:sz="4" w:space="0" w:color="auto"/>
              <w:right w:val="single" w:sz="4" w:space="0" w:color="auto"/>
            </w:tcBorders>
            <w:shd w:val="clear" w:color="auto" w:fill="auto"/>
            <w:noWrap/>
            <w:vAlign w:val="bottom"/>
            <w:hideMark/>
          </w:tcPr>
          <w:p w14:paraId="556D12A3" w14:textId="77777777" w:rsidR="00D072C6" w:rsidRPr="00D072C6" w:rsidRDefault="00B72819" w:rsidP="00D072C6">
            <w:pPr>
              <w:widowControl/>
              <w:autoSpaceDE/>
              <w:autoSpaceDN/>
              <w:adjustRightInd/>
              <w:rPr>
                <w:rFonts w:ascii="Calibri" w:hAnsi="Calibri"/>
                <w:b/>
                <w:bCs/>
                <w:i/>
                <w:iCs/>
                <w:sz w:val="22"/>
                <w:szCs w:val="22"/>
              </w:rPr>
            </w:pPr>
            <w:r w:rsidRPr="00B72819">
              <w:rPr>
                <w:rFonts w:ascii="Calibri" w:hAnsi="Calibri"/>
                <w:b/>
                <w:bCs/>
                <w:i/>
                <w:iCs/>
                <w:sz w:val="22"/>
                <w:szCs w:val="22"/>
              </w:rPr>
              <w:t> </w:t>
            </w:r>
          </w:p>
        </w:tc>
        <w:tc>
          <w:tcPr>
            <w:tcW w:w="1334" w:type="pct"/>
            <w:gridSpan w:val="4"/>
            <w:tcBorders>
              <w:top w:val="single" w:sz="4" w:space="0" w:color="auto"/>
              <w:left w:val="nil"/>
              <w:bottom w:val="single" w:sz="4" w:space="0" w:color="auto"/>
              <w:right w:val="single" w:sz="4" w:space="0" w:color="auto"/>
            </w:tcBorders>
            <w:shd w:val="clear" w:color="auto" w:fill="auto"/>
            <w:noWrap/>
            <w:vAlign w:val="bottom"/>
            <w:hideMark/>
          </w:tcPr>
          <w:p w14:paraId="5470CE21" w14:textId="77777777" w:rsidR="00D072C6" w:rsidRPr="00D072C6" w:rsidRDefault="000560B2" w:rsidP="00240D58">
            <w:pPr>
              <w:widowControl/>
              <w:autoSpaceDE/>
              <w:autoSpaceDN/>
              <w:adjustRightInd/>
              <w:jc w:val="center"/>
              <w:rPr>
                <w:b/>
                <w:bCs/>
                <w:i/>
                <w:iCs/>
                <w:color w:val="000000"/>
                <w:sz w:val="20"/>
                <w:szCs w:val="20"/>
              </w:rPr>
            </w:pPr>
            <w:r>
              <w:rPr>
                <w:b/>
                <w:bCs/>
                <w:i/>
                <w:iCs/>
                <w:color w:val="000000"/>
                <w:sz w:val="20"/>
                <w:szCs w:val="20"/>
              </w:rPr>
              <w:t>11,</w:t>
            </w:r>
            <w:r w:rsidR="00240D58">
              <w:rPr>
                <w:b/>
                <w:bCs/>
                <w:i/>
                <w:iCs/>
                <w:color w:val="000000"/>
                <w:sz w:val="20"/>
                <w:szCs w:val="20"/>
              </w:rPr>
              <w:t>543</w:t>
            </w:r>
          </w:p>
        </w:tc>
        <w:tc>
          <w:tcPr>
            <w:tcW w:w="504" w:type="pct"/>
            <w:tcBorders>
              <w:top w:val="nil"/>
              <w:left w:val="nil"/>
              <w:bottom w:val="single" w:sz="4" w:space="0" w:color="auto"/>
              <w:right w:val="single" w:sz="4" w:space="0" w:color="auto"/>
            </w:tcBorders>
            <w:shd w:val="clear" w:color="auto" w:fill="auto"/>
            <w:noWrap/>
            <w:vAlign w:val="bottom"/>
            <w:hideMark/>
          </w:tcPr>
          <w:p w14:paraId="06A0BCCE" w14:textId="77777777" w:rsidR="00D072C6" w:rsidRPr="00D072C6" w:rsidRDefault="00D072C6" w:rsidP="00240D58">
            <w:pPr>
              <w:widowControl/>
              <w:autoSpaceDE/>
              <w:autoSpaceDN/>
              <w:adjustRightInd/>
              <w:jc w:val="right"/>
              <w:rPr>
                <w:b/>
                <w:bCs/>
                <w:i/>
                <w:iCs/>
                <w:color w:val="000000"/>
                <w:sz w:val="20"/>
                <w:szCs w:val="20"/>
              </w:rPr>
            </w:pPr>
            <w:r w:rsidRPr="00D072C6">
              <w:rPr>
                <w:b/>
                <w:bCs/>
                <w:i/>
                <w:iCs/>
                <w:color w:val="000000"/>
                <w:sz w:val="20"/>
                <w:szCs w:val="20"/>
              </w:rPr>
              <w:t>$1,</w:t>
            </w:r>
            <w:r w:rsidR="00240D58">
              <w:rPr>
                <w:b/>
                <w:bCs/>
                <w:i/>
                <w:iCs/>
                <w:color w:val="000000"/>
                <w:sz w:val="20"/>
                <w:szCs w:val="20"/>
              </w:rPr>
              <w:t>160,791.71</w:t>
            </w:r>
          </w:p>
        </w:tc>
      </w:tr>
      <w:tr w:rsidR="00D072C6" w:rsidRPr="00D072C6" w14:paraId="64B469BB" w14:textId="77777777" w:rsidTr="00240D58">
        <w:trPr>
          <w:trHeight w:val="300"/>
          <w:jc w:val="center"/>
        </w:trPr>
        <w:tc>
          <w:tcPr>
            <w:tcW w:w="1352" w:type="pct"/>
            <w:tcBorders>
              <w:top w:val="nil"/>
              <w:left w:val="single" w:sz="4" w:space="0" w:color="auto"/>
              <w:bottom w:val="nil"/>
              <w:right w:val="single" w:sz="4" w:space="0" w:color="auto"/>
            </w:tcBorders>
            <w:shd w:val="clear" w:color="auto" w:fill="auto"/>
            <w:noWrap/>
            <w:hideMark/>
          </w:tcPr>
          <w:p w14:paraId="159E08F8"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TOTAL LABOR BURDEN AND COST</w:t>
            </w:r>
          </w:p>
        </w:tc>
        <w:tc>
          <w:tcPr>
            <w:tcW w:w="413" w:type="pct"/>
            <w:tcBorders>
              <w:top w:val="nil"/>
              <w:left w:val="nil"/>
              <w:bottom w:val="nil"/>
              <w:right w:val="single" w:sz="4" w:space="0" w:color="auto"/>
            </w:tcBorders>
            <w:shd w:val="clear" w:color="auto" w:fill="auto"/>
            <w:noWrap/>
            <w:vAlign w:val="bottom"/>
            <w:hideMark/>
          </w:tcPr>
          <w:p w14:paraId="6ACACDBC"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76" w:type="pct"/>
            <w:tcBorders>
              <w:top w:val="nil"/>
              <w:left w:val="nil"/>
              <w:bottom w:val="nil"/>
              <w:right w:val="single" w:sz="4" w:space="0" w:color="auto"/>
            </w:tcBorders>
            <w:shd w:val="clear" w:color="auto" w:fill="auto"/>
            <w:noWrap/>
            <w:vAlign w:val="bottom"/>
            <w:hideMark/>
          </w:tcPr>
          <w:p w14:paraId="0143959E"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44" w:type="pct"/>
            <w:tcBorders>
              <w:top w:val="nil"/>
              <w:left w:val="nil"/>
              <w:bottom w:val="nil"/>
              <w:right w:val="single" w:sz="4" w:space="0" w:color="auto"/>
            </w:tcBorders>
            <w:shd w:val="clear" w:color="auto" w:fill="auto"/>
            <w:noWrap/>
            <w:vAlign w:val="bottom"/>
            <w:hideMark/>
          </w:tcPr>
          <w:p w14:paraId="18CF8CAB"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77" w:type="pct"/>
            <w:tcBorders>
              <w:top w:val="nil"/>
              <w:left w:val="nil"/>
              <w:bottom w:val="nil"/>
              <w:right w:val="single" w:sz="4" w:space="0" w:color="auto"/>
            </w:tcBorders>
            <w:shd w:val="clear" w:color="auto" w:fill="auto"/>
            <w:noWrap/>
            <w:vAlign w:val="bottom"/>
            <w:hideMark/>
          </w:tcPr>
          <w:p w14:paraId="6D542D6C"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1334" w:type="pct"/>
            <w:gridSpan w:val="4"/>
            <w:tcBorders>
              <w:top w:val="single" w:sz="4" w:space="0" w:color="auto"/>
              <w:left w:val="nil"/>
              <w:bottom w:val="nil"/>
              <w:right w:val="single" w:sz="4" w:space="0" w:color="auto"/>
            </w:tcBorders>
            <w:shd w:val="clear" w:color="auto" w:fill="auto"/>
            <w:noWrap/>
            <w:vAlign w:val="bottom"/>
            <w:hideMark/>
          </w:tcPr>
          <w:p w14:paraId="515F8181" w14:textId="77777777" w:rsidR="00D072C6" w:rsidRPr="00D072C6" w:rsidRDefault="00D072C6" w:rsidP="00D072C6">
            <w:pPr>
              <w:widowControl/>
              <w:autoSpaceDE/>
              <w:autoSpaceDN/>
              <w:adjustRightInd/>
              <w:jc w:val="center"/>
              <w:rPr>
                <w:b/>
                <w:bCs/>
                <w:color w:val="000000"/>
                <w:sz w:val="20"/>
                <w:szCs w:val="20"/>
              </w:rPr>
            </w:pPr>
          </w:p>
        </w:tc>
        <w:tc>
          <w:tcPr>
            <w:tcW w:w="504" w:type="pct"/>
            <w:tcBorders>
              <w:top w:val="nil"/>
              <w:left w:val="nil"/>
              <w:bottom w:val="nil"/>
              <w:right w:val="single" w:sz="4" w:space="0" w:color="auto"/>
            </w:tcBorders>
            <w:shd w:val="clear" w:color="auto" w:fill="auto"/>
            <w:noWrap/>
            <w:vAlign w:val="bottom"/>
            <w:hideMark/>
          </w:tcPr>
          <w:p w14:paraId="57F81E6F" w14:textId="77777777" w:rsidR="00D072C6" w:rsidRPr="00D072C6" w:rsidRDefault="00D072C6" w:rsidP="00D072C6">
            <w:pPr>
              <w:widowControl/>
              <w:autoSpaceDE/>
              <w:autoSpaceDN/>
              <w:adjustRightInd/>
              <w:jc w:val="right"/>
              <w:rPr>
                <w:b/>
                <w:bCs/>
                <w:color w:val="000000"/>
                <w:sz w:val="20"/>
                <w:szCs w:val="20"/>
              </w:rPr>
            </w:pPr>
          </w:p>
        </w:tc>
      </w:tr>
      <w:tr w:rsidR="00D072C6" w:rsidRPr="00D072C6" w14:paraId="5A5D203B" w14:textId="77777777" w:rsidTr="00240D58">
        <w:trPr>
          <w:trHeight w:val="300"/>
          <w:jc w:val="center"/>
        </w:trPr>
        <w:tc>
          <w:tcPr>
            <w:tcW w:w="1352" w:type="pct"/>
            <w:tcBorders>
              <w:top w:val="nil"/>
              <w:left w:val="single" w:sz="4" w:space="0" w:color="auto"/>
              <w:bottom w:val="single" w:sz="4" w:space="0" w:color="auto"/>
              <w:right w:val="single" w:sz="4" w:space="0" w:color="auto"/>
            </w:tcBorders>
            <w:shd w:val="clear" w:color="auto" w:fill="auto"/>
            <w:noWrap/>
            <w:vAlign w:val="bottom"/>
            <w:hideMark/>
          </w:tcPr>
          <w:p w14:paraId="784909DD"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(rounded)</w:t>
            </w:r>
          </w:p>
        </w:tc>
        <w:tc>
          <w:tcPr>
            <w:tcW w:w="413" w:type="pct"/>
            <w:tcBorders>
              <w:top w:val="nil"/>
              <w:left w:val="nil"/>
              <w:bottom w:val="single" w:sz="4" w:space="0" w:color="auto"/>
              <w:right w:val="single" w:sz="4" w:space="0" w:color="auto"/>
            </w:tcBorders>
            <w:shd w:val="clear" w:color="auto" w:fill="auto"/>
            <w:noWrap/>
            <w:vAlign w:val="bottom"/>
            <w:hideMark/>
          </w:tcPr>
          <w:p w14:paraId="250C68CF"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76" w:type="pct"/>
            <w:tcBorders>
              <w:top w:val="nil"/>
              <w:left w:val="nil"/>
              <w:bottom w:val="single" w:sz="4" w:space="0" w:color="auto"/>
              <w:right w:val="single" w:sz="4" w:space="0" w:color="auto"/>
            </w:tcBorders>
            <w:shd w:val="clear" w:color="auto" w:fill="auto"/>
            <w:noWrap/>
            <w:vAlign w:val="bottom"/>
            <w:hideMark/>
          </w:tcPr>
          <w:p w14:paraId="681D9B0C"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14:paraId="52D210FF"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5FE2E738"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 </w:t>
            </w:r>
          </w:p>
        </w:tc>
        <w:tc>
          <w:tcPr>
            <w:tcW w:w="1334" w:type="pct"/>
            <w:gridSpan w:val="4"/>
            <w:tcBorders>
              <w:top w:val="nil"/>
              <w:left w:val="nil"/>
              <w:bottom w:val="single" w:sz="4" w:space="0" w:color="auto"/>
              <w:right w:val="single" w:sz="4" w:space="0" w:color="auto"/>
            </w:tcBorders>
            <w:shd w:val="clear" w:color="auto" w:fill="auto"/>
            <w:noWrap/>
            <w:vAlign w:val="bottom"/>
            <w:hideMark/>
          </w:tcPr>
          <w:p w14:paraId="1ECD2E5B" w14:textId="77777777" w:rsidR="00D072C6" w:rsidRPr="00D072C6" w:rsidRDefault="00D072C6" w:rsidP="00240D58">
            <w:pPr>
              <w:widowControl/>
              <w:autoSpaceDE/>
              <w:autoSpaceDN/>
              <w:adjustRightInd/>
              <w:jc w:val="center"/>
              <w:rPr>
                <w:b/>
                <w:bCs/>
                <w:color w:val="000000"/>
                <w:sz w:val="20"/>
                <w:szCs w:val="20"/>
              </w:rPr>
            </w:pPr>
            <w:r w:rsidRPr="00D072C6">
              <w:rPr>
                <w:b/>
                <w:bCs/>
                <w:color w:val="000000"/>
                <w:sz w:val="20"/>
                <w:szCs w:val="20"/>
              </w:rPr>
              <w:t>16,</w:t>
            </w:r>
            <w:r w:rsidR="00240D58">
              <w:rPr>
                <w:b/>
                <w:bCs/>
                <w:color w:val="000000"/>
                <w:sz w:val="20"/>
                <w:szCs w:val="20"/>
              </w:rPr>
              <w:t>652</w:t>
            </w:r>
          </w:p>
        </w:tc>
        <w:tc>
          <w:tcPr>
            <w:tcW w:w="504" w:type="pct"/>
            <w:tcBorders>
              <w:top w:val="nil"/>
              <w:left w:val="nil"/>
              <w:bottom w:val="single" w:sz="4" w:space="0" w:color="auto"/>
              <w:right w:val="single" w:sz="4" w:space="0" w:color="auto"/>
            </w:tcBorders>
            <w:shd w:val="clear" w:color="auto" w:fill="auto"/>
            <w:noWrap/>
            <w:vAlign w:val="bottom"/>
            <w:hideMark/>
          </w:tcPr>
          <w:p w14:paraId="407818D3" w14:textId="77777777" w:rsidR="00D072C6" w:rsidRPr="00D072C6" w:rsidRDefault="00240D58" w:rsidP="00240D58">
            <w:pPr>
              <w:jc w:val="right"/>
              <w:rPr>
                <w:b/>
                <w:bCs/>
                <w:color w:val="000000"/>
                <w:sz w:val="20"/>
                <w:szCs w:val="20"/>
              </w:rPr>
            </w:pPr>
            <w:r>
              <w:rPr>
                <w:b/>
                <w:bCs/>
                <w:color w:val="000000"/>
                <w:sz w:val="20"/>
                <w:szCs w:val="20"/>
              </w:rPr>
              <w:t xml:space="preserve">$1,674,582 </w:t>
            </w:r>
            <w:r w:rsidR="00D072C6" w:rsidRPr="00D072C6">
              <w:rPr>
                <w:b/>
                <w:bCs/>
                <w:color w:val="000000"/>
                <w:sz w:val="20"/>
                <w:szCs w:val="20"/>
              </w:rPr>
              <w:t xml:space="preserve"> </w:t>
            </w:r>
          </w:p>
        </w:tc>
      </w:tr>
      <w:tr w:rsidR="00D072C6" w:rsidRPr="00D072C6" w14:paraId="7C0BA20F" w14:textId="77777777" w:rsidTr="00240D58">
        <w:trPr>
          <w:trHeight w:val="300"/>
          <w:jc w:val="center"/>
        </w:trPr>
        <w:tc>
          <w:tcPr>
            <w:tcW w:w="4496" w:type="pct"/>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1AA5F82"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Capital and O&amp;M Costs</w:t>
            </w:r>
          </w:p>
        </w:tc>
        <w:tc>
          <w:tcPr>
            <w:tcW w:w="504" w:type="pct"/>
            <w:tcBorders>
              <w:top w:val="nil"/>
              <w:left w:val="nil"/>
              <w:bottom w:val="single" w:sz="4" w:space="0" w:color="auto"/>
              <w:right w:val="single" w:sz="4" w:space="0" w:color="auto"/>
            </w:tcBorders>
            <w:shd w:val="clear" w:color="auto" w:fill="auto"/>
            <w:noWrap/>
            <w:vAlign w:val="bottom"/>
            <w:hideMark/>
          </w:tcPr>
          <w:p w14:paraId="401EE388" w14:textId="77777777" w:rsidR="00D072C6" w:rsidRPr="00D072C6" w:rsidRDefault="00D072C6" w:rsidP="00D072C6">
            <w:pPr>
              <w:widowControl/>
              <w:autoSpaceDE/>
              <w:autoSpaceDN/>
              <w:adjustRightInd/>
              <w:jc w:val="right"/>
              <w:rPr>
                <w:b/>
                <w:bCs/>
                <w:color w:val="000000"/>
                <w:sz w:val="20"/>
                <w:szCs w:val="20"/>
              </w:rPr>
            </w:pPr>
            <w:r w:rsidRPr="00D072C6">
              <w:rPr>
                <w:b/>
                <w:bCs/>
                <w:color w:val="000000"/>
                <w:sz w:val="20"/>
                <w:szCs w:val="20"/>
              </w:rPr>
              <w:t xml:space="preserve">$4,326,900 </w:t>
            </w:r>
          </w:p>
        </w:tc>
      </w:tr>
      <w:tr w:rsidR="00D072C6" w:rsidRPr="00D072C6" w14:paraId="7B3802C5" w14:textId="77777777" w:rsidTr="00240D58">
        <w:trPr>
          <w:trHeight w:val="300"/>
          <w:jc w:val="center"/>
        </w:trPr>
        <w:tc>
          <w:tcPr>
            <w:tcW w:w="4496" w:type="pct"/>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555087E" w14:textId="77777777" w:rsidR="00D072C6" w:rsidRPr="00D072C6" w:rsidRDefault="00D072C6" w:rsidP="00D072C6">
            <w:pPr>
              <w:widowControl/>
              <w:autoSpaceDE/>
              <w:autoSpaceDN/>
              <w:adjustRightInd/>
              <w:rPr>
                <w:b/>
                <w:bCs/>
                <w:color w:val="000000"/>
                <w:sz w:val="20"/>
                <w:szCs w:val="20"/>
              </w:rPr>
            </w:pPr>
            <w:r w:rsidRPr="00D072C6">
              <w:rPr>
                <w:b/>
                <w:bCs/>
                <w:color w:val="000000"/>
                <w:sz w:val="20"/>
                <w:szCs w:val="20"/>
              </w:rPr>
              <w:t>Grand Total (Labor Cost + Capital/O&amp;M)</w:t>
            </w:r>
          </w:p>
        </w:tc>
        <w:tc>
          <w:tcPr>
            <w:tcW w:w="504" w:type="pct"/>
            <w:tcBorders>
              <w:top w:val="nil"/>
              <w:left w:val="nil"/>
              <w:bottom w:val="single" w:sz="4" w:space="0" w:color="auto"/>
              <w:right w:val="single" w:sz="4" w:space="0" w:color="auto"/>
            </w:tcBorders>
            <w:shd w:val="clear" w:color="auto" w:fill="auto"/>
            <w:noWrap/>
            <w:vAlign w:val="bottom"/>
            <w:hideMark/>
          </w:tcPr>
          <w:p w14:paraId="0A33AB1C" w14:textId="77777777" w:rsidR="00D072C6" w:rsidRPr="00D072C6" w:rsidRDefault="00240D58" w:rsidP="00240D58">
            <w:pPr>
              <w:jc w:val="right"/>
              <w:rPr>
                <w:b/>
                <w:bCs/>
                <w:color w:val="000000"/>
                <w:sz w:val="20"/>
                <w:szCs w:val="20"/>
              </w:rPr>
            </w:pPr>
            <w:r>
              <w:rPr>
                <w:b/>
                <w:bCs/>
                <w:color w:val="000000"/>
                <w:sz w:val="20"/>
                <w:szCs w:val="20"/>
              </w:rPr>
              <w:t xml:space="preserve">$6,001,482 </w:t>
            </w:r>
          </w:p>
        </w:tc>
      </w:tr>
    </w:tbl>
    <w:p w14:paraId="2ECF4936" w14:textId="77777777" w:rsidR="003D6951" w:rsidRPr="003F1AFC" w:rsidRDefault="003D6951" w:rsidP="003D6951">
      <w:pPr>
        <w:rPr>
          <w:color w:val="FF0000"/>
        </w:rPr>
      </w:pPr>
    </w:p>
    <w:p w14:paraId="61386A04" w14:textId="77777777" w:rsidR="00047D85" w:rsidRDefault="00047D85" w:rsidP="00047D85">
      <w:pPr>
        <w:ind w:left="-180" w:right="-270"/>
        <w:outlineLvl w:val="0"/>
        <w:rPr>
          <w:sz w:val="20"/>
          <w:szCs w:val="20"/>
        </w:rPr>
      </w:pPr>
      <w:r>
        <w:rPr>
          <w:b/>
          <w:bCs/>
          <w:sz w:val="20"/>
          <w:szCs w:val="20"/>
        </w:rPr>
        <w:t>Assumptions:</w:t>
      </w:r>
    </w:p>
    <w:p w14:paraId="4C480DA5" w14:textId="77777777" w:rsidR="00047D85" w:rsidRDefault="00047D85" w:rsidP="00047D85">
      <w:pPr>
        <w:ind w:left="-180" w:right="-270"/>
        <w:rPr>
          <w:sz w:val="20"/>
          <w:szCs w:val="20"/>
        </w:rPr>
      </w:pPr>
      <w:r>
        <w:rPr>
          <w:vertAlign w:val="superscript"/>
        </w:rPr>
        <w:t>a</w:t>
      </w:r>
      <w:r>
        <w:rPr>
          <w:sz w:val="20"/>
          <w:szCs w:val="20"/>
        </w:rPr>
        <w:t xml:space="preserve">  We have assumed an average of </w:t>
      </w:r>
      <w:r w:rsidR="000560B2">
        <w:rPr>
          <w:sz w:val="20"/>
          <w:szCs w:val="20"/>
        </w:rPr>
        <w:t>11</w:t>
      </w:r>
      <w:r w:rsidR="00240D58">
        <w:rPr>
          <w:sz w:val="20"/>
          <w:szCs w:val="20"/>
        </w:rPr>
        <w:t>0 existing</w:t>
      </w:r>
      <w:r>
        <w:rPr>
          <w:sz w:val="20"/>
          <w:szCs w:val="20"/>
        </w:rPr>
        <w:t xml:space="preserve"> respondents </w:t>
      </w:r>
      <w:r w:rsidR="00240D58">
        <w:rPr>
          <w:sz w:val="20"/>
          <w:szCs w:val="20"/>
        </w:rPr>
        <w:t xml:space="preserve">and 2 new respondents per year </w:t>
      </w:r>
      <w:r>
        <w:rPr>
          <w:sz w:val="20"/>
          <w:szCs w:val="20"/>
        </w:rPr>
        <w:t xml:space="preserve">over the next three years. </w:t>
      </w:r>
    </w:p>
    <w:p w14:paraId="034045E4" w14:textId="77777777" w:rsidR="00047D85" w:rsidRDefault="00047D85" w:rsidP="00047D85">
      <w:pPr>
        <w:ind w:left="-180" w:right="-270"/>
        <w:rPr>
          <w:sz w:val="20"/>
          <w:szCs w:val="20"/>
        </w:rPr>
      </w:pPr>
      <w:r>
        <w:rPr>
          <w:vertAlign w:val="superscript"/>
        </w:rPr>
        <w:t>b</w:t>
      </w:r>
      <w:r>
        <w:rPr>
          <w:sz w:val="20"/>
          <w:szCs w:val="20"/>
        </w:rPr>
        <w:t xml:space="preserve"> This ICR uses the following labor rates:  $</w:t>
      </w:r>
      <w:r w:rsidR="000560B2" w:rsidRPr="000560B2">
        <w:rPr>
          <w:sz w:val="20"/>
          <w:szCs w:val="20"/>
        </w:rPr>
        <w:t xml:space="preserve">129.93 </w:t>
      </w:r>
      <w:r>
        <w:rPr>
          <w:sz w:val="20"/>
          <w:szCs w:val="20"/>
        </w:rPr>
        <w:t>per hour for Executive, Administrative, and Managerial labor; $</w:t>
      </w:r>
      <w:r w:rsidR="000560B2" w:rsidRPr="000560B2">
        <w:rPr>
          <w:sz w:val="20"/>
          <w:szCs w:val="20"/>
        </w:rPr>
        <w:t xml:space="preserve">103.97 </w:t>
      </w:r>
      <w:r>
        <w:rPr>
          <w:sz w:val="20"/>
          <w:szCs w:val="20"/>
        </w:rPr>
        <w:t>per hour for Technical labor, and $</w:t>
      </w:r>
      <w:r w:rsidR="000560B2" w:rsidRPr="000560B2">
        <w:rPr>
          <w:sz w:val="20"/>
          <w:szCs w:val="20"/>
        </w:rPr>
        <w:t xml:space="preserve">51.79 </w:t>
      </w:r>
      <w:r>
        <w:rPr>
          <w:sz w:val="20"/>
          <w:szCs w:val="20"/>
        </w:rPr>
        <w:t xml:space="preserve">per hour for Clerical labor.  These rates are from the United States Department of Labor, Bureau of Labor Statistics, </w:t>
      </w:r>
      <w:r w:rsidR="000560B2">
        <w:rPr>
          <w:sz w:val="20"/>
          <w:szCs w:val="20"/>
        </w:rPr>
        <w:t>June 2014</w:t>
      </w:r>
      <w:r>
        <w:rPr>
          <w:sz w:val="20"/>
          <w:szCs w:val="20"/>
        </w:rPr>
        <w:t xml:space="preserve"> “Table 10. Private industry, by Occupational and Industry group.”  The rates are from column 1, “Total Compensation.” The rates have been increased by 110 percent to account for the benefit packages available to those employed by private industry.</w:t>
      </w:r>
    </w:p>
    <w:p w14:paraId="53C5F23A" w14:textId="77777777" w:rsidR="00047D85" w:rsidRDefault="00047D85" w:rsidP="00047D85">
      <w:pPr>
        <w:ind w:left="-180" w:right="-270"/>
        <w:rPr>
          <w:sz w:val="20"/>
          <w:szCs w:val="20"/>
        </w:rPr>
      </w:pPr>
      <w:r>
        <w:rPr>
          <w:vertAlign w:val="superscript"/>
        </w:rPr>
        <w:t>c</w:t>
      </w:r>
      <w:r>
        <w:rPr>
          <w:sz w:val="20"/>
          <w:szCs w:val="20"/>
        </w:rPr>
        <w:t xml:space="preserve"> We have assumed that it will take 374 hours for each new respondent to perform the initial performance test.</w:t>
      </w:r>
    </w:p>
    <w:p w14:paraId="6BEA6FF7" w14:textId="77777777" w:rsidR="00047D85" w:rsidRDefault="00047D85" w:rsidP="00047D85">
      <w:pPr>
        <w:ind w:left="-180" w:right="-270"/>
        <w:rPr>
          <w:sz w:val="20"/>
          <w:szCs w:val="20"/>
        </w:rPr>
      </w:pPr>
      <w:r>
        <w:rPr>
          <w:vertAlign w:val="superscript"/>
        </w:rPr>
        <w:t>d</w:t>
      </w:r>
      <w:r>
        <w:rPr>
          <w:sz w:val="20"/>
          <w:szCs w:val="20"/>
        </w:rPr>
        <w:t xml:space="preserve"> We have assumed that 20 percent of respondents would repeat performance test due to failure.</w:t>
      </w:r>
    </w:p>
    <w:p w14:paraId="1BD63FDB" w14:textId="77777777" w:rsidR="00047D85" w:rsidRDefault="00047D85" w:rsidP="00047D85">
      <w:pPr>
        <w:ind w:left="-180" w:right="-270"/>
        <w:rPr>
          <w:sz w:val="20"/>
          <w:szCs w:val="20"/>
        </w:rPr>
      </w:pPr>
      <w:r>
        <w:rPr>
          <w:vertAlign w:val="superscript"/>
        </w:rPr>
        <w:t>e</w:t>
      </w:r>
      <w:r>
        <w:rPr>
          <w:sz w:val="20"/>
          <w:szCs w:val="20"/>
        </w:rPr>
        <w:t xml:space="preserve"> We have assumed that all respondents will each take e</w:t>
      </w:r>
      <w:r w:rsidR="000560B2">
        <w:rPr>
          <w:sz w:val="20"/>
          <w:szCs w:val="20"/>
        </w:rPr>
        <w:t>ight hours to complete the semi</w:t>
      </w:r>
      <w:r>
        <w:rPr>
          <w:sz w:val="20"/>
          <w:szCs w:val="20"/>
        </w:rPr>
        <w:t>annual report.</w:t>
      </w:r>
    </w:p>
    <w:p w14:paraId="055C8868" w14:textId="77777777" w:rsidR="00422CF9" w:rsidRDefault="00047D85">
      <w:pPr>
        <w:ind w:left="-180" w:right="-270"/>
        <w:rPr>
          <w:sz w:val="20"/>
          <w:szCs w:val="20"/>
        </w:rPr>
      </w:pPr>
      <w:r>
        <w:rPr>
          <w:vertAlign w:val="superscript"/>
        </w:rPr>
        <w:lastRenderedPageBreak/>
        <w:t>f</w:t>
      </w:r>
      <w:r>
        <w:rPr>
          <w:sz w:val="20"/>
          <w:szCs w:val="20"/>
        </w:rPr>
        <w:t xml:space="preserve"> We have assumed that each respondent will take eight hour to two times per year to complete the excess emissions report.</w:t>
      </w:r>
    </w:p>
    <w:p w14:paraId="49E9BB13" w14:textId="77777777" w:rsidR="00247893" w:rsidRDefault="00047D85" w:rsidP="00247893">
      <w:pPr>
        <w:ind w:left="-180" w:right="-270"/>
        <w:rPr>
          <w:sz w:val="20"/>
          <w:szCs w:val="20"/>
        </w:rPr>
      </w:pPr>
      <w:r>
        <w:rPr>
          <w:sz w:val="20"/>
          <w:szCs w:val="20"/>
          <w:vertAlign w:val="superscript"/>
        </w:rPr>
        <w:t>g</w:t>
      </w:r>
      <w:r>
        <w:rPr>
          <w:sz w:val="20"/>
          <w:szCs w:val="20"/>
        </w:rPr>
        <w:t xml:space="preserve"> We have assumed that it will take each respondent 15 minutes per day to record operating parameter.</w:t>
      </w:r>
    </w:p>
    <w:p w14:paraId="41CD152E" w14:textId="312971B3" w:rsidR="00CC4800" w:rsidRDefault="00CC4800" w:rsidP="00247893">
      <w:pPr>
        <w:ind w:left="-180" w:right="-270"/>
        <w:rPr>
          <w:sz w:val="20"/>
          <w:szCs w:val="20"/>
        </w:rPr>
      </w:pPr>
      <w:r w:rsidRPr="00D759AC">
        <w:rPr>
          <w:sz w:val="20"/>
          <w:szCs w:val="20"/>
          <w:vertAlign w:val="superscript"/>
        </w:rPr>
        <w:t xml:space="preserve">i </w:t>
      </w:r>
      <w:r>
        <w:rPr>
          <w:sz w:val="20"/>
          <w:szCs w:val="20"/>
        </w:rPr>
        <w:t>Totals have been rounded to three significant values. Figures may not add exactly due to rounding.</w:t>
      </w:r>
    </w:p>
    <w:p w14:paraId="26BA91B5" w14:textId="77777777" w:rsidR="00422CF9" w:rsidRDefault="00144F35" w:rsidP="00247893">
      <w:pPr>
        <w:ind w:left="-180" w:right="-270"/>
        <w:jc w:val="center"/>
        <w:rPr>
          <w:sz w:val="20"/>
          <w:szCs w:val="20"/>
        </w:rPr>
      </w:pPr>
      <w:r>
        <w:rPr>
          <w:b/>
          <w:bCs/>
          <w:color w:val="000000"/>
        </w:rPr>
        <w:br w:type="page"/>
      </w:r>
      <w:r w:rsidR="00E41D93" w:rsidRPr="00E41D93">
        <w:rPr>
          <w:b/>
          <w:bCs/>
          <w:color w:val="000000"/>
        </w:rPr>
        <w:lastRenderedPageBreak/>
        <w:t>Table 2: Average Annual EPA Burden and Cost – NSPS for Kraft Pulp Mills (40 CFR Part 60, Subpart BB) (Renewal)</w:t>
      </w:r>
    </w:p>
    <w:p w14:paraId="5E74A35F"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548"/>
        <w:gridCol w:w="1061"/>
        <w:gridCol w:w="1061"/>
        <w:gridCol w:w="1062"/>
        <w:gridCol w:w="1062"/>
        <w:gridCol w:w="1062"/>
        <w:gridCol w:w="1148"/>
        <w:gridCol w:w="979"/>
        <w:gridCol w:w="1057"/>
      </w:tblGrid>
      <w:tr w:rsidR="00107845" w14:paraId="57DECB49" w14:textId="77777777" w:rsidTr="00240D58">
        <w:trPr>
          <w:trHeight w:val="300"/>
        </w:trPr>
        <w:tc>
          <w:tcPr>
            <w:tcW w:w="1739" w:type="pct"/>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center"/>
            <w:hideMark/>
          </w:tcPr>
          <w:p w14:paraId="3BAC4C74" w14:textId="77777777" w:rsidR="00422CF9" w:rsidRDefault="00107845">
            <w:pPr>
              <w:jc w:val="center"/>
              <w:rPr>
                <w:b/>
                <w:bCs/>
                <w:color w:val="000000"/>
                <w:sz w:val="20"/>
                <w:szCs w:val="20"/>
              </w:rPr>
            </w:pPr>
            <w:r>
              <w:rPr>
                <w:b/>
                <w:bCs/>
                <w:color w:val="000000"/>
                <w:sz w:val="20"/>
                <w:szCs w:val="20"/>
              </w:rPr>
              <w:t>Activity</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5BFDC8EB" w14:textId="77777777" w:rsidR="00422CF9" w:rsidRDefault="00107845">
            <w:pPr>
              <w:jc w:val="center"/>
              <w:rPr>
                <w:b/>
                <w:bCs/>
                <w:color w:val="000000"/>
                <w:sz w:val="20"/>
                <w:szCs w:val="20"/>
              </w:rPr>
            </w:pPr>
            <w:r>
              <w:rPr>
                <w:b/>
                <w:bCs/>
                <w:color w:val="000000"/>
                <w:sz w:val="20"/>
                <w:szCs w:val="20"/>
              </w:rPr>
              <w:t>(A)</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3211C3DA" w14:textId="77777777" w:rsidR="00422CF9" w:rsidRDefault="00107845">
            <w:pPr>
              <w:jc w:val="center"/>
              <w:rPr>
                <w:b/>
                <w:bCs/>
                <w:color w:val="000000"/>
                <w:sz w:val="20"/>
                <w:szCs w:val="20"/>
              </w:rPr>
            </w:pPr>
            <w:r>
              <w:rPr>
                <w:b/>
                <w:bCs/>
                <w:color w:val="000000"/>
                <w:sz w:val="20"/>
                <w:szCs w:val="20"/>
              </w:rPr>
              <w:t>(B)</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6E934BEC" w14:textId="77777777" w:rsidR="00422CF9" w:rsidRDefault="00107845">
            <w:pPr>
              <w:jc w:val="center"/>
              <w:rPr>
                <w:b/>
                <w:bCs/>
                <w:color w:val="000000"/>
                <w:sz w:val="20"/>
                <w:szCs w:val="20"/>
              </w:rPr>
            </w:pPr>
            <w:r>
              <w:rPr>
                <w:b/>
                <w:bCs/>
                <w:color w:val="000000"/>
                <w:sz w:val="20"/>
                <w:szCs w:val="20"/>
              </w:rPr>
              <w:t>(C)</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23D492C0" w14:textId="77777777" w:rsidR="00422CF9" w:rsidRDefault="00107845">
            <w:pPr>
              <w:jc w:val="center"/>
              <w:rPr>
                <w:b/>
                <w:bCs/>
                <w:color w:val="000000"/>
                <w:sz w:val="20"/>
                <w:szCs w:val="20"/>
              </w:rPr>
            </w:pPr>
            <w:r>
              <w:rPr>
                <w:b/>
                <w:bCs/>
                <w:color w:val="000000"/>
                <w:sz w:val="20"/>
                <w:szCs w:val="20"/>
              </w:rPr>
              <w:t>(D)</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2D0E8686" w14:textId="77777777" w:rsidR="00422CF9" w:rsidRDefault="00107845">
            <w:pPr>
              <w:jc w:val="center"/>
              <w:rPr>
                <w:b/>
                <w:bCs/>
                <w:color w:val="000000"/>
                <w:sz w:val="20"/>
                <w:szCs w:val="20"/>
              </w:rPr>
            </w:pPr>
            <w:r>
              <w:rPr>
                <w:b/>
                <w:bCs/>
                <w:color w:val="000000"/>
                <w:sz w:val="20"/>
                <w:szCs w:val="20"/>
              </w:rPr>
              <w:t>(E)</w:t>
            </w:r>
          </w:p>
        </w:tc>
        <w:tc>
          <w:tcPr>
            <w:tcW w:w="439"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214B940E" w14:textId="77777777" w:rsidR="00422CF9" w:rsidRDefault="00107845">
            <w:pPr>
              <w:jc w:val="center"/>
              <w:rPr>
                <w:b/>
                <w:bCs/>
                <w:color w:val="000000"/>
                <w:sz w:val="20"/>
                <w:szCs w:val="20"/>
              </w:rPr>
            </w:pPr>
            <w:r>
              <w:rPr>
                <w:b/>
                <w:bCs/>
                <w:color w:val="000000"/>
                <w:sz w:val="20"/>
                <w:szCs w:val="20"/>
              </w:rPr>
              <w:t>(F)</w:t>
            </w:r>
          </w:p>
        </w:tc>
        <w:tc>
          <w:tcPr>
            <w:tcW w:w="376"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6B7B9A9A" w14:textId="77777777" w:rsidR="00422CF9" w:rsidRDefault="00107845">
            <w:pPr>
              <w:jc w:val="center"/>
              <w:rPr>
                <w:b/>
                <w:bCs/>
                <w:color w:val="000000"/>
                <w:sz w:val="20"/>
                <w:szCs w:val="20"/>
              </w:rPr>
            </w:pPr>
            <w:r>
              <w:rPr>
                <w:b/>
                <w:bCs/>
                <w:color w:val="000000"/>
                <w:sz w:val="20"/>
                <w:szCs w:val="20"/>
              </w:rPr>
              <w:t>(G)</w:t>
            </w:r>
          </w:p>
        </w:tc>
        <w:tc>
          <w:tcPr>
            <w:tcW w:w="408" w:type="pct"/>
            <w:tcBorders>
              <w:top w:val="single" w:sz="4" w:space="0" w:color="auto"/>
              <w:left w:val="nil"/>
              <w:bottom w:val="nil"/>
              <w:right w:val="single" w:sz="4" w:space="0" w:color="auto"/>
            </w:tcBorders>
            <w:shd w:val="clear" w:color="auto" w:fill="auto"/>
            <w:tcMar>
              <w:top w:w="13" w:type="dxa"/>
              <w:left w:w="13" w:type="dxa"/>
              <w:bottom w:w="0" w:type="dxa"/>
              <w:right w:w="13" w:type="dxa"/>
            </w:tcMar>
            <w:vAlign w:val="center"/>
            <w:hideMark/>
          </w:tcPr>
          <w:p w14:paraId="7FE6E4A7" w14:textId="77777777" w:rsidR="00422CF9" w:rsidRDefault="00107845">
            <w:pPr>
              <w:jc w:val="center"/>
              <w:rPr>
                <w:b/>
                <w:bCs/>
                <w:color w:val="000000"/>
                <w:sz w:val="20"/>
                <w:szCs w:val="20"/>
              </w:rPr>
            </w:pPr>
            <w:r>
              <w:rPr>
                <w:b/>
                <w:bCs/>
                <w:color w:val="000000"/>
                <w:sz w:val="20"/>
                <w:szCs w:val="20"/>
              </w:rPr>
              <w:t>(H)</w:t>
            </w:r>
          </w:p>
        </w:tc>
      </w:tr>
      <w:tr w:rsidR="00107845" w14:paraId="1EF698A6" w14:textId="77777777" w:rsidTr="00240D58">
        <w:trPr>
          <w:trHeight w:val="765"/>
        </w:trPr>
        <w:tc>
          <w:tcPr>
            <w:tcW w:w="1739" w:type="pct"/>
            <w:vMerge/>
            <w:tcBorders>
              <w:top w:val="single" w:sz="4" w:space="0" w:color="auto"/>
              <w:left w:val="single" w:sz="4" w:space="0" w:color="auto"/>
              <w:bottom w:val="single" w:sz="4" w:space="0" w:color="000000"/>
              <w:right w:val="single" w:sz="4" w:space="0" w:color="auto"/>
            </w:tcBorders>
            <w:vAlign w:val="center"/>
            <w:hideMark/>
          </w:tcPr>
          <w:p w14:paraId="192989A9" w14:textId="77777777" w:rsidR="00422CF9" w:rsidRDefault="00422CF9">
            <w:pPr>
              <w:jc w:val="center"/>
              <w:rPr>
                <w:b/>
                <w:bCs/>
                <w:color w:val="000000"/>
                <w:sz w:val="20"/>
                <w:szCs w:val="20"/>
              </w:rPr>
            </w:pP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6992DF93" w14:textId="77777777" w:rsidR="00422CF9" w:rsidRDefault="00107845">
            <w:pPr>
              <w:jc w:val="center"/>
              <w:rPr>
                <w:b/>
                <w:bCs/>
                <w:color w:val="000000"/>
                <w:sz w:val="20"/>
                <w:szCs w:val="20"/>
              </w:rPr>
            </w:pPr>
            <w:r>
              <w:rPr>
                <w:b/>
                <w:bCs/>
                <w:color w:val="000000"/>
                <w:sz w:val="20"/>
                <w:szCs w:val="20"/>
              </w:rPr>
              <w:t>EPA person- hours per occurrence</w:t>
            </w: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4297F9AC" w14:textId="77777777" w:rsidR="00422CF9" w:rsidRDefault="00107845">
            <w:pPr>
              <w:jc w:val="center"/>
              <w:rPr>
                <w:b/>
                <w:bCs/>
                <w:color w:val="000000"/>
                <w:sz w:val="20"/>
                <w:szCs w:val="20"/>
              </w:rPr>
            </w:pPr>
            <w:r>
              <w:rPr>
                <w:b/>
                <w:bCs/>
                <w:color w:val="000000"/>
                <w:sz w:val="20"/>
                <w:szCs w:val="20"/>
              </w:rPr>
              <w:t>No. of occurrences per plant per year</w:t>
            </w: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5B520B35" w14:textId="77777777" w:rsidR="00422CF9" w:rsidRDefault="00107845">
            <w:pPr>
              <w:jc w:val="center"/>
              <w:rPr>
                <w:b/>
                <w:bCs/>
                <w:color w:val="000000"/>
                <w:sz w:val="20"/>
                <w:szCs w:val="20"/>
              </w:rPr>
            </w:pPr>
            <w:r>
              <w:rPr>
                <w:b/>
                <w:bCs/>
                <w:color w:val="000000"/>
                <w:sz w:val="20"/>
                <w:szCs w:val="20"/>
              </w:rPr>
              <w:t>EPA person- hours per plant per year</w:t>
            </w: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7584D448" w14:textId="77777777" w:rsidR="00422CF9" w:rsidRDefault="00107845">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03D0BACE" w14:textId="77777777" w:rsidR="00422CF9" w:rsidRDefault="00107845">
            <w:pPr>
              <w:jc w:val="center"/>
              <w:rPr>
                <w:b/>
                <w:bCs/>
                <w:color w:val="000000"/>
                <w:sz w:val="20"/>
                <w:szCs w:val="20"/>
              </w:rPr>
            </w:pPr>
            <w:r>
              <w:rPr>
                <w:b/>
                <w:bCs/>
                <w:color w:val="000000"/>
                <w:sz w:val="20"/>
                <w:szCs w:val="20"/>
              </w:rPr>
              <w:t>Technical person- hours per year</w:t>
            </w:r>
          </w:p>
        </w:tc>
        <w:tc>
          <w:tcPr>
            <w:tcW w:w="439"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799B32FF" w14:textId="77777777" w:rsidR="00422CF9" w:rsidRDefault="00107845">
            <w:pPr>
              <w:jc w:val="center"/>
              <w:rPr>
                <w:b/>
                <w:bCs/>
                <w:color w:val="000000"/>
                <w:sz w:val="20"/>
                <w:szCs w:val="20"/>
              </w:rPr>
            </w:pPr>
            <w:r>
              <w:rPr>
                <w:b/>
                <w:bCs/>
                <w:color w:val="000000"/>
                <w:sz w:val="20"/>
                <w:szCs w:val="20"/>
              </w:rPr>
              <w:t>Management person-hours per year</w:t>
            </w:r>
          </w:p>
        </w:tc>
        <w:tc>
          <w:tcPr>
            <w:tcW w:w="376"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52004963" w14:textId="77777777" w:rsidR="00422CF9" w:rsidRDefault="00107845">
            <w:pPr>
              <w:jc w:val="center"/>
              <w:rPr>
                <w:b/>
                <w:bCs/>
                <w:color w:val="000000"/>
                <w:sz w:val="20"/>
                <w:szCs w:val="20"/>
              </w:rPr>
            </w:pPr>
            <w:r>
              <w:rPr>
                <w:b/>
                <w:bCs/>
                <w:color w:val="000000"/>
                <w:sz w:val="20"/>
                <w:szCs w:val="20"/>
              </w:rPr>
              <w:t>Clerical person-hours per year</w:t>
            </w:r>
          </w:p>
        </w:tc>
        <w:tc>
          <w:tcPr>
            <w:tcW w:w="408" w:type="pct"/>
            <w:tcBorders>
              <w:top w:val="nil"/>
              <w:left w:val="nil"/>
              <w:bottom w:val="nil"/>
              <w:right w:val="single" w:sz="4" w:space="0" w:color="auto"/>
            </w:tcBorders>
            <w:shd w:val="clear" w:color="auto" w:fill="auto"/>
            <w:tcMar>
              <w:top w:w="13" w:type="dxa"/>
              <w:left w:w="13" w:type="dxa"/>
              <w:bottom w:w="0" w:type="dxa"/>
              <w:right w:w="13" w:type="dxa"/>
            </w:tcMar>
            <w:vAlign w:val="center"/>
            <w:hideMark/>
          </w:tcPr>
          <w:p w14:paraId="700C3267" w14:textId="77777777" w:rsidR="00422CF9" w:rsidRDefault="00107845">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107845" w14:paraId="63436782" w14:textId="77777777" w:rsidTr="00240D58">
        <w:trPr>
          <w:trHeight w:val="300"/>
        </w:trPr>
        <w:tc>
          <w:tcPr>
            <w:tcW w:w="1739" w:type="pct"/>
            <w:vMerge/>
            <w:tcBorders>
              <w:top w:val="single" w:sz="4" w:space="0" w:color="auto"/>
              <w:left w:val="single" w:sz="4" w:space="0" w:color="auto"/>
              <w:bottom w:val="single" w:sz="4" w:space="0" w:color="000000"/>
              <w:right w:val="single" w:sz="4" w:space="0" w:color="auto"/>
            </w:tcBorders>
            <w:vAlign w:val="center"/>
            <w:hideMark/>
          </w:tcPr>
          <w:p w14:paraId="754ADC43" w14:textId="77777777" w:rsidR="00422CF9" w:rsidRDefault="00422CF9">
            <w:pPr>
              <w:jc w:val="center"/>
              <w:rPr>
                <w:b/>
                <w:bCs/>
                <w:color w:val="000000"/>
                <w:sz w:val="20"/>
                <w:szCs w:val="20"/>
              </w:rPr>
            </w:pP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53F0ECE0" w14:textId="77777777" w:rsidR="00422CF9" w:rsidRDefault="00422CF9">
            <w:pPr>
              <w:jc w:val="center"/>
              <w:rPr>
                <w:rFonts w:ascii="Calibri" w:hAnsi="Calibri"/>
                <w:color w:val="000000"/>
                <w:sz w:val="22"/>
                <w:szCs w:val="22"/>
              </w:rPr>
            </w:pP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5CBC3500" w14:textId="77777777" w:rsidR="00422CF9" w:rsidRDefault="00422CF9">
            <w:pPr>
              <w:jc w:val="center"/>
              <w:rPr>
                <w:rFonts w:ascii="Calibri" w:hAnsi="Calibri"/>
                <w:color w:val="000000"/>
                <w:sz w:val="22"/>
                <w:szCs w:val="22"/>
              </w:rPr>
            </w:pP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3B4A22DB" w14:textId="77777777" w:rsidR="00422CF9" w:rsidRDefault="00107845">
            <w:pPr>
              <w:jc w:val="center"/>
              <w:rPr>
                <w:b/>
                <w:bCs/>
                <w:color w:val="000000"/>
                <w:sz w:val="20"/>
                <w:szCs w:val="20"/>
              </w:rPr>
            </w:pPr>
            <w:r>
              <w:rPr>
                <w:b/>
                <w:bCs/>
                <w:color w:val="000000"/>
                <w:sz w:val="20"/>
                <w:szCs w:val="20"/>
              </w:rPr>
              <w:t>(AxB)</w:t>
            </w: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26280DF1" w14:textId="77777777" w:rsidR="00422CF9" w:rsidRDefault="00422CF9">
            <w:pPr>
              <w:jc w:val="center"/>
              <w:rPr>
                <w:rFonts w:ascii="Calibri" w:hAnsi="Calibri"/>
                <w:color w:val="000000"/>
                <w:sz w:val="22"/>
                <w:szCs w:val="22"/>
              </w:rPr>
            </w:pP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69AB9CFB" w14:textId="77777777" w:rsidR="00422CF9" w:rsidRDefault="00107845">
            <w:pPr>
              <w:jc w:val="center"/>
              <w:rPr>
                <w:b/>
                <w:bCs/>
                <w:color w:val="000000"/>
                <w:sz w:val="20"/>
                <w:szCs w:val="20"/>
              </w:rPr>
            </w:pPr>
            <w:r>
              <w:rPr>
                <w:b/>
                <w:bCs/>
                <w:color w:val="000000"/>
                <w:sz w:val="20"/>
                <w:szCs w:val="20"/>
              </w:rPr>
              <w:t>(CxD)</w:t>
            </w:r>
          </w:p>
        </w:tc>
        <w:tc>
          <w:tcPr>
            <w:tcW w:w="439"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77B23F7E" w14:textId="77777777" w:rsidR="00422CF9" w:rsidRDefault="00107845">
            <w:pPr>
              <w:jc w:val="center"/>
              <w:rPr>
                <w:b/>
                <w:bCs/>
                <w:color w:val="000000"/>
                <w:sz w:val="20"/>
                <w:szCs w:val="20"/>
              </w:rPr>
            </w:pPr>
            <w:r>
              <w:rPr>
                <w:b/>
                <w:bCs/>
                <w:color w:val="000000"/>
                <w:sz w:val="20"/>
                <w:szCs w:val="20"/>
              </w:rPr>
              <w:t>(Ex0.05)</w:t>
            </w:r>
          </w:p>
        </w:tc>
        <w:tc>
          <w:tcPr>
            <w:tcW w:w="376"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0C3ABDB6" w14:textId="77777777" w:rsidR="00422CF9" w:rsidRDefault="00107845">
            <w:pPr>
              <w:jc w:val="center"/>
              <w:rPr>
                <w:b/>
                <w:bCs/>
                <w:color w:val="000000"/>
                <w:sz w:val="20"/>
                <w:szCs w:val="20"/>
              </w:rPr>
            </w:pPr>
            <w:r>
              <w:rPr>
                <w:b/>
                <w:bCs/>
                <w:color w:val="000000"/>
                <w:sz w:val="20"/>
                <w:szCs w:val="20"/>
              </w:rPr>
              <w:t>(Ex0.1)</w:t>
            </w:r>
          </w:p>
        </w:tc>
        <w:tc>
          <w:tcPr>
            <w:tcW w:w="408" w:type="pct"/>
            <w:tcBorders>
              <w:top w:val="nil"/>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448CA930" w14:textId="77777777" w:rsidR="00422CF9" w:rsidRDefault="00422CF9">
            <w:pPr>
              <w:jc w:val="center"/>
              <w:rPr>
                <w:rFonts w:ascii="Calibri" w:hAnsi="Calibri"/>
                <w:color w:val="000000"/>
                <w:sz w:val="22"/>
                <w:szCs w:val="22"/>
              </w:rPr>
            </w:pPr>
          </w:p>
        </w:tc>
      </w:tr>
      <w:tr w:rsidR="00107845" w14:paraId="1790263F" w14:textId="77777777" w:rsidTr="00240D58">
        <w:trPr>
          <w:trHeight w:val="315"/>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E6D499" w14:textId="77777777" w:rsidR="00422CF9" w:rsidRDefault="00107845">
            <w:pPr>
              <w:rPr>
                <w:color w:val="000000"/>
                <w:sz w:val="20"/>
                <w:szCs w:val="20"/>
              </w:rPr>
            </w:pPr>
            <w:r>
              <w:rPr>
                <w:color w:val="000000"/>
                <w:sz w:val="20"/>
                <w:szCs w:val="20"/>
              </w:rPr>
              <w:t xml:space="preserve">Initial performance tests </w:t>
            </w:r>
            <w:r>
              <w:rPr>
                <w:color w:val="000000"/>
                <w:sz w:val="20"/>
                <w:szCs w:val="20"/>
                <w:vertAlign w:val="superscript"/>
              </w:rPr>
              <w:t>c</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176BA69"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2DA3D43"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96D1B7E"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9C476AF"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109DD1B" w14:textId="77777777" w:rsidR="00107845" w:rsidRDefault="00107845">
            <w:pPr>
              <w:rPr>
                <w:rFonts w:ascii="Calibri" w:hAnsi="Calibri"/>
                <w:color w:val="000000"/>
                <w:sz w:val="22"/>
                <w:szCs w:val="22"/>
              </w:rPr>
            </w:pPr>
            <w:r>
              <w:rPr>
                <w:rFonts w:ascii="Calibri" w:hAnsi="Calibri"/>
                <w:color w:val="000000"/>
                <w:sz w:val="22"/>
                <w:szCs w:val="22"/>
              </w:rPr>
              <w:t> </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274443B" w14:textId="77777777" w:rsidR="00107845" w:rsidRDefault="00107845">
            <w:pPr>
              <w:rPr>
                <w:rFonts w:ascii="Calibri" w:hAnsi="Calibri"/>
                <w:color w:val="000000"/>
                <w:sz w:val="22"/>
                <w:szCs w:val="22"/>
              </w:rPr>
            </w:pPr>
            <w:r>
              <w:rPr>
                <w:rFonts w:ascii="Calibri" w:hAnsi="Calibri"/>
                <w:color w:val="000000"/>
                <w:sz w:val="22"/>
                <w:szCs w:val="22"/>
              </w:rPr>
              <w:t> </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16A42BB"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14:paraId="248EDBBA" w14:textId="77777777" w:rsidR="00107845" w:rsidRDefault="00107845">
            <w:pPr>
              <w:jc w:val="right"/>
              <w:rPr>
                <w:color w:val="000000"/>
                <w:sz w:val="20"/>
                <w:szCs w:val="20"/>
              </w:rPr>
            </w:pPr>
            <w:r>
              <w:rPr>
                <w:color w:val="000000"/>
                <w:sz w:val="20"/>
                <w:szCs w:val="20"/>
              </w:rPr>
              <w:t> </w:t>
            </w:r>
          </w:p>
        </w:tc>
      </w:tr>
      <w:tr w:rsidR="00107845" w14:paraId="7A8C1ADC"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17F0CB" w14:textId="77777777" w:rsidR="00422CF9" w:rsidRDefault="00107845">
            <w:pPr>
              <w:ind w:left="720"/>
              <w:rPr>
                <w:color w:val="000000"/>
                <w:sz w:val="20"/>
                <w:szCs w:val="20"/>
              </w:rPr>
            </w:pPr>
            <w:r>
              <w:rPr>
                <w:color w:val="000000"/>
                <w:sz w:val="20"/>
                <w:szCs w:val="20"/>
              </w:rPr>
              <w:t xml:space="preserve">New plant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17D4E2D" w14:textId="77777777" w:rsidR="00107845" w:rsidRDefault="00107845">
            <w:pPr>
              <w:jc w:val="center"/>
              <w:rPr>
                <w:color w:val="000000"/>
                <w:sz w:val="20"/>
                <w:szCs w:val="20"/>
              </w:rPr>
            </w:pPr>
            <w:r>
              <w:rPr>
                <w:color w:val="000000"/>
                <w:sz w:val="20"/>
                <w:szCs w:val="20"/>
              </w:rPr>
              <w:t>24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F2CD131"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5620B29" w14:textId="77777777" w:rsidR="00107845" w:rsidRDefault="00107845">
            <w:pPr>
              <w:jc w:val="center"/>
              <w:rPr>
                <w:color w:val="000000"/>
                <w:sz w:val="20"/>
                <w:szCs w:val="20"/>
              </w:rPr>
            </w:pPr>
            <w:r>
              <w:rPr>
                <w:color w:val="000000"/>
                <w:sz w:val="20"/>
                <w:szCs w:val="20"/>
              </w:rPr>
              <w:t>24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D52F858"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30DF048" w14:textId="77777777" w:rsidR="00107845" w:rsidRDefault="00107845">
            <w:pPr>
              <w:jc w:val="center"/>
              <w:rPr>
                <w:color w:val="000000"/>
                <w:sz w:val="20"/>
                <w:szCs w:val="20"/>
              </w:rPr>
            </w:pPr>
            <w:r>
              <w:rPr>
                <w:color w:val="000000"/>
                <w:sz w:val="20"/>
                <w:szCs w:val="20"/>
              </w:rPr>
              <w:t>48</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8C7C95C" w14:textId="77777777" w:rsidR="00107845" w:rsidRDefault="00107845">
            <w:pPr>
              <w:jc w:val="center"/>
              <w:rPr>
                <w:color w:val="000000"/>
                <w:sz w:val="20"/>
                <w:szCs w:val="20"/>
              </w:rPr>
            </w:pPr>
            <w:r>
              <w:rPr>
                <w:color w:val="000000"/>
                <w:sz w:val="20"/>
                <w:szCs w:val="20"/>
              </w:rPr>
              <w:t>2.4</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38481AC" w14:textId="77777777" w:rsidR="00107845" w:rsidRDefault="00107845">
            <w:pPr>
              <w:jc w:val="center"/>
              <w:rPr>
                <w:color w:val="000000"/>
                <w:sz w:val="20"/>
                <w:szCs w:val="20"/>
              </w:rPr>
            </w:pPr>
            <w:r>
              <w:rPr>
                <w:color w:val="000000"/>
                <w:sz w:val="20"/>
                <w:szCs w:val="20"/>
              </w:rPr>
              <w:t>4.8</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D6F869D" w14:textId="77777777" w:rsidR="00107845" w:rsidRDefault="00107845">
            <w:pPr>
              <w:jc w:val="right"/>
              <w:rPr>
                <w:color w:val="000000"/>
                <w:sz w:val="20"/>
                <w:szCs w:val="20"/>
              </w:rPr>
            </w:pPr>
            <w:r>
              <w:rPr>
                <w:color w:val="000000"/>
                <w:sz w:val="20"/>
                <w:szCs w:val="20"/>
              </w:rPr>
              <w:t xml:space="preserve">$2,512.32 </w:t>
            </w:r>
          </w:p>
        </w:tc>
      </w:tr>
      <w:tr w:rsidR="00107845" w14:paraId="13E1A41B" w14:textId="77777777" w:rsidTr="00240D58">
        <w:trPr>
          <w:trHeight w:val="315"/>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BEF645A" w14:textId="77777777" w:rsidR="00422CF9" w:rsidRDefault="00107845">
            <w:pPr>
              <w:rPr>
                <w:color w:val="000000"/>
                <w:sz w:val="20"/>
                <w:szCs w:val="20"/>
              </w:rPr>
            </w:pPr>
            <w:r>
              <w:rPr>
                <w:color w:val="000000"/>
                <w:sz w:val="20"/>
                <w:szCs w:val="20"/>
              </w:rPr>
              <w:t xml:space="preserve">Repeat performance test </w:t>
            </w:r>
            <w:r>
              <w:rPr>
                <w:color w:val="000000"/>
                <w:sz w:val="20"/>
                <w:szCs w:val="20"/>
                <w:vertAlign w:val="superscript"/>
              </w:rPr>
              <w:t>d</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9E9C967"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8E0663B"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3BEE243"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CFB15DB"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7825385" w14:textId="77777777" w:rsidR="00107845" w:rsidRDefault="00107845">
            <w:pPr>
              <w:rPr>
                <w:rFonts w:ascii="Calibri" w:hAnsi="Calibri"/>
                <w:color w:val="000000"/>
                <w:sz w:val="22"/>
                <w:szCs w:val="22"/>
              </w:rPr>
            </w:pPr>
            <w:r>
              <w:rPr>
                <w:rFonts w:ascii="Calibri" w:hAnsi="Calibri"/>
                <w:color w:val="000000"/>
                <w:sz w:val="22"/>
                <w:szCs w:val="22"/>
              </w:rPr>
              <w:t> </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DCACA71" w14:textId="77777777" w:rsidR="00107845" w:rsidRDefault="00107845">
            <w:pPr>
              <w:rPr>
                <w:rFonts w:ascii="Calibri" w:hAnsi="Calibri"/>
                <w:color w:val="000000"/>
                <w:sz w:val="22"/>
                <w:szCs w:val="22"/>
              </w:rPr>
            </w:pPr>
            <w:r>
              <w:rPr>
                <w:rFonts w:ascii="Calibri" w:hAnsi="Calibri"/>
                <w:color w:val="000000"/>
                <w:sz w:val="22"/>
                <w:szCs w:val="22"/>
              </w:rPr>
              <w:t> </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7C52292"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0CC2CDA" w14:textId="77777777" w:rsidR="00107845" w:rsidRDefault="00107845">
            <w:pPr>
              <w:jc w:val="right"/>
              <w:rPr>
                <w:color w:val="000000"/>
                <w:sz w:val="20"/>
                <w:szCs w:val="20"/>
              </w:rPr>
            </w:pPr>
            <w:r>
              <w:rPr>
                <w:color w:val="000000"/>
                <w:sz w:val="20"/>
                <w:szCs w:val="20"/>
              </w:rPr>
              <w:t> </w:t>
            </w:r>
          </w:p>
        </w:tc>
      </w:tr>
      <w:tr w:rsidR="00107845" w14:paraId="47D37967"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2614B6B" w14:textId="77777777" w:rsidR="00422CF9" w:rsidRDefault="00107845">
            <w:pPr>
              <w:ind w:left="720"/>
              <w:rPr>
                <w:color w:val="000000"/>
                <w:sz w:val="20"/>
                <w:szCs w:val="20"/>
              </w:rPr>
            </w:pPr>
            <w:r>
              <w:rPr>
                <w:color w:val="000000"/>
                <w:sz w:val="20"/>
                <w:szCs w:val="20"/>
              </w:rPr>
              <w:t>New plant</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99716C4" w14:textId="77777777" w:rsidR="00107845" w:rsidRDefault="00107845">
            <w:pPr>
              <w:jc w:val="center"/>
              <w:rPr>
                <w:color w:val="000000"/>
                <w:sz w:val="20"/>
                <w:szCs w:val="20"/>
              </w:rPr>
            </w:pPr>
            <w:r>
              <w:rPr>
                <w:color w:val="000000"/>
                <w:sz w:val="20"/>
                <w:szCs w:val="20"/>
              </w:rPr>
              <w:t>24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45167AC" w14:textId="77777777" w:rsidR="00107845" w:rsidRDefault="00D3795B">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202FEBD" w14:textId="77777777" w:rsidR="00107845" w:rsidRDefault="00107845">
            <w:pPr>
              <w:jc w:val="center"/>
              <w:rPr>
                <w:color w:val="000000"/>
                <w:sz w:val="20"/>
                <w:szCs w:val="20"/>
              </w:rPr>
            </w:pPr>
            <w:r>
              <w:rPr>
                <w:color w:val="000000"/>
                <w:sz w:val="20"/>
                <w:szCs w:val="20"/>
              </w:rPr>
              <w:t>4.8</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7F3568D" w14:textId="77777777" w:rsidR="00107845" w:rsidRDefault="00D3795B">
            <w:pPr>
              <w:jc w:val="center"/>
              <w:rPr>
                <w:color w:val="000000"/>
                <w:sz w:val="20"/>
                <w:szCs w:val="20"/>
              </w:rPr>
            </w:pPr>
            <w:r>
              <w:rPr>
                <w:color w:val="000000"/>
                <w:sz w:val="20"/>
                <w:szCs w:val="20"/>
              </w:rPr>
              <w:t>0.4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D4C3A6A" w14:textId="77777777" w:rsidR="00107845" w:rsidRDefault="00107845">
            <w:pPr>
              <w:jc w:val="center"/>
              <w:rPr>
                <w:color w:val="000000"/>
                <w:sz w:val="20"/>
                <w:szCs w:val="20"/>
              </w:rPr>
            </w:pPr>
            <w:r>
              <w:rPr>
                <w:color w:val="000000"/>
                <w:sz w:val="20"/>
                <w:szCs w:val="20"/>
              </w:rPr>
              <w:t>9.6</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069AA28" w14:textId="77777777" w:rsidR="00107845" w:rsidRDefault="00107845">
            <w:pPr>
              <w:jc w:val="center"/>
              <w:rPr>
                <w:color w:val="000000"/>
                <w:sz w:val="20"/>
                <w:szCs w:val="20"/>
              </w:rPr>
            </w:pPr>
            <w:r>
              <w:rPr>
                <w:color w:val="000000"/>
                <w:sz w:val="20"/>
                <w:szCs w:val="20"/>
              </w:rPr>
              <w:t>0.48</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0B19C78" w14:textId="77777777" w:rsidR="00107845" w:rsidRDefault="00107845">
            <w:pPr>
              <w:jc w:val="center"/>
              <w:rPr>
                <w:color w:val="000000"/>
                <w:sz w:val="20"/>
                <w:szCs w:val="20"/>
              </w:rPr>
            </w:pPr>
            <w:r>
              <w:rPr>
                <w:color w:val="000000"/>
                <w:sz w:val="20"/>
                <w:szCs w:val="20"/>
              </w:rPr>
              <w:t>0.96</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8CC7C90" w14:textId="77777777" w:rsidR="00107845" w:rsidRDefault="00107845">
            <w:pPr>
              <w:jc w:val="right"/>
              <w:rPr>
                <w:color w:val="000000"/>
                <w:sz w:val="20"/>
                <w:szCs w:val="20"/>
              </w:rPr>
            </w:pPr>
            <w:r>
              <w:rPr>
                <w:color w:val="000000"/>
                <w:sz w:val="20"/>
                <w:szCs w:val="20"/>
              </w:rPr>
              <w:t xml:space="preserve">$502.46 </w:t>
            </w:r>
          </w:p>
        </w:tc>
      </w:tr>
      <w:tr w:rsidR="00107845" w14:paraId="65A64FF3"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6E53D23" w14:textId="77777777" w:rsidR="00422CF9" w:rsidRDefault="00107845">
            <w:pPr>
              <w:rPr>
                <w:color w:val="000000"/>
                <w:sz w:val="20"/>
                <w:szCs w:val="20"/>
              </w:rPr>
            </w:pPr>
            <w:r>
              <w:rPr>
                <w:color w:val="000000"/>
                <w:sz w:val="20"/>
                <w:szCs w:val="20"/>
              </w:rPr>
              <w:t>Report Review</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3671D96"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5E6F455"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8385000"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361D1CA"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AB9F84B" w14:textId="77777777" w:rsidR="00107845" w:rsidRDefault="00107845">
            <w:pPr>
              <w:rPr>
                <w:rFonts w:ascii="Calibri" w:hAnsi="Calibri"/>
                <w:color w:val="000000"/>
                <w:sz w:val="22"/>
                <w:szCs w:val="22"/>
              </w:rPr>
            </w:pPr>
            <w:r>
              <w:rPr>
                <w:rFonts w:ascii="Calibri" w:hAnsi="Calibri"/>
                <w:color w:val="000000"/>
                <w:sz w:val="22"/>
                <w:szCs w:val="22"/>
              </w:rPr>
              <w:t> </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B771AC7" w14:textId="77777777" w:rsidR="00107845" w:rsidRDefault="00107845">
            <w:pPr>
              <w:rPr>
                <w:rFonts w:ascii="Calibri" w:hAnsi="Calibri"/>
                <w:color w:val="000000"/>
                <w:sz w:val="22"/>
                <w:szCs w:val="22"/>
              </w:rPr>
            </w:pPr>
            <w:r>
              <w:rPr>
                <w:rFonts w:ascii="Calibri" w:hAnsi="Calibri"/>
                <w:color w:val="000000"/>
                <w:sz w:val="22"/>
                <w:szCs w:val="22"/>
              </w:rPr>
              <w:t> </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34B33B6"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70BAADB" w14:textId="77777777" w:rsidR="00107845" w:rsidRDefault="00107845">
            <w:pPr>
              <w:jc w:val="right"/>
              <w:rPr>
                <w:color w:val="000000"/>
                <w:sz w:val="20"/>
                <w:szCs w:val="20"/>
              </w:rPr>
            </w:pPr>
            <w:r>
              <w:rPr>
                <w:color w:val="000000"/>
                <w:sz w:val="20"/>
                <w:szCs w:val="20"/>
              </w:rPr>
              <w:t> </w:t>
            </w:r>
          </w:p>
        </w:tc>
      </w:tr>
      <w:tr w:rsidR="00107845" w14:paraId="26C0C227"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856068D" w14:textId="77777777" w:rsidR="00422CF9" w:rsidRDefault="00107845">
            <w:pPr>
              <w:ind w:left="720"/>
              <w:rPr>
                <w:color w:val="000000"/>
                <w:sz w:val="20"/>
                <w:szCs w:val="20"/>
              </w:rPr>
            </w:pPr>
            <w:r>
              <w:rPr>
                <w:color w:val="000000"/>
                <w:sz w:val="20"/>
                <w:szCs w:val="20"/>
              </w:rPr>
              <w:t xml:space="preserve"> New plant</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74630EE"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ACFEEE8"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60D08F4"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D1D6E34"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D199A80" w14:textId="77777777" w:rsidR="00107845" w:rsidRDefault="00107845">
            <w:pPr>
              <w:rPr>
                <w:rFonts w:ascii="Calibri" w:hAnsi="Calibri"/>
                <w:color w:val="000000"/>
                <w:sz w:val="22"/>
                <w:szCs w:val="22"/>
              </w:rPr>
            </w:pPr>
            <w:r>
              <w:rPr>
                <w:rFonts w:ascii="Calibri" w:hAnsi="Calibri"/>
                <w:color w:val="000000"/>
                <w:sz w:val="22"/>
                <w:szCs w:val="22"/>
              </w:rPr>
              <w:t> </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A4929FE" w14:textId="77777777" w:rsidR="00107845" w:rsidRDefault="00107845">
            <w:pPr>
              <w:rPr>
                <w:rFonts w:ascii="Calibri" w:hAnsi="Calibri"/>
                <w:color w:val="000000"/>
                <w:sz w:val="22"/>
                <w:szCs w:val="22"/>
              </w:rPr>
            </w:pPr>
            <w:r>
              <w:rPr>
                <w:rFonts w:ascii="Calibri" w:hAnsi="Calibri"/>
                <w:color w:val="000000"/>
                <w:sz w:val="22"/>
                <w:szCs w:val="22"/>
              </w:rPr>
              <w:t> </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3DCDB1A"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ACE4885" w14:textId="77777777" w:rsidR="00107845" w:rsidRDefault="00107845">
            <w:pPr>
              <w:jc w:val="right"/>
              <w:rPr>
                <w:color w:val="000000"/>
                <w:sz w:val="20"/>
                <w:szCs w:val="20"/>
              </w:rPr>
            </w:pPr>
            <w:r>
              <w:rPr>
                <w:color w:val="000000"/>
                <w:sz w:val="20"/>
                <w:szCs w:val="20"/>
              </w:rPr>
              <w:t> </w:t>
            </w:r>
          </w:p>
        </w:tc>
      </w:tr>
      <w:tr w:rsidR="00107845" w14:paraId="1054497A"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BE50F9C" w14:textId="77777777" w:rsidR="00422CF9" w:rsidRDefault="00107845">
            <w:pPr>
              <w:rPr>
                <w:color w:val="000000"/>
                <w:sz w:val="20"/>
                <w:szCs w:val="20"/>
              </w:rPr>
            </w:pPr>
            <w:r>
              <w:rPr>
                <w:color w:val="000000"/>
                <w:sz w:val="20"/>
                <w:szCs w:val="20"/>
              </w:rPr>
              <w:t>Notification of construction</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D94AB6A"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B80CFE2"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7B3EACA"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C43317C"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8CE1D51" w14:textId="77777777" w:rsidR="00107845" w:rsidRDefault="00107845">
            <w:pPr>
              <w:jc w:val="center"/>
              <w:rPr>
                <w:color w:val="000000"/>
                <w:sz w:val="20"/>
                <w:szCs w:val="20"/>
              </w:rPr>
            </w:pPr>
            <w:r>
              <w:rPr>
                <w:color w:val="000000"/>
                <w:sz w:val="20"/>
                <w:szCs w:val="20"/>
              </w:rPr>
              <w:t>4</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64779E8" w14:textId="77777777" w:rsidR="00107845" w:rsidRDefault="00107845">
            <w:pPr>
              <w:jc w:val="center"/>
              <w:rPr>
                <w:color w:val="000000"/>
                <w:sz w:val="20"/>
                <w:szCs w:val="20"/>
              </w:rPr>
            </w:pPr>
            <w:r>
              <w:rPr>
                <w:color w:val="000000"/>
                <w:sz w:val="20"/>
                <w:szCs w:val="20"/>
              </w:rPr>
              <w:t>0.2</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F1C65B6" w14:textId="77777777" w:rsidR="00107845" w:rsidRDefault="00107845">
            <w:pPr>
              <w:jc w:val="center"/>
              <w:rPr>
                <w:color w:val="000000"/>
                <w:sz w:val="20"/>
                <w:szCs w:val="20"/>
              </w:rPr>
            </w:pPr>
            <w:r>
              <w:rPr>
                <w:color w:val="000000"/>
                <w:sz w:val="20"/>
                <w:szCs w:val="20"/>
              </w:rPr>
              <w:t>0.4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F76EC4D" w14:textId="77777777" w:rsidR="00107845" w:rsidRDefault="00107845">
            <w:pPr>
              <w:jc w:val="right"/>
              <w:rPr>
                <w:color w:val="000000"/>
                <w:sz w:val="20"/>
                <w:szCs w:val="20"/>
              </w:rPr>
            </w:pPr>
            <w:r>
              <w:rPr>
                <w:color w:val="000000"/>
                <w:sz w:val="20"/>
                <w:szCs w:val="20"/>
              </w:rPr>
              <w:t xml:space="preserve">$209.36 </w:t>
            </w:r>
          </w:p>
        </w:tc>
      </w:tr>
      <w:tr w:rsidR="00107845" w14:paraId="3916ED56"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C937868" w14:textId="77777777" w:rsidR="00422CF9" w:rsidRDefault="00107845">
            <w:pPr>
              <w:rPr>
                <w:color w:val="000000"/>
                <w:sz w:val="20"/>
                <w:szCs w:val="20"/>
              </w:rPr>
            </w:pPr>
            <w:r>
              <w:rPr>
                <w:color w:val="000000"/>
                <w:sz w:val="20"/>
                <w:szCs w:val="20"/>
              </w:rPr>
              <w:t>Notification of performance test</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07EF245"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120F54A" w14:textId="77777777" w:rsidR="00107845" w:rsidRDefault="00107845">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86F08E1" w14:textId="77777777" w:rsidR="00107845" w:rsidRDefault="00107845">
            <w:pPr>
              <w:jc w:val="center"/>
              <w:rPr>
                <w:color w:val="000000"/>
                <w:sz w:val="20"/>
                <w:szCs w:val="20"/>
              </w:rPr>
            </w:pPr>
            <w:r>
              <w:rPr>
                <w:color w:val="000000"/>
                <w:sz w:val="20"/>
                <w:szCs w:val="20"/>
              </w:rPr>
              <w:t>0.6</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6B44FEA"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E6ABC57" w14:textId="77777777" w:rsidR="00107845" w:rsidRDefault="00107845">
            <w:pPr>
              <w:jc w:val="center"/>
              <w:rPr>
                <w:color w:val="000000"/>
                <w:sz w:val="20"/>
                <w:szCs w:val="20"/>
              </w:rPr>
            </w:pPr>
            <w:r>
              <w:rPr>
                <w:color w:val="000000"/>
                <w:sz w:val="20"/>
                <w:szCs w:val="20"/>
              </w:rPr>
              <w:t>1.2</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FC84B04" w14:textId="77777777" w:rsidR="00107845" w:rsidRDefault="00107845">
            <w:pPr>
              <w:jc w:val="center"/>
              <w:rPr>
                <w:color w:val="000000"/>
                <w:sz w:val="20"/>
                <w:szCs w:val="20"/>
              </w:rPr>
            </w:pPr>
            <w:r>
              <w:rPr>
                <w:color w:val="000000"/>
                <w:sz w:val="20"/>
                <w:szCs w:val="20"/>
              </w:rPr>
              <w:t>0.06</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1F2CA92" w14:textId="77777777" w:rsidR="00107845" w:rsidRDefault="00107845">
            <w:pPr>
              <w:jc w:val="center"/>
              <w:rPr>
                <w:color w:val="000000"/>
                <w:sz w:val="20"/>
                <w:szCs w:val="20"/>
              </w:rPr>
            </w:pPr>
            <w:r>
              <w:rPr>
                <w:color w:val="000000"/>
                <w:sz w:val="20"/>
                <w:szCs w:val="20"/>
              </w:rPr>
              <w:t>0.12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A520F03" w14:textId="77777777" w:rsidR="00107845" w:rsidRDefault="00107845">
            <w:pPr>
              <w:jc w:val="right"/>
              <w:rPr>
                <w:color w:val="000000"/>
                <w:sz w:val="20"/>
                <w:szCs w:val="20"/>
              </w:rPr>
            </w:pPr>
            <w:r>
              <w:rPr>
                <w:color w:val="000000"/>
                <w:sz w:val="20"/>
                <w:szCs w:val="20"/>
              </w:rPr>
              <w:t xml:space="preserve">$62.81 </w:t>
            </w:r>
          </w:p>
        </w:tc>
      </w:tr>
      <w:tr w:rsidR="00107845" w14:paraId="65DF6BA6"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9BD0D6" w14:textId="77777777" w:rsidR="00422CF9" w:rsidRDefault="00107845">
            <w:pPr>
              <w:rPr>
                <w:color w:val="000000"/>
                <w:sz w:val="20"/>
                <w:szCs w:val="20"/>
              </w:rPr>
            </w:pPr>
            <w:r>
              <w:rPr>
                <w:color w:val="000000"/>
                <w:sz w:val="20"/>
                <w:szCs w:val="20"/>
              </w:rPr>
              <w:t>Notification of actual startup</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7A77E5A"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FA73004"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BE9E3D1"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6D5A503"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D2846FF" w14:textId="77777777" w:rsidR="00107845" w:rsidRDefault="00107845">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D38757C" w14:textId="77777777" w:rsidR="00107845" w:rsidRDefault="00107845">
            <w:pPr>
              <w:jc w:val="center"/>
              <w:rPr>
                <w:color w:val="000000"/>
                <w:sz w:val="20"/>
                <w:szCs w:val="20"/>
              </w:rPr>
            </w:pPr>
            <w:r>
              <w:rPr>
                <w:color w:val="000000"/>
                <w:sz w:val="20"/>
                <w:szCs w:val="20"/>
              </w:rPr>
              <w:t>0.05</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9FFEF84" w14:textId="77777777" w:rsidR="00107845" w:rsidRDefault="00107845">
            <w:pPr>
              <w:jc w:val="center"/>
              <w:rPr>
                <w:color w:val="000000"/>
                <w:sz w:val="20"/>
                <w:szCs w:val="20"/>
              </w:rPr>
            </w:pPr>
            <w:r>
              <w:rPr>
                <w:color w:val="000000"/>
                <w:sz w:val="20"/>
                <w:szCs w:val="20"/>
              </w:rPr>
              <w:t>0.1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A9449C9" w14:textId="77777777" w:rsidR="00107845" w:rsidRDefault="00107845">
            <w:pPr>
              <w:jc w:val="right"/>
              <w:rPr>
                <w:color w:val="000000"/>
                <w:sz w:val="20"/>
                <w:szCs w:val="20"/>
              </w:rPr>
            </w:pPr>
            <w:r>
              <w:rPr>
                <w:color w:val="000000"/>
                <w:sz w:val="20"/>
                <w:szCs w:val="20"/>
              </w:rPr>
              <w:t xml:space="preserve">$52.34 </w:t>
            </w:r>
          </w:p>
        </w:tc>
      </w:tr>
      <w:tr w:rsidR="00107845" w14:paraId="1940E1FD"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731B205" w14:textId="77777777" w:rsidR="00422CF9" w:rsidRDefault="00107845">
            <w:pPr>
              <w:rPr>
                <w:color w:val="000000"/>
                <w:sz w:val="20"/>
                <w:szCs w:val="20"/>
              </w:rPr>
            </w:pPr>
            <w:r>
              <w:rPr>
                <w:color w:val="000000"/>
                <w:sz w:val="20"/>
                <w:szCs w:val="20"/>
              </w:rPr>
              <w:t>Notification of CMS demonstration</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887472D"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8C26FA0"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64124A4"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C278768"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382AD33" w14:textId="77777777" w:rsidR="00107845" w:rsidRDefault="00107845">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73B404B" w14:textId="77777777" w:rsidR="00107845" w:rsidRDefault="00107845">
            <w:pPr>
              <w:jc w:val="center"/>
              <w:rPr>
                <w:color w:val="000000"/>
                <w:sz w:val="20"/>
                <w:szCs w:val="20"/>
              </w:rPr>
            </w:pPr>
            <w:r>
              <w:rPr>
                <w:color w:val="000000"/>
                <w:sz w:val="20"/>
                <w:szCs w:val="20"/>
              </w:rPr>
              <w:t>0.05</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71E2AA7" w14:textId="77777777" w:rsidR="00107845" w:rsidRDefault="00107845">
            <w:pPr>
              <w:jc w:val="center"/>
              <w:rPr>
                <w:color w:val="000000"/>
                <w:sz w:val="20"/>
                <w:szCs w:val="20"/>
              </w:rPr>
            </w:pPr>
            <w:r>
              <w:rPr>
                <w:color w:val="000000"/>
                <w:sz w:val="20"/>
                <w:szCs w:val="20"/>
              </w:rPr>
              <w:t>0.1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B57255B" w14:textId="77777777" w:rsidR="00107845" w:rsidRDefault="00107845">
            <w:pPr>
              <w:jc w:val="right"/>
              <w:rPr>
                <w:color w:val="000000"/>
                <w:sz w:val="20"/>
                <w:szCs w:val="20"/>
              </w:rPr>
            </w:pPr>
            <w:r>
              <w:rPr>
                <w:color w:val="000000"/>
                <w:sz w:val="20"/>
                <w:szCs w:val="20"/>
              </w:rPr>
              <w:t xml:space="preserve">$52.34 </w:t>
            </w:r>
          </w:p>
        </w:tc>
      </w:tr>
      <w:tr w:rsidR="00107845" w14:paraId="3262BF91"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2A56CA" w14:textId="77777777" w:rsidR="00422CF9" w:rsidRDefault="00107845">
            <w:pPr>
              <w:rPr>
                <w:color w:val="000000"/>
                <w:sz w:val="20"/>
                <w:szCs w:val="20"/>
              </w:rPr>
            </w:pPr>
            <w:r>
              <w:rPr>
                <w:color w:val="000000"/>
                <w:sz w:val="20"/>
                <w:szCs w:val="20"/>
              </w:rPr>
              <w:t>Notification of physical/operational changes</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8505FD9"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E79C0DA"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FE84DCC"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DFD8CD0"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30FCB39" w14:textId="77777777" w:rsidR="00107845" w:rsidRDefault="00107845">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FF4245F" w14:textId="77777777" w:rsidR="00107845" w:rsidRDefault="00107845">
            <w:pPr>
              <w:jc w:val="center"/>
              <w:rPr>
                <w:color w:val="000000"/>
                <w:sz w:val="20"/>
                <w:szCs w:val="20"/>
              </w:rPr>
            </w:pPr>
            <w:r>
              <w:rPr>
                <w:color w:val="000000"/>
                <w:sz w:val="20"/>
                <w:szCs w:val="20"/>
              </w:rPr>
              <w:t>0.05</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424221B" w14:textId="77777777" w:rsidR="00107845" w:rsidRDefault="00107845">
            <w:pPr>
              <w:jc w:val="center"/>
              <w:rPr>
                <w:color w:val="000000"/>
                <w:sz w:val="20"/>
                <w:szCs w:val="20"/>
              </w:rPr>
            </w:pPr>
            <w:r>
              <w:rPr>
                <w:color w:val="000000"/>
                <w:sz w:val="20"/>
                <w:szCs w:val="20"/>
              </w:rPr>
              <w:t>0.1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93D5E98" w14:textId="77777777" w:rsidR="00107845" w:rsidRDefault="00107845">
            <w:pPr>
              <w:jc w:val="right"/>
              <w:rPr>
                <w:color w:val="000000"/>
                <w:sz w:val="20"/>
                <w:szCs w:val="20"/>
              </w:rPr>
            </w:pPr>
            <w:r>
              <w:rPr>
                <w:color w:val="000000"/>
                <w:sz w:val="20"/>
                <w:szCs w:val="20"/>
              </w:rPr>
              <w:t xml:space="preserve">$52.34 </w:t>
            </w:r>
          </w:p>
        </w:tc>
      </w:tr>
      <w:tr w:rsidR="00107845" w14:paraId="2C59C249"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15BE90F" w14:textId="77777777" w:rsidR="00422CF9" w:rsidRDefault="00107845">
            <w:pPr>
              <w:rPr>
                <w:color w:val="000000"/>
                <w:sz w:val="20"/>
                <w:szCs w:val="20"/>
              </w:rPr>
            </w:pPr>
            <w:r>
              <w:rPr>
                <w:color w:val="000000"/>
                <w:sz w:val="20"/>
                <w:szCs w:val="20"/>
              </w:rPr>
              <w:t>Notification of opacity or visible emissions observations</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E088D97"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92C829D" w14:textId="77777777" w:rsidR="00107845" w:rsidRDefault="00107845">
            <w:pPr>
              <w:jc w:val="center"/>
              <w:rPr>
                <w:color w:val="000000"/>
                <w:sz w:val="20"/>
                <w:szCs w:val="20"/>
              </w:rPr>
            </w:pPr>
            <w:r>
              <w:rPr>
                <w:color w:val="000000"/>
                <w:sz w:val="20"/>
                <w:szCs w:val="20"/>
              </w:rPr>
              <w:t>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B9BBA0C" w14:textId="77777777" w:rsidR="00107845" w:rsidRDefault="00107845">
            <w:pPr>
              <w:jc w:val="center"/>
              <w:rPr>
                <w:color w:val="000000"/>
                <w:sz w:val="20"/>
                <w:szCs w:val="20"/>
              </w:rPr>
            </w:pPr>
            <w:r>
              <w:rPr>
                <w:color w:val="000000"/>
                <w:sz w:val="20"/>
                <w:szCs w:val="20"/>
              </w:rPr>
              <w:t>0.5</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03D1F52"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3E77923" w14:textId="77777777" w:rsidR="00107845" w:rsidRDefault="00107845">
            <w:pPr>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21F0039" w14:textId="77777777" w:rsidR="00107845" w:rsidRDefault="00107845">
            <w:pPr>
              <w:jc w:val="center"/>
              <w:rPr>
                <w:color w:val="000000"/>
                <w:sz w:val="20"/>
                <w:szCs w:val="20"/>
              </w:rPr>
            </w:pPr>
            <w:r>
              <w:rPr>
                <w:color w:val="000000"/>
                <w:sz w:val="20"/>
                <w:szCs w:val="20"/>
              </w:rPr>
              <w:t>0.05</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A582946" w14:textId="77777777" w:rsidR="00107845" w:rsidRDefault="00107845">
            <w:pPr>
              <w:jc w:val="center"/>
              <w:rPr>
                <w:color w:val="000000"/>
                <w:sz w:val="20"/>
                <w:szCs w:val="20"/>
              </w:rPr>
            </w:pPr>
            <w:r>
              <w:rPr>
                <w:color w:val="000000"/>
                <w:sz w:val="20"/>
                <w:szCs w:val="20"/>
              </w:rPr>
              <w:t>0.1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33466D5" w14:textId="77777777" w:rsidR="00107845" w:rsidRDefault="00107845">
            <w:pPr>
              <w:jc w:val="right"/>
              <w:rPr>
                <w:color w:val="000000"/>
                <w:sz w:val="20"/>
                <w:szCs w:val="20"/>
              </w:rPr>
            </w:pPr>
            <w:r>
              <w:rPr>
                <w:color w:val="000000"/>
                <w:sz w:val="20"/>
                <w:szCs w:val="20"/>
              </w:rPr>
              <w:t xml:space="preserve">$52.34 </w:t>
            </w:r>
          </w:p>
        </w:tc>
      </w:tr>
      <w:tr w:rsidR="00107845" w14:paraId="26E4816B"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A7F3A3F" w14:textId="77777777" w:rsidR="00422CF9" w:rsidRDefault="00107845">
            <w:pPr>
              <w:rPr>
                <w:color w:val="000000"/>
                <w:sz w:val="20"/>
                <w:szCs w:val="20"/>
              </w:rPr>
            </w:pPr>
            <w:r>
              <w:rPr>
                <w:color w:val="000000"/>
                <w:sz w:val="20"/>
                <w:szCs w:val="20"/>
              </w:rPr>
              <w:t>Review test results</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DEA408D" w14:textId="77777777" w:rsidR="00107845" w:rsidRDefault="00107845">
            <w:pPr>
              <w:jc w:val="center"/>
              <w:rPr>
                <w:color w:val="000000"/>
                <w:sz w:val="20"/>
                <w:szCs w:val="20"/>
              </w:rPr>
            </w:pPr>
            <w:r>
              <w:rPr>
                <w:color w:val="000000"/>
                <w:sz w:val="20"/>
                <w:szCs w:val="20"/>
              </w:rPr>
              <w:t>8</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EBB4DDF" w14:textId="77777777" w:rsidR="00107845" w:rsidRDefault="00107845">
            <w:pPr>
              <w:jc w:val="center"/>
              <w:rPr>
                <w:color w:val="000000"/>
                <w:sz w:val="20"/>
                <w:szCs w:val="20"/>
              </w:rPr>
            </w:pPr>
            <w:r>
              <w:rPr>
                <w:color w:val="000000"/>
                <w:sz w:val="20"/>
                <w:szCs w:val="20"/>
              </w:rPr>
              <w:t>1.2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2A72606" w14:textId="77777777" w:rsidR="00107845" w:rsidRDefault="00107845">
            <w:pPr>
              <w:jc w:val="center"/>
              <w:rPr>
                <w:color w:val="000000"/>
                <w:sz w:val="20"/>
                <w:szCs w:val="20"/>
              </w:rPr>
            </w:pPr>
            <w:r>
              <w:rPr>
                <w:color w:val="000000"/>
                <w:sz w:val="20"/>
                <w:szCs w:val="20"/>
              </w:rPr>
              <w:t>9.6</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16A8EFE" w14:textId="77777777" w:rsidR="00107845" w:rsidRDefault="00107845">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FFC85CF" w14:textId="77777777" w:rsidR="00107845" w:rsidRDefault="00107845">
            <w:pPr>
              <w:jc w:val="center"/>
              <w:rPr>
                <w:color w:val="000000"/>
                <w:sz w:val="20"/>
                <w:szCs w:val="20"/>
              </w:rPr>
            </w:pPr>
            <w:r>
              <w:rPr>
                <w:color w:val="000000"/>
                <w:sz w:val="20"/>
                <w:szCs w:val="20"/>
              </w:rPr>
              <w:t>19.2</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5A62062" w14:textId="77777777" w:rsidR="00107845" w:rsidRDefault="00107845">
            <w:pPr>
              <w:jc w:val="center"/>
              <w:rPr>
                <w:color w:val="000000"/>
                <w:sz w:val="20"/>
                <w:szCs w:val="20"/>
              </w:rPr>
            </w:pPr>
            <w:r>
              <w:rPr>
                <w:color w:val="000000"/>
                <w:sz w:val="20"/>
                <w:szCs w:val="20"/>
              </w:rPr>
              <w:t>0.96</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134FC55" w14:textId="77777777" w:rsidR="00107845" w:rsidRDefault="00107845">
            <w:pPr>
              <w:jc w:val="center"/>
              <w:rPr>
                <w:color w:val="000000"/>
                <w:sz w:val="20"/>
                <w:szCs w:val="20"/>
              </w:rPr>
            </w:pPr>
            <w:r>
              <w:rPr>
                <w:color w:val="000000"/>
                <w:sz w:val="20"/>
                <w:szCs w:val="20"/>
              </w:rPr>
              <w:t>1.92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8C13393" w14:textId="77777777" w:rsidR="00107845" w:rsidRDefault="00107845">
            <w:pPr>
              <w:jc w:val="right"/>
              <w:rPr>
                <w:color w:val="000000"/>
                <w:sz w:val="20"/>
                <w:szCs w:val="20"/>
              </w:rPr>
            </w:pPr>
            <w:r>
              <w:rPr>
                <w:color w:val="000000"/>
                <w:sz w:val="20"/>
                <w:szCs w:val="20"/>
              </w:rPr>
              <w:t xml:space="preserve">$1,004.93 </w:t>
            </w:r>
          </w:p>
        </w:tc>
      </w:tr>
      <w:tr w:rsidR="00107845" w14:paraId="50832FF4"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745B8D2" w14:textId="77777777" w:rsidR="00422CF9" w:rsidRDefault="00107845">
            <w:pPr>
              <w:ind w:left="720"/>
              <w:rPr>
                <w:color w:val="000000"/>
                <w:sz w:val="20"/>
                <w:szCs w:val="20"/>
              </w:rPr>
            </w:pPr>
            <w:r>
              <w:rPr>
                <w:color w:val="000000"/>
                <w:sz w:val="20"/>
                <w:szCs w:val="20"/>
              </w:rPr>
              <w:t>Existing plants</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8D006B0"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F9D62D5"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3E5577F"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05AA656"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0AC0D2D" w14:textId="77777777" w:rsidR="00107845" w:rsidRDefault="00107845">
            <w:pPr>
              <w:rPr>
                <w:rFonts w:ascii="Calibri" w:hAnsi="Calibri"/>
                <w:color w:val="000000"/>
                <w:sz w:val="22"/>
                <w:szCs w:val="22"/>
              </w:rPr>
            </w:pPr>
            <w:r>
              <w:rPr>
                <w:rFonts w:ascii="Calibri" w:hAnsi="Calibri"/>
                <w:color w:val="000000"/>
                <w:sz w:val="22"/>
                <w:szCs w:val="22"/>
              </w:rPr>
              <w:t> </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138272AF" w14:textId="77777777" w:rsidR="00107845" w:rsidRDefault="00107845">
            <w:pPr>
              <w:rPr>
                <w:rFonts w:ascii="Calibri" w:hAnsi="Calibri"/>
                <w:color w:val="000000"/>
                <w:sz w:val="22"/>
                <w:szCs w:val="22"/>
              </w:rPr>
            </w:pPr>
            <w:r>
              <w:rPr>
                <w:rFonts w:ascii="Calibri" w:hAnsi="Calibri"/>
                <w:color w:val="000000"/>
                <w:sz w:val="22"/>
                <w:szCs w:val="22"/>
              </w:rPr>
              <w:t> </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E765674" w14:textId="77777777" w:rsidR="00107845" w:rsidRDefault="00107845">
            <w:pPr>
              <w:rPr>
                <w:rFonts w:ascii="Calibri" w:hAnsi="Calibri"/>
                <w:color w:val="000000"/>
                <w:sz w:val="22"/>
                <w:szCs w:val="22"/>
              </w:rPr>
            </w:pPr>
            <w:r>
              <w:rPr>
                <w:rFonts w:ascii="Calibri" w:hAnsi="Calibri"/>
                <w:color w:val="000000"/>
                <w:sz w:val="22"/>
                <w:szCs w:val="22"/>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CDF606D" w14:textId="77777777" w:rsidR="00107845" w:rsidRDefault="00107845">
            <w:pPr>
              <w:jc w:val="right"/>
              <w:rPr>
                <w:color w:val="000000"/>
                <w:sz w:val="20"/>
                <w:szCs w:val="20"/>
              </w:rPr>
            </w:pPr>
            <w:r>
              <w:rPr>
                <w:color w:val="000000"/>
                <w:sz w:val="20"/>
                <w:szCs w:val="20"/>
              </w:rPr>
              <w:t> </w:t>
            </w:r>
          </w:p>
        </w:tc>
      </w:tr>
      <w:tr w:rsidR="00240D58" w14:paraId="25CB0FCF" w14:textId="77777777" w:rsidTr="00240D58">
        <w:trPr>
          <w:trHeight w:val="315"/>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3D3954E" w14:textId="77777777" w:rsidR="00240D58" w:rsidRDefault="00240D58">
            <w:pPr>
              <w:rPr>
                <w:color w:val="000000"/>
                <w:sz w:val="20"/>
                <w:szCs w:val="20"/>
              </w:rPr>
            </w:pPr>
            <w:r>
              <w:rPr>
                <w:color w:val="000000"/>
                <w:sz w:val="20"/>
                <w:szCs w:val="20"/>
              </w:rPr>
              <w:t xml:space="preserve">Semiannual reports </w:t>
            </w:r>
            <w:r>
              <w:rPr>
                <w:color w:val="000000"/>
                <w:sz w:val="20"/>
                <w:szCs w:val="20"/>
                <w:vertAlign w:val="superscript"/>
              </w:rPr>
              <w:t>e</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713C03A" w14:textId="77777777" w:rsidR="00240D58" w:rsidRDefault="00240D58">
            <w:pPr>
              <w:jc w:val="center"/>
              <w:rPr>
                <w:color w:val="000000"/>
                <w:sz w:val="20"/>
                <w:szCs w:val="20"/>
              </w:rPr>
            </w:pPr>
            <w:r>
              <w:rPr>
                <w:color w:val="000000"/>
                <w:sz w:val="20"/>
                <w:szCs w:val="20"/>
              </w:rPr>
              <w:t>4</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BC26AAE" w14:textId="77777777" w:rsidR="00240D58" w:rsidRDefault="00240D58">
            <w:pPr>
              <w:jc w:val="center"/>
              <w:rPr>
                <w:color w:val="000000"/>
                <w:sz w:val="20"/>
                <w:szCs w:val="20"/>
              </w:rPr>
            </w:pPr>
            <w:r>
              <w:rPr>
                <w:color w:val="000000"/>
                <w:sz w:val="20"/>
                <w:szCs w:val="20"/>
              </w:rPr>
              <w:t>2</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C83678E" w14:textId="77777777" w:rsidR="00240D58" w:rsidRDefault="00240D58">
            <w:pPr>
              <w:jc w:val="center"/>
              <w:rPr>
                <w:color w:val="000000"/>
                <w:sz w:val="20"/>
                <w:szCs w:val="20"/>
              </w:rPr>
            </w:pPr>
            <w:r>
              <w:rPr>
                <w:color w:val="000000"/>
                <w:sz w:val="20"/>
                <w:szCs w:val="20"/>
              </w:rPr>
              <w:t>8</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5828A453" w14:textId="77777777" w:rsidR="00240D58" w:rsidRPr="00107845" w:rsidRDefault="00240D58" w:rsidP="00240D58">
            <w:pPr>
              <w:jc w:val="center"/>
              <w:rPr>
                <w:sz w:val="20"/>
                <w:szCs w:val="20"/>
              </w:rPr>
            </w:pPr>
            <w:r w:rsidRPr="00B72819">
              <w:rPr>
                <w:sz w:val="20"/>
                <w:szCs w:val="20"/>
              </w:rPr>
              <w:t>11</w:t>
            </w:r>
            <w:r>
              <w:rPr>
                <w:sz w:val="20"/>
                <w:szCs w:val="20"/>
              </w:rPr>
              <w:t>0</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A34FA2B" w14:textId="77777777" w:rsidR="00240D58" w:rsidRDefault="00240D58">
            <w:pPr>
              <w:jc w:val="center"/>
              <w:rPr>
                <w:color w:val="000000"/>
                <w:sz w:val="20"/>
                <w:szCs w:val="20"/>
              </w:rPr>
            </w:pPr>
            <w:r>
              <w:rPr>
                <w:color w:val="000000"/>
                <w:sz w:val="20"/>
                <w:szCs w:val="20"/>
              </w:rPr>
              <w:t>880</w:t>
            </w:r>
          </w:p>
        </w:tc>
        <w:tc>
          <w:tcPr>
            <w:tcW w:w="439"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4D6DFA51" w14:textId="77777777" w:rsidR="00240D58" w:rsidRDefault="00240D58">
            <w:pPr>
              <w:jc w:val="center"/>
              <w:rPr>
                <w:color w:val="000000"/>
                <w:sz w:val="20"/>
                <w:szCs w:val="20"/>
              </w:rPr>
            </w:pPr>
            <w:r>
              <w:rPr>
                <w:color w:val="000000"/>
                <w:sz w:val="20"/>
                <w:szCs w:val="20"/>
              </w:rPr>
              <w:t>44</w:t>
            </w:r>
          </w:p>
        </w:tc>
        <w:tc>
          <w:tcPr>
            <w:tcW w:w="376"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F28E632" w14:textId="77777777" w:rsidR="00240D58" w:rsidRDefault="00240D58">
            <w:pPr>
              <w:jc w:val="center"/>
              <w:rPr>
                <w:color w:val="000000"/>
                <w:sz w:val="20"/>
                <w:szCs w:val="20"/>
              </w:rPr>
            </w:pPr>
            <w:r>
              <w:rPr>
                <w:color w:val="000000"/>
                <w:sz w:val="20"/>
                <w:szCs w:val="20"/>
              </w:rPr>
              <w:t>88</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2F13CDCD" w14:textId="77777777" w:rsidR="00240D58" w:rsidRDefault="00240D58">
            <w:pPr>
              <w:jc w:val="right"/>
              <w:rPr>
                <w:color w:val="000000"/>
                <w:sz w:val="20"/>
                <w:szCs w:val="20"/>
              </w:rPr>
            </w:pPr>
            <w:r>
              <w:rPr>
                <w:color w:val="000000"/>
                <w:sz w:val="20"/>
                <w:szCs w:val="20"/>
              </w:rPr>
              <w:t xml:space="preserve">$46,059.20 </w:t>
            </w:r>
          </w:p>
        </w:tc>
      </w:tr>
      <w:tr w:rsidR="00107845" w14:paraId="21448084" w14:textId="77777777" w:rsidTr="00240D58">
        <w:trPr>
          <w:trHeight w:val="300"/>
        </w:trPr>
        <w:tc>
          <w:tcPr>
            <w:tcW w:w="1739" w:type="pct"/>
            <w:tcBorders>
              <w:top w:val="nil"/>
              <w:left w:val="single" w:sz="4" w:space="0" w:color="auto"/>
              <w:bottom w:val="nil"/>
              <w:right w:val="single" w:sz="4" w:space="0" w:color="auto"/>
            </w:tcBorders>
            <w:shd w:val="clear" w:color="auto" w:fill="auto"/>
            <w:noWrap/>
            <w:tcMar>
              <w:top w:w="13" w:type="dxa"/>
              <w:left w:w="13" w:type="dxa"/>
              <w:bottom w:w="0" w:type="dxa"/>
              <w:right w:w="13" w:type="dxa"/>
            </w:tcMar>
            <w:vAlign w:val="center"/>
            <w:hideMark/>
          </w:tcPr>
          <w:p w14:paraId="7A2A45F9" w14:textId="77777777" w:rsidR="00422CF9" w:rsidRDefault="00107845">
            <w:pPr>
              <w:rPr>
                <w:b/>
                <w:bCs/>
                <w:color w:val="000000"/>
                <w:sz w:val="20"/>
                <w:szCs w:val="20"/>
              </w:rPr>
            </w:pPr>
            <w:r>
              <w:rPr>
                <w:b/>
                <w:bCs/>
                <w:color w:val="000000"/>
                <w:sz w:val="20"/>
                <w:szCs w:val="20"/>
              </w:rPr>
              <w:t>TOTAL ANNUAL BURDEN AND COST</w:t>
            </w:r>
          </w:p>
        </w:tc>
        <w:tc>
          <w:tcPr>
            <w:tcW w:w="408" w:type="pct"/>
            <w:tcBorders>
              <w:top w:val="nil"/>
              <w:left w:val="nil"/>
              <w:bottom w:val="nil"/>
              <w:right w:val="single" w:sz="4" w:space="0" w:color="auto"/>
            </w:tcBorders>
            <w:shd w:val="clear" w:color="auto" w:fill="auto"/>
            <w:noWrap/>
            <w:tcMar>
              <w:top w:w="13" w:type="dxa"/>
              <w:left w:w="13" w:type="dxa"/>
              <w:bottom w:w="0" w:type="dxa"/>
              <w:right w:w="13" w:type="dxa"/>
            </w:tcMar>
            <w:hideMark/>
          </w:tcPr>
          <w:p w14:paraId="42CB5020" w14:textId="77777777" w:rsidR="00107845" w:rsidRDefault="00107845">
            <w:pPr>
              <w:jc w:val="center"/>
              <w:rPr>
                <w:b/>
                <w:bCs/>
                <w:color w:val="000000"/>
                <w:sz w:val="20"/>
                <w:szCs w:val="20"/>
              </w:rPr>
            </w:pPr>
            <w:r>
              <w:rPr>
                <w:b/>
                <w:bCs/>
                <w:color w:val="000000"/>
                <w:sz w:val="20"/>
                <w:szCs w:val="20"/>
              </w:rPr>
              <w:t> </w:t>
            </w:r>
          </w:p>
        </w:tc>
        <w:tc>
          <w:tcPr>
            <w:tcW w:w="408" w:type="pct"/>
            <w:tcBorders>
              <w:top w:val="nil"/>
              <w:left w:val="nil"/>
              <w:bottom w:val="nil"/>
              <w:right w:val="single" w:sz="4" w:space="0" w:color="auto"/>
            </w:tcBorders>
            <w:shd w:val="clear" w:color="auto" w:fill="auto"/>
            <w:noWrap/>
            <w:tcMar>
              <w:top w:w="13" w:type="dxa"/>
              <w:left w:w="13" w:type="dxa"/>
              <w:bottom w:w="0" w:type="dxa"/>
              <w:right w:w="13" w:type="dxa"/>
            </w:tcMar>
            <w:hideMark/>
          </w:tcPr>
          <w:p w14:paraId="0CCDC068" w14:textId="77777777" w:rsidR="00107845" w:rsidRDefault="00107845">
            <w:pPr>
              <w:jc w:val="center"/>
              <w:rPr>
                <w:b/>
                <w:bCs/>
                <w:color w:val="000000"/>
                <w:sz w:val="20"/>
                <w:szCs w:val="20"/>
              </w:rPr>
            </w:pPr>
            <w:r>
              <w:rPr>
                <w:b/>
                <w:bCs/>
                <w:color w:val="000000"/>
                <w:sz w:val="20"/>
                <w:szCs w:val="20"/>
              </w:rPr>
              <w:t> </w:t>
            </w:r>
          </w:p>
        </w:tc>
        <w:tc>
          <w:tcPr>
            <w:tcW w:w="408" w:type="pct"/>
            <w:tcBorders>
              <w:top w:val="nil"/>
              <w:left w:val="nil"/>
              <w:bottom w:val="nil"/>
              <w:right w:val="single" w:sz="4" w:space="0" w:color="auto"/>
            </w:tcBorders>
            <w:shd w:val="clear" w:color="auto" w:fill="auto"/>
            <w:noWrap/>
            <w:tcMar>
              <w:top w:w="13" w:type="dxa"/>
              <w:left w:w="13" w:type="dxa"/>
              <w:bottom w:w="0" w:type="dxa"/>
              <w:right w:w="13" w:type="dxa"/>
            </w:tcMar>
            <w:hideMark/>
          </w:tcPr>
          <w:p w14:paraId="4C5B1505" w14:textId="77777777" w:rsidR="00107845" w:rsidRDefault="00107845">
            <w:pPr>
              <w:jc w:val="center"/>
              <w:rPr>
                <w:b/>
                <w:bCs/>
                <w:color w:val="000000"/>
                <w:sz w:val="20"/>
                <w:szCs w:val="20"/>
              </w:rPr>
            </w:pPr>
            <w:r>
              <w:rPr>
                <w:b/>
                <w:bCs/>
                <w:color w:val="000000"/>
                <w:sz w:val="20"/>
                <w:szCs w:val="20"/>
              </w:rPr>
              <w:t> </w:t>
            </w:r>
          </w:p>
        </w:tc>
        <w:tc>
          <w:tcPr>
            <w:tcW w:w="408" w:type="pct"/>
            <w:tcBorders>
              <w:top w:val="nil"/>
              <w:left w:val="nil"/>
              <w:bottom w:val="nil"/>
              <w:right w:val="single" w:sz="4" w:space="0" w:color="auto"/>
            </w:tcBorders>
            <w:shd w:val="clear" w:color="auto" w:fill="auto"/>
            <w:noWrap/>
            <w:tcMar>
              <w:top w:w="13" w:type="dxa"/>
              <w:left w:w="13" w:type="dxa"/>
              <w:bottom w:w="0" w:type="dxa"/>
              <w:right w:w="13" w:type="dxa"/>
            </w:tcMar>
            <w:hideMark/>
          </w:tcPr>
          <w:p w14:paraId="5D424658" w14:textId="77777777" w:rsidR="00107845" w:rsidRDefault="00107845">
            <w:pPr>
              <w:jc w:val="center"/>
              <w:rPr>
                <w:b/>
                <w:bCs/>
                <w:color w:val="000000"/>
                <w:sz w:val="20"/>
                <w:szCs w:val="20"/>
              </w:rPr>
            </w:pPr>
            <w:r>
              <w:rPr>
                <w:b/>
                <w:bCs/>
                <w:color w:val="000000"/>
                <w:sz w:val="20"/>
                <w:szCs w:val="20"/>
              </w:rPr>
              <w:t> </w:t>
            </w:r>
          </w:p>
        </w:tc>
        <w:tc>
          <w:tcPr>
            <w:tcW w:w="1223" w:type="pct"/>
            <w:gridSpan w:val="3"/>
            <w:tcBorders>
              <w:top w:val="single" w:sz="4" w:space="0" w:color="auto"/>
              <w:left w:val="nil"/>
              <w:bottom w:val="nil"/>
              <w:right w:val="single" w:sz="4" w:space="0" w:color="auto"/>
            </w:tcBorders>
            <w:shd w:val="clear" w:color="auto" w:fill="auto"/>
            <w:noWrap/>
            <w:tcMar>
              <w:top w:w="13" w:type="dxa"/>
              <w:left w:w="13" w:type="dxa"/>
              <w:bottom w:w="0" w:type="dxa"/>
              <w:right w:w="13" w:type="dxa"/>
            </w:tcMar>
            <w:vAlign w:val="bottom"/>
            <w:hideMark/>
          </w:tcPr>
          <w:p w14:paraId="52917C87" w14:textId="77777777" w:rsidR="00107845" w:rsidRDefault="00107845" w:rsidP="00240D58">
            <w:pPr>
              <w:jc w:val="center"/>
              <w:rPr>
                <w:b/>
                <w:bCs/>
                <w:color w:val="000000"/>
                <w:sz w:val="20"/>
                <w:szCs w:val="20"/>
              </w:rPr>
            </w:pPr>
            <w:r>
              <w:rPr>
                <w:b/>
                <w:bCs/>
                <w:color w:val="000000"/>
                <w:sz w:val="20"/>
                <w:szCs w:val="20"/>
              </w:rPr>
              <w:t>1,</w:t>
            </w:r>
            <w:r w:rsidR="00240D58">
              <w:rPr>
                <w:b/>
                <w:bCs/>
                <w:color w:val="000000"/>
                <w:sz w:val="20"/>
                <w:szCs w:val="20"/>
              </w:rPr>
              <w:t>110.9</w:t>
            </w:r>
          </w:p>
        </w:tc>
        <w:tc>
          <w:tcPr>
            <w:tcW w:w="408" w:type="pct"/>
            <w:tcBorders>
              <w:top w:val="nil"/>
              <w:left w:val="nil"/>
              <w:bottom w:val="nil"/>
              <w:right w:val="single" w:sz="4" w:space="0" w:color="auto"/>
            </w:tcBorders>
            <w:shd w:val="clear" w:color="auto" w:fill="auto"/>
            <w:noWrap/>
            <w:tcMar>
              <w:top w:w="13" w:type="dxa"/>
              <w:left w:w="13" w:type="dxa"/>
              <w:bottom w:w="0" w:type="dxa"/>
              <w:right w:w="13" w:type="dxa"/>
            </w:tcMar>
            <w:vAlign w:val="bottom"/>
            <w:hideMark/>
          </w:tcPr>
          <w:p w14:paraId="326329BA" w14:textId="77777777" w:rsidR="00107845" w:rsidRDefault="00107845" w:rsidP="00240D58">
            <w:pPr>
              <w:jc w:val="right"/>
              <w:rPr>
                <w:b/>
                <w:bCs/>
                <w:color w:val="000000"/>
                <w:sz w:val="20"/>
                <w:szCs w:val="20"/>
              </w:rPr>
            </w:pPr>
            <w:r>
              <w:rPr>
                <w:b/>
                <w:bCs/>
                <w:color w:val="000000"/>
                <w:sz w:val="20"/>
                <w:szCs w:val="20"/>
              </w:rPr>
              <w:t>$5</w:t>
            </w:r>
            <w:r w:rsidR="00240D58">
              <w:rPr>
                <w:b/>
                <w:bCs/>
                <w:color w:val="000000"/>
                <w:sz w:val="20"/>
                <w:szCs w:val="20"/>
              </w:rPr>
              <w:t>0,560.44</w:t>
            </w:r>
            <w:r>
              <w:rPr>
                <w:b/>
                <w:bCs/>
                <w:color w:val="000000"/>
                <w:sz w:val="20"/>
                <w:szCs w:val="20"/>
              </w:rPr>
              <w:t xml:space="preserve"> </w:t>
            </w:r>
          </w:p>
        </w:tc>
      </w:tr>
      <w:tr w:rsidR="00107845" w14:paraId="1A7EFAB3" w14:textId="77777777" w:rsidTr="00240D58">
        <w:trPr>
          <w:trHeight w:val="300"/>
        </w:trPr>
        <w:tc>
          <w:tcPr>
            <w:tcW w:w="1739" w:type="pct"/>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C03076A" w14:textId="77777777" w:rsidR="00422CF9" w:rsidRDefault="00107845">
            <w:pPr>
              <w:rPr>
                <w:b/>
                <w:bCs/>
                <w:color w:val="000000"/>
                <w:sz w:val="20"/>
                <w:szCs w:val="20"/>
              </w:rPr>
            </w:pPr>
            <w:r>
              <w:rPr>
                <w:b/>
                <w:bCs/>
                <w:color w:val="000000"/>
                <w:sz w:val="20"/>
                <w:szCs w:val="20"/>
              </w:rPr>
              <w:t>(rounded)</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B4067F0" w14:textId="77777777" w:rsidR="00107845" w:rsidRDefault="00107845">
            <w:pPr>
              <w:rPr>
                <w:b/>
                <w:bCs/>
                <w:color w:val="000000"/>
                <w:sz w:val="20"/>
                <w:szCs w:val="20"/>
              </w:rPr>
            </w:pPr>
            <w:r>
              <w:rPr>
                <w:b/>
                <w:bCs/>
                <w:color w:val="000000"/>
                <w:sz w:val="20"/>
                <w:szCs w:val="20"/>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70E05ABF" w14:textId="77777777" w:rsidR="00107845" w:rsidRDefault="00107845">
            <w:pPr>
              <w:rPr>
                <w:b/>
                <w:bCs/>
                <w:color w:val="000000"/>
                <w:sz w:val="20"/>
                <w:szCs w:val="20"/>
              </w:rPr>
            </w:pPr>
            <w:r>
              <w:rPr>
                <w:b/>
                <w:bCs/>
                <w:color w:val="000000"/>
                <w:sz w:val="20"/>
                <w:szCs w:val="20"/>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6A063544" w14:textId="77777777" w:rsidR="00107845" w:rsidRDefault="00107845">
            <w:pPr>
              <w:rPr>
                <w:b/>
                <w:bCs/>
                <w:color w:val="000000"/>
                <w:sz w:val="20"/>
                <w:szCs w:val="20"/>
              </w:rPr>
            </w:pPr>
            <w:r>
              <w:rPr>
                <w:b/>
                <w:bCs/>
                <w:color w:val="000000"/>
                <w:sz w:val="20"/>
                <w:szCs w:val="20"/>
              </w:rPr>
              <w:t> </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0B36507E" w14:textId="77777777" w:rsidR="00107845" w:rsidRDefault="00107845">
            <w:pPr>
              <w:rPr>
                <w:b/>
                <w:bCs/>
                <w:color w:val="000000"/>
                <w:sz w:val="20"/>
                <w:szCs w:val="20"/>
              </w:rPr>
            </w:pPr>
            <w:r>
              <w:rPr>
                <w:b/>
                <w:bCs/>
                <w:color w:val="000000"/>
                <w:sz w:val="20"/>
                <w:szCs w:val="20"/>
              </w:rPr>
              <w:t> </w:t>
            </w:r>
          </w:p>
        </w:tc>
        <w:tc>
          <w:tcPr>
            <w:tcW w:w="1223" w:type="pct"/>
            <w:gridSpan w:val="3"/>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DBA9CA2" w14:textId="77777777" w:rsidR="00107845" w:rsidRDefault="00107845" w:rsidP="00240D58">
            <w:pPr>
              <w:jc w:val="center"/>
              <w:rPr>
                <w:b/>
                <w:bCs/>
                <w:color w:val="000000"/>
                <w:sz w:val="20"/>
                <w:szCs w:val="20"/>
              </w:rPr>
            </w:pPr>
            <w:r>
              <w:rPr>
                <w:b/>
                <w:bCs/>
                <w:color w:val="000000"/>
                <w:sz w:val="20"/>
                <w:szCs w:val="20"/>
              </w:rPr>
              <w:t>1,1</w:t>
            </w:r>
            <w:r w:rsidR="00240D58">
              <w:rPr>
                <w:b/>
                <w:bCs/>
                <w:color w:val="000000"/>
                <w:sz w:val="20"/>
                <w:szCs w:val="20"/>
              </w:rPr>
              <w:t>11</w:t>
            </w:r>
          </w:p>
        </w:tc>
        <w:tc>
          <w:tcPr>
            <w:tcW w:w="408" w:type="pct"/>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14:paraId="3B17C8CC" w14:textId="77777777" w:rsidR="00107845" w:rsidRDefault="00107845" w:rsidP="00240D58">
            <w:pPr>
              <w:jc w:val="right"/>
              <w:rPr>
                <w:b/>
                <w:bCs/>
                <w:color w:val="000000"/>
                <w:sz w:val="20"/>
                <w:szCs w:val="20"/>
              </w:rPr>
            </w:pPr>
            <w:r>
              <w:rPr>
                <w:b/>
                <w:bCs/>
                <w:color w:val="000000"/>
                <w:sz w:val="20"/>
                <w:szCs w:val="20"/>
              </w:rPr>
              <w:t>$</w:t>
            </w:r>
            <w:r w:rsidR="00240D58">
              <w:rPr>
                <w:b/>
                <w:bCs/>
                <w:color w:val="000000"/>
                <w:sz w:val="20"/>
                <w:szCs w:val="20"/>
              </w:rPr>
              <w:t>50,560</w:t>
            </w:r>
            <w:r>
              <w:rPr>
                <w:b/>
                <w:bCs/>
                <w:color w:val="000000"/>
                <w:sz w:val="20"/>
                <w:szCs w:val="20"/>
              </w:rPr>
              <w:t xml:space="preserve"> </w:t>
            </w:r>
          </w:p>
        </w:tc>
      </w:tr>
    </w:tbl>
    <w:p w14:paraId="14646E89" w14:textId="77777777" w:rsidR="00047D85" w:rsidRDefault="00107845" w:rsidP="00F340DF">
      <w:pPr>
        <w:rPr>
          <w:bCs/>
          <w:color w:val="FF0000"/>
        </w:rPr>
      </w:pPr>
      <w:r w:rsidRPr="00144F35" w:rsidDel="00107845">
        <w:rPr>
          <w:bCs/>
          <w:color w:val="FF0000"/>
        </w:rPr>
        <w:t xml:space="preserve"> </w:t>
      </w:r>
    </w:p>
    <w:p w14:paraId="6BF13883" w14:textId="77777777" w:rsidR="00047D85" w:rsidRDefault="00047D85" w:rsidP="00047D85">
      <w:pPr>
        <w:pBdr>
          <w:between w:val="single" w:sz="4" w:space="1" w:color="auto"/>
        </w:pBdr>
        <w:ind w:hanging="270"/>
        <w:outlineLvl w:val="0"/>
        <w:rPr>
          <w:sz w:val="20"/>
          <w:szCs w:val="20"/>
        </w:rPr>
      </w:pPr>
      <w:r>
        <w:rPr>
          <w:b/>
          <w:bCs/>
          <w:sz w:val="20"/>
          <w:szCs w:val="20"/>
        </w:rPr>
        <w:tab/>
        <w:t>Assumptions:</w:t>
      </w:r>
    </w:p>
    <w:p w14:paraId="2011E304" w14:textId="77777777" w:rsidR="00047D85" w:rsidRDefault="00047D85" w:rsidP="00047D85">
      <w:pPr>
        <w:ind w:left="-180" w:right="-270"/>
        <w:rPr>
          <w:sz w:val="20"/>
          <w:szCs w:val="20"/>
        </w:rPr>
      </w:pPr>
      <w:r>
        <w:rPr>
          <w:vertAlign w:val="superscript"/>
        </w:rPr>
        <w:t xml:space="preserve">    a</w:t>
      </w:r>
      <w:r>
        <w:rPr>
          <w:sz w:val="20"/>
          <w:szCs w:val="20"/>
        </w:rPr>
        <w:t xml:space="preserve"> We have assumed an average of </w:t>
      </w:r>
      <w:r w:rsidR="000E5D28">
        <w:rPr>
          <w:sz w:val="20"/>
          <w:szCs w:val="20"/>
        </w:rPr>
        <w:t>11</w:t>
      </w:r>
      <w:r w:rsidR="00240D58">
        <w:rPr>
          <w:sz w:val="20"/>
          <w:szCs w:val="20"/>
        </w:rPr>
        <w:t>0</w:t>
      </w:r>
      <w:r>
        <w:rPr>
          <w:sz w:val="20"/>
          <w:szCs w:val="20"/>
        </w:rPr>
        <w:t xml:space="preserve"> </w:t>
      </w:r>
      <w:r w:rsidR="00240D58">
        <w:rPr>
          <w:sz w:val="20"/>
          <w:szCs w:val="20"/>
        </w:rPr>
        <w:t xml:space="preserve">existing </w:t>
      </w:r>
      <w:r>
        <w:rPr>
          <w:sz w:val="20"/>
          <w:szCs w:val="20"/>
        </w:rPr>
        <w:t xml:space="preserve">respondents </w:t>
      </w:r>
      <w:r w:rsidR="00240D58">
        <w:rPr>
          <w:sz w:val="20"/>
          <w:szCs w:val="20"/>
        </w:rPr>
        <w:t xml:space="preserve">and 2 new respondents per year </w:t>
      </w:r>
      <w:r>
        <w:rPr>
          <w:sz w:val="20"/>
          <w:szCs w:val="20"/>
        </w:rPr>
        <w:t xml:space="preserve">over the next three years. </w:t>
      </w:r>
    </w:p>
    <w:p w14:paraId="693ED9CE" w14:textId="77777777" w:rsidR="00047D85" w:rsidRDefault="00047D85" w:rsidP="00047D85">
      <w:pPr>
        <w:rPr>
          <w:sz w:val="20"/>
          <w:szCs w:val="20"/>
        </w:rPr>
      </w:pPr>
      <w:r>
        <w:rPr>
          <w:vertAlign w:val="superscript"/>
        </w:rPr>
        <w:lastRenderedPageBreak/>
        <w:t xml:space="preserve">b </w:t>
      </w:r>
      <w:r>
        <w:rPr>
          <w:sz w:val="20"/>
          <w:szCs w:val="20"/>
        </w:rPr>
        <w:t xml:space="preserve">This cost is based on the following hourly labor rates times a 1.6 benefits multiplication factor to account for government overhead expenses: </w:t>
      </w:r>
      <w:r w:rsidR="000E5D28" w:rsidRPr="000E5D28">
        <w:rPr>
          <w:sz w:val="20"/>
          <w:szCs w:val="20"/>
        </w:rPr>
        <w:t>$62.90 (GS-13, Step 5, $39.31 + 60%)</w:t>
      </w:r>
      <w:r>
        <w:rPr>
          <w:sz w:val="20"/>
          <w:szCs w:val="20"/>
        </w:rPr>
        <w:t xml:space="preserve"> for Managerial, </w:t>
      </w:r>
      <w:r w:rsidR="000E5D28" w:rsidRPr="000E5D28">
        <w:rPr>
          <w:sz w:val="20"/>
          <w:szCs w:val="20"/>
        </w:rPr>
        <w:t>$46.67 (GS-12, Step 1, $29.17 + 60%)</w:t>
      </w:r>
      <w:r w:rsidR="000E5D28">
        <w:rPr>
          <w:sz w:val="20"/>
          <w:szCs w:val="20"/>
        </w:rPr>
        <w:t xml:space="preserve"> for Technical, </w:t>
      </w:r>
      <w:r>
        <w:rPr>
          <w:sz w:val="20"/>
          <w:szCs w:val="20"/>
        </w:rPr>
        <w:t xml:space="preserve">and </w:t>
      </w:r>
      <w:r w:rsidR="000E5D28" w:rsidRPr="000E5D28">
        <w:rPr>
          <w:sz w:val="20"/>
          <w:szCs w:val="20"/>
        </w:rPr>
        <w:t>$25.25 (GS-6, Step 3, $15.78 + 60%)</w:t>
      </w:r>
      <w:r w:rsidR="000E5D28">
        <w:rPr>
          <w:sz w:val="20"/>
          <w:szCs w:val="20"/>
        </w:rPr>
        <w:t xml:space="preserve"> for Clerical</w:t>
      </w:r>
      <w:r>
        <w:rPr>
          <w:sz w:val="20"/>
          <w:szCs w:val="20"/>
        </w:rPr>
        <w:t>.  These rates are from the Office of Personnel Management (OPM) “201</w:t>
      </w:r>
      <w:r w:rsidR="000E5D28">
        <w:rPr>
          <w:sz w:val="20"/>
          <w:szCs w:val="20"/>
        </w:rPr>
        <w:t>4</w:t>
      </w:r>
      <w:r>
        <w:rPr>
          <w:sz w:val="20"/>
          <w:szCs w:val="20"/>
        </w:rPr>
        <w:t xml:space="preserve"> General Schedule” which excludes locality rates of pay.</w:t>
      </w:r>
    </w:p>
    <w:p w14:paraId="2B36AD5F" w14:textId="77777777" w:rsidR="00047D85" w:rsidRDefault="00047D85" w:rsidP="00047D85">
      <w:pPr>
        <w:rPr>
          <w:sz w:val="20"/>
          <w:szCs w:val="20"/>
        </w:rPr>
      </w:pPr>
      <w:r>
        <w:rPr>
          <w:sz w:val="20"/>
          <w:szCs w:val="20"/>
          <w:vertAlign w:val="superscript"/>
        </w:rPr>
        <w:t xml:space="preserve">c </w:t>
      </w:r>
      <w:r>
        <w:rPr>
          <w:sz w:val="20"/>
          <w:szCs w:val="20"/>
        </w:rPr>
        <w:t>We have assumed that it will take twenty-four hours for each new respondent to perform the initial performance test.</w:t>
      </w:r>
    </w:p>
    <w:p w14:paraId="6BA5E0D0" w14:textId="77777777" w:rsidR="00047D85" w:rsidRDefault="00047D85" w:rsidP="00047D85">
      <w:pPr>
        <w:ind w:left="-180" w:right="-270"/>
        <w:rPr>
          <w:sz w:val="20"/>
          <w:szCs w:val="20"/>
        </w:rPr>
      </w:pPr>
      <w:r>
        <w:rPr>
          <w:sz w:val="20"/>
          <w:szCs w:val="20"/>
          <w:vertAlign w:val="superscript"/>
        </w:rPr>
        <w:t xml:space="preserve">     d</w:t>
      </w:r>
      <w:r>
        <w:rPr>
          <w:sz w:val="20"/>
          <w:szCs w:val="20"/>
        </w:rPr>
        <w:t xml:space="preserve"> We have assumed that 20 percent of respondents would repeat performance test due to failure.</w:t>
      </w:r>
    </w:p>
    <w:p w14:paraId="55AE7A75" w14:textId="77777777" w:rsidR="00047D85" w:rsidRDefault="00047D85" w:rsidP="00047D85">
      <w:pPr>
        <w:ind w:left="-180" w:right="-270"/>
        <w:rPr>
          <w:sz w:val="20"/>
          <w:szCs w:val="20"/>
        </w:rPr>
      </w:pPr>
      <w:r>
        <w:rPr>
          <w:sz w:val="20"/>
          <w:szCs w:val="20"/>
        </w:rPr>
        <w:t xml:space="preserve">   </w:t>
      </w:r>
      <w:r>
        <w:rPr>
          <w:sz w:val="20"/>
          <w:szCs w:val="20"/>
          <w:vertAlign w:val="superscript"/>
        </w:rPr>
        <w:t>e</w:t>
      </w:r>
      <w:r>
        <w:rPr>
          <w:sz w:val="20"/>
          <w:szCs w:val="20"/>
        </w:rPr>
        <w:t xml:space="preserve"> We have assumed that each respondent will take four hours to review the semiannual report.</w:t>
      </w:r>
    </w:p>
    <w:p w14:paraId="37C4D444" w14:textId="0E19446E" w:rsidR="00CC4800" w:rsidRDefault="00CC4800" w:rsidP="00CC4800">
      <w:pPr>
        <w:ind w:left="-180" w:right="-270"/>
        <w:rPr>
          <w:sz w:val="20"/>
          <w:szCs w:val="20"/>
        </w:rPr>
      </w:pPr>
      <w:r>
        <w:rPr>
          <w:sz w:val="20"/>
          <w:szCs w:val="20"/>
          <w:vertAlign w:val="superscript"/>
        </w:rPr>
        <w:t xml:space="preserve">     f</w:t>
      </w:r>
      <w:r w:rsidRPr="00E52D82">
        <w:rPr>
          <w:sz w:val="20"/>
          <w:szCs w:val="20"/>
          <w:vertAlign w:val="superscript"/>
        </w:rPr>
        <w:t xml:space="preserve"> </w:t>
      </w:r>
      <w:r>
        <w:rPr>
          <w:sz w:val="20"/>
          <w:szCs w:val="20"/>
        </w:rPr>
        <w:t>Totals have been rounded to three significant values. Figures may not add exactly due to rounding.</w:t>
      </w:r>
    </w:p>
    <w:p w14:paraId="5AD1A571" w14:textId="77777777" w:rsidR="00CC4800" w:rsidRDefault="00CC4800" w:rsidP="00047D85">
      <w:pPr>
        <w:ind w:left="-180" w:right="-270"/>
        <w:rPr>
          <w:sz w:val="20"/>
          <w:szCs w:val="20"/>
        </w:rPr>
      </w:pPr>
    </w:p>
    <w:p w14:paraId="219CADC0" w14:textId="77777777" w:rsidR="00144F35" w:rsidRDefault="00047D85" w:rsidP="00F340DF">
      <w:pPr>
        <w:rPr>
          <w:color w:val="000000"/>
        </w:rPr>
      </w:pPr>
      <w:r w:rsidRPr="00144F35" w:rsidDel="00107845">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03218" w14:textId="77777777" w:rsidR="004D7154" w:rsidRDefault="004D7154">
      <w:r>
        <w:separator/>
      </w:r>
    </w:p>
  </w:endnote>
  <w:endnote w:type="continuationSeparator" w:id="0">
    <w:p w14:paraId="3ACC83EF" w14:textId="77777777" w:rsidR="004D7154" w:rsidRDefault="004D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6F65C" w14:textId="77777777" w:rsidR="004D7154" w:rsidRDefault="004D7154">
      <w:r>
        <w:separator/>
      </w:r>
    </w:p>
  </w:footnote>
  <w:footnote w:type="continuationSeparator" w:id="0">
    <w:p w14:paraId="359B7B3A" w14:textId="77777777" w:rsidR="004D7154" w:rsidRDefault="004D7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84AF" w14:textId="77777777" w:rsidR="000F6987" w:rsidRDefault="000F6987">
    <w:pPr>
      <w:framePr w:w="9361" w:wrap="notBeside" w:vAnchor="text" w:hAnchor="text" w:x="1" w:y="1"/>
      <w:jc w:val="center"/>
    </w:pPr>
    <w:r>
      <w:fldChar w:fldCharType="begin"/>
    </w:r>
    <w:r>
      <w:instrText xml:space="preserve">PAGE </w:instrText>
    </w:r>
    <w:r>
      <w:fldChar w:fldCharType="separate"/>
    </w:r>
    <w:r w:rsidR="00976661">
      <w:rPr>
        <w:noProof/>
      </w:rPr>
      <w:t>19</w:t>
    </w:r>
    <w:r>
      <w:rPr>
        <w:noProof/>
      </w:rPr>
      <w:fldChar w:fldCharType="end"/>
    </w:r>
  </w:p>
  <w:p w14:paraId="34EA2828" w14:textId="77777777" w:rsidR="000F6987" w:rsidRDefault="000F6987"/>
  <w:p w14:paraId="161366AB" w14:textId="77777777" w:rsidR="000F6987" w:rsidRDefault="000F698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13B1"/>
    <w:rsid w:val="00033092"/>
    <w:rsid w:val="00035614"/>
    <w:rsid w:val="0003619B"/>
    <w:rsid w:val="00044E09"/>
    <w:rsid w:val="00047D85"/>
    <w:rsid w:val="00055BDF"/>
    <w:rsid w:val="00055DC5"/>
    <w:rsid w:val="000560B2"/>
    <w:rsid w:val="0006335D"/>
    <w:rsid w:val="000A1FBB"/>
    <w:rsid w:val="000A687C"/>
    <w:rsid w:val="000D2272"/>
    <w:rsid w:val="000E5D28"/>
    <w:rsid w:val="000F6987"/>
    <w:rsid w:val="000F772C"/>
    <w:rsid w:val="00101B40"/>
    <w:rsid w:val="00102B52"/>
    <w:rsid w:val="0010697C"/>
    <w:rsid w:val="00107845"/>
    <w:rsid w:val="00123889"/>
    <w:rsid w:val="001267BA"/>
    <w:rsid w:val="00126A7C"/>
    <w:rsid w:val="001356D4"/>
    <w:rsid w:val="0014079D"/>
    <w:rsid w:val="00144978"/>
    <w:rsid w:val="00144A82"/>
    <w:rsid w:val="00144F35"/>
    <w:rsid w:val="0015433E"/>
    <w:rsid w:val="00186DA3"/>
    <w:rsid w:val="00195753"/>
    <w:rsid w:val="001A0B41"/>
    <w:rsid w:val="001A2791"/>
    <w:rsid w:val="001B0B9A"/>
    <w:rsid w:val="001B35F2"/>
    <w:rsid w:val="001C5991"/>
    <w:rsid w:val="001D7301"/>
    <w:rsid w:val="001D762C"/>
    <w:rsid w:val="001F19FF"/>
    <w:rsid w:val="002041C5"/>
    <w:rsid w:val="002063FE"/>
    <w:rsid w:val="00206932"/>
    <w:rsid w:val="00213919"/>
    <w:rsid w:val="0021722B"/>
    <w:rsid w:val="0022738C"/>
    <w:rsid w:val="00234A28"/>
    <w:rsid w:val="00236DB3"/>
    <w:rsid w:val="00240D58"/>
    <w:rsid w:val="002431D9"/>
    <w:rsid w:val="00247063"/>
    <w:rsid w:val="00247893"/>
    <w:rsid w:val="002638A0"/>
    <w:rsid w:val="002712EB"/>
    <w:rsid w:val="0027222A"/>
    <w:rsid w:val="002743D2"/>
    <w:rsid w:val="00277F42"/>
    <w:rsid w:val="00281CAE"/>
    <w:rsid w:val="0029006A"/>
    <w:rsid w:val="002904E7"/>
    <w:rsid w:val="002944F7"/>
    <w:rsid w:val="002976E9"/>
    <w:rsid w:val="002B29A5"/>
    <w:rsid w:val="002B29A7"/>
    <w:rsid w:val="002B517F"/>
    <w:rsid w:val="002B6993"/>
    <w:rsid w:val="002C1F95"/>
    <w:rsid w:val="002C416A"/>
    <w:rsid w:val="002C77DF"/>
    <w:rsid w:val="002D7683"/>
    <w:rsid w:val="002E2DAC"/>
    <w:rsid w:val="002F674B"/>
    <w:rsid w:val="002F6DB3"/>
    <w:rsid w:val="003139FC"/>
    <w:rsid w:val="00331D45"/>
    <w:rsid w:val="00341540"/>
    <w:rsid w:val="003445B8"/>
    <w:rsid w:val="003511C6"/>
    <w:rsid w:val="0035325B"/>
    <w:rsid w:val="00354C15"/>
    <w:rsid w:val="0036229C"/>
    <w:rsid w:val="00363160"/>
    <w:rsid w:val="00365ECF"/>
    <w:rsid w:val="00377D7F"/>
    <w:rsid w:val="003B384B"/>
    <w:rsid w:val="003C4B46"/>
    <w:rsid w:val="003C5023"/>
    <w:rsid w:val="003D536B"/>
    <w:rsid w:val="003D6951"/>
    <w:rsid w:val="003E30B5"/>
    <w:rsid w:val="003E3210"/>
    <w:rsid w:val="003E3BD0"/>
    <w:rsid w:val="003E4C18"/>
    <w:rsid w:val="003F1AFC"/>
    <w:rsid w:val="0040391F"/>
    <w:rsid w:val="00405ADC"/>
    <w:rsid w:val="00422CF9"/>
    <w:rsid w:val="0044133C"/>
    <w:rsid w:val="00455557"/>
    <w:rsid w:val="00463737"/>
    <w:rsid w:val="00473407"/>
    <w:rsid w:val="00484A45"/>
    <w:rsid w:val="004A4B25"/>
    <w:rsid w:val="004C5E95"/>
    <w:rsid w:val="004C701D"/>
    <w:rsid w:val="004D7154"/>
    <w:rsid w:val="004F1469"/>
    <w:rsid w:val="004F6FCD"/>
    <w:rsid w:val="00504745"/>
    <w:rsid w:val="00507EC5"/>
    <w:rsid w:val="00516952"/>
    <w:rsid w:val="005253D4"/>
    <w:rsid w:val="00525AD7"/>
    <w:rsid w:val="00533F4D"/>
    <w:rsid w:val="00551815"/>
    <w:rsid w:val="00553871"/>
    <w:rsid w:val="00560AD2"/>
    <w:rsid w:val="00565A51"/>
    <w:rsid w:val="00571260"/>
    <w:rsid w:val="00583626"/>
    <w:rsid w:val="005A1986"/>
    <w:rsid w:val="005B5DE8"/>
    <w:rsid w:val="005C3665"/>
    <w:rsid w:val="005C42AC"/>
    <w:rsid w:val="005D385C"/>
    <w:rsid w:val="005E0525"/>
    <w:rsid w:val="005E194B"/>
    <w:rsid w:val="005F42F8"/>
    <w:rsid w:val="00601205"/>
    <w:rsid w:val="00606DEF"/>
    <w:rsid w:val="00631517"/>
    <w:rsid w:val="00635DBD"/>
    <w:rsid w:val="006741F7"/>
    <w:rsid w:val="006810C3"/>
    <w:rsid w:val="006832B6"/>
    <w:rsid w:val="00685222"/>
    <w:rsid w:val="00694B55"/>
    <w:rsid w:val="006D1B12"/>
    <w:rsid w:val="006E4A6E"/>
    <w:rsid w:val="006E642B"/>
    <w:rsid w:val="006F7B5B"/>
    <w:rsid w:val="00713B5A"/>
    <w:rsid w:val="00724BC7"/>
    <w:rsid w:val="00763160"/>
    <w:rsid w:val="00780612"/>
    <w:rsid w:val="00782DFE"/>
    <w:rsid w:val="00786A20"/>
    <w:rsid w:val="007A0634"/>
    <w:rsid w:val="007A16F4"/>
    <w:rsid w:val="007A458D"/>
    <w:rsid w:val="007C0FAA"/>
    <w:rsid w:val="007C44F7"/>
    <w:rsid w:val="007D1CAC"/>
    <w:rsid w:val="007E0320"/>
    <w:rsid w:val="007E6FF4"/>
    <w:rsid w:val="007F07FB"/>
    <w:rsid w:val="007F35A3"/>
    <w:rsid w:val="00801440"/>
    <w:rsid w:val="00810507"/>
    <w:rsid w:val="00813E69"/>
    <w:rsid w:val="00816570"/>
    <w:rsid w:val="00817E8B"/>
    <w:rsid w:val="008338D4"/>
    <w:rsid w:val="00837642"/>
    <w:rsid w:val="0084255D"/>
    <w:rsid w:val="00850ACF"/>
    <w:rsid w:val="00850E4C"/>
    <w:rsid w:val="00852038"/>
    <w:rsid w:val="00861489"/>
    <w:rsid w:val="0088639E"/>
    <w:rsid w:val="00886C25"/>
    <w:rsid w:val="008A46EB"/>
    <w:rsid w:val="008B407C"/>
    <w:rsid w:val="008C198D"/>
    <w:rsid w:val="008C75DE"/>
    <w:rsid w:val="008E65E6"/>
    <w:rsid w:val="008F285B"/>
    <w:rsid w:val="008F3938"/>
    <w:rsid w:val="008F4564"/>
    <w:rsid w:val="008F7304"/>
    <w:rsid w:val="009018EC"/>
    <w:rsid w:val="00906EDB"/>
    <w:rsid w:val="00912E00"/>
    <w:rsid w:val="00923C46"/>
    <w:rsid w:val="0092656E"/>
    <w:rsid w:val="0092733F"/>
    <w:rsid w:val="0094115F"/>
    <w:rsid w:val="00960C43"/>
    <w:rsid w:val="009711DB"/>
    <w:rsid w:val="00976661"/>
    <w:rsid w:val="00987336"/>
    <w:rsid w:val="009A0F50"/>
    <w:rsid w:val="009A16CD"/>
    <w:rsid w:val="009C06F5"/>
    <w:rsid w:val="009D6567"/>
    <w:rsid w:val="009D7A42"/>
    <w:rsid w:val="009E0F31"/>
    <w:rsid w:val="00A007F5"/>
    <w:rsid w:val="00A038EC"/>
    <w:rsid w:val="00A133FB"/>
    <w:rsid w:val="00A145B0"/>
    <w:rsid w:val="00A15172"/>
    <w:rsid w:val="00A26EF7"/>
    <w:rsid w:val="00A277D6"/>
    <w:rsid w:val="00A379F8"/>
    <w:rsid w:val="00A524F0"/>
    <w:rsid w:val="00A54EEA"/>
    <w:rsid w:val="00A56BFF"/>
    <w:rsid w:val="00A73600"/>
    <w:rsid w:val="00A74C1E"/>
    <w:rsid w:val="00A7661C"/>
    <w:rsid w:val="00A949F7"/>
    <w:rsid w:val="00A95BC7"/>
    <w:rsid w:val="00A962DF"/>
    <w:rsid w:val="00AA4008"/>
    <w:rsid w:val="00AF70A1"/>
    <w:rsid w:val="00B01821"/>
    <w:rsid w:val="00B07F79"/>
    <w:rsid w:val="00B16C07"/>
    <w:rsid w:val="00B208DB"/>
    <w:rsid w:val="00B26140"/>
    <w:rsid w:val="00B46A57"/>
    <w:rsid w:val="00B65754"/>
    <w:rsid w:val="00B66231"/>
    <w:rsid w:val="00B72819"/>
    <w:rsid w:val="00B769F1"/>
    <w:rsid w:val="00B82025"/>
    <w:rsid w:val="00BA0A91"/>
    <w:rsid w:val="00BA4887"/>
    <w:rsid w:val="00BA5BCC"/>
    <w:rsid w:val="00BB3390"/>
    <w:rsid w:val="00BB3C1A"/>
    <w:rsid w:val="00BC11E9"/>
    <w:rsid w:val="00BC6DEF"/>
    <w:rsid w:val="00BD7CAE"/>
    <w:rsid w:val="00BE2989"/>
    <w:rsid w:val="00BE7A11"/>
    <w:rsid w:val="00BF722F"/>
    <w:rsid w:val="00C13FE8"/>
    <w:rsid w:val="00C30A60"/>
    <w:rsid w:val="00C33ABA"/>
    <w:rsid w:val="00C37BB6"/>
    <w:rsid w:val="00C52EFD"/>
    <w:rsid w:val="00C64378"/>
    <w:rsid w:val="00C74B3B"/>
    <w:rsid w:val="00C75CF0"/>
    <w:rsid w:val="00C808B5"/>
    <w:rsid w:val="00C80EA1"/>
    <w:rsid w:val="00C82DB6"/>
    <w:rsid w:val="00CA4CD6"/>
    <w:rsid w:val="00CA7DA0"/>
    <w:rsid w:val="00CC4800"/>
    <w:rsid w:val="00CC48AB"/>
    <w:rsid w:val="00CC58F6"/>
    <w:rsid w:val="00CD2069"/>
    <w:rsid w:val="00CD280D"/>
    <w:rsid w:val="00CF2B37"/>
    <w:rsid w:val="00D043CA"/>
    <w:rsid w:val="00D072C6"/>
    <w:rsid w:val="00D13D9A"/>
    <w:rsid w:val="00D14A8D"/>
    <w:rsid w:val="00D21198"/>
    <w:rsid w:val="00D2273E"/>
    <w:rsid w:val="00D331D0"/>
    <w:rsid w:val="00D3795B"/>
    <w:rsid w:val="00D42D52"/>
    <w:rsid w:val="00D46FA2"/>
    <w:rsid w:val="00D5080D"/>
    <w:rsid w:val="00D56F5F"/>
    <w:rsid w:val="00D61B37"/>
    <w:rsid w:val="00D63B96"/>
    <w:rsid w:val="00D759AC"/>
    <w:rsid w:val="00D92F66"/>
    <w:rsid w:val="00D95819"/>
    <w:rsid w:val="00DA7285"/>
    <w:rsid w:val="00DB59E1"/>
    <w:rsid w:val="00DD0312"/>
    <w:rsid w:val="00DD1AC1"/>
    <w:rsid w:val="00DD7D49"/>
    <w:rsid w:val="00DF17A2"/>
    <w:rsid w:val="00DF5C4E"/>
    <w:rsid w:val="00E10DA7"/>
    <w:rsid w:val="00E1538C"/>
    <w:rsid w:val="00E25DB6"/>
    <w:rsid w:val="00E276CD"/>
    <w:rsid w:val="00E32EDA"/>
    <w:rsid w:val="00E41D93"/>
    <w:rsid w:val="00E524DA"/>
    <w:rsid w:val="00E53137"/>
    <w:rsid w:val="00E702F6"/>
    <w:rsid w:val="00E72D70"/>
    <w:rsid w:val="00E77D5E"/>
    <w:rsid w:val="00E80306"/>
    <w:rsid w:val="00E868BB"/>
    <w:rsid w:val="00EA37A9"/>
    <w:rsid w:val="00EA7026"/>
    <w:rsid w:val="00EC4074"/>
    <w:rsid w:val="00ED741E"/>
    <w:rsid w:val="00EF113F"/>
    <w:rsid w:val="00F02EB3"/>
    <w:rsid w:val="00F033F0"/>
    <w:rsid w:val="00F03803"/>
    <w:rsid w:val="00F066C9"/>
    <w:rsid w:val="00F07F6F"/>
    <w:rsid w:val="00F14500"/>
    <w:rsid w:val="00F20584"/>
    <w:rsid w:val="00F20822"/>
    <w:rsid w:val="00F30FDB"/>
    <w:rsid w:val="00F340DF"/>
    <w:rsid w:val="00F538BC"/>
    <w:rsid w:val="00F61379"/>
    <w:rsid w:val="00F87E6A"/>
    <w:rsid w:val="00F9092B"/>
    <w:rsid w:val="00F92D22"/>
    <w:rsid w:val="00FB0650"/>
    <w:rsid w:val="00FB12A8"/>
    <w:rsid w:val="00FB1C2B"/>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512EA"/>
  <w15:docId w15:val="{4C6DD776-09B0-49AD-866F-8832452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9D7A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8100080">
      <w:bodyDiv w:val="1"/>
      <w:marLeft w:val="0"/>
      <w:marRight w:val="0"/>
      <w:marTop w:val="0"/>
      <w:marBottom w:val="0"/>
      <w:divBdr>
        <w:top w:val="none" w:sz="0" w:space="0" w:color="auto"/>
        <w:left w:val="none" w:sz="0" w:space="0" w:color="auto"/>
        <w:bottom w:val="none" w:sz="0" w:space="0" w:color="auto"/>
        <w:right w:val="none" w:sz="0" w:space="0" w:color="auto"/>
      </w:divBdr>
    </w:div>
    <w:div w:id="36321281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1410437">
      <w:bodyDiv w:val="1"/>
      <w:marLeft w:val="0"/>
      <w:marRight w:val="0"/>
      <w:marTop w:val="0"/>
      <w:marBottom w:val="0"/>
      <w:divBdr>
        <w:top w:val="none" w:sz="0" w:space="0" w:color="auto"/>
        <w:left w:val="none" w:sz="0" w:space="0" w:color="auto"/>
        <w:bottom w:val="none" w:sz="0" w:space="0" w:color="auto"/>
        <w:right w:val="none" w:sz="0" w:space="0" w:color="auto"/>
      </w:divBdr>
    </w:div>
    <w:div w:id="566108343">
      <w:bodyDiv w:val="1"/>
      <w:marLeft w:val="0"/>
      <w:marRight w:val="0"/>
      <w:marTop w:val="0"/>
      <w:marBottom w:val="0"/>
      <w:divBdr>
        <w:top w:val="none" w:sz="0" w:space="0" w:color="auto"/>
        <w:left w:val="none" w:sz="0" w:space="0" w:color="auto"/>
        <w:bottom w:val="none" w:sz="0" w:space="0" w:color="auto"/>
        <w:right w:val="none" w:sz="0" w:space="0" w:color="auto"/>
      </w:divBdr>
    </w:div>
    <w:div w:id="892161597">
      <w:bodyDiv w:val="1"/>
      <w:marLeft w:val="0"/>
      <w:marRight w:val="0"/>
      <w:marTop w:val="0"/>
      <w:marBottom w:val="0"/>
      <w:divBdr>
        <w:top w:val="none" w:sz="0" w:space="0" w:color="auto"/>
        <w:left w:val="none" w:sz="0" w:space="0" w:color="auto"/>
        <w:bottom w:val="none" w:sz="0" w:space="0" w:color="auto"/>
        <w:right w:val="none" w:sz="0" w:space="0" w:color="auto"/>
      </w:divBdr>
    </w:div>
    <w:div w:id="19466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BCE22-696C-47E9-AD25-05C7F6A0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2015-04-17T17:47:00Z</dcterms:created>
  <dcterms:modified xsi:type="dcterms:W3CDTF">2015-04-17T17:47:00Z</dcterms:modified>
</cp:coreProperties>
</file>