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8D404D" w:rsidRDefault="00011570" w:rsidP="00A7661C">
      <w:pPr>
        <w:tabs>
          <w:tab w:val="center" w:pos="4680"/>
        </w:tabs>
        <w:jc w:val="center"/>
        <w:rPr>
          <w:b/>
          <w:bCs/>
        </w:rPr>
      </w:pPr>
      <w:r w:rsidRPr="008D404D">
        <w:rPr>
          <w:b/>
          <w:bCs/>
        </w:rPr>
        <w:fldChar w:fldCharType="begin"/>
      </w:r>
      <w:r w:rsidR="00CA4CD6" w:rsidRPr="008D404D">
        <w:rPr>
          <w:b/>
          <w:bCs/>
        </w:rPr>
        <w:instrText>tc \l2 "SF</w:instrText>
      </w:r>
      <w:r w:rsidRPr="008D404D">
        <w:rPr>
          <w:b/>
          <w:bCs/>
        </w:rPr>
        <w:fldChar w:fldCharType="end"/>
      </w:r>
      <w:r w:rsidR="00CA4CD6" w:rsidRPr="008D404D">
        <w:rPr>
          <w:b/>
          <w:bCs/>
        </w:rPr>
        <w:t>SUPPORTING STATEMENT</w:t>
      </w:r>
    </w:p>
    <w:p w:rsidR="00CA4CD6" w:rsidRPr="008D404D" w:rsidRDefault="00CA4CD6" w:rsidP="00504745">
      <w:pPr>
        <w:tabs>
          <w:tab w:val="center" w:pos="4680"/>
        </w:tabs>
        <w:outlineLvl w:val="0"/>
      </w:pPr>
      <w:r w:rsidRPr="008D404D">
        <w:rPr>
          <w:b/>
          <w:bCs/>
        </w:rPr>
        <w:tab/>
        <w:t>ENVIRONMENTAL PROTECTION AGENCY</w:t>
      </w:r>
    </w:p>
    <w:p w:rsidR="00CA4CD6" w:rsidRPr="008D404D" w:rsidRDefault="00CA4CD6">
      <w:pPr>
        <w:tabs>
          <w:tab w:val="center" w:pos="4680"/>
        </w:tabs>
      </w:pPr>
      <w:r w:rsidRPr="008D404D">
        <w:tab/>
      </w:r>
    </w:p>
    <w:p w:rsidR="00CA4CD6" w:rsidRPr="008D404D" w:rsidRDefault="002B29A5">
      <w:r w:rsidRPr="008D404D">
        <w:rPr>
          <w:b/>
        </w:rPr>
        <w:t xml:space="preserve">NESHAP for </w:t>
      </w:r>
      <w:r w:rsidR="00FD0AEE" w:rsidRPr="008D404D">
        <w:rPr>
          <w:b/>
        </w:rPr>
        <w:t>Metal Coil Surface Coating Plants</w:t>
      </w:r>
      <w:r w:rsidRPr="008D404D">
        <w:rPr>
          <w:b/>
        </w:rPr>
        <w:t xml:space="preserve"> (40 CFR Part 63, Subpart S</w:t>
      </w:r>
      <w:r w:rsidR="00FD0AEE" w:rsidRPr="008D404D">
        <w:rPr>
          <w:b/>
        </w:rPr>
        <w:t>SSS</w:t>
      </w:r>
      <w:r w:rsidRPr="008D404D">
        <w:rPr>
          <w:b/>
        </w:rPr>
        <w:t>) (Renewal)</w:t>
      </w:r>
    </w:p>
    <w:p w:rsidR="00CA4CD6" w:rsidRPr="008D404D" w:rsidRDefault="00CA4CD6"/>
    <w:p w:rsidR="00CA4CD6" w:rsidRPr="008D404D" w:rsidRDefault="00CA4CD6" w:rsidP="00504745">
      <w:pPr>
        <w:outlineLvl w:val="0"/>
        <w:rPr>
          <w:b/>
          <w:bCs/>
        </w:rPr>
      </w:pPr>
      <w:r w:rsidRPr="008D404D">
        <w:rPr>
          <w:b/>
          <w:bCs/>
        </w:rPr>
        <w:t>1.  Identification of the Information Collection</w:t>
      </w:r>
    </w:p>
    <w:p w:rsidR="00CA4CD6" w:rsidRPr="008D404D" w:rsidRDefault="00CA4CD6">
      <w:pPr>
        <w:rPr>
          <w:b/>
          <w:bCs/>
        </w:rPr>
      </w:pPr>
    </w:p>
    <w:p w:rsidR="00CA4CD6" w:rsidRPr="008D404D" w:rsidRDefault="00CA4CD6">
      <w:pPr>
        <w:ind w:firstLine="720"/>
        <w:rPr>
          <w:b/>
          <w:bCs/>
        </w:rPr>
      </w:pPr>
      <w:r w:rsidRPr="008D404D">
        <w:rPr>
          <w:b/>
          <w:bCs/>
        </w:rPr>
        <w:t>1(a</w:t>
      </w:r>
      <w:proofErr w:type="gramStart"/>
      <w:r w:rsidRPr="008D404D">
        <w:rPr>
          <w:b/>
          <w:bCs/>
        </w:rPr>
        <w:t>)  Title</w:t>
      </w:r>
      <w:proofErr w:type="gramEnd"/>
      <w:r w:rsidRPr="008D404D">
        <w:rPr>
          <w:b/>
          <w:bCs/>
        </w:rPr>
        <w:t xml:space="preserve"> of the Information Collection</w:t>
      </w:r>
    </w:p>
    <w:p w:rsidR="00CA4CD6" w:rsidRPr="008D404D" w:rsidRDefault="00CA4CD6">
      <w:pPr>
        <w:rPr>
          <w:b/>
          <w:bCs/>
        </w:rPr>
      </w:pPr>
    </w:p>
    <w:p w:rsidR="00CA4CD6" w:rsidRPr="008D404D" w:rsidRDefault="002B29A5" w:rsidP="002B29A5">
      <w:pPr>
        <w:rPr>
          <w:bCs/>
        </w:rPr>
      </w:pPr>
      <w:r w:rsidRPr="008D404D">
        <w:rPr>
          <w:bCs/>
        </w:rPr>
        <w:t xml:space="preserve">NESHAP for </w:t>
      </w:r>
      <w:r w:rsidR="00FD0AEE" w:rsidRPr="008D404D">
        <w:rPr>
          <w:bCs/>
        </w:rPr>
        <w:t>Metal Coil Surface Coating Plants</w:t>
      </w:r>
      <w:r w:rsidRPr="008D404D">
        <w:rPr>
          <w:bCs/>
        </w:rPr>
        <w:t xml:space="preserve"> (Renewal), EPA ICR Number </w:t>
      </w:r>
      <w:r w:rsidR="00FD0AEE" w:rsidRPr="008D404D">
        <w:rPr>
          <w:bCs/>
        </w:rPr>
        <w:t>1957.07</w:t>
      </w:r>
      <w:r w:rsidRPr="008D404D">
        <w:rPr>
          <w:bCs/>
        </w:rPr>
        <w:t>, OMB Control Number 2060-</w:t>
      </w:r>
      <w:r w:rsidR="00FD0AEE" w:rsidRPr="008D404D">
        <w:rPr>
          <w:bCs/>
        </w:rPr>
        <w:t>0487</w:t>
      </w:r>
      <w:r w:rsidRPr="008D404D">
        <w:rPr>
          <w:bCs/>
        </w:rPr>
        <w:t xml:space="preserve">. </w:t>
      </w:r>
    </w:p>
    <w:p w:rsidR="00CA4CD6" w:rsidRPr="008D404D" w:rsidRDefault="00CA4CD6">
      <w:pPr>
        <w:rPr>
          <w:b/>
          <w:bCs/>
        </w:rPr>
      </w:pPr>
    </w:p>
    <w:p w:rsidR="00CA4CD6" w:rsidRPr="008D404D" w:rsidRDefault="00CA4CD6" w:rsidP="00FD0AEE">
      <w:pPr>
        <w:ind w:firstLine="720"/>
      </w:pPr>
      <w:r w:rsidRPr="008D404D">
        <w:rPr>
          <w:b/>
          <w:bCs/>
        </w:rPr>
        <w:t>1(b</w:t>
      </w:r>
      <w:proofErr w:type="gramStart"/>
      <w:r w:rsidRPr="008D404D">
        <w:rPr>
          <w:b/>
          <w:bCs/>
        </w:rPr>
        <w:t>)  Short</w:t>
      </w:r>
      <w:proofErr w:type="gramEnd"/>
      <w:r w:rsidRPr="008D404D">
        <w:rPr>
          <w:b/>
          <w:bCs/>
        </w:rPr>
        <w:t xml:space="preserve"> Characterization/Abstract</w:t>
      </w:r>
      <w:r w:rsidRPr="008D404D">
        <w:tab/>
      </w:r>
    </w:p>
    <w:p w:rsidR="00CA4CD6" w:rsidRPr="008D404D" w:rsidRDefault="00CA4CD6"/>
    <w:p w:rsidR="00CA4CD6" w:rsidRPr="008D404D" w:rsidRDefault="00CA4CD6">
      <w:pPr>
        <w:ind w:firstLine="720"/>
      </w:pPr>
      <w:r w:rsidRPr="008D404D">
        <w:t xml:space="preserve">The National Emission Standards for Hazardous Air Pollutants (NESHAP) for </w:t>
      </w:r>
      <w:r w:rsidR="00FD0AEE" w:rsidRPr="008D404D">
        <w:t xml:space="preserve">Metal Coil Surface Coating Plants (40 CFR Part 63, Subpart SSSS) </w:t>
      </w:r>
      <w:r w:rsidRPr="008D404D">
        <w:t xml:space="preserve">were proposed on </w:t>
      </w:r>
      <w:r w:rsidR="00FD0AEE" w:rsidRPr="008D404D">
        <w:t>July 18, 2000</w:t>
      </w:r>
      <w:r w:rsidRPr="008D404D">
        <w:t xml:space="preserve">, promulgated on </w:t>
      </w:r>
      <w:r w:rsidR="00FD0AEE" w:rsidRPr="008D404D">
        <w:t xml:space="preserve">June 10, 2002, and amended on March 17, 2003. </w:t>
      </w:r>
      <w:r w:rsidRPr="008D404D">
        <w:t xml:space="preserve">These regulations apply </w:t>
      </w:r>
      <w:r w:rsidR="00724BC7" w:rsidRPr="008D404D">
        <w:t xml:space="preserve">to existing facilities and new </w:t>
      </w:r>
      <w:r w:rsidRPr="008D404D">
        <w:t xml:space="preserve">facilities </w:t>
      </w:r>
      <w:r w:rsidR="00FD0AEE" w:rsidRPr="008D404D">
        <w:t>that are major sources of hazardous air pollutant (HAP) at which a coil coating line is operated</w:t>
      </w:r>
      <w:r w:rsidRPr="008D404D">
        <w:t>.</w:t>
      </w:r>
      <w:r w:rsidR="00FD0AEE" w:rsidRPr="008D404D">
        <w:t xml:space="preserve"> Coil coating line is a process </w:t>
      </w:r>
      <w:r w:rsidR="00960748">
        <w:t>in which special</w:t>
      </w:r>
      <w:r w:rsidR="00FD0AEE" w:rsidRPr="008D404D">
        <w:t xml:space="preserve"> equipment</w:t>
      </w:r>
      <w:r w:rsidRPr="008D404D">
        <w:t xml:space="preserve"> </w:t>
      </w:r>
      <w:r w:rsidR="00960748">
        <w:t xml:space="preserve">is </w:t>
      </w:r>
      <w:r w:rsidR="00FD0AEE" w:rsidRPr="008D404D">
        <w:t>used to apply an organic coating to the surface of metal coil</w:t>
      </w:r>
      <w:r w:rsidR="00960748">
        <w:t>s</w:t>
      </w:r>
      <w:r w:rsidR="00FD0AEE" w:rsidRPr="008D404D">
        <w:t xml:space="preserve">. The provisions of this </w:t>
      </w:r>
      <w:r w:rsidR="0032038A">
        <w:t>S</w:t>
      </w:r>
      <w:r w:rsidR="00FD0AEE" w:rsidRPr="008D404D">
        <w:t>ubpart do not apply to coil coating lines that are part of research or laboratory equipment or coil coating lines on which at least 85 percent of the metal coil coated, based on surface area, is less than 0.15 millimeters (0.006 inches) thick, unless the coating line is controlled by a common control device</w:t>
      </w:r>
      <w:r w:rsidR="00F95740">
        <w:t>.</w:t>
      </w:r>
      <w:r w:rsidR="00FD0AEE" w:rsidRPr="008D404D">
        <w:t xml:space="preserve"> Existing facilities</w:t>
      </w:r>
      <w:r w:rsidRPr="008D404D">
        <w:t xml:space="preserve"> </w:t>
      </w:r>
      <w:r w:rsidR="00FD0AEE" w:rsidRPr="008D404D">
        <w:t xml:space="preserve">include those that commenced construction on or before the date of proposal. </w:t>
      </w:r>
      <w:r w:rsidRPr="008D404D">
        <w:t xml:space="preserve">New facilities include those that commenced construction or reconstruction after the date of proposal. This information is being collected to assure compliance with 40 CFR </w:t>
      </w:r>
      <w:r w:rsidR="006810C3" w:rsidRPr="008D404D">
        <w:t>Part</w:t>
      </w:r>
      <w:r w:rsidR="00FD0AEE" w:rsidRPr="008D404D">
        <w:t xml:space="preserve"> </w:t>
      </w:r>
      <w:r w:rsidRPr="008D404D">
        <w:t xml:space="preserve">63, </w:t>
      </w:r>
      <w:r w:rsidR="006810C3" w:rsidRPr="008D404D">
        <w:t xml:space="preserve">Subpart </w:t>
      </w:r>
      <w:r w:rsidR="00FD0AEE" w:rsidRPr="008D404D">
        <w:t>SSSS</w:t>
      </w:r>
      <w:r w:rsidRPr="008D404D">
        <w:t>.</w:t>
      </w:r>
    </w:p>
    <w:p w:rsidR="00CA4CD6" w:rsidRPr="008D404D" w:rsidRDefault="00CA4CD6"/>
    <w:p w:rsidR="00CA4CD6" w:rsidRPr="008D404D" w:rsidRDefault="00CA4CD6">
      <w:pPr>
        <w:ind w:firstLine="720"/>
      </w:pPr>
      <w:r w:rsidRPr="008D404D">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w:t>
      </w:r>
      <w:r w:rsidR="00F95740">
        <w:t xml:space="preserve">itoring system is inoperative. </w:t>
      </w:r>
      <w:bookmarkStart w:id="0" w:name="_GoBack"/>
      <w:bookmarkEnd w:id="0"/>
      <w:r w:rsidRPr="008D404D">
        <w:t>These notifications, reports, and records are essential in determining compliance, and are required of all affected facilities subject to NESHAP.</w:t>
      </w:r>
    </w:p>
    <w:p w:rsidR="00CA4CD6" w:rsidRPr="008D404D" w:rsidRDefault="00CA4CD6"/>
    <w:p w:rsidR="00CA4CD6" w:rsidRPr="008D404D" w:rsidRDefault="00C56D3C">
      <w:pPr>
        <w:pBdr>
          <w:top w:val="single" w:sz="6" w:space="0" w:color="FFFFFF"/>
          <w:left w:val="single" w:sz="6" w:space="0" w:color="FFFFFF"/>
          <w:bottom w:val="single" w:sz="6" w:space="0" w:color="FFFFFF"/>
          <w:right w:val="single" w:sz="6" w:space="0" w:color="FFFFFF"/>
        </w:pBdr>
        <w:ind w:firstLine="720"/>
      </w:pPr>
      <w:r>
        <w:t xml:space="preserve">Over the next three years, an average of 89 respondents per year </w:t>
      </w:r>
      <w:r w:rsidR="00320CB2">
        <w:t>will</w:t>
      </w:r>
      <w:r w:rsidR="00CA4CD6" w:rsidRPr="008D404D">
        <w:t xml:space="preserve"> </w:t>
      </w:r>
      <w:r>
        <w:t xml:space="preserve">be subject to the standard, and no additional respondents per years will become subject to the standard. Respondents will also </w:t>
      </w:r>
      <w:r w:rsidR="00CA4CD6" w:rsidRPr="008D404D">
        <w:t>maintain a file of these measurements, and retain the file for at least five years following the date of such measurements, mai</w:t>
      </w:r>
      <w:r w:rsidR="00320CB2">
        <w:t xml:space="preserve">ntenance reports, and records. </w:t>
      </w:r>
      <w:r w:rsidR="00CA4CD6" w:rsidRPr="008D404D">
        <w:t>All reports are sent to the deleg</w:t>
      </w:r>
      <w:r>
        <w:t xml:space="preserve">ated state or local authority. </w:t>
      </w:r>
      <w:r w:rsidR="00CA4CD6" w:rsidRPr="008D404D">
        <w:t>In the event that there is no such delegated authority, the reports are sent directly to the United States Environmental Protection Agency (EPA) regional office.</w:t>
      </w:r>
      <w:r>
        <w:t xml:space="preserve"> </w:t>
      </w:r>
    </w:p>
    <w:p w:rsidR="00C56D3C" w:rsidRPr="008D404D" w:rsidRDefault="00C56D3C">
      <w:pPr>
        <w:pBdr>
          <w:top w:val="single" w:sz="6" w:space="0" w:color="FFFFFF"/>
          <w:left w:val="single" w:sz="6" w:space="0" w:color="FFFFFF"/>
          <w:bottom w:val="single" w:sz="6" w:space="0" w:color="FFFFFF"/>
          <w:right w:val="single" w:sz="6" w:space="0" w:color="FFFFFF"/>
        </w:pBdr>
      </w:pPr>
    </w:p>
    <w:p w:rsidR="00C56D3C" w:rsidRPr="008D404D" w:rsidRDefault="00CA4CD6" w:rsidP="00C56D3C">
      <w:pPr>
        <w:pBdr>
          <w:top w:val="single" w:sz="6" w:space="0" w:color="FFFFFF"/>
          <w:left w:val="single" w:sz="6" w:space="0" w:color="FFFFFF"/>
          <w:bottom w:val="single" w:sz="6" w:space="0" w:color="FFFFFF"/>
          <w:right w:val="single" w:sz="6" w:space="0" w:color="FFFFFF"/>
        </w:pBdr>
        <w:ind w:firstLine="720"/>
      </w:pPr>
      <w:r w:rsidRPr="008D404D">
        <w:t xml:space="preserve">  Based on our consultations with industry representatives, there </w:t>
      </w:r>
      <w:r w:rsidR="00FD0AEE" w:rsidRPr="008D404D">
        <w:t>is</w:t>
      </w:r>
      <w:r w:rsidR="00485400">
        <w:t xml:space="preserve"> </w:t>
      </w:r>
      <w:r w:rsidRPr="008D404D">
        <w:t xml:space="preserve">an average of </w:t>
      </w:r>
      <w:r w:rsidR="00FD0AEE" w:rsidRPr="008D404D">
        <w:t xml:space="preserve">one </w:t>
      </w:r>
      <w:r w:rsidRPr="008D404D">
        <w:t>affected facilities at each plant site and that each plant site has only one respondent (i.e., the owner/operator of the plant site).</w:t>
      </w:r>
      <w:r w:rsidR="00C56D3C">
        <w:t xml:space="preserve"> </w:t>
      </w:r>
      <w:r w:rsidR="00C56D3C" w:rsidRPr="008D404D">
        <w:t xml:space="preserve">Thirteen of the 89 sources are considered synthetic minors and </w:t>
      </w:r>
      <w:r w:rsidR="00C56D3C" w:rsidRPr="008D404D">
        <w:lastRenderedPageBreak/>
        <w:t>are not subject to the emission limits in the standard.</w:t>
      </w:r>
      <w:r w:rsidR="00C56D3C">
        <w:t xml:space="preserve"> </w:t>
      </w:r>
      <w:r w:rsidR="00C56D3C" w:rsidRPr="008D404D">
        <w:t>The required semiannual reports are used to determine periods of excess emissions, identify problems at the facility, verify operation/maintenance procedures and for compliance determinations.</w:t>
      </w:r>
    </w:p>
    <w:p w:rsidR="00FD0AEE" w:rsidRPr="008D404D" w:rsidRDefault="00FD0AEE" w:rsidP="00C56D3C">
      <w:pPr>
        <w:pBdr>
          <w:top w:val="single" w:sz="6" w:space="0" w:color="FFFFFF"/>
          <w:left w:val="single" w:sz="6" w:space="0" w:color="FFFFFF"/>
          <w:bottom w:val="single" w:sz="6" w:space="0" w:color="FFFFFF"/>
          <w:right w:val="single" w:sz="6" w:space="0" w:color="FFFFFF"/>
        </w:pBdr>
      </w:pPr>
    </w:p>
    <w:p w:rsidR="00CA4CD6" w:rsidRPr="008D404D" w:rsidRDefault="00ED58CF" w:rsidP="00C56D3C">
      <w:pPr>
        <w:pBdr>
          <w:top w:val="single" w:sz="6" w:space="0" w:color="FFFFFF"/>
          <w:left w:val="single" w:sz="6" w:space="0" w:color="FFFFFF"/>
          <w:bottom w:val="single" w:sz="6" w:space="0" w:color="FFFFFF"/>
          <w:right w:val="single" w:sz="6" w:space="0" w:color="FFFFFF"/>
        </w:pBdr>
        <w:ind w:firstLine="720"/>
      </w:pPr>
      <w:r w:rsidRPr="008D404D">
        <w:t>The Office of Management and Budget (</w:t>
      </w:r>
      <w:r w:rsidR="00CA4CD6" w:rsidRPr="008D404D">
        <w:t>OMB</w:t>
      </w:r>
      <w:r w:rsidRPr="008D404D">
        <w:t>)</w:t>
      </w:r>
      <w:r w:rsidR="00CA4CD6" w:rsidRPr="008D404D">
        <w:t xml:space="preserve"> approved the currently active ICR without any </w:t>
      </w:r>
      <w:r w:rsidR="00FD0AEE" w:rsidRPr="008D404D">
        <w:t>Terms of Clearance.</w:t>
      </w:r>
      <w:r w:rsidR="00CA4CD6" w:rsidRPr="008D404D">
        <w:t xml:space="preserve"> </w:t>
      </w:r>
    </w:p>
    <w:p w:rsidR="002B29A5" w:rsidRPr="008D404D" w:rsidRDefault="002B29A5" w:rsidP="002B29A5"/>
    <w:p w:rsidR="00CA4CD6" w:rsidRPr="008D404D" w:rsidRDefault="00CA4CD6" w:rsidP="00504745">
      <w:pPr>
        <w:pBdr>
          <w:top w:val="single" w:sz="6" w:space="0" w:color="FFFFFF"/>
          <w:left w:val="single" w:sz="6" w:space="0" w:color="FFFFFF"/>
          <w:bottom w:val="single" w:sz="6" w:space="0" w:color="FFFFFF"/>
          <w:right w:val="single" w:sz="6" w:space="0" w:color="FFFFFF"/>
        </w:pBdr>
        <w:outlineLvl w:val="0"/>
      </w:pPr>
      <w:r w:rsidRPr="008D404D">
        <w:rPr>
          <w:b/>
          <w:bCs/>
        </w:rPr>
        <w:t>2.  Need for and Use of the Collection</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rPr>
          <w:b/>
          <w:bCs/>
        </w:rPr>
      </w:pPr>
      <w:r w:rsidRPr="008D404D">
        <w:rPr>
          <w:b/>
          <w:bCs/>
        </w:rPr>
        <w:t>2(a</w:t>
      </w:r>
      <w:proofErr w:type="gramStart"/>
      <w:r w:rsidRPr="008D404D">
        <w:rPr>
          <w:b/>
          <w:bCs/>
        </w:rPr>
        <w:t>)  Need</w:t>
      </w:r>
      <w:proofErr w:type="gramEnd"/>
      <w:r w:rsidRPr="008D404D">
        <w:rPr>
          <w:b/>
          <w:bCs/>
        </w:rPr>
        <w:t>/Authority for the Collection</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The EPA is charged under Section 112 of the Clean Air Act, as amended, to establish standards of performance for each category or subcategory of major sources and area sour</w:t>
      </w:r>
      <w:r w:rsidR="00C56D3C">
        <w:t xml:space="preserve">ces of hazardous air pollutants. </w:t>
      </w:r>
      <w:r w:rsidRPr="008D404D">
        <w:t>These standards are applicable to new or existing sources of hazardous air pollutants and shall require the maximum degree of emission reduction</w:t>
      </w:r>
      <w:r w:rsidR="00FD0AEE" w:rsidRPr="008D404D">
        <w:t xml:space="preserve">. </w:t>
      </w:r>
      <w:r w:rsidRPr="008D404D">
        <w:t xml:space="preserve">In addition, section 114(a) states that the Administrator may require any owner/operator subject to any requirement of this Act to: </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left="1440" w:right="1440"/>
      </w:pPr>
      <w:r w:rsidRPr="008D404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FD0AEE" w:rsidRPr="008D404D">
        <w:t>strator may reasonably require.</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 xml:space="preserve">In the Administrator's judgment, </w:t>
      </w:r>
      <w:r w:rsidR="00FD0AEE" w:rsidRPr="008D404D">
        <w:t xml:space="preserve">HAP </w:t>
      </w:r>
      <w:r w:rsidRPr="008D404D">
        <w:t xml:space="preserve">emissions from </w:t>
      </w:r>
      <w:r w:rsidR="00FD0AEE" w:rsidRPr="008D404D">
        <w:t>metal coil surface coating plants</w:t>
      </w:r>
      <w:r w:rsidRPr="008D404D">
        <w:t xml:space="preserve"> cause or contribute to air pollution that may reasonably be anticipated to enda</w:t>
      </w:r>
      <w:r w:rsidR="00C56D3C">
        <w:t xml:space="preserve">nger public health or welfare. </w:t>
      </w:r>
      <w:r w:rsidRPr="008D404D">
        <w:t>Therefore, the NESHAP</w:t>
      </w:r>
      <w:r w:rsidR="00FD0AEE" w:rsidRPr="008D404D">
        <w:t xml:space="preserve"> </w:t>
      </w:r>
      <w:r w:rsidRPr="008D404D">
        <w:t>w</w:t>
      </w:r>
      <w:r w:rsidR="00FD0AEE" w:rsidRPr="008D404D">
        <w:t>as</w:t>
      </w:r>
      <w:r w:rsidRPr="008D404D">
        <w:t xml:space="preserve"> promulgated for this source category at 40 CFR </w:t>
      </w:r>
      <w:r w:rsidR="006810C3" w:rsidRPr="008D404D">
        <w:t xml:space="preserve">Part </w:t>
      </w:r>
      <w:r w:rsidRPr="008D404D">
        <w:t>63,</w:t>
      </w:r>
      <w:r w:rsidRPr="008D404D">
        <w:rPr>
          <w:b/>
          <w:bCs/>
          <w:i/>
          <w:iCs/>
        </w:rPr>
        <w:t xml:space="preserve"> </w:t>
      </w:r>
      <w:r w:rsidR="006810C3" w:rsidRPr="008D404D">
        <w:t xml:space="preserve">Subpart </w:t>
      </w:r>
      <w:r w:rsidR="00FD0AEE" w:rsidRPr="008D404D">
        <w:t>SSSS</w:t>
      </w:r>
      <w:r w:rsidRPr="008D404D">
        <w:t>.</w:t>
      </w:r>
    </w:p>
    <w:p w:rsidR="00CA4CD6" w:rsidRPr="008D404D" w:rsidRDefault="00CA4CD6">
      <w:pPr>
        <w:pBdr>
          <w:top w:val="single" w:sz="6" w:space="0" w:color="FFFFFF"/>
          <w:left w:val="single" w:sz="6" w:space="0" w:color="FFFFFF"/>
          <w:bottom w:val="single" w:sz="6" w:space="0" w:color="FFFFFF"/>
          <w:right w:val="single" w:sz="6" w:space="0" w:color="FFFFFF"/>
        </w:pBdr>
        <w:ind w:firstLine="720"/>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2(b</w:t>
      </w:r>
      <w:proofErr w:type="gramStart"/>
      <w:r w:rsidRPr="008D404D">
        <w:rPr>
          <w:b/>
          <w:bCs/>
        </w:rPr>
        <w:t>)  Practical</w:t>
      </w:r>
      <w:proofErr w:type="gramEnd"/>
      <w:r w:rsidRPr="008D404D">
        <w:rPr>
          <w:b/>
          <w:bCs/>
        </w:rPr>
        <w:t xml:space="preserve"> Utility/Users of the Data</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The recordkeeping and reporting</w:t>
      </w:r>
      <w:r w:rsidR="00FD0AEE" w:rsidRPr="008D404D">
        <w:t xml:space="preserve"> requirements in the standard</w:t>
      </w:r>
      <w:r w:rsidRPr="008D404D">
        <w:t xml:space="preserve"> ensure compliance with the</w:t>
      </w:r>
      <w:r w:rsidR="00BC11E9" w:rsidRPr="008D404D">
        <w:t xml:space="preserve"> applicable regulations which w</w:t>
      </w:r>
      <w:r w:rsidRPr="008D404D">
        <w:t>ere promulgated in acco</w:t>
      </w:r>
      <w:r w:rsidR="00C56D3C">
        <w:t xml:space="preserve">rdance with the Clean Air Act. </w:t>
      </w:r>
      <w:r w:rsidRPr="008D404D">
        <w:t>The collected information is also used for targeting inspections and as evidence in legal proceedings.</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Performance tests are required in order to determine an affected facility</w:t>
      </w:r>
      <w:r w:rsidR="00724BC7" w:rsidRPr="008D404D">
        <w:t>’</w:t>
      </w:r>
      <w:r w:rsidRPr="008D404D">
        <w:t>s initial capability to comp</w:t>
      </w:r>
      <w:r w:rsidR="00FD0AEE" w:rsidRPr="008D404D">
        <w:t>ly with the emission standard</w:t>
      </w:r>
      <w:r w:rsidRPr="008D404D">
        <w:t>. Continuous emission monitors are used to ensure</w:t>
      </w:r>
      <w:r w:rsidR="00FD0AEE" w:rsidRPr="008D404D">
        <w:t xml:space="preserve"> compliance with the standard</w:t>
      </w:r>
      <w:r w:rsidRPr="008D404D">
        <w:t xml:space="preserve"> at all times. During the performance test a record of the operating parameters under which compliance was achieved may be recorded and used to </w:t>
      </w:r>
      <w:r w:rsidRPr="008D404D">
        <w:lastRenderedPageBreak/>
        <w:t>determine compliance in place of a continuous emission monitor.</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The notificat</w:t>
      </w:r>
      <w:r w:rsidR="00FD0AEE" w:rsidRPr="008D404D">
        <w:t>ions required in the standard</w:t>
      </w:r>
      <w:r w:rsidRPr="008D404D">
        <w:t xml:space="preserve"> are used to inform the Agency or delegated authority when a source becomes subject to the requirements of the regulations.  The reviewing authority may then inspect the source to check if the</w:t>
      </w:r>
      <w:r w:rsidR="00FD0AEE" w:rsidRPr="008D404D">
        <w:t xml:space="preserve"> </w:t>
      </w:r>
      <w:r w:rsidRPr="008D404D">
        <w:t>pollution control devices are p</w:t>
      </w:r>
      <w:r w:rsidR="00FD0AEE" w:rsidRPr="008D404D">
        <w:t xml:space="preserve">roperly installed and operated, </w:t>
      </w:r>
      <w:r w:rsidRPr="008D404D">
        <w:t>leaks are being detected and repaired</w:t>
      </w:r>
      <w:r w:rsidR="00FD0AEE" w:rsidRPr="008D404D">
        <w:t>, and the standard</w:t>
      </w:r>
      <w:r w:rsidRPr="008D404D">
        <w:t xml:space="preserve"> </w:t>
      </w:r>
      <w:r w:rsidR="00FD0AEE" w:rsidRPr="008D404D">
        <w:t>is</w:t>
      </w:r>
      <w:r w:rsidRPr="008D404D">
        <w:t xml:space="preserve"> being met.  The performance test may also be observed.</w:t>
      </w:r>
    </w:p>
    <w:p w:rsidR="00CA4CD6" w:rsidRPr="008D404D" w:rsidRDefault="00CA4CD6">
      <w:pPr>
        <w:pBdr>
          <w:top w:val="single" w:sz="6" w:space="0" w:color="FFFFFF"/>
          <w:left w:val="single" w:sz="6" w:space="0" w:color="FFFFFF"/>
          <w:bottom w:val="single" w:sz="6" w:space="0" w:color="FFFFFF"/>
          <w:right w:val="single" w:sz="6" w:space="0" w:color="FFFFFF"/>
        </w:pBdr>
        <w:ind w:firstLine="720"/>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 xml:space="preserve">The required </w:t>
      </w:r>
      <w:r w:rsidR="00FD0AEE" w:rsidRPr="008D404D">
        <w:t>semiannual</w:t>
      </w:r>
      <w:r w:rsidRPr="008D404D">
        <w:t xml:space="preserve"> reports are used to determine periods of excess emissions, identify problems at the facility, verify operation/maintenance procedures and for compliance determinations.</w:t>
      </w:r>
    </w:p>
    <w:p w:rsidR="00606DEF" w:rsidRPr="008D404D" w:rsidRDefault="00606DEF">
      <w:pPr>
        <w:pBdr>
          <w:top w:val="single" w:sz="6" w:space="0" w:color="FFFFFF"/>
          <w:left w:val="single" w:sz="6" w:space="0" w:color="FFFFFF"/>
          <w:bottom w:val="single" w:sz="6" w:space="0" w:color="FFFFFF"/>
          <w:right w:val="single" w:sz="6" w:space="0" w:color="FFFFFF"/>
        </w:pBdr>
      </w:pPr>
    </w:p>
    <w:p w:rsidR="00CA4CD6" w:rsidRPr="008D404D"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8D404D">
        <w:rPr>
          <w:b/>
          <w:bCs/>
        </w:rPr>
        <w:t xml:space="preserve">3.  </w:t>
      </w:r>
      <w:proofErr w:type="spellStart"/>
      <w:r w:rsidRPr="008D404D">
        <w:rPr>
          <w:b/>
          <w:bCs/>
        </w:rPr>
        <w:t>Nonduplication</w:t>
      </w:r>
      <w:proofErr w:type="spellEnd"/>
      <w:r w:rsidRPr="008D404D">
        <w:rPr>
          <w:b/>
          <w:bCs/>
        </w:rPr>
        <w:t>, Consultations, and Other Collection Criteria</w:t>
      </w:r>
    </w:p>
    <w:p w:rsidR="00CA4CD6" w:rsidRPr="008D404D" w:rsidRDefault="00CA4CD6">
      <w:pPr>
        <w:pBdr>
          <w:top w:val="single" w:sz="6" w:space="0" w:color="FFFFFF"/>
          <w:left w:val="single" w:sz="6" w:space="0" w:color="FFFFFF"/>
          <w:bottom w:val="single" w:sz="6" w:space="0" w:color="FFFFFF"/>
          <w:right w:val="single" w:sz="6" w:space="0" w:color="FFFFFF"/>
        </w:pBdr>
        <w:rPr>
          <w:b/>
          <w:bCs/>
        </w:rPr>
      </w:pPr>
    </w:p>
    <w:p w:rsidR="00CA4CD6" w:rsidRPr="008D404D" w:rsidRDefault="00CA4CD6">
      <w:pPr>
        <w:pBdr>
          <w:top w:val="single" w:sz="6" w:space="0" w:color="FFFFFF"/>
          <w:left w:val="single" w:sz="6" w:space="0" w:color="FFFFFF"/>
          <w:bottom w:val="single" w:sz="6" w:space="0" w:color="FFFFFF"/>
          <w:right w:val="single" w:sz="6" w:space="0" w:color="FFFFFF"/>
        </w:pBdr>
        <w:ind w:firstLine="720"/>
        <w:rPr>
          <w:b/>
          <w:bCs/>
        </w:rPr>
      </w:pPr>
      <w:r w:rsidRPr="008D404D">
        <w:t>The requested recordkeeping an</w:t>
      </w:r>
      <w:r w:rsidR="003F1AFC" w:rsidRPr="008D404D">
        <w:t xml:space="preserve">d reporting are required under </w:t>
      </w:r>
      <w:r w:rsidRPr="008D404D">
        <w:t xml:space="preserve">40 CFR </w:t>
      </w:r>
      <w:r w:rsidR="006810C3" w:rsidRPr="008D404D">
        <w:t xml:space="preserve">Part </w:t>
      </w:r>
      <w:r w:rsidRPr="008D404D">
        <w:t xml:space="preserve">63, </w:t>
      </w:r>
      <w:r w:rsidR="006810C3" w:rsidRPr="008D404D">
        <w:t>Subpart</w:t>
      </w:r>
      <w:r w:rsidR="003F1AFC" w:rsidRPr="008D404D">
        <w:t xml:space="preserve"> </w:t>
      </w:r>
      <w:r w:rsidR="00FD0AEE" w:rsidRPr="008D404D">
        <w:t>SSSS</w:t>
      </w:r>
      <w:r w:rsidRPr="008D404D">
        <w:t>.</w:t>
      </w:r>
    </w:p>
    <w:p w:rsidR="00CA4CD6" w:rsidRPr="008D404D" w:rsidRDefault="00CA4CD6">
      <w:pPr>
        <w:pBdr>
          <w:top w:val="single" w:sz="6" w:space="0" w:color="FFFFFF"/>
          <w:left w:val="single" w:sz="6" w:space="0" w:color="FFFFFF"/>
          <w:bottom w:val="single" w:sz="6" w:space="0" w:color="FFFFFF"/>
          <w:right w:val="single" w:sz="6" w:space="0" w:color="FFFFFF"/>
        </w:pBdr>
        <w:rPr>
          <w:b/>
          <w:bCs/>
        </w:rP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3(a</w:t>
      </w:r>
      <w:proofErr w:type="gramStart"/>
      <w:r w:rsidRPr="008D404D">
        <w:rPr>
          <w:b/>
          <w:bCs/>
        </w:rPr>
        <w:t xml:space="preserve">)  </w:t>
      </w:r>
      <w:proofErr w:type="spellStart"/>
      <w:r w:rsidRPr="008D404D">
        <w:rPr>
          <w:b/>
          <w:bCs/>
        </w:rPr>
        <w:t>Nonduplication</w:t>
      </w:r>
      <w:proofErr w:type="spellEnd"/>
      <w:proofErr w:type="gramEnd"/>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 xml:space="preserve"> If the subject standards have not been delegated, the information is sent directly to the ap</w:t>
      </w:r>
      <w:r w:rsidR="00C56D3C">
        <w:t xml:space="preserve">propriate EPA regional office. </w:t>
      </w:r>
      <w:r w:rsidRPr="008D404D">
        <w:t>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w:t>
      </w:r>
      <w:r w:rsidR="00C56D3C">
        <w:t xml:space="preserve">ired by the Federal standards. </w:t>
      </w:r>
      <w:r w:rsidRPr="008D404D">
        <w:t>Therefore, no duplication exists.</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3(b</w:t>
      </w:r>
      <w:proofErr w:type="gramStart"/>
      <w:r w:rsidRPr="008D404D">
        <w:rPr>
          <w:b/>
          <w:bCs/>
        </w:rPr>
        <w:t>)  Public</w:t>
      </w:r>
      <w:proofErr w:type="gramEnd"/>
      <w:r w:rsidRPr="008D404D">
        <w:rPr>
          <w:b/>
          <w:bCs/>
        </w:rPr>
        <w:t xml:space="preserve"> Notice Required Prior to ICR Submission to OMB</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 xml:space="preserve">An announcement of a public comment period for the renewal of this ICR was published in the </w:t>
      </w:r>
      <w:r w:rsidRPr="00C56D3C">
        <w:rPr>
          <w:i/>
        </w:rPr>
        <w:t>Federal Register</w:t>
      </w:r>
      <w:r w:rsidRPr="008D404D">
        <w:t xml:space="preserve"> (</w:t>
      </w:r>
      <w:r w:rsidR="00FD0AEE" w:rsidRPr="008D404D">
        <w:t>79</w:t>
      </w:r>
      <w:r w:rsidRPr="008D404D">
        <w:t xml:space="preserve"> </w:t>
      </w:r>
      <w:r w:rsidRPr="00C56D3C">
        <w:t>FR</w:t>
      </w:r>
      <w:r w:rsidRPr="008D404D">
        <w:t xml:space="preserve"> </w:t>
      </w:r>
      <w:r w:rsidR="00FD0AEE" w:rsidRPr="008D404D">
        <w:t>30117</w:t>
      </w:r>
      <w:r w:rsidRPr="008D404D">
        <w:t xml:space="preserve">) on </w:t>
      </w:r>
      <w:r w:rsidR="00FD0AEE" w:rsidRPr="008D404D">
        <w:t>May 27, 2014</w:t>
      </w:r>
      <w:r w:rsidRPr="008D404D">
        <w:t xml:space="preserve">. </w:t>
      </w:r>
      <w:r w:rsidR="00BE46D4">
        <w:t xml:space="preserve"> </w:t>
      </w:r>
      <w:r w:rsidRPr="008D404D">
        <w:t xml:space="preserve">No comments were received on the burden published in the </w:t>
      </w:r>
      <w:r w:rsidRPr="00C56D3C">
        <w:rPr>
          <w:i/>
        </w:rPr>
        <w:t>Federal Register</w:t>
      </w:r>
      <w:r w:rsidR="00FD0AEE" w:rsidRPr="00C56D3C">
        <w:t>.</w:t>
      </w:r>
      <w:r w:rsidRPr="008D404D">
        <w:t xml:space="preserve"> </w:t>
      </w:r>
    </w:p>
    <w:p w:rsidR="00CA4CD6" w:rsidRPr="008D404D" w:rsidRDefault="00CA4CD6">
      <w:pPr>
        <w:pBdr>
          <w:top w:val="single" w:sz="6" w:space="0" w:color="FFFFFF"/>
          <w:left w:val="single" w:sz="6" w:space="0" w:color="FFFFFF"/>
          <w:bottom w:val="single" w:sz="6" w:space="0" w:color="FFFFFF"/>
          <w:right w:val="single" w:sz="6" w:space="0" w:color="FFFFFF"/>
        </w:pBdr>
      </w:pPr>
    </w:p>
    <w:p w:rsidR="00123889" w:rsidRPr="008D404D" w:rsidRDefault="00123889" w:rsidP="00123889">
      <w:pPr>
        <w:pBdr>
          <w:top w:val="single" w:sz="6" w:space="0" w:color="FFFFFF"/>
          <w:left w:val="single" w:sz="6" w:space="0" w:color="FFFFFF"/>
          <w:bottom w:val="single" w:sz="6" w:space="0" w:color="FFFFFF"/>
          <w:right w:val="single" w:sz="6" w:space="0" w:color="FFFFFF"/>
        </w:pBdr>
        <w:ind w:firstLine="720"/>
      </w:pPr>
      <w:r w:rsidRPr="008D404D">
        <w:rPr>
          <w:b/>
          <w:bCs/>
        </w:rPr>
        <w:t>3(c</w:t>
      </w:r>
      <w:proofErr w:type="gramStart"/>
      <w:r w:rsidRPr="008D404D">
        <w:rPr>
          <w:b/>
          <w:bCs/>
        </w:rPr>
        <w:t>)  Consultations</w:t>
      </w:r>
      <w:proofErr w:type="gramEnd"/>
    </w:p>
    <w:p w:rsidR="00E53137" w:rsidRPr="008D404D" w:rsidRDefault="00E53137" w:rsidP="00D92F66">
      <w:pPr>
        <w:spacing w:line="244" w:lineRule="exact"/>
      </w:pPr>
    </w:p>
    <w:p w:rsidR="00ED58CF" w:rsidRPr="008D404D" w:rsidRDefault="002B6993" w:rsidP="00ED58CF">
      <w:pPr>
        <w:widowControl/>
        <w:ind w:firstLine="720"/>
      </w:pPr>
      <w:r w:rsidRPr="008D404D">
        <w:t>T</w:t>
      </w:r>
      <w:r w:rsidR="00ED58CF" w:rsidRPr="008D404D">
        <w:t>he Agency has consulted i</w:t>
      </w:r>
      <w:r w:rsidR="00ED58CF" w:rsidRPr="008D404D">
        <w:rPr>
          <w:bCs/>
        </w:rPr>
        <w:t>ndustry experts and internal data sources to project the number of affected facilities and industry growth over the next three years.</w:t>
      </w:r>
      <w:r w:rsidR="00ED58CF" w:rsidRPr="008D404D">
        <w:rPr>
          <w:b/>
          <w:bCs/>
        </w:rPr>
        <w:t xml:space="preserve">  </w:t>
      </w:r>
      <w:r w:rsidR="00ED58CF" w:rsidRPr="008D404D">
        <w:t xml:space="preserve">The primary source of information as reported by industry, in compliance with the recordkeeping and reporting provisions in the standard, is the Online Tracking Information System (OTIS) which is operated and maintained </w:t>
      </w:r>
      <w:r w:rsidR="00C56D3C">
        <w:t xml:space="preserve">by EPA's Office of Compliance. </w:t>
      </w:r>
      <w:r w:rsidR="00ED58CF" w:rsidRPr="008D404D">
        <w:t>OTIS is EPA’s database for the collection, maintenance, and ret</w:t>
      </w:r>
      <w:r w:rsidR="00C56D3C">
        <w:t xml:space="preserve">rieval of all compliance data. </w:t>
      </w:r>
      <w:r w:rsidR="00ED58CF" w:rsidRPr="008D404D">
        <w:t xml:space="preserve">The growth rate for the industry is based on our consultations with the Agency’s internal industry experts. </w:t>
      </w:r>
    </w:p>
    <w:p w:rsidR="00ED58CF" w:rsidRPr="008D404D" w:rsidRDefault="00ED58CF" w:rsidP="00ED58CF"/>
    <w:p w:rsidR="00ED58CF" w:rsidRPr="008D404D" w:rsidRDefault="00ED58CF" w:rsidP="00ED58CF">
      <w:pPr>
        <w:ind w:firstLine="720"/>
      </w:pPr>
      <w:r w:rsidRPr="008D404D">
        <w:t xml:space="preserve">Industry trade association and other interested parties were provided an opportunity to comment on the burden associated with the standard as it was being developed. </w:t>
      </w:r>
      <w:r w:rsidR="00BE46D4">
        <w:t xml:space="preserve"> </w:t>
      </w:r>
      <w:r w:rsidRPr="008D404D">
        <w:t xml:space="preserve">In developing this ICR, we contacted both the National Coil Coating Association at (216) 241-7333 and </w:t>
      </w:r>
      <w:proofErr w:type="spellStart"/>
      <w:r w:rsidRPr="008D404D">
        <w:t>Aleris</w:t>
      </w:r>
      <w:proofErr w:type="spellEnd"/>
      <w:r w:rsidRPr="008D404D">
        <w:t xml:space="preserve"> </w:t>
      </w:r>
      <w:r w:rsidRPr="008D404D">
        <w:lastRenderedPageBreak/>
        <w:t>at (216) 910-3400.</w:t>
      </w:r>
      <w:r w:rsidR="00C56D3C">
        <w:t xml:space="preserve"> </w:t>
      </w:r>
      <w:r w:rsidR="00BB2B0E">
        <w:t xml:space="preserve">We received a comment from </w:t>
      </w:r>
      <w:proofErr w:type="spellStart"/>
      <w:r w:rsidR="00BB2B0E">
        <w:t>Aleris</w:t>
      </w:r>
      <w:proofErr w:type="spellEnd"/>
      <w:r w:rsidR="00BB2B0E">
        <w:t xml:space="preserve"> on the cost associated with maintaining continuous temperature measuring monitors and the time required to gather informa</w:t>
      </w:r>
      <w:r w:rsidR="00C56D3C">
        <w:t xml:space="preserve">tion for semiannual reporting. </w:t>
      </w:r>
      <w:r w:rsidR="00BB2B0E">
        <w:t xml:space="preserve">We have updated our O&amp;M and respondent burden cost estimates based on the comment received. </w:t>
      </w:r>
    </w:p>
    <w:p w:rsidR="00123889" w:rsidRPr="008D404D" w:rsidRDefault="00123889">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3(d</w:t>
      </w:r>
      <w:proofErr w:type="gramStart"/>
      <w:r w:rsidRPr="008D404D">
        <w:rPr>
          <w:b/>
          <w:bCs/>
        </w:rPr>
        <w:t>)  Effects</w:t>
      </w:r>
      <w:proofErr w:type="gramEnd"/>
      <w:r w:rsidRPr="008D404D">
        <w:rPr>
          <w:b/>
          <w:bCs/>
        </w:rPr>
        <w:t xml:space="preserve"> of Less Frequent Collection</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Less frequent information collection would decrease the margin of assurance that facilities are con</w:t>
      </w:r>
      <w:r w:rsidR="00C56D3C">
        <w:t xml:space="preserve">tinuing to meet the standards. </w:t>
      </w:r>
      <w:r w:rsidRPr="008D404D">
        <w:t xml:space="preserve">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8D404D">
        <w:t xml:space="preserve">the proper </w:t>
      </w:r>
      <w:r w:rsidRPr="008D404D">
        <w:t xml:space="preserve">operation and maintenance of control equipment </w:t>
      </w:r>
      <w:r w:rsidR="002C1F95" w:rsidRPr="008D404D">
        <w:t>and the possibility of detecting violations would be less likely.</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3(e</w:t>
      </w:r>
      <w:proofErr w:type="gramStart"/>
      <w:r w:rsidRPr="008D404D">
        <w:rPr>
          <w:b/>
          <w:bCs/>
        </w:rPr>
        <w:t>)  General</w:t>
      </w:r>
      <w:proofErr w:type="gramEnd"/>
      <w:r w:rsidRPr="008D404D">
        <w:rPr>
          <w:b/>
          <w:bCs/>
        </w:rPr>
        <w:t xml:space="preserve"> Guidelines</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101B40">
      <w:pPr>
        <w:pBdr>
          <w:top w:val="single" w:sz="6" w:space="0" w:color="FFFFFF"/>
          <w:left w:val="single" w:sz="6" w:space="0" w:color="FFFFFF"/>
          <w:bottom w:val="single" w:sz="6" w:space="0" w:color="FFFFFF"/>
          <w:right w:val="single" w:sz="6" w:space="0" w:color="FFFFFF"/>
        </w:pBdr>
        <w:ind w:firstLine="720"/>
      </w:pPr>
      <w:r w:rsidRPr="008D404D">
        <w:t>T</w:t>
      </w:r>
      <w:r w:rsidR="00CA4CD6" w:rsidRPr="008D404D">
        <w:t xml:space="preserve">hese reporting or recordkeeping requirements </w:t>
      </w:r>
      <w:r w:rsidRPr="008D404D">
        <w:t xml:space="preserve">do not </w:t>
      </w:r>
      <w:r w:rsidR="00CA4CD6" w:rsidRPr="008D404D">
        <w:t xml:space="preserve">violate any of the regulations </w:t>
      </w:r>
      <w:r w:rsidR="00206932" w:rsidRPr="008D404D">
        <w:t>promulgated by</w:t>
      </w:r>
      <w:r w:rsidRPr="008D404D">
        <w:t xml:space="preserve"> </w:t>
      </w:r>
      <w:r w:rsidR="00CA4CD6" w:rsidRPr="008D404D">
        <w:t xml:space="preserve">OMB </w:t>
      </w:r>
      <w:r w:rsidRPr="008D404D">
        <w:t>under</w:t>
      </w:r>
      <w:r w:rsidR="00CA4CD6" w:rsidRPr="008D404D">
        <w:t xml:space="preserve"> 5 CFR </w:t>
      </w:r>
      <w:r w:rsidR="003B384B" w:rsidRPr="008D404D">
        <w:t xml:space="preserve">Part </w:t>
      </w:r>
      <w:r w:rsidR="00CA4CD6" w:rsidRPr="008D404D">
        <w:t xml:space="preserve">1320, </w:t>
      </w:r>
      <w:r w:rsidR="003B384B" w:rsidRPr="008D404D">
        <w:t xml:space="preserve">Section </w:t>
      </w:r>
      <w:r w:rsidR="00CA4CD6" w:rsidRPr="008D404D">
        <w:t>1320.5.</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rsidP="00ED58CF">
      <w:pPr>
        <w:pBdr>
          <w:top w:val="single" w:sz="6" w:space="0" w:color="FFFFFF"/>
          <w:left w:val="single" w:sz="6" w:space="0" w:color="FFFFFF"/>
          <w:bottom w:val="single" w:sz="6" w:space="0" w:color="FFFFFF"/>
          <w:right w:val="single" w:sz="6" w:space="0" w:color="FFFFFF"/>
        </w:pBdr>
        <w:ind w:firstLine="720"/>
      </w:pPr>
      <w:r w:rsidRPr="008D404D">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t>
      </w:r>
      <w:r w:rsidR="00F20584" w:rsidRPr="008D404D">
        <w:t xml:space="preserve">with </w:t>
      </w:r>
      <w:r w:rsidRPr="008D404D">
        <w:t xml:space="preserve">the Part 70 permit program and the five year statute of limitations on which the permit program is based.  </w:t>
      </w:r>
      <w:r w:rsidR="005F42F8" w:rsidRPr="008D404D">
        <w:t>T</w:t>
      </w:r>
      <w:r w:rsidRPr="008D404D">
        <w:t>he retention of records for five years allow</w:t>
      </w:r>
      <w:r w:rsidR="005F42F8" w:rsidRPr="008D404D">
        <w:t>s</w:t>
      </w:r>
      <w:r w:rsidRPr="008D404D">
        <w:t xml:space="preserve"> EPA to establish the compliance history of a source</w:t>
      </w:r>
      <w:r w:rsidR="005F42F8" w:rsidRPr="008D404D">
        <w:t xml:space="preserve">, </w:t>
      </w:r>
      <w:r w:rsidRPr="008D404D">
        <w:t xml:space="preserve">any pattern of </w:t>
      </w:r>
      <w:r w:rsidR="005F42F8" w:rsidRPr="008D404D">
        <w:t>non-</w:t>
      </w:r>
      <w:r w:rsidRPr="008D404D">
        <w:t>compliance</w:t>
      </w:r>
      <w:r w:rsidR="005F42F8" w:rsidRPr="008D404D">
        <w:t xml:space="preserve"> and to determine the appropriate level of enforcement action.  </w:t>
      </w:r>
      <w:r w:rsidRPr="008D404D">
        <w:t xml:space="preserve">EPA has found that the most flagrant violators have violations extending beyond five years.  </w:t>
      </w:r>
      <w:r w:rsidR="005F42F8" w:rsidRPr="008D404D">
        <w:t xml:space="preserve">In addition, </w:t>
      </w:r>
      <w:r w:rsidRPr="008D404D">
        <w:t xml:space="preserve">EPA would be prevented from pursuing the violators due to the destruction or nonexistence of </w:t>
      </w:r>
      <w:r w:rsidR="005F42F8" w:rsidRPr="008D404D">
        <w:t xml:space="preserve">essential </w:t>
      </w:r>
      <w:r w:rsidRPr="008D404D">
        <w:t>records</w:t>
      </w:r>
      <w:r w:rsidR="00ED58CF" w:rsidRPr="008D404D">
        <w:t>.</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3(f</w:t>
      </w:r>
      <w:proofErr w:type="gramStart"/>
      <w:r w:rsidRPr="008D404D">
        <w:rPr>
          <w:b/>
          <w:bCs/>
        </w:rPr>
        <w:t>)  Confidentiality</w:t>
      </w:r>
      <w:proofErr w:type="gramEnd"/>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 xml:space="preserve">Any information submitted to the Agency for which a claim of confidentiality is made will be safeguarded according to the Agency policies set forth in Title 40, </w:t>
      </w:r>
      <w:r w:rsidR="00BE46D4">
        <w:t>C</w:t>
      </w:r>
      <w:r w:rsidR="00BE46D4" w:rsidRPr="008D404D">
        <w:t xml:space="preserve">hapter </w:t>
      </w:r>
      <w:r w:rsidRPr="008D404D">
        <w:t xml:space="preserve">1, </w:t>
      </w:r>
      <w:r w:rsidR="00BE46D4">
        <w:t>P</w:t>
      </w:r>
      <w:r w:rsidR="00BE46D4" w:rsidRPr="008D404D">
        <w:t xml:space="preserve">art </w:t>
      </w:r>
      <w:r w:rsidRPr="008D404D">
        <w:t xml:space="preserve">2, </w:t>
      </w:r>
      <w:r w:rsidR="00BE46D4">
        <w:t>S</w:t>
      </w:r>
      <w:r w:rsidR="00BE46D4" w:rsidRPr="008D404D">
        <w:t xml:space="preserve">ubpart </w:t>
      </w:r>
      <w:r w:rsidRPr="008D404D">
        <w:t xml:space="preserve">B - Confidentiality of Business Information (see 40 CFR 2; 41 </w:t>
      </w:r>
      <w:r w:rsidRPr="00C56D3C">
        <w:t xml:space="preserve">FR </w:t>
      </w:r>
      <w:r w:rsidRPr="008D404D">
        <w:t xml:space="preserve">36902, September 1, 1976; amended by 43 </w:t>
      </w:r>
      <w:r w:rsidRPr="00C56D3C">
        <w:t>FR</w:t>
      </w:r>
      <w:r w:rsidRPr="008D404D">
        <w:t xml:space="preserve"> 40000, September 8, 1978; 43</w:t>
      </w:r>
      <w:r w:rsidRPr="00C56D3C">
        <w:t xml:space="preserve"> FR</w:t>
      </w:r>
      <w:r w:rsidRPr="008D404D">
        <w:t xml:space="preserve"> 42251, September 20, 1978; 44</w:t>
      </w:r>
      <w:r w:rsidRPr="00C56D3C">
        <w:t xml:space="preserve"> FR</w:t>
      </w:r>
      <w:r w:rsidRPr="008D404D">
        <w:t xml:space="preserve"> 17674, March 23, 1979).</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3(g</w:t>
      </w:r>
      <w:proofErr w:type="gramStart"/>
      <w:r w:rsidRPr="008D404D">
        <w:rPr>
          <w:b/>
          <w:bCs/>
        </w:rPr>
        <w:t>)  Sensitive</w:t>
      </w:r>
      <w:proofErr w:type="gramEnd"/>
      <w:r w:rsidRPr="008D404D">
        <w:rPr>
          <w:b/>
          <w:bCs/>
        </w:rPr>
        <w:t xml:space="preserve"> Questions</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40391F">
      <w:pPr>
        <w:pBdr>
          <w:top w:val="single" w:sz="6" w:space="0" w:color="FFFFFF"/>
          <w:left w:val="single" w:sz="6" w:space="0" w:color="FFFFFF"/>
          <w:bottom w:val="single" w:sz="6" w:space="0" w:color="FFFFFF"/>
          <w:right w:val="single" w:sz="6" w:space="0" w:color="FFFFFF"/>
        </w:pBdr>
        <w:ind w:firstLine="720"/>
      </w:pPr>
      <w:r w:rsidRPr="008D404D">
        <w:t>T</w:t>
      </w:r>
      <w:r w:rsidR="00CA4CD6" w:rsidRPr="008D404D">
        <w:t xml:space="preserve">he reporting or recordkeeping requirements </w:t>
      </w:r>
      <w:r w:rsidRPr="008D404D">
        <w:t xml:space="preserve">in the standard do not </w:t>
      </w:r>
      <w:r w:rsidR="00B46A57" w:rsidRPr="008D404D">
        <w:t xml:space="preserve">include </w:t>
      </w:r>
      <w:r w:rsidR="00CA4CD6" w:rsidRPr="008D404D">
        <w:t>sensitive questions.</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8D404D">
        <w:rPr>
          <w:b/>
          <w:bCs/>
        </w:rPr>
        <w:t>4.  The Respondents and the Information Requested</w:t>
      </w:r>
    </w:p>
    <w:p w:rsidR="00CA4CD6" w:rsidRPr="008D404D" w:rsidRDefault="00CA4CD6">
      <w:pPr>
        <w:pBdr>
          <w:top w:val="single" w:sz="6" w:space="0" w:color="FFFFFF"/>
          <w:left w:val="single" w:sz="6" w:space="0" w:color="FFFFFF"/>
          <w:bottom w:val="single" w:sz="6" w:space="0" w:color="FFFFFF"/>
          <w:right w:val="single" w:sz="6" w:space="0" w:color="FFFFFF"/>
        </w:pBdr>
        <w:rPr>
          <w:b/>
          <w:bCs/>
        </w:rP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4(a</w:t>
      </w:r>
      <w:proofErr w:type="gramStart"/>
      <w:r w:rsidRPr="008D404D">
        <w:rPr>
          <w:b/>
          <w:bCs/>
        </w:rPr>
        <w:t>)  Respondents</w:t>
      </w:r>
      <w:proofErr w:type="gramEnd"/>
      <w:r w:rsidRPr="008D404D">
        <w:rPr>
          <w:b/>
          <w:bCs/>
        </w:rPr>
        <w:t>/SIC Codes</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The respondents to the recordkeeping and reporting requirements are</w:t>
      </w:r>
      <w:r w:rsidR="00ED58CF" w:rsidRPr="008D404D">
        <w:t xml:space="preserve"> metal coil surface coating plants</w:t>
      </w:r>
      <w:r w:rsidRPr="008D404D">
        <w:t xml:space="preserve">.  The </w:t>
      </w:r>
      <w:r w:rsidR="00CF2B37" w:rsidRPr="008D404D">
        <w:t>United States Standard Industrial Classification (</w:t>
      </w:r>
      <w:r w:rsidRPr="008D404D">
        <w:t>SIC</w:t>
      </w:r>
      <w:r w:rsidR="00CF2B37" w:rsidRPr="008D404D">
        <w:t>)</w:t>
      </w:r>
      <w:r w:rsidRPr="008D404D">
        <w:t xml:space="preserve"> code for the respondents affected by the standards</w:t>
      </w:r>
      <w:r w:rsidR="00ED58CF" w:rsidRPr="008D404D">
        <w:t>,</w:t>
      </w:r>
      <w:r w:rsidRPr="008D404D">
        <w:t xml:space="preserve"> </w:t>
      </w:r>
      <w:r w:rsidR="00915FFF">
        <w:t>and the</w:t>
      </w:r>
      <w:r w:rsidRPr="008D404D">
        <w:t xml:space="preserve"> correspond</w:t>
      </w:r>
      <w:r w:rsidR="00915FFF">
        <w:t>ing</w:t>
      </w:r>
      <w:r w:rsidRPr="008D404D">
        <w:t xml:space="preserve"> North American Industry Classification System</w:t>
      </w:r>
      <w:r w:rsidR="00CF2B37" w:rsidRPr="008D404D">
        <w:t xml:space="preserve"> (NAICS</w:t>
      </w:r>
      <w:r w:rsidRPr="008D404D">
        <w:t xml:space="preserve">) </w:t>
      </w:r>
      <w:r w:rsidR="00ED58CF" w:rsidRPr="008D404D">
        <w:t xml:space="preserve">codes are listed below for </w:t>
      </w:r>
      <w:r w:rsidR="00915FFF">
        <w:t>this</w:t>
      </w:r>
      <w:r w:rsidR="00ED58CF" w:rsidRPr="008D404D">
        <w:t xml:space="preserve"> source category</w:t>
      </w:r>
      <w:r w:rsidRPr="008D404D">
        <w:t>.</w:t>
      </w:r>
    </w:p>
    <w:p w:rsidR="00CA4CD6" w:rsidRPr="008D404D"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firstRow="0" w:lastRow="0" w:firstColumn="0" w:lastColumn="0" w:noHBand="0" w:noVBand="0"/>
      </w:tblPr>
      <w:tblGrid>
        <w:gridCol w:w="6660"/>
        <w:gridCol w:w="1260"/>
        <w:gridCol w:w="1440"/>
      </w:tblGrid>
      <w:tr w:rsidR="00CA4CD6" w:rsidRPr="008D404D" w:rsidTr="00ED58CF">
        <w:tc>
          <w:tcPr>
            <w:tcW w:w="6660" w:type="dxa"/>
            <w:tcBorders>
              <w:top w:val="single" w:sz="7" w:space="0" w:color="000000"/>
              <w:left w:val="single" w:sz="7" w:space="0" w:color="000000"/>
              <w:bottom w:val="single" w:sz="6" w:space="0" w:color="FFFFFF"/>
              <w:right w:val="single" w:sz="6" w:space="0" w:color="FFFFFF"/>
            </w:tcBorders>
          </w:tcPr>
          <w:p w:rsidR="00CA4CD6" w:rsidRPr="008D404D" w:rsidRDefault="00CA4CD6" w:rsidP="00CF2B37">
            <w:pPr>
              <w:spacing w:line="120" w:lineRule="exact"/>
              <w:jc w:val="center"/>
            </w:pPr>
          </w:p>
          <w:p w:rsidR="00CA4CD6" w:rsidRPr="008D404D" w:rsidRDefault="00CA4CD6" w:rsidP="00ED58CF">
            <w:pPr>
              <w:pBdr>
                <w:top w:val="single" w:sz="6" w:space="0" w:color="FFFFFF"/>
                <w:left w:val="single" w:sz="6" w:space="0" w:color="FFFFFF"/>
                <w:bottom w:val="single" w:sz="6" w:space="0" w:color="FFFFFF"/>
                <w:right w:val="single" w:sz="6" w:space="0" w:color="FFFFFF"/>
              </w:pBdr>
              <w:spacing w:after="54"/>
              <w:jc w:val="center"/>
              <w:rPr>
                <w:b/>
                <w:bCs/>
              </w:rPr>
            </w:pPr>
            <w:r w:rsidRPr="008D404D">
              <w:rPr>
                <w:b/>
                <w:bCs/>
              </w:rPr>
              <w:t>Standard</w:t>
            </w:r>
            <w:r w:rsidR="004C701D" w:rsidRPr="008D404D">
              <w:rPr>
                <w:b/>
                <w:bCs/>
              </w:rPr>
              <w:t xml:space="preserve"> </w:t>
            </w:r>
            <w:r w:rsidR="00ED58CF" w:rsidRPr="008D404D">
              <w:rPr>
                <w:b/>
              </w:rPr>
              <w:t>(40 CFR Part 63, Subpart SSSS)</w:t>
            </w:r>
          </w:p>
        </w:tc>
        <w:tc>
          <w:tcPr>
            <w:tcW w:w="1260" w:type="dxa"/>
            <w:tcBorders>
              <w:top w:val="single" w:sz="7" w:space="0" w:color="000000"/>
              <w:left w:val="single" w:sz="7" w:space="0" w:color="000000"/>
              <w:bottom w:val="single" w:sz="6" w:space="0" w:color="FFFFFF"/>
              <w:right w:val="single" w:sz="6" w:space="0" w:color="FFFFFF"/>
            </w:tcBorders>
          </w:tcPr>
          <w:p w:rsidR="00CA4CD6" w:rsidRPr="008D404D" w:rsidRDefault="00CA4CD6" w:rsidP="00CF2B37">
            <w:pPr>
              <w:spacing w:line="120" w:lineRule="exact"/>
              <w:jc w:val="center"/>
              <w:rPr>
                <w:b/>
                <w:bCs/>
              </w:rPr>
            </w:pPr>
          </w:p>
          <w:p w:rsidR="00CA4CD6" w:rsidRPr="008D404D"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8D404D">
              <w:rPr>
                <w:b/>
                <w:bCs/>
              </w:rPr>
              <w:t>SIC Codes</w:t>
            </w:r>
          </w:p>
        </w:tc>
        <w:tc>
          <w:tcPr>
            <w:tcW w:w="1440" w:type="dxa"/>
            <w:tcBorders>
              <w:top w:val="single" w:sz="7" w:space="0" w:color="000000"/>
              <w:left w:val="single" w:sz="7" w:space="0" w:color="000000"/>
              <w:bottom w:val="single" w:sz="6" w:space="0" w:color="FFFFFF"/>
              <w:right w:val="single" w:sz="7" w:space="0" w:color="000000"/>
            </w:tcBorders>
          </w:tcPr>
          <w:p w:rsidR="00CA4CD6" w:rsidRPr="008D404D" w:rsidRDefault="00CA4CD6" w:rsidP="00CF2B37">
            <w:pPr>
              <w:spacing w:line="120" w:lineRule="exact"/>
              <w:jc w:val="center"/>
              <w:rPr>
                <w:b/>
                <w:bCs/>
              </w:rPr>
            </w:pPr>
          </w:p>
          <w:p w:rsidR="00CA4CD6" w:rsidRPr="008D404D"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8D404D">
              <w:rPr>
                <w:b/>
                <w:bCs/>
              </w:rPr>
              <w:t>NAICS Codes</w:t>
            </w:r>
          </w:p>
        </w:tc>
      </w:tr>
      <w:tr w:rsidR="00ED58CF" w:rsidRPr="008D404D" w:rsidTr="00ED58CF">
        <w:tc>
          <w:tcPr>
            <w:tcW w:w="6660" w:type="dxa"/>
            <w:tcBorders>
              <w:top w:val="single" w:sz="7" w:space="0" w:color="000000"/>
              <w:left w:val="single" w:sz="7" w:space="0" w:color="000000"/>
              <w:bottom w:val="single" w:sz="6" w:space="0" w:color="FFFFFF"/>
              <w:right w:val="single" w:sz="6" w:space="0" w:color="FFFFFF"/>
            </w:tcBorders>
          </w:tcPr>
          <w:p w:rsidR="00ED58CF" w:rsidRPr="008D404D" w:rsidRDefault="00ED58CF" w:rsidP="00915FFF">
            <w:pPr>
              <w:spacing w:after="54"/>
            </w:pPr>
            <w:r w:rsidRPr="008D404D">
              <w:t>Metal Coating, Engraving (except Jewelry and Silverware), and Allied Services to Manufacturers</w:t>
            </w:r>
          </w:p>
        </w:tc>
        <w:tc>
          <w:tcPr>
            <w:tcW w:w="1260" w:type="dxa"/>
            <w:tcBorders>
              <w:top w:val="single" w:sz="7" w:space="0" w:color="000000"/>
              <w:left w:val="single" w:sz="7" w:space="0" w:color="000000"/>
              <w:bottom w:val="single" w:sz="6" w:space="0" w:color="FFFFFF"/>
              <w:right w:val="single" w:sz="6" w:space="0" w:color="FFFFFF"/>
            </w:tcBorders>
          </w:tcPr>
          <w:p w:rsidR="00ED58CF" w:rsidRPr="008D404D" w:rsidRDefault="00ED58CF" w:rsidP="00915FFF">
            <w:pPr>
              <w:spacing w:after="54"/>
              <w:jc w:val="center"/>
            </w:pPr>
            <w:r w:rsidRPr="008D404D">
              <w:t>3479</w:t>
            </w:r>
          </w:p>
        </w:tc>
        <w:tc>
          <w:tcPr>
            <w:tcW w:w="1440" w:type="dxa"/>
            <w:tcBorders>
              <w:top w:val="single" w:sz="7" w:space="0" w:color="000000"/>
              <w:left w:val="single" w:sz="7" w:space="0" w:color="000000"/>
              <w:bottom w:val="single" w:sz="6" w:space="0" w:color="FFFFFF"/>
              <w:right w:val="single" w:sz="7" w:space="0" w:color="000000"/>
            </w:tcBorders>
          </w:tcPr>
          <w:p w:rsidR="00ED58CF" w:rsidRPr="008D404D" w:rsidRDefault="00ED58CF" w:rsidP="00915FFF">
            <w:pPr>
              <w:spacing w:after="54"/>
              <w:jc w:val="center"/>
            </w:pPr>
            <w:r w:rsidRPr="008D404D">
              <w:t>332812</w:t>
            </w:r>
          </w:p>
        </w:tc>
      </w:tr>
      <w:tr w:rsidR="00ED58CF" w:rsidRPr="008D404D" w:rsidTr="00ED58CF">
        <w:tc>
          <w:tcPr>
            <w:tcW w:w="6660" w:type="dxa"/>
            <w:tcBorders>
              <w:top w:val="single" w:sz="7" w:space="0" w:color="000000"/>
              <w:left w:val="single" w:sz="7" w:space="0" w:color="000000"/>
              <w:bottom w:val="single" w:sz="6" w:space="0" w:color="FFFFFF"/>
              <w:right w:val="single" w:sz="6" w:space="0" w:color="FFFFFF"/>
            </w:tcBorders>
          </w:tcPr>
          <w:p w:rsidR="00ED58CF" w:rsidRPr="008D404D" w:rsidRDefault="00ED58CF" w:rsidP="00915FFF">
            <w:pPr>
              <w:spacing w:after="54"/>
            </w:pPr>
            <w:r w:rsidRPr="008D404D">
              <w:t>Gasket, Packing, and Sealing Device Manufacturing</w:t>
            </w:r>
          </w:p>
        </w:tc>
        <w:tc>
          <w:tcPr>
            <w:tcW w:w="1260" w:type="dxa"/>
            <w:tcBorders>
              <w:top w:val="single" w:sz="7" w:space="0" w:color="000000"/>
              <w:left w:val="single" w:sz="7" w:space="0" w:color="000000"/>
              <w:bottom w:val="single" w:sz="6" w:space="0" w:color="FFFFFF"/>
              <w:right w:val="single" w:sz="6" w:space="0" w:color="FFFFFF"/>
            </w:tcBorders>
          </w:tcPr>
          <w:p w:rsidR="00ED58CF" w:rsidRPr="008D404D" w:rsidRDefault="00ED58CF" w:rsidP="00915FFF">
            <w:pPr>
              <w:spacing w:after="54"/>
              <w:jc w:val="center"/>
            </w:pPr>
            <w:r w:rsidRPr="008D404D">
              <w:t>3053</w:t>
            </w:r>
          </w:p>
        </w:tc>
        <w:tc>
          <w:tcPr>
            <w:tcW w:w="1440" w:type="dxa"/>
            <w:tcBorders>
              <w:top w:val="single" w:sz="7" w:space="0" w:color="000000"/>
              <w:left w:val="single" w:sz="7" w:space="0" w:color="000000"/>
              <w:bottom w:val="single" w:sz="6" w:space="0" w:color="FFFFFF"/>
              <w:right w:val="single" w:sz="7" w:space="0" w:color="000000"/>
            </w:tcBorders>
          </w:tcPr>
          <w:p w:rsidR="00ED58CF" w:rsidRPr="008D404D" w:rsidRDefault="00ED58CF" w:rsidP="00915FFF">
            <w:pPr>
              <w:spacing w:after="54"/>
              <w:jc w:val="center"/>
            </w:pPr>
            <w:r w:rsidRPr="008D404D">
              <w:t>339991</w:t>
            </w:r>
          </w:p>
        </w:tc>
      </w:tr>
      <w:tr w:rsidR="00ED58CF" w:rsidRPr="008D404D" w:rsidTr="00ED58CF">
        <w:tc>
          <w:tcPr>
            <w:tcW w:w="6660" w:type="dxa"/>
            <w:tcBorders>
              <w:top w:val="single" w:sz="7" w:space="0" w:color="000000"/>
              <w:left w:val="single" w:sz="7" w:space="0" w:color="000000"/>
              <w:bottom w:val="single" w:sz="6" w:space="0" w:color="FFFFFF"/>
              <w:right w:val="single" w:sz="6" w:space="0" w:color="FFFFFF"/>
            </w:tcBorders>
          </w:tcPr>
          <w:p w:rsidR="00ED58CF" w:rsidRPr="008D404D" w:rsidRDefault="00ED58CF" w:rsidP="00915FFF">
            <w:pPr>
              <w:spacing w:after="54"/>
            </w:pPr>
            <w:r w:rsidRPr="008D404D">
              <w:t>Electrometallurgical Ferroalloy Product Manufacturing</w:t>
            </w:r>
          </w:p>
        </w:tc>
        <w:tc>
          <w:tcPr>
            <w:tcW w:w="1260" w:type="dxa"/>
            <w:tcBorders>
              <w:top w:val="single" w:sz="7" w:space="0" w:color="000000"/>
              <w:left w:val="single" w:sz="7" w:space="0" w:color="000000"/>
              <w:bottom w:val="single" w:sz="6" w:space="0" w:color="FFFFFF"/>
              <w:right w:val="single" w:sz="6" w:space="0" w:color="FFFFFF"/>
            </w:tcBorders>
          </w:tcPr>
          <w:p w:rsidR="00ED58CF" w:rsidRPr="008D404D" w:rsidRDefault="00ED58CF" w:rsidP="00915FFF">
            <w:pPr>
              <w:spacing w:after="54"/>
              <w:jc w:val="center"/>
            </w:pPr>
            <w:r w:rsidRPr="008D404D">
              <w:t>3313</w:t>
            </w:r>
          </w:p>
        </w:tc>
        <w:tc>
          <w:tcPr>
            <w:tcW w:w="1440" w:type="dxa"/>
            <w:tcBorders>
              <w:top w:val="single" w:sz="7" w:space="0" w:color="000000"/>
              <w:left w:val="single" w:sz="7" w:space="0" w:color="000000"/>
              <w:bottom w:val="single" w:sz="6" w:space="0" w:color="FFFFFF"/>
              <w:right w:val="single" w:sz="7" w:space="0" w:color="000000"/>
            </w:tcBorders>
          </w:tcPr>
          <w:p w:rsidR="00ED58CF" w:rsidRPr="008D404D" w:rsidRDefault="00ED58CF" w:rsidP="00915FFF">
            <w:pPr>
              <w:spacing w:after="54"/>
              <w:jc w:val="center"/>
            </w:pPr>
            <w:r w:rsidRPr="008D404D">
              <w:t>331112</w:t>
            </w:r>
          </w:p>
        </w:tc>
      </w:tr>
      <w:tr w:rsidR="00ED58CF" w:rsidRPr="008D404D" w:rsidTr="00ED58CF">
        <w:tc>
          <w:tcPr>
            <w:tcW w:w="6660" w:type="dxa"/>
            <w:tcBorders>
              <w:top w:val="single" w:sz="7" w:space="0" w:color="000000"/>
              <w:left w:val="single" w:sz="7" w:space="0" w:color="000000"/>
              <w:bottom w:val="single" w:sz="6" w:space="0" w:color="FFFFFF"/>
              <w:right w:val="single" w:sz="6" w:space="0" w:color="FFFFFF"/>
            </w:tcBorders>
          </w:tcPr>
          <w:p w:rsidR="00ED58CF" w:rsidRPr="008D404D" w:rsidRDefault="00ED58CF" w:rsidP="00915FFF">
            <w:pPr>
              <w:spacing w:after="54"/>
            </w:pPr>
            <w:r w:rsidRPr="008D404D">
              <w:t>Steel Works, Blast Furnaces (Including Coke Ovens), and Rolling Mills (hot-rolling purchased steel)</w:t>
            </w:r>
          </w:p>
        </w:tc>
        <w:tc>
          <w:tcPr>
            <w:tcW w:w="1260" w:type="dxa"/>
            <w:tcBorders>
              <w:top w:val="single" w:sz="7" w:space="0" w:color="000000"/>
              <w:left w:val="single" w:sz="7" w:space="0" w:color="000000"/>
              <w:bottom w:val="single" w:sz="6" w:space="0" w:color="FFFFFF"/>
              <w:right w:val="single" w:sz="6" w:space="0" w:color="FFFFFF"/>
            </w:tcBorders>
          </w:tcPr>
          <w:p w:rsidR="00ED58CF" w:rsidRPr="008D404D" w:rsidRDefault="00ED58CF" w:rsidP="00915FFF">
            <w:pPr>
              <w:spacing w:after="54"/>
              <w:jc w:val="center"/>
            </w:pPr>
            <w:r w:rsidRPr="008D404D">
              <w:t>3312</w:t>
            </w:r>
          </w:p>
        </w:tc>
        <w:tc>
          <w:tcPr>
            <w:tcW w:w="1440" w:type="dxa"/>
            <w:tcBorders>
              <w:top w:val="single" w:sz="7" w:space="0" w:color="000000"/>
              <w:left w:val="single" w:sz="7" w:space="0" w:color="000000"/>
              <w:bottom w:val="single" w:sz="6" w:space="0" w:color="FFFFFF"/>
              <w:right w:val="single" w:sz="7" w:space="0" w:color="000000"/>
            </w:tcBorders>
          </w:tcPr>
          <w:p w:rsidR="00ED58CF" w:rsidRPr="008D404D" w:rsidRDefault="00ED58CF" w:rsidP="00915FFF">
            <w:pPr>
              <w:spacing w:after="54"/>
              <w:jc w:val="center"/>
            </w:pPr>
            <w:r w:rsidRPr="008D404D">
              <w:t>331221</w:t>
            </w:r>
          </w:p>
        </w:tc>
      </w:tr>
      <w:tr w:rsidR="00ED58CF" w:rsidRPr="008D404D" w:rsidTr="00ED58CF">
        <w:tc>
          <w:tcPr>
            <w:tcW w:w="66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pPr>
            <w:r w:rsidRPr="008D404D">
              <w:t>Cold-Rolled Steel Sheet, Strip, and Bars</w:t>
            </w:r>
          </w:p>
        </w:tc>
        <w:tc>
          <w:tcPr>
            <w:tcW w:w="12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jc w:val="center"/>
            </w:pPr>
            <w:r w:rsidRPr="008D404D">
              <w:t>3316</w:t>
            </w:r>
          </w:p>
        </w:tc>
        <w:tc>
          <w:tcPr>
            <w:tcW w:w="144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4"/>
              <w:jc w:val="center"/>
            </w:pPr>
            <w:r w:rsidRPr="008D404D">
              <w:t>331221</w:t>
            </w:r>
          </w:p>
        </w:tc>
      </w:tr>
      <w:tr w:rsidR="00ED58CF" w:rsidRPr="008D404D" w:rsidTr="00ED58CF">
        <w:tc>
          <w:tcPr>
            <w:tcW w:w="66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73"/>
            </w:pPr>
            <w:r w:rsidRPr="008D404D">
              <w:t>Iron and Steel Pipe and Tube Manufacturing from Purchased Steel</w:t>
            </w:r>
          </w:p>
        </w:tc>
        <w:tc>
          <w:tcPr>
            <w:tcW w:w="12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73"/>
              <w:jc w:val="center"/>
            </w:pPr>
            <w:r w:rsidRPr="008D404D">
              <w:t>3317</w:t>
            </w:r>
          </w:p>
        </w:tc>
        <w:tc>
          <w:tcPr>
            <w:tcW w:w="144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73"/>
              <w:jc w:val="center"/>
            </w:pPr>
            <w:r w:rsidRPr="008D404D">
              <w:t>331210</w:t>
            </w:r>
          </w:p>
        </w:tc>
      </w:tr>
      <w:tr w:rsidR="00ED58CF" w:rsidRPr="008D404D" w:rsidTr="00ED58CF">
        <w:tc>
          <w:tcPr>
            <w:tcW w:w="66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pPr>
            <w:r w:rsidRPr="008D404D">
              <w:t>Primary Aluminum Production</w:t>
            </w:r>
          </w:p>
        </w:tc>
        <w:tc>
          <w:tcPr>
            <w:tcW w:w="12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jc w:val="center"/>
            </w:pPr>
            <w:r w:rsidRPr="008D404D">
              <w:t>3334</w:t>
            </w:r>
          </w:p>
        </w:tc>
        <w:tc>
          <w:tcPr>
            <w:tcW w:w="144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4"/>
              <w:jc w:val="center"/>
            </w:pPr>
            <w:r w:rsidRPr="008D404D">
              <w:t>331312</w:t>
            </w:r>
          </w:p>
        </w:tc>
      </w:tr>
      <w:tr w:rsidR="00ED58CF" w:rsidRPr="008D404D" w:rsidTr="00ED58CF">
        <w:tc>
          <w:tcPr>
            <w:tcW w:w="66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pPr>
            <w:r w:rsidRPr="008D404D">
              <w:t>Secondary Smelting and Alloying of Aluminum</w:t>
            </w:r>
          </w:p>
        </w:tc>
        <w:tc>
          <w:tcPr>
            <w:tcW w:w="12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jc w:val="center"/>
            </w:pPr>
            <w:r w:rsidRPr="008D404D">
              <w:t>3341</w:t>
            </w:r>
          </w:p>
        </w:tc>
        <w:tc>
          <w:tcPr>
            <w:tcW w:w="144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4"/>
              <w:jc w:val="center"/>
            </w:pPr>
            <w:r w:rsidRPr="008D404D">
              <w:t>331314</w:t>
            </w:r>
          </w:p>
        </w:tc>
      </w:tr>
      <w:tr w:rsidR="00ED58CF" w:rsidRPr="008D404D" w:rsidTr="00ED58CF">
        <w:tc>
          <w:tcPr>
            <w:tcW w:w="66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pPr>
            <w:r w:rsidRPr="008D404D">
              <w:t>Aluminum Sheet, Plate, and Foil Manufacturing</w:t>
            </w:r>
          </w:p>
        </w:tc>
        <w:tc>
          <w:tcPr>
            <w:tcW w:w="12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jc w:val="center"/>
            </w:pPr>
            <w:r w:rsidRPr="008D404D">
              <w:t>3353</w:t>
            </w:r>
          </w:p>
        </w:tc>
        <w:tc>
          <w:tcPr>
            <w:tcW w:w="144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4"/>
              <w:jc w:val="center"/>
            </w:pPr>
            <w:r w:rsidRPr="008D404D">
              <w:t>331315</w:t>
            </w:r>
          </w:p>
        </w:tc>
      </w:tr>
      <w:tr w:rsidR="00ED58CF" w:rsidRPr="008D404D" w:rsidTr="00ED58CF">
        <w:tc>
          <w:tcPr>
            <w:tcW w:w="66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pPr>
            <w:r w:rsidRPr="008D404D">
              <w:t>Fabricated Structural Metal Manufacturing</w:t>
            </w:r>
          </w:p>
        </w:tc>
        <w:tc>
          <w:tcPr>
            <w:tcW w:w="12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jc w:val="center"/>
            </w:pPr>
            <w:r w:rsidRPr="008D404D">
              <w:t>3441</w:t>
            </w:r>
          </w:p>
        </w:tc>
        <w:tc>
          <w:tcPr>
            <w:tcW w:w="144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4"/>
              <w:jc w:val="center"/>
            </w:pPr>
            <w:r w:rsidRPr="008D404D">
              <w:t>332312</w:t>
            </w:r>
          </w:p>
        </w:tc>
      </w:tr>
      <w:tr w:rsidR="00ED58CF" w:rsidRPr="008D404D" w:rsidTr="00ED58CF">
        <w:tc>
          <w:tcPr>
            <w:tcW w:w="66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pPr>
            <w:r w:rsidRPr="008D404D">
              <w:t>Sheet Metal Work Manufacturing</w:t>
            </w:r>
          </w:p>
        </w:tc>
        <w:tc>
          <w:tcPr>
            <w:tcW w:w="12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jc w:val="center"/>
            </w:pPr>
            <w:r w:rsidRPr="008D404D">
              <w:t>3444</w:t>
            </w:r>
          </w:p>
        </w:tc>
        <w:tc>
          <w:tcPr>
            <w:tcW w:w="144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4"/>
              <w:jc w:val="center"/>
            </w:pPr>
            <w:r w:rsidRPr="008D404D">
              <w:t>332322</w:t>
            </w:r>
          </w:p>
        </w:tc>
      </w:tr>
      <w:tr w:rsidR="00ED58CF" w:rsidRPr="008D404D" w:rsidTr="00ED58CF">
        <w:tc>
          <w:tcPr>
            <w:tcW w:w="66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pPr>
            <w:r w:rsidRPr="008D404D">
              <w:t>Prefabricated Metal Building and Component Manufacturing</w:t>
            </w:r>
          </w:p>
        </w:tc>
        <w:tc>
          <w:tcPr>
            <w:tcW w:w="12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jc w:val="center"/>
            </w:pPr>
            <w:r w:rsidRPr="008D404D">
              <w:t>3448</w:t>
            </w:r>
          </w:p>
        </w:tc>
        <w:tc>
          <w:tcPr>
            <w:tcW w:w="144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4"/>
              <w:jc w:val="center"/>
            </w:pPr>
            <w:r w:rsidRPr="008D404D">
              <w:t>332311</w:t>
            </w:r>
          </w:p>
        </w:tc>
      </w:tr>
      <w:tr w:rsidR="00ED58CF" w:rsidRPr="008D404D" w:rsidTr="00ED58CF">
        <w:tc>
          <w:tcPr>
            <w:tcW w:w="66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pPr>
            <w:r w:rsidRPr="008D404D">
              <w:t>Motor Vehicle Metal Stamping</w:t>
            </w:r>
          </w:p>
        </w:tc>
        <w:tc>
          <w:tcPr>
            <w:tcW w:w="12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jc w:val="center"/>
            </w:pPr>
            <w:r w:rsidRPr="008D404D">
              <w:t>3465</w:t>
            </w:r>
          </w:p>
        </w:tc>
        <w:tc>
          <w:tcPr>
            <w:tcW w:w="144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4"/>
              <w:jc w:val="center"/>
            </w:pPr>
            <w:r w:rsidRPr="008D404D">
              <w:t>336370</w:t>
            </w:r>
          </w:p>
        </w:tc>
      </w:tr>
      <w:tr w:rsidR="00ED58CF" w:rsidRPr="008D404D" w:rsidTr="00ED58CF">
        <w:tc>
          <w:tcPr>
            <w:tcW w:w="66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pPr>
            <w:r w:rsidRPr="008D404D">
              <w:t>Electroplating, Plating, Polishing, Anodizing and Coloring</w:t>
            </w:r>
          </w:p>
        </w:tc>
        <w:tc>
          <w:tcPr>
            <w:tcW w:w="12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jc w:val="center"/>
            </w:pPr>
            <w:r w:rsidRPr="008D404D">
              <w:t>3471</w:t>
            </w:r>
          </w:p>
        </w:tc>
        <w:tc>
          <w:tcPr>
            <w:tcW w:w="144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4"/>
              <w:jc w:val="center"/>
            </w:pPr>
            <w:r w:rsidRPr="008D404D">
              <w:t>332813</w:t>
            </w:r>
          </w:p>
        </w:tc>
      </w:tr>
      <w:tr w:rsidR="00ED58CF" w:rsidRPr="008D404D" w:rsidTr="00ED58CF">
        <w:tc>
          <w:tcPr>
            <w:tcW w:w="66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pPr>
            <w:r w:rsidRPr="008D404D">
              <w:t>All other Miscellaneous Fabricated Metal Product Manufacturing</w:t>
            </w:r>
          </w:p>
        </w:tc>
        <w:tc>
          <w:tcPr>
            <w:tcW w:w="12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jc w:val="center"/>
            </w:pPr>
            <w:r w:rsidRPr="008D404D">
              <w:t>3499</w:t>
            </w:r>
          </w:p>
        </w:tc>
        <w:tc>
          <w:tcPr>
            <w:tcW w:w="144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4"/>
              <w:jc w:val="center"/>
            </w:pPr>
            <w:r w:rsidRPr="008D404D">
              <w:t>332999</w:t>
            </w:r>
          </w:p>
        </w:tc>
      </w:tr>
      <w:tr w:rsidR="00ED58CF" w:rsidRPr="008D404D" w:rsidTr="00ED58CF">
        <w:tc>
          <w:tcPr>
            <w:tcW w:w="66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pPr>
            <w:r w:rsidRPr="008D404D">
              <w:t>Printing Machinery and Equipment Manufacturing</w:t>
            </w:r>
          </w:p>
        </w:tc>
        <w:tc>
          <w:tcPr>
            <w:tcW w:w="12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jc w:val="center"/>
            </w:pPr>
            <w:r w:rsidRPr="008D404D">
              <w:t>3555</w:t>
            </w:r>
          </w:p>
        </w:tc>
        <w:tc>
          <w:tcPr>
            <w:tcW w:w="144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4"/>
              <w:jc w:val="center"/>
            </w:pPr>
            <w:r w:rsidRPr="008D404D">
              <w:t>333293</w:t>
            </w:r>
          </w:p>
        </w:tc>
      </w:tr>
      <w:tr w:rsidR="00ED58CF" w:rsidRPr="008D404D" w:rsidTr="00ED58CF">
        <w:tc>
          <w:tcPr>
            <w:tcW w:w="66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pPr>
            <w:r w:rsidRPr="008D404D">
              <w:t>All other Motor Vehicle Parts Manufacturing</w:t>
            </w:r>
          </w:p>
        </w:tc>
        <w:tc>
          <w:tcPr>
            <w:tcW w:w="12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54"/>
              <w:jc w:val="center"/>
            </w:pPr>
            <w:r w:rsidRPr="008D404D">
              <w:t>3714</w:t>
            </w:r>
          </w:p>
        </w:tc>
        <w:tc>
          <w:tcPr>
            <w:tcW w:w="144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4"/>
              <w:jc w:val="center"/>
            </w:pPr>
            <w:r w:rsidRPr="008D404D">
              <w:t>336399</w:t>
            </w:r>
          </w:p>
        </w:tc>
      </w:tr>
      <w:tr w:rsidR="00ED58CF" w:rsidRPr="008D404D" w:rsidTr="00ED58CF">
        <w:tc>
          <w:tcPr>
            <w:tcW w:w="66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73"/>
            </w:pPr>
            <w:r w:rsidRPr="008D404D">
              <w:t>Photographic Film, Paper, Plate, and Chemical Manufacturing</w:t>
            </w:r>
          </w:p>
        </w:tc>
        <w:tc>
          <w:tcPr>
            <w:tcW w:w="1260" w:type="dxa"/>
            <w:tcBorders>
              <w:top w:val="single" w:sz="7" w:space="0" w:color="000000"/>
              <w:left w:val="single" w:sz="7" w:space="0" w:color="000000"/>
              <w:bottom w:val="single" w:sz="7" w:space="0" w:color="000000"/>
              <w:right w:val="single" w:sz="6" w:space="0" w:color="FFFFFF"/>
            </w:tcBorders>
          </w:tcPr>
          <w:p w:rsidR="00ED58CF" w:rsidRPr="008D404D" w:rsidRDefault="00ED58CF" w:rsidP="00915FFF">
            <w:pPr>
              <w:spacing w:after="73"/>
              <w:jc w:val="center"/>
            </w:pPr>
            <w:r w:rsidRPr="008D404D">
              <w:t>3861</w:t>
            </w:r>
          </w:p>
        </w:tc>
        <w:tc>
          <w:tcPr>
            <w:tcW w:w="144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73"/>
              <w:jc w:val="center"/>
            </w:pPr>
            <w:r w:rsidRPr="008D404D">
              <w:t>325992</w:t>
            </w:r>
          </w:p>
        </w:tc>
      </w:tr>
    </w:tbl>
    <w:p w:rsidR="00CA4CD6" w:rsidRPr="008D404D" w:rsidRDefault="00CA4CD6">
      <w:pPr>
        <w:pBdr>
          <w:top w:val="single" w:sz="6" w:space="0" w:color="FFFFFF"/>
          <w:left w:val="single" w:sz="6" w:space="0" w:color="FFFFFF"/>
          <w:bottom w:val="single" w:sz="6" w:space="0" w:color="FFFFFF"/>
          <w:right w:val="single" w:sz="6" w:space="0" w:color="FFFFFF"/>
        </w:pBdr>
      </w:pPr>
      <w:r w:rsidRPr="008D404D">
        <w:t xml:space="preserve"> </w:t>
      </w: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4(b</w:t>
      </w:r>
      <w:proofErr w:type="gramStart"/>
      <w:r w:rsidRPr="008D404D">
        <w:rPr>
          <w:b/>
          <w:bCs/>
        </w:rPr>
        <w:t>)  Information</w:t>
      </w:r>
      <w:proofErr w:type="gramEnd"/>
      <w:r w:rsidRPr="008D404D">
        <w:rPr>
          <w:b/>
          <w:bCs/>
        </w:rPr>
        <w:t xml:space="preserve"> Requested</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D404D">
        <w:rPr>
          <w:b/>
          <w:bCs/>
        </w:rPr>
        <w:t>(</w:t>
      </w:r>
      <w:proofErr w:type="spellStart"/>
      <w:r w:rsidRPr="008D404D">
        <w:rPr>
          <w:b/>
          <w:bCs/>
        </w:rPr>
        <w:t>i</w:t>
      </w:r>
      <w:proofErr w:type="spellEnd"/>
      <w:r w:rsidRPr="008D404D">
        <w:rPr>
          <w:b/>
          <w:bCs/>
        </w:rPr>
        <w:t>)  Data Items</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817E8B">
      <w:pPr>
        <w:pBdr>
          <w:top w:val="single" w:sz="6" w:space="0" w:color="FFFFFF"/>
          <w:left w:val="single" w:sz="6" w:space="0" w:color="FFFFFF"/>
          <w:bottom w:val="single" w:sz="6" w:space="0" w:color="FFFFFF"/>
          <w:right w:val="single" w:sz="6" w:space="0" w:color="FFFFFF"/>
        </w:pBdr>
        <w:ind w:firstLine="720"/>
      </w:pPr>
      <w:r w:rsidRPr="008D404D">
        <w:t>I</w:t>
      </w:r>
      <w:r w:rsidR="00CA4CD6" w:rsidRPr="008D404D">
        <w:t>n this ICR</w:t>
      </w:r>
      <w:r w:rsidRPr="008D404D">
        <w:t>, all the data</w:t>
      </w:r>
      <w:r w:rsidR="00CA4CD6" w:rsidRPr="008D404D">
        <w:t xml:space="preserve"> </w:t>
      </w:r>
      <w:r w:rsidRPr="008D404D">
        <w:t xml:space="preserve">that is </w:t>
      </w:r>
      <w:r w:rsidR="00CA4CD6" w:rsidRPr="008D404D">
        <w:t xml:space="preserve">recorded or reported </w:t>
      </w:r>
      <w:r w:rsidRPr="008D404D">
        <w:t>is</w:t>
      </w:r>
      <w:r w:rsidR="00CA4CD6" w:rsidRPr="008D404D">
        <w:t xml:space="preserve"> required by</w:t>
      </w:r>
      <w:r w:rsidR="00ED58CF" w:rsidRPr="008D404D">
        <w:t xml:space="preserve"> the NESHAP for Met</w:t>
      </w:r>
      <w:r w:rsidR="00C56D3C">
        <w:t>al Coil Surface Coating Plants (</w:t>
      </w:r>
      <w:r w:rsidR="00ED58CF" w:rsidRPr="008D404D">
        <w:t>Renewal)</w:t>
      </w:r>
      <w:r w:rsidR="00CA4CD6" w:rsidRPr="008D404D">
        <w:t xml:space="preserve">.  </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A source must make the following reports:</w:t>
      </w:r>
    </w:p>
    <w:p w:rsidR="00CA4CD6" w:rsidRPr="008D404D"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6300"/>
        <w:gridCol w:w="3060"/>
      </w:tblGrid>
      <w:tr w:rsidR="00A73600" w:rsidRPr="008D404D" w:rsidTr="00ED58C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8D404D" w:rsidRDefault="00CA4CD6">
            <w:pPr>
              <w:spacing w:line="120" w:lineRule="exact"/>
            </w:pPr>
          </w:p>
          <w:p w:rsidR="00CA4CD6" w:rsidRPr="008D404D"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8D404D">
              <w:rPr>
                <w:b/>
              </w:rPr>
              <w:t>Notification</w:t>
            </w:r>
            <w:r w:rsidR="006E4A6E" w:rsidRPr="008D404D">
              <w:rPr>
                <w:b/>
              </w:rPr>
              <w:t>s</w:t>
            </w:r>
          </w:p>
        </w:tc>
      </w:tr>
      <w:tr w:rsidR="00ED58CF" w:rsidRPr="008D404D" w:rsidTr="00ED58CF">
        <w:trPr>
          <w:jc w:val="center"/>
        </w:trPr>
        <w:tc>
          <w:tcPr>
            <w:tcW w:w="630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Notification and application of construction or reconstruction</w:t>
            </w:r>
          </w:p>
        </w:tc>
        <w:tc>
          <w:tcPr>
            <w:tcW w:w="306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63.5180(b)(1), 63.9(b)(1)-(3)</w:t>
            </w:r>
          </w:p>
        </w:tc>
      </w:tr>
      <w:tr w:rsidR="00ED58CF" w:rsidRPr="008D404D" w:rsidTr="00ED58CF">
        <w:trPr>
          <w:jc w:val="center"/>
        </w:trPr>
        <w:tc>
          <w:tcPr>
            <w:tcW w:w="630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Notification of anticipated date of initial startup</w:t>
            </w:r>
          </w:p>
        </w:tc>
        <w:tc>
          <w:tcPr>
            <w:tcW w:w="306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63.5180(b)(2), 63.9(b)(4)</w:t>
            </w:r>
          </w:p>
        </w:tc>
      </w:tr>
      <w:tr w:rsidR="00ED58CF" w:rsidRPr="008D404D" w:rsidTr="00ED58CF">
        <w:trPr>
          <w:jc w:val="center"/>
        </w:trPr>
        <w:tc>
          <w:tcPr>
            <w:tcW w:w="630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Notification to commence construction</w:t>
            </w:r>
          </w:p>
        </w:tc>
        <w:tc>
          <w:tcPr>
            <w:tcW w:w="306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63.5180(b)(2), 63.9(b)(4)</w:t>
            </w:r>
          </w:p>
        </w:tc>
      </w:tr>
      <w:tr w:rsidR="00ED58CF" w:rsidRPr="008D404D" w:rsidTr="00ED58CF">
        <w:trPr>
          <w:jc w:val="center"/>
        </w:trPr>
        <w:tc>
          <w:tcPr>
            <w:tcW w:w="630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Notification of actual startup</w:t>
            </w:r>
          </w:p>
        </w:tc>
        <w:tc>
          <w:tcPr>
            <w:tcW w:w="306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63.5180(b)(2), 63.9(b)(4)</w:t>
            </w:r>
          </w:p>
        </w:tc>
      </w:tr>
      <w:tr w:rsidR="00ED58CF" w:rsidRPr="008D404D" w:rsidTr="00ED58CF">
        <w:trPr>
          <w:jc w:val="center"/>
        </w:trPr>
        <w:tc>
          <w:tcPr>
            <w:tcW w:w="630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Notification of intent to construct/reconstruct</w:t>
            </w:r>
          </w:p>
        </w:tc>
        <w:tc>
          <w:tcPr>
            <w:tcW w:w="306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63.5180(b)(2), 63.9(b)(4)-(5)</w:t>
            </w:r>
          </w:p>
        </w:tc>
      </w:tr>
      <w:tr w:rsidR="00ED58CF" w:rsidRPr="008D404D" w:rsidTr="00ED58CF">
        <w:trPr>
          <w:jc w:val="center"/>
        </w:trPr>
        <w:tc>
          <w:tcPr>
            <w:tcW w:w="630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Notification of performance tests</w:t>
            </w:r>
          </w:p>
        </w:tc>
        <w:tc>
          <w:tcPr>
            <w:tcW w:w="306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63.5180(c), 63.9(e)-(g)</w:t>
            </w:r>
          </w:p>
        </w:tc>
      </w:tr>
      <w:tr w:rsidR="00ED58CF" w:rsidRPr="008D404D" w:rsidTr="00ED58CF">
        <w:trPr>
          <w:jc w:val="center"/>
        </w:trPr>
        <w:tc>
          <w:tcPr>
            <w:tcW w:w="630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Notification of compliance status</w:t>
            </w:r>
          </w:p>
        </w:tc>
        <w:tc>
          <w:tcPr>
            <w:tcW w:w="306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63.5180(d), 63.9(h)</w:t>
            </w:r>
          </w:p>
        </w:tc>
      </w:tr>
    </w:tbl>
    <w:p w:rsidR="00CA4CD6" w:rsidRPr="008D404D"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6300"/>
        <w:gridCol w:w="3060"/>
      </w:tblGrid>
      <w:tr w:rsidR="00A73600" w:rsidRPr="008D404D" w:rsidTr="00ED58C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8D404D" w:rsidRDefault="00CA4CD6">
            <w:pPr>
              <w:spacing w:line="120" w:lineRule="exact"/>
            </w:pPr>
          </w:p>
          <w:p w:rsidR="00CA4CD6" w:rsidRPr="008D404D"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8D404D">
              <w:rPr>
                <w:b/>
              </w:rPr>
              <w:t>Reports</w:t>
            </w:r>
          </w:p>
        </w:tc>
      </w:tr>
      <w:tr w:rsidR="00ED58CF" w:rsidRPr="008D404D" w:rsidTr="00ED58CF">
        <w:trPr>
          <w:jc w:val="center"/>
        </w:trPr>
        <w:tc>
          <w:tcPr>
            <w:tcW w:w="630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Report of initial performance test</w:t>
            </w:r>
          </w:p>
        </w:tc>
        <w:tc>
          <w:tcPr>
            <w:tcW w:w="306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63.5180(e), 63.10(d)(2)</w:t>
            </w:r>
          </w:p>
        </w:tc>
      </w:tr>
      <w:tr w:rsidR="00ED58CF" w:rsidRPr="008D404D" w:rsidTr="00ED58C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D58CF" w:rsidRPr="008D404D" w:rsidRDefault="00ED58CF" w:rsidP="00915FFF">
            <w:pPr>
              <w:spacing w:after="58"/>
            </w:pPr>
            <w:r w:rsidRPr="008D404D">
              <w:t>Reports of startup, shutdown, and malfunction plan</w:t>
            </w:r>
          </w:p>
        </w:tc>
        <w:tc>
          <w:tcPr>
            <w:tcW w:w="306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63.5180(f), 63.6(e)(3), 63.9(d)(5)</w:t>
            </w:r>
          </w:p>
        </w:tc>
      </w:tr>
      <w:tr w:rsidR="00ED58CF" w:rsidRPr="008D404D" w:rsidTr="00ED58CF">
        <w:trPr>
          <w:jc w:val="center"/>
        </w:trPr>
        <w:tc>
          <w:tcPr>
            <w:tcW w:w="630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Semiannual compliance report of no deviation</w:t>
            </w:r>
          </w:p>
        </w:tc>
        <w:tc>
          <w:tcPr>
            <w:tcW w:w="306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63.5180(g), 63.10(e)(5)</w:t>
            </w:r>
          </w:p>
        </w:tc>
      </w:tr>
      <w:tr w:rsidR="00ED58CF" w:rsidRPr="008D404D" w:rsidTr="00ED58CF">
        <w:trPr>
          <w:jc w:val="center"/>
        </w:trPr>
        <w:tc>
          <w:tcPr>
            <w:tcW w:w="630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Semiannual compliance report of deviation</w:t>
            </w:r>
          </w:p>
        </w:tc>
        <w:tc>
          <w:tcPr>
            <w:tcW w:w="306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63.5180(h)(</w:t>
            </w:r>
            <w:proofErr w:type="spellStart"/>
            <w:r w:rsidRPr="008D404D">
              <w:t>i</w:t>
            </w:r>
            <w:proofErr w:type="spellEnd"/>
            <w:r w:rsidRPr="008D404D">
              <w:t>), 63.10(e)(5)</w:t>
            </w:r>
          </w:p>
        </w:tc>
      </w:tr>
    </w:tbl>
    <w:p w:rsidR="00CA4CD6" w:rsidRPr="008D404D" w:rsidRDefault="00CA4CD6">
      <w:pPr>
        <w:pBdr>
          <w:top w:val="single" w:sz="6" w:space="0" w:color="FFFFFF"/>
          <w:left w:val="single" w:sz="6" w:space="0" w:color="FFFFFF"/>
          <w:bottom w:val="single" w:sz="6" w:space="0" w:color="FFFFFF"/>
          <w:right w:val="single" w:sz="6" w:space="0" w:color="FFFFFF"/>
        </w:pBdr>
        <w:ind w:firstLine="720"/>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A source must keep the following records:</w:t>
      </w:r>
    </w:p>
    <w:p w:rsidR="00CA4CD6" w:rsidRPr="008D404D"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6300"/>
        <w:gridCol w:w="3060"/>
      </w:tblGrid>
      <w:tr w:rsidR="00A73600" w:rsidRPr="008D404D" w:rsidTr="00ED58C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8D404D" w:rsidRDefault="00CA4CD6">
            <w:pPr>
              <w:spacing w:line="120" w:lineRule="exact"/>
            </w:pPr>
          </w:p>
          <w:p w:rsidR="00CA4CD6" w:rsidRPr="008D404D"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8D404D">
              <w:rPr>
                <w:b/>
              </w:rPr>
              <w:t>Recordkeeping</w:t>
            </w:r>
          </w:p>
        </w:tc>
      </w:tr>
      <w:tr w:rsidR="00ED58CF" w:rsidRPr="008D404D" w:rsidTr="00ED58CF">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ED58CF" w:rsidRPr="008D404D" w:rsidRDefault="00ED58CF" w:rsidP="00915FFF">
            <w:pPr>
              <w:spacing w:after="58"/>
            </w:pPr>
            <w:r w:rsidRPr="008D404D">
              <w:t>Maintain records of all reports</w:t>
            </w:r>
          </w:p>
        </w:tc>
        <w:tc>
          <w:tcPr>
            <w:tcW w:w="306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63.5190(a)(1)-(3), 63.10(b)(2)</w:t>
            </w:r>
          </w:p>
        </w:tc>
      </w:tr>
      <w:tr w:rsidR="00ED58CF" w:rsidRPr="008D404D" w:rsidTr="00ED58CF">
        <w:trPr>
          <w:jc w:val="center"/>
        </w:trPr>
        <w:tc>
          <w:tcPr>
            <w:tcW w:w="630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Maintain records of startup, shutdown, or malfunction plan</w:t>
            </w:r>
          </w:p>
        </w:tc>
        <w:tc>
          <w:tcPr>
            <w:tcW w:w="306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63.5180(f), 63.10(b)(2)</w:t>
            </w:r>
          </w:p>
        </w:tc>
      </w:tr>
      <w:tr w:rsidR="00ED58CF" w:rsidRPr="008D404D" w:rsidTr="00ED58CF">
        <w:trPr>
          <w:jc w:val="center"/>
        </w:trPr>
        <w:tc>
          <w:tcPr>
            <w:tcW w:w="6300" w:type="dxa"/>
            <w:tcBorders>
              <w:top w:val="single" w:sz="7" w:space="0" w:color="000000"/>
              <w:left w:val="single" w:sz="7" w:space="0" w:color="000000"/>
              <w:bottom w:val="single" w:sz="7" w:space="0" w:color="000000"/>
              <w:right w:val="single" w:sz="7" w:space="0" w:color="000000"/>
            </w:tcBorders>
          </w:tcPr>
          <w:p w:rsidR="00ED58CF" w:rsidRPr="008D404D" w:rsidRDefault="00ED58CF" w:rsidP="00915FFF">
            <w:pPr>
              <w:spacing w:after="58"/>
            </w:pPr>
            <w:r w:rsidRPr="008D404D">
              <w:t>Maintain documentation of corrective action procedures</w:t>
            </w:r>
          </w:p>
        </w:tc>
        <w:tc>
          <w:tcPr>
            <w:tcW w:w="3060" w:type="dxa"/>
            <w:tcBorders>
              <w:top w:val="single" w:sz="7" w:space="0" w:color="000000"/>
              <w:left w:val="single" w:sz="7" w:space="0" w:color="000000"/>
              <w:bottom w:val="single" w:sz="7" w:space="0" w:color="000000"/>
              <w:right w:val="single" w:sz="7" w:space="0" w:color="000000"/>
            </w:tcBorders>
            <w:vAlign w:val="center"/>
          </w:tcPr>
          <w:p w:rsidR="00ED58CF" w:rsidRPr="008D404D" w:rsidRDefault="00ED58CF" w:rsidP="00915FFF">
            <w:pPr>
              <w:spacing w:after="58"/>
            </w:pPr>
            <w:r w:rsidRPr="008D404D">
              <w:t>63.5180(f), 63.10(b)(2)</w:t>
            </w:r>
          </w:p>
        </w:tc>
      </w:tr>
    </w:tbl>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rsidP="00504745">
      <w:pPr>
        <w:pBdr>
          <w:top w:val="single" w:sz="6" w:space="0" w:color="FFFFFF"/>
          <w:left w:val="single" w:sz="6" w:space="0" w:color="FFFFFF"/>
          <w:bottom w:val="single" w:sz="6" w:space="0" w:color="FFFFFF"/>
          <w:right w:val="single" w:sz="6" w:space="0" w:color="FFFFFF"/>
        </w:pBdr>
        <w:outlineLvl w:val="0"/>
      </w:pPr>
      <w:r w:rsidRPr="008D404D">
        <w:rPr>
          <w:u w:val="single"/>
        </w:rPr>
        <w:t>Electronic Reporting</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2743D2">
      <w:pPr>
        <w:pBdr>
          <w:top w:val="single" w:sz="6" w:space="0" w:color="FFFFFF"/>
          <w:left w:val="single" w:sz="6" w:space="0" w:color="FFFFFF"/>
          <w:bottom w:val="single" w:sz="6" w:space="0" w:color="FFFFFF"/>
          <w:right w:val="single" w:sz="6" w:space="0" w:color="FFFFFF"/>
        </w:pBdr>
        <w:ind w:firstLine="720"/>
      </w:pPr>
      <w:r w:rsidRPr="008D404D">
        <w:t>Some of the r</w:t>
      </w:r>
      <w:r w:rsidR="00CA4CD6" w:rsidRPr="008D404D">
        <w:t xml:space="preserve">espondents are using monitoring equipment that automatically records parameter data.  Although personnel at the affected facility must </w:t>
      </w:r>
      <w:r w:rsidRPr="008D404D">
        <w:t xml:space="preserve">still </w:t>
      </w:r>
      <w:r w:rsidR="00CA4CD6" w:rsidRPr="008D404D">
        <w:t xml:space="preserve">evaluate the data, internal automation has significantly reduced the burden associated with monitoring and recordkeeping at </w:t>
      </w:r>
      <w:r w:rsidRPr="008D404D">
        <w:t>a</w:t>
      </w:r>
      <w:r w:rsidR="00CA4CD6" w:rsidRPr="008D404D">
        <w:t xml:space="preserve"> plant site. </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Also, regulatory agencies in cooperation with th</w:t>
      </w:r>
      <w:r w:rsidR="00724BC7" w:rsidRPr="008D404D">
        <w:t>e respondents</w:t>
      </w:r>
      <w:r w:rsidRPr="008D404D">
        <w:t xml:space="preserve"> continue to create reporting systems to transmit data electronically.  However, electronic reporting systems are still not widely used.  At this time, it is estimated that approximately </w:t>
      </w:r>
      <w:r w:rsidR="00C1400E" w:rsidRPr="008D404D">
        <w:t>35</w:t>
      </w:r>
      <w:r w:rsidRPr="008D404D">
        <w:t xml:space="preserve"> percent of the respon</w:t>
      </w:r>
      <w:r w:rsidR="00C1400E" w:rsidRPr="008D404D">
        <w:t>dents use electronic reporting.</w:t>
      </w:r>
    </w:p>
    <w:p w:rsidR="00CA4CD6" w:rsidRDefault="00CA4CD6">
      <w:pPr>
        <w:pBdr>
          <w:top w:val="single" w:sz="6" w:space="0" w:color="FFFFFF"/>
          <w:left w:val="single" w:sz="6" w:space="0" w:color="FFFFFF"/>
          <w:bottom w:val="single" w:sz="6" w:space="0" w:color="FFFFFF"/>
          <w:right w:val="single" w:sz="6" w:space="0" w:color="FFFFFF"/>
        </w:pBdr>
      </w:pPr>
    </w:p>
    <w:p w:rsidR="00C56D3C" w:rsidRDefault="00C56D3C">
      <w:pPr>
        <w:pBdr>
          <w:top w:val="single" w:sz="6" w:space="0" w:color="FFFFFF"/>
          <w:left w:val="single" w:sz="6" w:space="0" w:color="FFFFFF"/>
          <w:bottom w:val="single" w:sz="6" w:space="0" w:color="FFFFFF"/>
          <w:right w:val="single" w:sz="6" w:space="0" w:color="FFFFFF"/>
        </w:pBdr>
      </w:pPr>
    </w:p>
    <w:p w:rsidR="00C56D3C" w:rsidRPr="008D404D" w:rsidRDefault="00C56D3C">
      <w:pPr>
        <w:pBdr>
          <w:top w:val="single" w:sz="6" w:space="0" w:color="FFFFFF"/>
          <w:left w:val="single" w:sz="6" w:space="0" w:color="FFFFFF"/>
          <w:bottom w:val="single" w:sz="6" w:space="0" w:color="FFFFFF"/>
          <w:right w:val="single" w:sz="6" w:space="0" w:color="FFFFFF"/>
        </w:pBdr>
      </w:pPr>
    </w:p>
    <w:p w:rsidR="00CA4CD6" w:rsidRPr="008D404D"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8D404D">
        <w:rPr>
          <w:b/>
          <w:bCs/>
        </w:rPr>
        <w:lastRenderedPageBreak/>
        <w:t>(ii)  Respondent Activities</w:t>
      </w:r>
      <w:r w:rsidRPr="008D404D">
        <w:rPr>
          <w:b/>
          <w:bCs/>
        </w:rPr>
        <w:tab/>
      </w:r>
    </w:p>
    <w:p w:rsidR="00CA4CD6" w:rsidRPr="008D404D"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8D404D">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pPr>
          </w:p>
          <w:p w:rsidR="00CA4CD6" w:rsidRPr="008D404D"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8D404D">
              <w:rPr>
                <w:b/>
                <w:bCs/>
              </w:rPr>
              <w:t>Respondent Activities</w:t>
            </w:r>
          </w:p>
        </w:tc>
      </w:tr>
      <w:tr w:rsidR="00CA4CD6" w:rsidRPr="008D404D">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rPr>
                <w:b/>
                <w:bCs/>
              </w:rPr>
            </w:pPr>
          </w:p>
          <w:p w:rsidR="00CA4CD6" w:rsidRPr="008D404D" w:rsidRDefault="00CA4CD6">
            <w:pPr>
              <w:pBdr>
                <w:top w:val="single" w:sz="6" w:space="0" w:color="FFFFFF"/>
                <w:left w:val="single" w:sz="6" w:space="0" w:color="FFFFFF"/>
                <w:bottom w:val="single" w:sz="6" w:space="0" w:color="FFFFFF"/>
                <w:right w:val="single" w:sz="6" w:space="0" w:color="FFFFFF"/>
              </w:pBdr>
              <w:spacing w:after="55"/>
            </w:pPr>
            <w:r w:rsidRPr="008D404D">
              <w:t>Read instructions.</w:t>
            </w:r>
          </w:p>
        </w:tc>
      </w:tr>
      <w:tr w:rsidR="00CA4CD6" w:rsidRPr="008D404D">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pPr>
          </w:p>
          <w:p w:rsidR="00CA4CD6" w:rsidRPr="008D404D" w:rsidRDefault="00CA4CD6" w:rsidP="00C1400E">
            <w:pPr>
              <w:pBdr>
                <w:top w:val="single" w:sz="6" w:space="0" w:color="FFFFFF"/>
                <w:left w:val="single" w:sz="6" w:space="0" w:color="FFFFFF"/>
                <w:bottom w:val="single" w:sz="6" w:space="0" w:color="FFFFFF"/>
                <w:right w:val="single" w:sz="6" w:space="0" w:color="FFFFFF"/>
              </w:pBdr>
              <w:spacing w:after="55"/>
            </w:pPr>
            <w:r w:rsidRPr="008D404D">
              <w:t xml:space="preserve">Install, calibrate, maintain, and operate </w:t>
            </w:r>
            <w:r w:rsidR="00C1400E" w:rsidRPr="008D404D">
              <w:t>a coil coating line at their metal coil surface coating plants.</w:t>
            </w:r>
          </w:p>
        </w:tc>
      </w:tr>
      <w:tr w:rsidR="00CA4CD6" w:rsidRPr="008D404D">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pPr>
          </w:p>
          <w:p w:rsidR="00CA4CD6" w:rsidRPr="008D404D" w:rsidRDefault="00CA4CD6">
            <w:pPr>
              <w:pBdr>
                <w:top w:val="single" w:sz="6" w:space="0" w:color="FFFFFF"/>
                <w:left w:val="single" w:sz="6" w:space="0" w:color="FFFFFF"/>
                <w:bottom w:val="single" w:sz="6" w:space="0" w:color="FFFFFF"/>
                <w:right w:val="single" w:sz="6" w:space="0" w:color="FFFFFF"/>
              </w:pBdr>
              <w:spacing w:after="55"/>
            </w:pPr>
            <w:r w:rsidRPr="008D404D">
              <w:t>Perform initial performance test, Reference Method</w:t>
            </w:r>
            <w:r w:rsidR="00C1400E" w:rsidRPr="008D404D">
              <w:t>s 1, 1A, 2, 2A, 2C, 2D, 2F, 2G, 3, 3A, 3B, 4, 25,</w:t>
            </w:r>
            <w:r w:rsidR="00124662">
              <w:t xml:space="preserve"> and</w:t>
            </w:r>
            <w:r w:rsidR="00C1400E" w:rsidRPr="008D404D">
              <w:t xml:space="preserve"> 25A</w:t>
            </w:r>
            <w:r w:rsidRPr="008D404D">
              <w:t xml:space="preserve"> test</w:t>
            </w:r>
            <w:r w:rsidR="00124662">
              <w:t>s</w:t>
            </w:r>
            <w:r w:rsidRPr="008D404D">
              <w:t>, and repeat performance tests if necessary.</w:t>
            </w:r>
          </w:p>
        </w:tc>
      </w:tr>
      <w:tr w:rsidR="00CA4CD6" w:rsidRPr="008D404D">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pPr>
          </w:p>
          <w:p w:rsidR="00CA4CD6" w:rsidRPr="008D404D" w:rsidRDefault="00CA4CD6">
            <w:pPr>
              <w:pBdr>
                <w:top w:val="single" w:sz="6" w:space="0" w:color="FFFFFF"/>
                <w:left w:val="single" w:sz="6" w:space="0" w:color="FFFFFF"/>
                <w:bottom w:val="single" w:sz="6" w:space="0" w:color="FFFFFF"/>
                <w:right w:val="single" w:sz="6" w:space="0" w:color="FFFFFF"/>
              </w:pBdr>
              <w:spacing w:after="55"/>
            </w:pPr>
            <w:r w:rsidRPr="008D404D">
              <w:t>Write the notifications and reports listed above.</w:t>
            </w:r>
          </w:p>
        </w:tc>
      </w:tr>
      <w:tr w:rsidR="00CA4CD6" w:rsidRPr="008D404D">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pPr>
          </w:p>
          <w:p w:rsidR="00CA4CD6" w:rsidRPr="008D404D" w:rsidRDefault="00CA4CD6">
            <w:pPr>
              <w:pBdr>
                <w:top w:val="single" w:sz="6" w:space="0" w:color="FFFFFF"/>
                <w:left w:val="single" w:sz="6" w:space="0" w:color="FFFFFF"/>
                <w:bottom w:val="single" w:sz="6" w:space="0" w:color="FFFFFF"/>
                <w:right w:val="single" w:sz="6" w:space="0" w:color="FFFFFF"/>
              </w:pBdr>
              <w:spacing w:after="55"/>
            </w:pPr>
            <w:r w:rsidRPr="008D404D">
              <w:t>Enter information required to be recorded above.</w:t>
            </w:r>
          </w:p>
        </w:tc>
      </w:tr>
      <w:tr w:rsidR="00CA4CD6" w:rsidRPr="008D404D">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pPr>
          </w:p>
          <w:p w:rsidR="00CA4CD6" w:rsidRPr="008D404D" w:rsidRDefault="00CA4CD6">
            <w:pPr>
              <w:pBdr>
                <w:top w:val="single" w:sz="6" w:space="0" w:color="FFFFFF"/>
                <w:left w:val="single" w:sz="6" w:space="0" w:color="FFFFFF"/>
                <w:bottom w:val="single" w:sz="6" w:space="0" w:color="FFFFFF"/>
                <w:right w:val="single" w:sz="6" w:space="0" w:color="FFFFFF"/>
              </w:pBdr>
              <w:spacing w:after="55"/>
            </w:pPr>
            <w:r w:rsidRPr="008D404D">
              <w:t>Submit the required reports developing, acquiring, installing, and utilizing technology and systems for the purpose of collecting, validating, and verifying information.</w:t>
            </w:r>
          </w:p>
        </w:tc>
      </w:tr>
      <w:tr w:rsidR="00CA4CD6" w:rsidRPr="008D404D">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pPr>
          </w:p>
          <w:p w:rsidR="00CA4CD6" w:rsidRPr="008D404D" w:rsidRDefault="00CA4CD6">
            <w:pPr>
              <w:pBdr>
                <w:top w:val="single" w:sz="6" w:space="0" w:color="FFFFFF"/>
                <w:left w:val="single" w:sz="6" w:space="0" w:color="FFFFFF"/>
                <w:bottom w:val="single" w:sz="6" w:space="0" w:color="FFFFFF"/>
                <w:right w:val="single" w:sz="6" w:space="0" w:color="FFFFFF"/>
              </w:pBdr>
              <w:spacing w:after="55"/>
            </w:pPr>
            <w:r w:rsidRPr="008D404D">
              <w:t>Develop, acquire, install, and utilize technology and systems for the purpose of processing and maintaining information.</w:t>
            </w:r>
          </w:p>
        </w:tc>
      </w:tr>
      <w:tr w:rsidR="00CA4CD6" w:rsidRPr="008D404D">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pPr>
          </w:p>
          <w:p w:rsidR="00CA4CD6" w:rsidRPr="008D404D" w:rsidRDefault="00CA4CD6">
            <w:pPr>
              <w:pBdr>
                <w:top w:val="single" w:sz="6" w:space="0" w:color="FFFFFF"/>
                <w:left w:val="single" w:sz="6" w:space="0" w:color="FFFFFF"/>
                <w:bottom w:val="single" w:sz="6" w:space="0" w:color="FFFFFF"/>
                <w:right w:val="single" w:sz="6" w:space="0" w:color="FFFFFF"/>
              </w:pBdr>
              <w:spacing w:after="55"/>
            </w:pPr>
            <w:r w:rsidRPr="008D404D">
              <w:t>Develop, acquire, install, and utilize technology and systems for the purpose of disclosing and providing information.</w:t>
            </w:r>
          </w:p>
        </w:tc>
      </w:tr>
      <w:tr w:rsidR="00CA4CD6" w:rsidRPr="008D404D">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pPr>
          </w:p>
          <w:p w:rsidR="00CA4CD6" w:rsidRPr="008D404D" w:rsidRDefault="00CA4CD6">
            <w:pPr>
              <w:pBdr>
                <w:top w:val="single" w:sz="6" w:space="0" w:color="FFFFFF"/>
                <w:left w:val="single" w:sz="6" w:space="0" w:color="FFFFFF"/>
                <w:bottom w:val="single" w:sz="6" w:space="0" w:color="FFFFFF"/>
                <w:right w:val="single" w:sz="6" w:space="0" w:color="FFFFFF"/>
              </w:pBdr>
              <w:spacing w:after="55"/>
            </w:pPr>
            <w:r w:rsidRPr="008D404D">
              <w:t>Train personnel to be able to respond to a collection of information.</w:t>
            </w:r>
          </w:p>
        </w:tc>
      </w:tr>
      <w:tr w:rsidR="00CA4CD6" w:rsidRPr="008D404D">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8D404D" w:rsidRDefault="00CA4CD6">
            <w:pPr>
              <w:spacing w:line="120" w:lineRule="exact"/>
            </w:pPr>
          </w:p>
          <w:p w:rsidR="00CA4CD6" w:rsidRPr="008D404D" w:rsidRDefault="00CA4CD6">
            <w:pPr>
              <w:pBdr>
                <w:top w:val="single" w:sz="6" w:space="0" w:color="FFFFFF"/>
                <w:left w:val="single" w:sz="6" w:space="0" w:color="FFFFFF"/>
                <w:bottom w:val="single" w:sz="6" w:space="0" w:color="FFFFFF"/>
                <w:right w:val="single" w:sz="6" w:space="0" w:color="FFFFFF"/>
              </w:pBdr>
              <w:spacing w:after="74"/>
            </w:pPr>
            <w:r w:rsidRPr="008D404D">
              <w:t>Transmit, or otherwise disclose the information.</w:t>
            </w:r>
          </w:p>
        </w:tc>
      </w:tr>
    </w:tbl>
    <w:p w:rsidR="00CA4CD6" w:rsidRPr="008D404D" w:rsidRDefault="00CA4CD6">
      <w:pPr>
        <w:pBdr>
          <w:top w:val="single" w:sz="6" w:space="0" w:color="FFFFFF"/>
          <w:left w:val="single" w:sz="6" w:space="0" w:color="FFFFFF"/>
          <w:bottom w:val="single" w:sz="6" w:space="0" w:color="FFFFFF"/>
          <w:right w:val="single" w:sz="6" w:space="0" w:color="FFFFFF"/>
        </w:pBdr>
      </w:pPr>
    </w:p>
    <w:p w:rsidR="00606DEF" w:rsidRPr="008D404D" w:rsidRDefault="00CF2B37" w:rsidP="00CF2B37">
      <w:pPr>
        <w:pBdr>
          <w:top w:val="single" w:sz="6" w:space="0" w:color="FFFFFF"/>
          <w:left w:val="single" w:sz="6" w:space="0" w:color="FFFFFF"/>
          <w:bottom w:val="single" w:sz="6" w:space="0" w:color="FFFFFF"/>
          <w:right w:val="single" w:sz="6" w:space="0" w:color="FFFFFF"/>
        </w:pBdr>
        <w:ind w:firstLine="720"/>
      </w:pPr>
      <w:r w:rsidRPr="008D404D">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CF2B37" w:rsidRPr="008D404D" w:rsidRDefault="00CF2B37">
      <w:pPr>
        <w:pBdr>
          <w:top w:val="single" w:sz="6" w:space="0" w:color="FFFFFF"/>
          <w:left w:val="single" w:sz="6" w:space="0" w:color="FFFFFF"/>
          <w:bottom w:val="single" w:sz="6" w:space="0" w:color="FFFFFF"/>
          <w:right w:val="single" w:sz="6" w:space="0" w:color="FFFFFF"/>
        </w:pBdr>
        <w:rPr>
          <w:b/>
          <w:bCs/>
        </w:rPr>
      </w:pPr>
    </w:p>
    <w:p w:rsidR="00CA4CD6" w:rsidRPr="008D404D"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8D404D">
        <w:rPr>
          <w:b/>
          <w:bCs/>
        </w:rPr>
        <w:t>5.  The Information Collected:  Agency Activities, Collection Methodology, and Information Management</w:t>
      </w:r>
    </w:p>
    <w:p w:rsidR="00CA4CD6" w:rsidRPr="008D404D" w:rsidRDefault="00CA4CD6">
      <w:pPr>
        <w:pBdr>
          <w:top w:val="single" w:sz="6" w:space="0" w:color="FFFFFF"/>
          <w:left w:val="single" w:sz="6" w:space="0" w:color="FFFFFF"/>
          <w:bottom w:val="single" w:sz="6" w:space="0" w:color="FFFFFF"/>
          <w:right w:val="single" w:sz="6" w:space="0" w:color="FFFFFF"/>
        </w:pBdr>
        <w:rPr>
          <w:b/>
          <w:bCs/>
        </w:rP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5(a</w:t>
      </w:r>
      <w:proofErr w:type="gramStart"/>
      <w:r w:rsidRPr="008D404D">
        <w:rPr>
          <w:b/>
          <w:bCs/>
        </w:rPr>
        <w:t>)  Agency</w:t>
      </w:r>
      <w:proofErr w:type="gramEnd"/>
      <w:r w:rsidRPr="008D404D">
        <w:rPr>
          <w:b/>
          <w:bCs/>
        </w:rPr>
        <w:t xml:space="preserve"> Activities</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EPA conducts the following activities in connection with the acquisition, analysis, storage, and distribution of the required information.</w:t>
      </w:r>
    </w:p>
    <w:p w:rsidR="00CA4CD6" w:rsidRPr="008D404D"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8D404D">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pPr>
          </w:p>
          <w:p w:rsidR="00CA4CD6" w:rsidRPr="008D404D"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8D404D">
              <w:rPr>
                <w:b/>
                <w:bCs/>
              </w:rPr>
              <w:t>Agency Activities</w:t>
            </w:r>
          </w:p>
        </w:tc>
      </w:tr>
      <w:tr w:rsidR="00CA4CD6" w:rsidRPr="008D404D">
        <w:tc>
          <w:tcPr>
            <w:tcW w:w="9360" w:type="dxa"/>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pPr>
          </w:p>
          <w:p w:rsidR="00CA4CD6" w:rsidRPr="008D404D" w:rsidRDefault="00CA4CD6">
            <w:pPr>
              <w:pBdr>
                <w:top w:val="single" w:sz="6" w:space="0" w:color="FFFFFF"/>
                <w:left w:val="single" w:sz="6" w:space="0" w:color="FFFFFF"/>
                <w:bottom w:val="single" w:sz="6" w:space="0" w:color="FFFFFF"/>
                <w:right w:val="single" w:sz="6" w:space="0" w:color="FFFFFF"/>
              </w:pBdr>
              <w:spacing w:after="52"/>
            </w:pPr>
            <w:r w:rsidRPr="008D404D">
              <w:t xml:space="preserve">Review notifications and reports, including performance test reports, and excess emissions </w:t>
            </w:r>
            <w:r w:rsidRPr="008D404D">
              <w:lastRenderedPageBreak/>
              <w:t>reports, required to be submitted by industry.</w:t>
            </w:r>
          </w:p>
        </w:tc>
      </w:tr>
      <w:tr w:rsidR="00CA4CD6" w:rsidRPr="008D404D">
        <w:tc>
          <w:tcPr>
            <w:tcW w:w="9360" w:type="dxa"/>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pPr>
          </w:p>
          <w:p w:rsidR="00CA4CD6" w:rsidRPr="008D404D" w:rsidRDefault="00CA4CD6">
            <w:pPr>
              <w:pBdr>
                <w:top w:val="single" w:sz="6" w:space="0" w:color="FFFFFF"/>
                <w:left w:val="single" w:sz="6" w:space="0" w:color="FFFFFF"/>
                <w:bottom w:val="single" w:sz="6" w:space="0" w:color="FFFFFF"/>
                <w:right w:val="single" w:sz="6" w:space="0" w:color="FFFFFF"/>
              </w:pBdr>
              <w:spacing w:after="52"/>
            </w:pPr>
            <w:r w:rsidRPr="008D404D">
              <w:t>Audit facility records.</w:t>
            </w:r>
          </w:p>
        </w:tc>
      </w:tr>
      <w:tr w:rsidR="00CA4CD6" w:rsidRPr="008D404D">
        <w:tc>
          <w:tcPr>
            <w:tcW w:w="9360" w:type="dxa"/>
            <w:tcBorders>
              <w:top w:val="single" w:sz="7" w:space="0" w:color="000000"/>
              <w:left w:val="single" w:sz="7" w:space="0" w:color="000000"/>
              <w:bottom w:val="single" w:sz="7" w:space="0" w:color="000000"/>
              <w:right w:val="single" w:sz="7" w:space="0" w:color="000000"/>
            </w:tcBorders>
          </w:tcPr>
          <w:p w:rsidR="00CA4CD6" w:rsidRPr="008D404D" w:rsidRDefault="00CA4CD6">
            <w:pPr>
              <w:spacing w:line="120" w:lineRule="exact"/>
            </w:pPr>
          </w:p>
          <w:p w:rsidR="00CA4CD6" w:rsidRPr="008D404D" w:rsidRDefault="00CA4CD6" w:rsidP="004C701D">
            <w:pPr>
              <w:pBdr>
                <w:top w:val="single" w:sz="6" w:space="0" w:color="FFFFFF"/>
                <w:left w:val="single" w:sz="6" w:space="0" w:color="FFFFFF"/>
                <w:bottom w:val="single" w:sz="6" w:space="0" w:color="FFFFFF"/>
                <w:right w:val="single" w:sz="6" w:space="0" w:color="FFFFFF"/>
              </w:pBdr>
              <w:spacing w:after="72"/>
            </w:pPr>
            <w:r w:rsidRPr="008D404D">
              <w:t xml:space="preserve">Input, analyze, and maintain data in the </w:t>
            </w:r>
            <w:r w:rsidR="004C701D" w:rsidRPr="008D404D">
              <w:t xml:space="preserve">Online Tracking Information System (OTIS). </w:t>
            </w:r>
          </w:p>
        </w:tc>
      </w:tr>
    </w:tbl>
    <w:p w:rsidR="00CA4CD6" w:rsidRPr="008D404D" w:rsidRDefault="00CA4CD6">
      <w:pPr>
        <w:pBdr>
          <w:top w:val="single" w:sz="6" w:space="0" w:color="FFFFFF"/>
          <w:left w:val="single" w:sz="6" w:space="0" w:color="FFFFFF"/>
          <w:bottom w:val="single" w:sz="6" w:space="0" w:color="FFFFFF"/>
          <w:right w:val="single" w:sz="6" w:space="0" w:color="FFFFFF"/>
        </w:pBdr>
        <w:rPr>
          <w:b/>
          <w:bCs/>
        </w:rP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5(b</w:t>
      </w:r>
      <w:proofErr w:type="gramStart"/>
      <w:r w:rsidRPr="008D404D">
        <w:rPr>
          <w:b/>
          <w:bCs/>
        </w:rPr>
        <w:t>)  Collection</w:t>
      </w:r>
      <w:proofErr w:type="gramEnd"/>
      <w:r w:rsidRPr="008D404D">
        <w:rPr>
          <w:b/>
          <w:bCs/>
        </w:rPr>
        <w:t xml:space="preserve"> Methodology and Management</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 xml:space="preserve">Following notification of startup, the reviewing authority </w:t>
      </w:r>
      <w:r w:rsidR="002B29A7" w:rsidRPr="008D404D">
        <w:t xml:space="preserve">could </w:t>
      </w:r>
      <w:r w:rsidRPr="008D404D">
        <w:t>inspect the source to determine whether the pollution control devices are pro</w:t>
      </w:r>
      <w:r w:rsidR="00C1400E" w:rsidRPr="008D404D">
        <w:t xml:space="preserve">perly installed and operated. </w:t>
      </w:r>
      <w:r w:rsidRPr="008D404D">
        <w:t>Performance test reports are used by the Agency to discern a source</w:t>
      </w:r>
      <w:r w:rsidR="004C701D" w:rsidRPr="008D404D">
        <w:t>’</w:t>
      </w:r>
      <w:r w:rsidRPr="008D404D">
        <w:t>s initial capability to comply with the emission standard</w:t>
      </w:r>
      <w:r w:rsidR="00C1400E" w:rsidRPr="008D404D">
        <w:t xml:space="preserve"> and </w:t>
      </w:r>
      <w:r w:rsidRPr="008D404D">
        <w:t>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rsidP="00C56D3C">
      <w:pPr>
        <w:pBdr>
          <w:top w:val="single" w:sz="6" w:space="0" w:color="FFFFFF"/>
          <w:left w:val="single" w:sz="6" w:space="0" w:color="FFFFFF"/>
          <w:bottom w:val="single" w:sz="6" w:space="0" w:color="FFFFFF"/>
          <w:right w:val="single" w:sz="6" w:space="0" w:color="FFFFFF"/>
        </w:pBdr>
        <w:ind w:firstLine="720"/>
      </w:pPr>
      <w:r w:rsidRPr="008D404D">
        <w:t xml:space="preserve">Information contained in </w:t>
      </w:r>
      <w:r w:rsidR="004C701D" w:rsidRPr="008D404D">
        <w:t xml:space="preserve">the reports is entered into OTIS </w:t>
      </w:r>
      <w:r w:rsidRPr="008D404D">
        <w:t xml:space="preserve">which is operated and maintained by EPA's Office of Compliance.  </w:t>
      </w:r>
      <w:r w:rsidR="004C701D" w:rsidRPr="008D404D">
        <w:t xml:space="preserve">OTIS </w:t>
      </w:r>
      <w:r w:rsidRPr="008D404D">
        <w:t>is EPA</w:t>
      </w:r>
      <w:r w:rsidR="004C701D" w:rsidRPr="008D404D">
        <w:t>’</w:t>
      </w:r>
      <w:r w:rsidRPr="008D404D">
        <w:t xml:space="preserve">s database for the collection, maintenance, and retrieval of compliance data for approximately 125,000 industrial and government-owned facilities.  EPA uses the </w:t>
      </w:r>
      <w:r w:rsidR="004C701D" w:rsidRPr="008D404D">
        <w:t>OTIS</w:t>
      </w:r>
      <w:r w:rsidRPr="008D404D">
        <w:t xml:space="preserve"> for tracking air pollution compliance and enforcement by local and state regulatory agencies, EPA regional offices and EPA headquarters.  EPA and its delegated Authorities can edit, store, retrieve and analyze the data.</w:t>
      </w:r>
      <w:r w:rsidR="00C56D3C">
        <w:t xml:space="preserve"> </w:t>
      </w:r>
      <w:r w:rsidRPr="008D404D">
        <w:t>The records required by this regulation must be retained by the owner/operator for five years.</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5(c</w:t>
      </w:r>
      <w:proofErr w:type="gramStart"/>
      <w:r w:rsidRPr="008D404D">
        <w:rPr>
          <w:b/>
          <w:bCs/>
        </w:rPr>
        <w:t>)  Small</w:t>
      </w:r>
      <w:proofErr w:type="gramEnd"/>
      <w:r w:rsidRPr="008D404D">
        <w:rPr>
          <w:b/>
          <w:bCs/>
        </w:rPr>
        <w:t xml:space="preserve"> Entity Flexibility</w:t>
      </w:r>
    </w:p>
    <w:p w:rsidR="00CA4CD6" w:rsidRPr="008D404D" w:rsidRDefault="00CA4CD6" w:rsidP="006E4A6E">
      <w:pPr>
        <w:pBdr>
          <w:top w:val="single" w:sz="6" w:space="0" w:color="FFFFFF"/>
          <w:left w:val="single" w:sz="6" w:space="0" w:color="FFFFFF"/>
          <w:bottom w:val="single" w:sz="6" w:space="0" w:color="FFFFFF"/>
          <w:right w:val="single" w:sz="6" w:space="0" w:color="FFFFFF"/>
        </w:pBdr>
      </w:pPr>
    </w:p>
    <w:p w:rsidR="00C1400E" w:rsidRPr="008D404D" w:rsidRDefault="00C1400E" w:rsidP="00C1400E">
      <w:pPr>
        <w:pBdr>
          <w:top w:val="single" w:sz="6" w:space="0" w:color="FFFFFF"/>
          <w:left w:val="single" w:sz="6" w:space="0" w:color="FFFFFF"/>
          <w:bottom w:val="single" w:sz="6" w:space="0" w:color="FFFFFF"/>
          <w:right w:val="single" w:sz="6" w:space="0" w:color="FFFFFF"/>
        </w:pBdr>
        <w:ind w:firstLine="720"/>
      </w:pPr>
      <w:r w:rsidRPr="008D404D">
        <w:t>The majority of the respondents are large ent</w:t>
      </w:r>
      <w:r w:rsidR="00C56D3C">
        <w:t>ities (i.e., large businesses).</w:t>
      </w:r>
      <w:r w:rsidRPr="008D404D">
        <w:t xml:space="preserve">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w:t>
      </w:r>
      <w:r w:rsidR="00C56D3C">
        <w:t>oth small and large entities. T</w:t>
      </w:r>
      <w:r w:rsidRPr="008D404D">
        <w:t>he Agency considers these to be the minimum requirements needed to ensure compliance and, therefore, cannot reduce th</w:t>
      </w:r>
      <w:r w:rsidR="00C56D3C">
        <w:t xml:space="preserve">em further for small entities. </w:t>
      </w:r>
      <w:r w:rsidRPr="008D404D">
        <w:t>To the extent that larger businesses can use economies of scale to reduce their burden,   the overall burden will be reduced.</w:t>
      </w:r>
    </w:p>
    <w:p w:rsidR="00CA4CD6" w:rsidRPr="008D404D" w:rsidRDefault="00CA4CD6">
      <w:pPr>
        <w:pBdr>
          <w:top w:val="single" w:sz="6" w:space="0" w:color="FFFFFF"/>
          <w:left w:val="single" w:sz="6" w:space="0" w:color="FFFFFF"/>
          <w:bottom w:val="single" w:sz="6" w:space="0" w:color="FFFFFF"/>
          <w:right w:val="single" w:sz="6" w:space="0" w:color="FFFFFF"/>
        </w:pBdr>
        <w:rPr>
          <w:b/>
          <w:bCs/>
        </w:rP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5(d</w:t>
      </w:r>
      <w:proofErr w:type="gramStart"/>
      <w:r w:rsidRPr="008D404D">
        <w:rPr>
          <w:b/>
          <w:bCs/>
        </w:rPr>
        <w:t>)  Collection</w:t>
      </w:r>
      <w:proofErr w:type="gramEnd"/>
      <w:r w:rsidRPr="008D404D">
        <w:rPr>
          <w:b/>
          <w:bCs/>
        </w:rPr>
        <w:t xml:space="preserve"> Schedule</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pPr>
      <w:r w:rsidRPr="008D404D">
        <w:t xml:space="preserve">The specific frequency for each information collection activity within this request is shown in </w:t>
      </w:r>
      <w:r w:rsidR="007A458D" w:rsidRPr="008D404D">
        <w:t xml:space="preserve">below </w:t>
      </w:r>
      <w:r w:rsidRPr="008D404D">
        <w:t xml:space="preserve">Table 1: </w:t>
      </w:r>
      <w:r w:rsidR="00CF2B37" w:rsidRPr="008D404D">
        <w:t>Annual Respondent Burden and Cost –</w:t>
      </w:r>
      <w:r w:rsidRPr="008D404D">
        <w:t xml:space="preserve"> </w:t>
      </w:r>
      <w:r w:rsidR="00C1400E" w:rsidRPr="008D404D">
        <w:t>NESHAP for Metal Coil Surface Coating Plants (Renewal)</w:t>
      </w:r>
      <w:r w:rsidRPr="008D404D">
        <w:t>.</w:t>
      </w:r>
    </w:p>
    <w:p w:rsidR="00C56D3C" w:rsidRDefault="00C56D3C">
      <w:pPr>
        <w:pBdr>
          <w:top w:val="single" w:sz="6" w:space="0" w:color="FFFFFF"/>
          <w:left w:val="single" w:sz="6" w:space="0" w:color="FFFFFF"/>
          <w:bottom w:val="single" w:sz="6" w:space="0" w:color="FFFFFF"/>
          <w:right w:val="single" w:sz="6" w:space="0" w:color="FFFFFF"/>
        </w:pBdr>
        <w:ind w:firstLine="720"/>
      </w:pPr>
    </w:p>
    <w:p w:rsidR="00C56D3C" w:rsidRPr="008D404D" w:rsidRDefault="00C56D3C">
      <w:pPr>
        <w:pBdr>
          <w:top w:val="single" w:sz="6" w:space="0" w:color="FFFFFF"/>
          <w:left w:val="single" w:sz="6" w:space="0" w:color="FFFFFF"/>
          <w:bottom w:val="single" w:sz="6" w:space="0" w:color="FFFFFF"/>
          <w:right w:val="single" w:sz="6" w:space="0" w:color="FFFFFF"/>
        </w:pBdr>
        <w:ind w:firstLine="720"/>
        <w:rPr>
          <w:b/>
          <w:bCs/>
        </w:rPr>
      </w:pPr>
    </w:p>
    <w:p w:rsidR="00CA4CD6" w:rsidRPr="008D404D" w:rsidRDefault="00CA4CD6">
      <w:pPr>
        <w:pBdr>
          <w:top w:val="single" w:sz="6" w:space="0" w:color="FFFFFF"/>
          <w:left w:val="single" w:sz="6" w:space="0" w:color="FFFFFF"/>
          <w:bottom w:val="single" w:sz="6" w:space="0" w:color="FFFFFF"/>
          <w:right w:val="single" w:sz="6" w:space="0" w:color="FFFFFF"/>
        </w:pBdr>
        <w:rPr>
          <w:b/>
          <w:bCs/>
        </w:rPr>
      </w:pPr>
    </w:p>
    <w:p w:rsidR="00CA4CD6" w:rsidRPr="008D404D"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8D404D">
        <w:rPr>
          <w:b/>
          <w:bCs/>
        </w:rPr>
        <w:lastRenderedPageBreak/>
        <w:t>6.  Estimating the Burden and Cost of the Collection</w:t>
      </w:r>
    </w:p>
    <w:p w:rsidR="00CA4CD6" w:rsidRPr="008D404D"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8D404D" w:rsidRDefault="00CA4CD6" w:rsidP="004C701D">
      <w:pPr>
        <w:pBdr>
          <w:top w:val="single" w:sz="6" w:space="1" w:color="FFFFFF"/>
          <w:left w:val="single" w:sz="6" w:space="0" w:color="FFFFFF"/>
          <w:bottom w:val="single" w:sz="6" w:space="0" w:color="FFFFFF"/>
          <w:right w:val="single" w:sz="6" w:space="0" w:color="FFFFFF"/>
        </w:pBdr>
        <w:ind w:firstLine="720"/>
      </w:pPr>
      <w:r w:rsidRPr="008D404D">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Pr="008D404D" w:rsidRDefault="00CA4CD6" w:rsidP="004C701D">
      <w:pPr>
        <w:pBdr>
          <w:top w:val="single" w:sz="6" w:space="1" w:color="FFFFFF"/>
          <w:left w:val="single" w:sz="6" w:space="0" w:color="FFFFFF"/>
          <w:bottom w:val="single" w:sz="6" w:space="0" w:color="FFFFFF"/>
          <w:right w:val="single" w:sz="6" w:space="0" w:color="FFFFFF"/>
        </w:pBdr>
      </w:pPr>
    </w:p>
    <w:p w:rsidR="00CA4CD6" w:rsidRPr="008D404D" w:rsidRDefault="00CA4CD6" w:rsidP="004C701D">
      <w:pPr>
        <w:pBdr>
          <w:top w:val="single" w:sz="6" w:space="1" w:color="FFFFFF"/>
          <w:left w:val="single" w:sz="6" w:space="0" w:color="FFFFFF"/>
          <w:bottom w:val="single" w:sz="6" w:space="0" w:color="FFFFFF"/>
          <w:right w:val="single" w:sz="6" w:space="0" w:color="FFFFFF"/>
        </w:pBdr>
        <w:ind w:firstLine="720"/>
      </w:pPr>
      <w:r w:rsidRPr="008D404D">
        <w:t>The Agency may not conduct or sponsor, and a person is not required to respond to, a collection of information unless it displays a currently valid OMB Control Number.</w:t>
      </w:r>
    </w:p>
    <w:p w:rsidR="00CA4CD6" w:rsidRPr="008D404D" w:rsidRDefault="00CA4CD6" w:rsidP="004C701D">
      <w:pPr>
        <w:pBdr>
          <w:top w:val="single" w:sz="6" w:space="1" w:color="FFFFFF"/>
          <w:left w:val="single" w:sz="6" w:space="0" w:color="FFFFFF"/>
          <w:bottom w:val="single" w:sz="6" w:space="0" w:color="FFFFFF"/>
          <w:right w:val="single" w:sz="6" w:space="0" w:color="FFFFFF"/>
        </w:pBdr>
      </w:pPr>
    </w:p>
    <w:p w:rsidR="00CA4CD6" w:rsidRPr="008D404D" w:rsidRDefault="00CA4CD6" w:rsidP="004C701D">
      <w:pPr>
        <w:pBdr>
          <w:top w:val="single" w:sz="6" w:space="1" w:color="FFFFFF"/>
          <w:left w:val="single" w:sz="6" w:space="0" w:color="FFFFFF"/>
          <w:bottom w:val="single" w:sz="6" w:space="0" w:color="FFFFFF"/>
          <w:right w:val="single" w:sz="6" w:space="0" w:color="FFFFFF"/>
        </w:pBdr>
        <w:ind w:firstLine="720"/>
      </w:pPr>
      <w:r w:rsidRPr="008D404D">
        <w:rPr>
          <w:b/>
          <w:bCs/>
        </w:rPr>
        <w:t>6(a</w:t>
      </w:r>
      <w:proofErr w:type="gramStart"/>
      <w:r w:rsidRPr="008D404D">
        <w:rPr>
          <w:b/>
          <w:bCs/>
        </w:rPr>
        <w:t>)  Estimating</w:t>
      </w:r>
      <w:proofErr w:type="gramEnd"/>
      <w:r w:rsidRPr="008D404D">
        <w:rPr>
          <w:b/>
          <w:bCs/>
        </w:rPr>
        <w:t xml:space="preserve"> Respondent Burden</w:t>
      </w:r>
    </w:p>
    <w:p w:rsidR="00CA4CD6" w:rsidRPr="008D404D" w:rsidRDefault="00CA4CD6" w:rsidP="004C701D">
      <w:pPr>
        <w:pBdr>
          <w:top w:val="single" w:sz="6" w:space="1" w:color="FFFFFF"/>
          <w:left w:val="single" w:sz="6" w:space="0" w:color="FFFFFF"/>
          <w:bottom w:val="single" w:sz="6" w:space="0" w:color="FFFFFF"/>
          <w:right w:val="single" w:sz="6" w:space="0" w:color="FFFFFF"/>
        </w:pBdr>
      </w:pPr>
    </w:p>
    <w:p w:rsidR="00CA4CD6" w:rsidRPr="008D404D" w:rsidRDefault="00CA4CD6" w:rsidP="004C701D">
      <w:pPr>
        <w:pBdr>
          <w:top w:val="single" w:sz="6" w:space="1" w:color="FFFFFF"/>
          <w:left w:val="single" w:sz="6" w:space="0" w:color="FFFFFF"/>
          <w:bottom w:val="single" w:sz="6" w:space="0" w:color="FFFFFF"/>
          <w:right w:val="single" w:sz="6" w:space="0" w:color="FFFFFF"/>
        </w:pBdr>
        <w:ind w:firstLine="720"/>
      </w:pPr>
      <w:r w:rsidRPr="008D404D">
        <w:t>The average annual burden to industry over the next three years from these recordkeeping and reporting requirement</w:t>
      </w:r>
      <w:r w:rsidR="004C701D" w:rsidRPr="008D404D">
        <w:t xml:space="preserve">s is estimated to be </w:t>
      </w:r>
      <w:r w:rsidR="00442D03">
        <w:t>25,145</w:t>
      </w:r>
      <w:r w:rsidR="00C1400E" w:rsidRPr="008D404D">
        <w:t xml:space="preserve"> </w:t>
      </w:r>
      <w:r w:rsidR="004C701D" w:rsidRPr="008D404D">
        <w:t>(</w:t>
      </w:r>
      <w:r w:rsidRPr="008D404D">
        <w:t xml:space="preserve">Total Labor Hours from Table 1). </w:t>
      </w:r>
      <w:r w:rsidR="001C5991" w:rsidRPr="008D404D">
        <w:t>T</w:t>
      </w:r>
      <w:r w:rsidRPr="008D404D">
        <w:t>hese hours are based on Agency studies and background documen</w:t>
      </w:r>
      <w:r w:rsidR="004C701D" w:rsidRPr="008D404D">
        <w:t xml:space="preserve">ts from the development of the </w:t>
      </w:r>
      <w:r w:rsidRPr="008D404D">
        <w:t>regulation, Agency knowledge and experience with the NESHAP program, the previously approved ICR, and any comments received.</w:t>
      </w:r>
    </w:p>
    <w:p w:rsidR="00CA4CD6" w:rsidRPr="008D404D" w:rsidRDefault="00CA4CD6" w:rsidP="004C701D">
      <w:pPr>
        <w:pBdr>
          <w:top w:val="single" w:sz="6" w:space="1" w:color="FFFFFF"/>
          <w:left w:val="single" w:sz="6" w:space="0" w:color="FFFFFF"/>
          <w:bottom w:val="single" w:sz="6" w:space="0" w:color="FFFFFF"/>
          <w:right w:val="single" w:sz="6" w:space="0" w:color="FFFFFF"/>
        </w:pBdr>
      </w:pPr>
    </w:p>
    <w:p w:rsidR="002712EB" w:rsidRPr="008D404D"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8D404D">
        <w:rPr>
          <w:b/>
          <w:bCs/>
        </w:rPr>
        <w:t>6(b</w:t>
      </w:r>
      <w:proofErr w:type="gramStart"/>
      <w:r w:rsidRPr="008D404D">
        <w:rPr>
          <w:b/>
          <w:bCs/>
        </w:rPr>
        <w:t>)  Estimating</w:t>
      </w:r>
      <w:proofErr w:type="gramEnd"/>
      <w:r w:rsidRPr="008D404D">
        <w:rPr>
          <w:b/>
          <w:bCs/>
        </w:rPr>
        <w:t xml:space="preserve"> Respondent Costs</w:t>
      </w:r>
    </w:p>
    <w:p w:rsidR="002712EB" w:rsidRPr="008D404D"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8D404D"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8D404D">
        <w:rPr>
          <w:b/>
          <w:bCs/>
        </w:rPr>
        <w:t>(</w:t>
      </w:r>
      <w:proofErr w:type="spellStart"/>
      <w:r w:rsidRPr="008D404D">
        <w:rPr>
          <w:b/>
          <w:bCs/>
        </w:rPr>
        <w:t>i</w:t>
      </w:r>
      <w:proofErr w:type="spellEnd"/>
      <w:r w:rsidRPr="008D404D">
        <w:rPr>
          <w:b/>
          <w:bCs/>
        </w:rPr>
        <w:t>)  Estimating Labor Costs</w:t>
      </w:r>
      <w:r w:rsidRPr="008D404D">
        <w:t xml:space="preserve"> </w:t>
      </w:r>
    </w:p>
    <w:p w:rsidR="002712EB" w:rsidRPr="008D404D" w:rsidRDefault="002712EB" w:rsidP="004C701D">
      <w:pPr>
        <w:pBdr>
          <w:top w:val="single" w:sz="6" w:space="1" w:color="FFFFFF"/>
          <w:left w:val="single" w:sz="6" w:space="0" w:color="FFFFFF"/>
          <w:bottom w:val="single" w:sz="6" w:space="0" w:color="FFFFFF"/>
          <w:right w:val="single" w:sz="6" w:space="0" w:color="FFFFFF"/>
        </w:pBdr>
      </w:pPr>
      <w:r w:rsidRPr="008D404D">
        <w:t xml:space="preserve"> </w:t>
      </w:r>
    </w:p>
    <w:p w:rsidR="002712EB" w:rsidRPr="008D404D" w:rsidRDefault="002712EB" w:rsidP="004C701D">
      <w:pPr>
        <w:pBdr>
          <w:top w:val="single" w:sz="6" w:space="1" w:color="FFFFFF"/>
          <w:left w:val="single" w:sz="6" w:space="0" w:color="FFFFFF"/>
          <w:bottom w:val="single" w:sz="6" w:space="0" w:color="FFFFFF"/>
          <w:right w:val="single" w:sz="6" w:space="0" w:color="FFFFFF"/>
        </w:pBdr>
        <w:ind w:firstLine="720"/>
      </w:pPr>
      <w:r w:rsidRPr="008D404D">
        <w:t xml:space="preserve">This ICR uses the following labor rates: </w:t>
      </w:r>
    </w:p>
    <w:p w:rsidR="002712EB" w:rsidRPr="008D404D" w:rsidRDefault="002712EB" w:rsidP="004C701D">
      <w:pPr>
        <w:pBdr>
          <w:top w:val="single" w:sz="6" w:space="1" w:color="FFFFFF"/>
          <w:left w:val="single" w:sz="6" w:space="0" w:color="FFFFFF"/>
          <w:bottom w:val="single" w:sz="6" w:space="0" w:color="FFFFFF"/>
          <w:right w:val="single" w:sz="6" w:space="0" w:color="FFFFFF"/>
        </w:pBdr>
      </w:pPr>
    </w:p>
    <w:p w:rsidR="002712EB" w:rsidRPr="008D404D"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8D404D">
        <w:t>Managerial</w:t>
      </w:r>
      <w:r w:rsidRPr="008D404D">
        <w:tab/>
        <w:t>$1</w:t>
      </w:r>
      <w:r w:rsidR="00861489" w:rsidRPr="008D404D">
        <w:t>2</w:t>
      </w:r>
      <w:r w:rsidR="00D043CA" w:rsidRPr="008D404D">
        <w:t>8</w:t>
      </w:r>
      <w:r w:rsidR="004F6FCD" w:rsidRPr="008D404D">
        <w:t>.</w:t>
      </w:r>
      <w:r w:rsidR="00F87E6A" w:rsidRPr="008D404D">
        <w:t>0</w:t>
      </w:r>
      <w:r w:rsidR="00D043CA" w:rsidRPr="008D404D">
        <w:t>2</w:t>
      </w:r>
      <w:r w:rsidRPr="008D404D">
        <w:t xml:space="preserve"> ($</w:t>
      </w:r>
      <w:r w:rsidR="00D043CA" w:rsidRPr="008D404D">
        <w:t xml:space="preserve">60.98 </w:t>
      </w:r>
      <w:r w:rsidRPr="008D404D">
        <w:t xml:space="preserve">+ 110%)   </w:t>
      </w:r>
    </w:p>
    <w:p w:rsidR="002712EB" w:rsidRPr="008D404D"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8D404D">
        <w:t>Technical</w:t>
      </w:r>
      <w:r w:rsidRPr="008D404D">
        <w:tab/>
        <w:t>$</w:t>
      </w:r>
      <w:r w:rsidR="00102B52" w:rsidRPr="008D404D">
        <w:t>10</w:t>
      </w:r>
      <w:r w:rsidR="00E72D70" w:rsidRPr="008D404D">
        <w:t>1</w:t>
      </w:r>
      <w:r w:rsidR="00861489" w:rsidRPr="008D404D">
        <w:t>.</w:t>
      </w:r>
      <w:r w:rsidR="00D043CA" w:rsidRPr="008D404D">
        <w:t>05</w:t>
      </w:r>
      <w:r w:rsidRPr="008D404D">
        <w:t xml:space="preserve"> ($4</w:t>
      </w:r>
      <w:r w:rsidR="00E72D70" w:rsidRPr="008D404D">
        <w:t>8</w:t>
      </w:r>
      <w:r w:rsidRPr="008D404D">
        <w:t>.</w:t>
      </w:r>
      <w:r w:rsidR="00D043CA" w:rsidRPr="008D404D">
        <w:t>12</w:t>
      </w:r>
      <w:r w:rsidRPr="008D404D">
        <w:t xml:space="preserve"> + 110%)</w:t>
      </w:r>
    </w:p>
    <w:p w:rsidR="002712EB" w:rsidRPr="008D404D"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8D404D">
        <w:t>Clerical</w:t>
      </w:r>
      <w:r w:rsidRPr="008D404D">
        <w:tab/>
        <w:t>$</w:t>
      </w:r>
      <w:r w:rsidR="00102B52" w:rsidRPr="008D404D">
        <w:t>5</w:t>
      </w:r>
      <w:r w:rsidR="00F87E6A" w:rsidRPr="008D404D">
        <w:t>1</w:t>
      </w:r>
      <w:r w:rsidRPr="008D404D">
        <w:t>.</w:t>
      </w:r>
      <w:r w:rsidR="00D043CA" w:rsidRPr="008D404D">
        <w:t>37</w:t>
      </w:r>
      <w:r w:rsidRPr="008D404D">
        <w:t xml:space="preserve"> ($2</w:t>
      </w:r>
      <w:r w:rsidR="00102B52" w:rsidRPr="008D404D">
        <w:t>4</w:t>
      </w:r>
      <w:r w:rsidRPr="008D404D">
        <w:t>.</w:t>
      </w:r>
      <w:r w:rsidR="00D043CA" w:rsidRPr="008D404D">
        <w:t>46</w:t>
      </w:r>
      <w:r w:rsidRPr="008D404D">
        <w:t xml:space="preserve"> + 110%)</w:t>
      </w:r>
    </w:p>
    <w:p w:rsidR="002712EB" w:rsidRPr="008D404D" w:rsidRDefault="002712EB" w:rsidP="002712EB">
      <w:pPr>
        <w:pBdr>
          <w:top w:val="single" w:sz="6" w:space="0" w:color="FFFFFF"/>
          <w:left w:val="single" w:sz="6" w:space="0" w:color="FFFFFF"/>
          <w:bottom w:val="single" w:sz="6" w:space="0" w:color="FFFFFF"/>
          <w:right w:val="single" w:sz="6" w:space="0" w:color="FFFFFF"/>
        </w:pBdr>
      </w:pPr>
    </w:p>
    <w:p w:rsidR="002712EB" w:rsidRPr="008D404D" w:rsidRDefault="002712EB" w:rsidP="002712EB">
      <w:pPr>
        <w:pBdr>
          <w:top w:val="single" w:sz="6" w:space="0" w:color="FFFFFF"/>
          <w:left w:val="single" w:sz="6" w:space="0" w:color="FFFFFF"/>
          <w:bottom w:val="single" w:sz="6" w:space="0" w:color="FFFFFF"/>
          <w:right w:val="single" w:sz="6" w:space="0" w:color="FFFFFF"/>
        </w:pBdr>
      </w:pPr>
      <w:r w:rsidRPr="008D404D">
        <w:t xml:space="preserve">These rates are from the United States Department of Labor, Bureau of Labor Statistics, </w:t>
      </w:r>
      <w:r w:rsidR="00D043CA" w:rsidRPr="008D404D">
        <w:t>March 2014</w:t>
      </w:r>
      <w:r w:rsidRPr="008D404D">
        <w:t xml:space="preserve">, </w:t>
      </w:r>
      <w:r w:rsidR="004C701D" w:rsidRPr="008D404D">
        <w:t>“</w:t>
      </w:r>
      <w:r w:rsidRPr="008D404D">
        <w:t>Table 2. Civilian Workers, by occupational and industry group.</w:t>
      </w:r>
      <w:r w:rsidR="004C701D" w:rsidRPr="008D404D">
        <w:t>”</w:t>
      </w:r>
      <w:r w:rsidR="00C56D3C">
        <w:t xml:space="preserve"> </w:t>
      </w:r>
      <w:r w:rsidRPr="008D404D">
        <w:t xml:space="preserve">The rates are from column 1, </w:t>
      </w:r>
      <w:r w:rsidR="004C701D" w:rsidRPr="008D404D">
        <w:t>“</w:t>
      </w:r>
      <w:r w:rsidRPr="008D404D">
        <w:t>Total compensation.</w:t>
      </w:r>
      <w:r w:rsidR="004C701D" w:rsidRPr="008D404D">
        <w:t>”</w:t>
      </w:r>
      <w:r w:rsidRPr="008D404D">
        <w:t xml:space="preserve">  The rates have been increased by 110 percent to account for the benefit packages available to those employed by private industry.</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8D404D">
        <w:rPr>
          <w:b/>
          <w:bCs/>
        </w:rPr>
        <w:t>(ii)  Estimating Capital/Startup and Operation and Maintenance Costs</w:t>
      </w:r>
    </w:p>
    <w:p w:rsidR="00915FFF" w:rsidRPr="008D404D" w:rsidRDefault="00915FFF" w:rsidP="00504745">
      <w:pPr>
        <w:pBdr>
          <w:top w:val="single" w:sz="6" w:space="0" w:color="FFFFFF"/>
          <w:left w:val="single" w:sz="6" w:space="0" w:color="FFFFFF"/>
          <w:bottom w:val="single" w:sz="6" w:space="0" w:color="FFFFFF"/>
          <w:right w:val="single" w:sz="6" w:space="0" w:color="FFFFFF"/>
        </w:pBdr>
        <w:ind w:firstLine="1440"/>
        <w:outlineLvl w:val="0"/>
      </w:pPr>
    </w:p>
    <w:p w:rsidR="00CA4CD6" w:rsidRDefault="00CA4CD6" w:rsidP="00C56D3C">
      <w:pPr>
        <w:pBdr>
          <w:top w:val="single" w:sz="6" w:space="0" w:color="FFFFFF"/>
          <w:left w:val="single" w:sz="6" w:space="0" w:color="FFFFFF"/>
          <w:bottom w:val="single" w:sz="6" w:space="0" w:color="FFFFFF"/>
          <w:right w:val="single" w:sz="6" w:space="0" w:color="FFFFFF"/>
        </w:pBdr>
        <w:ind w:firstLine="720"/>
      </w:pPr>
      <w:r w:rsidRPr="008D404D">
        <w:t xml:space="preserve">The type of industry costs associated with the information collection activities in the subject standard are both labor costs which are addressed elsewhere in this ICR and the costs associated with continuous monitoring.  The capital/startup costs are </w:t>
      </w:r>
      <w:r w:rsidR="00C56D3C" w:rsidRPr="008D404D">
        <w:t>one-time</w:t>
      </w:r>
      <w:r w:rsidRPr="008D404D">
        <w:t xml:space="preserve"> costs when a facility becomes subject to the regulation.  The annual operation and maintenance costs are the ongoing costs to maintain the monitor and other costs such as photocopying and postage.</w:t>
      </w:r>
    </w:p>
    <w:p w:rsidR="00C56D3C" w:rsidRDefault="00C56D3C" w:rsidP="00C56D3C">
      <w:pPr>
        <w:pBdr>
          <w:top w:val="single" w:sz="6" w:space="0" w:color="FFFFFF"/>
          <w:left w:val="single" w:sz="6" w:space="0" w:color="FFFFFF"/>
          <w:bottom w:val="single" w:sz="6" w:space="0" w:color="FFFFFF"/>
          <w:right w:val="single" w:sz="6" w:space="0" w:color="FFFFFF"/>
        </w:pBdr>
        <w:ind w:firstLine="720"/>
      </w:pPr>
    </w:p>
    <w:p w:rsidR="00C56D3C" w:rsidRDefault="00C56D3C" w:rsidP="00C56D3C">
      <w:pPr>
        <w:pBdr>
          <w:top w:val="single" w:sz="6" w:space="0" w:color="FFFFFF"/>
          <w:left w:val="single" w:sz="6" w:space="0" w:color="FFFFFF"/>
          <w:bottom w:val="single" w:sz="6" w:space="0" w:color="FFFFFF"/>
          <w:right w:val="single" w:sz="6" w:space="0" w:color="FFFFFF"/>
        </w:pBdr>
        <w:ind w:firstLine="720"/>
      </w:pPr>
    </w:p>
    <w:p w:rsidR="00C56D3C" w:rsidRDefault="00C56D3C" w:rsidP="00C56D3C">
      <w:pPr>
        <w:pBdr>
          <w:top w:val="single" w:sz="6" w:space="0" w:color="FFFFFF"/>
          <w:left w:val="single" w:sz="6" w:space="0" w:color="FFFFFF"/>
          <w:bottom w:val="single" w:sz="6" w:space="0" w:color="FFFFFF"/>
          <w:right w:val="single" w:sz="6" w:space="0" w:color="FFFFFF"/>
        </w:pBdr>
        <w:ind w:firstLine="720"/>
      </w:pPr>
    </w:p>
    <w:p w:rsidR="00C56D3C" w:rsidRPr="008D404D" w:rsidRDefault="00C56D3C" w:rsidP="00C56D3C">
      <w:pPr>
        <w:pBdr>
          <w:top w:val="single" w:sz="6" w:space="0" w:color="FFFFFF"/>
          <w:left w:val="single" w:sz="6" w:space="0" w:color="FFFFFF"/>
          <w:bottom w:val="single" w:sz="6" w:space="0" w:color="FFFFFF"/>
          <w:right w:val="single" w:sz="6" w:space="0" w:color="FFFFFF"/>
        </w:pBdr>
        <w:ind w:firstLine="720"/>
      </w:pPr>
    </w:p>
    <w:p w:rsidR="00CA4CD6" w:rsidRPr="008D404D" w:rsidRDefault="00C1400E" w:rsidP="00504745">
      <w:pPr>
        <w:pBdr>
          <w:top w:val="single" w:sz="6" w:space="0" w:color="FFFFFF"/>
          <w:left w:val="single" w:sz="6" w:space="0" w:color="FFFFFF"/>
          <w:bottom w:val="single" w:sz="6" w:space="0" w:color="FFFFFF"/>
          <w:right w:val="single" w:sz="6" w:space="0" w:color="FFFFFF"/>
        </w:pBdr>
        <w:ind w:firstLine="1440"/>
        <w:outlineLvl w:val="0"/>
      </w:pPr>
      <w:r w:rsidRPr="008D404D" w:rsidDel="00C1400E">
        <w:lastRenderedPageBreak/>
        <w:t xml:space="preserve"> </w:t>
      </w:r>
      <w:r w:rsidR="00CA4CD6" w:rsidRPr="008D404D">
        <w:rPr>
          <w:b/>
          <w:bCs/>
        </w:rPr>
        <w:t>(iii)  Capital/Startup vs. Operation and Maintenance (O&amp;M) Costs</w:t>
      </w:r>
    </w:p>
    <w:p w:rsidR="00CA4CD6" w:rsidRPr="008D404D"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RPr="008D404D" w:rsidTr="00C1400E">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pPr>
          </w:p>
          <w:p w:rsidR="00CA4CD6" w:rsidRPr="008D404D"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8D404D">
              <w:rPr>
                <w:b/>
                <w:bCs/>
              </w:rPr>
              <w:t>Capital/Startup vs. Operation and Maintenance (O&amp;M) Costs</w:t>
            </w:r>
          </w:p>
        </w:tc>
      </w:tr>
      <w:tr w:rsidR="00CA4CD6" w:rsidRPr="008D404D" w:rsidTr="00C1400E">
        <w:tc>
          <w:tcPr>
            <w:tcW w:w="1170" w:type="dxa"/>
            <w:tcBorders>
              <w:top w:val="single" w:sz="7" w:space="0" w:color="000000"/>
              <w:left w:val="single" w:sz="7" w:space="0" w:color="000000"/>
              <w:bottom w:val="single" w:sz="8" w:space="0" w:color="000000"/>
              <w:right w:val="single" w:sz="6" w:space="0" w:color="FFFFFF"/>
            </w:tcBorders>
          </w:tcPr>
          <w:p w:rsidR="00CA4CD6" w:rsidRPr="008D404D" w:rsidRDefault="00CA4CD6" w:rsidP="00124662">
            <w:pPr>
              <w:spacing w:line="120" w:lineRule="exact"/>
              <w:jc w:val="center"/>
              <w:rPr>
                <w:b/>
                <w:bCs/>
              </w:rPr>
            </w:pPr>
          </w:p>
          <w:p w:rsidR="00CA4CD6" w:rsidRPr="008D404D" w:rsidRDefault="00CA4CD6" w:rsidP="00124662">
            <w:pPr>
              <w:pBdr>
                <w:top w:val="single" w:sz="6" w:space="0" w:color="FFFFFF"/>
                <w:left w:val="single" w:sz="6" w:space="0" w:color="FFFFFF"/>
                <w:bottom w:val="single" w:sz="6" w:space="0" w:color="FFFFFF"/>
                <w:right w:val="single" w:sz="6" w:space="0" w:color="FFFFFF"/>
              </w:pBdr>
              <w:jc w:val="center"/>
              <w:rPr>
                <w:sz w:val="20"/>
                <w:szCs w:val="20"/>
              </w:rPr>
            </w:pPr>
            <w:r w:rsidRPr="008D404D">
              <w:rPr>
                <w:sz w:val="20"/>
                <w:szCs w:val="20"/>
              </w:rPr>
              <w:t>(A)</w:t>
            </w:r>
          </w:p>
          <w:p w:rsidR="00CA4CD6" w:rsidRPr="008D404D" w:rsidRDefault="00CA4CD6" w:rsidP="00124662">
            <w:pPr>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Pr="008D404D" w:rsidRDefault="00CA4CD6" w:rsidP="00124662">
            <w:pPr>
              <w:spacing w:line="120" w:lineRule="exact"/>
              <w:jc w:val="center"/>
              <w:rPr>
                <w:sz w:val="20"/>
                <w:szCs w:val="20"/>
              </w:rPr>
            </w:pPr>
          </w:p>
          <w:p w:rsidR="00CA4CD6" w:rsidRPr="008D404D" w:rsidRDefault="00CA4CD6" w:rsidP="00124662">
            <w:pPr>
              <w:pBdr>
                <w:top w:val="single" w:sz="6" w:space="0" w:color="FFFFFF"/>
                <w:left w:val="single" w:sz="6" w:space="0" w:color="FFFFFF"/>
                <w:bottom w:val="single" w:sz="6" w:space="0" w:color="FFFFFF"/>
                <w:right w:val="single" w:sz="6" w:space="0" w:color="FFFFFF"/>
              </w:pBdr>
              <w:jc w:val="center"/>
              <w:rPr>
                <w:sz w:val="20"/>
                <w:szCs w:val="20"/>
              </w:rPr>
            </w:pPr>
            <w:r w:rsidRPr="008D404D">
              <w:rPr>
                <w:sz w:val="20"/>
                <w:szCs w:val="20"/>
              </w:rPr>
              <w:t>(B)</w:t>
            </w:r>
          </w:p>
          <w:p w:rsidR="00CA4CD6" w:rsidRPr="008D404D" w:rsidRDefault="00CA4CD6" w:rsidP="00124662">
            <w:pPr>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rsidRPr="008D404D" w:rsidRDefault="00CA4CD6" w:rsidP="00124662">
            <w:pPr>
              <w:spacing w:line="120" w:lineRule="exact"/>
              <w:jc w:val="center"/>
              <w:rPr>
                <w:sz w:val="20"/>
                <w:szCs w:val="20"/>
              </w:rPr>
            </w:pPr>
          </w:p>
          <w:p w:rsidR="00CA4CD6" w:rsidRPr="008D404D" w:rsidRDefault="00CA4CD6" w:rsidP="00124662">
            <w:pPr>
              <w:pBdr>
                <w:top w:val="single" w:sz="6" w:space="0" w:color="FFFFFF"/>
                <w:left w:val="single" w:sz="6" w:space="0" w:color="FFFFFF"/>
                <w:bottom w:val="single" w:sz="6" w:space="0" w:color="FFFFFF"/>
                <w:right w:val="single" w:sz="6" w:space="0" w:color="FFFFFF"/>
              </w:pBdr>
              <w:jc w:val="center"/>
              <w:rPr>
                <w:sz w:val="20"/>
                <w:szCs w:val="20"/>
              </w:rPr>
            </w:pPr>
            <w:r w:rsidRPr="008D404D">
              <w:rPr>
                <w:sz w:val="20"/>
                <w:szCs w:val="20"/>
              </w:rPr>
              <w:t>(C)</w:t>
            </w:r>
          </w:p>
          <w:p w:rsidR="00CA4CD6" w:rsidRPr="008D404D" w:rsidRDefault="00CA4CD6" w:rsidP="00124662">
            <w:pPr>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rsidR="00CA4CD6" w:rsidRPr="008D404D" w:rsidRDefault="00CA4CD6" w:rsidP="00124662">
            <w:pPr>
              <w:spacing w:line="120" w:lineRule="exact"/>
              <w:jc w:val="center"/>
              <w:rPr>
                <w:sz w:val="20"/>
                <w:szCs w:val="20"/>
              </w:rPr>
            </w:pPr>
          </w:p>
          <w:p w:rsidR="00CA4CD6" w:rsidRPr="008D404D" w:rsidRDefault="00CA4CD6" w:rsidP="00124662">
            <w:pPr>
              <w:pBdr>
                <w:top w:val="single" w:sz="6" w:space="0" w:color="FFFFFF"/>
                <w:left w:val="single" w:sz="6" w:space="0" w:color="FFFFFF"/>
                <w:bottom w:val="single" w:sz="6" w:space="0" w:color="FFFFFF"/>
                <w:right w:val="single" w:sz="6" w:space="0" w:color="FFFFFF"/>
              </w:pBdr>
              <w:jc w:val="center"/>
              <w:rPr>
                <w:sz w:val="20"/>
                <w:szCs w:val="20"/>
              </w:rPr>
            </w:pPr>
            <w:r w:rsidRPr="008D404D">
              <w:rPr>
                <w:sz w:val="20"/>
                <w:szCs w:val="20"/>
              </w:rPr>
              <w:t>(D)</w:t>
            </w:r>
          </w:p>
          <w:p w:rsidR="00CA4CD6" w:rsidRPr="008D404D" w:rsidRDefault="00CA4CD6" w:rsidP="00124662">
            <w:pPr>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Pr="008D404D" w:rsidRDefault="00CA4CD6" w:rsidP="00124662">
            <w:pPr>
              <w:spacing w:line="120" w:lineRule="exact"/>
              <w:jc w:val="center"/>
              <w:rPr>
                <w:sz w:val="20"/>
                <w:szCs w:val="20"/>
              </w:rPr>
            </w:pPr>
          </w:p>
          <w:p w:rsidR="00CA4CD6" w:rsidRPr="008D404D" w:rsidRDefault="00CA4CD6" w:rsidP="00124662">
            <w:pPr>
              <w:pBdr>
                <w:top w:val="single" w:sz="6" w:space="0" w:color="FFFFFF"/>
                <w:left w:val="single" w:sz="6" w:space="0" w:color="FFFFFF"/>
                <w:bottom w:val="single" w:sz="6" w:space="0" w:color="FFFFFF"/>
                <w:right w:val="single" w:sz="6" w:space="0" w:color="FFFFFF"/>
              </w:pBdr>
              <w:jc w:val="center"/>
              <w:rPr>
                <w:sz w:val="20"/>
                <w:szCs w:val="20"/>
              </w:rPr>
            </w:pPr>
            <w:r w:rsidRPr="008D404D">
              <w:rPr>
                <w:sz w:val="20"/>
                <w:szCs w:val="20"/>
              </w:rPr>
              <w:t>(E)</w:t>
            </w:r>
          </w:p>
          <w:p w:rsidR="00CA4CD6" w:rsidRPr="008D404D" w:rsidRDefault="00CA4CD6" w:rsidP="00124662">
            <w:pPr>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Pr="008D404D" w:rsidRDefault="00CA4CD6" w:rsidP="00124662">
            <w:pPr>
              <w:spacing w:line="120" w:lineRule="exact"/>
              <w:jc w:val="center"/>
              <w:rPr>
                <w:sz w:val="20"/>
                <w:szCs w:val="20"/>
              </w:rPr>
            </w:pPr>
          </w:p>
          <w:p w:rsidR="00CA4CD6" w:rsidRPr="008D404D" w:rsidRDefault="00CA4CD6" w:rsidP="00124662">
            <w:pPr>
              <w:pBdr>
                <w:top w:val="single" w:sz="6" w:space="0" w:color="FFFFFF"/>
                <w:left w:val="single" w:sz="6" w:space="0" w:color="FFFFFF"/>
                <w:bottom w:val="single" w:sz="6" w:space="0" w:color="FFFFFF"/>
                <w:right w:val="single" w:sz="6" w:space="0" w:color="FFFFFF"/>
              </w:pBdr>
              <w:jc w:val="center"/>
              <w:rPr>
                <w:sz w:val="20"/>
                <w:szCs w:val="20"/>
              </w:rPr>
            </w:pPr>
            <w:r w:rsidRPr="008D404D">
              <w:rPr>
                <w:sz w:val="20"/>
                <w:szCs w:val="20"/>
              </w:rPr>
              <w:t>(F)</w:t>
            </w:r>
          </w:p>
          <w:p w:rsidR="00CA4CD6" w:rsidRPr="008D404D" w:rsidRDefault="00CA4CD6" w:rsidP="00124662">
            <w:pPr>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Number of Respondents  with O&amp;M</w:t>
            </w:r>
            <w:r w:rsidR="00C1400E" w:rsidRPr="008D404D">
              <w:rPr>
                <w:sz w:val="20"/>
                <w:szCs w:val="20"/>
                <w:vertAlign w:val="superscript"/>
              </w:rPr>
              <w:t>1</w:t>
            </w:r>
          </w:p>
        </w:tc>
        <w:tc>
          <w:tcPr>
            <w:tcW w:w="1350" w:type="dxa"/>
            <w:tcBorders>
              <w:top w:val="single" w:sz="7" w:space="0" w:color="000000"/>
              <w:left w:val="single" w:sz="7" w:space="0" w:color="000000"/>
              <w:bottom w:val="single" w:sz="8" w:space="0" w:color="000000"/>
              <w:right w:val="single" w:sz="7" w:space="0" w:color="000000"/>
            </w:tcBorders>
          </w:tcPr>
          <w:p w:rsidR="00CA4CD6" w:rsidRPr="008D404D" w:rsidRDefault="00CA4CD6" w:rsidP="00124662">
            <w:pPr>
              <w:spacing w:line="120" w:lineRule="exact"/>
              <w:jc w:val="center"/>
              <w:rPr>
                <w:sz w:val="20"/>
                <w:szCs w:val="20"/>
              </w:rPr>
            </w:pPr>
          </w:p>
          <w:p w:rsidR="00CA4CD6" w:rsidRPr="008D404D" w:rsidRDefault="00CA4CD6" w:rsidP="00124662">
            <w:pPr>
              <w:pBdr>
                <w:top w:val="single" w:sz="6" w:space="0" w:color="FFFFFF"/>
                <w:left w:val="single" w:sz="6" w:space="0" w:color="FFFFFF"/>
                <w:bottom w:val="single" w:sz="6" w:space="0" w:color="FFFFFF"/>
                <w:right w:val="single" w:sz="6" w:space="0" w:color="FFFFFF"/>
              </w:pBdr>
              <w:jc w:val="center"/>
              <w:rPr>
                <w:sz w:val="20"/>
                <w:szCs w:val="20"/>
              </w:rPr>
            </w:pPr>
            <w:r w:rsidRPr="008D404D">
              <w:rPr>
                <w:sz w:val="20"/>
                <w:szCs w:val="20"/>
              </w:rPr>
              <w:t>(G)</w:t>
            </w:r>
          </w:p>
          <w:p w:rsidR="00CA4CD6" w:rsidRPr="008D404D" w:rsidRDefault="00CA4CD6" w:rsidP="00124662">
            <w:pPr>
              <w:pBdr>
                <w:top w:val="single" w:sz="6" w:space="0" w:color="FFFFFF"/>
                <w:left w:val="single" w:sz="6" w:space="0" w:color="FFFFFF"/>
                <w:bottom w:val="single" w:sz="6" w:space="0" w:color="FFFFFF"/>
                <w:right w:val="single" w:sz="6" w:space="0" w:color="FFFFFF"/>
              </w:pBdr>
              <w:jc w:val="center"/>
              <w:rPr>
                <w:sz w:val="20"/>
                <w:szCs w:val="20"/>
              </w:rPr>
            </w:pPr>
            <w:r w:rsidRPr="008D404D">
              <w:rPr>
                <w:sz w:val="20"/>
                <w:szCs w:val="20"/>
              </w:rPr>
              <w:t>Total O&amp;M,</w:t>
            </w:r>
          </w:p>
          <w:p w:rsidR="00CA4CD6" w:rsidRPr="008D404D" w:rsidRDefault="00CA4CD6" w:rsidP="00124662">
            <w:pPr>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(E X F)</w:t>
            </w:r>
          </w:p>
        </w:tc>
      </w:tr>
      <w:tr w:rsidR="00C1400E" w:rsidRPr="008D404D" w:rsidTr="00C1400E">
        <w:tc>
          <w:tcPr>
            <w:tcW w:w="1170" w:type="dxa"/>
            <w:tcBorders>
              <w:top w:val="single" w:sz="8" w:space="0" w:color="000000"/>
              <w:left w:val="single" w:sz="8" w:space="0" w:color="000000"/>
              <w:bottom w:val="single" w:sz="8" w:space="0" w:color="000000"/>
              <w:right w:val="single" w:sz="8" w:space="0" w:color="000000"/>
            </w:tcBorders>
          </w:tcPr>
          <w:p w:rsidR="00C1400E" w:rsidRPr="008D404D" w:rsidRDefault="00C1400E" w:rsidP="00124662">
            <w:pPr>
              <w:spacing w:after="52" w:line="247" w:lineRule="auto"/>
              <w:jc w:val="center"/>
              <w:rPr>
                <w:sz w:val="20"/>
                <w:szCs w:val="20"/>
              </w:rPr>
            </w:pPr>
            <w:r w:rsidRPr="008D404D">
              <w:rPr>
                <w:sz w:val="20"/>
                <w:szCs w:val="20"/>
              </w:rPr>
              <w:t>Continuous monitoring system</w:t>
            </w:r>
          </w:p>
        </w:tc>
        <w:tc>
          <w:tcPr>
            <w:tcW w:w="1440" w:type="dxa"/>
            <w:tcBorders>
              <w:top w:val="single" w:sz="8" w:space="0" w:color="000000"/>
              <w:left w:val="single" w:sz="8" w:space="0" w:color="000000"/>
              <w:bottom w:val="single" w:sz="8" w:space="0" w:color="000000"/>
              <w:right w:val="single" w:sz="8" w:space="0" w:color="000000"/>
            </w:tcBorders>
            <w:vAlign w:val="center"/>
          </w:tcPr>
          <w:p w:rsidR="00C1400E" w:rsidRPr="008D404D" w:rsidRDefault="00C1400E" w:rsidP="00124662">
            <w:pPr>
              <w:spacing w:after="52" w:line="247" w:lineRule="auto"/>
              <w:jc w:val="center"/>
              <w:rPr>
                <w:sz w:val="20"/>
                <w:szCs w:val="20"/>
              </w:rPr>
            </w:pPr>
            <w:r w:rsidRPr="008D404D">
              <w:rPr>
                <w:sz w:val="20"/>
                <w:szCs w:val="20"/>
              </w:rPr>
              <w:t>N/A</w:t>
            </w:r>
          </w:p>
        </w:tc>
        <w:tc>
          <w:tcPr>
            <w:tcW w:w="1350" w:type="dxa"/>
            <w:tcBorders>
              <w:top w:val="single" w:sz="8" w:space="0" w:color="000000"/>
              <w:left w:val="single" w:sz="8" w:space="0" w:color="000000"/>
              <w:bottom w:val="single" w:sz="8" w:space="0" w:color="000000"/>
              <w:right w:val="single" w:sz="8" w:space="0" w:color="000000"/>
            </w:tcBorders>
            <w:vAlign w:val="center"/>
          </w:tcPr>
          <w:p w:rsidR="00C1400E" w:rsidRPr="008D404D" w:rsidRDefault="00C1400E" w:rsidP="00124662">
            <w:pPr>
              <w:spacing w:after="52" w:line="247" w:lineRule="auto"/>
              <w:jc w:val="center"/>
              <w:rPr>
                <w:sz w:val="20"/>
                <w:szCs w:val="20"/>
              </w:rPr>
            </w:pPr>
            <w:r w:rsidRPr="008D404D">
              <w:rPr>
                <w:sz w:val="20"/>
                <w:szCs w:val="20"/>
              </w:rPr>
              <w:t>N/A</w:t>
            </w:r>
          </w:p>
        </w:tc>
        <w:tc>
          <w:tcPr>
            <w:tcW w:w="1440" w:type="dxa"/>
            <w:tcBorders>
              <w:top w:val="single" w:sz="8" w:space="0" w:color="000000"/>
              <w:left w:val="single" w:sz="8" w:space="0" w:color="000000"/>
              <w:bottom w:val="single" w:sz="8" w:space="0" w:color="000000"/>
              <w:right w:val="single" w:sz="8" w:space="0" w:color="000000"/>
            </w:tcBorders>
            <w:vAlign w:val="center"/>
          </w:tcPr>
          <w:p w:rsidR="00C1400E" w:rsidRPr="008D404D" w:rsidRDefault="00C1400E" w:rsidP="00124662">
            <w:pPr>
              <w:spacing w:after="52" w:line="247" w:lineRule="auto"/>
              <w:jc w:val="center"/>
              <w:rPr>
                <w:sz w:val="20"/>
                <w:szCs w:val="20"/>
              </w:rPr>
            </w:pPr>
            <w:r w:rsidRPr="008D404D">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C1400E" w:rsidRPr="008D404D" w:rsidRDefault="00C1400E" w:rsidP="00BB2B0E">
            <w:pPr>
              <w:spacing w:after="52" w:line="247" w:lineRule="auto"/>
              <w:jc w:val="center"/>
              <w:rPr>
                <w:sz w:val="20"/>
                <w:szCs w:val="20"/>
              </w:rPr>
            </w:pPr>
            <w:r w:rsidRPr="008D404D">
              <w:rPr>
                <w:sz w:val="20"/>
                <w:szCs w:val="20"/>
              </w:rPr>
              <w:t>$</w:t>
            </w:r>
            <w:r w:rsidR="00BB2B0E">
              <w:rPr>
                <w:sz w:val="20"/>
                <w:szCs w:val="20"/>
              </w:rPr>
              <w:t>1,200</w:t>
            </w:r>
          </w:p>
        </w:tc>
        <w:tc>
          <w:tcPr>
            <w:tcW w:w="1260" w:type="dxa"/>
            <w:tcBorders>
              <w:top w:val="single" w:sz="8" w:space="0" w:color="000000"/>
              <w:left w:val="single" w:sz="8" w:space="0" w:color="000000"/>
              <w:bottom w:val="single" w:sz="8" w:space="0" w:color="000000"/>
              <w:right w:val="single" w:sz="8" w:space="0" w:color="000000"/>
            </w:tcBorders>
            <w:vAlign w:val="center"/>
          </w:tcPr>
          <w:p w:rsidR="00C1400E" w:rsidRPr="008D404D" w:rsidRDefault="00C1400E" w:rsidP="00124662">
            <w:pPr>
              <w:spacing w:after="52" w:line="247" w:lineRule="auto"/>
              <w:jc w:val="center"/>
              <w:rPr>
                <w:sz w:val="20"/>
                <w:szCs w:val="20"/>
              </w:rPr>
            </w:pPr>
            <w:r w:rsidRPr="008D404D">
              <w:rPr>
                <w:sz w:val="20"/>
                <w:szCs w:val="20"/>
              </w:rPr>
              <w:t>76</w:t>
            </w:r>
          </w:p>
        </w:tc>
        <w:tc>
          <w:tcPr>
            <w:tcW w:w="1350" w:type="dxa"/>
            <w:tcBorders>
              <w:top w:val="single" w:sz="8" w:space="0" w:color="000000"/>
              <w:left w:val="single" w:sz="8" w:space="0" w:color="000000"/>
              <w:bottom w:val="single" w:sz="8" w:space="0" w:color="000000"/>
              <w:right w:val="single" w:sz="8" w:space="0" w:color="000000"/>
            </w:tcBorders>
            <w:vAlign w:val="center"/>
          </w:tcPr>
          <w:p w:rsidR="00C1400E" w:rsidRPr="008D404D" w:rsidRDefault="00BB2B0E" w:rsidP="00124662">
            <w:pPr>
              <w:spacing w:after="52" w:line="247" w:lineRule="auto"/>
              <w:jc w:val="center"/>
              <w:rPr>
                <w:sz w:val="20"/>
                <w:szCs w:val="20"/>
              </w:rPr>
            </w:pPr>
            <w:r>
              <w:rPr>
                <w:sz w:val="20"/>
                <w:szCs w:val="20"/>
              </w:rPr>
              <w:t>$91,200</w:t>
            </w:r>
          </w:p>
        </w:tc>
      </w:tr>
    </w:tbl>
    <w:p w:rsidR="00CA4CD6" w:rsidRDefault="00CA4CD6" w:rsidP="00BB2B0E">
      <w:pPr>
        <w:pBdr>
          <w:top w:val="single" w:sz="6" w:space="0" w:color="FFFFFF"/>
          <w:left w:val="single" w:sz="6" w:space="0" w:color="FFFFFF"/>
          <w:bottom w:val="single" w:sz="6" w:space="0" w:color="FFFFFF"/>
          <w:right w:val="single" w:sz="6" w:space="0" w:color="FFFFFF"/>
        </w:pBdr>
        <w:ind w:left="90" w:hanging="90"/>
        <w:rPr>
          <w:sz w:val="16"/>
          <w:szCs w:val="16"/>
        </w:rPr>
      </w:pPr>
      <w:r w:rsidRPr="008D404D">
        <w:t xml:space="preserve"> </w:t>
      </w:r>
      <w:r w:rsidR="00C1400E" w:rsidRPr="008D404D">
        <w:rPr>
          <w:sz w:val="20"/>
          <w:szCs w:val="20"/>
          <w:vertAlign w:val="superscript"/>
        </w:rPr>
        <w:t>1</w:t>
      </w:r>
      <w:r w:rsidR="00C1400E" w:rsidRPr="008D404D">
        <w:rPr>
          <w:sz w:val="20"/>
          <w:szCs w:val="20"/>
        </w:rPr>
        <w:t xml:space="preserve"> </w:t>
      </w:r>
      <w:r w:rsidR="00C1400E" w:rsidRPr="008D404D">
        <w:rPr>
          <w:sz w:val="16"/>
          <w:szCs w:val="16"/>
        </w:rPr>
        <w:t>There is an average of eighty-nine sources.  Thirteen of these sources are considered synthetic minors and not subject to the emission limits in the standard</w:t>
      </w:r>
    </w:p>
    <w:p w:rsidR="00BB2B0E" w:rsidRPr="008D404D" w:rsidRDefault="00BB2B0E" w:rsidP="00BB2B0E">
      <w:pPr>
        <w:pBdr>
          <w:top w:val="single" w:sz="6" w:space="0" w:color="FFFFFF"/>
          <w:left w:val="single" w:sz="6" w:space="0" w:color="FFFFFF"/>
          <w:bottom w:val="single" w:sz="6" w:space="0" w:color="FFFFFF"/>
          <w:right w:val="single" w:sz="6" w:space="0" w:color="FFFFFF"/>
        </w:pBdr>
        <w:ind w:left="90" w:hanging="90"/>
        <w:rPr>
          <w:sz w:val="16"/>
          <w:szCs w:val="16"/>
        </w:rPr>
      </w:pPr>
      <w:r>
        <w:rPr>
          <w:sz w:val="16"/>
          <w:szCs w:val="16"/>
        </w:rPr>
        <w:t xml:space="preserve">2 According to industry consultation comment received, the O&amp;M cost to maintain continuous temperature measuring monitor is $1,200 per respondent. The cost covers replacement of temperature sensor each calendar year. </w:t>
      </w:r>
    </w:p>
    <w:p w:rsidR="00C1400E" w:rsidRPr="008D404D" w:rsidRDefault="00C1400E">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The total capital/startup costs for this ICR are</w:t>
      </w:r>
      <w:r w:rsidR="00C1400E" w:rsidRPr="008D404D">
        <w:t xml:space="preserve"> zero.</w:t>
      </w:r>
      <w:r w:rsidRPr="008D404D">
        <w:t xml:space="preserve"> This is the total o</w:t>
      </w:r>
      <w:r w:rsidR="00507EC5" w:rsidRPr="008D404D">
        <w:t xml:space="preserve">f column D in the above table. </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The total operation and maintenance (</w:t>
      </w:r>
      <w:r w:rsidR="003F1AFC" w:rsidRPr="008D404D">
        <w:t>O&amp;M) costs for this ICR are $</w:t>
      </w:r>
      <w:r w:rsidR="00BB2B0E">
        <w:t>91,200.</w:t>
      </w:r>
      <w:r w:rsidRPr="008D404D">
        <w:t xml:space="preserve">  </w:t>
      </w:r>
      <w:r w:rsidR="00507EC5" w:rsidRPr="008D404D">
        <w:t xml:space="preserve">This is the total of column G. </w:t>
      </w:r>
    </w:p>
    <w:p w:rsidR="004C701D" w:rsidRPr="008D404D" w:rsidRDefault="004C701D">
      <w:pPr>
        <w:pBdr>
          <w:top w:val="single" w:sz="6" w:space="0" w:color="FFFFFF"/>
          <w:left w:val="single" w:sz="6" w:space="0" w:color="FFFFFF"/>
          <w:bottom w:val="single" w:sz="6" w:space="0" w:color="FFFFFF"/>
          <w:right w:val="single" w:sz="6" w:space="0" w:color="FFFFFF"/>
        </w:pBdr>
        <w:ind w:firstLine="720"/>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 xml:space="preserve">The average annual cost for capital/startup and operation and maintenance costs to industry over the next three years of the ICR is estimated to be </w:t>
      </w:r>
      <w:r w:rsidR="00C1400E" w:rsidRPr="008D404D">
        <w:t>$</w:t>
      </w:r>
      <w:r w:rsidR="00BB2B0E">
        <w:t>91</w:t>
      </w:r>
      <w:r w:rsidR="00C1400E" w:rsidRPr="008D404D">
        <w:t>,</w:t>
      </w:r>
      <w:r w:rsidR="00BB2B0E">
        <w:t>200</w:t>
      </w:r>
      <w:r w:rsidRPr="008D404D">
        <w:t>.</w:t>
      </w:r>
      <w:r w:rsidR="00C56D3C">
        <w:t xml:space="preserve"> </w:t>
      </w:r>
      <w:r w:rsidR="001C5991" w:rsidRPr="008D404D">
        <w:t>These are recordkeeping costs</w:t>
      </w:r>
      <w:r w:rsidRPr="008D404D">
        <w:t>.</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6(c</w:t>
      </w:r>
      <w:proofErr w:type="gramStart"/>
      <w:r w:rsidRPr="008D404D">
        <w:rPr>
          <w:b/>
          <w:bCs/>
        </w:rPr>
        <w:t>)  Estimating</w:t>
      </w:r>
      <w:proofErr w:type="gramEnd"/>
      <w:r w:rsidRPr="008D404D">
        <w:rPr>
          <w:b/>
          <w:bCs/>
        </w:rPr>
        <w:t xml:space="preserve"> Agency Burden and Cost</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The only costs to the Agency are those costs associated with analysis of the reported information.  EPA's overall compliance and enforcement program i</w:t>
      </w:r>
      <w:r w:rsidR="005C42AC" w:rsidRPr="008D404D">
        <w:t xml:space="preserve">ncludes activities such as the </w:t>
      </w:r>
      <w:r w:rsidRPr="008D404D">
        <w:t>examination of records maint</w:t>
      </w:r>
      <w:r w:rsidR="0035325B" w:rsidRPr="008D404D">
        <w:t xml:space="preserve">ained by the respondents, </w:t>
      </w:r>
      <w:r w:rsidRPr="008D404D">
        <w:t xml:space="preserve">periodic inspection of sources of emissions, and the publication and distribution of collected information. </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The average annual Agency cost during the three years of the ICR is estimated to be $</w:t>
      </w:r>
      <w:r w:rsidR="000E5564" w:rsidRPr="008D404D">
        <w:t>22,276</w:t>
      </w:r>
      <w:r w:rsidRPr="008D404D">
        <w:t xml:space="preserve">.  </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This cost is based on the average hourly labor rate as follows:</w:t>
      </w:r>
    </w:p>
    <w:p w:rsidR="00D2273E" w:rsidRPr="008D404D" w:rsidRDefault="00D2273E" w:rsidP="00D2273E"/>
    <w:p w:rsidR="00CA4CD6" w:rsidRPr="008D404D" w:rsidRDefault="00D2273E" w:rsidP="00D2273E">
      <w:r w:rsidRPr="008D404D">
        <w:tab/>
      </w:r>
      <w:r w:rsidRPr="008D404D">
        <w:tab/>
      </w:r>
      <w:r w:rsidR="00CA4CD6" w:rsidRPr="008D404D">
        <w:t>Managerial</w:t>
      </w:r>
      <w:r w:rsidR="00CA4CD6" w:rsidRPr="008D404D">
        <w:tab/>
        <w:t>$</w:t>
      </w:r>
      <w:r w:rsidR="00A038EC" w:rsidRPr="008D404D">
        <w:t>6</w:t>
      </w:r>
      <w:r w:rsidR="002B517F" w:rsidRPr="008D404D">
        <w:t>2.</w:t>
      </w:r>
      <w:r w:rsidR="003D536B" w:rsidRPr="008D404D">
        <w:t>90</w:t>
      </w:r>
      <w:r w:rsidR="00CA4CD6" w:rsidRPr="008D404D">
        <w:t xml:space="preserve"> (GS-13, Step 5, $</w:t>
      </w:r>
      <w:r w:rsidR="009018EC" w:rsidRPr="008D404D">
        <w:t>3</w:t>
      </w:r>
      <w:r w:rsidR="003D536B" w:rsidRPr="008D404D">
        <w:t>9.31</w:t>
      </w:r>
      <w:r w:rsidR="00CA4CD6" w:rsidRPr="008D404D">
        <w:t xml:space="preserve"> </w:t>
      </w:r>
      <w:r w:rsidR="00E77D5E" w:rsidRPr="008D404D">
        <w:t>+ 60%</w:t>
      </w:r>
      <w:r w:rsidR="00D46FA2" w:rsidRPr="008D404D">
        <w:t xml:space="preserve">) </w:t>
      </w:r>
    </w:p>
    <w:p w:rsidR="00CA4CD6" w:rsidRPr="008D404D" w:rsidRDefault="00D2273E" w:rsidP="00D2273E">
      <w:r w:rsidRPr="008D404D">
        <w:tab/>
      </w:r>
      <w:r w:rsidRPr="008D404D">
        <w:tab/>
      </w:r>
      <w:r w:rsidR="00CA4CD6" w:rsidRPr="008D404D">
        <w:t>Technical</w:t>
      </w:r>
      <w:r w:rsidR="00CA4CD6" w:rsidRPr="008D404D">
        <w:tab/>
        <w:t>$</w:t>
      </w:r>
      <w:r w:rsidR="009018EC" w:rsidRPr="008D404D">
        <w:t>4</w:t>
      </w:r>
      <w:r w:rsidR="002B517F" w:rsidRPr="008D404D">
        <w:t>6</w:t>
      </w:r>
      <w:r w:rsidR="00A038EC" w:rsidRPr="008D404D">
        <w:t>.</w:t>
      </w:r>
      <w:r w:rsidR="003D536B" w:rsidRPr="008D404D">
        <w:t>67</w:t>
      </w:r>
      <w:r w:rsidR="00CA4CD6" w:rsidRPr="008D404D">
        <w:t xml:space="preserve"> (GS-12, Step 1, $</w:t>
      </w:r>
      <w:r w:rsidR="00A038EC" w:rsidRPr="008D404D">
        <w:t>2</w:t>
      </w:r>
      <w:r w:rsidR="003D536B" w:rsidRPr="008D404D">
        <w:t>9</w:t>
      </w:r>
      <w:r w:rsidR="00A038EC" w:rsidRPr="008D404D">
        <w:t>.</w:t>
      </w:r>
      <w:r w:rsidR="003D536B" w:rsidRPr="008D404D">
        <w:t>17</w:t>
      </w:r>
      <w:r w:rsidR="00CA4CD6" w:rsidRPr="008D404D">
        <w:t xml:space="preserve"> </w:t>
      </w:r>
      <w:r w:rsidR="00E77D5E" w:rsidRPr="008D404D">
        <w:t>+ 60%</w:t>
      </w:r>
      <w:r w:rsidR="00CA4CD6" w:rsidRPr="008D404D">
        <w:t>)</w:t>
      </w:r>
    </w:p>
    <w:p w:rsidR="00CA4CD6" w:rsidRPr="008D404D" w:rsidRDefault="00D2273E" w:rsidP="00D2273E">
      <w:r w:rsidRPr="008D404D">
        <w:tab/>
      </w:r>
      <w:r w:rsidRPr="008D404D">
        <w:tab/>
      </w:r>
      <w:r w:rsidR="00CA4CD6" w:rsidRPr="008D404D">
        <w:t>Clerical</w:t>
      </w:r>
      <w:r w:rsidR="00CA4CD6" w:rsidRPr="008D404D">
        <w:tab/>
        <w:t>$2</w:t>
      </w:r>
      <w:r w:rsidR="002B517F" w:rsidRPr="008D404D">
        <w:t>5.</w:t>
      </w:r>
      <w:r w:rsidR="003D536B" w:rsidRPr="008D404D">
        <w:t>25</w:t>
      </w:r>
      <w:r w:rsidR="00CA4CD6" w:rsidRPr="008D404D">
        <w:t xml:space="preserve"> (GS-6, Step 3, $</w:t>
      </w:r>
      <w:r w:rsidR="00A038EC" w:rsidRPr="008D404D">
        <w:t>15.</w:t>
      </w:r>
      <w:r w:rsidR="003D536B" w:rsidRPr="008D404D">
        <w:t>78</w:t>
      </w:r>
      <w:r w:rsidR="00CA4CD6" w:rsidRPr="008D404D">
        <w:t xml:space="preserve"> </w:t>
      </w:r>
      <w:r w:rsidR="00E77D5E" w:rsidRPr="008D404D">
        <w:t>+ 60%</w:t>
      </w:r>
      <w:r w:rsidR="00CA4CD6" w:rsidRPr="008D404D">
        <w:t>)</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pPr>
      <w:r w:rsidRPr="008D404D">
        <w:t>These rates are from the Office of Personnel Management (OPM)</w:t>
      </w:r>
      <w:r w:rsidR="007A458D" w:rsidRPr="008D404D">
        <w:t>,</w:t>
      </w:r>
      <w:r w:rsidRPr="008D404D">
        <w:t xml:space="preserve"> 20</w:t>
      </w:r>
      <w:r w:rsidR="002B517F" w:rsidRPr="008D404D">
        <w:t>1</w:t>
      </w:r>
      <w:r w:rsidR="003D536B" w:rsidRPr="008D404D">
        <w:t>4</w:t>
      </w:r>
      <w:r w:rsidRPr="008D404D">
        <w:t xml:space="preserve"> General Schedule</w:t>
      </w:r>
      <w:r w:rsidR="007A458D" w:rsidRPr="008D404D">
        <w:t>,</w:t>
      </w:r>
      <w:r w:rsidRPr="008D404D">
        <w:t xml:space="preserve"> which excludes locality rates of pay.</w:t>
      </w:r>
      <w:r w:rsidR="00C56D3C">
        <w:t xml:space="preserve"> </w:t>
      </w:r>
      <w:r w:rsidR="00E77D5E" w:rsidRPr="008D404D">
        <w:t>The rates have been increased by 60</w:t>
      </w:r>
      <w:r w:rsidR="00D2273E" w:rsidRPr="008D404D">
        <w:t xml:space="preserve"> percent</w:t>
      </w:r>
      <w:r w:rsidR="00E77D5E" w:rsidRPr="008D404D">
        <w:t xml:space="preserve"> to account for the benefit packages available to government employees.  </w:t>
      </w:r>
      <w:r w:rsidRPr="008D404D">
        <w:t xml:space="preserve">Details upon which this estimate is based appear </w:t>
      </w:r>
      <w:r w:rsidR="007A458D" w:rsidRPr="008D404D">
        <w:t xml:space="preserve">below in </w:t>
      </w:r>
      <w:r w:rsidRPr="008D404D">
        <w:t xml:space="preserve">Table 2: </w:t>
      </w:r>
      <w:r w:rsidR="00CF2B37" w:rsidRPr="008D404D">
        <w:t>Average Annual EPA Burden and Cost –</w:t>
      </w:r>
      <w:r w:rsidR="00144F35" w:rsidRPr="008D404D">
        <w:t xml:space="preserve"> </w:t>
      </w:r>
      <w:r w:rsidR="00C1400E" w:rsidRPr="008D404D">
        <w:t xml:space="preserve">NESHAP for Metal </w:t>
      </w:r>
      <w:r w:rsidR="00C1400E" w:rsidRPr="008D404D">
        <w:lastRenderedPageBreak/>
        <w:t>Coil Surface Coating Plants (Renewal).</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rPr>
          <w:b/>
          <w:bCs/>
        </w:rPr>
      </w:pPr>
      <w:r w:rsidRPr="008D404D">
        <w:rPr>
          <w:b/>
          <w:bCs/>
        </w:rPr>
        <w:t>6(d</w:t>
      </w:r>
      <w:proofErr w:type="gramStart"/>
      <w:r w:rsidRPr="008D404D">
        <w:rPr>
          <w:b/>
          <w:bCs/>
        </w:rPr>
        <w:t>)  Estimating</w:t>
      </w:r>
      <w:proofErr w:type="gramEnd"/>
      <w:r w:rsidRPr="008D404D">
        <w:rPr>
          <w:b/>
          <w:bCs/>
        </w:rPr>
        <w:t xml:space="preserve"> the Respondent Universe and Total Burden and Costs</w:t>
      </w:r>
    </w:p>
    <w:p w:rsidR="00CA4CD6" w:rsidRPr="008D404D" w:rsidRDefault="00CA4CD6">
      <w:pPr>
        <w:pBdr>
          <w:top w:val="single" w:sz="6" w:space="0" w:color="FFFFFF"/>
          <w:left w:val="single" w:sz="6" w:space="0" w:color="FFFFFF"/>
          <w:bottom w:val="single" w:sz="6" w:space="0" w:color="FFFFFF"/>
          <w:right w:val="single" w:sz="6" w:space="0" w:color="FFFFFF"/>
        </w:pBdr>
        <w:rPr>
          <w:b/>
          <w:bCs/>
        </w:rP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 xml:space="preserve">Based on our research for this ICR, on average over the next three years, approximately </w:t>
      </w:r>
      <w:r w:rsidR="000E5564" w:rsidRPr="008D404D">
        <w:t>89</w:t>
      </w:r>
      <w:r w:rsidRPr="008D404D">
        <w:t xml:space="preserve"> existing respondents wi</w:t>
      </w:r>
      <w:r w:rsidR="00C56D3C">
        <w:t xml:space="preserve">ll be subject to the standard. </w:t>
      </w:r>
      <w:r w:rsidRPr="008D404D">
        <w:t xml:space="preserve">It is estimated that </w:t>
      </w:r>
      <w:r w:rsidR="000E5564" w:rsidRPr="008D404D">
        <w:t>no</w:t>
      </w:r>
      <w:r w:rsidRPr="008D404D">
        <w:t xml:space="preserve"> additional respondents per year w</w:t>
      </w:r>
      <w:r w:rsidR="00C56D3C">
        <w:t xml:space="preserve">ill become subject. </w:t>
      </w:r>
      <w:r w:rsidRPr="008D404D">
        <w:t>The overall average number of responden</w:t>
      </w:r>
      <w:r w:rsidR="0035325B" w:rsidRPr="008D404D">
        <w:t>ts, as shown in the table below,</w:t>
      </w:r>
      <w:r w:rsidRPr="008D404D">
        <w:t xml:space="preserve"> is </w:t>
      </w:r>
      <w:r w:rsidR="000E5564" w:rsidRPr="008D404D">
        <w:t>89</w:t>
      </w:r>
      <w:r w:rsidRPr="008D404D">
        <w:t xml:space="preserve"> per year.</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 xml:space="preserve">The number of respondents is calculated using the following table </w:t>
      </w:r>
      <w:r w:rsidR="002B29A7" w:rsidRPr="008D404D">
        <w:t xml:space="preserve">that </w:t>
      </w:r>
      <w:r w:rsidRPr="008D404D">
        <w:t xml:space="preserve">addresses the three years covered by this ICR.  </w:t>
      </w:r>
    </w:p>
    <w:p w:rsidR="00CA4CD6" w:rsidRPr="008D404D"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8D404D" w:rsidTr="000E5564">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pPr>
          </w:p>
          <w:p w:rsidR="00CA4CD6" w:rsidRPr="008D404D"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8D404D">
              <w:rPr>
                <w:b/>
                <w:bCs/>
              </w:rPr>
              <w:t>Number of Respondents</w:t>
            </w:r>
          </w:p>
        </w:tc>
      </w:tr>
      <w:tr w:rsidR="00A73600" w:rsidRPr="008D404D" w:rsidTr="000E5564">
        <w:tc>
          <w:tcPr>
            <w:tcW w:w="900" w:type="dxa"/>
            <w:tcBorders>
              <w:top w:val="single" w:sz="7" w:space="0" w:color="000000"/>
              <w:left w:val="single" w:sz="7" w:space="0" w:color="000000"/>
              <w:bottom w:val="single" w:sz="6" w:space="0" w:color="FFFFFF"/>
              <w:right w:val="single" w:sz="6" w:space="0" w:color="FFFFFF"/>
            </w:tcBorders>
          </w:tcPr>
          <w:p w:rsidR="00CA4CD6" w:rsidRPr="008D404D" w:rsidRDefault="00CA4CD6">
            <w:pPr>
              <w:spacing w:line="120" w:lineRule="exact"/>
              <w:rPr>
                <w:b/>
                <w:bCs/>
              </w:rPr>
            </w:pPr>
          </w:p>
          <w:p w:rsidR="00CA4CD6" w:rsidRPr="008D404D"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Pr="008D404D" w:rsidRDefault="00CA4CD6">
            <w:pPr>
              <w:spacing w:line="120" w:lineRule="exact"/>
              <w:rPr>
                <w:sz w:val="18"/>
                <w:szCs w:val="18"/>
              </w:rPr>
            </w:pPr>
          </w:p>
          <w:p w:rsidR="00CA4CD6" w:rsidRPr="008D404D"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8D404D">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8D404D" w:rsidRDefault="00CA4CD6">
            <w:pPr>
              <w:spacing w:line="120" w:lineRule="exact"/>
              <w:rPr>
                <w:sz w:val="18"/>
                <w:szCs w:val="18"/>
              </w:rPr>
            </w:pPr>
          </w:p>
          <w:p w:rsidR="00CA4CD6" w:rsidRPr="008D404D"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8D404D">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Pr="008D404D" w:rsidRDefault="00CA4CD6">
            <w:pPr>
              <w:spacing w:line="120" w:lineRule="exact"/>
              <w:rPr>
                <w:sz w:val="18"/>
                <w:szCs w:val="18"/>
              </w:rPr>
            </w:pPr>
          </w:p>
          <w:p w:rsidR="00CA4CD6" w:rsidRPr="008D404D"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8D404D" w:rsidTr="003F1AFC">
        <w:tc>
          <w:tcPr>
            <w:tcW w:w="900" w:type="dxa"/>
            <w:tcBorders>
              <w:top w:val="single" w:sz="7" w:space="0" w:color="000000"/>
              <w:left w:val="single" w:sz="7" w:space="0" w:color="000000"/>
              <w:bottom w:val="single" w:sz="8" w:space="0" w:color="000000"/>
              <w:right w:val="single" w:sz="6" w:space="0" w:color="FFFFFF"/>
            </w:tcBorders>
          </w:tcPr>
          <w:p w:rsidR="00CA4CD6" w:rsidRPr="008D404D" w:rsidRDefault="00CA4CD6">
            <w:pPr>
              <w:spacing w:line="120" w:lineRule="exact"/>
              <w:rPr>
                <w:sz w:val="18"/>
                <w:szCs w:val="18"/>
              </w:rPr>
            </w:pPr>
          </w:p>
          <w:p w:rsidR="00CA4CD6" w:rsidRPr="008D404D"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8D404D"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8D404D" w:rsidRDefault="00CA4CD6" w:rsidP="00124662">
            <w:pPr>
              <w:spacing w:line="120" w:lineRule="exact"/>
              <w:jc w:val="center"/>
              <w:rPr>
                <w:sz w:val="20"/>
                <w:szCs w:val="20"/>
              </w:rPr>
            </w:pPr>
          </w:p>
          <w:p w:rsidR="00CA4CD6" w:rsidRPr="008D404D" w:rsidRDefault="00CA4CD6" w:rsidP="00124662">
            <w:pPr>
              <w:pBdr>
                <w:top w:val="single" w:sz="6" w:space="0" w:color="FFFFFF"/>
                <w:left w:val="single" w:sz="6" w:space="0" w:color="FFFFFF"/>
                <w:bottom w:val="single" w:sz="6" w:space="0" w:color="FFFFFF"/>
                <w:right w:val="single" w:sz="6" w:space="0" w:color="FFFFFF"/>
              </w:pBdr>
              <w:jc w:val="center"/>
              <w:rPr>
                <w:sz w:val="20"/>
                <w:szCs w:val="20"/>
              </w:rPr>
            </w:pPr>
            <w:r w:rsidRPr="008D404D">
              <w:rPr>
                <w:sz w:val="20"/>
                <w:szCs w:val="20"/>
              </w:rPr>
              <w:t>(A)</w:t>
            </w:r>
          </w:p>
          <w:p w:rsidR="00CA4CD6" w:rsidRPr="008D404D" w:rsidRDefault="00CA4CD6" w:rsidP="00124662">
            <w:pPr>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 xml:space="preserve">Number of New Respondents </w:t>
            </w:r>
            <w:r w:rsidRPr="008D404D">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8D404D" w:rsidRDefault="00CA4CD6" w:rsidP="00124662">
            <w:pPr>
              <w:spacing w:line="120" w:lineRule="exact"/>
              <w:jc w:val="center"/>
              <w:rPr>
                <w:sz w:val="20"/>
                <w:szCs w:val="20"/>
              </w:rPr>
            </w:pPr>
          </w:p>
          <w:p w:rsidR="00CA4CD6" w:rsidRPr="008D404D" w:rsidRDefault="00CA4CD6" w:rsidP="00124662">
            <w:pPr>
              <w:pBdr>
                <w:top w:val="single" w:sz="6" w:space="0" w:color="FFFFFF"/>
                <w:left w:val="single" w:sz="6" w:space="0" w:color="FFFFFF"/>
                <w:bottom w:val="single" w:sz="6" w:space="0" w:color="FFFFFF"/>
                <w:right w:val="single" w:sz="6" w:space="0" w:color="FFFFFF"/>
              </w:pBdr>
              <w:jc w:val="center"/>
              <w:rPr>
                <w:sz w:val="20"/>
                <w:szCs w:val="20"/>
              </w:rPr>
            </w:pPr>
            <w:r w:rsidRPr="008D404D">
              <w:rPr>
                <w:sz w:val="20"/>
                <w:szCs w:val="20"/>
              </w:rPr>
              <w:t>(B)</w:t>
            </w:r>
          </w:p>
          <w:p w:rsidR="00CA4CD6" w:rsidRPr="008D404D" w:rsidRDefault="00CA4CD6" w:rsidP="00124662">
            <w:pPr>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8D404D" w:rsidRDefault="00CA4CD6" w:rsidP="00124662">
            <w:pPr>
              <w:spacing w:line="120" w:lineRule="exact"/>
              <w:jc w:val="center"/>
              <w:rPr>
                <w:sz w:val="20"/>
                <w:szCs w:val="20"/>
              </w:rPr>
            </w:pPr>
          </w:p>
          <w:p w:rsidR="00CA4CD6" w:rsidRPr="008D404D" w:rsidRDefault="00CA4CD6" w:rsidP="00124662">
            <w:pPr>
              <w:pBdr>
                <w:top w:val="single" w:sz="6" w:space="0" w:color="FFFFFF"/>
                <w:left w:val="single" w:sz="6" w:space="0" w:color="FFFFFF"/>
                <w:bottom w:val="single" w:sz="6" w:space="0" w:color="FFFFFF"/>
                <w:right w:val="single" w:sz="6" w:space="0" w:color="FFFFFF"/>
              </w:pBdr>
              <w:jc w:val="center"/>
              <w:rPr>
                <w:sz w:val="20"/>
                <w:szCs w:val="20"/>
              </w:rPr>
            </w:pPr>
            <w:r w:rsidRPr="008D404D">
              <w:rPr>
                <w:sz w:val="20"/>
                <w:szCs w:val="20"/>
              </w:rPr>
              <w:t>(C)</w:t>
            </w:r>
          </w:p>
          <w:p w:rsidR="00CA4CD6" w:rsidRPr="008D404D" w:rsidRDefault="00CA4CD6" w:rsidP="00124662">
            <w:pPr>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8D404D" w:rsidRDefault="00CA4CD6" w:rsidP="00124662">
            <w:pPr>
              <w:spacing w:line="120" w:lineRule="exact"/>
              <w:jc w:val="center"/>
              <w:rPr>
                <w:sz w:val="20"/>
                <w:szCs w:val="20"/>
              </w:rPr>
            </w:pPr>
          </w:p>
          <w:p w:rsidR="00CA4CD6" w:rsidRPr="008D404D" w:rsidRDefault="00CA4CD6" w:rsidP="00124662">
            <w:pPr>
              <w:pBdr>
                <w:top w:val="single" w:sz="6" w:space="0" w:color="FFFFFF"/>
                <w:left w:val="single" w:sz="6" w:space="0" w:color="FFFFFF"/>
                <w:bottom w:val="single" w:sz="6" w:space="0" w:color="FFFFFF"/>
                <w:right w:val="single" w:sz="6" w:space="0" w:color="FFFFFF"/>
              </w:pBdr>
              <w:jc w:val="center"/>
              <w:rPr>
                <w:sz w:val="20"/>
                <w:szCs w:val="20"/>
              </w:rPr>
            </w:pPr>
            <w:r w:rsidRPr="008D404D">
              <w:rPr>
                <w:sz w:val="20"/>
                <w:szCs w:val="20"/>
              </w:rPr>
              <w:t>(D)</w:t>
            </w:r>
          </w:p>
          <w:p w:rsidR="00CA4CD6" w:rsidRPr="008D404D" w:rsidRDefault="00CA4CD6" w:rsidP="00124662">
            <w:pPr>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Number of Existing Respondents That Are Also New Respondents</w:t>
            </w:r>
            <w:r w:rsidR="00C56D3C">
              <w:rPr>
                <w:vertAlign w:val="superscript"/>
              </w:rPr>
              <w:t>2</w:t>
            </w:r>
          </w:p>
        </w:tc>
        <w:tc>
          <w:tcPr>
            <w:tcW w:w="1710" w:type="dxa"/>
            <w:tcBorders>
              <w:top w:val="single" w:sz="7" w:space="0" w:color="000000"/>
              <w:left w:val="single" w:sz="4" w:space="0" w:color="auto"/>
              <w:bottom w:val="single" w:sz="8" w:space="0" w:color="000000"/>
              <w:right w:val="single" w:sz="7" w:space="0" w:color="000000"/>
            </w:tcBorders>
          </w:tcPr>
          <w:p w:rsidR="00CA4CD6" w:rsidRPr="008D404D" w:rsidRDefault="00CA4CD6" w:rsidP="00124662">
            <w:pPr>
              <w:spacing w:line="120" w:lineRule="exact"/>
              <w:jc w:val="center"/>
              <w:rPr>
                <w:sz w:val="20"/>
                <w:szCs w:val="20"/>
              </w:rPr>
            </w:pPr>
          </w:p>
          <w:p w:rsidR="00CA4CD6" w:rsidRPr="008D404D" w:rsidRDefault="00CA4CD6" w:rsidP="00124662">
            <w:pPr>
              <w:pBdr>
                <w:top w:val="single" w:sz="6" w:space="0" w:color="FFFFFF"/>
                <w:left w:val="single" w:sz="6" w:space="0" w:color="FFFFFF"/>
                <w:bottom w:val="single" w:sz="6" w:space="0" w:color="FFFFFF"/>
                <w:right w:val="single" w:sz="6" w:space="0" w:color="FFFFFF"/>
              </w:pBdr>
              <w:jc w:val="center"/>
              <w:rPr>
                <w:sz w:val="20"/>
                <w:szCs w:val="20"/>
              </w:rPr>
            </w:pPr>
            <w:r w:rsidRPr="008D404D">
              <w:rPr>
                <w:sz w:val="20"/>
                <w:szCs w:val="20"/>
              </w:rPr>
              <w:t>(E)</w:t>
            </w:r>
          </w:p>
          <w:p w:rsidR="00CA4CD6" w:rsidRPr="008D404D" w:rsidRDefault="00CA4CD6" w:rsidP="00124662">
            <w:pPr>
              <w:pBdr>
                <w:top w:val="single" w:sz="6" w:space="0" w:color="FFFFFF"/>
                <w:left w:val="single" w:sz="6" w:space="0" w:color="FFFFFF"/>
                <w:bottom w:val="single" w:sz="6" w:space="0" w:color="FFFFFF"/>
                <w:right w:val="single" w:sz="6" w:space="0" w:color="FFFFFF"/>
              </w:pBdr>
              <w:jc w:val="center"/>
              <w:rPr>
                <w:sz w:val="20"/>
                <w:szCs w:val="20"/>
              </w:rPr>
            </w:pPr>
            <w:r w:rsidRPr="008D404D">
              <w:rPr>
                <w:sz w:val="20"/>
                <w:szCs w:val="20"/>
              </w:rPr>
              <w:t>Number of Respondents</w:t>
            </w:r>
          </w:p>
          <w:p w:rsidR="00CA4CD6" w:rsidRPr="008D404D" w:rsidRDefault="00CA4CD6" w:rsidP="00124662">
            <w:pPr>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(E=A+B+C-D)</w:t>
            </w:r>
          </w:p>
        </w:tc>
      </w:tr>
      <w:tr w:rsidR="000E5564" w:rsidRPr="008D404D" w:rsidTr="00915FFF">
        <w:tc>
          <w:tcPr>
            <w:tcW w:w="900" w:type="dxa"/>
            <w:tcBorders>
              <w:top w:val="single" w:sz="8" w:space="0" w:color="000000"/>
              <w:left w:val="single" w:sz="8" w:space="0" w:color="000000"/>
              <w:bottom w:val="single" w:sz="6" w:space="0" w:color="000000"/>
              <w:right w:val="single" w:sz="6" w:space="0" w:color="000000"/>
            </w:tcBorders>
          </w:tcPr>
          <w:p w:rsidR="000E5564" w:rsidRPr="008D404D" w:rsidRDefault="000E5564">
            <w:pPr>
              <w:spacing w:line="120" w:lineRule="exact"/>
              <w:rPr>
                <w:sz w:val="20"/>
                <w:szCs w:val="20"/>
              </w:rPr>
            </w:pPr>
          </w:p>
          <w:p w:rsidR="000E5564" w:rsidRPr="008D404D" w:rsidRDefault="000E5564">
            <w:pPr>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20"/>
                <w:szCs w:val="20"/>
              </w:rPr>
              <w:t>89</w:t>
            </w:r>
          </w:p>
        </w:tc>
        <w:tc>
          <w:tcPr>
            <w:tcW w:w="2070" w:type="dxa"/>
            <w:tcBorders>
              <w:top w:val="single" w:sz="8" w:space="0" w:color="000000"/>
              <w:left w:val="single" w:sz="6" w:space="0" w:color="000000"/>
              <w:bottom w:val="single" w:sz="6"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20"/>
                <w:szCs w:val="20"/>
              </w:rPr>
              <w:t>89</w:t>
            </w:r>
          </w:p>
        </w:tc>
      </w:tr>
      <w:tr w:rsidR="000E5564" w:rsidRPr="008D404D" w:rsidTr="00915FFF">
        <w:tc>
          <w:tcPr>
            <w:tcW w:w="900" w:type="dxa"/>
            <w:tcBorders>
              <w:top w:val="single" w:sz="6" w:space="0" w:color="000000"/>
              <w:left w:val="single" w:sz="8" w:space="0" w:color="000000"/>
              <w:bottom w:val="single" w:sz="6" w:space="0" w:color="000000"/>
              <w:right w:val="single" w:sz="6" w:space="0" w:color="000000"/>
            </w:tcBorders>
          </w:tcPr>
          <w:p w:rsidR="000E5564" w:rsidRPr="008D404D" w:rsidRDefault="000E5564">
            <w:pPr>
              <w:spacing w:line="120" w:lineRule="exact"/>
              <w:rPr>
                <w:sz w:val="18"/>
                <w:szCs w:val="18"/>
              </w:rPr>
            </w:pPr>
          </w:p>
          <w:p w:rsidR="000E5564" w:rsidRPr="008D404D" w:rsidRDefault="000E5564">
            <w:pPr>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20"/>
                <w:szCs w:val="20"/>
              </w:rPr>
              <w:t>89</w:t>
            </w:r>
          </w:p>
        </w:tc>
        <w:tc>
          <w:tcPr>
            <w:tcW w:w="2070" w:type="dxa"/>
            <w:tcBorders>
              <w:top w:val="single" w:sz="6" w:space="0" w:color="000000"/>
              <w:left w:val="single" w:sz="6" w:space="0" w:color="000000"/>
              <w:bottom w:val="single" w:sz="6"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20"/>
                <w:szCs w:val="20"/>
              </w:rPr>
              <w:t>89</w:t>
            </w:r>
          </w:p>
        </w:tc>
      </w:tr>
      <w:tr w:rsidR="000E5564" w:rsidRPr="008D404D" w:rsidTr="00915FFF">
        <w:tc>
          <w:tcPr>
            <w:tcW w:w="900" w:type="dxa"/>
            <w:tcBorders>
              <w:top w:val="single" w:sz="6" w:space="0" w:color="000000"/>
              <w:left w:val="single" w:sz="8" w:space="0" w:color="000000"/>
              <w:bottom w:val="single" w:sz="6" w:space="0" w:color="000000"/>
              <w:right w:val="single" w:sz="6" w:space="0" w:color="000000"/>
            </w:tcBorders>
          </w:tcPr>
          <w:p w:rsidR="000E5564" w:rsidRPr="008D404D" w:rsidRDefault="000E5564">
            <w:pPr>
              <w:spacing w:line="120" w:lineRule="exact"/>
              <w:rPr>
                <w:sz w:val="18"/>
                <w:szCs w:val="18"/>
              </w:rPr>
            </w:pPr>
          </w:p>
          <w:p w:rsidR="000E5564" w:rsidRPr="008D404D" w:rsidRDefault="000E5564">
            <w:pPr>
              <w:pBdr>
                <w:top w:val="single" w:sz="6" w:space="0" w:color="FFFFFF"/>
                <w:left w:val="single" w:sz="6" w:space="0" w:color="FFFFFF"/>
                <w:bottom w:val="single" w:sz="6" w:space="0" w:color="FFFFFF"/>
                <w:right w:val="single" w:sz="6" w:space="0" w:color="FFFFFF"/>
              </w:pBdr>
              <w:spacing w:after="72"/>
              <w:jc w:val="center"/>
              <w:rPr>
                <w:sz w:val="18"/>
                <w:szCs w:val="18"/>
              </w:rPr>
            </w:pPr>
            <w:r w:rsidRPr="008D404D">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72"/>
              <w:jc w:val="center"/>
              <w:rPr>
                <w:sz w:val="18"/>
                <w:szCs w:val="18"/>
              </w:rPr>
            </w:pPr>
            <w:r w:rsidRPr="008D404D">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72"/>
              <w:jc w:val="center"/>
              <w:rPr>
                <w:sz w:val="18"/>
                <w:szCs w:val="18"/>
              </w:rPr>
            </w:pPr>
            <w:r w:rsidRPr="008D404D">
              <w:rPr>
                <w:sz w:val="20"/>
                <w:szCs w:val="20"/>
              </w:rPr>
              <w:t>89</w:t>
            </w:r>
          </w:p>
        </w:tc>
        <w:tc>
          <w:tcPr>
            <w:tcW w:w="2070" w:type="dxa"/>
            <w:tcBorders>
              <w:top w:val="single" w:sz="6" w:space="0" w:color="000000"/>
              <w:left w:val="single" w:sz="6" w:space="0" w:color="000000"/>
              <w:bottom w:val="single" w:sz="6"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72"/>
              <w:jc w:val="center"/>
              <w:rPr>
                <w:sz w:val="18"/>
                <w:szCs w:val="18"/>
              </w:rPr>
            </w:pPr>
            <w:r w:rsidRPr="008D404D">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72"/>
              <w:jc w:val="center"/>
              <w:rPr>
                <w:sz w:val="18"/>
                <w:szCs w:val="18"/>
              </w:rPr>
            </w:pPr>
            <w:r w:rsidRPr="008D404D">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72"/>
              <w:jc w:val="center"/>
              <w:rPr>
                <w:sz w:val="18"/>
                <w:szCs w:val="18"/>
              </w:rPr>
            </w:pPr>
            <w:r w:rsidRPr="008D404D">
              <w:rPr>
                <w:sz w:val="20"/>
                <w:szCs w:val="20"/>
              </w:rPr>
              <w:t>89</w:t>
            </w:r>
          </w:p>
        </w:tc>
      </w:tr>
      <w:tr w:rsidR="000E5564" w:rsidRPr="008D404D" w:rsidTr="00915FFF">
        <w:tc>
          <w:tcPr>
            <w:tcW w:w="900" w:type="dxa"/>
            <w:tcBorders>
              <w:top w:val="single" w:sz="6" w:space="0" w:color="000000"/>
              <w:left w:val="single" w:sz="8" w:space="0" w:color="000000"/>
              <w:bottom w:val="single" w:sz="8" w:space="0" w:color="000000"/>
              <w:right w:val="single" w:sz="6" w:space="0" w:color="000000"/>
            </w:tcBorders>
          </w:tcPr>
          <w:p w:rsidR="000E5564" w:rsidRPr="008D404D" w:rsidRDefault="000E5564">
            <w:pPr>
              <w:spacing w:line="120" w:lineRule="exact"/>
              <w:rPr>
                <w:sz w:val="18"/>
                <w:szCs w:val="18"/>
              </w:rPr>
            </w:pPr>
          </w:p>
          <w:p w:rsidR="000E5564" w:rsidRPr="008D404D" w:rsidRDefault="000E5564">
            <w:pPr>
              <w:pBdr>
                <w:top w:val="single" w:sz="6" w:space="0" w:color="FFFFFF"/>
                <w:left w:val="single" w:sz="6" w:space="0" w:color="FFFFFF"/>
                <w:bottom w:val="single" w:sz="6" w:space="0" w:color="FFFFFF"/>
                <w:right w:val="single" w:sz="6" w:space="0" w:color="FFFFFF"/>
              </w:pBdr>
              <w:spacing w:after="72"/>
              <w:jc w:val="center"/>
              <w:rPr>
                <w:sz w:val="18"/>
                <w:szCs w:val="18"/>
              </w:rPr>
            </w:pPr>
            <w:r w:rsidRPr="008D404D">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72"/>
              <w:jc w:val="center"/>
              <w:rPr>
                <w:sz w:val="18"/>
                <w:szCs w:val="18"/>
              </w:rPr>
            </w:pPr>
            <w:r w:rsidRPr="008D404D">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72"/>
              <w:jc w:val="center"/>
              <w:rPr>
                <w:sz w:val="18"/>
                <w:szCs w:val="18"/>
              </w:rPr>
            </w:pPr>
            <w:r w:rsidRPr="008D404D">
              <w:rPr>
                <w:sz w:val="20"/>
                <w:szCs w:val="20"/>
              </w:rPr>
              <w:t>89</w:t>
            </w:r>
          </w:p>
        </w:tc>
        <w:tc>
          <w:tcPr>
            <w:tcW w:w="2070" w:type="dxa"/>
            <w:tcBorders>
              <w:top w:val="single" w:sz="6" w:space="0" w:color="000000"/>
              <w:left w:val="single" w:sz="6" w:space="0" w:color="000000"/>
              <w:bottom w:val="single" w:sz="8"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72"/>
              <w:jc w:val="center"/>
              <w:rPr>
                <w:sz w:val="18"/>
                <w:szCs w:val="18"/>
              </w:rPr>
            </w:pPr>
            <w:r w:rsidRPr="008D404D">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72"/>
              <w:jc w:val="center"/>
              <w:rPr>
                <w:sz w:val="18"/>
                <w:szCs w:val="18"/>
              </w:rPr>
            </w:pPr>
            <w:r w:rsidRPr="008D404D">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0E5564" w:rsidRPr="008D404D" w:rsidRDefault="000E5564">
            <w:pPr>
              <w:pBdr>
                <w:top w:val="single" w:sz="6" w:space="0" w:color="FFFFFF"/>
                <w:left w:val="single" w:sz="6" w:space="0" w:color="FFFFFF"/>
                <w:bottom w:val="single" w:sz="6" w:space="0" w:color="FFFFFF"/>
                <w:right w:val="single" w:sz="6" w:space="0" w:color="FFFFFF"/>
              </w:pBdr>
              <w:spacing w:after="72"/>
              <w:jc w:val="center"/>
              <w:rPr>
                <w:sz w:val="18"/>
                <w:szCs w:val="18"/>
              </w:rPr>
            </w:pPr>
            <w:r w:rsidRPr="008D404D">
              <w:rPr>
                <w:sz w:val="20"/>
                <w:szCs w:val="20"/>
              </w:rPr>
              <w:t>89</w:t>
            </w:r>
          </w:p>
        </w:tc>
      </w:tr>
    </w:tbl>
    <w:p w:rsidR="00CA4CD6"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8D404D">
        <w:rPr>
          <w:vertAlign w:val="superscript"/>
        </w:rPr>
        <w:t>1</w:t>
      </w:r>
      <w:r w:rsidRPr="008D404D">
        <w:t xml:space="preserve"> </w:t>
      </w:r>
      <w:r w:rsidRPr="008D404D">
        <w:rPr>
          <w:sz w:val="20"/>
          <w:szCs w:val="20"/>
        </w:rPr>
        <w:t>New respondents i</w:t>
      </w:r>
      <w:r w:rsidR="000E5564" w:rsidRPr="008D404D">
        <w:rPr>
          <w:sz w:val="20"/>
          <w:szCs w:val="20"/>
        </w:rPr>
        <w:t>nclude sources with constructed and</w:t>
      </w:r>
      <w:r w:rsidRPr="008D404D">
        <w:rPr>
          <w:sz w:val="20"/>
          <w:szCs w:val="20"/>
        </w:rPr>
        <w:t xml:space="preserve"> reconstructed affected facilities.</w:t>
      </w:r>
    </w:p>
    <w:p w:rsidR="00C56D3C" w:rsidRPr="008D404D" w:rsidRDefault="00C56D3C">
      <w:pPr>
        <w:pBdr>
          <w:top w:val="single" w:sz="6" w:space="0" w:color="FFFFFF"/>
          <w:left w:val="single" w:sz="6" w:space="0" w:color="FFFFFF"/>
          <w:bottom w:val="single" w:sz="6" w:space="0" w:color="FFFFFF"/>
          <w:right w:val="single" w:sz="6" w:space="0" w:color="FFFFFF"/>
        </w:pBdr>
        <w:ind w:firstLine="720"/>
        <w:rPr>
          <w:sz w:val="20"/>
          <w:szCs w:val="20"/>
        </w:rPr>
      </w:pPr>
      <w:r>
        <w:rPr>
          <w:vertAlign w:val="superscript"/>
        </w:rPr>
        <w:t xml:space="preserve">2 </w:t>
      </w:r>
      <w:r>
        <w:rPr>
          <w:sz w:val="20"/>
          <w:szCs w:val="20"/>
        </w:rPr>
        <w:t xml:space="preserve">Column D is subtracted to avoid double-counting respondents. </w:t>
      </w:r>
    </w:p>
    <w:p w:rsidR="00CA4CD6" w:rsidRPr="008D404D" w:rsidRDefault="00CA4CD6">
      <w:pPr>
        <w:pBdr>
          <w:top w:val="single" w:sz="6" w:space="0" w:color="FFFFFF"/>
          <w:left w:val="single" w:sz="6" w:space="0" w:color="FFFFFF"/>
          <w:bottom w:val="single" w:sz="6" w:space="0" w:color="FFFFFF"/>
          <w:right w:val="single" w:sz="6" w:space="0" w:color="FFFFFF"/>
        </w:pBdr>
        <w:ind w:firstLine="5760"/>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 xml:space="preserve">As shown above, the average Number of Respondents over the three year period of this ICR is </w:t>
      </w:r>
      <w:r w:rsidR="000E5564" w:rsidRPr="008D404D">
        <w:t>89</w:t>
      </w:r>
      <w:r w:rsidR="00507EC5" w:rsidRPr="008D404D">
        <w:t xml:space="preserve">. </w:t>
      </w:r>
    </w:p>
    <w:p w:rsidR="00CA4CD6" w:rsidRPr="008D404D" w:rsidRDefault="00CA4CD6" w:rsidP="000E5564">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 xml:space="preserve">The total number of annual responses per year is calculated using the following table: </w:t>
      </w:r>
    </w:p>
    <w:p w:rsidR="00CA4CD6" w:rsidRPr="008D404D"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8D404D" w:rsidTr="000E5564">
        <w:trPr>
          <w:tblHeader/>
        </w:trPr>
        <w:tc>
          <w:tcPr>
            <w:tcW w:w="9180" w:type="dxa"/>
            <w:gridSpan w:val="5"/>
          </w:tcPr>
          <w:p w:rsidR="00CA4CD6" w:rsidRPr="008D404D" w:rsidRDefault="00CA4CD6" w:rsidP="00442D03">
            <w:pPr>
              <w:keepNext/>
              <w:keepLines/>
              <w:spacing w:line="120" w:lineRule="exact"/>
            </w:pPr>
          </w:p>
          <w:p w:rsidR="00CA4CD6" w:rsidRPr="008D404D" w:rsidRDefault="00CA4CD6" w:rsidP="00442D03">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8D404D">
              <w:rPr>
                <w:b/>
                <w:bCs/>
              </w:rPr>
              <w:t>Total Annual Responses</w:t>
            </w:r>
          </w:p>
        </w:tc>
      </w:tr>
      <w:tr w:rsidR="00CA4CD6" w:rsidRPr="008D404D">
        <w:tc>
          <w:tcPr>
            <w:tcW w:w="2700" w:type="dxa"/>
          </w:tcPr>
          <w:p w:rsidR="00CA4CD6" w:rsidRPr="008D404D" w:rsidRDefault="00CA4CD6" w:rsidP="00442D03">
            <w:pPr>
              <w:keepNext/>
              <w:keepLines/>
              <w:spacing w:line="120" w:lineRule="exact"/>
              <w:jc w:val="center"/>
              <w:rPr>
                <w:b/>
                <w:bCs/>
                <w:sz w:val="18"/>
                <w:szCs w:val="18"/>
              </w:rPr>
            </w:pPr>
          </w:p>
          <w:p w:rsidR="00CA4CD6" w:rsidRPr="008D404D" w:rsidRDefault="00CA4CD6" w:rsidP="00442D0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D404D">
              <w:rPr>
                <w:sz w:val="18"/>
                <w:szCs w:val="18"/>
              </w:rPr>
              <w:t>(A)</w:t>
            </w:r>
          </w:p>
          <w:p w:rsidR="00CA4CD6" w:rsidRPr="008D404D" w:rsidRDefault="00CA4CD6" w:rsidP="00442D03">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8D404D" w:rsidRDefault="00CA4CD6" w:rsidP="00442D0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18"/>
                <w:szCs w:val="18"/>
              </w:rPr>
              <w:t>Information Collection Activity</w:t>
            </w:r>
          </w:p>
        </w:tc>
        <w:tc>
          <w:tcPr>
            <w:tcW w:w="1260" w:type="dxa"/>
          </w:tcPr>
          <w:p w:rsidR="00CA4CD6" w:rsidRPr="008D404D" w:rsidRDefault="00CA4CD6" w:rsidP="00442D03">
            <w:pPr>
              <w:keepNext/>
              <w:keepLines/>
              <w:spacing w:line="120" w:lineRule="exact"/>
              <w:jc w:val="center"/>
              <w:rPr>
                <w:sz w:val="18"/>
                <w:szCs w:val="18"/>
              </w:rPr>
            </w:pPr>
          </w:p>
          <w:p w:rsidR="00CA4CD6" w:rsidRPr="008D404D" w:rsidRDefault="00CA4CD6" w:rsidP="00442D0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D404D">
              <w:rPr>
                <w:sz w:val="18"/>
                <w:szCs w:val="18"/>
              </w:rPr>
              <w:t>(B)</w:t>
            </w:r>
          </w:p>
          <w:p w:rsidR="00CA4CD6" w:rsidRPr="008D404D" w:rsidRDefault="00CA4CD6" w:rsidP="00442D03">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8D404D" w:rsidRDefault="00CA4CD6" w:rsidP="00442D0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18"/>
                <w:szCs w:val="18"/>
              </w:rPr>
              <w:t>Number of Respondents</w:t>
            </w:r>
          </w:p>
        </w:tc>
        <w:tc>
          <w:tcPr>
            <w:tcW w:w="1260" w:type="dxa"/>
          </w:tcPr>
          <w:p w:rsidR="00CA4CD6" w:rsidRPr="008D404D" w:rsidRDefault="00CA4CD6" w:rsidP="00442D03">
            <w:pPr>
              <w:keepNext/>
              <w:keepLines/>
              <w:spacing w:line="120" w:lineRule="exact"/>
              <w:jc w:val="center"/>
              <w:rPr>
                <w:sz w:val="18"/>
                <w:szCs w:val="18"/>
              </w:rPr>
            </w:pPr>
          </w:p>
          <w:p w:rsidR="00CA4CD6" w:rsidRPr="008D404D" w:rsidRDefault="00CA4CD6" w:rsidP="00442D0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D404D">
              <w:rPr>
                <w:sz w:val="18"/>
                <w:szCs w:val="18"/>
              </w:rPr>
              <w:t>(C)</w:t>
            </w:r>
          </w:p>
          <w:p w:rsidR="00CA4CD6" w:rsidRPr="008D404D" w:rsidRDefault="00CA4CD6" w:rsidP="00442D03">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8D404D" w:rsidRDefault="00CA4CD6" w:rsidP="00442D0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18"/>
                <w:szCs w:val="18"/>
              </w:rPr>
              <w:t>Number of Responses</w:t>
            </w:r>
          </w:p>
        </w:tc>
        <w:tc>
          <w:tcPr>
            <w:tcW w:w="1890" w:type="dxa"/>
          </w:tcPr>
          <w:p w:rsidR="00CA4CD6" w:rsidRPr="008D404D" w:rsidRDefault="00CA4CD6" w:rsidP="00442D03">
            <w:pPr>
              <w:keepNext/>
              <w:keepLines/>
              <w:spacing w:line="120" w:lineRule="exact"/>
              <w:jc w:val="center"/>
              <w:rPr>
                <w:sz w:val="18"/>
                <w:szCs w:val="18"/>
              </w:rPr>
            </w:pPr>
          </w:p>
          <w:p w:rsidR="00CA4CD6" w:rsidRPr="008D404D" w:rsidRDefault="00CA4CD6" w:rsidP="00442D0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D404D">
              <w:rPr>
                <w:sz w:val="18"/>
                <w:szCs w:val="18"/>
              </w:rPr>
              <w:t>(D)</w:t>
            </w:r>
          </w:p>
          <w:p w:rsidR="00CA4CD6" w:rsidRPr="008D404D" w:rsidRDefault="00CA4CD6" w:rsidP="00442D0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18"/>
                <w:szCs w:val="18"/>
              </w:rPr>
              <w:t>Number of Existing Respondents That Keep Records But Do Not Submit Reports</w:t>
            </w:r>
          </w:p>
        </w:tc>
        <w:tc>
          <w:tcPr>
            <w:tcW w:w="2070" w:type="dxa"/>
          </w:tcPr>
          <w:p w:rsidR="00CA4CD6" w:rsidRPr="008D404D" w:rsidRDefault="00CA4CD6" w:rsidP="00442D03">
            <w:pPr>
              <w:keepNext/>
              <w:keepLines/>
              <w:spacing w:line="120" w:lineRule="exact"/>
              <w:jc w:val="center"/>
              <w:rPr>
                <w:sz w:val="18"/>
                <w:szCs w:val="18"/>
              </w:rPr>
            </w:pPr>
          </w:p>
          <w:p w:rsidR="00CA4CD6" w:rsidRPr="008D404D" w:rsidRDefault="00CA4CD6" w:rsidP="00442D0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D404D">
              <w:rPr>
                <w:sz w:val="18"/>
                <w:szCs w:val="18"/>
              </w:rPr>
              <w:t>(E)</w:t>
            </w:r>
          </w:p>
          <w:p w:rsidR="00CA4CD6" w:rsidRPr="008D404D" w:rsidRDefault="00CA4CD6" w:rsidP="00442D0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D404D">
              <w:rPr>
                <w:sz w:val="18"/>
                <w:szCs w:val="18"/>
              </w:rPr>
              <w:t>Total Annual  Responses</w:t>
            </w:r>
          </w:p>
          <w:p w:rsidR="00CA4CD6" w:rsidRPr="008D404D" w:rsidRDefault="00CA4CD6" w:rsidP="00442D0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D404D">
              <w:rPr>
                <w:sz w:val="18"/>
                <w:szCs w:val="18"/>
              </w:rPr>
              <w:t>E=(</w:t>
            </w:r>
            <w:proofErr w:type="spellStart"/>
            <w:r w:rsidRPr="008D404D">
              <w:rPr>
                <w:sz w:val="18"/>
                <w:szCs w:val="18"/>
              </w:rPr>
              <w:t>BxC</w:t>
            </w:r>
            <w:proofErr w:type="spellEnd"/>
            <w:r w:rsidRPr="008D404D">
              <w:rPr>
                <w:sz w:val="18"/>
                <w:szCs w:val="18"/>
              </w:rPr>
              <w:t>)+D</w:t>
            </w:r>
          </w:p>
        </w:tc>
      </w:tr>
      <w:tr w:rsidR="000E5564" w:rsidRPr="008D404D" w:rsidTr="00915FFF">
        <w:tc>
          <w:tcPr>
            <w:tcW w:w="270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D404D">
              <w:rPr>
                <w:sz w:val="20"/>
                <w:szCs w:val="20"/>
              </w:rPr>
              <w:t>Initial notification</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1</w:t>
            </w:r>
          </w:p>
        </w:tc>
        <w:tc>
          <w:tcPr>
            <w:tcW w:w="189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207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r>
      <w:tr w:rsidR="000E5564" w:rsidRPr="008D404D" w:rsidTr="00915FFF">
        <w:tc>
          <w:tcPr>
            <w:tcW w:w="270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D404D">
              <w:rPr>
                <w:sz w:val="20"/>
                <w:szCs w:val="20"/>
              </w:rPr>
              <w:t>Notification of construction/reconstruction</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1</w:t>
            </w:r>
          </w:p>
        </w:tc>
        <w:tc>
          <w:tcPr>
            <w:tcW w:w="189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207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r>
      <w:tr w:rsidR="000E5564" w:rsidRPr="008D404D" w:rsidTr="00915FFF">
        <w:tc>
          <w:tcPr>
            <w:tcW w:w="270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D404D">
              <w:rPr>
                <w:sz w:val="20"/>
                <w:szCs w:val="20"/>
              </w:rPr>
              <w:t>Notification of anticipated startup</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1</w:t>
            </w:r>
          </w:p>
        </w:tc>
        <w:tc>
          <w:tcPr>
            <w:tcW w:w="189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207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r>
      <w:tr w:rsidR="000E5564" w:rsidRPr="008D404D" w:rsidTr="00915FFF">
        <w:tc>
          <w:tcPr>
            <w:tcW w:w="270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D404D">
              <w:rPr>
                <w:sz w:val="20"/>
                <w:szCs w:val="20"/>
              </w:rPr>
              <w:t>Notification of actual startup</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1</w:t>
            </w:r>
          </w:p>
        </w:tc>
        <w:tc>
          <w:tcPr>
            <w:tcW w:w="189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207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r>
      <w:tr w:rsidR="000E5564" w:rsidRPr="008D404D" w:rsidTr="00915FFF">
        <w:tc>
          <w:tcPr>
            <w:tcW w:w="270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D404D">
              <w:rPr>
                <w:sz w:val="20"/>
                <w:szCs w:val="20"/>
              </w:rPr>
              <w:t>Notification of compliance status</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1</w:t>
            </w:r>
          </w:p>
        </w:tc>
        <w:tc>
          <w:tcPr>
            <w:tcW w:w="189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207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r>
      <w:tr w:rsidR="000E5564" w:rsidRPr="008D404D" w:rsidTr="00915FFF">
        <w:tc>
          <w:tcPr>
            <w:tcW w:w="270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D404D">
              <w:rPr>
                <w:sz w:val="20"/>
                <w:szCs w:val="20"/>
              </w:rPr>
              <w:t>Performance test notification</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0.11</w:t>
            </w:r>
          </w:p>
        </w:tc>
        <w:tc>
          <w:tcPr>
            <w:tcW w:w="189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207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r>
      <w:tr w:rsidR="000E5564" w:rsidRPr="008D404D" w:rsidTr="00915FFF">
        <w:tc>
          <w:tcPr>
            <w:tcW w:w="270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D404D">
              <w:rPr>
                <w:sz w:val="20"/>
                <w:szCs w:val="20"/>
              </w:rPr>
              <w:t>Performance test report</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0.11</w:t>
            </w:r>
          </w:p>
        </w:tc>
        <w:tc>
          <w:tcPr>
            <w:tcW w:w="189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207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r>
      <w:tr w:rsidR="000E5564" w:rsidRPr="008D404D" w:rsidTr="00915FFF">
        <w:tc>
          <w:tcPr>
            <w:tcW w:w="270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D404D">
              <w:rPr>
                <w:sz w:val="20"/>
                <w:szCs w:val="20"/>
              </w:rPr>
              <w:t>Semiannual report of exceedances</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7.6</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2</w:t>
            </w:r>
          </w:p>
        </w:tc>
        <w:tc>
          <w:tcPr>
            <w:tcW w:w="189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207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15.2</w:t>
            </w:r>
          </w:p>
        </w:tc>
      </w:tr>
      <w:tr w:rsidR="000E5564" w:rsidRPr="008D404D" w:rsidTr="00915FFF">
        <w:tc>
          <w:tcPr>
            <w:tcW w:w="270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D404D">
              <w:rPr>
                <w:sz w:val="20"/>
                <w:szCs w:val="20"/>
              </w:rPr>
              <w:t>Semiannual report of no exceedances</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68.4</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2</w:t>
            </w:r>
          </w:p>
        </w:tc>
        <w:tc>
          <w:tcPr>
            <w:tcW w:w="189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207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136.8</w:t>
            </w:r>
          </w:p>
        </w:tc>
      </w:tr>
      <w:tr w:rsidR="000E5564" w:rsidRPr="008D404D" w:rsidTr="00915FFF">
        <w:tc>
          <w:tcPr>
            <w:tcW w:w="270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D404D">
              <w:rPr>
                <w:sz w:val="20"/>
                <w:szCs w:val="20"/>
              </w:rPr>
              <w:t>Startup, shutdown, malfunction report</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7.6</w:t>
            </w: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2</w:t>
            </w:r>
          </w:p>
        </w:tc>
        <w:tc>
          <w:tcPr>
            <w:tcW w:w="189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0</w:t>
            </w:r>
          </w:p>
        </w:tc>
        <w:tc>
          <w:tcPr>
            <w:tcW w:w="207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15.2</w:t>
            </w:r>
          </w:p>
        </w:tc>
      </w:tr>
      <w:tr w:rsidR="000E5564" w:rsidRPr="008D404D" w:rsidTr="00915FFF">
        <w:tc>
          <w:tcPr>
            <w:tcW w:w="270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rPr>
                <w:sz w:val="20"/>
                <w:szCs w:val="20"/>
              </w:rPr>
            </w:pP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26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89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Total</w:t>
            </w:r>
          </w:p>
        </w:tc>
        <w:tc>
          <w:tcPr>
            <w:tcW w:w="2070" w:type="dxa"/>
            <w:vAlign w:val="center"/>
          </w:tcPr>
          <w:p w:rsidR="000E5564" w:rsidRPr="008D404D" w:rsidRDefault="000E5564" w:rsidP="00442D0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8D404D">
              <w:rPr>
                <w:sz w:val="20"/>
                <w:szCs w:val="20"/>
              </w:rPr>
              <w:t>167</w:t>
            </w:r>
          </w:p>
        </w:tc>
      </w:tr>
    </w:tbl>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rsidP="008D404D">
      <w:pPr>
        <w:pBdr>
          <w:top w:val="single" w:sz="6" w:space="0" w:color="FFFFFF"/>
          <w:left w:val="single" w:sz="6" w:space="0" w:color="FFFFFF"/>
          <w:bottom w:val="single" w:sz="6" w:space="0" w:color="FFFFFF"/>
          <w:right w:val="single" w:sz="6" w:space="0" w:color="FFFFFF"/>
        </w:pBdr>
        <w:ind w:firstLine="720"/>
      </w:pPr>
      <w:r w:rsidRPr="008D404D">
        <w:t xml:space="preserve">The number of Total Annual Responses is </w:t>
      </w:r>
      <w:r w:rsidR="008D404D" w:rsidRPr="008D404D">
        <w:t>167.</w:t>
      </w:r>
      <w:r w:rsidRPr="008D404D">
        <w:t xml:space="preserve"> </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rsidP="008D404D">
      <w:pPr>
        <w:pBdr>
          <w:top w:val="single" w:sz="6" w:space="0" w:color="FFFFFF"/>
          <w:left w:val="single" w:sz="6" w:space="0" w:color="FFFFFF"/>
          <w:bottom w:val="single" w:sz="6" w:space="0" w:color="FFFFFF"/>
          <w:right w:val="single" w:sz="6" w:space="0" w:color="FFFFFF"/>
        </w:pBdr>
        <w:ind w:firstLine="720"/>
      </w:pPr>
      <w:r w:rsidRPr="008D404D">
        <w:t xml:space="preserve">The total annual labor costs are </w:t>
      </w:r>
      <w:r w:rsidR="008D404D" w:rsidRPr="008D404D">
        <w:t>$</w:t>
      </w:r>
      <w:r w:rsidR="00442D03">
        <w:t>2</w:t>
      </w:r>
      <w:r w:rsidR="008D404D" w:rsidRPr="008D404D">
        <w:t>,</w:t>
      </w:r>
      <w:r w:rsidR="00442D03">
        <w:t>461</w:t>
      </w:r>
      <w:r w:rsidR="008D404D" w:rsidRPr="008D404D">
        <w:t>,</w:t>
      </w:r>
      <w:r w:rsidR="00442D03">
        <w:t>759</w:t>
      </w:r>
      <w:r w:rsidRPr="008D404D">
        <w:t>.</w:t>
      </w:r>
      <w:r w:rsidR="00507EC5" w:rsidRPr="008D404D">
        <w:t xml:space="preserve">  </w:t>
      </w:r>
      <w:r w:rsidRPr="008D404D">
        <w:t xml:space="preserve">Details regarding these estimates may be found </w:t>
      </w:r>
      <w:r w:rsidR="007A458D" w:rsidRPr="008D404D">
        <w:t xml:space="preserve">below </w:t>
      </w:r>
      <w:r w:rsidR="0035325B" w:rsidRPr="008D404D">
        <w:t>in Table 1:</w:t>
      </w:r>
      <w:r w:rsidRPr="008D404D">
        <w:t xml:space="preserve"> Annual Respondent Burden and Cost</w:t>
      </w:r>
      <w:r w:rsidR="00CF2B37" w:rsidRPr="008D404D">
        <w:t xml:space="preserve"> –</w:t>
      </w:r>
      <w:r w:rsidRPr="008D404D">
        <w:t xml:space="preserve"> </w:t>
      </w:r>
      <w:r w:rsidR="00C1400E" w:rsidRPr="008D404D">
        <w:t>NESHAP for Metal Coil Surface Coating Plants (Renewal)</w:t>
      </w:r>
      <w:r w:rsidRPr="008D404D">
        <w:t>.</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6(e</w:t>
      </w:r>
      <w:proofErr w:type="gramStart"/>
      <w:r w:rsidRPr="008D404D">
        <w:rPr>
          <w:b/>
          <w:bCs/>
        </w:rPr>
        <w:t>)  Bottom</w:t>
      </w:r>
      <w:proofErr w:type="gramEnd"/>
      <w:r w:rsidRPr="008D404D">
        <w:rPr>
          <w:b/>
          <w:bCs/>
        </w:rPr>
        <w:t xml:space="preserve"> Line Burden Hours and Cost Tables</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The detailed bottom line burden hours and cost calculations for the respondents and the Agency are shown in Tables 1 and 2</w:t>
      </w:r>
      <w:r w:rsidR="00FE2099" w:rsidRPr="008D404D">
        <w:t xml:space="preserve"> below</w:t>
      </w:r>
      <w:r w:rsidRPr="008D404D">
        <w:t xml:space="preserve">, respectively, and summarized below.  </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D404D">
        <w:rPr>
          <w:b/>
          <w:bCs/>
        </w:rPr>
        <w:t>(</w:t>
      </w:r>
      <w:proofErr w:type="spellStart"/>
      <w:r w:rsidRPr="008D404D">
        <w:rPr>
          <w:b/>
          <w:bCs/>
        </w:rPr>
        <w:t>i</w:t>
      </w:r>
      <w:proofErr w:type="spellEnd"/>
      <w:r w:rsidRPr="008D404D">
        <w:rPr>
          <w:b/>
          <w:bCs/>
        </w:rPr>
        <w:t>) Respondent Tally</w:t>
      </w:r>
    </w:p>
    <w:p w:rsidR="00CA4CD6" w:rsidRPr="008D404D" w:rsidRDefault="00CA4CD6">
      <w:pPr>
        <w:pBdr>
          <w:top w:val="single" w:sz="6" w:space="0" w:color="FFFFFF"/>
          <w:left w:val="single" w:sz="6" w:space="0" w:color="FFFFFF"/>
          <w:bottom w:val="single" w:sz="6" w:space="0" w:color="FFFFFF"/>
          <w:right w:val="single" w:sz="6" w:space="0" w:color="FFFFFF"/>
        </w:pBdr>
      </w:pPr>
    </w:p>
    <w:p w:rsidR="00144F35" w:rsidRPr="008D404D" w:rsidRDefault="00CA4CD6" w:rsidP="0021722B">
      <w:pPr>
        <w:pBdr>
          <w:top w:val="single" w:sz="6" w:space="0" w:color="FFFFFF"/>
          <w:left w:val="single" w:sz="6" w:space="0" w:color="FFFFFF"/>
          <w:bottom w:val="single" w:sz="6" w:space="0" w:color="FFFFFF"/>
          <w:right w:val="single" w:sz="6" w:space="0" w:color="FFFFFF"/>
        </w:pBdr>
        <w:ind w:firstLine="720"/>
      </w:pPr>
      <w:r w:rsidRPr="008D404D">
        <w:t xml:space="preserve">The total annual labor </w:t>
      </w:r>
      <w:r w:rsidR="002C416A" w:rsidRPr="008D404D">
        <w:t>hours are</w:t>
      </w:r>
      <w:r w:rsidRPr="008D404D">
        <w:t xml:space="preserve"> </w:t>
      </w:r>
      <w:r w:rsidR="00442D03">
        <w:t>25,145</w:t>
      </w:r>
      <w:r w:rsidRPr="008D404D">
        <w:t>.</w:t>
      </w:r>
      <w:r w:rsidR="00507EC5" w:rsidRPr="008D404D">
        <w:t xml:space="preserve">  </w:t>
      </w:r>
      <w:r w:rsidRPr="008D404D">
        <w:t>Details regarding these estimates may be found in Table 1.  Annual Respondent Burden and Cost</w:t>
      </w:r>
      <w:r w:rsidR="00CF2B37" w:rsidRPr="008D404D">
        <w:t xml:space="preserve"> – </w:t>
      </w:r>
      <w:r w:rsidR="00C1400E" w:rsidRPr="008D404D">
        <w:t>NESHAP for Metal Coil Surface Coating Plants (Renewal)</w:t>
      </w:r>
      <w:r w:rsidRPr="008D404D">
        <w:t xml:space="preserve">.  </w:t>
      </w:r>
    </w:p>
    <w:p w:rsidR="00144F35" w:rsidRPr="008D404D"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8D404D" w:rsidRDefault="00CA4CD6" w:rsidP="0021722B">
      <w:pPr>
        <w:pBdr>
          <w:top w:val="single" w:sz="6" w:space="0" w:color="FFFFFF"/>
          <w:left w:val="single" w:sz="6" w:space="0" w:color="FFFFFF"/>
          <w:bottom w:val="single" w:sz="6" w:space="0" w:color="FFFFFF"/>
          <w:right w:val="single" w:sz="6" w:space="0" w:color="FFFFFF"/>
        </w:pBdr>
        <w:ind w:firstLine="720"/>
      </w:pPr>
      <w:r w:rsidRPr="008D404D">
        <w:t xml:space="preserve">Furthermore, the annual public reporting and recordkeeping burden for this collection of information is estimated to average </w:t>
      </w:r>
      <w:r w:rsidR="008D404D" w:rsidRPr="008D404D">
        <w:t>1</w:t>
      </w:r>
      <w:r w:rsidR="00442D03">
        <w:t>51</w:t>
      </w:r>
      <w:r w:rsidRPr="008D404D">
        <w:t xml:space="preserve"> hours per response</w:t>
      </w:r>
      <w:r w:rsidR="0021722B" w:rsidRPr="008D404D">
        <w:t>.</w:t>
      </w:r>
    </w:p>
    <w:p w:rsidR="0021722B" w:rsidRPr="008D404D"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 xml:space="preserve">The total annual capital/startup and O&amp;M costs to the regulated entity are </w:t>
      </w:r>
      <w:r w:rsidR="008D404D" w:rsidRPr="008D404D">
        <w:t>$</w:t>
      </w:r>
      <w:r w:rsidR="00442D03">
        <w:t>91,200</w:t>
      </w:r>
      <w:r w:rsidR="00507EC5" w:rsidRPr="008D404D">
        <w:t xml:space="preserve">.  </w:t>
      </w:r>
      <w:r w:rsidRPr="008D404D">
        <w:t>The cost calculations are detailed in Section 6(b</w:t>
      </w:r>
      <w:proofErr w:type="gramStart"/>
      <w:r w:rsidRPr="008D404D">
        <w:t>)(</w:t>
      </w:r>
      <w:proofErr w:type="gramEnd"/>
      <w:r w:rsidRPr="008D404D">
        <w:t>iii), Capital/Startup vs. Operation and Maintenance (O&amp;M) Costs.</w:t>
      </w:r>
    </w:p>
    <w:p w:rsidR="00CA4CD6" w:rsidRPr="008D404D" w:rsidRDefault="00CA4CD6">
      <w:pPr>
        <w:pBdr>
          <w:top w:val="single" w:sz="6" w:space="0" w:color="FFFFFF"/>
          <w:left w:val="single" w:sz="6" w:space="0" w:color="FFFFFF"/>
          <w:bottom w:val="single" w:sz="6" w:space="0" w:color="FFFFFF"/>
          <w:right w:val="single" w:sz="6" w:space="0" w:color="FFFFFF"/>
        </w:pBdr>
        <w:ind w:firstLine="2160"/>
      </w:pPr>
    </w:p>
    <w:p w:rsidR="00CA4CD6" w:rsidRPr="008D404D"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D404D">
        <w:rPr>
          <w:b/>
          <w:bCs/>
        </w:rPr>
        <w:t>(ii) The Agency Tally</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rsidP="00144F35">
      <w:pPr>
        <w:pBdr>
          <w:top w:val="single" w:sz="6" w:space="0" w:color="FFFFFF"/>
          <w:left w:val="single" w:sz="6" w:space="0" w:color="FFFFFF"/>
          <w:bottom w:val="single" w:sz="6" w:space="0" w:color="FFFFFF"/>
          <w:right w:val="single" w:sz="6" w:space="0" w:color="FFFFFF"/>
        </w:pBdr>
        <w:ind w:firstLine="720"/>
      </w:pPr>
      <w:r w:rsidRPr="008D404D">
        <w:t xml:space="preserve">The average annual Agency burden and cost over next three years is estimated to be </w:t>
      </w:r>
      <w:r w:rsidR="008D404D" w:rsidRPr="008D404D">
        <w:t>489</w:t>
      </w:r>
      <w:r w:rsidRPr="008D404D">
        <w:t xml:space="preserve"> labor hours at a cost of </w:t>
      </w:r>
      <w:r w:rsidR="008D404D" w:rsidRPr="008D404D">
        <w:t>$22,276</w:t>
      </w:r>
      <w:r w:rsidR="00144F35" w:rsidRPr="008D404D">
        <w:t xml:space="preserve">.  See Table 2: </w:t>
      </w:r>
      <w:r w:rsidR="00CF2B37" w:rsidRPr="008D404D">
        <w:t>Average Annual EPA Burden and Cost –</w:t>
      </w:r>
      <w:r w:rsidR="00144F35" w:rsidRPr="008D404D">
        <w:t xml:space="preserve"> </w:t>
      </w:r>
      <w:r w:rsidR="00C1400E" w:rsidRPr="008D404D">
        <w:t>NESHAP for Metal Coil Surface Coating Plants (Renewal)</w:t>
      </w:r>
      <w:r w:rsidRPr="008D404D">
        <w:t>.</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6(f</w:t>
      </w:r>
      <w:proofErr w:type="gramStart"/>
      <w:r w:rsidRPr="008D404D">
        <w:rPr>
          <w:b/>
          <w:bCs/>
        </w:rPr>
        <w:t>)  Reasons</w:t>
      </w:r>
      <w:proofErr w:type="gramEnd"/>
      <w:r w:rsidRPr="008D404D">
        <w:rPr>
          <w:b/>
          <w:bCs/>
        </w:rPr>
        <w:t xml:space="preserve"> for Change in Burden</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442D03" w:rsidP="008D404D">
      <w:pPr>
        <w:pBdr>
          <w:top w:val="single" w:sz="6" w:space="0" w:color="FFFFFF"/>
          <w:left w:val="single" w:sz="6" w:space="0" w:color="FFFFFF"/>
          <w:bottom w:val="single" w:sz="6" w:space="0" w:color="FFFFFF"/>
          <w:right w:val="single" w:sz="6" w:space="0" w:color="FFFFFF"/>
        </w:pBdr>
        <w:ind w:firstLine="720"/>
      </w:pPr>
      <w:r>
        <w:t>There is an increase in the responde</w:t>
      </w:r>
      <w:r w:rsidR="00C56D3C">
        <w:t xml:space="preserve">nt burden hours and O&amp;M costs. </w:t>
      </w:r>
      <w:r w:rsidR="008D404D" w:rsidRPr="008D404D">
        <w:t>This increase</w:t>
      </w:r>
      <w:r>
        <w:t xml:space="preserve"> occurred because we have adjusted the burden estimates based on industry comment received from consultation</w:t>
      </w:r>
      <w:r w:rsidR="008D404D" w:rsidRPr="008D404D">
        <w:t xml:space="preserve"> </w:t>
      </w:r>
      <w:r>
        <w:t>during the renewal of this ICR</w:t>
      </w:r>
      <w:r w:rsidR="00C56D3C">
        <w:t xml:space="preserve">. </w:t>
      </w:r>
      <w:r w:rsidR="00AC1C7C">
        <w:t>The comment provided specific estimates for the costs to maintain continuous temperature measuring monitors and the time required for facilities to gather informa</w:t>
      </w:r>
      <w:r w:rsidR="00C56D3C">
        <w:t xml:space="preserve">tion for semiannual reporting. </w:t>
      </w:r>
      <w:r w:rsidR="00AC1C7C">
        <w:t>There is also an adjustment increase in the respondent and Ag</w:t>
      </w:r>
      <w:r w:rsidR="00E2226F">
        <w:t>en</w:t>
      </w:r>
      <w:r w:rsidR="00AC1C7C">
        <w:t>cy labor costs from using more</w:t>
      </w:r>
      <w:r w:rsidR="008D404D" w:rsidRPr="008D404D">
        <w:t xml:space="preserve"> updated labors rates available from the Bureau of Labor Statistics.</w:t>
      </w:r>
    </w:p>
    <w:p w:rsidR="008D404D" w:rsidRPr="008D404D" w:rsidRDefault="008D404D" w:rsidP="008D404D">
      <w:pPr>
        <w:pBdr>
          <w:top w:val="single" w:sz="6" w:space="0" w:color="FFFFFF"/>
          <w:left w:val="single" w:sz="6" w:space="0" w:color="FFFFFF"/>
          <w:bottom w:val="single" w:sz="6" w:space="0" w:color="FFFFFF"/>
          <w:right w:val="single" w:sz="6" w:space="0" w:color="FFFFFF"/>
        </w:pBdr>
        <w:ind w:firstLine="720"/>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rPr>
          <w:b/>
          <w:bCs/>
        </w:rPr>
        <w:t>6(g</w:t>
      </w:r>
      <w:proofErr w:type="gramStart"/>
      <w:r w:rsidRPr="008D404D">
        <w:rPr>
          <w:b/>
          <w:bCs/>
        </w:rPr>
        <w:t>)  Burden</w:t>
      </w:r>
      <w:proofErr w:type="gramEnd"/>
      <w:r w:rsidRPr="008D404D">
        <w:rPr>
          <w:b/>
          <w:bCs/>
        </w:rPr>
        <w:t xml:space="preserve"> Statement</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 xml:space="preserve">The annual public reporting and recordkeeping burden for this collection of information is estimated to average </w:t>
      </w:r>
      <w:r w:rsidR="008D404D" w:rsidRPr="008D404D">
        <w:t>1</w:t>
      </w:r>
      <w:r w:rsidR="00E2226F">
        <w:t>51</w:t>
      </w:r>
      <w:r w:rsidR="00C56D3C">
        <w:t xml:space="preserve"> hours per response. </w:t>
      </w:r>
      <w:r w:rsidRPr="008D404D">
        <w:t>Burden means the total time, effort, or financial resources expended by persons to generate, maintain, retain, or disclose or provide informati</w:t>
      </w:r>
      <w:r w:rsidR="00C56D3C">
        <w:t xml:space="preserve">on to or for a Federal agency. </w:t>
      </w:r>
      <w:r w:rsidRPr="008D404D">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8D404D" w:rsidRDefault="00CA4CD6">
      <w:pPr>
        <w:pBdr>
          <w:top w:val="single" w:sz="6" w:space="0" w:color="FFFFFF"/>
          <w:left w:val="single" w:sz="6" w:space="0" w:color="FFFFFF"/>
          <w:bottom w:val="single" w:sz="6" w:space="0" w:color="FFFFFF"/>
          <w:right w:val="single" w:sz="6" w:space="0" w:color="FFFFFF"/>
        </w:pBdr>
      </w:pPr>
    </w:p>
    <w:p w:rsidR="00CA4CD6" w:rsidRPr="008D404D" w:rsidRDefault="00CA4CD6">
      <w:pPr>
        <w:pBdr>
          <w:top w:val="single" w:sz="6" w:space="0" w:color="FFFFFF"/>
          <w:left w:val="single" w:sz="6" w:space="0" w:color="FFFFFF"/>
          <w:bottom w:val="single" w:sz="6" w:space="0" w:color="FFFFFF"/>
          <w:right w:val="single" w:sz="6" w:space="0" w:color="FFFFFF"/>
        </w:pBdr>
        <w:ind w:firstLine="720"/>
      </w:pPr>
      <w:r w:rsidRPr="008D404D">
        <w:t>An agency may not conduct or sponsor, and a person is not required to respond to, a collection of information unless it displays a valid OMB Control Number.  The OMB Control Numbers for EPA</w:t>
      </w:r>
      <w:r w:rsidR="00906EDB" w:rsidRPr="008D404D">
        <w:t xml:space="preserve"> </w:t>
      </w:r>
      <w:r w:rsidRPr="008D404D">
        <w:t xml:space="preserve">regulations are listed at 40 CFR </w:t>
      </w:r>
      <w:r w:rsidR="00377D7F" w:rsidRPr="008D404D">
        <w:t xml:space="preserve">Part </w:t>
      </w:r>
      <w:r w:rsidRPr="008D404D">
        <w:t xml:space="preserve">9 and 48 CFR </w:t>
      </w:r>
      <w:r w:rsidR="00377D7F" w:rsidRPr="008D404D">
        <w:t xml:space="preserve">Chapter </w:t>
      </w:r>
      <w:r w:rsidRPr="008D404D">
        <w:t>15.</w:t>
      </w:r>
    </w:p>
    <w:p w:rsidR="006741F7" w:rsidRPr="008D404D" w:rsidRDefault="006741F7" w:rsidP="00354C15"/>
    <w:p w:rsidR="00354C15" w:rsidRPr="008D404D" w:rsidRDefault="00FB0650" w:rsidP="00354C15">
      <w:r w:rsidRPr="008D404D">
        <w:tab/>
      </w:r>
      <w:r w:rsidR="00CA4CD6" w:rsidRPr="008D404D">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8D404D">
        <w:t>EPA-HQ-OECA-201</w:t>
      </w:r>
      <w:r w:rsidR="008D404D" w:rsidRPr="008D404D">
        <w:t>4</w:t>
      </w:r>
      <w:r w:rsidR="0035325B" w:rsidRPr="008D404D">
        <w:t>-</w:t>
      </w:r>
      <w:r w:rsidR="008D404D" w:rsidRPr="008D404D">
        <w:t>0078</w:t>
      </w:r>
      <w:r w:rsidR="00C56D3C">
        <w:t xml:space="preserve">. </w:t>
      </w:r>
      <w:r w:rsidR="00354C15" w:rsidRPr="008D404D">
        <w:t xml:space="preserve">An electronic version of the public docket is available at </w:t>
      </w:r>
      <w:hyperlink r:id="rId8" w:history="1">
        <w:r w:rsidR="00377D7F" w:rsidRPr="00C56D3C">
          <w:rPr>
            <w:rStyle w:val="Hyperlink"/>
            <w:color w:val="auto"/>
            <w:u w:val="none"/>
          </w:rPr>
          <w:t>http://www.regulations.gov/</w:t>
        </w:r>
      </w:hyperlink>
      <w:r w:rsidR="00377D7F" w:rsidRPr="008D404D">
        <w:t xml:space="preserve"> </w:t>
      </w:r>
      <w:r w:rsidR="00354C15" w:rsidRPr="008D404D">
        <w:t xml:space="preserve">which may be used to obtain a copy of the draft collection of information, submit or view public comments, access the index listing of the contents of the docket, and to access those documents in the public docket that are available </w:t>
      </w:r>
      <w:r w:rsidR="00C56D3C">
        <w:lastRenderedPageBreak/>
        <w:t xml:space="preserve">electronically. </w:t>
      </w:r>
      <w:r w:rsidR="00354C15" w:rsidRPr="008D404D">
        <w:t>When in the system</w:t>
      </w:r>
      <w:r w:rsidR="00354C15" w:rsidRPr="008D404D">
        <w:rPr>
          <w:rStyle w:val="1"/>
        </w:rPr>
        <w:t>, select “search,” then key in the docket ID number</w:t>
      </w:r>
      <w:r w:rsidR="00C56D3C">
        <w:rPr>
          <w:rStyle w:val="1"/>
        </w:rPr>
        <w:t xml:space="preserve"> identified in this document. T</w:t>
      </w:r>
      <w:r w:rsidR="00354C15" w:rsidRPr="008D404D">
        <w:rPr>
          <w:rStyle w:val="1"/>
        </w:rPr>
        <w:t xml:space="preserve">he documents are also </w:t>
      </w:r>
      <w:r w:rsidR="00CA4CD6" w:rsidRPr="008D404D">
        <w:t xml:space="preserve">available for public viewing at the Enforcement and Compliance Docket and Information Center in the EPA Docket Center (EPA/DC), </w:t>
      </w:r>
      <w:r w:rsidR="00D95819" w:rsidRPr="008D404D">
        <w:t>EPA West, Room 3334</w:t>
      </w:r>
      <w:r w:rsidR="00CA4CD6" w:rsidRPr="008D404D">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8D404D">
        <w:t>for the docket center i</w:t>
      </w:r>
      <w:r w:rsidR="00CA4CD6" w:rsidRPr="008D404D">
        <w:t>s (202) 566-</w:t>
      </w:r>
      <w:r w:rsidR="00850ACF" w:rsidRPr="008D404D">
        <w:t>1927</w:t>
      </w:r>
      <w:r w:rsidR="00C56D3C">
        <w:t xml:space="preserve">. </w:t>
      </w:r>
      <w:r w:rsidR="00CA4CD6" w:rsidRPr="008D404D">
        <w:t>Also, you can send comments to the Office of Information and Regulatory Affairs, Office of Management and Budget, 725 17th Street, NW, Washington, DC 20503, Attention</w:t>
      </w:r>
      <w:r w:rsidR="00C56D3C">
        <w:t xml:space="preserve">: Desk Officer for EPA. </w:t>
      </w:r>
      <w:r w:rsidR="00CA4CD6" w:rsidRPr="008D404D">
        <w:t xml:space="preserve">Please include the EPA Docket ID Number </w:t>
      </w:r>
      <w:r w:rsidR="00144A82" w:rsidRPr="008D404D">
        <w:t>EPA-HQ-OECA-20</w:t>
      </w:r>
      <w:r w:rsidR="0035325B" w:rsidRPr="008D404D">
        <w:t>1</w:t>
      </w:r>
      <w:r w:rsidR="008D404D" w:rsidRPr="008D404D">
        <w:t>4</w:t>
      </w:r>
      <w:r w:rsidR="00CA4CD6" w:rsidRPr="008D404D">
        <w:t>-</w:t>
      </w:r>
      <w:r w:rsidR="008D404D" w:rsidRPr="008D404D">
        <w:t>0078</w:t>
      </w:r>
      <w:r w:rsidR="00CA4CD6" w:rsidRPr="008D404D">
        <w:t xml:space="preserve"> and OMB Control Number </w:t>
      </w:r>
      <w:r w:rsidR="008D404D" w:rsidRPr="008D404D">
        <w:t>2060-0487</w:t>
      </w:r>
      <w:r w:rsidR="00CA4CD6" w:rsidRPr="008D404D">
        <w:t xml:space="preserve"> in any correspondence. </w:t>
      </w:r>
    </w:p>
    <w:p w:rsidR="00F340DF" w:rsidRPr="008D404D" w:rsidRDefault="00F340DF" w:rsidP="00F340DF">
      <w:pPr>
        <w:rPr>
          <w:rStyle w:val="1"/>
          <w:rFonts w:ascii="WP TypographicSymbols" w:hAnsi="WP TypographicSymbols" w:cs="WP TypographicSymbols"/>
          <w:color w:val="000000"/>
        </w:rPr>
      </w:pPr>
    </w:p>
    <w:p w:rsidR="00F340DF" w:rsidRPr="008D404D" w:rsidRDefault="00CA4CD6" w:rsidP="00504745">
      <w:pPr>
        <w:outlineLvl w:val="0"/>
        <w:rPr>
          <w:b/>
          <w:bCs/>
          <w:color w:val="000000"/>
        </w:rPr>
      </w:pPr>
      <w:r w:rsidRPr="008D404D">
        <w:rPr>
          <w:b/>
          <w:bCs/>
          <w:color w:val="000000"/>
        </w:rPr>
        <w:t>Part B of the Supporting Statement</w:t>
      </w:r>
    </w:p>
    <w:p w:rsidR="00F340DF" w:rsidRPr="008D404D" w:rsidRDefault="00F340DF" w:rsidP="00F340DF">
      <w:pPr>
        <w:rPr>
          <w:b/>
          <w:bCs/>
          <w:color w:val="000000"/>
        </w:rPr>
      </w:pPr>
    </w:p>
    <w:p w:rsidR="00CA4CD6" w:rsidRPr="008D404D" w:rsidRDefault="00CA4CD6" w:rsidP="00F340DF">
      <w:pPr>
        <w:rPr>
          <w:color w:val="000000"/>
        </w:rPr>
      </w:pPr>
      <w:r w:rsidRPr="008D404D">
        <w:rPr>
          <w:color w:val="000000"/>
        </w:rPr>
        <w:t>This part is not applicable because no statistical methods were used in collecting this information.</w:t>
      </w:r>
    </w:p>
    <w:p w:rsidR="00144F35" w:rsidRPr="008D404D" w:rsidRDefault="00144F35" w:rsidP="00F340DF">
      <w:pPr>
        <w:rPr>
          <w:color w:val="000000"/>
        </w:rPr>
        <w:sectPr w:rsidR="00144F35" w:rsidRPr="008D404D"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Pr="005B295B" w:rsidRDefault="00144F35" w:rsidP="00504745">
      <w:pPr>
        <w:outlineLvl w:val="0"/>
        <w:rPr>
          <w:b/>
          <w:bCs/>
        </w:rPr>
      </w:pPr>
      <w:r w:rsidRPr="008D404D">
        <w:rPr>
          <w:b/>
          <w:bCs/>
          <w:color w:val="000000"/>
        </w:rPr>
        <w:lastRenderedPageBreak/>
        <w:t xml:space="preserve">Table 1: Annual Respondent Burden and </w:t>
      </w:r>
      <w:r w:rsidRPr="005B295B">
        <w:rPr>
          <w:b/>
          <w:bCs/>
        </w:rPr>
        <w:t xml:space="preserve">Cost – </w:t>
      </w:r>
      <w:r w:rsidR="00C1400E" w:rsidRPr="005B295B">
        <w:rPr>
          <w:b/>
        </w:rPr>
        <w:t>NESHAP for Metal Coil Surface Coating Plants (Renewal)</w:t>
      </w:r>
    </w:p>
    <w:p w:rsidR="00144F35" w:rsidRPr="008D404D" w:rsidRDefault="00144F35" w:rsidP="00F340DF">
      <w:pPr>
        <w:rPr>
          <w:b/>
          <w:bCs/>
          <w:color w:val="000000"/>
        </w:rPr>
      </w:pPr>
    </w:p>
    <w:tbl>
      <w:tblPr>
        <w:tblW w:w="14084" w:type="dxa"/>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firstRow="0" w:lastRow="0" w:firstColumn="0" w:lastColumn="0" w:noHBand="0" w:noVBand="0"/>
      </w:tblPr>
      <w:tblGrid>
        <w:gridCol w:w="3644"/>
        <w:gridCol w:w="1260"/>
        <w:gridCol w:w="1350"/>
        <w:gridCol w:w="1260"/>
        <w:gridCol w:w="1440"/>
        <w:gridCol w:w="1170"/>
        <w:gridCol w:w="1440"/>
        <w:gridCol w:w="990"/>
        <w:gridCol w:w="1530"/>
      </w:tblGrid>
      <w:tr w:rsidR="005B295B" w:rsidTr="005B295B">
        <w:trPr>
          <w:tblHeader/>
        </w:trPr>
        <w:tc>
          <w:tcPr>
            <w:tcW w:w="3644" w:type="dxa"/>
            <w:tcBorders>
              <w:top w:val="single" w:sz="6" w:space="0" w:color="000000"/>
              <w:bottom w:val="single" w:sz="6" w:space="0" w:color="000000"/>
              <w:right w:val="single" w:sz="6" w:space="0" w:color="000000"/>
            </w:tcBorders>
            <w:vAlign w:val="center"/>
          </w:tcPr>
          <w:p w:rsidR="005B295B" w:rsidRDefault="005B295B" w:rsidP="00915FFF">
            <w:pPr>
              <w:tabs>
                <w:tab w:val="center" w:pos="1351"/>
              </w:tabs>
              <w:spacing w:after="58"/>
              <w:jc w:val="center"/>
              <w:rPr>
                <w:b/>
                <w:bCs/>
                <w:sz w:val="20"/>
                <w:szCs w:val="20"/>
              </w:rPr>
            </w:pPr>
            <w:r>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5B295B" w:rsidRDefault="005B295B" w:rsidP="00915FFF">
            <w:pPr>
              <w:tabs>
                <w:tab w:val="center" w:pos="541"/>
              </w:tabs>
              <w:jc w:val="center"/>
              <w:rPr>
                <w:b/>
                <w:bCs/>
                <w:sz w:val="20"/>
                <w:szCs w:val="20"/>
              </w:rPr>
            </w:pPr>
            <w:r>
              <w:rPr>
                <w:b/>
                <w:bCs/>
                <w:sz w:val="20"/>
                <w:szCs w:val="20"/>
              </w:rPr>
              <w:t>(A)</w:t>
            </w:r>
          </w:p>
          <w:p w:rsidR="005B295B" w:rsidRDefault="005B295B" w:rsidP="00915FFF">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5B295B" w:rsidRDefault="005B295B" w:rsidP="00915FFF">
            <w:pPr>
              <w:tabs>
                <w:tab w:val="center" w:pos="541"/>
              </w:tabs>
              <w:jc w:val="center"/>
              <w:rPr>
                <w:b/>
                <w:bCs/>
                <w:sz w:val="20"/>
                <w:szCs w:val="20"/>
              </w:rPr>
            </w:pPr>
            <w:r>
              <w:rPr>
                <w:b/>
                <w:bCs/>
                <w:sz w:val="20"/>
                <w:szCs w:val="20"/>
              </w:rPr>
              <w:t>(B)</w:t>
            </w:r>
          </w:p>
          <w:p w:rsidR="005B295B" w:rsidRDefault="005B295B" w:rsidP="00915FFF">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5B295B" w:rsidRDefault="005B295B" w:rsidP="00915FFF">
            <w:pPr>
              <w:tabs>
                <w:tab w:val="center" w:pos="541"/>
              </w:tabs>
              <w:jc w:val="center"/>
              <w:rPr>
                <w:b/>
                <w:bCs/>
                <w:sz w:val="20"/>
                <w:szCs w:val="20"/>
              </w:rPr>
            </w:pPr>
            <w:r>
              <w:rPr>
                <w:b/>
                <w:bCs/>
                <w:sz w:val="20"/>
                <w:szCs w:val="20"/>
              </w:rPr>
              <w:t>(C)</w:t>
            </w:r>
          </w:p>
          <w:p w:rsidR="005B295B" w:rsidRDefault="005B295B" w:rsidP="00915FFF">
            <w:pPr>
              <w:tabs>
                <w:tab w:val="center" w:pos="541"/>
              </w:tabs>
              <w:jc w:val="center"/>
              <w:rPr>
                <w:b/>
                <w:bCs/>
                <w:sz w:val="20"/>
                <w:szCs w:val="20"/>
              </w:rPr>
            </w:pPr>
            <w:r>
              <w:rPr>
                <w:b/>
                <w:bCs/>
                <w:sz w:val="20"/>
                <w:szCs w:val="20"/>
              </w:rPr>
              <w:t>Person hours per respondent per year</w:t>
            </w:r>
          </w:p>
          <w:p w:rsidR="005B295B" w:rsidRDefault="005B295B" w:rsidP="00915FFF">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5B295B" w:rsidRDefault="005B295B" w:rsidP="00915FFF">
            <w:pPr>
              <w:tabs>
                <w:tab w:val="center" w:pos="541"/>
              </w:tabs>
              <w:jc w:val="center"/>
              <w:rPr>
                <w:b/>
                <w:bCs/>
                <w:sz w:val="20"/>
                <w:szCs w:val="20"/>
              </w:rPr>
            </w:pPr>
            <w:r>
              <w:rPr>
                <w:b/>
                <w:bCs/>
                <w:sz w:val="20"/>
                <w:szCs w:val="20"/>
              </w:rPr>
              <w:t>(D)</w:t>
            </w:r>
          </w:p>
          <w:p w:rsidR="005B295B" w:rsidRDefault="005B295B" w:rsidP="00915FFF">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5B295B" w:rsidRDefault="005B295B" w:rsidP="00915FFF">
            <w:pPr>
              <w:tabs>
                <w:tab w:val="center" w:pos="451"/>
              </w:tabs>
              <w:jc w:val="center"/>
              <w:rPr>
                <w:b/>
                <w:bCs/>
                <w:sz w:val="20"/>
                <w:szCs w:val="20"/>
              </w:rPr>
            </w:pPr>
            <w:r>
              <w:rPr>
                <w:b/>
                <w:bCs/>
                <w:sz w:val="20"/>
                <w:szCs w:val="20"/>
              </w:rPr>
              <w:t>(E)</w:t>
            </w:r>
          </w:p>
          <w:p w:rsidR="005B295B" w:rsidRDefault="005B295B" w:rsidP="00915FFF">
            <w:pPr>
              <w:tabs>
                <w:tab w:val="center" w:pos="451"/>
              </w:tabs>
              <w:jc w:val="center"/>
              <w:rPr>
                <w:b/>
                <w:bCs/>
                <w:sz w:val="20"/>
                <w:szCs w:val="20"/>
              </w:rPr>
            </w:pPr>
            <w:r>
              <w:rPr>
                <w:b/>
                <w:bCs/>
                <w:sz w:val="20"/>
                <w:szCs w:val="20"/>
              </w:rPr>
              <w:t>Technical person- hours per year</w:t>
            </w:r>
          </w:p>
          <w:p w:rsidR="005B295B" w:rsidRDefault="005B295B" w:rsidP="00915FFF">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5B295B" w:rsidRDefault="005B295B" w:rsidP="00915FFF">
            <w:pPr>
              <w:tabs>
                <w:tab w:val="center" w:pos="586"/>
              </w:tabs>
              <w:jc w:val="center"/>
              <w:rPr>
                <w:b/>
                <w:bCs/>
                <w:sz w:val="20"/>
                <w:szCs w:val="20"/>
              </w:rPr>
            </w:pPr>
            <w:r>
              <w:rPr>
                <w:b/>
                <w:bCs/>
                <w:sz w:val="20"/>
                <w:szCs w:val="20"/>
              </w:rPr>
              <w:t>(F)</w:t>
            </w:r>
          </w:p>
          <w:p w:rsidR="005B295B" w:rsidRDefault="005B295B" w:rsidP="00915FFF">
            <w:pPr>
              <w:tabs>
                <w:tab w:val="center" w:pos="586"/>
              </w:tabs>
              <w:jc w:val="center"/>
              <w:rPr>
                <w:b/>
                <w:bCs/>
                <w:sz w:val="20"/>
                <w:szCs w:val="20"/>
              </w:rPr>
            </w:pPr>
            <w:r>
              <w:rPr>
                <w:b/>
                <w:bCs/>
                <w:sz w:val="20"/>
                <w:szCs w:val="20"/>
              </w:rPr>
              <w:t>Management person hours per year</w:t>
            </w:r>
          </w:p>
          <w:p w:rsidR="005B295B" w:rsidRDefault="005B295B" w:rsidP="00915FFF">
            <w:pPr>
              <w:tabs>
                <w:tab w:val="center" w:pos="586"/>
              </w:tabs>
              <w:spacing w:after="58"/>
              <w:jc w:val="center"/>
              <w:rPr>
                <w:b/>
                <w:bCs/>
                <w:sz w:val="20"/>
                <w:szCs w:val="20"/>
              </w:rPr>
            </w:pPr>
            <w:r>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5B295B" w:rsidRDefault="005B295B" w:rsidP="00915FFF">
            <w:pPr>
              <w:tabs>
                <w:tab w:val="center" w:pos="406"/>
              </w:tabs>
              <w:jc w:val="center"/>
              <w:rPr>
                <w:b/>
                <w:bCs/>
                <w:sz w:val="20"/>
                <w:szCs w:val="20"/>
              </w:rPr>
            </w:pPr>
            <w:r>
              <w:rPr>
                <w:b/>
                <w:bCs/>
                <w:sz w:val="20"/>
                <w:szCs w:val="20"/>
              </w:rPr>
              <w:t>(G)</w:t>
            </w:r>
          </w:p>
          <w:p w:rsidR="005B295B" w:rsidRDefault="005B295B" w:rsidP="00915FFF">
            <w:pPr>
              <w:tabs>
                <w:tab w:val="center" w:pos="406"/>
              </w:tabs>
              <w:jc w:val="center"/>
              <w:rPr>
                <w:b/>
                <w:bCs/>
                <w:sz w:val="20"/>
                <w:szCs w:val="20"/>
              </w:rPr>
            </w:pPr>
            <w:r>
              <w:rPr>
                <w:b/>
                <w:bCs/>
                <w:sz w:val="20"/>
                <w:szCs w:val="20"/>
              </w:rPr>
              <w:t>Clerical person hours per year</w:t>
            </w:r>
          </w:p>
          <w:p w:rsidR="005B295B" w:rsidRDefault="005B295B" w:rsidP="00915FFF">
            <w:pPr>
              <w:tabs>
                <w:tab w:val="center" w:pos="406"/>
              </w:tabs>
              <w:spacing w:after="58"/>
              <w:rPr>
                <w:b/>
                <w:bCs/>
                <w:sz w:val="20"/>
                <w:szCs w:val="20"/>
              </w:rPr>
            </w:pPr>
            <w:r>
              <w:rPr>
                <w:b/>
                <w:bCs/>
                <w:sz w:val="20"/>
                <w:szCs w:val="20"/>
              </w:rPr>
              <w:t>(Ex0.1)</w:t>
            </w:r>
          </w:p>
        </w:tc>
        <w:tc>
          <w:tcPr>
            <w:tcW w:w="1530" w:type="dxa"/>
            <w:tcBorders>
              <w:top w:val="single" w:sz="6" w:space="0" w:color="000000"/>
              <w:left w:val="single" w:sz="6" w:space="0" w:color="000000"/>
              <w:bottom w:val="single" w:sz="6" w:space="0" w:color="000000"/>
            </w:tcBorders>
          </w:tcPr>
          <w:p w:rsidR="005B295B" w:rsidRDefault="005B295B" w:rsidP="00915FFF">
            <w:pPr>
              <w:tabs>
                <w:tab w:val="center" w:pos="631"/>
              </w:tabs>
              <w:jc w:val="center"/>
              <w:rPr>
                <w:b/>
                <w:bCs/>
                <w:sz w:val="20"/>
                <w:szCs w:val="20"/>
              </w:rPr>
            </w:pPr>
            <w:r>
              <w:rPr>
                <w:b/>
                <w:bCs/>
                <w:sz w:val="20"/>
                <w:szCs w:val="20"/>
              </w:rPr>
              <w:t>(H)</w:t>
            </w:r>
          </w:p>
          <w:p w:rsidR="005B295B" w:rsidRDefault="005B295B" w:rsidP="00915FFF">
            <w:pPr>
              <w:tabs>
                <w:tab w:val="center" w:pos="631"/>
              </w:tabs>
              <w:spacing w:after="58"/>
              <w:jc w:val="center"/>
              <w:rPr>
                <w:b/>
                <w:bCs/>
                <w:sz w:val="20"/>
                <w:szCs w:val="20"/>
              </w:rPr>
            </w:pPr>
            <w:r>
              <w:rPr>
                <w:b/>
                <w:bCs/>
                <w:sz w:val="20"/>
                <w:szCs w:val="20"/>
              </w:rPr>
              <w:t xml:space="preserve">Total Cost </w:t>
            </w:r>
          </w:p>
          <w:p w:rsidR="005B295B" w:rsidRDefault="005B295B" w:rsidP="00915FFF">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5B295B" w:rsidRDefault="005B295B" w:rsidP="00915FFF">
            <w:pPr>
              <w:tabs>
                <w:tab w:val="center" w:pos="631"/>
              </w:tabs>
              <w:spacing w:after="58"/>
              <w:rPr>
                <w:b/>
                <w:bCs/>
                <w:sz w:val="20"/>
                <w:szCs w:val="20"/>
              </w:rPr>
            </w:pPr>
          </w:p>
        </w:tc>
      </w:tr>
      <w:tr w:rsidR="005B295B" w:rsidTr="00915FFF">
        <w:tc>
          <w:tcPr>
            <w:tcW w:w="3644" w:type="dxa"/>
            <w:tcBorders>
              <w:top w:val="nil"/>
              <w:bottom w:val="single" w:sz="6" w:space="0" w:color="000000"/>
              <w:right w:val="single" w:sz="6" w:space="0" w:color="000000"/>
            </w:tcBorders>
          </w:tcPr>
          <w:p w:rsidR="005B295B" w:rsidRDefault="005B295B" w:rsidP="00915FFF">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N/A</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rPr>
              <w:t> </w:t>
            </w:r>
          </w:p>
        </w:tc>
      </w:tr>
      <w:tr w:rsidR="005B295B" w:rsidTr="00915FFF">
        <w:tc>
          <w:tcPr>
            <w:tcW w:w="3644" w:type="dxa"/>
            <w:tcBorders>
              <w:top w:val="nil"/>
              <w:bottom w:val="single" w:sz="6" w:space="0" w:color="000000"/>
              <w:right w:val="single" w:sz="6" w:space="0" w:color="000000"/>
            </w:tcBorders>
          </w:tcPr>
          <w:p w:rsidR="005B295B" w:rsidRDefault="005B295B" w:rsidP="00915FFF">
            <w:pPr>
              <w:rPr>
                <w:sz w:val="20"/>
              </w:rPr>
            </w:pPr>
            <w:r>
              <w:rPr>
                <w:sz w:val="20"/>
              </w:rPr>
              <w:t>2.  Survey and Studies</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N/A</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rPr>
              <w:t> </w:t>
            </w:r>
          </w:p>
        </w:tc>
      </w:tr>
      <w:tr w:rsidR="005B295B" w:rsidTr="00915FFF">
        <w:tc>
          <w:tcPr>
            <w:tcW w:w="3644" w:type="dxa"/>
            <w:tcBorders>
              <w:top w:val="nil"/>
              <w:bottom w:val="single" w:sz="6" w:space="0" w:color="000000"/>
              <w:right w:val="single" w:sz="6" w:space="0" w:color="000000"/>
            </w:tcBorders>
          </w:tcPr>
          <w:p w:rsidR="005B295B" w:rsidRDefault="005B295B" w:rsidP="00915FFF">
            <w:pPr>
              <w:rPr>
                <w:sz w:val="20"/>
              </w:rPr>
            </w:pPr>
            <w:r>
              <w:rPr>
                <w:sz w:val="20"/>
              </w:rPr>
              <w:t>3.  Reporting requirements</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 </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rPr>
              <w:t> </w:t>
            </w:r>
          </w:p>
        </w:tc>
      </w:tr>
      <w:tr w:rsidR="005B295B" w:rsidTr="00915FFF">
        <w:tc>
          <w:tcPr>
            <w:tcW w:w="3644" w:type="dxa"/>
            <w:tcBorders>
              <w:top w:val="nil"/>
              <w:bottom w:val="single" w:sz="6" w:space="0" w:color="000000"/>
              <w:right w:val="single" w:sz="6" w:space="0" w:color="000000"/>
            </w:tcBorders>
          </w:tcPr>
          <w:p w:rsidR="005B295B" w:rsidRDefault="005B295B" w:rsidP="00915FFF">
            <w:pPr>
              <w:rPr>
                <w:sz w:val="20"/>
              </w:rPr>
            </w:pPr>
            <w:r>
              <w:rPr>
                <w:sz w:val="20"/>
              </w:rPr>
              <w:t xml:space="preserve">     A.  Read instructions</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4</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1</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4</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rPr>
              <w:t xml:space="preserve">$0 </w:t>
            </w:r>
          </w:p>
        </w:tc>
      </w:tr>
      <w:tr w:rsidR="005B295B" w:rsidTr="00915FFF">
        <w:tc>
          <w:tcPr>
            <w:tcW w:w="3644" w:type="dxa"/>
            <w:tcBorders>
              <w:top w:val="nil"/>
              <w:bottom w:val="single" w:sz="6" w:space="0" w:color="000000"/>
              <w:right w:val="single" w:sz="6" w:space="0" w:color="000000"/>
            </w:tcBorders>
          </w:tcPr>
          <w:p w:rsidR="005B295B" w:rsidRDefault="005B295B" w:rsidP="00915FFF">
            <w:pPr>
              <w:rPr>
                <w:sz w:val="20"/>
              </w:rPr>
            </w:pPr>
            <w:r>
              <w:rPr>
                <w:sz w:val="20"/>
              </w:rPr>
              <w:t xml:space="preserve">     B.  Required activities</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 </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rPr>
              <w:t> </w:t>
            </w:r>
          </w:p>
        </w:tc>
      </w:tr>
      <w:tr w:rsidR="005B295B" w:rsidTr="00915FFF">
        <w:tc>
          <w:tcPr>
            <w:tcW w:w="3644" w:type="dxa"/>
            <w:tcBorders>
              <w:top w:val="nil"/>
              <w:bottom w:val="single" w:sz="6" w:space="0" w:color="000000"/>
              <w:right w:val="single" w:sz="6" w:space="0" w:color="000000"/>
            </w:tcBorders>
          </w:tcPr>
          <w:p w:rsidR="005B295B" w:rsidRDefault="005B295B" w:rsidP="00915FFF">
            <w:pPr>
              <w:rPr>
                <w:sz w:val="20"/>
              </w:rPr>
            </w:pPr>
            <w:r>
              <w:rPr>
                <w:sz w:val="20"/>
              </w:rPr>
              <w:t xml:space="preserve">           Initial oxidizer performance test </w:t>
            </w:r>
            <w:r>
              <w:rPr>
                <w:sz w:val="20"/>
                <w:vertAlign w:val="superscript"/>
              </w:rPr>
              <w:t>c</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280</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0.11</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30.8</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rPr>
              <w:t xml:space="preserve">$0 </w:t>
            </w:r>
          </w:p>
        </w:tc>
      </w:tr>
      <w:tr w:rsidR="005B295B" w:rsidTr="00915FFF">
        <w:tc>
          <w:tcPr>
            <w:tcW w:w="3644" w:type="dxa"/>
            <w:tcBorders>
              <w:top w:val="nil"/>
              <w:bottom w:val="single" w:sz="6" w:space="0" w:color="000000"/>
              <w:right w:val="single" w:sz="6" w:space="0" w:color="000000"/>
            </w:tcBorders>
          </w:tcPr>
          <w:p w:rsidR="005B295B" w:rsidRDefault="005B295B" w:rsidP="00915FFF">
            <w:pPr>
              <w:rPr>
                <w:sz w:val="20"/>
              </w:rPr>
            </w:pPr>
            <w:r>
              <w:rPr>
                <w:sz w:val="20"/>
              </w:rPr>
              <w:t xml:space="preserve">           Repeat oxidizer performance test </w:t>
            </w:r>
            <w:r>
              <w:rPr>
                <w:sz w:val="20"/>
                <w:vertAlign w:val="superscript"/>
              </w:rPr>
              <w:t>c</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280</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0.11</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30.8</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c>
          <w:tcPr>
            <w:tcW w:w="3644" w:type="dxa"/>
            <w:tcBorders>
              <w:top w:val="nil"/>
              <w:bottom w:val="single" w:sz="6" w:space="0" w:color="000000"/>
              <w:right w:val="single" w:sz="6" w:space="0" w:color="000000"/>
            </w:tcBorders>
          </w:tcPr>
          <w:p w:rsidR="005B295B" w:rsidRDefault="005B295B" w:rsidP="005B295B">
            <w:pPr>
              <w:rPr>
                <w:sz w:val="20"/>
              </w:rPr>
            </w:pPr>
            <w:r>
              <w:rPr>
                <w:sz w:val="20"/>
              </w:rPr>
              <w:t xml:space="preserve">           Initial capture performance test </w:t>
            </w:r>
            <w:r>
              <w:rPr>
                <w:sz w:val="20"/>
                <w:vertAlign w:val="superscript"/>
              </w:rPr>
              <w:t>c</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215</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0.11</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23.65</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c>
          <w:tcPr>
            <w:tcW w:w="3644" w:type="dxa"/>
            <w:tcBorders>
              <w:top w:val="nil"/>
              <w:bottom w:val="single" w:sz="6" w:space="0" w:color="000000"/>
              <w:right w:val="single" w:sz="6" w:space="0" w:color="000000"/>
            </w:tcBorders>
          </w:tcPr>
          <w:p w:rsidR="005B295B" w:rsidRDefault="005B295B" w:rsidP="005B295B">
            <w:pPr>
              <w:rPr>
                <w:sz w:val="20"/>
              </w:rPr>
            </w:pPr>
            <w:r>
              <w:rPr>
                <w:sz w:val="20"/>
              </w:rPr>
              <w:t xml:space="preserve">           Repeat capture performance test </w:t>
            </w:r>
            <w:r>
              <w:rPr>
                <w:sz w:val="20"/>
                <w:vertAlign w:val="superscript"/>
              </w:rPr>
              <w:t>c</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215</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0.11</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23.65</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c>
          <w:tcPr>
            <w:tcW w:w="3644" w:type="dxa"/>
            <w:tcBorders>
              <w:top w:val="nil"/>
              <w:bottom w:val="single" w:sz="6" w:space="0" w:color="000000"/>
              <w:right w:val="single" w:sz="6" w:space="0" w:color="000000"/>
            </w:tcBorders>
          </w:tcPr>
          <w:p w:rsidR="005B295B" w:rsidRDefault="005B295B" w:rsidP="005B295B">
            <w:pPr>
              <w:rPr>
                <w:sz w:val="20"/>
              </w:rPr>
            </w:pPr>
            <w:r>
              <w:rPr>
                <w:sz w:val="20"/>
              </w:rPr>
              <w:t xml:space="preserve">           Emission rate limit compliance determination</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16</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12</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192</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c>
          <w:tcPr>
            <w:tcW w:w="3644" w:type="dxa"/>
            <w:tcBorders>
              <w:top w:val="nil"/>
              <w:bottom w:val="single" w:sz="6" w:space="0" w:color="000000"/>
              <w:right w:val="single" w:sz="6" w:space="0" w:color="000000"/>
            </w:tcBorders>
          </w:tcPr>
          <w:p w:rsidR="005B295B" w:rsidRDefault="005B295B" w:rsidP="005B295B">
            <w:pPr>
              <w:ind w:left="540"/>
              <w:rPr>
                <w:sz w:val="20"/>
              </w:rPr>
            </w:pPr>
            <w:r>
              <w:rPr>
                <w:sz w:val="20"/>
              </w:rPr>
              <w:t>Startup, shutdown, malfunction plan</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32</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1</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32</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$0 </w:t>
            </w:r>
          </w:p>
        </w:tc>
      </w:tr>
      <w:tr w:rsidR="005B295B" w:rsidTr="00E2226F">
        <w:trPr>
          <w:trHeight w:val="327"/>
        </w:trPr>
        <w:tc>
          <w:tcPr>
            <w:tcW w:w="3644" w:type="dxa"/>
            <w:tcBorders>
              <w:top w:val="nil"/>
              <w:bottom w:val="single" w:sz="6" w:space="0" w:color="000000"/>
              <w:right w:val="single" w:sz="6" w:space="0" w:color="000000"/>
            </w:tcBorders>
          </w:tcPr>
          <w:p w:rsidR="005B295B" w:rsidRDefault="005B295B" w:rsidP="00915FFF">
            <w:pPr>
              <w:rPr>
                <w:sz w:val="20"/>
              </w:rPr>
            </w:pPr>
            <w:r>
              <w:rPr>
                <w:sz w:val="20"/>
              </w:rPr>
              <w:t xml:space="preserve">     C.  Create information</w:t>
            </w:r>
          </w:p>
        </w:tc>
        <w:tc>
          <w:tcPr>
            <w:tcW w:w="2610" w:type="dxa"/>
            <w:gridSpan w:val="2"/>
            <w:tcBorders>
              <w:top w:val="nil"/>
              <w:left w:val="single" w:sz="6" w:space="0" w:color="000000"/>
              <w:bottom w:val="single" w:sz="4" w:space="0" w:color="auto"/>
              <w:right w:val="single" w:sz="6" w:space="0" w:color="000000"/>
            </w:tcBorders>
            <w:vAlign w:val="bottom"/>
          </w:tcPr>
          <w:p w:rsidR="005B295B" w:rsidRDefault="005B295B" w:rsidP="00E2226F">
            <w:pPr>
              <w:jc w:val="center"/>
              <w:rPr>
                <w:color w:val="000000"/>
                <w:sz w:val="20"/>
                <w:szCs w:val="20"/>
              </w:rPr>
            </w:pPr>
            <w:r>
              <w:rPr>
                <w:color w:val="000000"/>
                <w:sz w:val="20"/>
              </w:rPr>
              <w:t xml:space="preserve">See </w:t>
            </w:r>
            <w:r w:rsidR="00E2226F">
              <w:rPr>
                <w:color w:val="000000"/>
                <w:sz w:val="20"/>
              </w:rPr>
              <w:t>4</w:t>
            </w:r>
            <w:r>
              <w:rPr>
                <w:color w:val="000000"/>
                <w:sz w:val="20"/>
              </w:rPr>
              <w:t xml:space="preserve">B </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530" w:type="dxa"/>
            <w:tcBorders>
              <w:top w:val="nil"/>
              <w:left w:val="single" w:sz="6" w:space="0" w:color="000000"/>
              <w:bottom w:val="single" w:sz="6" w:space="0" w:color="000000"/>
            </w:tcBorders>
            <w:vAlign w:val="bottom"/>
          </w:tcPr>
          <w:p w:rsidR="005B295B" w:rsidRDefault="005B295B">
            <w:pPr>
              <w:jc w:val="center"/>
              <w:rPr>
                <w:color w:val="000000"/>
                <w:sz w:val="20"/>
                <w:szCs w:val="20"/>
              </w:rPr>
            </w:pPr>
            <w:r>
              <w:rPr>
                <w:color w:val="000000"/>
                <w:sz w:val="20"/>
              </w:rPr>
              <w:t> </w:t>
            </w:r>
          </w:p>
        </w:tc>
      </w:tr>
      <w:tr w:rsidR="00E2226F" w:rsidTr="00E2226F">
        <w:trPr>
          <w:trHeight w:val="345"/>
        </w:trPr>
        <w:tc>
          <w:tcPr>
            <w:tcW w:w="3644" w:type="dxa"/>
            <w:tcBorders>
              <w:top w:val="nil"/>
              <w:bottom w:val="single" w:sz="6" w:space="0" w:color="000000"/>
              <w:right w:val="single" w:sz="6" w:space="0" w:color="000000"/>
            </w:tcBorders>
          </w:tcPr>
          <w:p w:rsidR="00E2226F" w:rsidRDefault="00E2226F" w:rsidP="00915FFF">
            <w:pPr>
              <w:rPr>
                <w:sz w:val="20"/>
              </w:rPr>
            </w:pPr>
            <w:r>
              <w:rPr>
                <w:sz w:val="20"/>
              </w:rPr>
              <w:t xml:space="preserve">     D.  Gather existing information </w:t>
            </w:r>
            <w:r w:rsidRPr="00E2226F">
              <w:rPr>
                <w:sz w:val="20"/>
                <w:vertAlign w:val="superscript"/>
              </w:rPr>
              <w:t>k</w:t>
            </w:r>
          </w:p>
        </w:tc>
        <w:tc>
          <w:tcPr>
            <w:tcW w:w="1260" w:type="dxa"/>
            <w:tcBorders>
              <w:top w:val="nil"/>
              <w:left w:val="single" w:sz="6" w:space="0" w:color="000000"/>
              <w:bottom w:val="single" w:sz="4" w:space="0" w:color="auto"/>
              <w:right w:val="single" w:sz="6" w:space="0" w:color="000000"/>
            </w:tcBorders>
            <w:vAlign w:val="bottom"/>
          </w:tcPr>
          <w:p w:rsidR="00E2226F" w:rsidRDefault="00E2226F">
            <w:pPr>
              <w:jc w:val="center"/>
              <w:rPr>
                <w:color w:val="000000"/>
                <w:sz w:val="20"/>
                <w:szCs w:val="20"/>
              </w:rPr>
            </w:pPr>
            <w:r>
              <w:rPr>
                <w:color w:val="000000"/>
                <w:sz w:val="20"/>
                <w:szCs w:val="20"/>
              </w:rPr>
              <w:t>60</w:t>
            </w:r>
          </w:p>
        </w:tc>
        <w:tc>
          <w:tcPr>
            <w:tcW w:w="1350" w:type="dxa"/>
            <w:tcBorders>
              <w:top w:val="nil"/>
              <w:left w:val="single" w:sz="6" w:space="0" w:color="000000"/>
              <w:bottom w:val="single" w:sz="4" w:space="0" w:color="auto"/>
              <w:right w:val="single" w:sz="6" w:space="0" w:color="000000"/>
            </w:tcBorders>
            <w:vAlign w:val="bottom"/>
          </w:tcPr>
          <w:p w:rsidR="00E2226F" w:rsidRDefault="00E2226F">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E2226F" w:rsidRDefault="00E2226F">
            <w:pPr>
              <w:jc w:val="center"/>
              <w:rPr>
                <w:color w:val="000000"/>
                <w:sz w:val="20"/>
                <w:szCs w:val="20"/>
              </w:rPr>
            </w:pPr>
            <w:r>
              <w:rPr>
                <w:color w:val="000000"/>
                <w:sz w:val="20"/>
              </w:rPr>
              <w:t>60</w:t>
            </w:r>
          </w:p>
        </w:tc>
        <w:tc>
          <w:tcPr>
            <w:tcW w:w="1440" w:type="dxa"/>
            <w:tcBorders>
              <w:top w:val="nil"/>
              <w:left w:val="single" w:sz="6" w:space="0" w:color="000000"/>
              <w:bottom w:val="single" w:sz="6" w:space="0" w:color="000000"/>
              <w:right w:val="single" w:sz="6" w:space="0" w:color="000000"/>
            </w:tcBorders>
            <w:vAlign w:val="bottom"/>
          </w:tcPr>
          <w:p w:rsidR="00E2226F" w:rsidRDefault="00E2226F">
            <w:pPr>
              <w:jc w:val="center"/>
              <w:rPr>
                <w:color w:val="000000"/>
                <w:sz w:val="20"/>
                <w:szCs w:val="20"/>
              </w:rPr>
            </w:pPr>
            <w:r>
              <w:rPr>
                <w:color w:val="000000"/>
                <w:sz w:val="20"/>
              </w:rPr>
              <w:t>76 </w:t>
            </w:r>
          </w:p>
        </w:tc>
        <w:tc>
          <w:tcPr>
            <w:tcW w:w="1170" w:type="dxa"/>
            <w:tcBorders>
              <w:top w:val="nil"/>
              <w:left w:val="single" w:sz="6" w:space="0" w:color="000000"/>
              <w:bottom w:val="single" w:sz="6" w:space="0" w:color="000000"/>
              <w:right w:val="single" w:sz="6" w:space="0" w:color="000000"/>
            </w:tcBorders>
            <w:vAlign w:val="bottom"/>
          </w:tcPr>
          <w:p w:rsidR="00E2226F" w:rsidRDefault="00E2226F">
            <w:pPr>
              <w:jc w:val="center"/>
              <w:rPr>
                <w:color w:val="000000"/>
                <w:sz w:val="20"/>
                <w:szCs w:val="20"/>
              </w:rPr>
            </w:pPr>
            <w:r>
              <w:rPr>
                <w:color w:val="000000"/>
                <w:sz w:val="20"/>
              </w:rPr>
              <w:t>4,560</w:t>
            </w:r>
          </w:p>
        </w:tc>
        <w:tc>
          <w:tcPr>
            <w:tcW w:w="1440" w:type="dxa"/>
            <w:tcBorders>
              <w:top w:val="nil"/>
              <w:left w:val="single" w:sz="6" w:space="0" w:color="000000"/>
              <w:bottom w:val="single" w:sz="6" w:space="0" w:color="000000"/>
              <w:right w:val="single" w:sz="6" w:space="0" w:color="000000"/>
            </w:tcBorders>
            <w:vAlign w:val="bottom"/>
          </w:tcPr>
          <w:p w:rsidR="00E2226F" w:rsidRDefault="00E2226F">
            <w:pPr>
              <w:jc w:val="center"/>
              <w:rPr>
                <w:color w:val="000000"/>
                <w:sz w:val="20"/>
                <w:szCs w:val="20"/>
              </w:rPr>
            </w:pPr>
            <w:r>
              <w:rPr>
                <w:color w:val="000000"/>
                <w:sz w:val="20"/>
              </w:rPr>
              <w:t>228</w:t>
            </w:r>
          </w:p>
        </w:tc>
        <w:tc>
          <w:tcPr>
            <w:tcW w:w="990" w:type="dxa"/>
            <w:tcBorders>
              <w:top w:val="nil"/>
              <w:left w:val="single" w:sz="6" w:space="0" w:color="000000"/>
              <w:bottom w:val="single" w:sz="6" w:space="0" w:color="000000"/>
              <w:right w:val="single" w:sz="6" w:space="0" w:color="000000"/>
            </w:tcBorders>
            <w:vAlign w:val="bottom"/>
          </w:tcPr>
          <w:p w:rsidR="00E2226F" w:rsidRDefault="00E2226F">
            <w:pPr>
              <w:jc w:val="center"/>
              <w:rPr>
                <w:color w:val="000000"/>
                <w:sz w:val="20"/>
                <w:szCs w:val="20"/>
              </w:rPr>
            </w:pPr>
            <w:r>
              <w:rPr>
                <w:color w:val="000000"/>
                <w:sz w:val="20"/>
              </w:rPr>
              <w:t>456</w:t>
            </w:r>
          </w:p>
        </w:tc>
        <w:tc>
          <w:tcPr>
            <w:tcW w:w="1530" w:type="dxa"/>
            <w:tcBorders>
              <w:top w:val="nil"/>
              <w:left w:val="single" w:sz="6" w:space="0" w:color="000000"/>
              <w:bottom w:val="single" w:sz="6" w:space="0" w:color="000000"/>
            </w:tcBorders>
            <w:vAlign w:val="bottom"/>
          </w:tcPr>
          <w:p w:rsidR="00E2226F" w:rsidRDefault="00E2226F" w:rsidP="00E2226F">
            <w:pPr>
              <w:jc w:val="right"/>
              <w:rPr>
                <w:color w:val="000000"/>
                <w:sz w:val="20"/>
                <w:szCs w:val="20"/>
              </w:rPr>
            </w:pPr>
            <w:r>
              <w:rPr>
                <w:color w:val="000000"/>
                <w:sz w:val="20"/>
              </w:rPr>
              <w:t> $513,401.28</w:t>
            </w:r>
          </w:p>
        </w:tc>
      </w:tr>
      <w:tr w:rsidR="005B295B" w:rsidTr="00915FFF">
        <w:tc>
          <w:tcPr>
            <w:tcW w:w="3644" w:type="dxa"/>
            <w:tcBorders>
              <w:top w:val="nil"/>
              <w:bottom w:val="single" w:sz="6" w:space="0" w:color="000000"/>
              <w:right w:val="single" w:sz="6" w:space="0" w:color="000000"/>
            </w:tcBorders>
          </w:tcPr>
          <w:p w:rsidR="005B295B" w:rsidRDefault="005B295B" w:rsidP="00915FFF">
            <w:pPr>
              <w:rPr>
                <w:sz w:val="20"/>
              </w:rPr>
            </w:pPr>
            <w:r>
              <w:rPr>
                <w:sz w:val="20"/>
              </w:rPr>
              <w:t xml:space="preserve">     E.  Write Report</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 </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rPr>
              <w:t> </w:t>
            </w:r>
          </w:p>
        </w:tc>
      </w:tr>
      <w:tr w:rsidR="005B295B" w:rsidTr="00915FFF">
        <w:tc>
          <w:tcPr>
            <w:tcW w:w="3644" w:type="dxa"/>
            <w:tcBorders>
              <w:top w:val="nil"/>
              <w:bottom w:val="single" w:sz="6" w:space="0" w:color="000000"/>
              <w:right w:val="single" w:sz="6" w:space="0" w:color="000000"/>
            </w:tcBorders>
          </w:tcPr>
          <w:p w:rsidR="005B295B" w:rsidRDefault="005B295B" w:rsidP="00915FFF">
            <w:pPr>
              <w:ind w:left="540"/>
              <w:rPr>
                <w:sz w:val="20"/>
              </w:rPr>
            </w:pPr>
            <w:r>
              <w:rPr>
                <w:sz w:val="20"/>
              </w:rPr>
              <w:t>Initial Notification</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2</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1</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2</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rPr>
              <w:t xml:space="preserve">$0 </w:t>
            </w:r>
          </w:p>
        </w:tc>
      </w:tr>
      <w:tr w:rsidR="005B295B" w:rsidTr="00915FFF">
        <w:tc>
          <w:tcPr>
            <w:tcW w:w="3644" w:type="dxa"/>
            <w:tcBorders>
              <w:top w:val="nil"/>
              <w:bottom w:val="single" w:sz="6" w:space="0" w:color="000000"/>
              <w:right w:val="single" w:sz="6" w:space="0" w:color="000000"/>
            </w:tcBorders>
          </w:tcPr>
          <w:p w:rsidR="005B295B" w:rsidRDefault="005B295B" w:rsidP="005B295B">
            <w:pPr>
              <w:ind w:left="540"/>
              <w:rPr>
                <w:sz w:val="20"/>
              </w:rPr>
            </w:pPr>
            <w:r>
              <w:rPr>
                <w:sz w:val="20"/>
              </w:rPr>
              <w:t>Notification of construction/reconstruction</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2</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1</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c>
          <w:tcPr>
            <w:tcW w:w="3644" w:type="dxa"/>
            <w:tcBorders>
              <w:top w:val="nil"/>
              <w:bottom w:val="single" w:sz="6" w:space="0" w:color="000000"/>
              <w:right w:val="single" w:sz="6" w:space="0" w:color="000000"/>
            </w:tcBorders>
          </w:tcPr>
          <w:p w:rsidR="005B295B" w:rsidRDefault="005B295B" w:rsidP="005B295B">
            <w:pPr>
              <w:ind w:left="540"/>
              <w:rPr>
                <w:sz w:val="20"/>
              </w:rPr>
            </w:pPr>
            <w:r>
              <w:rPr>
                <w:sz w:val="20"/>
              </w:rPr>
              <w:t>Notification of anticipated startup</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2</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1</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c>
          <w:tcPr>
            <w:tcW w:w="3644" w:type="dxa"/>
            <w:tcBorders>
              <w:top w:val="nil"/>
              <w:bottom w:val="single" w:sz="6" w:space="0" w:color="000000"/>
              <w:right w:val="single" w:sz="6" w:space="0" w:color="000000"/>
            </w:tcBorders>
          </w:tcPr>
          <w:p w:rsidR="005B295B" w:rsidRDefault="005B295B" w:rsidP="005B295B">
            <w:pPr>
              <w:ind w:left="540"/>
              <w:rPr>
                <w:sz w:val="20"/>
              </w:rPr>
            </w:pPr>
            <w:r>
              <w:rPr>
                <w:sz w:val="20"/>
              </w:rPr>
              <w:t>Notification of actual startup</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2</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1</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c>
          <w:tcPr>
            <w:tcW w:w="3644" w:type="dxa"/>
            <w:tcBorders>
              <w:top w:val="nil"/>
              <w:bottom w:val="single" w:sz="6" w:space="0" w:color="000000"/>
              <w:right w:val="single" w:sz="6" w:space="0" w:color="000000"/>
            </w:tcBorders>
          </w:tcPr>
          <w:p w:rsidR="005B295B" w:rsidRDefault="005B295B" w:rsidP="005B295B">
            <w:pPr>
              <w:ind w:left="540"/>
              <w:rPr>
                <w:sz w:val="20"/>
              </w:rPr>
            </w:pPr>
            <w:r>
              <w:rPr>
                <w:sz w:val="20"/>
              </w:rPr>
              <w:t>Notification of compliance status</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4</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1</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4</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17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44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c>
          <w:tcPr>
            <w:tcW w:w="3644" w:type="dxa"/>
            <w:tcBorders>
              <w:top w:val="nil"/>
              <w:bottom w:val="single" w:sz="6" w:space="0" w:color="000000"/>
              <w:right w:val="single" w:sz="6" w:space="0" w:color="000000"/>
            </w:tcBorders>
          </w:tcPr>
          <w:p w:rsidR="005B295B" w:rsidRDefault="005B295B" w:rsidP="00915FFF">
            <w:pPr>
              <w:ind w:left="540"/>
              <w:rPr>
                <w:sz w:val="20"/>
              </w:rPr>
            </w:pPr>
            <w:r>
              <w:rPr>
                <w:sz w:val="20"/>
              </w:rPr>
              <w:t xml:space="preserve">Performance test notification </w:t>
            </w:r>
            <w:r w:rsidRPr="005B295B">
              <w:rPr>
                <w:sz w:val="20"/>
                <w:vertAlign w:val="superscript"/>
              </w:rPr>
              <w:t>c</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2</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0.11</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0.22</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170" w:type="dxa"/>
            <w:tcBorders>
              <w:top w:val="single" w:sz="6" w:space="0" w:color="000000"/>
              <w:left w:val="single" w:sz="6" w:space="0" w:color="000000"/>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990" w:type="dxa"/>
            <w:tcBorders>
              <w:top w:val="single" w:sz="6" w:space="0" w:color="000000"/>
              <w:left w:val="single" w:sz="4" w:space="0" w:color="auto"/>
              <w:bottom w:val="single" w:sz="4" w:space="0" w:color="auto"/>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c>
          <w:tcPr>
            <w:tcW w:w="3644" w:type="dxa"/>
            <w:tcBorders>
              <w:top w:val="nil"/>
              <w:bottom w:val="single" w:sz="6" w:space="0" w:color="000000"/>
              <w:right w:val="single" w:sz="6" w:space="0" w:color="000000"/>
            </w:tcBorders>
          </w:tcPr>
          <w:p w:rsidR="005B295B" w:rsidRDefault="005B295B" w:rsidP="00915FFF">
            <w:pPr>
              <w:ind w:left="540"/>
              <w:rPr>
                <w:sz w:val="20"/>
              </w:rPr>
            </w:pPr>
            <w:r>
              <w:rPr>
                <w:sz w:val="20"/>
              </w:rPr>
              <w:t xml:space="preserve">Performance test report </w:t>
            </w:r>
            <w:r w:rsidRPr="005B295B">
              <w:rPr>
                <w:sz w:val="20"/>
                <w:vertAlign w:val="superscript"/>
              </w:rPr>
              <w:t>c</w:t>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40</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0.11</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4.4</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w:t>
            </w:r>
          </w:p>
        </w:tc>
        <w:tc>
          <w:tcPr>
            <w:tcW w:w="1170" w:type="dxa"/>
            <w:tcBorders>
              <w:top w:val="single" w:sz="6" w:space="0" w:color="000000"/>
              <w:left w:val="single" w:sz="6" w:space="0" w:color="000000"/>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990" w:type="dxa"/>
            <w:tcBorders>
              <w:top w:val="single" w:sz="6" w:space="0" w:color="000000"/>
              <w:left w:val="single" w:sz="4" w:space="0" w:color="auto"/>
              <w:bottom w:val="single" w:sz="4" w:space="0" w:color="auto"/>
              <w:right w:val="single" w:sz="6" w:space="0" w:color="000000"/>
            </w:tcBorders>
            <w:vAlign w:val="bottom"/>
          </w:tcPr>
          <w:p w:rsidR="005B295B" w:rsidRDefault="005B295B">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c>
          <w:tcPr>
            <w:tcW w:w="3644" w:type="dxa"/>
            <w:tcBorders>
              <w:top w:val="nil"/>
              <w:bottom w:val="single" w:sz="6" w:space="0" w:color="000000"/>
              <w:right w:val="single" w:sz="6" w:space="0" w:color="000000"/>
            </w:tcBorders>
          </w:tcPr>
          <w:p w:rsidR="005B295B" w:rsidRDefault="005B295B" w:rsidP="00915FFF">
            <w:pPr>
              <w:tabs>
                <w:tab w:val="left" w:pos="2310"/>
              </w:tabs>
              <w:ind w:left="540"/>
              <w:rPr>
                <w:sz w:val="20"/>
              </w:rPr>
            </w:pPr>
            <w:r>
              <w:rPr>
                <w:sz w:val="20"/>
              </w:rPr>
              <w:t xml:space="preserve">Semiannual reports of </w:t>
            </w:r>
            <w:proofErr w:type="spellStart"/>
            <w:r>
              <w:rPr>
                <w:sz w:val="20"/>
              </w:rPr>
              <w:t>exceedances</w:t>
            </w:r>
            <w:r>
              <w:rPr>
                <w:sz w:val="20"/>
                <w:vertAlign w:val="superscript"/>
              </w:rPr>
              <w:t>d,c</w:t>
            </w:r>
            <w:proofErr w:type="spellEnd"/>
            <w:r>
              <w:rPr>
                <w:sz w:val="20"/>
                <w:vertAlign w:val="superscript"/>
              </w:rPr>
              <w:tab/>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16</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2</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32</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7.6</w:t>
            </w:r>
          </w:p>
        </w:tc>
        <w:tc>
          <w:tcPr>
            <w:tcW w:w="1170" w:type="dxa"/>
            <w:tcBorders>
              <w:top w:val="single" w:sz="6" w:space="0" w:color="000000"/>
              <w:left w:val="single" w:sz="6" w:space="0" w:color="000000"/>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243.2</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12.16</w:t>
            </w:r>
          </w:p>
        </w:tc>
        <w:tc>
          <w:tcPr>
            <w:tcW w:w="990" w:type="dxa"/>
            <w:tcBorders>
              <w:top w:val="single" w:sz="6" w:space="0" w:color="000000"/>
              <w:left w:val="single" w:sz="4" w:space="0" w:color="auto"/>
              <w:bottom w:val="single" w:sz="4" w:space="0" w:color="auto"/>
              <w:right w:val="single" w:sz="6" w:space="0" w:color="000000"/>
            </w:tcBorders>
            <w:vAlign w:val="bottom"/>
          </w:tcPr>
          <w:p w:rsidR="005B295B" w:rsidRDefault="005B295B">
            <w:pPr>
              <w:jc w:val="center"/>
              <w:rPr>
                <w:color w:val="000000"/>
                <w:sz w:val="20"/>
                <w:szCs w:val="20"/>
              </w:rPr>
            </w:pPr>
            <w:r>
              <w:rPr>
                <w:color w:val="000000"/>
                <w:sz w:val="20"/>
                <w:szCs w:val="20"/>
              </w:rPr>
              <w:t>24.32</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$27,381.40 </w:t>
            </w:r>
          </w:p>
        </w:tc>
      </w:tr>
      <w:tr w:rsidR="005B295B" w:rsidTr="00915FFF">
        <w:tc>
          <w:tcPr>
            <w:tcW w:w="3644" w:type="dxa"/>
            <w:tcBorders>
              <w:top w:val="nil"/>
              <w:bottom w:val="single" w:sz="6" w:space="0" w:color="000000"/>
              <w:right w:val="single" w:sz="6" w:space="0" w:color="000000"/>
            </w:tcBorders>
          </w:tcPr>
          <w:p w:rsidR="005B295B" w:rsidRDefault="005B295B" w:rsidP="00915FFF">
            <w:pPr>
              <w:tabs>
                <w:tab w:val="left" w:pos="2310"/>
              </w:tabs>
              <w:ind w:left="540"/>
              <w:rPr>
                <w:sz w:val="20"/>
              </w:rPr>
            </w:pPr>
            <w:r>
              <w:rPr>
                <w:sz w:val="20"/>
              </w:rPr>
              <w:t xml:space="preserve">Semiannual report of no </w:t>
            </w:r>
            <w:r>
              <w:rPr>
                <w:sz w:val="20"/>
              </w:rPr>
              <w:lastRenderedPageBreak/>
              <w:t xml:space="preserve">exceedances  </w:t>
            </w:r>
            <w:proofErr w:type="spellStart"/>
            <w:r w:rsidRPr="005B295B">
              <w:rPr>
                <w:sz w:val="20"/>
                <w:vertAlign w:val="superscript"/>
              </w:rPr>
              <w:t>f,g</w:t>
            </w:r>
            <w:proofErr w:type="spellEnd"/>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lastRenderedPageBreak/>
              <w:t>8</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2</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16</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68.4</w:t>
            </w:r>
          </w:p>
        </w:tc>
        <w:tc>
          <w:tcPr>
            <w:tcW w:w="1170" w:type="dxa"/>
            <w:tcBorders>
              <w:top w:val="single" w:sz="6" w:space="0" w:color="000000"/>
              <w:left w:val="single" w:sz="6" w:space="0" w:color="000000"/>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1094.4</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54.72</w:t>
            </w:r>
          </w:p>
        </w:tc>
        <w:tc>
          <w:tcPr>
            <w:tcW w:w="990" w:type="dxa"/>
            <w:tcBorders>
              <w:top w:val="single" w:sz="6" w:space="0" w:color="000000"/>
              <w:left w:val="single" w:sz="4" w:space="0" w:color="auto"/>
              <w:bottom w:val="single" w:sz="4" w:space="0" w:color="auto"/>
              <w:right w:val="single" w:sz="6" w:space="0" w:color="000000"/>
            </w:tcBorders>
            <w:vAlign w:val="bottom"/>
          </w:tcPr>
          <w:p w:rsidR="005B295B" w:rsidRDefault="005B295B">
            <w:pPr>
              <w:jc w:val="center"/>
              <w:rPr>
                <w:color w:val="000000"/>
                <w:sz w:val="20"/>
                <w:szCs w:val="20"/>
              </w:rPr>
            </w:pPr>
            <w:r>
              <w:rPr>
                <w:color w:val="000000"/>
                <w:sz w:val="20"/>
                <w:szCs w:val="20"/>
              </w:rPr>
              <w:t>109.44</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$123,216.31 </w:t>
            </w:r>
          </w:p>
        </w:tc>
      </w:tr>
      <w:tr w:rsidR="005B295B" w:rsidTr="00915FFF">
        <w:trPr>
          <w:trHeight w:val="228"/>
        </w:trPr>
        <w:tc>
          <w:tcPr>
            <w:tcW w:w="3644" w:type="dxa"/>
            <w:tcBorders>
              <w:top w:val="nil"/>
              <w:bottom w:val="single" w:sz="6" w:space="0" w:color="000000"/>
              <w:right w:val="single" w:sz="6" w:space="0" w:color="000000"/>
            </w:tcBorders>
          </w:tcPr>
          <w:p w:rsidR="005B295B" w:rsidRDefault="005B295B" w:rsidP="00915FFF">
            <w:pPr>
              <w:tabs>
                <w:tab w:val="left" w:pos="2310"/>
              </w:tabs>
              <w:ind w:left="540"/>
              <w:rPr>
                <w:sz w:val="20"/>
              </w:rPr>
            </w:pPr>
            <w:r>
              <w:rPr>
                <w:sz w:val="20"/>
              </w:rPr>
              <w:lastRenderedPageBreak/>
              <w:t xml:space="preserve">Startup, shutdown, malfunction report </w:t>
            </w:r>
            <w:r>
              <w:rPr>
                <w:sz w:val="20"/>
                <w:vertAlign w:val="superscript"/>
              </w:rPr>
              <w:t>h</w:t>
            </w:r>
            <w:r>
              <w:rPr>
                <w:sz w:val="20"/>
                <w:vertAlign w:val="superscript"/>
              </w:rPr>
              <w:tab/>
            </w:r>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8</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2</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16</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7.6</w:t>
            </w:r>
          </w:p>
        </w:tc>
        <w:tc>
          <w:tcPr>
            <w:tcW w:w="1170" w:type="dxa"/>
            <w:tcBorders>
              <w:top w:val="single" w:sz="6" w:space="0" w:color="000000"/>
              <w:left w:val="single" w:sz="6" w:space="0" w:color="000000"/>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121.6</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6.08</w:t>
            </w:r>
          </w:p>
        </w:tc>
        <w:tc>
          <w:tcPr>
            <w:tcW w:w="990" w:type="dxa"/>
            <w:tcBorders>
              <w:top w:val="single" w:sz="6" w:space="0" w:color="000000"/>
              <w:left w:val="single" w:sz="4" w:space="0" w:color="auto"/>
              <w:bottom w:val="single" w:sz="4" w:space="0" w:color="auto"/>
              <w:right w:val="single" w:sz="6" w:space="0" w:color="000000"/>
            </w:tcBorders>
            <w:vAlign w:val="bottom"/>
          </w:tcPr>
          <w:p w:rsidR="005B295B" w:rsidRDefault="005B295B">
            <w:pPr>
              <w:jc w:val="center"/>
              <w:rPr>
                <w:color w:val="000000"/>
                <w:sz w:val="20"/>
                <w:szCs w:val="20"/>
              </w:rPr>
            </w:pPr>
            <w:r>
              <w:rPr>
                <w:color w:val="000000"/>
                <w:sz w:val="20"/>
                <w:szCs w:val="20"/>
              </w:rPr>
              <w:t>12.16</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$13,690.70 </w:t>
            </w:r>
          </w:p>
        </w:tc>
      </w:tr>
      <w:tr w:rsidR="005B295B" w:rsidTr="005B295B">
        <w:tc>
          <w:tcPr>
            <w:tcW w:w="8954" w:type="dxa"/>
            <w:gridSpan w:val="5"/>
            <w:tcBorders>
              <w:top w:val="nil"/>
              <w:bottom w:val="single" w:sz="6" w:space="0" w:color="000000"/>
              <w:right w:val="single" w:sz="6" w:space="0" w:color="000000"/>
            </w:tcBorders>
          </w:tcPr>
          <w:p w:rsidR="005B295B" w:rsidRDefault="005B295B" w:rsidP="00915FFF">
            <w:pPr>
              <w:rPr>
                <w:sz w:val="20"/>
              </w:rPr>
            </w:pPr>
            <w:r w:rsidRPr="00C95F50">
              <w:rPr>
                <w:b/>
                <w:i/>
                <w:sz w:val="20"/>
              </w:rPr>
              <w:t>Subtotal for Reporting Requirements</w:t>
            </w:r>
          </w:p>
        </w:tc>
        <w:tc>
          <w:tcPr>
            <w:tcW w:w="1170" w:type="dxa"/>
            <w:tcBorders>
              <w:top w:val="single" w:sz="6" w:space="0" w:color="000000"/>
              <w:left w:val="single" w:sz="6" w:space="0" w:color="000000"/>
              <w:bottom w:val="single" w:sz="4" w:space="0" w:color="auto"/>
              <w:right w:val="nil"/>
            </w:tcBorders>
          </w:tcPr>
          <w:p w:rsidR="005B295B" w:rsidRDefault="005B295B" w:rsidP="00915FFF">
            <w:pPr>
              <w:jc w:val="center"/>
              <w:rPr>
                <w:sz w:val="20"/>
              </w:rPr>
            </w:pPr>
          </w:p>
        </w:tc>
        <w:tc>
          <w:tcPr>
            <w:tcW w:w="1440" w:type="dxa"/>
            <w:tcBorders>
              <w:top w:val="single" w:sz="6" w:space="0" w:color="000000"/>
              <w:left w:val="nil"/>
              <w:bottom w:val="single" w:sz="4" w:space="0" w:color="auto"/>
              <w:right w:val="nil"/>
            </w:tcBorders>
          </w:tcPr>
          <w:p w:rsidR="005B295B" w:rsidRPr="00C95F50" w:rsidRDefault="00E2226F" w:rsidP="00915FFF">
            <w:pPr>
              <w:ind w:right="-14"/>
              <w:jc w:val="center"/>
              <w:rPr>
                <w:b/>
                <w:i/>
                <w:sz w:val="20"/>
              </w:rPr>
            </w:pPr>
            <w:r>
              <w:rPr>
                <w:b/>
                <w:i/>
                <w:sz w:val="20"/>
              </w:rPr>
              <w:t>6,922</w:t>
            </w:r>
          </w:p>
        </w:tc>
        <w:tc>
          <w:tcPr>
            <w:tcW w:w="990" w:type="dxa"/>
            <w:tcBorders>
              <w:top w:val="single" w:sz="6" w:space="0" w:color="000000"/>
              <w:left w:val="nil"/>
              <w:bottom w:val="single" w:sz="4" w:space="0" w:color="auto"/>
              <w:right w:val="single" w:sz="6" w:space="0" w:color="000000"/>
            </w:tcBorders>
          </w:tcPr>
          <w:p w:rsidR="005B295B" w:rsidRDefault="005B295B" w:rsidP="00915FFF">
            <w:pPr>
              <w:jc w:val="center"/>
              <w:rPr>
                <w:sz w:val="20"/>
              </w:rPr>
            </w:pPr>
          </w:p>
        </w:tc>
        <w:tc>
          <w:tcPr>
            <w:tcW w:w="1530" w:type="dxa"/>
            <w:tcBorders>
              <w:top w:val="nil"/>
              <w:left w:val="single" w:sz="6" w:space="0" w:color="000000"/>
              <w:bottom w:val="single" w:sz="6" w:space="0" w:color="000000"/>
            </w:tcBorders>
          </w:tcPr>
          <w:p w:rsidR="005B295B" w:rsidRPr="00C95F50" w:rsidRDefault="00E2226F" w:rsidP="005B295B">
            <w:pPr>
              <w:ind w:right="-14"/>
              <w:jc w:val="right"/>
              <w:rPr>
                <w:b/>
                <w:i/>
                <w:sz w:val="20"/>
              </w:rPr>
            </w:pPr>
            <w:r>
              <w:rPr>
                <w:b/>
                <w:i/>
                <w:sz w:val="20"/>
              </w:rPr>
              <w:t>$677,689.69</w:t>
            </w:r>
          </w:p>
        </w:tc>
      </w:tr>
      <w:tr w:rsidR="005B295B" w:rsidTr="005B295B">
        <w:tc>
          <w:tcPr>
            <w:tcW w:w="3644" w:type="dxa"/>
            <w:tcBorders>
              <w:top w:val="single" w:sz="6" w:space="0" w:color="000000"/>
              <w:bottom w:val="single" w:sz="6" w:space="0" w:color="000000"/>
              <w:right w:val="single" w:sz="6" w:space="0" w:color="000000"/>
            </w:tcBorders>
          </w:tcPr>
          <w:p w:rsidR="005B295B" w:rsidRDefault="005B295B" w:rsidP="00915FFF">
            <w:pPr>
              <w:rPr>
                <w:sz w:val="20"/>
              </w:rPr>
            </w:pPr>
            <w:r>
              <w:rPr>
                <w:sz w:val="20"/>
              </w:rPr>
              <w:t>4.  Recordkeeping requirements</w:t>
            </w:r>
          </w:p>
        </w:tc>
        <w:tc>
          <w:tcPr>
            <w:tcW w:w="1260" w:type="dxa"/>
            <w:tcBorders>
              <w:top w:val="single" w:sz="6" w:space="0" w:color="000000"/>
              <w:left w:val="single" w:sz="6" w:space="0" w:color="000000"/>
              <w:bottom w:val="single" w:sz="6" w:space="0" w:color="000000"/>
              <w:right w:val="single" w:sz="6" w:space="0" w:color="000000"/>
            </w:tcBorders>
          </w:tcPr>
          <w:p w:rsidR="005B295B" w:rsidRDefault="005B295B" w:rsidP="00915FFF">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5B295B" w:rsidRDefault="005B295B" w:rsidP="00915FFF">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5B295B" w:rsidRDefault="005B295B" w:rsidP="00915FFF">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5B295B" w:rsidRDefault="005B295B" w:rsidP="00915FFF">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5B295B" w:rsidRDefault="005B295B" w:rsidP="00915FFF">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5B295B" w:rsidRDefault="005B295B" w:rsidP="00915FFF">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5B295B" w:rsidRDefault="005B295B" w:rsidP="00915FFF">
            <w:pPr>
              <w:jc w:val="center"/>
              <w:rPr>
                <w:sz w:val="20"/>
              </w:rPr>
            </w:pPr>
          </w:p>
        </w:tc>
        <w:tc>
          <w:tcPr>
            <w:tcW w:w="1530" w:type="dxa"/>
            <w:tcBorders>
              <w:top w:val="single" w:sz="6" w:space="0" w:color="000000"/>
              <w:left w:val="single" w:sz="6" w:space="0" w:color="000000"/>
              <w:bottom w:val="single" w:sz="6" w:space="0" w:color="000000"/>
            </w:tcBorders>
          </w:tcPr>
          <w:p w:rsidR="005B295B" w:rsidRDefault="005B295B" w:rsidP="00915FFF">
            <w:pPr>
              <w:ind w:right="-14"/>
              <w:jc w:val="right"/>
              <w:rPr>
                <w:sz w:val="20"/>
              </w:rPr>
            </w:pPr>
          </w:p>
        </w:tc>
      </w:tr>
      <w:tr w:rsidR="005B295B" w:rsidTr="00915FFF">
        <w:tc>
          <w:tcPr>
            <w:tcW w:w="3644" w:type="dxa"/>
            <w:tcBorders>
              <w:top w:val="single" w:sz="6" w:space="0" w:color="000000"/>
              <w:bottom w:val="single" w:sz="6" w:space="0" w:color="000000"/>
              <w:right w:val="single" w:sz="6" w:space="0" w:color="000000"/>
            </w:tcBorders>
          </w:tcPr>
          <w:p w:rsidR="005B295B" w:rsidRDefault="005B295B" w:rsidP="00915FFF">
            <w:pPr>
              <w:rPr>
                <w:sz w:val="20"/>
              </w:rPr>
            </w:pPr>
            <w:r>
              <w:rPr>
                <w:sz w:val="20"/>
              </w:rPr>
              <w:t xml:space="preserve">     A.  Read instructions </w:t>
            </w:r>
          </w:p>
        </w:tc>
        <w:tc>
          <w:tcPr>
            <w:tcW w:w="2610" w:type="dxa"/>
            <w:gridSpan w:val="2"/>
            <w:tcBorders>
              <w:top w:val="single" w:sz="6" w:space="0" w:color="000000"/>
              <w:left w:val="single" w:sz="6" w:space="0" w:color="000000"/>
              <w:bottom w:val="single" w:sz="6" w:space="0" w:color="000000"/>
              <w:right w:val="single" w:sz="6" w:space="0" w:color="000000"/>
            </w:tcBorders>
            <w:vAlign w:val="bottom"/>
          </w:tcPr>
          <w:p w:rsidR="005B295B" w:rsidRDefault="005B295B" w:rsidP="00E2226F">
            <w:pPr>
              <w:jc w:val="center"/>
              <w:rPr>
                <w:color w:val="000000"/>
                <w:sz w:val="20"/>
                <w:szCs w:val="20"/>
              </w:rPr>
            </w:pPr>
            <w:r>
              <w:rPr>
                <w:color w:val="000000"/>
                <w:sz w:val="20"/>
              </w:rPr>
              <w:t xml:space="preserve">See </w:t>
            </w:r>
            <w:r w:rsidR="00E2226F">
              <w:rPr>
                <w:color w:val="000000"/>
                <w:sz w:val="20"/>
              </w:rPr>
              <w:t>4</w:t>
            </w:r>
            <w:r>
              <w:rPr>
                <w:color w:val="000000"/>
                <w:sz w:val="20"/>
              </w:rPr>
              <w:t>B</w:t>
            </w:r>
          </w:p>
        </w:tc>
        <w:tc>
          <w:tcPr>
            <w:tcW w:w="126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99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530" w:type="dxa"/>
            <w:tcBorders>
              <w:top w:val="single" w:sz="6" w:space="0" w:color="000000"/>
              <w:left w:val="single" w:sz="6" w:space="0" w:color="000000"/>
              <w:bottom w:val="single" w:sz="6" w:space="0" w:color="000000"/>
            </w:tcBorders>
            <w:vAlign w:val="bottom"/>
          </w:tcPr>
          <w:p w:rsidR="005B295B" w:rsidRDefault="005B295B">
            <w:pPr>
              <w:jc w:val="center"/>
              <w:rPr>
                <w:color w:val="000000"/>
                <w:sz w:val="20"/>
                <w:szCs w:val="20"/>
              </w:rPr>
            </w:pPr>
            <w:r>
              <w:rPr>
                <w:color w:val="000000"/>
                <w:sz w:val="20"/>
              </w:rPr>
              <w:t> </w:t>
            </w:r>
          </w:p>
        </w:tc>
      </w:tr>
      <w:tr w:rsidR="005B295B" w:rsidTr="00915FFF">
        <w:tc>
          <w:tcPr>
            <w:tcW w:w="3644" w:type="dxa"/>
            <w:tcBorders>
              <w:top w:val="single" w:sz="6" w:space="0" w:color="000000"/>
              <w:bottom w:val="single" w:sz="6" w:space="0" w:color="000000"/>
              <w:right w:val="single" w:sz="6" w:space="0" w:color="000000"/>
            </w:tcBorders>
          </w:tcPr>
          <w:p w:rsidR="005B295B" w:rsidRDefault="005B295B" w:rsidP="00915FFF">
            <w:pPr>
              <w:rPr>
                <w:sz w:val="20"/>
              </w:rPr>
            </w:pPr>
            <w:r>
              <w:rPr>
                <w:sz w:val="20"/>
              </w:rPr>
              <w:t xml:space="preserve">     B.  Plan activities</w:t>
            </w:r>
          </w:p>
        </w:tc>
        <w:tc>
          <w:tcPr>
            <w:tcW w:w="2610" w:type="dxa"/>
            <w:gridSpan w:val="2"/>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N/A</w:t>
            </w:r>
          </w:p>
        </w:tc>
        <w:tc>
          <w:tcPr>
            <w:tcW w:w="126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99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530" w:type="dxa"/>
            <w:tcBorders>
              <w:top w:val="single" w:sz="6" w:space="0" w:color="000000"/>
              <w:left w:val="single" w:sz="6" w:space="0" w:color="000000"/>
              <w:bottom w:val="single" w:sz="6" w:space="0" w:color="000000"/>
            </w:tcBorders>
            <w:vAlign w:val="bottom"/>
          </w:tcPr>
          <w:p w:rsidR="005B295B" w:rsidRDefault="005B295B">
            <w:pPr>
              <w:jc w:val="center"/>
              <w:rPr>
                <w:color w:val="000000"/>
                <w:sz w:val="20"/>
                <w:szCs w:val="20"/>
              </w:rPr>
            </w:pPr>
            <w:r>
              <w:rPr>
                <w:color w:val="000000"/>
                <w:sz w:val="20"/>
              </w:rPr>
              <w:t> </w:t>
            </w:r>
          </w:p>
        </w:tc>
      </w:tr>
      <w:tr w:rsidR="005B295B" w:rsidTr="00915FFF">
        <w:tc>
          <w:tcPr>
            <w:tcW w:w="3644" w:type="dxa"/>
            <w:tcBorders>
              <w:top w:val="single" w:sz="6" w:space="0" w:color="000000"/>
              <w:bottom w:val="single" w:sz="6" w:space="0" w:color="000000"/>
              <w:right w:val="single" w:sz="6" w:space="0" w:color="000000"/>
            </w:tcBorders>
          </w:tcPr>
          <w:p w:rsidR="005B295B" w:rsidRDefault="005B295B" w:rsidP="00915FFF">
            <w:pPr>
              <w:rPr>
                <w:sz w:val="20"/>
              </w:rPr>
            </w:pPr>
            <w:r>
              <w:rPr>
                <w:sz w:val="20"/>
              </w:rPr>
              <w:t xml:space="preserve">     C.  Implement activities</w:t>
            </w:r>
          </w:p>
        </w:tc>
        <w:tc>
          <w:tcPr>
            <w:tcW w:w="2610" w:type="dxa"/>
            <w:gridSpan w:val="2"/>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N/A</w:t>
            </w:r>
          </w:p>
        </w:tc>
        <w:tc>
          <w:tcPr>
            <w:tcW w:w="126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99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530" w:type="dxa"/>
            <w:tcBorders>
              <w:top w:val="single" w:sz="6" w:space="0" w:color="000000"/>
              <w:left w:val="single" w:sz="6" w:space="0" w:color="000000"/>
              <w:bottom w:val="single" w:sz="6" w:space="0" w:color="000000"/>
            </w:tcBorders>
            <w:vAlign w:val="bottom"/>
          </w:tcPr>
          <w:p w:rsidR="005B295B" w:rsidRDefault="005B295B">
            <w:pPr>
              <w:jc w:val="center"/>
              <w:rPr>
                <w:color w:val="000000"/>
                <w:sz w:val="20"/>
                <w:szCs w:val="20"/>
              </w:rPr>
            </w:pPr>
            <w:r>
              <w:rPr>
                <w:color w:val="000000"/>
                <w:sz w:val="20"/>
              </w:rPr>
              <w:t> </w:t>
            </w:r>
          </w:p>
        </w:tc>
      </w:tr>
      <w:tr w:rsidR="005B295B" w:rsidTr="00915FFF">
        <w:tc>
          <w:tcPr>
            <w:tcW w:w="3644" w:type="dxa"/>
            <w:tcBorders>
              <w:top w:val="single" w:sz="6" w:space="0" w:color="000000"/>
              <w:bottom w:val="single" w:sz="6" w:space="0" w:color="000000"/>
              <w:right w:val="single" w:sz="6" w:space="0" w:color="000000"/>
            </w:tcBorders>
          </w:tcPr>
          <w:p w:rsidR="005B295B" w:rsidRDefault="005B295B" w:rsidP="00915FFF">
            <w:pPr>
              <w:rPr>
                <w:sz w:val="20"/>
              </w:rPr>
            </w:pPr>
            <w:r>
              <w:rPr>
                <w:sz w:val="20"/>
              </w:rPr>
              <w:t xml:space="preserve">     D.  Develop record system</w:t>
            </w:r>
          </w:p>
        </w:tc>
        <w:tc>
          <w:tcPr>
            <w:tcW w:w="126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N/A</w:t>
            </w:r>
          </w:p>
        </w:tc>
        <w:tc>
          <w:tcPr>
            <w:tcW w:w="135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26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99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530" w:type="dxa"/>
            <w:tcBorders>
              <w:top w:val="single" w:sz="6" w:space="0" w:color="000000"/>
              <w:left w:val="single" w:sz="6" w:space="0" w:color="000000"/>
              <w:bottom w:val="single" w:sz="6" w:space="0" w:color="000000"/>
            </w:tcBorders>
            <w:vAlign w:val="bottom"/>
          </w:tcPr>
          <w:p w:rsidR="005B295B" w:rsidRDefault="005B295B">
            <w:pPr>
              <w:jc w:val="right"/>
              <w:rPr>
                <w:color w:val="000000"/>
                <w:sz w:val="20"/>
                <w:szCs w:val="20"/>
              </w:rPr>
            </w:pPr>
            <w:r>
              <w:rPr>
                <w:color w:val="000000"/>
                <w:sz w:val="20"/>
              </w:rPr>
              <w:t> </w:t>
            </w:r>
          </w:p>
        </w:tc>
      </w:tr>
      <w:tr w:rsidR="005B295B" w:rsidTr="00915FFF">
        <w:tc>
          <w:tcPr>
            <w:tcW w:w="3644" w:type="dxa"/>
            <w:tcBorders>
              <w:top w:val="single" w:sz="6" w:space="0" w:color="000000"/>
              <w:bottom w:val="single" w:sz="6" w:space="0" w:color="000000"/>
              <w:right w:val="single" w:sz="6" w:space="0" w:color="000000"/>
            </w:tcBorders>
          </w:tcPr>
          <w:p w:rsidR="005B295B" w:rsidRDefault="005B295B" w:rsidP="00915FFF">
            <w:pPr>
              <w:rPr>
                <w:sz w:val="20"/>
              </w:rPr>
            </w:pPr>
            <w:r>
              <w:rPr>
                <w:sz w:val="20"/>
              </w:rPr>
              <w:t xml:space="preserve">     E.  Time to enter information</w:t>
            </w:r>
          </w:p>
        </w:tc>
        <w:tc>
          <w:tcPr>
            <w:tcW w:w="126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35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26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99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530" w:type="dxa"/>
            <w:tcBorders>
              <w:top w:val="single" w:sz="6" w:space="0" w:color="000000"/>
              <w:left w:val="single" w:sz="6" w:space="0" w:color="000000"/>
              <w:bottom w:val="single" w:sz="6" w:space="0" w:color="000000"/>
            </w:tcBorders>
            <w:vAlign w:val="bottom"/>
          </w:tcPr>
          <w:p w:rsidR="005B295B" w:rsidRDefault="005B295B">
            <w:pPr>
              <w:jc w:val="right"/>
              <w:rPr>
                <w:color w:val="000000"/>
                <w:sz w:val="20"/>
                <w:szCs w:val="20"/>
              </w:rPr>
            </w:pPr>
            <w:r>
              <w:rPr>
                <w:color w:val="000000"/>
                <w:sz w:val="20"/>
              </w:rPr>
              <w:t> </w:t>
            </w:r>
          </w:p>
        </w:tc>
      </w:tr>
      <w:tr w:rsidR="005B295B" w:rsidTr="00915FFF">
        <w:tc>
          <w:tcPr>
            <w:tcW w:w="3644" w:type="dxa"/>
            <w:tcBorders>
              <w:top w:val="nil"/>
              <w:bottom w:val="single" w:sz="6" w:space="0" w:color="000000"/>
              <w:right w:val="single" w:sz="6" w:space="0" w:color="000000"/>
            </w:tcBorders>
          </w:tcPr>
          <w:p w:rsidR="005B295B" w:rsidRDefault="005B295B" w:rsidP="005B295B">
            <w:pPr>
              <w:tabs>
                <w:tab w:val="left" w:pos="2310"/>
              </w:tabs>
              <w:ind w:left="540"/>
              <w:rPr>
                <w:sz w:val="20"/>
              </w:rPr>
            </w:pPr>
            <w:r>
              <w:rPr>
                <w:sz w:val="20"/>
              </w:rPr>
              <w:t xml:space="preserve">Records of all information required by standards </w:t>
            </w:r>
            <w:proofErr w:type="spellStart"/>
            <w:r>
              <w:rPr>
                <w:sz w:val="20"/>
                <w:vertAlign w:val="superscript"/>
              </w:rPr>
              <w:t>i</w:t>
            </w:r>
            <w:proofErr w:type="spellEnd"/>
          </w:p>
        </w:tc>
        <w:tc>
          <w:tcPr>
            <w:tcW w:w="1260" w:type="dxa"/>
            <w:tcBorders>
              <w:top w:val="nil"/>
              <w:left w:val="single" w:sz="6" w:space="0" w:color="000000"/>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4</w:t>
            </w:r>
          </w:p>
        </w:tc>
        <w:tc>
          <w:tcPr>
            <w:tcW w:w="135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52</w:t>
            </w:r>
          </w:p>
        </w:tc>
        <w:tc>
          <w:tcPr>
            <w:tcW w:w="126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208</w:t>
            </w:r>
          </w:p>
        </w:tc>
        <w:tc>
          <w:tcPr>
            <w:tcW w:w="1440" w:type="dxa"/>
            <w:tcBorders>
              <w:top w:val="nil"/>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76</w:t>
            </w:r>
          </w:p>
        </w:tc>
        <w:tc>
          <w:tcPr>
            <w:tcW w:w="1170" w:type="dxa"/>
            <w:tcBorders>
              <w:top w:val="single" w:sz="6" w:space="0" w:color="000000"/>
              <w:left w:val="single" w:sz="6" w:space="0" w:color="000000"/>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15,808</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790.4</w:t>
            </w:r>
          </w:p>
        </w:tc>
        <w:tc>
          <w:tcPr>
            <w:tcW w:w="990" w:type="dxa"/>
            <w:tcBorders>
              <w:top w:val="single" w:sz="6" w:space="0" w:color="000000"/>
              <w:left w:val="single" w:sz="4" w:space="0" w:color="auto"/>
              <w:bottom w:val="single" w:sz="4" w:space="0" w:color="auto"/>
              <w:right w:val="single" w:sz="6" w:space="0" w:color="000000"/>
            </w:tcBorders>
            <w:vAlign w:val="bottom"/>
          </w:tcPr>
          <w:p w:rsidR="005B295B" w:rsidRDefault="005B295B">
            <w:pPr>
              <w:jc w:val="center"/>
              <w:rPr>
                <w:color w:val="000000"/>
                <w:sz w:val="20"/>
                <w:szCs w:val="20"/>
              </w:rPr>
            </w:pPr>
            <w:r>
              <w:rPr>
                <w:color w:val="000000"/>
                <w:sz w:val="20"/>
              </w:rPr>
              <w:t>1580.8</w:t>
            </w:r>
          </w:p>
        </w:tc>
        <w:tc>
          <w:tcPr>
            <w:tcW w:w="1530" w:type="dxa"/>
            <w:tcBorders>
              <w:top w:val="nil"/>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$1,779,791.10 </w:t>
            </w:r>
          </w:p>
        </w:tc>
      </w:tr>
      <w:tr w:rsidR="005B295B" w:rsidTr="00915FFF">
        <w:tc>
          <w:tcPr>
            <w:tcW w:w="3644" w:type="dxa"/>
            <w:tcBorders>
              <w:top w:val="single" w:sz="6" w:space="0" w:color="000000"/>
              <w:bottom w:val="single" w:sz="6" w:space="0" w:color="000000"/>
              <w:right w:val="single" w:sz="6" w:space="0" w:color="000000"/>
            </w:tcBorders>
          </w:tcPr>
          <w:p w:rsidR="005B295B" w:rsidRDefault="005B295B" w:rsidP="00915FFF">
            <w:pPr>
              <w:rPr>
                <w:sz w:val="20"/>
              </w:rPr>
            </w:pPr>
            <w:r>
              <w:rPr>
                <w:sz w:val="20"/>
              </w:rPr>
              <w:t xml:space="preserve">     F.  Time to train personnel</w:t>
            </w:r>
          </w:p>
        </w:tc>
        <w:tc>
          <w:tcPr>
            <w:tcW w:w="126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N/A</w:t>
            </w:r>
          </w:p>
        </w:tc>
        <w:tc>
          <w:tcPr>
            <w:tcW w:w="135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26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99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530" w:type="dxa"/>
            <w:tcBorders>
              <w:top w:val="single" w:sz="6" w:space="0" w:color="000000"/>
              <w:left w:val="single" w:sz="6" w:space="0" w:color="000000"/>
              <w:bottom w:val="single" w:sz="6" w:space="0" w:color="000000"/>
            </w:tcBorders>
            <w:vAlign w:val="bottom"/>
          </w:tcPr>
          <w:p w:rsidR="005B295B" w:rsidRDefault="005B295B">
            <w:pPr>
              <w:jc w:val="right"/>
              <w:rPr>
                <w:color w:val="000000"/>
                <w:sz w:val="20"/>
                <w:szCs w:val="20"/>
              </w:rPr>
            </w:pPr>
            <w:r>
              <w:rPr>
                <w:color w:val="000000"/>
                <w:sz w:val="20"/>
              </w:rPr>
              <w:t> </w:t>
            </w:r>
          </w:p>
        </w:tc>
      </w:tr>
      <w:tr w:rsidR="005B295B" w:rsidTr="00915FFF">
        <w:tc>
          <w:tcPr>
            <w:tcW w:w="3644" w:type="dxa"/>
            <w:tcBorders>
              <w:top w:val="single" w:sz="6" w:space="0" w:color="000000"/>
              <w:bottom w:val="single" w:sz="6" w:space="0" w:color="000000"/>
              <w:right w:val="single" w:sz="6" w:space="0" w:color="000000"/>
            </w:tcBorders>
          </w:tcPr>
          <w:p w:rsidR="005B295B" w:rsidRDefault="005B295B" w:rsidP="005B295B">
            <w:pPr>
              <w:ind w:left="540" w:hanging="270"/>
              <w:rPr>
                <w:sz w:val="20"/>
              </w:rPr>
            </w:pPr>
            <w:r>
              <w:rPr>
                <w:sz w:val="20"/>
              </w:rPr>
              <w:t>G.  Time to adjust existing ways to comply with previously applicable requirements</w:t>
            </w:r>
          </w:p>
        </w:tc>
        <w:tc>
          <w:tcPr>
            <w:tcW w:w="126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N/A</w:t>
            </w:r>
          </w:p>
        </w:tc>
        <w:tc>
          <w:tcPr>
            <w:tcW w:w="135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26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99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530" w:type="dxa"/>
            <w:tcBorders>
              <w:top w:val="single" w:sz="6" w:space="0" w:color="000000"/>
              <w:left w:val="single" w:sz="6" w:space="0" w:color="000000"/>
              <w:bottom w:val="single" w:sz="6" w:space="0" w:color="000000"/>
            </w:tcBorders>
            <w:vAlign w:val="bottom"/>
          </w:tcPr>
          <w:p w:rsidR="005B295B" w:rsidRDefault="005B295B">
            <w:pPr>
              <w:jc w:val="center"/>
              <w:rPr>
                <w:color w:val="000000"/>
                <w:sz w:val="20"/>
                <w:szCs w:val="20"/>
              </w:rPr>
            </w:pPr>
            <w:r>
              <w:rPr>
                <w:color w:val="000000"/>
                <w:sz w:val="20"/>
              </w:rPr>
              <w:t> </w:t>
            </w:r>
          </w:p>
        </w:tc>
      </w:tr>
      <w:tr w:rsidR="005B295B" w:rsidTr="00915FFF">
        <w:tc>
          <w:tcPr>
            <w:tcW w:w="3644" w:type="dxa"/>
            <w:tcBorders>
              <w:top w:val="single" w:sz="6" w:space="0" w:color="000000"/>
              <w:bottom w:val="single" w:sz="6" w:space="0" w:color="000000"/>
              <w:right w:val="single" w:sz="6" w:space="0" w:color="000000"/>
            </w:tcBorders>
          </w:tcPr>
          <w:p w:rsidR="005B295B" w:rsidRDefault="005B295B" w:rsidP="005B295B">
            <w:pPr>
              <w:ind w:left="540" w:hanging="270"/>
              <w:rPr>
                <w:sz w:val="20"/>
              </w:rPr>
            </w:pPr>
            <w:r>
              <w:rPr>
                <w:sz w:val="20"/>
              </w:rPr>
              <w:t xml:space="preserve">H.  Time to transmit or disclose information </w:t>
            </w:r>
            <w:r w:rsidRPr="005B295B">
              <w:rPr>
                <w:sz w:val="20"/>
                <w:vertAlign w:val="superscript"/>
              </w:rPr>
              <w:t>j</w:t>
            </w:r>
          </w:p>
        </w:tc>
        <w:tc>
          <w:tcPr>
            <w:tcW w:w="126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0.25</w:t>
            </w:r>
          </w:p>
        </w:tc>
        <w:tc>
          <w:tcPr>
            <w:tcW w:w="135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szCs w:val="20"/>
              </w:rPr>
              <w:t>0.5</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76</w:t>
            </w:r>
          </w:p>
        </w:tc>
        <w:tc>
          <w:tcPr>
            <w:tcW w:w="117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38</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1.9</w:t>
            </w:r>
          </w:p>
        </w:tc>
        <w:tc>
          <w:tcPr>
            <w:tcW w:w="99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3.8</w:t>
            </w:r>
          </w:p>
        </w:tc>
        <w:tc>
          <w:tcPr>
            <w:tcW w:w="1530" w:type="dxa"/>
            <w:tcBorders>
              <w:top w:val="single" w:sz="6" w:space="0" w:color="000000"/>
              <w:left w:val="single" w:sz="6" w:space="0" w:color="000000"/>
              <w:bottom w:val="single" w:sz="6" w:space="0" w:color="000000"/>
            </w:tcBorders>
            <w:vAlign w:val="bottom"/>
          </w:tcPr>
          <w:p w:rsidR="005B295B" w:rsidRDefault="005B295B">
            <w:pPr>
              <w:jc w:val="right"/>
              <w:rPr>
                <w:color w:val="000000"/>
                <w:sz w:val="20"/>
                <w:szCs w:val="20"/>
              </w:rPr>
            </w:pPr>
            <w:r>
              <w:rPr>
                <w:color w:val="000000"/>
                <w:sz w:val="20"/>
                <w:szCs w:val="20"/>
              </w:rPr>
              <w:t xml:space="preserve">$4,278.34 </w:t>
            </w:r>
          </w:p>
        </w:tc>
      </w:tr>
      <w:tr w:rsidR="005B295B" w:rsidTr="00915FFF">
        <w:tc>
          <w:tcPr>
            <w:tcW w:w="3644" w:type="dxa"/>
            <w:tcBorders>
              <w:top w:val="single" w:sz="6" w:space="0" w:color="000000"/>
              <w:bottom w:val="single" w:sz="6" w:space="0" w:color="000000"/>
              <w:right w:val="single" w:sz="6" w:space="0" w:color="000000"/>
            </w:tcBorders>
          </w:tcPr>
          <w:p w:rsidR="005B295B" w:rsidRDefault="005B295B" w:rsidP="005B295B">
            <w:pPr>
              <w:ind w:left="270"/>
              <w:rPr>
                <w:sz w:val="20"/>
              </w:rPr>
            </w:pPr>
            <w:r>
              <w:rPr>
                <w:sz w:val="20"/>
              </w:rPr>
              <w:t xml:space="preserve"> I.  Time for audits</w:t>
            </w:r>
          </w:p>
        </w:tc>
        <w:tc>
          <w:tcPr>
            <w:tcW w:w="126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N/A</w:t>
            </w:r>
          </w:p>
        </w:tc>
        <w:tc>
          <w:tcPr>
            <w:tcW w:w="135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26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990" w:type="dxa"/>
            <w:tcBorders>
              <w:top w:val="single" w:sz="6" w:space="0" w:color="000000"/>
              <w:left w:val="single" w:sz="6" w:space="0" w:color="000000"/>
              <w:bottom w:val="single" w:sz="6" w:space="0" w:color="000000"/>
              <w:right w:val="single" w:sz="6" w:space="0" w:color="000000"/>
            </w:tcBorders>
            <w:vAlign w:val="bottom"/>
          </w:tcPr>
          <w:p w:rsidR="005B295B" w:rsidRDefault="005B295B">
            <w:pPr>
              <w:jc w:val="center"/>
              <w:rPr>
                <w:color w:val="000000"/>
                <w:sz w:val="20"/>
                <w:szCs w:val="20"/>
              </w:rPr>
            </w:pPr>
            <w:r>
              <w:rPr>
                <w:color w:val="000000"/>
                <w:sz w:val="20"/>
              </w:rPr>
              <w:t> </w:t>
            </w:r>
          </w:p>
        </w:tc>
        <w:tc>
          <w:tcPr>
            <w:tcW w:w="1530" w:type="dxa"/>
            <w:tcBorders>
              <w:top w:val="single" w:sz="6" w:space="0" w:color="000000"/>
              <w:left w:val="single" w:sz="6" w:space="0" w:color="000000"/>
              <w:bottom w:val="single" w:sz="6" w:space="0" w:color="000000"/>
            </w:tcBorders>
            <w:vAlign w:val="bottom"/>
          </w:tcPr>
          <w:p w:rsidR="005B295B" w:rsidRDefault="005B295B">
            <w:pPr>
              <w:jc w:val="right"/>
              <w:rPr>
                <w:color w:val="000000"/>
                <w:sz w:val="20"/>
                <w:szCs w:val="20"/>
              </w:rPr>
            </w:pPr>
            <w:r>
              <w:rPr>
                <w:color w:val="000000"/>
                <w:sz w:val="20"/>
              </w:rPr>
              <w:t> </w:t>
            </w:r>
          </w:p>
        </w:tc>
      </w:tr>
      <w:tr w:rsidR="005B295B" w:rsidTr="005B295B">
        <w:tc>
          <w:tcPr>
            <w:tcW w:w="8954" w:type="dxa"/>
            <w:gridSpan w:val="5"/>
            <w:tcBorders>
              <w:top w:val="single" w:sz="6" w:space="0" w:color="000000"/>
              <w:bottom w:val="single" w:sz="6" w:space="0" w:color="000000"/>
              <w:right w:val="single" w:sz="6" w:space="0" w:color="000000"/>
            </w:tcBorders>
          </w:tcPr>
          <w:p w:rsidR="005B295B" w:rsidRPr="00C95F50" w:rsidRDefault="005B295B" w:rsidP="00915FFF">
            <w:pPr>
              <w:rPr>
                <w:b/>
                <w:i/>
                <w:sz w:val="20"/>
              </w:rPr>
            </w:pPr>
            <w:r w:rsidRPr="00C95F50">
              <w:rPr>
                <w:b/>
                <w:i/>
                <w:sz w:val="20"/>
              </w:rPr>
              <w:t>Subtotal for Recordkeeping Requirements</w:t>
            </w:r>
          </w:p>
        </w:tc>
        <w:tc>
          <w:tcPr>
            <w:tcW w:w="1170" w:type="dxa"/>
            <w:tcBorders>
              <w:top w:val="single" w:sz="6" w:space="0" w:color="000000"/>
              <w:left w:val="single" w:sz="6" w:space="0" w:color="000000"/>
              <w:bottom w:val="single" w:sz="6" w:space="0" w:color="000000"/>
              <w:right w:val="nil"/>
            </w:tcBorders>
          </w:tcPr>
          <w:p w:rsidR="005B295B" w:rsidRDefault="005B295B" w:rsidP="00915FFF">
            <w:pPr>
              <w:jc w:val="center"/>
              <w:rPr>
                <w:sz w:val="20"/>
              </w:rPr>
            </w:pPr>
          </w:p>
        </w:tc>
        <w:tc>
          <w:tcPr>
            <w:tcW w:w="1440" w:type="dxa"/>
            <w:tcBorders>
              <w:top w:val="single" w:sz="6" w:space="0" w:color="000000"/>
              <w:left w:val="nil"/>
              <w:bottom w:val="single" w:sz="6" w:space="0" w:color="000000"/>
              <w:right w:val="nil"/>
            </w:tcBorders>
          </w:tcPr>
          <w:p w:rsidR="005B295B" w:rsidRPr="005B295B" w:rsidRDefault="005B295B" w:rsidP="00915FFF">
            <w:pPr>
              <w:ind w:right="-14"/>
              <w:jc w:val="center"/>
              <w:rPr>
                <w:b/>
                <w:i/>
                <w:sz w:val="20"/>
              </w:rPr>
            </w:pPr>
            <w:r w:rsidRPr="005B295B">
              <w:rPr>
                <w:b/>
                <w:i/>
                <w:sz w:val="20"/>
              </w:rPr>
              <w:t>18,223</w:t>
            </w:r>
          </w:p>
        </w:tc>
        <w:tc>
          <w:tcPr>
            <w:tcW w:w="990" w:type="dxa"/>
            <w:tcBorders>
              <w:top w:val="single" w:sz="6" w:space="0" w:color="000000"/>
              <w:left w:val="nil"/>
              <w:bottom w:val="single" w:sz="6" w:space="0" w:color="000000"/>
              <w:right w:val="single" w:sz="6" w:space="0" w:color="000000"/>
            </w:tcBorders>
          </w:tcPr>
          <w:p w:rsidR="005B295B" w:rsidRDefault="005B295B" w:rsidP="00915FFF">
            <w:pPr>
              <w:jc w:val="center"/>
              <w:rPr>
                <w:sz w:val="20"/>
              </w:rPr>
            </w:pPr>
          </w:p>
        </w:tc>
        <w:tc>
          <w:tcPr>
            <w:tcW w:w="1530" w:type="dxa"/>
            <w:tcBorders>
              <w:top w:val="single" w:sz="6" w:space="0" w:color="000000"/>
              <w:left w:val="single" w:sz="6" w:space="0" w:color="000000"/>
              <w:bottom w:val="single" w:sz="6" w:space="0" w:color="000000"/>
            </w:tcBorders>
          </w:tcPr>
          <w:p w:rsidR="005B295B" w:rsidRPr="007B02E2" w:rsidRDefault="005B295B" w:rsidP="00915FFF">
            <w:pPr>
              <w:ind w:right="-14"/>
              <w:jc w:val="right"/>
              <w:rPr>
                <w:b/>
                <w:i/>
                <w:sz w:val="20"/>
              </w:rPr>
            </w:pPr>
            <w:r w:rsidRPr="007B02E2">
              <w:rPr>
                <w:b/>
                <w:i/>
                <w:sz w:val="20"/>
              </w:rPr>
              <w:t>$</w:t>
            </w:r>
            <w:r>
              <w:rPr>
                <w:b/>
                <w:i/>
                <w:sz w:val="20"/>
              </w:rPr>
              <w:t>1,784,069.45</w:t>
            </w:r>
          </w:p>
        </w:tc>
      </w:tr>
      <w:tr w:rsidR="005B295B" w:rsidTr="005B295B">
        <w:tc>
          <w:tcPr>
            <w:tcW w:w="8954" w:type="dxa"/>
            <w:gridSpan w:val="5"/>
            <w:tcBorders>
              <w:top w:val="single" w:sz="6" w:space="0" w:color="000000"/>
              <w:bottom w:val="single" w:sz="6" w:space="0" w:color="000000"/>
              <w:right w:val="single" w:sz="6" w:space="0" w:color="000000"/>
            </w:tcBorders>
          </w:tcPr>
          <w:p w:rsidR="005B295B" w:rsidRDefault="005B295B" w:rsidP="00915FFF">
            <w:pPr>
              <w:rPr>
                <w:sz w:val="20"/>
              </w:rPr>
            </w:pPr>
            <w:r>
              <w:rPr>
                <w:b/>
                <w:sz w:val="20"/>
              </w:rPr>
              <w:t>TOTAL LABOR BURDEN AND COST (rounded)</w:t>
            </w:r>
          </w:p>
        </w:tc>
        <w:tc>
          <w:tcPr>
            <w:tcW w:w="1170" w:type="dxa"/>
            <w:tcBorders>
              <w:top w:val="single" w:sz="6" w:space="0" w:color="000000"/>
              <w:left w:val="single" w:sz="6" w:space="0" w:color="000000"/>
              <w:bottom w:val="single" w:sz="6" w:space="0" w:color="000000"/>
              <w:right w:val="nil"/>
            </w:tcBorders>
          </w:tcPr>
          <w:p w:rsidR="005B295B" w:rsidRDefault="005B295B" w:rsidP="00915FFF">
            <w:pPr>
              <w:jc w:val="center"/>
              <w:rPr>
                <w:sz w:val="20"/>
              </w:rPr>
            </w:pPr>
          </w:p>
        </w:tc>
        <w:tc>
          <w:tcPr>
            <w:tcW w:w="1440" w:type="dxa"/>
            <w:tcBorders>
              <w:top w:val="single" w:sz="6" w:space="0" w:color="000000"/>
              <w:left w:val="nil"/>
              <w:bottom w:val="single" w:sz="6" w:space="0" w:color="000000"/>
              <w:right w:val="nil"/>
            </w:tcBorders>
          </w:tcPr>
          <w:p w:rsidR="005B295B" w:rsidRPr="00C95F50" w:rsidRDefault="00E2226F" w:rsidP="00915FFF">
            <w:pPr>
              <w:jc w:val="center"/>
              <w:rPr>
                <w:b/>
                <w:i/>
                <w:sz w:val="20"/>
              </w:rPr>
            </w:pPr>
            <w:r>
              <w:rPr>
                <w:b/>
                <w:i/>
                <w:sz w:val="20"/>
              </w:rPr>
              <w:t>25,145</w:t>
            </w:r>
          </w:p>
        </w:tc>
        <w:tc>
          <w:tcPr>
            <w:tcW w:w="990" w:type="dxa"/>
            <w:tcBorders>
              <w:top w:val="single" w:sz="6" w:space="0" w:color="000000"/>
              <w:left w:val="nil"/>
              <w:bottom w:val="single" w:sz="6" w:space="0" w:color="000000"/>
              <w:right w:val="single" w:sz="6" w:space="0" w:color="000000"/>
            </w:tcBorders>
          </w:tcPr>
          <w:p w:rsidR="005B295B" w:rsidRDefault="005B295B" w:rsidP="00915FFF">
            <w:pPr>
              <w:jc w:val="center"/>
              <w:rPr>
                <w:sz w:val="20"/>
              </w:rPr>
            </w:pPr>
          </w:p>
        </w:tc>
        <w:tc>
          <w:tcPr>
            <w:tcW w:w="1530" w:type="dxa"/>
            <w:tcBorders>
              <w:top w:val="single" w:sz="6" w:space="0" w:color="000000"/>
              <w:left w:val="single" w:sz="6" w:space="0" w:color="000000"/>
              <w:bottom w:val="single" w:sz="6" w:space="0" w:color="000000"/>
            </w:tcBorders>
          </w:tcPr>
          <w:p w:rsidR="005B295B" w:rsidRPr="00F2214F" w:rsidRDefault="00E2226F" w:rsidP="005B295B">
            <w:pPr>
              <w:ind w:right="-14"/>
              <w:jc w:val="right"/>
              <w:rPr>
                <w:b/>
                <w:i/>
                <w:sz w:val="20"/>
              </w:rPr>
            </w:pPr>
            <w:r>
              <w:rPr>
                <w:b/>
                <w:i/>
                <w:sz w:val="20"/>
              </w:rPr>
              <w:t>$2,461,759</w:t>
            </w:r>
          </w:p>
        </w:tc>
      </w:tr>
    </w:tbl>
    <w:p w:rsidR="003D6951" w:rsidRDefault="003D6951" w:rsidP="003D6951">
      <w:pPr>
        <w:rPr>
          <w:color w:val="FF0000"/>
        </w:rPr>
      </w:pPr>
    </w:p>
    <w:tbl>
      <w:tblPr>
        <w:tblW w:w="5000" w:type="pct"/>
        <w:tblLook w:val="04A0" w:firstRow="1" w:lastRow="0" w:firstColumn="1" w:lastColumn="0" w:noHBand="0" w:noVBand="1"/>
      </w:tblPr>
      <w:tblGrid>
        <w:gridCol w:w="5534"/>
        <w:gridCol w:w="1712"/>
        <w:gridCol w:w="1712"/>
        <w:gridCol w:w="1712"/>
        <w:gridCol w:w="1712"/>
        <w:gridCol w:w="221"/>
        <w:gridCol w:w="221"/>
        <w:gridCol w:w="221"/>
        <w:gridCol w:w="221"/>
      </w:tblGrid>
      <w:tr w:rsidR="00E2226F" w:rsidRPr="005B295B" w:rsidTr="005B295B">
        <w:trPr>
          <w:trHeight w:val="300"/>
        </w:trPr>
        <w:tc>
          <w:tcPr>
            <w:tcW w:w="1449"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b/>
                <w:bCs/>
                <w:color w:val="000000"/>
                <w:sz w:val="20"/>
                <w:szCs w:val="20"/>
              </w:rPr>
            </w:pPr>
            <w:r w:rsidRPr="005B295B">
              <w:rPr>
                <w:b/>
                <w:bCs/>
                <w:color w:val="000000"/>
                <w:sz w:val="20"/>
                <w:szCs w:val="20"/>
              </w:rPr>
              <w:t>Assumptions:</w:t>
            </w: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r>
      <w:tr w:rsidR="005B295B" w:rsidRPr="005B295B" w:rsidTr="005B295B">
        <w:trPr>
          <w:trHeight w:val="930"/>
        </w:trPr>
        <w:tc>
          <w:tcPr>
            <w:tcW w:w="5000" w:type="pct"/>
            <w:gridSpan w:val="9"/>
            <w:tcBorders>
              <w:top w:val="nil"/>
              <w:left w:val="nil"/>
              <w:bottom w:val="nil"/>
              <w:right w:val="nil"/>
            </w:tcBorders>
            <w:shd w:val="clear" w:color="auto" w:fill="auto"/>
            <w:vAlign w:val="bottom"/>
            <w:hideMark/>
          </w:tcPr>
          <w:p w:rsidR="005B295B" w:rsidRPr="005B295B" w:rsidRDefault="005B295B" w:rsidP="005B295B">
            <w:pPr>
              <w:widowControl/>
              <w:autoSpaceDE/>
              <w:autoSpaceDN/>
              <w:adjustRightInd/>
              <w:rPr>
                <w:color w:val="000000"/>
              </w:rPr>
            </w:pPr>
            <w:proofErr w:type="spellStart"/>
            <w:r w:rsidRPr="005B295B">
              <w:rPr>
                <w:color w:val="000000"/>
                <w:vertAlign w:val="superscript"/>
              </w:rPr>
              <w:t>a</w:t>
            </w:r>
            <w:proofErr w:type="spellEnd"/>
            <w:r w:rsidRPr="005B295B">
              <w:rPr>
                <w:color w:val="000000"/>
                <w:sz w:val="20"/>
                <w:szCs w:val="20"/>
              </w:rPr>
              <w:t xml:space="preserve">  We have assumed that there are approximately eighty-nine respondents, with no additional new or reconstructed sources becoming subject to the rule over the next three years.  Within those eighty-nine existing sources, only seventy-six are subject to the emission limits in the standard.  The remaining thirteen respondents are permitted as synthetic minors and, therefore, are not subject to the emission limits in the standard.</w:t>
            </w:r>
          </w:p>
        </w:tc>
      </w:tr>
      <w:tr w:rsidR="005B295B" w:rsidRPr="005B295B" w:rsidTr="005B295B">
        <w:trPr>
          <w:trHeight w:val="900"/>
        </w:trPr>
        <w:tc>
          <w:tcPr>
            <w:tcW w:w="5000" w:type="pct"/>
            <w:gridSpan w:val="9"/>
            <w:tcBorders>
              <w:top w:val="nil"/>
              <w:left w:val="nil"/>
              <w:bottom w:val="nil"/>
              <w:right w:val="nil"/>
            </w:tcBorders>
            <w:shd w:val="clear" w:color="auto" w:fill="auto"/>
            <w:vAlign w:val="bottom"/>
            <w:hideMark/>
          </w:tcPr>
          <w:p w:rsidR="005B295B" w:rsidRPr="005B295B" w:rsidRDefault="005B295B" w:rsidP="005B295B">
            <w:pPr>
              <w:widowControl/>
              <w:autoSpaceDE/>
              <w:autoSpaceDN/>
              <w:adjustRightInd/>
              <w:rPr>
                <w:color w:val="000000"/>
              </w:rPr>
            </w:pPr>
            <w:proofErr w:type="gramStart"/>
            <w:r w:rsidRPr="005B295B">
              <w:rPr>
                <w:color w:val="000000"/>
                <w:vertAlign w:val="superscript"/>
              </w:rPr>
              <w:lastRenderedPageBreak/>
              <w:t>b</w:t>
            </w:r>
            <w:r w:rsidRPr="005B295B">
              <w:rPr>
                <w:color w:val="000000"/>
                <w:sz w:val="20"/>
                <w:szCs w:val="20"/>
              </w:rPr>
              <w:t xml:space="preserve">  This</w:t>
            </w:r>
            <w:proofErr w:type="gramEnd"/>
            <w:r w:rsidRPr="005B295B">
              <w:rPr>
                <w:color w:val="000000"/>
                <w:sz w:val="20"/>
                <w:szCs w:val="20"/>
              </w:rPr>
              <w:t xml:space="preserve"> ICR uses the following labor rates:  $128.02 per hour for Executive, Administrative, and Managerial labor; $101.05 per hour for Technical labor, and $51.37 per hour for Clerical labor.  These rates are from the United States Department of Labor, Bureau of Labor Statistics, September 2014, “Table 2: Civilian Workers, by Occupational and Industry Group.”  The rates are from column 1, “Total Compensation.”  The rates have been increased by 110 percent to account for the benefit packages available to those employed by private industry.</w:t>
            </w:r>
          </w:p>
        </w:tc>
      </w:tr>
      <w:tr w:rsidR="005B295B" w:rsidRPr="005B295B" w:rsidTr="005B295B">
        <w:trPr>
          <w:trHeight w:val="864"/>
        </w:trPr>
        <w:tc>
          <w:tcPr>
            <w:tcW w:w="5000" w:type="pct"/>
            <w:gridSpan w:val="9"/>
            <w:tcBorders>
              <w:top w:val="nil"/>
              <w:left w:val="nil"/>
              <w:bottom w:val="nil"/>
              <w:right w:val="nil"/>
            </w:tcBorders>
            <w:shd w:val="clear" w:color="auto" w:fill="auto"/>
            <w:vAlign w:val="bottom"/>
            <w:hideMark/>
          </w:tcPr>
          <w:p w:rsidR="005B295B" w:rsidRPr="005B295B" w:rsidRDefault="005B295B" w:rsidP="005B295B">
            <w:pPr>
              <w:widowControl/>
              <w:autoSpaceDE/>
              <w:autoSpaceDN/>
              <w:adjustRightInd/>
              <w:rPr>
                <w:color w:val="000000"/>
              </w:rPr>
            </w:pPr>
            <w:proofErr w:type="gramStart"/>
            <w:r w:rsidRPr="005B295B">
              <w:rPr>
                <w:color w:val="000000"/>
                <w:vertAlign w:val="superscript"/>
              </w:rPr>
              <w:t>c</w:t>
            </w:r>
            <w:r w:rsidRPr="005B295B">
              <w:rPr>
                <w:color w:val="000000"/>
                <w:sz w:val="20"/>
                <w:szCs w:val="20"/>
              </w:rPr>
              <w:t xml:space="preserve">  This</w:t>
            </w:r>
            <w:proofErr w:type="gramEnd"/>
            <w:r w:rsidRPr="005B295B">
              <w:rPr>
                <w:color w:val="000000"/>
                <w:sz w:val="20"/>
                <w:szCs w:val="20"/>
              </w:rPr>
              <w:t xml:space="preserve"> is a one-time startup costs associated with initial compliance determination and acquisition, installation, and utilization of technology and systems needed to support recordkeeping and reporting.  The one-time startup costs are amortized over the 15-year life of control equipment at 7 percent interest.  For computational purposes, the number of occurrences per respondent per year is amortized over 15 years.</w:t>
            </w:r>
          </w:p>
        </w:tc>
      </w:tr>
      <w:tr w:rsidR="00E2226F" w:rsidRPr="005B295B" w:rsidTr="005B295B">
        <w:trPr>
          <w:trHeight w:val="375"/>
        </w:trPr>
        <w:tc>
          <w:tcPr>
            <w:tcW w:w="1892" w:type="pct"/>
            <w:gridSpan w:val="2"/>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color w:val="000000"/>
              </w:rPr>
            </w:pPr>
            <w:proofErr w:type="gramStart"/>
            <w:r w:rsidRPr="005B295B">
              <w:rPr>
                <w:color w:val="000000"/>
                <w:vertAlign w:val="superscript"/>
              </w:rPr>
              <w:t>d</w:t>
            </w:r>
            <w:r w:rsidRPr="005B295B">
              <w:rPr>
                <w:color w:val="000000"/>
                <w:sz w:val="20"/>
                <w:szCs w:val="20"/>
              </w:rPr>
              <w:t xml:space="preserve">  We</w:t>
            </w:r>
            <w:proofErr w:type="gramEnd"/>
            <w:r w:rsidRPr="005B295B">
              <w:rPr>
                <w:color w:val="000000"/>
                <w:sz w:val="20"/>
                <w:szCs w:val="20"/>
              </w:rPr>
              <w:t xml:space="preserve"> have assumed that exceedances are reported semiannually.</w:t>
            </w: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r>
      <w:tr w:rsidR="00E2226F" w:rsidRPr="005B295B" w:rsidTr="005B295B">
        <w:trPr>
          <w:trHeight w:val="375"/>
        </w:trPr>
        <w:tc>
          <w:tcPr>
            <w:tcW w:w="1892" w:type="pct"/>
            <w:gridSpan w:val="2"/>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color w:val="000000"/>
              </w:rPr>
            </w:pPr>
            <w:proofErr w:type="gramStart"/>
            <w:r w:rsidRPr="005B295B">
              <w:rPr>
                <w:color w:val="000000"/>
                <w:vertAlign w:val="superscript"/>
              </w:rPr>
              <w:t>e</w:t>
            </w:r>
            <w:r w:rsidRPr="005B295B">
              <w:rPr>
                <w:color w:val="000000"/>
                <w:sz w:val="20"/>
                <w:szCs w:val="20"/>
              </w:rPr>
              <w:t xml:space="preserve">  We</w:t>
            </w:r>
            <w:proofErr w:type="gramEnd"/>
            <w:r w:rsidRPr="005B295B">
              <w:rPr>
                <w:color w:val="000000"/>
                <w:sz w:val="20"/>
                <w:szCs w:val="20"/>
              </w:rPr>
              <w:t xml:space="preserve"> have assumed that 10 percent of respondents will report exceedances.</w:t>
            </w: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r>
      <w:tr w:rsidR="00E2226F" w:rsidRPr="005B295B" w:rsidTr="005B295B">
        <w:trPr>
          <w:trHeight w:val="375"/>
        </w:trPr>
        <w:tc>
          <w:tcPr>
            <w:tcW w:w="1892" w:type="pct"/>
            <w:gridSpan w:val="2"/>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color w:val="000000"/>
              </w:rPr>
            </w:pPr>
            <w:proofErr w:type="gramStart"/>
            <w:r w:rsidRPr="005B295B">
              <w:rPr>
                <w:color w:val="000000"/>
                <w:vertAlign w:val="superscript"/>
              </w:rPr>
              <w:t>f</w:t>
            </w:r>
            <w:r w:rsidRPr="005B295B">
              <w:rPr>
                <w:color w:val="000000"/>
                <w:sz w:val="20"/>
                <w:szCs w:val="20"/>
              </w:rPr>
              <w:t xml:space="preserve">  Reports</w:t>
            </w:r>
            <w:proofErr w:type="gramEnd"/>
            <w:r w:rsidRPr="005B295B">
              <w:rPr>
                <w:color w:val="000000"/>
                <w:sz w:val="20"/>
                <w:szCs w:val="20"/>
              </w:rPr>
              <w:t xml:space="preserve"> indicating no exceedances are required semiannually.</w:t>
            </w: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r>
      <w:tr w:rsidR="00E2226F" w:rsidRPr="005B295B" w:rsidTr="005B295B">
        <w:trPr>
          <w:trHeight w:val="375"/>
        </w:trPr>
        <w:tc>
          <w:tcPr>
            <w:tcW w:w="2336" w:type="pct"/>
            <w:gridSpan w:val="3"/>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color w:val="000000"/>
              </w:rPr>
            </w:pPr>
            <w:proofErr w:type="gramStart"/>
            <w:r w:rsidRPr="005B295B">
              <w:rPr>
                <w:color w:val="000000"/>
                <w:vertAlign w:val="superscript"/>
              </w:rPr>
              <w:t>g</w:t>
            </w:r>
            <w:r w:rsidRPr="005B295B">
              <w:rPr>
                <w:color w:val="000000"/>
                <w:sz w:val="20"/>
                <w:szCs w:val="20"/>
              </w:rPr>
              <w:t xml:space="preserve">  We</w:t>
            </w:r>
            <w:proofErr w:type="gramEnd"/>
            <w:r w:rsidRPr="005B295B">
              <w:rPr>
                <w:color w:val="000000"/>
                <w:sz w:val="20"/>
                <w:szCs w:val="20"/>
              </w:rPr>
              <w:t xml:space="preserve"> have assumed that 90 percent of respondents will report no exceedances.</w:t>
            </w: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r>
      <w:tr w:rsidR="00E2226F" w:rsidRPr="005B295B" w:rsidTr="005B295B">
        <w:trPr>
          <w:trHeight w:val="375"/>
        </w:trPr>
        <w:tc>
          <w:tcPr>
            <w:tcW w:w="2780" w:type="pct"/>
            <w:gridSpan w:val="4"/>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color w:val="000000"/>
              </w:rPr>
            </w:pPr>
            <w:proofErr w:type="gramStart"/>
            <w:r w:rsidRPr="005B295B">
              <w:rPr>
                <w:color w:val="000000"/>
                <w:vertAlign w:val="superscript"/>
              </w:rPr>
              <w:t xml:space="preserve">h  </w:t>
            </w:r>
            <w:r w:rsidRPr="005B295B">
              <w:rPr>
                <w:color w:val="000000"/>
                <w:sz w:val="20"/>
                <w:szCs w:val="20"/>
              </w:rPr>
              <w:t>We</w:t>
            </w:r>
            <w:proofErr w:type="gramEnd"/>
            <w:r w:rsidRPr="005B295B">
              <w:rPr>
                <w:color w:val="000000"/>
                <w:sz w:val="20"/>
                <w:szCs w:val="20"/>
              </w:rPr>
              <w:t xml:space="preserve"> have assumed that 10 percent of respondents will file a startup, shutdown, malfunction report semiannually.</w:t>
            </w: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r>
      <w:tr w:rsidR="00E2226F" w:rsidRPr="005B295B" w:rsidTr="005B295B">
        <w:trPr>
          <w:trHeight w:val="375"/>
        </w:trPr>
        <w:tc>
          <w:tcPr>
            <w:tcW w:w="1892" w:type="pct"/>
            <w:gridSpan w:val="2"/>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color w:val="000000"/>
              </w:rPr>
            </w:pPr>
            <w:proofErr w:type="spellStart"/>
            <w:proofErr w:type="gramStart"/>
            <w:r w:rsidRPr="005B295B">
              <w:rPr>
                <w:color w:val="000000"/>
                <w:vertAlign w:val="superscript"/>
              </w:rPr>
              <w:t>i</w:t>
            </w:r>
            <w:proofErr w:type="spellEnd"/>
            <w:r w:rsidRPr="005B295B">
              <w:rPr>
                <w:color w:val="000000"/>
                <w:vertAlign w:val="superscript"/>
              </w:rPr>
              <w:t xml:space="preserve"> </w:t>
            </w:r>
            <w:r w:rsidRPr="005B295B">
              <w:rPr>
                <w:color w:val="000000"/>
                <w:sz w:val="20"/>
                <w:szCs w:val="20"/>
              </w:rPr>
              <w:t xml:space="preserve"> We</w:t>
            </w:r>
            <w:proofErr w:type="gramEnd"/>
            <w:r w:rsidRPr="005B295B">
              <w:rPr>
                <w:color w:val="000000"/>
                <w:sz w:val="20"/>
                <w:szCs w:val="20"/>
              </w:rPr>
              <w:t xml:space="preserve"> have assumed that all information is entered on a weekly basis.</w:t>
            </w: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r>
      <w:tr w:rsidR="00E2226F" w:rsidRPr="005B295B" w:rsidTr="005B295B">
        <w:trPr>
          <w:trHeight w:val="375"/>
        </w:trPr>
        <w:tc>
          <w:tcPr>
            <w:tcW w:w="3224" w:type="pct"/>
            <w:gridSpan w:val="5"/>
            <w:tcBorders>
              <w:top w:val="nil"/>
              <w:left w:val="nil"/>
              <w:bottom w:val="nil"/>
              <w:right w:val="nil"/>
            </w:tcBorders>
            <w:shd w:val="clear" w:color="auto" w:fill="auto"/>
            <w:noWrap/>
            <w:vAlign w:val="bottom"/>
            <w:hideMark/>
          </w:tcPr>
          <w:p w:rsidR="005B295B" w:rsidRDefault="005B295B" w:rsidP="005B295B">
            <w:pPr>
              <w:widowControl/>
              <w:autoSpaceDE/>
              <w:autoSpaceDN/>
              <w:adjustRightInd/>
              <w:rPr>
                <w:color w:val="000000"/>
                <w:sz w:val="20"/>
                <w:szCs w:val="20"/>
              </w:rPr>
            </w:pPr>
            <w:proofErr w:type="gramStart"/>
            <w:r w:rsidRPr="005B295B">
              <w:rPr>
                <w:color w:val="000000"/>
                <w:vertAlign w:val="superscript"/>
              </w:rPr>
              <w:t xml:space="preserve">j </w:t>
            </w:r>
            <w:r w:rsidRPr="005B295B">
              <w:rPr>
                <w:color w:val="000000"/>
                <w:sz w:val="20"/>
                <w:szCs w:val="20"/>
              </w:rPr>
              <w:t xml:space="preserve"> We</w:t>
            </w:r>
            <w:proofErr w:type="gramEnd"/>
            <w:r w:rsidRPr="005B295B">
              <w:rPr>
                <w:color w:val="000000"/>
                <w:sz w:val="20"/>
                <w:szCs w:val="20"/>
              </w:rPr>
              <w:t xml:space="preserve"> have assumed that each of the 76 respondents will take 15 minutes to transmit or disclose information twice a year.</w:t>
            </w:r>
          </w:p>
          <w:p w:rsidR="00E2226F" w:rsidRPr="005B295B" w:rsidRDefault="00E2226F" w:rsidP="005B295B">
            <w:pPr>
              <w:widowControl/>
              <w:autoSpaceDE/>
              <w:autoSpaceDN/>
              <w:adjustRightInd/>
              <w:rPr>
                <w:color w:val="000000"/>
              </w:rPr>
            </w:pPr>
            <w:r w:rsidRPr="00E2226F">
              <w:rPr>
                <w:color w:val="000000"/>
                <w:sz w:val="20"/>
                <w:szCs w:val="20"/>
                <w:vertAlign w:val="superscript"/>
              </w:rPr>
              <w:t>K</w:t>
            </w:r>
            <w:r>
              <w:rPr>
                <w:color w:val="000000"/>
                <w:sz w:val="20"/>
                <w:szCs w:val="20"/>
              </w:rPr>
              <w:t xml:space="preserve"> Based on comment we received from industry consultation, 60 hours per respondent is required to gather and evaluate information in preparation of semiannual reports. </w:t>
            </w: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4"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r>
    </w:tbl>
    <w:p w:rsidR="005B295B" w:rsidRPr="008D404D" w:rsidRDefault="005B295B" w:rsidP="003D6951">
      <w:pPr>
        <w:rPr>
          <w:color w:val="FF0000"/>
        </w:rPr>
      </w:pPr>
    </w:p>
    <w:p w:rsidR="00144F35" w:rsidRPr="008D404D" w:rsidRDefault="00144F35" w:rsidP="00504745">
      <w:pPr>
        <w:outlineLvl w:val="0"/>
        <w:rPr>
          <w:b/>
          <w:bCs/>
          <w:color w:val="000000"/>
        </w:rPr>
      </w:pPr>
      <w:r w:rsidRPr="008D404D">
        <w:rPr>
          <w:b/>
          <w:bCs/>
          <w:color w:val="000000"/>
        </w:rPr>
        <w:br w:type="page"/>
      </w:r>
      <w:r w:rsidRPr="008D404D">
        <w:rPr>
          <w:b/>
          <w:bCs/>
          <w:color w:val="000000"/>
        </w:rPr>
        <w:lastRenderedPageBreak/>
        <w:t xml:space="preserve">Table 2: Average Annual EPA </w:t>
      </w:r>
      <w:r w:rsidRPr="005B295B">
        <w:rPr>
          <w:b/>
          <w:bCs/>
        </w:rPr>
        <w:t xml:space="preserve">Burden and Cost – </w:t>
      </w:r>
      <w:r w:rsidR="00C1400E" w:rsidRPr="005B295B">
        <w:rPr>
          <w:b/>
        </w:rPr>
        <w:t xml:space="preserve">NESHAP for Metal Coil Surface Coating </w:t>
      </w:r>
      <w:proofErr w:type="gramStart"/>
      <w:r w:rsidR="00C1400E" w:rsidRPr="005B295B">
        <w:rPr>
          <w:b/>
        </w:rPr>
        <w:t>Plants  (</w:t>
      </w:r>
      <w:proofErr w:type="gramEnd"/>
      <w:r w:rsidR="00C1400E" w:rsidRPr="005B295B">
        <w:rPr>
          <w:b/>
        </w:rPr>
        <w:t>Renewal)</w:t>
      </w:r>
    </w:p>
    <w:p w:rsidR="00144F35" w:rsidRPr="008D404D" w:rsidRDefault="00144F35" w:rsidP="00F340DF">
      <w:pPr>
        <w:rPr>
          <w:b/>
          <w:bCs/>
          <w:color w:val="000000"/>
        </w:rPr>
      </w:pPr>
    </w:p>
    <w:tbl>
      <w:tblPr>
        <w:tblW w:w="13731" w:type="dxa"/>
        <w:jc w:val="center"/>
        <w:tblLayout w:type="fixed"/>
        <w:tblCellMar>
          <w:left w:w="134" w:type="dxa"/>
          <w:right w:w="134" w:type="dxa"/>
        </w:tblCellMar>
        <w:tblLook w:val="0000" w:firstRow="0" w:lastRow="0" w:firstColumn="0" w:lastColumn="0" w:noHBand="0" w:noVBand="0"/>
      </w:tblPr>
      <w:tblGrid>
        <w:gridCol w:w="3971"/>
        <w:gridCol w:w="1260"/>
        <w:gridCol w:w="1365"/>
        <w:gridCol w:w="1245"/>
        <w:gridCol w:w="979"/>
        <w:gridCol w:w="1170"/>
        <w:gridCol w:w="1440"/>
        <w:gridCol w:w="990"/>
        <w:gridCol w:w="1311"/>
      </w:tblGrid>
      <w:tr w:rsidR="005B295B" w:rsidTr="00915FFF">
        <w:trPr>
          <w:tblHeader/>
          <w:jc w:val="center"/>
        </w:trPr>
        <w:tc>
          <w:tcPr>
            <w:tcW w:w="3971" w:type="dxa"/>
            <w:tcBorders>
              <w:top w:val="single" w:sz="8" w:space="0" w:color="000000"/>
              <w:left w:val="single" w:sz="4" w:space="0" w:color="auto"/>
              <w:bottom w:val="single" w:sz="4" w:space="0" w:color="auto"/>
              <w:right w:val="single" w:sz="6" w:space="0" w:color="FFFFFF"/>
            </w:tcBorders>
            <w:vAlign w:val="center"/>
          </w:tcPr>
          <w:p w:rsidR="005B295B" w:rsidRDefault="005B295B" w:rsidP="00915FFF">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5B295B" w:rsidRDefault="005B295B" w:rsidP="00915FFF">
            <w:pPr>
              <w:tabs>
                <w:tab w:val="center" w:pos="496"/>
              </w:tabs>
              <w:jc w:val="center"/>
              <w:rPr>
                <w:b/>
                <w:bCs/>
                <w:sz w:val="20"/>
                <w:szCs w:val="20"/>
              </w:rPr>
            </w:pPr>
            <w:r>
              <w:rPr>
                <w:b/>
                <w:bCs/>
                <w:sz w:val="20"/>
                <w:szCs w:val="20"/>
              </w:rPr>
              <w:t>(A)</w:t>
            </w:r>
          </w:p>
          <w:p w:rsidR="005B295B" w:rsidRDefault="005B295B" w:rsidP="00915FFF">
            <w:pPr>
              <w:jc w:val="center"/>
              <w:rPr>
                <w:b/>
                <w:bCs/>
                <w:sz w:val="20"/>
                <w:szCs w:val="20"/>
              </w:rPr>
            </w:pPr>
            <w:r>
              <w:rPr>
                <w:b/>
                <w:bCs/>
                <w:sz w:val="20"/>
                <w:szCs w:val="20"/>
              </w:rPr>
              <w:t>EPA person- hours per occurrence</w:t>
            </w:r>
          </w:p>
        </w:tc>
        <w:tc>
          <w:tcPr>
            <w:tcW w:w="1365" w:type="dxa"/>
            <w:tcBorders>
              <w:top w:val="single" w:sz="8" w:space="0" w:color="000000"/>
              <w:left w:val="single" w:sz="7" w:space="0" w:color="000000"/>
              <w:bottom w:val="single" w:sz="4" w:space="0" w:color="auto"/>
              <w:right w:val="single" w:sz="6" w:space="0" w:color="FFFFFF"/>
            </w:tcBorders>
          </w:tcPr>
          <w:p w:rsidR="005B295B" w:rsidRDefault="005B295B" w:rsidP="00915FFF">
            <w:pPr>
              <w:tabs>
                <w:tab w:val="center" w:pos="541"/>
              </w:tabs>
              <w:jc w:val="center"/>
              <w:rPr>
                <w:b/>
                <w:bCs/>
                <w:sz w:val="20"/>
                <w:szCs w:val="20"/>
              </w:rPr>
            </w:pPr>
            <w:r>
              <w:rPr>
                <w:b/>
                <w:bCs/>
                <w:sz w:val="20"/>
                <w:szCs w:val="20"/>
              </w:rPr>
              <w:t>(B)</w:t>
            </w:r>
          </w:p>
          <w:p w:rsidR="005B295B" w:rsidRDefault="005B295B" w:rsidP="00915FFF">
            <w:pPr>
              <w:tabs>
                <w:tab w:val="center" w:pos="541"/>
              </w:tabs>
              <w:jc w:val="center"/>
              <w:rPr>
                <w:b/>
                <w:bCs/>
                <w:sz w:val="20"/>
                <w:szCs w:val="20"/>
              </w:rPr>
            </w:pPr>
            <w:r>
              <w:rPr>
                <w:b/>
                <w:bCs/>
                <w:sz w:val="20"/>
                <w:szCs w:val="20"/>
              </w:rPr>
              <w:t>No. of occurrences per plant per year</w:t>
            </w:r>
          </w:p>
        </w:tc>
        <w:tc>
          <w:tcPr>
            <w:tcW w:w="1245" w:type="dxa"/>
            <w:tcBorders>
              <w:top w:val="single" w:sz="8" w:space="0" w:color="000000"/>
              <w:left w:val="single" w:sz="7" w:space="0" w:color="000000"/>
              <w:bottom w:val="single" w:sz="4" w:space="0" w:color="auto"/>
              <w:right w:val="single" w:sz="6" w:space="0" w:color="FFFFFF"/>
            </w:tcBorders>
          </w:tcPr>
          <w:p w:rsidR="005B295B" w:rsidRDefault="005B295B" w:rsidP="00915FFF">
            <w:pPr>
              <w:tabs>
                <w:tab w:val="center" w:pos="541"/>
              </w:tabs>
              <w:jc w:val="center"/>
              <w:rPr>
                <w:b/>
                <w:bCs/>
                <w:sz w:val="20"/>
                <w:szCs w:val="20"/>
              </w:rPr>
            </w:pPr>
            <w:r>
              <w:rPr>
                <w:b/>
                <w:bCs/>
                <w:sz w:val="20"/>
                <w:szCs w:val="20"/>
              </w:rPr>
              <w:t>(C)</w:t>
            </w:r>
          </w:p>
          <w:p w:rsidR="005B295B" w:rsidRDefault="005B295B" w:rsidP="00915FFF">
            <w:pPr>
              <w:tabs>
                <w:tab w:val="center" w:pos="541"/>
              </w:tabs>
              <w:jc w:val="center"/>
              <w:rPr>
                <w:b/>
                <w:bCs/>
                <w:sz w:val="20"/>
                <w:szCs w:val="20"/>
              </w:rPr>
            </w:pPr>
            <w:r>
              <w:rPr>
                <w:b/>
                <w:bCs/>
                <w:sz w:val="20"/>
                <w:szCs w:val="20"/>
              </w:rPr>
              <w:t>EPA person- hours per plant per year</w:t>
            </w:r>
          </w:p>
          <w:p w:rsidR="005B295B" w:rsidRDefault="005B295B" w:rsidP="00915FFF">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979" w:type="dxa"/>
            <w:tcBorders>
              <w:top w:val="single" w:sz="8" w:space="0" w:color="000000"/>
              <w:left w:val="single" w:sz="7" w:space="0" w:color="000000"/>
              <w:bottom w:val="single" w:sz="4" w:space="0" w:color="auto"/>
              <w:right w:val="single" w:sz="6" w:space="0" w:color="FFFFFF"/>
            </w:tcBorders>
          </w:tcPr>
          <w:p w:rsidR="005B295B" w:rsidRDefault="005B295B" w:rsidP="00915FFF">
            <w:pPr>
              <w:tabs>
                <w:tab w:val="center" w:pos="451"/>
              </w:tabs>
              <w:jc w:val="center"/>
              <w:rPr>
                <w:b/>
                <w:bCs/>
                <w:sz w:val="20"/>
                <w:szCs w:val="20"/>
              </w:rPr>
            </w:pPr>
            <w:r>
              <w:rPr>
                <w:b/>
                <w:bCs/>
                <w:sz w:val="20"/>
                <w:szCs w:val="20"/>
              </w:rPr>
              <w:t>(D)</w:t>
            </w:r>
          </w:p>
          <w:p w:rsidR="005B295B" w:rsidRDefault="005B295B" w:rsidP="00915FFF">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5B295B" w:rsidRDefault="005B295B" w:rsidP="00915FFF">
            <w:pPr>
              <w:tabs>
                <w:tab w:val="center" w:pos="451"/>
              </w:tabs>
              <w:jc w:val="center"/>
              <w:rPr>
                <w:b/>
                <w:bCs/>
                <w:sz w:val="20"/>
                <w:szCs w:val="20"/>
              </w:rPr>
            </w:pPr>
            <w:r>
              <w:rPr>
                <w:b/>
                <w:bCs/>
                <w:sz w:val="20"/>
                <w:szCs w:val="20"/>
              </w:rPr>
              <w:t>(E)</w:t>
            </w:r>
          </w:p>
          <w:p w:rsidR="005B295B" w:rsidRDefault="005B295B" w:rsidP="00915FFF">
            <w:pPr>
              <w:tabs>
                <w:tab w:val="center" w:pos="451"/>
              </w:tabs>
              <w:jc w:val="center"/>
              <w:rPr>
                <w:b/>
                <w:bCs/>
                <w:sz w:val="20"/>
                <w:szCs w:val="20"/>
              </w:rPr>
            </w:pPr>
            <w:r>
              <w:rPr>
                <w:b/>
                <w:bCs/>
                <w:sz w:val="20"/>
                <w:szCs w:val="20"/>
              </w:rPr>
              <w:t>Technical person- hours per year</w:t>
            </w:r>
          </w:p>
          <w:p w:rsidR="005B295B" w:rsidRDefault="005B295B" w:rsidP="00915FFF">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8" w:space="0" w:color="000000"/>
              <w:left w:val="single" w:sz="7" w:space="0" w:color="000000"/>
              <w:bottom w:val="single" w:sz="4" w:space="0" w:color="auto"/>
              <w:right w:val="single" w:sz="6" w:space="0" w:color="FFFFFF"/>
            </w:tcBorders>
          </w:tcPr>
          <w:p w:rsidR="005B295B" w:rsidRDefault="005B295B" w:rsidP="00915FFF">
            <w:pPr>
              <w:tabs>
                <w:tab w:val="center" w:pos="676"/>
              </w:tabs>
              <w:jc w:val="center"/>
              <w:rPr>
                <w:b/>
                <w:bCs/>
                <w:sz w:val="20"/>
                <w:szCs w:val="20"/>
              </w:rPr>
            </w:pPr>
            <w:r>
              <w:rPr>
                <w:b/>
                <w:bCs/>
                <w:sz w:val="20"/>
                <w:szCs w:val="20"/>
              </w:rPr>
              <w:t>(F)</w:t>
            </w:r>
          </w:p>
          <w:p w:rsidR="005B295B" w:rsidRDefault="005B295B" w:rsidP="00915FFF">
            <w:pPr>
              <w:tabs>
                <w:tab w:val="center" w:pos="676"/>
              </w:tabs>
              <w:jc w:val="center"/>
              <w:rPr>
                <w:b/>
                <w:bCs/>
                <w:sz w:val="20"/>
                <w:szCs w:val="20"/>
              </w:rPr>
            </w:pPr>
            <w:r>
              <w:rPr>
                <w:b/>
                <w:bCs/>
                <w:sz w:val="20"/>
                <w:szCs w:val="20"/>
              </w:rPr>
              <w:t>Management person-hours per year</w:t>
            </w:r>
          </w:p>
          <w:p w:rsidR="005B295B" w:rsidRDefault="005B295B" w:rsidP="00915FFF">
            <w:pPr>
              <w:tabs>
                <w:tab w:val="center" w:pos="676"/>
              </w:tabs>
              <w:jc w:val="center"/>
              <w:rPr>
                <w:b/>
                <w:bCs/>
                <w:sz w:val="20"/>
                <w:szCs w:val="20"/>
              </w:rPr>
            </w:pPr>
            <w:r>
              <w:rPr>
                <w:b/>
                <w:bCs/>
                <w:sz w:val="20"/>
                <w:szCs w:val="20"/>
              </w:rPr>
              <w:t>(Ex0.05)</w:t>
            </w:r>
          </w:p>
          <w:p w:rsidR="005B295B" w:rsidRDefault="005B295B" w:rsidP="00915FFF">
            <w:pPr>
              <w:spacing w:after="58"/>
              <w:jc w:val="center"/>
              <w:rPr>
                <w:b/>
                <w:bCs/>
                <w:sz w:val="20"/>
                <w:szCs w:val="20"/>
              </w:rPr>
            </w:pPr>
          </w:p>
        </w:tc>
        <w:tc>
          <w:tcPr>
            <w:tcW w:w="990" w:type="dxa"/>
            <w:tcBorders>
              <w:top w:val="single" w:sz="8" w:space="0" w:color="000000"/>
              <w:left w:val="single" w:sz="7" w:space="0" w:color="000000"/>
              <w:bottom w:val="single" w:sz="4" w:space="0" w:color="auto"/>
              <w:right w:val="single" w:sz="8" w:space="0" w:color="000000"/>
            </w:tcBorders>
          </w:tcPr>
          <w:p w:rsidR="005B295B" w:rsidRDefault="005B295B" w:rsidP="00915FFF">
            <w:pPr>
              <w:tabs>
                <w:tab w:val="center" w:pos="451"/>
              </w:tabs>
              <w:jc w:val="center"/>
              <w:rPr>
                <w:b/>
                <w:bCs/>
                <w:sz w:val="20"/>
                <w:szCs w:val="20"/>
              </w:rPr>
            </w:pPr>
            <w:r>
              <w:rPr>
                <w:b/>
                <w:bCs/>
                <w:sz w:val="20"/>
                <w:szCs w:val="20"/>
              </w:rPr>
              <w:t>(G)</w:t>
            </w:r>
          </w:p>
          <w:p w:rsidR="005B295B" w:rsidRDefault="005B295B" w:rsidP="00915FFF">
            <w:pPr>
              <w:tabs>
                <w:tab w:val="center" w:pos="451"/>
              </w:tabs>
              <w:jc w:val="center"/>
              <w:rPr>
                <w:b/>
                <w:bCs/>
                <w:sz w:val="20"/>
                <w:szCs w:val="20"/>
              </w:rPr>
            </w:pPr>
            <w:r>
              <w:rPr>
                <w:b/>
                <w:bCs/>
                <w:sz w:val="20"/>
                <w:szCs w:val="20"/>
              </w:rPr>
              <w:t>Clerical person-hours per year</w:t>
            </w:r>
          </w:p>
          <w:p w:rsidR="005B295B" w:rsidRDefault="005B295B" w:rsidP="00915FFF">
            <w:pPr>
              <w:tabs>
                <w:tab w:val="center" w:pos="451"/>
              </w:tabs>
              <w:jc w:val="center"/>
              <w:rPr>
                <w:b/>
                <w:bCs/>
                <w:sz w:val="20"/>
                <w:szCs w:val="20"/>
              </w:rPr>
            </w:pPr>
            <w:r>
              <w:rPr>
                <w:b/>
                <w:bCs/>
                <w:sz w:val="20"/>
                <w:szCs w:val="20"/>
              </w:rPr>
              <w:t>(Ex0.1)</w:t>
            </w:r>
          </w:p>
        </w:tc>
        <w:tc>
          <w:tcPr>
            <w:tcW w:w="1311" w:type="dxa"/>
            <w:tcBorders>
              <w:top w:val="single" w:sz="8" w:space="0" w:color="000000"/>
              <w:left w:val="single" w:sz="8" w:space="0" w:color="000000"/>
              <w:bottom w:val="single" w:sz="4" w:space="0" w:color="auto"/>
              <w:right w:val="single" w:sz="4" w:space="0" w:color="auto"/>
            </w:tcBorders>
          </w:tcPr>
          <w:p w:rsidR="005B295B" w:rsidRDefault="005B295B" w:rsidP="00915FFF">
            <w:pPr>
              <w:tabs>
                <w:tab w:val="center" w:pos="541"/>
              </w:tabs>
              <w:jc w:val="center"/>
              <w:rPr>
                <w:b/>
                <w:bCs/>
                <w:sz w:val="20"/>
                <w:szCs w:val="20"/>
              </w:rPr>
            </w:pPr>
            <w:r>
              <w:rPr>
                <w:b/>
                <w:bCs/>
                <w:sz w:val="20"/>
                <w:szCs w:val="20"/>
              </w:rPr>
              <w:t>(H)</w:t>
            </w:r>
          </w:p>
          <w:p w:rsidR="005B295B" w:rsidRDefault="005B295B" w:rsidP="00915FFF">
            <w:pPr>
              <w:tabs>
                <w:tab w:val="center" w:pos="541"/>
              </w:tabs>
              <w:spacing w:after="58"/>
              <w:jc w:val="center"/>
              <w:rPr>
                <w:b/>
                <w:bCs/>
                <w:sz w:val="20"/>
                <w:szCs w:val="20"/>
              </w:rPr>
            </w:pPr>
            <w:r>
              <w:rPr>
                <w:b/>
                <w:bCs/>
                <w:sz w:val="20"/>
                <w:szCs w:val="20"/>
              </w:rPr>
              <w:t xml:space="preserve">Cost, $ </w:t>
            </w:r>
            <w:r>
              <w:rPr>
                <w:b/>
                <w:bCs/>
                <w:vertAlign w:val="superscript"/>
              </w:rPr>
              <w:t>b</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915FFF">
            <w:pPr>
              <w:rPr>
                <w:sz w:val="20"/>
              </w:rPr>
            </w:pPr>
            <w:r>
              <w:rPr>
                <w:sz w:val="20"/>
              </w:rPr>
              <w:t>Initial performance test</w:t>
            </w:r>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495</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1</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495</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rPr>
              <w:t xml:space="preserve">$0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5B295B">
            <w:pPr>
              <w:rPr>
                <w:sz w:val="20"/>
              </w:rPr>
            </w:pPr>
            <w:r>
              <w:rPr>
                <w:sz w:val="20"/>
              </w:rPr>
              <w:t>Repeat performance test – re-testing preparation</w:t>
            </w:r>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4</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1</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4</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rPr>
              <w:t xml:space="preserve">$0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915FFF">
            <w:pPr>
              <w:rPr>
                <w:sz w:val="20"/>
              </w:rPr>
            </w:pPr>
            <w:r>
              <w:rPr>
                <w:sz w:val="20"/>
              </w:rPr>
              <w:t>Repeat performance – re-testing</w:t>
            </w:r>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495</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1</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495</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915FFF">
            <w:pPr>
              <w:rPr>
                <w:sz w:val="20"/>
              </w:rPr>
            </w:pPr>
            <w:r>
              <w:rPr>
                <w:sz w:val="20"/>
              </w:rPr>
              <w:t xml:space="preserve">Excess emissions enforcement </w:t>
            </w:r>
            <w:proofErr w:type="spellStart"/>
            <w:r>
              <w:rPr>
                <w:sz w:val="20"/>
              </w:rPr>
              <w:t>ctivities</w:t>
            </w:r>
            <w:proofErr w:type="spellEnd"/>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120</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1</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120</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5B295B">
            <w:pPr>
              <w:rPr>
                <w:sz w:val="20"/>
              </w:rPr>
            </w:pPr>
            <w:r>
              <w:rPr>
                <w:sz w:val="20"/>
              </w:rPr>
              <w:t xml:space="preserve">Review reports </w:t>
            </w:r>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rPr>
              <w:t>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915FFF">
            <w:pPr>
              <w:ind w:left="297"/>
            </w:pPr>
            <w:r>
              <w:rPr>
                <w:sz w:val="20"/>
              </w:rPr>
              <w:t>Notification of applicability</w:t>
            </w:r>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2</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1</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2</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rPr>
              <w:t xml:space="preserve">$0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5B295B">
            <w:pPr>
              <w:ind w:left="297"/>
            </w:pPr>
            <w:r>
              <w:rPr>
                <w:sz w:val="20"/>
              </w:rPr>
              <w:t>Notification of construction/reconstruction</w:t>
            </w:r>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2</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1</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2</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5B295B">
            <w:pPr>
              <w:ind w:left="297"/>
            </w:pPr>
            <w:r>
              <w:rPr>
                <w:sz w:val="20"/>
              </w:rPr>
              <w:t>Notification of anticipated startup</w:t>
            </w:r>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2</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1</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2</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5B295B">
            <w:pPr>
              <w:ind w:left="297"/>
            </w:pPr>
            <w:r>
              <w:rPr>
                <w:sz w:val="20"/>
              </w:rPr>
              <w:t>Notification of actual startup</w:t>
            </w:r>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2</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1</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2</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5B295B">
            <w:pPr>
              <w:ind w:left="297"/>
            </w:pPr>
            <w:r>
              <w:rPr>
                <w:sz w:val="20"/>
              </w:rPr>
              <w:t>Notification of special compliance requirements</w:t>
            </w:r>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N/A</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rPr>
              <w:t>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915FFF">
            <w:pPr>
              <w:ind w:left="297"/>
              <w:rPr>
                <w:sz w:val="20"/>
              </w:rPr>
            </w:pPr>
            <w:r>
              <w:rPr>
                <w:sz w:val="20"/>
              </w:rPr>
              <w:t>Notification of compliance status</w:t>
            </w:r>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2</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1</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2</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rPr>
              <w:t xml:space="preserve">$0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915FFF">
            <w:pPr>
              <w:ind w:left="297"/>
              <w:rPr>
                <w:sz w:val="20"/>
              </w:rPr>
            </w:pPr>
            <w:r>
              <w:rPr>
                <w:sz w:val="20"/>
              </w:rPr>
              <w:t>Review of initial performance test report</w:t>
            </w:r>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8</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1</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8</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915FFF">
            <w:pPr>
              <w:ind w:left="297"/>
              <w:rPr>
                <w:sz w:val="20"/>
              </w:rPr>
            </w:pPr>
            <w:r>
              <w:rPr>
                <w:sz w:val="20"/>
              </w:rPr>
              <w:t>Review of repeat performance test report</w:t>
            </w:r>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8</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1</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8</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0</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0</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szCs w:val="20"/>
              </w:rPr>
              <w:t xml:space="preserve">$0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915FFF">
            <w:pPr>
              <w:ind w:left="297"/>
              <w:rPr>
                <w:sz w:val="20"/>
              </w:rPr>
            </w:pPr>
            <w:r>
              <w:rPr>
                <w:sz w:val="20"/>
              </w:rPr>
              <w:t xml:space="preserve">Semiannual report of excess emissions </w:t>
            </w:r>
            <w:proofErr w:type="spellStart"/>
            <w:r w:rsidRPr="005B295B">
              <w:rPr>
                <w:sz w:val="20"/>
                <w:vertAlign w:val="superscript"/>
              </w:rPr>
              <w:t>c,d</w:t>
            </w:r>
            <w:proofErr w:type="spellEnd"/>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8</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2</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16</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7.6</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121.6</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6.08</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12.16</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szCs w:val="20"/>
              </w:rPr>
              <w:t xml:space="preserve">$6,364.54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915FFF">
            <w:pPr>
              <w:ind w:left="297"/>
            </w:pPr>
            <w:r>
              <w:rPr>
                <w:sz w:val="20"/>
              </w:rPr>
              <w:t xml:space="preserve">Semiannual report of no excess emissions </w:t>
            </w:r>
            <w:proofErr w:type="spellStart"/>
            <w:r w:rsidRPr="005B295B">
              <w:rPr>
                <w:sz w:val="20"/>
                <w:vertAlign w:val="superscript"/>
              </w:rPr>
              <w:t>e,f</w:t>
            </w:r>
            <w:proofErr w:type="spellEnd"/>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2</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2</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4</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68.4</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273.6</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13.68</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szCs w:val="20"/>
              </w:rPr>
              <w:t>27.36</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szCs w:val="20"/>
              </w:rPr>
              <w:t xml:space="preserve">$14,320.22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5B295B">
            <w:pPr>
              <w:ind w:left="297"/>
            </w:pPr>
            <w:r>
              <w:rPr>
                <w:sz w:val="20"/>
              </w:rPr>
              <w:t>Review of NESHAP waiver application</w:t>
            </w:r>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N/A</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 </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rPr>
              <w:t> </w:t>
            </w:r>
          </w:p>
        </w:tc>
      </w:tr>
      <w:tr w:rsidR="005B295B" w:rsidTr="00915FFF">
        <w:trPr>
          <w:jc w:val="center"/>
        </w:trPr>
        <w:tc>
          <w:tcPr>
            <w:tcW w:w="3971" w:type="dxa"/>
            <w:tcBorders>
              <w:top w:val="single" w:sz="4" w:space="0" w:color="auto"/>
              <w:left w:val="single" w:sz="4" w:space="0" w:color="auto"/>
              <w:bottom w:val="single" w:sz="4" w:space="0" w:color="auto"/>
              <w:right w:val="single" w:sz="4" w:space="0" w:color="auto"/>
            </w:tcBorders>
          </w:tcPr>
          <w:p w:rsidR="005B295B" w:rsidRDefault="005B295B" w:rsidP="005B295B">
            <w:pPr>
              <w:ind w:left="297"/>
            </w:pPr>
            <w:r>
              <w:rPr>
                <w:sz w:val="20"/>
              </w:rPr>
              <w:t xml:space="preserve">Review startup, shutdown, malfunction report </w:t>
            </w:r>
            <w:r w:rsidRPr="005B295B">
              <w:rPr>
                <w:sz w:val="20"/>
                <w:vertAlign w:val="superscript"/>
              </w:rPr>
              <w:t>g</w:t>
            </w:r>
          </w:p>
        </w:tc>
        <w:tc>
          <w:tcPr>
            <w:tcW w:w="126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2</w:t>
            </w:r>
          </w:p>
        </w:tc>
        <w:tc>
          <w:tcPr>
            <w:tcW w:w="136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2</w:t>
            </w:r>
          </w:p>
        </w:tc>
        <w:tc>
          <w:tcPr>
            <w:tcW w:w="1245"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4</w:t>
            </w:r>
          </w:p>
        </w:tc>
        <w:tc>
          <w:tcPr>
            <w:tcW w:w="979"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7.6</w:t>
            </w:r>
          </w:p>
        </w:tc>
        <w:tc>
          <w:tcPr>
            <w:tcW w:w="117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30.4</w:t>
            </w:r>
          </w:p>
        </w:tc>
        <w:tc>
          <w:tcPr>
            <w:tcW w:w="144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1.52</w:t>
            </w:r>
          </w:p>
        </w:tc>
        <w:tc>
          <w:tcPr>
            <w:tcW w:w="990" w:type="dxa"/>
            <w:tcBorders>
              <w:top w:val="single" w:sz="4" w:space="0" w:color="auto"/>
              <w:left w:val="single" w:sz="4" w:space="0" w:color="auto"/>
              <w:bottom w:val="single" w:sz="4" w:space="0" w:color="auto"/>
              <w:right w:val="single" w:sz="4" w:space="0" w:color="auto"/>
            </w:tcBorders>
            <w:vAlign w:val="bottom"/>
          </w:tcPr>
          <w:p w:rsidR="005B295B" w:rsidRDefault="005B295B">
            <w:pPr>
              <w:jc w:val="center"/>
              <w:rPr>
                <w:color w:val="000000"/>
                <w:sz w:val="20"/>
                <w:szCs w:val="20"/>
              </w:rPr>
            </w:pPr>
            <w:r>
              <w:rPr>
                <w:color w:val="000000"/>
                <w:sz w:val="20"/>
              </w:rPr>
              <w:t>3.04</w:t>
            </w:r>
          </w:p>
        </w:tc>
        <w:tc>
          <w:tcPr>
            <w:tcW w:w="1311" w:type="dxa"/>
            <w:tcBorders>
              <w:top w:val="single" w:sz="4" w:space="0" w:color="auto"/>
              <w:left w:val="single" w:sz="4" w:space="0" w:color="auto"/>
              <w:bottom w:val="single" w:sz="4" w:space="0" w:color="auto"/>
              <w:right w:val="single" w:sz="4" w:space="0" w:color="auto"/>
            </w:tcBorders>
            <w:vAlign w:val="bottom"/>
          </w:tcPr>
          <w:p w:rsidR="005B295B" w:rsidRDefault="005B295B">
            <w:pPr>
              <w:jc w:val="right"/>
              <w:rPr>
                <w:color w:val="000000"/>
                <w:sz w:val="20"/>
                <w:szCs w:val="20"/>
              </w:rPr>
            </w:pPr>
            <w:r>
              <w:rPr>
                <w:color w:val="000000"/>
                <w:sz w:val="20"/>
              </w:rPr>
              <w:t xml:space="preserve">$1,591.14 </w:t>
            </w:r>
          </w:p>
        </w:tc>
      </w:tr>
      <w:tr w:rsidR="005B295B" w:rsidTr="00915FFF">
        <w:trPr>
          <w:jc w:val="center"/>
        </w:trPr>
        <w:tc>
          <w:tcPr>
            <w:tcW w:w="8820" w:type="dxa"/>
            <w:gridSpan w:val="5"/>
            <w:tcBorders>
              <w:top w:val="single" w:sz="4" w:space="0" w:color="auto"/>
              <w:left w:val="single" w:sz="4" w:space="0" w:color="auto"/>
              <w:bottom w:val="single" w:sz="4" w:space="0" w:color="auto"/>
              <w:right w:val="single" w:sz="4" w:space="0" w:color="auto"/>
            </w:tcBorders>
          </w:tcPr>
          <w:p w:rsidR="005B295B" w:rsidRPr="00DE6BB5" w:rsidRDefault="005B295B" w:rsidP="00915FFF">
            <w:pPr>
              <w:rPr>
                <w:b/>
                <w:sz w:val="20"/>
              </w:rPr>
            </w:pPr>
            <w:r>
              <w:rPr>
                <w:b/>
                <w:sz w:val="20"/>
              </w:rPr>
              <w:t>TOTAL ANNUAL BURDEN AND COST (rounded)</w:t>
            </w:r>
          </w:p>
        </w:tc>
        <w:tc>
          <w:tcPr>
            <w:tcW w:w="3600" w:type="dxa"/>
            <w:gridSpan w:val="3"/>
            <w:tcBorders>
              <w:top w:val="single" w:sz="4" w:space="0" w:color="auto"/>
              <w:left w:val="single" w:sz="4" w:space="0" w:color="auto"/>
              <w:bottom w:val="single" w:sz="4" w:space="0" w:color="auto"/>
              <w:right w:val="single" w:sz="4" w:space="0" w:color="auto"/>
            </w:tcBorders>
          </w:tcPr>
          <w:p w:rsidR="005B295B" w:rsidRPr="00263DE5" w:rsidRDefault="005B295B" w:rsidP="00915FFF">
            <w:pPr>
              <w:jc w:val="center"/>
              <w:rPr>
                <w:b/>
                <w:i/>
                <w:sz w:val="20"/>
              </w:rPr>
            </w:pPr>
            <w:r>
              <w:rPr>
                <w:b/>
                <w:i/>
                <w:sz w:val="20"/>
              </w:rPr>
              <w:t>489</w:t>
            </w:r>
          </w:p>
        </w:tc>
        <w:tc>
          <w:tcPr>
            <w:tcW w:w="1311" w:type="dxa"/>
            <w:tcBorders>
              <w:top w:val="single" w:sz="4" w:space="0" w:color="auto"/>
              <w:left w:val="single" w:sz="4" w:space="0" w:color="auto"/>
              <w:bottom w:val="single" w:sz="4" w:space="0" w:color="auto"/>
              <w:right w:val="single" w:sz="4" w:space="0" w:color="auto"/>
            </w:tcBorders>
          </w:tcPr>
          <w:p w:rsidR="005B295B" w:rsidRPr="00263DE5" w:rsidRDefault="005B295B" w:rsidP="005B295B">
            <w:pPr>
              <w:jc w:val="right"/>
              <w:rPr>
                <w:b/>
                <w:i/>
                <w:sz w:val="20"/>
              </w:rPr>
            </w:pPr>
            <w:r w:rsidRPr="00263DE5">
              <w:rPr>
                <w:b/>
                <w:i/>
                <w:sz w:val="20"/>
              </w:rPr>
              <w:t>$</w:t>
            </w:r>
            <w:r>
              <w:rPr>
                <w:b/>
                <w:i/>
                <w:sz w:val="20"/>
              </w:rPr>
              <w:t>22,276</w:t>
            </w:r>
          </w:p>
        </w:tc>
      </w:tr>
    </w:tbl>
    <w:p w:rsidR="00144F35" w:rsidRDefault="00144F35" w:rsidP="00F340DF">
      <w:pPr>
        <w:rPr>
          <w:color w:val="000000"/>
        </w:rPr>
      </w:pPr>
    </w:p>
    <w:tbl>
      <w:tblPr>
        <w:tblW w:w="5000" w:type="pct"/>
        <w:tblLook w:val="04A0" w:firstRow="1" w:lastRow="0" w:firstColumn="1" w:lastColumn="0" w:noHBand="0" w:noVBand="1"/>
      </w:tblPr>
      <w:tblGrid>
        <w:gridCol w:w="4928"/>
        <w:gridCol w:w="1489"/>
        <w:gridCol w:w="1322"/>
        <w:gridCol w:w="1322"/>
        <w:gridCol w:w="1322"/>
        <w:gridCol w:w="720"/>
        <w:gridCol w:w="721"/>
        <w:gridCol w:w="721"/>
        <w:gridCol w:w="721"/>
      </w:tblGrid>
      <w:tr w:rsidR="005B295B" w:rsidRPr="005B295B" w:rsidTr="005B295B">
        <w:trPr>
          <w:trHeight w:val="300"/>
        </w:trPr>
        <w:tc>
          <w:tcPr>
            <w:tcW w:w="1464" w:type="pct"/>
            <w:tcBorders>
              <w:top w:val="nil"/>
              <w:left w:val="nil"/>
              <w:bottom w:val="nil"/>
              <w:right w:val="nil"/>
            </w:tcBorders>
            <w:shd w:val="clear" w:color="auto" w:fill="auto"/>
            <w:noWrap/>
            <w:vAlign w:val="bottom"/>
            <w:hideMark/>
          </w:tcPr>
          <w:p w:rsidR="005B295B" w:rsidRDefault="005B295B" w:rsidP="005B295B">
            <w:pPr>
              <w:widowControl/>
              <w:autoSpaceDE/>
              <w:autoSpaceDN/>
              <w:adjustRightInd/>
              <w:rPr>
                <w:b/>
                <w:bCs/>
                <w:color w:val="000000"/>
                <w:sz w:val="20"/>
                <w:szCs w:val="20"/>
              </w:rPr>
            </w:pPr>
          </w:p>
          <w:p w:rsidR="005B295B" w:rsidRDefault="005B295B" w:rsidP="005B295B">
            <w:pPr>
              <w:widowControl/>
              <w:autoSpaceDE/>
              <w:autoSpaceDN/>
              <w:adjustRightInd/>
              <w:rPr>
                <w:b/>
                <w:bCs/>
                <w:color w:val="000000"/>
                <w:sz w:val="20"/>
                <w:szCs w:val="20"/>
              </w:rPr>
            </w:pPr>
          </w:p>
          <w:p w:rsidR="005B295B" w:rsidRPr="005B295B" w:rsidRDefault="005B295B" w:rsidP="005B295B">
            <w:pPr>
              <w:widowControl/>
              <w:autoSpaceDE/>
              <w:autoSpaceDN/>
              <w:adjustRightInd/>
              <w:rPr>
                <w:b/>
                <w:bCs/>
                <w:color w:val="000000"/>
                <w:sz w:val="20"/>
                <w:szCs w:val="20"/>
              </w:rPr>
            </w:pPr>
            <w:r w:rsidRPr="005B295B">
              <w:rPr>
                <w:b/>
                <w:bCs/>
                <w:color w:val="000000"/>
                <w:sz w:val="20"/>
                <w:szCs w:val="20"/>
              </w:rPr>
              <w:t>Assumptions:</w:t>
            </w: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r>
      <w:tr w:rsidR="005B295B" w:rsidRPr="005B295B" w:rsidTr="005B295B">
        <w:trPr>
          <w:trHeight w:val="531"/>
        </w:trPr>
        <w:tc>
          <w:tcPr>
            <w:tcW w:w="5000" w:type="pct"/>
            <w:gridSpan w:val="9"/>
            <w:tcBorders>
              <w:top w:val="nil"/>
              <w:left w:val="nil"/>
              <w:bottom w:val="nil"/>
              <w:right w:val="nil"/>
            </w:tcBorders>
            <w:shd w:val="clear" w:color="auto" w:fill="auto"/>
            <w:vAlign w:val="bottom"/>
            <w:hideMark/>
          </w:tcPr>
          <w:p w:rsidR="005B295B" w:rsidRPr="005B295B" w:rsidRDefault="005B295B" w:rsidP="005B295B">
            <w:pPr>
              <w:widowControl/>
              <w:autoSpaceDE/>
              <w:autoSpaceDN/>
              <w:adjustRightInd/>
              <w:rPr>
                <w:color w:val="000000"/>
              </w:rPr>
            </w:pPr>
            <w:proofErr w:type="spellStart"/>
            <w:r w:rsidRPr="005B295B">
              <w:rPr>
                <w:color w:val="000000"/>
                <w:vertAlign w:val="superscript"/>
              </w:rPr>
              <w:lastRenderedPageBreak/>
              <w:t>a</w:t>
            </w:r>
            <w:proofErr w:type="spellEnd"/>
            <w:r w:rsidRPr="005B295B">
              <w:rPr>
                <w:color w:val="000000"/>
                <w:sz w:val="20"/>
                <w:szCs w:val="20"/>
              </w:rPr>
              <w:t xml:space="preserve">  We have assumed that there are approximately eighty-nine respondents, with no additional new or reconstructed sources becoming subject to the rule over the next three years.  Within those eighty-nine existing sources, only seventy-six are subject to the emission limits in the standard.  The remaining thirteen respondents are permitted as synthetic minors and, therefore, are not subject to the emission limits in the standard.                                                    </w:t>
            </w:r>
          </w:p>
        </w:tc>
      </w:tr>
      <w:tr w:rsidR="005B295B" w:rsidRPr="005B295B" w:rsidTr="005B295B">
        <w:trPr>
          <w:trHeight w:val="783"/>
        </w:trPr>
        <w:tc>
          <w:tcPr>
            <w:tcW w:w="5000" w:type="pct"/>
            <w:gridSpan w:val="9"/>
            <w:tcBorders>
              <w:top w:val="nil"/>
              <w:left w:val="nil"/>
              <w:bottom w:val="nil"/>
              <w:right w:val="nil"/>
            </w:tcBorders>
            <w:shd w:val="clear" w:color="auto" w:fill="auto"/>
            <w:vAlign w:val="bottom"/>
            <w:hideMark/>
          </w:tcPr>
          <w:p w:rsidR="005B295B" w:rsidRPr="005B295B" w:rsidRDefault="005B295B" w:rsidP="005B295B">
            <w:pPr>
              <w:widowControl/>
              <w:autoSpaceDE/>
              <w:autoSpaceDN/>
              <w:adjustRightInd/>
              <w:rPr>
                <w:color w:val="000000"/>
              </w:rPr>
            </w:pPr>
            <w:r w:rsidRPr="005B295B">
              <w:rPr>
                <w:color w:val="000000"/>
                <w:vertAlign w:val="superscript"/>
              </w:rPr>
              <w:t>b</w:t>
            </w:r>
            <w:r w:rsidRPr="005B295B">
              <w:rPr>
                <w:color w:val="000000"/>
                <w:sz w:val="20"/>
                <w:szCs w:val="20"/>
              </w:rPr>
              <w:t xml:space="preserve">  This cost is based on the following hourly labor rates increased by 60 percent to account for the benefit packages available to government employees: $62.90 for Managerial (GS-13, Step 5, $39.31 + 60%), $46.67 for Technical (GS-12, Step 1, $29.17 + 60%) and $25.25 Clerical (GS-6, Step 3, $15.78 + 60%).  These rates are from the Office of Personnel Management (OPM) “2014 General Schedule” which excludes locality rates of pay.</w:t>
            </w:r>
          </w:p>
        </w:tc>
      </w:tr>
      <w:tr w:rsidR="005B295B" w:rsidRPr="005B295B" w:rsidTr="005B295B">
        <w:trPr>
          <w:trHeight w:val="330"/>
        </w:trPr>
        <w:tc>
          <w:tcPr>
            <w:tcW w:w="1906" w:type="pct"/>
            <w:gridSpan w:val="2"/>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color w:val="000000"/>
                <w:sz w:val="20"/>
                <w:szCs w:val="20"/>
              </w:rPr>
            </w:pPr>
            <w:proofErr w:type="gramStart"/>
            <w:r w:rsidRPr="005B295B">
              <w:rPr>
                <w:color w:val="000000"/>
                <w:sz w:val="20"/>
                <w:szCs w:val="20"/>
                <w:vertAlign w:val="superscript"/>
              </w:rPr>
              <w:t>c</w:t>
            </w:r>
            <w:r w:rsidRPr="005B295B">
              <w:rPr>
                <w:color w:val="000000"/>
                <w:sz w:val="20"/>
                <w:szCs w:val="20"/>
              </w:rPr>
              <w:t xml:space="preserve">  It</w:t>
            </w:r>
            <w:proofErr w:type="gramEnd"/>
            <w:r w:rsidRPr="005B295B">
              <w:rPr>
                <w:color w:val="000000"/>
                <w:sz w:val="20"/>
                <w:szCs w:val="20"/>
              </w:rPr>
              <w:t xml:space="preserve"> is assumed that 10 percent of respondents will report excess emissions.</w:t>
            </w: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r>
      <w:tr w:rsidR="005B295B" w:rsidRPr="005B295B" w:rsidTr="005B295B">
        <w:trPr>
          <w:trHeight w:val="330"/>
        </w:trPr>
        <w:tc>
          <w:tcPr>
            <w:tcW w:w="1906" w:type="pct"/>
            <w:gridSpan w:val="2"/>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color w:val="000000"/>
                <w:sz w:val="20"/>
                <w:szCs w:val="20"/>
              </w:rPr>
            </w:pPr>
            <w:proofErr w:type="gramStart"/>
            <w:r w:rsidRPr="005B295B">
              <w:rPr>
                <w:color w:val="000000"/>
                <w:sz w:val="20"/>
                <w:szCs w:val="20"/>
                <w:vertAlign w:val="superscript"/>
              </w:rPr>
              <w:t>d</w:t>
            </w:r>
            <w:r w:rsidRPr="005B295B">
              <w:rPr>
                <w:color w:val="000000"/>
                <w:sz w:val="20"/>
                <w:szCs w:val="20"/>
              </w:rPr>
              <w:t xml:space="preserve">  It</w:t>
            </w:r>
            <w:proofErr w:type="gramEnd"/>
            <w:r w:rsidRPr="005B295B">
              <w:rPr>
                <w:color w:val="000000"/>
                <w:sz w:val="20"/>
                <w:szCs w:val="20"/>
              </w:rPr>
              <w:t xml:space="preserve"> is assumed that reports of excess emissions are required semiannually.</w:t>
            </w: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r>
      <w:tr w:rsidR="005B295B" w:rsidRPr="005B295B" w:rsidTr="005B295B">
        <w:trPr>
          <w:trHeight w:val="330"/>
        </w:trPr>
        <w:tc>
          <w:tcPr>
            <w:tcW w:w="2348" w:type="pct"/>
            <w:gridSpan w:val="3"/>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color w:val="000000"/>
                <w:sz w:val="20"/>
                <w:szCs w:val="20"/>
              </w:rPr>
            </w:pPr>
            <w:proofErr w:type="gramStart"/>
            <w:r w:rsidRPr="005B295B">
              <w:rPr>
                <w:color w:val="000000"/>
                <w:sz w:val="20"/>
                <w:szCs w:val="20"/>
                <w:vertAlign w:val="superscript"/>
              </w:rPr>
              <w:t>e</w:t>
            </w:r>
            <w:r w:rsidRPr="005B295B">
              <w:rPr>
                <w:color w:val="000000"/>
                <w:sz w:val="20"/>
                <w:szCs w:val="20"/>
              </w:rPr>
              <w:t xml:space="preserve">  We</w:t>
            </w:r>
            <w:proofErr w:type="gramEnd"/>
            <w:r w:rsidRPr="005B295B">
              <w:rPr>
                <w:color w:val="000000"/>
                <w:sz w:val="20"/>
                <w:szCs w:val="20"/>
              </w:rPr>
              <w:t xml:space="preserve"> have assumed that 90 percent of respondents will report no excess emissions.</w:t>
            </w: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r>
      <w:tr w:rsidR="005B295B" w:rsidRPr="005B295B" w:rsidTr="005B295B">
        <w:trPr>
          <w:trHeight w:val="330"/>
        </w:trPr>
        <w:tc>
          <w:tcPr>
            <w:tcW w:w="1906" w:type="pct"/>
            <w:gridSpan w:val="2"/>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color w:val="000000"/>
                <w:sz w:val="20"/>
                <w:szCs w:val="20"/>
              </w:rPr>
            </w:pPr>
            <w:proofErr w:type="gramStart"/>
            <w:r w:rsidRPr="005B295B">
              <w:rPr>
                <w:color w:val="000000"/>
                <w:sz w:val="20"/>
                <w:szCs w:val="20"/>
                <w:vertAlign w:val="superscript"/>
              </w:rPr>
              <w:t>f</w:t>
            </w:r>
            <w:r w:rsidRPr="005B295B">
              <w:rPr>
                <w:color w:val="000000"/>
                <w:sz w:val="20"/>
                <w:szCs w:val="20"/>
              </w:rPr>
              <w:t xml:space="preserve">  It</w:t>
            </w:r>
            <w:proofErr w:type="gramEnd"/>
            <w:r w:rsidRPr="005B295B">
              <w:rPr>
                <w:color w:val="000000"/>
                <w:sz w:val="20"/>
                <w:szCs w:val="20"/>
              </w:rPr>
              <w:t xml:space="preserve"> is assumed that reports of no excess emissions are required semiannually.</w:t>
            </w: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r>
      <w:tr w:rsidR="005B295B" w:rsidRPr="005B295B" w:rsidTr="005B295B">
        <w:trPr>
          <w:trHeight w:val="330"/>
        </w:trPr>
        <w:tc>
          <w:tcPr>
            <w:tcW w:w="3232" w:type="pct"/>
            <w:gridSpan w:val="5"/>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color w:val="000000"/>
                <w:sz w:val="20"/>
                <w:szCs w:val="20"/>
              </w:rPr>
            </w:pPr>
            <w:proofErr w:type="gramStart"/>
            <w:r w:rsidRPr="005B295B">
              <w:rPr>
                <w:color w:val="000000"/>
                <w:sz w:val="20"/>
                <w:szCs w:val="20"/>
                <w:vertAlign w:val="superscript"/>
              </w:rPr>
              <w:t>g</w:t>
            </w:r>
            <w:r w:rsidRPr="005B295B">
              <w:rPr>
                <w:color w:val="000000"/>
                <w:sz w:val="20"/>
                <w:szCs w:val="20"/>
              </w:rPr>
              <w:t xml:space="preserve">  We</w:t>
            </w:r>
            <w:proofErr w:type="gramEnd"/>
            <w:r w:rsidRPr="005B295B">
              <w:rPr>
                <w:color w:val="000000"/>
                <w:sz w:val="20"/>
                <w:szCs w:val="20"/>
              </w:rPr>
              <w:t xml:space="preserve"> have assumed that 10 percent of respondents will submit startup, shutdown, malfunction reports to be reviewed.</w:t>
            </w: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c>
          <w:tcPr>
            <w:tcW w:w="442" w:type="pct"/>
            <w:tcBorders>
              <w:top w:val="nil"/>
              <w:left w:val="nil"/>
              <w:bottom w:val="nil"/>
              <w:right w:val="nil"/>
            </w:tcBorders>
            <w:shd w:val="clear" w:color="auto" w:fill="auto"/>
            <w:noWrap/>
            <w:vAlign w:val="bottom"/>
            <w:hideMark/>
          </w:tcPr>
          <w:p w:rsidR="005B295B" w:rsidRPr="005B295B" w:rsidRDefault="005B295B" w:rsidP="005B295B">
            <w:pPr>
              <w:widowControl/>
              <w:autoSpaceDE/>
              <w:autoSpaceDN/>
              <w:adjustRightInd/>
              <w:rPr>
                <w:rFonts w:ascii="Calibri" w:hAnsi="Calibri"/>
                <w:color w:val="000000"/>
                <w:sz w:val="22"/>
                <w:szCs w:val="22"/>
              </w:rPr>
            </w:pPr>
          </w:p>
        </w:tc>
      </w:tr>
    </w:tbl>
    <w:p w:rsidR="005B295B" w:rsidRDefault="005B295B" w:rsidP="00F340DF">
      <w:pPr>
        <w:rPr>
          <w:color w:val="000000"/>
        </w:rPr>
      </w:pPr>
    </w:p>
    <w:sectPr w:rsidR="005B295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8DD" w:rsidRDefault="00A428DD">
      <w:r>
        <w:separator/>
      </w:r>
    </w:p>
  </w:endnote>
  <w:endnote w:type="continuationSeparator" w:id="0">
    <w:p w:rsidR="00A428DD" w:rsidRDefault="00A4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8DD" w:rsidRDefault="00A428DD">
      <w:r>
        <w:separator/>
      </w:r>
    </w:p>
  </w:footnote>
  <w:footnote w:type="continuationSeparator" w:id="0">
    <w:p w:rsidR="00A428DD" w:rsidRDefault="00A42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748" w:rsidRDefault="00960748">
    <w:pPr>
      <w:framePr w:w="9361" w:wrap="notBeside" w:vAnchor="text" w:hAnchor="text" w:x="1" w:y="1"/>
      <w:jc w:val="center"/>
    </w:pPr>
    <w:r>
      <w:fldChar w:fldCharType="begin"/>
    </w:r>
    <w:r>
      <w:instrText xml:space="preserve">PAGE </w:instrText>
    </w:r>
    <w:r>
      <w:fldChar w:fldCharType="separate"/>
    </w:r>
    <w:r w:rsidR="00F95740">
      <w:rPr>
        <w:noProof/>
      </w:rPr>
      <w:t>19</w:t>
    </w:r>
    <w:r>
      <w:rPr>
        <w:noProof/>
      </w:rPr>
      <w:fldChar w:fldCharType="end"/>
    </w:r>
  </w:p>
  <w:p w:rsidR="00960748" w:rsidRDefault="00960748"/>
  <w:p w:rsidR="00960748" w:rsidRDefault="0096074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CA4CD6"/>
    <w:rsid w:val="0000687D"/>
    <w:rsid w:val="00011570"/>
    <w:rsid w:val="0003619B"/>
    <w:rsid w:val="00055BDF"/>
    <w:rsid w:val="00055DC5"/>
    <w:rsid w:val="00093A6D"/>
    <w:rsid w:val="000A1FBB"/>
    <w:rsid w:val="000A687C"/>
    <w:rsid w:val="000D2272"/>
    <w:rsid w:val="000E5564"/>
    <w:rsid w:val="000F772C"/>
    <w:rsid w:val="00101B40"/>
    <w:rsid w:val="00102B52"/>
    <w:rsid w:val="0010697C"/>
    <w:rsid w:val="00123889"/>
    <w:rsid w:val="00124662"/>
    <w:rsid w:val="00126A7C"/>
    <w:rsid w:val="001356D4"/>
    <w:rsid w:val="0014079D"/>
    <w:rsid w:val="00144978"/>
    <w:rsid w:val="00144A82"/>
    <w:rsid w:val="00144F35"/>
    <w:rsid w:val="0015433E"/>
    <w:rsid w:val="00172939"/>
    <w:rsid w:val="00186DA3"/>
    <w:rsid w:val="00195753"/>
    <w:rsid w:val="001A0B41"/>
    <w:rsid w:val="001B0B9A"/>
    <w:rsid w:val="001B35F2"/>
    <w:rsid w:val="001C5991"/>
    <w:rsid w:val="001D762C"/>
    <w:rsid w:val="001F19FF"/>
    <w:rsid w:val="002041C5"/>
    <w:rsid w:val="002063FE"/>
    <w:rsid w:val="00206932"/>
    <w:rsid w:val="0021722B"/>
    <w:rsid w:val="0022738C"/>
    <w:rsid w:val="00234A28"/>
    <w:rsid w:val="00236DB3"/>
    <w:rsid w:val="002431D9"/>
    <w:rsid w:val="002638A0"/>
    <w:rsid w:val="0026759E"/>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2038A"/>
    <w:rsid w:val="00320CB2"/>
    <w:rsid w:val="00341540"/>
    <w:rsid w:val="003511C6"/>
    <w:rsid w:val="0035325B"/>
    <w:rsid w:val="00354C15"/>
    <w:rsid w:val="00377D7F"/>
    <w:rsid w:val="003B384B"/>
    <w:rsid w:val="003C4B46"/>
    <w:rsid w:val="003C5023"/>
    <w:rsid w:val="003D536B"/>
    <w:rsid w:val="003D6951"/>
    <w:rsid w:val="003E30B5"/>
    <w:rsid w:val="003E3BD0"/>
    <w:rsid w:val="003E4C18"/>
    <w:rsid w:val="003F1AFC"/>
    <w:rsid w:val="00401067"/>
    <w:rsid w:val="0040391F"/>
    <w:rsid w:val="0044133C"/>
    <w:rsid w:val="00442D03"/>
    <w:rsid w:val="00455557"/>
    <w:rsid w:val="00473407"/>
    <w:rsid w:val="00484A45"/>
    <w:rsid w:val="00485400"/>
    <w:rsid w:val="004A4B25"/>
    <w:rsid w:val="004C5E95"/>
    <w:rsid w:val="004C701D"/>
    <w:rsid w:val="004F1469"/>
    <w:rsid w:val="004F6FCD"/>
    <w:rsid w:val="00504745"/>
    <w:rsid w:val="00507EC5"/>
    <w:rsid w:val="00516952"/>
    <w:rsid w:val="005253D4"/>
    <w:rsid w:val="00551815"/>
    <w:rsid w:val="00560AD2"/>
    <w:rsid w:val="00565A51"/>
    <w:rsid w:val="00571260"/>
    <w:rsid w:val="00583626"/>
    <w:rsid w:val="005A1986"/>
    <w:rsid w:val="005B295B"/>
    <w:rsid w:val="005B5DE8"/>
    <w:rsid w:val="005C3665"/>
    <w:rsid w:val="005C42AC"/>
    <w:rsid w:val="005D385C"/>
    <w:rsid w:val="005E194B"/>
    <w:rsid w:val="005F42F8"/>
    <w:rsid w:val="00601205"/>
    <w:rsid w:val="00606DEF"/>
    <w:rsid w:val="00631517"/>
    <w:rsid w:val="00635DBD"/>
    <w:rsid w:val="00650938"/>
    <w:rsid w:val="006741F7"/>
    <w:rsid w:val="006810C3"/>
    <w:rsid w:val="00694B55"/>
    <w:rsid w:val="006D1B12"/>
    <w:rsid w:val="006E4A6E"/>
    <w:rsid w:val="006E642B"/>
    <w:rsid w:val="00724BC7"/>
    <w:rsid w:val="00763160"/>
    <w:rsid w:val="00780612"/>
    <w:rsid w:val="00786A20"/>
    <w:rsid w:val="007A0634"/>
    <w:rsid w:val="007A16F4"/>
    <w:rsid w:val="007A17D4"/>
    <w:rsid w:val="007A458D"/>
    <w:rsid w:val="007C0FAA"/>
    <w:rsid w:val="007E6FF4"/>
    <w:rsid w:val="007F07FB"/>
    <w:rsid w:val="00801440"/>
    <w:rsid w:val="00810507"/>
    <w:rsid w:val="00813E69"/>
    <w:rsid w:val="00817E8B"/>
    <w:rsid w:val="008338D4"/>
    <w:rsid w:val="00837642"/>
    <w:rsid w:val="0084255D"/>
    <w:rsid w:val="00850ACF"/>
    <w:rsid w:val="00852038"/>
    <w:rsid w:val="00861489"/>
    <w:rsid w:val="0088639E"/>
    <w:rsid w:val="008A46EB"/>
    <w:rsid w:val="008B407C"/>
    <w:rsid w:val="008D404D"/>
    <w:rsid w:val="008E65E6"/>
    <w:rsid w:val="008F285B"/>
    <w:rsid w:val="008F4564"/>
    <w:rsid w:val="009018EC"/>
    <w:rsid w:val="00906EDB"/>
    <w:rsid w:val="00912E00"/>
    <w:rsid w:val="00915FFF"/>
    <w:rsid w:val="00921B9F"/>
    <w:rsid w:val="00923C46"/>
    <w:rsid w:val="00960748"/>
    <w:rsid w:val="009711DB"/>
    <w:rsid w:val="009A0F50"/>
    <w:rsid w:val="009A16CD"/>
    <w:rsid w:val="009C06F5"/>
    <w:rsid w:val="009D6567"/>
    <w:rsid w:val="009E0F31"/>
    <w:rsid w:val="00A007F5"/>
    <w:rsid w:val="00A00C77"/>
    <w:rsid w:val="00A038EC"/>
    <w:rsid w:val="00A145B0"/>
    <w:rsid w:val="00A15172"/>
    <w:rsid w:val="00A26EF7"/>
    <w:rsid w:val="00A277D6"/>
    <w:rsid w:val="00A379F8"/>
    <w:rsid w:val="00A428DD"/>
    <w:rsid w:val="00A54EEA"/>
    <w:rsid w:val="00A56BFF"/>
    <w:rsid w:val="00A73600"/>
    <w:rsid w:val="00A74C1E"/>
    <w:rsid w:val="00A7661C"/>
    <w:rsid w:val="00A949F7"/>
    <w:rsid w:val="00A95BC7"/>
    <w:rsid w:val="00A962DF"/>
    <w:rsid w:val="00AA4008"/>
    <w:rsid w:val="00AC1C7C"/>
    <w:rsid w:val="00AD1A32"/>
    <w:rsid w:val="00AF70A1"/>
    <w:rsid w:val="00B07F79"/>
    <w:rsid w:val="00B16C07"/>
    <w:rsid w:val="00B46A57"/>
    <w:rsid w:val="00B65754"/>
    <w:rsid w:val="00B66231"/>
    <w:rsid w:val="00B769F1"/>
    <w:rsid w:val="00B82025"/>
    <w:rsid w:val="00B82B2F"/>
    <w:rsid w:val="00BA0A91"/>
    <w:rsid w:val="00BA4887"/>
    <w:rsid w:val="00BB2B0E"/>
    <w:rsid w:val="00BB3390"/>
    <w:rsid w:val="00BB3C1A"/>
    <w:rsid w:val="00BC11E9"/>
    <w:rsid w:val="00BC6DEF"/>
    <w:rsid w:val="00BD7CAE"/>
    <w:rsid w:val="00BE2989"/>
    <w:rsid w:val="00BE46D4"/>
    <w:rsid w:val="00BE7A11"/>
    <w:rsid w:val="00BF722F"/>
    <w:rsid w:val="00C13FE8"/>
    <w:rsid w:val="00C1400E"/>
    <w:rsid w:val="00C30A60"/>
    <w:rsid w:val="00C33ABA"/>
    <w:rsid w:val="00C37BB6"/>
    <w:rsid w:val="00C52EFD"/>
    <w:rsid w:val="00C56D3C"/>
    <w:rsid w:val="00C56E6F"/>
    <w:rsid w:val="00C64378"/>
    <w:rsid w:val="00C75CF0"/>
    <w:rsid w:val="00C808B5"/>
    <w:rsid w:val="00C82DB6"/>
    <w:rsid w:val="00CA4CD6"/>
    <w:rsid w:val="00CA7DA0"/>
    <w:rsid w:val="00CC48AB"/>
    <w:rsid w:val="00CC58F6"/>
    <w:rsid w:val="00CD2069"/>
    <w:rsid w:val="00CD280D"/>
    <w:rsid w:val="00CF2B37"/>
    <w:rsid w:val="00D043CA"/>
    <w:rsid w:val="00D13D9A"/>
    <w:rsid w:val="00D14A8D"/>
    <w:rsid w:val="00D21198"/>
    <w:rsid w:val="00D2273E"/>
    <w:rsid w:val="00D42D52"/>
    <w:rsid w:val="00D46FA2"/>
    <w:rsid w:val="00D5080D"/>
    <w:rsid w:val="00D56F5F"/>
    <w:rsid w:val="00D61B37"/>
    <w:rsid w:val="00D63B96"/>
    <w:rsid w:val="00D92F66"/>
    <w:rsid w:val="00D95819"/>
    <w:rsid w:val="00DA7285"/>
    <w:rsid w:val="00DB59E1"/>
    <w:rsid w:val="00DD0312"/>
    <w:rsid w:val="00DD1AC1"/>
    <w:rsid w:val="00DD7D49"/>
    <w:rsid w:val="00DF5C4E"/>
    <w:rsid w:val="00E10DA7"/>
    <w:rsid w:val="00E1538C"/>
    <w:rsid w:val="00E2226F"/>
    <w:rsid w:val="00E25DB6"/>
    <w:rsid w:val="00E276CD"/>
    <w:rsid w:val="00E32EDA"/>
    <w:rsid w:val="00E53137"/>
    <w:rsid w:val="00E702F6"/>
    <w:rsid w:val="00E72D70"/>
    <w:rsid w:val="00E77D5E"/>
    <w:rsid w:val="00E868BB"/>
    <w:rsid w:val="00E90090"/>
    <w:rsid w:val="00EA37A9"/>
    <w:rsid w:val="00EA7026"/>
    <w:rsid w:val="00EC4074"/>
    <w:rsid w:val="00ED58CF"/>
    <w:rsid w:val="00ED741E"/>
    <w:rsid w:val="00EF113F"/>
    <w:rsid w:val="00F02EB3"/>
    <w:rsid w:val="00F033F0"/>
    <w:rsid w:val="00F03803"/>
    <w:rsid w:val="00F066C9"/>
    <w:rsid w:val="00F20584"/>
    <w:rsid w:val="00F20822"/>
    <w:rsid w:val="00F30FDB"/>
    <w:rsid w:val="00F340DF"/>
    <w:rsid w:val="00F538BC"/>
    <w:rsid w:val="00F837E3"/>
    <w:rsid w:val="00F87E6A"/>
    <w:rsid w:val="00F9092B"/>
    <w:rsid w:val="00F92D22"/>
    <w:rsid w:val="00F95740"/>
    <w:rsid w:val="00FB0650"/>
    <w:rsid w:val="00FB4D98"/>
    <w:rsid w:val="00FB6378"/>
    <w:rsid w:val="00FB7BCE"/>
    <w:rsid w:val="00FC4E09"/>
    <w:rsid w:val="00FD0AEE"/>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29D809C-B18C-4347-82CB-BCF5E3A4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445">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901674182">
      <w:bodyDiv w:val="1"/>
      <w:marLeft w:val="0"/>
      <w:marRight w:val="0"/>
      <w:marTop w:val="0"/>
      <w:marBottom w:val="0"/>
      <w:divBdr>
        <w:top w:val="none" w:sz="0" w:space="0" w:color="auto"/>
        <w:left w:val="none" w:sz="0" w:space="0" w:color="auto"/>
        <w:bottom w:val="none" w:sz="0" w:space="0" w:color="auto"/>
        <w:right w:val="none" w:sz="0" w:space="0" w:color="auto"/>
      </w:divBdr>
    </w:div>
    <w:div w:id="1446345379">
      <w:bodyDiv w:val="1"/>
      <w:marLeft w:val="0"/>
      <w:marRight w:val="0"/>
      <w:marTop w:val="0"/>
      <w:marBottom w:val="0"/>
      <w:divBdr>
        <w:top w:val="none" w:sz="0" w:space="0" w:color="auto"/>
        <w:left w:val="none" w:sz="0" w:space="0" w:color="auto"/>
        <w:bottom w:val="none" w:sz="0" w:space="0" w:color="auto"/>
        <w:right w:val="none" w:sz="0" w:space="0" w:color="auto"/>
      </w:divBdr>
    </w:div>
    <w:div w:id="1486555840">
      <w:bodyDiv w:val="1"/>
      <w:marLeft w:val="0"/>
      <w:marRight w:val="0"/>
      <w:marTop w:val="0"/>
      <w:marBottom w:val="0"/>
      <w:divBdr>
        <w:top w:val="none" w:sz="0" w:space="0" w:color="auto"/>
        <w:left w:val="none" w:sz="0" w:space="0" w:color="auto"/>
        <w:bottom w:val="none" w:sz="0" w:space="0" w:color="auto"/>
        <w:right w:val="none" w:sz="0" w:space="0" w:color="auto"/>
      </w:divBdr>
    </w:div>
    <w:div w:id="174217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4A9AA-B302-473D-8008-08ABA292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19</Pages>
  <Words>5560</Words>
  <Characters>31694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VanBronkhorst, Kelly</cp:lastModifiedBy>
  <cp:revision>7</cp:revision>
  <dcterms:created xsi:type="dcterms:W3CDTF">2014-11-28T13:15:00Z</dcterms:created>
  <dcterms:modified xsi:type="dcterms:W3CDTF">2015-03-17T20:20:00Z</dcterms:modified>
</cp:coreProperties>
</file>