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rsidP="00492293">
      <w:pPr>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661A36">
        <w:rPr>
          <w:rFonts w:ascii="Times New Roman" w:hAnsi="Times New Roman"/>
          <w:szCs w:val="24"/>
        </w:rPr>
        <w:t>provide a valid URL link or paste the applicable section</w:t>
      </w:r>
      <w:r w:rsidR="00C42ECC" w:rsidRPr="00C42ECC">
        <w:rPr>
          <w:rFonts w:ascii="Times New Roman" w:hAnsi="Times New Roman"/>
          <w:szCs w:val="24"/>
        </w:rPr>
        <w:t>.</w:t>
      </w:r>
      <w:r w:rsidR="00661A36" w:rsidRPr="00492293">
        <w:rPr>
          <w:rStyle w:val="FootnoteReference"/>
          <w:sz w:val="20"/>
        </w:rPr>
        <w:footnoteReference w:id="1"/>
      </w:r>
      <w:r w:rsidR="00661A36" w:rsidRPr="00492293">
        <w:rPr>
          <w:rFonts w:ascii="Times New Roman" w:hAnsi="Times New Roman"/>
          <w:sz w:val="20"/>
        </w:rPr>
        <w:t xml:space="preserve"> </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842398" w:rsidRDefault="00842398" w:rsidP="00842398">
      <w:pPr>
        <w:rPr>
          <w:rFonts w:ascii="Univers" w:hAnsi="Univers"/>
        </w:rPr>
      </w:pPr>
      <w:r>
        <w:rPr>
          <w:rFonts w:ascii="Arial" w:hAnsi="Arial" w:cs="Arial"/>
        </w:rPr>
        <w:t>The Predominantly Black Institutions (PBI) Program is authorized under Title III, Part F of the Higher Education Act of 1965, as amended (HEA)</w:t>
      </w:r>
      <w:r w:rsidR="00661A36">
        <w:rPr>
          <w:rFonts w:ascii="Arial" w:hAnsi="Arial" w:cs="Arial"/>
        </w:rPr>
        <w:t xml:space="preserve"> </w:t>
      </w:r>
      <w:r w:rsidR="00661A36" w:rsidRPr="00204674">
        <w:rPr>
          <w:rFonts w:ascii="Arial" w:hAnsi="Arial" w:cs="Arial"/>
        </w:rPr>
        <w:t>(</w:t>
      </w:r>
      <w:r w:rsidR="00661A36" w:rsidRPr="00492293">
        <w:rPr>
          <w:rFonts w:ascii="Arial" w:hAnsi="Arial" w:cs="Arial"/>
          <w:szCs w:val="24"/>
        </w:rPr>
        <w:t>http://www2.ed.gov/programs/pbi/legislation)</w:t>
      </w:r>
      <w:r w:rsidRPr="00204674">
        <w:rPr>
          <w:rFonts w:ascii="Arial" w:hAnsi="Arial" w:cs="Arial"/>
        </w:rPr>
        <w:t>.</w:t>
      </w:r>
      <w:r>
        <w:rPr>
          <w:rFonts w:ascii="Arial" w:hAnsi="Arial" w:cs="Arial"/>
        </w:rPr>
        <w:t xml:space="preserve"> T</w:t>
      </w:r>
      <w:r w:rsidRPr="00CC455B">
        <w:rPr>
          <w:rFonts w:ascii="Arial" w:hAnsi="Arial" w:cs="Arial"/>
        </w:rPr>
        <w:t xml:space="preserve">he PBI Program makes grant awards to eligible colleges and universities </w:t>
      </w:r>
      <w:r>
        <w:rPr>
          <w:rFonts w:ascii="Arial" w:hAnsi="Arial" w:cs="Arial"/>
        </w:rPr>
        <w:t>to support the strengthening of PBIs to carry out programs in the following areas:  science, technology, engineering, or mathematics (STEM); health education; internationalization or globalization; teacher preparation; or improving the educational outcomes of African American males.</w:t>
      </w:r>
      <w:r w:rsidRPr="00CC455B">
        <w:rPr>
          <w:rFonts w:ascii="Arial" w:hAnsi="Arial" w:cs="Arial"/>
        </w:rPr>
        <w:t xml:space="preserve">  </w:t>
      </w:r>
      <w:r>
        <w:rPr>
          <w:rFonts w:ascii="Arial" w:hAnsi="Arial" w:cs="Arial"/>
        </w:rPr>
        <w:t>Grants support the establishment or strengthening of such programs that are designed to increase the institution</w:t>
      </w:r>
      <w:r w:rsidR="00D43E85">
        <w:rPr>
          <w:rFonts w:ascii="Arial" w:hAnsi="Arial" w:cs="Arial"/>
        </w:rPr>
        <w:t>’</w:t>
      </w:r>
      <w:r>
        <w:rPr>
          <w:rFonts w:ascii="Arial" w:hAnsi="Arial" w:cs="Arial"/>
        </w:rPr>
        <w:t xml:space="preserve">s capacity to prepare students for instruction in the above noted fields.  Grants are awarded competitively. </w:t>
      </w:r>
      <w:r w:rsidRPr="00CC455B">
        <w:rPr>
          <w:rFonts w:ascii="Arial" w:hAnsi="Arial" w:cs="Arial"/>
        </w:rPr>
        <w:t xml:space="preserve">This information collection is necessary to comply with Title III, Part </w:t>
      </w:r>
      <w:r>
        <w:rPr>
          <w:rFonts w:ascii="Arial" w:hAnsi="Arial" w:cs="Arial"/>
        </w:rPr>
        <w:t>F</w:t>
      </w:r>
      <w:r w:rsidRPr="00CC455B">
        <w:rPr>
          <w:rFonts w:ascii="Arial" w:hAnsi="Arial" w:cs="Arial"/>
        </w:rPr>
        <w:t xml:space="preserve"> of the HEA.</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842398" w:rsidRDefault="00842398" w:rsidP="00842398">
      <w:pPr>
        <w:tabs>
          <w:tab w:val="left" w:pos="-720"/>
        </w:tabs>
        <w:suppressAutoHyphens/>
        <w:rPr>
          <w:rFonts w:ascii="Univers" w:hAnsi="Univers"/>
        </w:rPr>
      </w:pPr>
      <w:r>
        <w:rPr>
          <w:rFonts w:ascii="Arial" w:hAnsi="Arial" w:cs="Arial"/>
        </w:rPr>
        <w:t xml:space="preserve">The Department will use the data collected in the PBI Application to determine institutional program-specific eligibility, to evaluate the projects submitted by eligible institutions of higher education and to determine allowable multi-year project expenses based on statutory requirements.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842398" w:rsidRDefault="00842398" w:rsidP="00842398">
      <w:pPr>
        <w:rPr>
          <w:rFonts w:ascii="Univers" w:hAnsi="Univers"/>
        </w:rPr>
      </w:pPr>
      <w:r>
        <w:rPr>
          <w:rFonts w:ascii="Arial" w:hAnsi="Arial" w:cs="Arial"/>
        </w:rPr>
        <w:t xml:space="preserve">The Office of Postsecondary Education is committed to the reduction of paperwork.  In FY 2015, applicants will be required to submit their application electronically via Grants.gov.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842398" w:rsidRDefault="00842398" w:rsidP="00842398">
      <w:pPr>
        <w:rPr>
          <w:rFonts w:ascii="Univers" w:hAnsi="Univers"/>
        </w:rPr>
      </w:pPr>
      <w:r>
        <w:rPr>
          <w:rFonts w:ascii="Arial" w:hAnsi="Arial" w:cs="Arial"/>
        </w:rPr>
        <w:t>The information submitted in each application is unique to each respondent and to the authorizing legislation</w:t>
      </w:r>
      <w:r w:rsidR="00785D66">
        <w:rPr>
          <w:rFonts w:ascii="Arial" w:hAnsi="Arial" w:cs="Arial"/>
        </w:rPr>
        <w:t xml:space="preserve">. </w:t>
      </w:r>
      <w:r>
        <w:rPr>
          <w:rFonts w:ascii="Arial" w:hAnsi="Arial" w:cs="Arial"/>
        </w:rPr>
        <w:t xml:space="preserve"> </w:t>
      </w:r>
      <w:r w:rsidR="00785D66">
        <w:rPr>
          <w:rFonts w:ascii="Arial" w:hAnsi="Arial" w:cs="Arial"/>
        </w:rPr>
        <w:t>N</w:t>
      </w:r>
      <w:r>
        <w:rPr>
          <w:rFonts w:ascii="Arial" w:hAnsi="Arial" w:cs="Arial"/>
        </w:rPr>
        <w:t xml:space="preserve">o duplication exists.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842398" w:rsidRDefault="00842398" w:rsidP="00842398">
      <w:pPr>
        <w:rPr>
          <w:rFonts w:ascii="Univers" w:hAnsi="Univers"/>
        </w:rPr>
      </w:pPr>
      <w:r>
        <w:rPr>
          <w:rFonts w:ascii="Arial" w:hAnsi="Arial" w:cs="Arial"/>
        </w:rPr>
        <w:t>This collection of information does not involve small business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842398" w:rsidRDefault="00842398" w:rsidP="00842398">
      <w:pPr>
        <w:rPr>
          <w:rFonts w:ascii="Univers" w:hAnsi="Univers"/>
        </w:rPr>
      </w:pPr>
      <w:r>
        <w:rPr>
          <w:rFonts w:ascii="Arial" w:hAnsi="Arial" w:cs="Arial"/>
        </w:rPr>
        <w:t>Federal program and policy activities could not be carried out if the information requested in this package is not collected.  Collection of the data is necessary in order to meet statutory requirements and make grant awards under this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842398" w:rsidRPr="00C42ECC" w:rsidRDefault="00842398" w:rsidP="00842398">
      <w:pPr>
        <w:tabs>
          <w:tab w:val="left" w:pos="-720"/>
        </w:tabs>
        <w:suppressAutoHyphens/>
        <w:rPr>
          <w:rFonts w:ascii="Arial" w:hAnsi="Arial" w:cs="Arial"/>
        </w:rPr>
      </w:pPr>
      <w:r w:rsidRPr="00C42ECC">
        <w:rPr>
          <w:rFonts w:ascii="Arial" w:hAnsi="Arial" w:cs="Arial"/>
        </w:rPr>
        <w:t>There are no special circumstances as outlined in #7 of the instructions.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842398" w:rsidRPr="00C42ECC" w:rsidRDefault="00842398" w:rsidP="00842398">
      <w:pPr>
        <w:tabs>
          <w:tab w:val="left" w:pos="-720"/>
        </w:tabs>
        <w:suppressAutoHyphens/>
        <w:rPr>
          <w:rFonts w:ascii="Arial" w:hAnsi="Arial" w:cs="Arial"/>
        </w:rPr>
      </w:pPr>
      <w:r w:rsidRPr="00C42ECC">
        <w:rPr>
          <w:rFonts w:ascii="Arial" w:hAnsi="Arial" w:cs="Arial"/>
        </w:rPr>
        <w:t xml:space="preserve">As required by 5 CFR 1320.8(d), </w:t>
      </w:r>
      <w:r w:rsidR="00785D66" w:rsidRPr="00C42ECC">
        <w:rPr>
          <w:rFonts w:ascii="Arial" w:hAnsi="Arial" w:cs="Arial"/>
        </w:rPr>
        <w:t xml:space="preserve">a 30-day </w:t>
      </w:r>
      <w:r w:rsidR="00785D66" w:rsidRPr="00492293">
        <w:rPr>
          <w:rFonts w:ascii="Arial" w:hAnsi="Arial" w:cs="Arial"/>
          <w:i/>
        </w:rPr>
        <w:t>Federal Register</w:t>
      </w:r>
      <w:r w:rsidR="00785D66" w:rsidRPr="00C42ECC">
        <w:rPr>
          <w:rFonts w:ascii="Arial" w:hAnsi="Arial" w:cs="Arial"/>
        </w:rPr>
        <w:t xml:space="preserve"> Notice w</w:t>
      </w:r>
      <w:r w:rsidR="00785D66">
        <w:rPr>
          <w:rFonts w:ascii="Arial" w:hAnsi="Arial" w:cs="Arial"/>
        </w:rPr>
        <w:t>ill be</w:t>
      </w:r>
      <w:r w:rsidR="00785D66" w:rsidRPr="00C42ECC">
        <w:rPr>
          <w:rFonts w:ascii="Arial" w:hAnsi="Arial" w:cs="Arial"/>
        </w:rPr>
        <w:t xml:space="preserve"> published </w:t>
      </w:r>
      <w:r w:rsidRPr="00C42ECC">
        <w:rPr>
          <w:rFonts w:ascii="Arial" w:hAnsi="Arial" w:cs="Arial"/>
        </w:rPr>
        <w:t xml:space="preserve">soliciting comments on the information collection prior to submission to OMB.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42398" w:rsidRDefault="00842398" w:rsidP="00842398">
      <w:pPr>
        <w:rPr>
          <w:rFonts w:ascii="Univers" w:hAnsi="Univers"/>
        </w:rPr>
      </w:pPr>
      <w:r>
        <w:rPr>
          <w:rFonts w:ascii="Arial" w:hAnsi="Arial" w:cs="Arial"/>
        </w:rPr>
        <w:t>The Department will not provide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842398" w:rsidRPr="00C42ECC" w:rsidRDefault="00842398" w:rsidP="00842398">
      <w:pPr>
        <w:tabs>
          <w:tab w:val="left" w:pos="-720"/>
        </w:tabs>
        <w:suppressAutoHyphens/>
        <w:rPr>
          <w:rFonts w:ascii="Arial" w:hAnsi="Arial" w:cs="Arial"/>
          <w:szCs w:val="24"/>
        </w:rPr>
      </w:pPr>
      <w:r w:rsidRPr="00C42ECC">
        <w:rPr>
          <w:rFonts w:ascii="Arial" w:hAnsi="Arial" w:cs="Arial"/>
        </w:rPr>
        <w:t>The Department’s disclosure policies adhere to the provisions of the Privacy Act.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398" w:rsidRDefault="00842398">
      <w:pPr>
        <w:tabs>
          <w:tab w:val="left" w:pos="-720"/>
        </w:tabs>
        <w:suppressAutoHyphens/>
        <w:rPr>
          <w:rFonts w:ascii="Times New Roman" w:hAnsi="Times New Roman"/>
          <w:szCs w:val="24"/>
        </w:rPr>
      </w:pPr>
    </w:p>
    <w:p w:rsidR="00842398" w:rsidRDefault="00842398" w:rsidP="00842398">
      <w:pPr>
        <w:rPr>
          <w:rFonts w:ascii="Arial" w:hAnsi="Arial" w:cs="Arial"/>
        </w:rPr>
      </w:pPr>
      <w:r>
        <w:rPr>
          <w:rFonts w:ascii="Arial" w:hAnsi="Arial" w:cs="Arial"/>
        </w:rPr>
        <w:t>Questions of a sensitive nature are not included in this information collection.</w:t>
      </w:r>
    </w:p>
    <w:p w:rsidR="00842398" w:rsidRPr="00EF7FF5" w:rsidRDefault="00842398">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w:t>
      </w:r>
      <w:r w:rsidRPr="00EF7FF5">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842398" w:rsidRDefault="00842398" w:rsidP="00842398">
      <w:pPr>
        <w:rPr>
          <w:rFonts w:ascii="Arial" w:hAnsi="Arial" w:cs="Arial"/>
        </w:rPr>
      </w:pPr>
      <w:r>
        <w:rPr>
          <w:rFonts w:ascii="Arial" w:hAnsi="Arial" w:cs="Arial"/>
        </w:rPr>
        <w:t xml:space="preserve">The estimated total reporting burden hours for this data collection is </w:t>
      </w:r>
      <w:r w:rsidR="005352B7">
        <w:rPr>
          <w:rFonts w:ascii="Arial" w:hAnsi="Arial" w:cs="Arial"/>
        </w:rPr>
        <w:t>4,550</w:t>
      </w:r>
      <w:r>
        <w:rPr>
          <w:rFonts w:ascii="Arial" w:hAnsi="Arial" w:cs="Arial"/>
        </w:rPr>
        <w:t xml:space="preserve"> hours.  This includes an estimated total </w:t>
      </w:r>
      <w:r w:rsidRPr="00DB2343">
        <w:rPr>
          <w:rFonts w:ascii="Arial" w:hAnsi="Arial" w:cs="Arial"/>
        </w:rPr>
        <w:t xml:space="preserve">of </w:t>
      </w:r>
      <w:r w:rsidR="005352B7">
        <w:rPr>
          <w:rFonts w:ascii="Arial" w:hAnsi="Arial" w:cs="Arial"/>
        </w:rPr>
        <w:t>130</w:t>
      </w:r>
      <w:r w:rsidRPr="00DB2343">
        <w:rPr>
          <w:rFonts w:ascii="Arial" w:hAnsi="Arial" w:cs="Arial"/>
          <w:color w:val="FF0000"/>
        </w:rPr>
        <w:t xml:space="preserve"> </w:t>
      </w:r>
      <w:r>
        <w:rPr>
          <w:rFonts w:ascii="Arial" w:hAnsi="Arial" w:cs="Arial"/>
        </w:rPr>
        <w:t>respondents, each with an estimated response time of 35 hours.  It is estimated that this program will run one competition in the next three years.</w:t>
      </w:r>
    </w:p>
    <w:p w:rsidR="00842398" w:rsidRDefault="00842398" w:rsidP="00842398">
      <w:pPr>
        <w:ind w:left="1440"/>
        <w:rPr>
          <w:rFonts w:ascii="Arial" w:hAnsi="Arial" w:cs="Arial"/>
        </w:rPr>
      </w:pPr>
    </w:p>
    <w:p w:rsidR="00842398" w:rsidRPr="00C7280A" w:rsidRDefault="005352B7" w:rsidP="00842398">
      <w:pPr>
        <w:rPr>
          <w:rFonts w:ascii="Arial" w:hAnsi="Arial" w:cs="Arial"/>
        </w:rPr>
      </w:pPr>
      <w:r>
        <w:rPr>
          <w:rFonts w:ascii="Arial" w:hAnsi="Arial" w:cs="Arial"/>
        </w:rPr>
        <w:t>130</w:t>
      </w:r>
      <w:r w:rsidR="00842398" w:rsidRPr="00C7280A">
        <w:rPr>
          <w:rFonts w:ascii="Arial" w:hAnsi="Arial" w:cs="Arial"/>
        </w:rPr>
        <w:t xml:space="preserve"> </w:t>
      </w:r>
      <w:r w:rsidR="00842398">
        <w:rPr>
          <w:rFonts w:ascii="Arial" w:hAnsi="Arial" w:cs="Arial"/>
        </w:rPr>
        <w:t xml:space="preserve">applicants x 35 burden hours = </w:t>
      </w:r>
      <w:r>
        <w:rPr>
          <w:rFonts w:ascii="Arial" w:hAnsi="Arial" w:cs="Arial"/>
        </w:rPr>
        <w:t>4,550</w:t>
      </w:r>
    </w:p>
    <w:p w:rsidR="00842398" w:rsidRDefault="005352B7" w:rsidP="00842398">
      <w:pPr>
        <w:rPr>
          <w:rFonts w:ascii="Arial" w:hAnsi="Arial" w:cs="Arial"/>
        </w:rPr>
      </w:pPr>
      <w:r>
        <w:rPr>
          <w:rFonts w:ascii="Arial" w:hAnsi="Arial" w:cs="Arial"/>
        </w:rPr>
        <w:t>4,550</w:t>
      </w:r>
      <w:r w:rsidR="00842398">
        <w:rPr>
          <w:rFonts w:ascii="Arial" w:hAnsi="Arial" w:cs="Arial"/>
        </w:rPr>
        <w:t xml:space="preserve"> total burden hours for all applicants</w:t>
      </w:r>
    </w:p>
    <w:p w:rsidR="00842398" w:rsidRDefault="00842398" w:rsidP="00842398">
      <w:pPr>
        <w:rPr>
          <w:rFonts w:ascii="Arial" w:hAnsi="Arial" w:cs="Arial"/>
        </w:rPr>
      </w:pPr>
    </w:p>
    <w:p w:rsidR="00842398" w:rsidRDefault="00842398" w:rsidP="00842398">
      <w:pPr>
        <w:ind w:left="2160"/>
        <w:rPr>
          <w:rFonts w:ascii="Arial" w:hAnsi="Arial" w:cs="Arial"/>
        </w:rPr>
      </w:pPr>
    </w:p>
    <w:p w:rsidR="00842398" w:rsidRDefault="00842398" w:rsidP="00842398">
      <w:pPr>
        <w:rPr>
          <w:rFonts w:ascii="Arial" w:hAnsi="Arial" w:cs="Arial"/>
        </w:rPr>
      </w:pPr>
      <w:r>
        <w:rPr>
          <w:rFonts w:ascii="Arial" w:hAnsi="Arial" w:cs="Arial"/>
        </w:rPr>
        <w:t>The average estimated annual costs to respondents are provided below.</w:t>
      </w:r>
    </w:p>
    <w:p w:rsidR="00842398" w:rsidRDefault="00842398" w:rsidP="00842398">
      <w:pPr>
        <w:ind w:left="720"/>
        <w:rPr>
          <w:rFonts w:ascii="Arial" w:hAnsi="Arial" w:cs="Arial"/>
          <w:highlight w:val="yellow"/>
        </w:rPr>
      </w:pPr>
    </w:p>
    <w:p w:rsidR="00842398" w:rsidRDefault="00842398" w:rsidP="00842398">
      <w:pPr>
        <w:ind w:left="720"/>
        <w:rPr>
          <w:rFonts w:ascii="Arial" w:hAnsi="Arial" w:cs="Arial"/>
          <w:highlight w:val="yellow"/>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1980"/>
      </w:tblGrid>
      <w:tr w:rsidR="00842398" w:rsidRPr="007B7288" w:rsidTr="002766DB">
        <w:tc>
          <w:tcPr>
            <w:tcW w:w="8100" w:type="dxa"/>
          </w:tcPr>
          <w:p w:rsidR="00842398" w:rsidRPr="007B7288" w:rsidRDefault="00842398" w:rsidP="002766DB">
            <w:pPr>
              <w:ind w:right="-108"/>
              <w:rPr>
                <w:rFonts w:ascii="Arial" w:hAnsi="Arial" w:cs="Arial"/>
                <w:b/>
                <w:bCs/>
                <w:sz w:val="20"/>
              </w:rPr>
            </w:pPr>
            <w:r w:rsidRPr="007B7288">
              <w:rPr>
                <w:rFonts w:ascii="Arial" w:hAnsi="Arial" w:cs="Arial"/>
                <w:b/>
                <w:bCs/>
                <w:sz w:val="20"/>
              </w:rPr>
              <w:t>Estimated Cost to Respondents:</w:t>
            </w:r>
          </w:p>
        </w:tc>
        <w:tc>
          <w:tcPr>
            <w:tcW w:w="1980" w:type="dxa"/>
          </w:tcPr>
          <w:p w:rsidR="00842398" w:rsidRPr="007B7288" w:rsidRDefault="00842398" w:rsidP="002766DB">
            <w:pPr>
              <w:pStyle w:val="Heading1"/>
              <w:jc w:val="center"/>
              <w:rPr>
                <w:rFonts w:ascii="Arial" w:hAnsi="Arial" w:cs="Arial"/>
                <w:sz w:val="20"/>
                <w:szCs w:val="20"/>
              </w:rPr>
            </w:pPr>
            <w:r w:rsidRPr="007B7288">
              <w:rPr>
                <w:rFonts w:ascii="Arial" w:hAnsi="Arial" w:cs="Arial"/>
                <w:sz w:val="20"/>
                <w:szCs w:val="20"/>
              </w:rPr>
              <w:t>PBI</w:t>
            </w:r>
          </w:p>
        </w:tc>
      </w:tr>
      <w:tr w:rsidR="00842398" w:rsidTr="00C42ECC">
        <w:tc>
          <w:tcPr>
            <w:tcW w:w="8100" w:type="dxa"/>
          </w:tcPr>
          <w:p w:rsidR="00842398" w:rsidRPr="007B7288" w:rsidRDefault="00842398" w:rsidP="002766DB">
            <w:pPr>
              <w:pStyle w:val="Heading5"/>
              <w:rPr>
                <w:rFonts w:ascii="Arial" w:hAnsi="Arial" w:cs="Arial"/>
                <w:b/>
                <w:color w:val="auto"/>
                <w:sz w:val="20"/>
              </w:rPr>
            </w:pPr>
            <w:r w:rsidRPr="007B7288">
              <w:rPr>
                <w:rFonts w:ascii="Arial" w:hAnsi="Arial" w:cs="Arial"/>
                <w:b/>
                <w:color w:val="auto"/>
                <w:sz w:val="20"/>
              </w:rPr>
              <w:t>One time cost to applicant</w:t>
            </w:r>
          </w:p>
        </w:tc>
        <w:tc>
          <w:tcPr>
            <w:tcW w:w="1980" w:type="dxa"/>
            <w:vAlign w:val="bottom"/>
          </w:tcPr>
          <w:p w:rsidR="00842398" w:rsidRPr="007B7288" w:rsidRDefault="00842398" w:rsidP="00C42ECC">
            <w:pPr>
              <w:pStyle w:val="Heading1"/>
              <w:jc w:val="right"/>
              <w:rPr>
                <w:rFonts w:ascii="Arial" w:hAnsi="Arial" w:cs="Arial"/>
                <w:b w:val="0"/>
                <w:sz w:val="20"/>
                <w:szCs w:val="20"/>
              </w:rPr>
            </w:pPr>
          </w:p>
        </w:tc>
      </w:tr>
      <w:tr w:rsidR="00842398" w:rsidTr="00C42ECC">
        <w:tc>
          <w:tcPr>
            <w:tcW w:w="8100" w:type="dxa"/>
          </w:tcPr>
          <w:p w:rsidR="00842398" w:rsidRDefault="00842398" w:rsidP="002766DB">
            <w:pPr>
              <w:ind w:left="72" w:right="-108"/>
              <w:rPr>
                <w:rFonts w:ascii="Arial" w:hAnsi="Arial" w:cs="Arial"/>
                <w:sz w:val="20"/>
              </w:rPr>
            </w:pPr>
            <w:r w:rsidRPr="007B7288">
              <w:rPr>
                <w:rFonts w:ascii="Arial" w:hAnsi="Arial" w:cs="Arial"/>
                <w:sz w:val="20"/>
              </w:rPr>
              <w:t>Use of computer equipment to search for data and generate application in required format.  Computer time is $200 and printing</w:t>
            </w:r>
            <w:r w:rsidR="00A2647C">
              <w:rPr>
                <w:rFonts w:ascii="Arial" w:hAnsi="Arial" w:cs="Arial"/>
                <w:sz w:val="20"/>
              </w:rPr>
              <w:t xml:space="preserve"> is</w:t>
            </w:r>
            <w:r w:rsidRPr="007B7288">
              <w:rPr>
                <w:rFonts w:ascii="Arial" w:hAnsi="Arial" w:cs="Arial"/>
                <w:sz w:val="20"/>
              </w:rPr>
              <w:t xml:space="preserve"> $10.</w:t>
            </w:r>
          </w:p>
          <w:p w:rsidR="00D43E85" w:rsidRPr="007B7288" w:rsidRDefault="00D43E85" w:rsidP="002766DB">
            <w:pPr>
              <w:ind w:left="72" w:right="-108"/>
              <w:rPr>
                <w:rFonts w:ascii="Arial" w:hAnsi="Arial" w:cs="Arial"/>
                <w:bCs/>
                <w:sz w:val="20"/>
              </w:rPr>
            </w:pPr>
            <w:r>
              <w:rPr>
                <w:rFonts w:ascii="Arial" w:hAnsi="Arial" w:cs="Arial"/>
                <w:sz w:val="20"/>
              </w:rPr>
              <w:t>(130 applicants x $210 per applicant)</w:t>
            </w:r>
          </w:p>
        </w:tc>
        <w:tc>
          <w:tcPr>
            <w:tcW w:w="1980" w:type="dxa"/>
            <w:vAlign w:val="bottom"/>
          </w:tcPr>
          <w:p w:rsidR="00842398" w:rsidRPr="007B7288" w:rsidRDefault="00842398" w:rsidP="00D43E85">
            <w:pPr>
              <w:pStyle w:val="Heading1"/>
              <w:jc w:val="right"/>
              <w:rPr>
                <w:rFonts w:ascii="Arial" w:hAnsi="Arial" w:cs="Arial"/>
                <w:b w:val="0"/>
                <w:bCs w:val="0"/>
                <w:sz w:val="20"/>
                <w:szCs w:val="20"/>
              </w:rPr>
            </w:pPr>
            <w:r w:rsidRPr="007B7288">
              <w:rPr>
                <w:rFonts w:ascii="Arial" w:hAnsi="Arial" w:cs="Arial"/>
                <w:b w:val="0"/>
                <w:bCs w:val="0"/>
                <w:sz w:val="20"/>
                <w:szCs w:val="20"/>
              </w:rPr>
              <w:t>$</w:t>
            </w:r>
            <w:r w:rsidR="00D43E85">
              <w:rPr>
                <w:rFonts w:ascii="Arial" w:hAnsi="Arial" w:cs="Arial"/>
                <w:b w:val="0"/>
                <w:bCs w:val="0"/>
                <w:sz w:val="20"/>
                <w:szCs w:val="20"/>
              </w:rPr>
              <w:t>27,300</w:t>
            </w:r>
          </w:p>
        </w:tc>
      </w:tr>
      <w:tr w:rsidR="00842398" w:rsidTr="00C42ECC">
        <w:tc>
          <w:tcPr>
            <w:tcW w:w="8100" w:type="dxa"/>
          </w:tcPr>
          <w:p w:rsidR="00842398" w:rsidRPr="007B7288" w:rsidRDefault="00842398" w:rsidP="002766DB">
            <w:pPr>
              <w:pStyle w:val="Heading5"/>
              <w:rPr>
                <w:rFonts w:ascii="Arial" w:hAnsi="Arial" w:cs="Arial"/>
                <w:b/>
                <w:color w:val="auto"/>
                <w:sz w:val="20"/>
              </w:rPr>
            </w:pPr>
            <w:r w:rsidRPr="007B7288">
              <w:rPr>
                <w:rFonts w:ascii="Arial" w:hAnsi="Arial" w:cs="Arial"/>
                <w:b/>
                <w:color w:val="auto"/>
                <w:sz w:val="20"/>
              </w:rPr>
              <w:t>Operation Cost</w:t>
            </w:r>
          </w:p>
        </w:tc>
        <w:tc>
          <w:tcPr>
            <w:tcW w:w="1980" w:type="dxa"/>
            <w:vAlign w:val="bottom"/>
          </w:tcPr>
          <w:p w:rsidR="00842398" w:rsidRPr="007B7288" w:rsidRDefault="00842398" w:rsidP="00D43E85">
            <w:pPr>
              <w:pStyle w:val="Heading1"/>
              <w:jc w:val="right"/>
              <w:rPr>
                <w:rFonts w:ascii="Arial" w:hAnsi="Arial" w:cs="Arial"/>
                <w:b w:val="0"/>
                <w:sz w:val="20"/>
                <w:szCs w:val="20"/>
              </w:rPr>
            </w:pPr>
          </w:p>
        </w:tc>
      </w:tr>
      <w:tr w:rsidR="00842398" w:rsidTr="00C42ECC">
        <w:tc>
          <w:tcPr>
            <w:tcW w:w="8100" w:type="dxa"/>
          </w:tcPr>
          <w:p w:rsidR="00842398" w:rsidRDefault="00842398" w:rsidP="002766DB">
            <w:pPr>
              <w:ind w:left="72" w:right="-108"/>
              <w:rPr>
                <w:rFonts w:ascii="Arial" w:hAnsi="Arial" w:cs="Arial"/>
                <w:bCs/>
                <w:sz w:val="20"/>
              </w:rPr>
            </w:pPr>
            <w:r w:rsidRPr="007B7288">
              <w:rPr>
                <w:rFonts w:ascii="Arial" w:hAnsi="Arial" w:cs="Arial"/>
                <w:bCs/>
                <w:sz w:val="20"/>
              </w:rPr>
              <w:t xml:space="preserve">Annual </w:t>
            </w:r>
            <w:r w:rsidR="00A2647C">
              <w:rPr>
                <w:rFonts w:ascii="Arial" w:hAnsi="Arial" w:cs="Arial"/>
                <w:bCs/>
                <w:sz w:val="20"/>
              </w:rPr>
              <w:t>c</w:t>
            </w:r>
            <w:r w:rsidR="00A2647C" w:rsidRPr="007B7288">
              <w:rPr>
                <w:rFonts w:ascii="Arial" w:hAnsi="Arial" w:cs="Arial"/>
                <w:bCs/>
                <w:sz w:val="20"/>
              </w:rPr>
              <w:t xml:space="preserve">ost </w:t>
            </w:r>
            <w:r w:rsidRPr="007B7288">
              <w:rPr>
                <w:rFonts w:ascii="Arial" w:hAnsi="Arial" w:cs="Arial"/>
                <w:bCs/>
                <w:sz w:val="20"/>
              </w:rPr>
              <w:t>to applicant to file and maintain application materials</w:t>
            </w:r>
          </w:p>
          <w:p w:rsidR="00D43E85" w:rsidRPr="007B7288" w:rsidRDefault="00D43E85" w:rsidP="00D43E85">
            <w:pPr>
              <w:ind w:left="72" w:right="-108"/>
              <w:rPr>
                <w:rFonts w:ascii="Arial" w:hAnsi="Arial" w:cs="Arial"/>
                <w:bCs/>
                <w:sz w:val="20"/>
              </w:rPr>
            </w:pPr>
            <w:r>
              <w:rPr>
                <w:rFonts w:ascii="Arial" w:hAnsi="Arial" w:cs="Arial"/>
                <w:sz w:val="20"/>
              </w:rPr>
              <w:t>(130 applicants x $100 per applicant)</w:t>
            </w:r>
          </w:p>
        </w:tc>
        <w:tc>
          <w:tcPr>
            <w:tcW w:w="1980" w:type="dxa"/>
            <w:vAlign w:val="bottom"/>
          </w:tcPr>
          <w:p w:rsidR="00842398" w:rsidRPr="007B7288" w:rsidRDefault="00842398" w:rsidP="00D43E85">
            <w:pPr>
              <w:pStyle w:val="Heading1"/>
              <w:jc w:val="right"/>
              <w:rPr>
                <w:rFonts w:ascii="Arial" w:hAnsi="Arial" w:cs="Arial"/>
                <w:b w:val="0"/>
                <w:bCs w:val="0"/>
                <w:sz w:val="20"/>
                <w:szCs w:val="20"/>
              </w:rPr>
            </w:pPr>
            <w:r w:rsidRPr="007B7288">
              <w:rPr>
                <w:rFonts w:ascii="Arial" w:hAnsi="Arial" w:cs="Arial"/>
                <w:b w:val="0"/>
                <w:bCs w:val="0"/>
                <w:sz w:val="20"/>
                <w:szCs w:val="20"/>
              </w:rPr>
              <w:t>$</w:t>
            </w:r>
            <w:r w:rsidR="00D43E85">
              <w:rPr>
                <w:rFonts w:ascii="Arial" w:hAnsi="Arial" w:cs="Arial"/>
                <w:b w:val="0"/>
                <w:bCs w:val="0"/>
                <w:sz w:val="20"/>
                <w:szCs w:val="20"/>
              </w:rPr>
              <w:t>13,000</w:t>
            </w:r>
          </w:p>
        </w:tc>
      </w:tr>
      <w:tr w:rsidR="00842398" w:rsidRPr="007B7288" w:rsidTr="00C42ECC">
        <w:tc>
          <w:tcPr>
            <w:tcW w:w="8100" w:type="dxa"/>
          </w:tcPr>
          <w:p w:rsidR="00842398" w:rsidRPr="007B7288" w:rsidRDefault="00842398" w:rsidP="002766DB">
            <w:pPr>
              <w:ind w:left="72" w:right="-108"/>
              <w:rPr>
                <w:rFonts w:ascii="Arial" w:hAnsi="Arial" w:cs="Arial"/>
                <w:b/>
                <w:bCs/>
                <w:sz w:val="20"/>
              </w:rPr>
            </w:pPr>
            <w:r w:rsidRPr="007B7288">
              <w:rPr>
                <w:rFonts w:ascii="Arial" w:hAnsi="Arial" w:cs="Arial"/>
                <w:b/>
                <w:sz w:val="20"/>
              </w:rPr>
              <w:t xml:space="preserve">Estimated Total </w:t>
            </w:r>
          </w:p>
        </w:tc>
        <w:tc>
          <w:tcPr>
            <w:tcW w:w="1980" w:type="dxa"/>
            <w:vAlign w:val="bottom"/>
          </w:tcPr>
          <w:p w:rsidR="00842398" w:rsidRPr="007B7288" w:rsidRDefault="00842398" w:rsidP="00D43E85">
            <w:pPr>
              <w:pStyle w:val="Heading1"/>
              <w:jc w:val="right"/>
              <w:rPr>
                <w:rFonts w:ascii="Arial" w:hAnsi="Arial" w:cs="Arial"/>
                <w:bCs w:val="0"/>
                <w:sz w:val="20"/>
                <w:szCs w:val="20"/>
              </w:rPr>
            </w:pPr>
            <w:r w:rsidRPr="007B7288">
              <w:rPr>
                <w:rFonts w:ascii="Arial" w:hAnsi="Arial" w:cs="Arial"/>
                <w:sz w:val="20"/>
                <w:szCs w:val="20"/>
              </w:rPr>
              <w:t>$</w:t>
            </w:r>
            <w:r w:rsidR="00D43E85">
              <w:rPr>
                <w:rFonts w:ascii="Arial" w:hAnsi="Arial" w:cs="Arial"/>
                <w:sz w:val="20"/>
                <w:szCs w:val="20"/>
              </w:rPr>
              <w:t>40,300</w:t>
            </w:r>
          </w:p>
        </w:tc>
      </w:tr>
      <w:tr w:rsidR="00842398" w:rsidTr="00C42ECC">
        <w:tc>
          <w:tcPr>
            <w:tcW w:w="8100" w:type="dxa"/>
          </w:tcPr>
          <w:p w:rsidR="00842398" w:rsidRPr="007B7288" w:rsidRDefault="00842398" w:rsidP="002766DB">
            <w:pPr>
              <w:ind w:left="1440" w:hanging="1440"/>
              <w:rPr>
                <w:rFonts w:ascii="Arial" w:hAnsi="Arial" w:cs="Arial"/>
                <w:sz w:val="20"/>
              </w:rPr>
            </w:pPr>
            <w:r w:rsidRPr="007B7288">
              <w:rPr>
                <w:rFonts w:ascii="Arial" w:hAnsi="Arial" w:cs="Arial"/>
                <w:sz w:val="20"/>
              </w:rPr>
              <w:t>Professionals</w:t>
            </w:r>
          </w:p>
          <w:p w:rsidR="00842398" w:rsidRPr="007B7288" w:rsidRDefault="00842398" w:rsidP="00D43E85">
            <w:pPr>
              <w:ind w:left="1440" w:hanging="1440"/>
              <w:rPr>
                <w:rFonts w:ascii="Arial" w:hAnsi="Arial" w:cs="Arial"/>
                <w:sz w:val="20"/>
              </w:rPr>
            </w:pPr>
            <w:r>
              <w:rPr>
                <w:rFonts w:ascii="Arial" w:hAnsi="Arial" w:cs="Arial"/>
                <w:bCs/>
                <w:sz w:val="20"/>
              </w:rPr>
              <w:t>(</w:t>
            </w:r>
            <w:r w:rsidR="005352B7">
              <w:rPr>
                <w:rFonts w:ascii="Arial" w:hAnsi="Arial" w:cs="Arial"/>
                <w:bCs/>
                <w:sz w:val="20"/>
              </w:rPr>
              <w:t>130</w:t>
            </w:r>
            <w:r>
              <w:rPr>
                <w:rFonts w:ascii="Arial" w:hAnsi="Arial" w:cs="Arial"/>
                <w:bCs/>
                <w:sz w:val="20"/>
              </w:rPr>
              <w:t xml:space="preserve"> personnel X </w:t>
            </w:r>
            <w:r w:rsidR="00D43E85">
              <w:rPr>
                <w:rFonts w:ascii="Arial" w:hAnsi="Arial" w:cs="Arial"/>
                <w:bCs/>
                <w:sz w:val="20"/>
              </w:rPr>
              <w:t xml:space="preserve">25 </w:t>
            </w:r>
            <w:r>
              <w:rPr>
                <w:rFonts w:ascii="Arial" w:hAnsi="Arial" w:cs="Arial"/>
                <w:bCs/>
                <w:sz w:val="20"/>
              </w:rPr>
              <w:t>hours X $25</w:t>
            </w:r>
            <w:r w:rsidRPr="007B7288">
              <w:rPr>
                <w:rFonts w:ascii="Arial" w:hAnsi="Arial" w:cs="Arial"/>
                <w:bCs/>
                <w:sz w:val="20"/>
              </w:rPr>
              <w:t xml:space="preserve"> per hour)</w:t>
            </w:r>
            <w:r w:rsidRPr="007B7288">
              <w:rPr>
                <w:rFonts w:ascii="Arial" w:hAnsi="Arial" w:cs="Arial"/>
                <w:bCs/>
                <w:sz w:val="20"/>
              </w:rPr>
              <w:tab/>
            </w:r>
          </w:p>
        </w:tc>
        <w:tc>
          <w:tcPr>
            <w:tcW w:w="1980" w:type="dxa"/>
            <w:vAlign w:val="bottom"/>
          </w:tcPr>
          <w:p w:rsidR="00842398" w:rsidRPr="007B7288" w:rsidRDefault="00842398" w:rsidP="00D43E85">
            <w:pPr>
              <w:pStyle w:val="Heading1"/>
              <w:jc w:val="right"/>
              <w:rPr>
                <w:rFonts w:ascii="Arial" w:hAnsi="Arial" w:cs="Arial"/>
                <w:b w:val="0"/>
                <w:bCs w:val="0"/>
                <w:sz w:val="20"/>
                <w:szCs w:val="20"/>
              </w:rPr>
            </w:pPr>
            <w:r>
              <w:rPr>
                <w:rFonts w:ascii="Arial" w:hAnsi="Arial" w:cs="Arial"/>
                <w:b w:val="0"/>
                <w:bCs w:val="0"/>
                <w:sz w:val="20"/>
                <w:szCs w:val="20"/>
              </w:rPr>
              <w:t>$</w:t>
            </w:r>
            <w:r w:rsidR="00D43E85">
              <w:rPr>
                <w:rFonts w:ascii="Arial" w:hAnsi="Arial" w:cs="Arial"/>
                <w:b w:val="0"/>
                <w:bCs w:val="0"/>
                <w:sz w:val="20"/>
                <w:szCs w:val="20"/>
              </w:rPr>
              <w:t>81,250</w:t>
            </w:r>
          </w:p>
        </w:tc>
      </w:tr>
      <w:tr w:rsidR="00842398" w:rsidTr="00C42ECC">
        <w:tc>
          <w:tcPr>
            <w:tcW w:w="8100" w:type="dxa"/>
          </w:tcPr>
          <w:p w:rsidR="00842398" w:rsidRDefault="00842398" w:rsidP="002766DB">
            <w:pPr>
              <w:ind w:left="1440" w:hanging="1440"/>
              <w:rPr>
                <w:rFonts w:ascii="Arial" w:hAnsi="Arial" w:cs="Arial"/>
                <w:sz w:val="20"/>
              </w:rPr>
            </w:pPr>
            <w:r w:rsidRPr="007B7288">
              <w:rPr>
                <w:rFonts w:ascii="Arial" w:hAnsi="Arial" w:cs="Arial"/>
                <w:sz w:val="20"/>
              </w:rPr>
              <w:t>Clerical</w:t>
            </w:r>
          </w:p>
          <w:p w:rsidR="00842398" w:rsidRPr="007C7345" w:rsidRDefault="00842398" w:rsidP="005352B7">
            <w:pPr>
              <w:ind w:left="1440" w:hanging="1440"/>
              <w:rPr>
                <w:rFonts w:ascii="Arial" w:hAnsi="Arial" w:cs="Arial"/>
                <w:sz w:val="20"/>
              </w:rPr>
            </w:pPr>
            <w:r w:rsidRPr="007B7288">
              <w:rPr>
                <w:rFonts w:ascii="Arial" w:hAnsi="Arial" w:cs="Arial"/>
                <w:bCs/>
                <w:sz w:val="20"/>
              </w:rPr>
              <w:t>(</w:t>
            </w:r>
            <w:r w:rsidR="005352B7">
              <w:rPr>
                <w:rFonts w:ascii="Arial" w:hAnsi="Arial" w:cs="Arial"/>
                <w:bCs/>
                <w:sz w:val="20"/>
              </w:rPr>
              <w:t>130</w:t>
            </w:r>
            <w:r>
              <w:rPr>
                <w:rFonts w:ascii="Arial" w:hAnsi="Arial" w:cs="Arial"/>
                <w:bCs/>
                <w:sz w:val="20"/>
              </w:rPr>
              <w:t xml:space="preserve"> personnel X 10 hours X $15</w:t>
            </w:r>
            <w:r w:rsidRPr="007B7288">
              <w:rPr>
                <w:rFonts w:ascii="Arial" w:hAnsi="Arial" w:cs="Arial"/>
                <w:bCs/>
                <w:sz w:val="20"/>
              </w:rPr>
              <w:t xml:space="preserve"> per hour)</w:t>
            </w:r>
          </w:p>
        </w:tc>
        <w:tc>
          <w:tcPr>
            <w:tcW w:w="1980" w:type="dxa"/>
            <w:vAlign w:val="bottom"/>
          </w:tcPr>
          <w:p w:rsidR="00842398" w:rsidRPr="007B7288" w:rsidRDefault="00842398" w:rsidP="00D43E85">
            <w:pPr>
              <w:pStyle w:val="Heading1"/>
              <w:jc w:val="right"/>
              <w:rPr>
                <w:rFonts w:ascii="Arial" w:hAnsi="Arial" w:cs="Arial"/>
                <w:b w:val="0"/>
                <w:bCs w:val="0"/>
                <w:sz w:val="20"/>
                <w:szCs w:val="20"/>
              </w:rPr>
            </w:pPr>
            <w:r>
              <w:rPr>
                <w:rFonts w:ascii="Arial" w:hAnsi="Arial" w:cs="Arial"/>
                <w:b w:val="0"/>
                <w:bCs w:val="0"/>
                <w:sz w:val="20"/>
                <w:szCs w:val="20"/>
              </w:rPr>
              <w:t>$</w:t>
            </w:r>
            <w:r w:rsidR="005352B7">
              <w:rPr>
                <w:rFonts w:ascii="Arial" w:hAnsi="Arial" w:cs="Arial"/>
                <w:b w:val="0"/>
                <w:bCs w:val="0"/>
                <w:sz w:val="20"/>
                <w:szCs w:val="20"/>
              </w:rPr>
              <w:t>19,500</w:t>
            </w:r>
          </w:p>
        </w:tc>
      </w:tr>
      <w:tr w:rsidR="00842398" w:rsidRPr="007C7345" w:rsidTr="00C42ECC">
        <w:tc>
          <w:tcPr>
            <w:tcW w:w="8100" w:type="dxa"/>
          </w:tcPr>
          <w:p w:rsidR="00842398" w:rsidRPr="007C7345" w:rsidRDefault="00842398" w:rsidP="002766DB">
            <w:pPr>
              <w:pStyle w:val="Heading5"/>
              <w:rPr>
                <w:rFonts w:ascii="Arial" w:hAnsi="Arial" w:cs="Arial"/>
                <w:b/>
                <w:color w:val="auto"/>
                <w:sz w:val="20"/>
              </w:rPr>
            </w:pPr>
            <w:r w:rsidRPr="007C7345">
              <w:rPr>
                <w:rFonts w:ascii="Arial" w:hAnsi="Arial" w:cs="Arial"/>
                <w:b/>
                <w:color w:val="auto"/>
                <w:sz w:val="20"/>
              </w:rPr>
              <w:t>Estimated Cost to Respondents Total</w:t>
            </w:r>
          </w:p>
        </w:tc>
        <w:tc>
          <w:tcPr>
            <w:tcW w:w="1980" w:type="dxa"/>
            <w:vAlign w:val="bottom"/>
          </w:tcPr>
          <w:p w:rsidR="00842398" w:rsidRPr="007C7345" w:rsidRDefault="00842398" w:rsidP="00D43E85">
            <w:pPr>
              <w:pStyle w:val="Heading1"/>
              <w:jc w:val="right"/>
              <w:rPr>
                <w:rFonts w:ascii="Arial" w:hAnsi="Arial" w:cs="Arial"/>
                <w:sz w:val="20"/>
                <w:szCs w:val="20"/>
              </w:rPr>
            </w:pPr>
            <w:r w:rsidRPr="007C7345">
              <w:rPr>
                <w:rFonts w:ascii="Arial" w:hAnsi="Arial" w:cs="Arial"/>
                <w:sz w:val="20"/>
                <w:szCs w:val="20"/>
              </w:rPr>
              <w:t xml:space="preserve">           </w:t>
            </w:r>
            <w:r>
              <w:rPr>
                <w:rFonts w:ascii="Arial" w:hAnsi="Arial" w:cs="Arial"/>
                <w:sz w:val="20"/>
                <w:szCs w:val="20"/>
              </w:rPr>
              <w:t>$</w:t>
            </w:r>
            <w:r w:rsidR="00D43E85">
              <w:rPr>
                <w:rFonts w:ascii="Arial" w:hAnsi="Arial" w:cs="Arial"/>
                <w:sz w:val="20"/>
                <w:szCs w:val="20"/>
              </w:rPr>
              <w:t>141,050</w:t>
            </w:r>
            <w:r w:rsidRPr="007C7345">
              <w:rPr>
                <w:rFonts w:ascii="Arial" w:hAnsi="Arial" w:cs="Arial"/>
                <w:sz w:val="20"/>
                <w:szCs w:val="20"/>
              </w:rPr>
              <w:t xml:space="preserve">   </w:t>
            </w:r>
          </w:p>
        </w:tc>
      </w:tr>
    </w:tbl>
    <w:p w:rsidR="00842398" w:rsidRDefault="00842398" w:rsidP="00842398">
      <w:pPr>
        <w:ind w:left="720"/>
        <w:rPr>
          <w:rFonts w:ascii="Arial" w:hAnsi="Arial" w:cs="Arial"/>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842398" w:rsidRDefault="00842398" w:rsidP="00842398">
      <w:pPr>
        <w:tabs>
          <w:tab w:val="left" w:pos="900"/>
        </w:tabs>
        <w:rPr>
          <w:rFonts w:ascii="Arial" w:hAnsi="Arial" w:cs="Arial"/>
        </w:rPr>
      </w:pPr>
      <w:r>
        <w:rPr>
          <w:rFonts w:ascii="Arial" w:hAnsi="Arial" w:cs="Arial"/>
        </w:rPr>
        <w:t>There are no capital start-up costs to the respondents in this information collection.  No operational or maintenance costs beyond usual and customary business practices would apply.</w:t>
      </w:r>
    </w:p>
    <w:p w:rsidR="00842398" w:rsidRPr="00EF7FF5" w:rsidRDefault="00842398">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EF7FF5">
        <w:rPr>
          <w:rStyle w:val="a"/>
          <w:rFonts w:ascii="Times New Roman" w:hAnsi="Times New Roman"/>
          <w:szCs w:val="24"/>
        </w:rPr>
        <w:lastRenderedPageBreak/>
        <w:t>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C42ECC" w:rsidRDefault="00C42ECC">
      <w:pPr>
        <w:tabs>
          <w:tab w:val="left" w:pos="-720"/>
        </w:tabs>
        <w:suppressAutoHyphens/>
        <w:rPr>
          <w:rFonts w:ascii="Times New Roman" w:hAnsi="Times New Roman"/>
          <w:szCs w:val="24"/>
        </w:rPr>
      </w:pPr>
    </w:p>
    <w:p w:rsidR="00C42ECC" w:rsidRPr="00EF7FF5" w:rsidRDefault="00C42ECC">
      <w:pPr>
        <w:tabs>
          <w:tab w:val="left" w:pos="-720"/>
        </w:tabs>
        <w:suppressAutoHyphens/>
        <w:rPr>
          <w:rFonts w:ascii="Times New Roman" w:hAnsi="Times New Roman"/>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899"/>
        <w:gridCol w:w="937"/>
        <w:gridCol w:w="1123"/>
        <w:gridCol w:w="1314"/>
        <w:gridCol w:w="1170"/>
      </w:tblGrid>
      <w:tr w:rsidR="00E03744" w:rsidTr="002766DB">
        <w:tc>
          <w:tcPr>
            <w:tcW w:w="3035"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Task</w:t>
            </w:r>
          </w:p>
        </w:tc>
        <w:tc>
          <w:tcPr>
            <w:tcW w:w="899"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Costs</w:t>
            </w:r>
          </w:p>
        </w:tc>
        <w:tc>
          <w:tcPr>
            <w:tcW w:w="937"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Hours</w:t>
            </w:r>
          </w:p>
        </w:tc>
        <w:tc>
          <w:tcPr>
            <w:tcW w:w="1123"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Number of Staff</w:t>
            </w:r>
          </w:p>
        </w:tc>
        <w:tc>
          <w:tcPr>
            <w:tcW w:w="1314"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Total Annual Hours</w:t>
            </w:r>
          </w:p>
        </w:tc>
        <w:tc>
          <w:tcPr>
            <w:tcW w:w="1170" w:type="dxa"/>
            <w:shd w:val="clear" w:color="auto" w:fill="A0A0A0"/>
          </w:tcPr>
          <w:p w:rsidR="00E03744" w:rsidRPr="00015721" w:rsidRDefault="00E03744" w:rsidP="002766DB">
            <w:pPr>
              <w:rPr>
                <w:rFonts w:ascii="Arial" w:hAnsi="Arial" w:cs="Arial"/>
                <w:b/>
                <w:bCs/>
                <w:sz w:val="20"/>
              </w:rPr>
            </w:pPr>
            <w:r w:rsidRPr="00015721">
              <w:rPr>
                <w:rFonts w:ascii="Arial" w:hAnsi="Arial" w:cs="Arial"/>
                <w:b/>
                <w:bCs/>
                <w:sz w:val="20"/>
              </w:rPr>
              <w:t>Total Annual Costs</w:t>
            </w:r>
          </w:p>
        </w:tc>
      </w:tr>
      <w:tr w:rsidR="00E03744" w:rsidTr="002766DB">
        <w:tc>
          <w:tcPr>
            <w:tcW w:w="3035" w:type="dxa"/>
          </w:tcPr>
          <w:p w:rsidR="00E03744" w:rsidRPr="00015721" w:rsidRDefault="00E03744" w:rsidP="00CD2CB6">
            <w:pPr>
              <w:rPr>
                <w:rFonts w:ascii="Arial" w:hAnsi="Arial" w:cs="Arial"/>
                <w:sz w:val="20"/>
              </w:rPr>
            </w:pPr>
            <w:r w:rsidRPr="00015721">
              <w:rPr>
                <w:rFonts w:ascii="Arial" w:hAnsi="Arial" w:cs="Arial"/>
                <w:sz w:val="20"/>
              </w:rPr>
              <w:t xml:space="preserve">Securing OMB </w:t>
            </w:r>
            <w:r w:rsidR="00CD2CB6">
              <w:rPr>
                <w:rFonts w:ascii="Arial" w:hAnsi="Arial" w:cs="Arial"/>
                <w:sz w:val="20"/>
              </w:rPr>
              <w:t>A</w:t>
            </w:r>
            <w:r w:rsidRPr="00015721">
              <w:rPr>
                <w:rFonts w:ascii="Arial" w:hAnsi="Arial" w:cs="Arial"/>
                <w:sz w:val="20"/>
              </w:rPr>
              <w:t>pproval</w:t>
            </w:r>
          </w:p>
        </w:tc>
        <w:tc>
          <w:tcPr>
            <w:tcW w:w="899" w:type="dxa"/>
          </w:tcPr>
          <w:p w:rsidR="00E03744" w:rsidRPr="00015721" w:rsidRDefault="00E03744" w:rsidP="002766DB">
            <w:pPr>
              <w:rPr>
                <w:rFonts w:ascii="Arial" w:hAnsi="Arial" w:cs="Arial"/>
                <w:sz w:val="20"/>
              </w:rPr>
            </w:pPr>
            <w:r w:rsidRPr="00015721">
              <w:rPr>
                <w:rFonts w:ascii="Arial" w:hAnsi="Arial" w:cs="Arial"/>
                <w:sz w:val="20"/>
              </w:rPr>
              <w:t>$50/hr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24</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1</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24</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$1,200</w:t>
            </w:r>
          </w:p>
        </w:tc>
      </w:tr>
      <w:tr w:rsidR="00E03744" w:rsidTr="002766DB">
        <w:tc>
          <w:tcPr>
            <w:tcW w:w="3035" w:type="dxa"/>
          </w:tcPr>
          <w:p w:rsidR="00E03744" w:rsidRPr="00015721" w:rsidRDefault="00E03744" w:rsidP="00CD2CB6">
            <w:pPr>
              <w:rPr>
                <w:rFonts w:ascii="Arial" w:hAnsi="Arial" w:cs="Arial"/>
                <w:sz w:val="20"/>
              </w:rPr>
            </w:pPr>
            <w:r w:rsidRPr="00015721">
              <w:rPr>
                <w:rFonts w:ascii="Arial" w:hAnsi="Arial" w:cs="Arial"/>
                <w:sz w:val="20"/>
              </w:rPr>
              <w:t xml:space="preserve">Reports </w:t>
            </w:r>
            <w:r w:rsidR="00CD2CB6">
              <w:rPr>
                <w:rFonts w:ascii="Arial" w:hAnsi="Arial" w:cs="Arial"/>
                <w:sz w:val="20"/>
              </w:rPr>
              <w:t>D</w:t>
            </w:r>
            <w:r w:rsidRPr="00015721">
              <w:rPr>
                <w:rFonts w:ascii="Arial" w:hAnsi="Arial" w:cs="Arial"/>
                <w:sz w:val="20"/>
              </w:rPr>
              <w:t>esign</w:t>
            </w:r>
          </w:p>
        </w:tc>
        <w:tc>
          <w:tcPr>
            <w:tcW w:w="899" w:type="dxa"/>
          </w:tcPr>
          <w:p w:rsidR="00E03744" w:rsidRPr="00015721" w:rsidRDefault="00E03744" w:rsidP="002766DB">
            <w:pPr>
              <w:rPr>
                <w:rFonts w:ascii="Arial" w:hAnsi="Arial" w:cs="Arial"/>
                <w:b/>
                <w:bCs/>
                <w:sz w:val="20"/>
              </w:rPr>
            </w:pPr>
            <w:r w:rsidRPr="00015721">
              <w:rPr>
                <w:rFonts w:ascii="Arial" w:hAnsi="Arial" w:cs="Arial"/>
                <w:sz w:val="20"/>
              </w:rPr>
              <w:t>$50/hr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15</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1</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15</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$750</w:t>
            </w:r>
          </w:p>
        </w:tc>
      </w:tr>
      <w:tr w:rsidR="00E03744" w:rsidTr="002766DB">
        <w:tc>
          <w:tcPr>
            <w:tcW w:w="3035" w:type="dxa"/>
          </w:tcPr>
          <w:p w:rsidR="00E03744" w:rsidRPr="00015721" w:rsidRDefault="00E03744" w:rsidP="00CD2CB6">
            <w:pPr>
              <w:rPr>
                <w:rFonts w:ascii="Arial" w:hAnsi="Arial" w:cs="Arial"/>
                <w:sz w:val="20"/>
              </w:rPr>
            </w:pPr>
            <w:r w:rsidRPr="00015721">
              <w:rPr>
                <w:rFonts w:ascii="Arial" w:hAnsi="Arial" w:cs="Arial"/>
                <w:sz w:val="20"/>
              </w:rPr>
              <w:t xml:space="preserve">Reviewing </w:t>
            </w:r>
            <w:r w:rsidR="00CD2CB6">
              <w:rPr>
                <w:rFonts w:ascii="Arial" w:hAnsi="Arial" w:cs="Arial"/>
                <w:sz w:val="20"/>
              </w:rPr>
              <w:t>A</w:t>
            </w:r>
            <w:r w:rsidRPr="00015721">
              <w:rPr>
                <w:rFonts w:ascii="Arial" w:hAnsi="Arial" w:cs="Arial"/>
                <w:sz w:val="20"/>
              </w:rPr>
              <w:t>pplications</w:t>
            </w:r>
          </w:p>
        </w:tc>
        <w:tc>
          <w:tcPr>
            <w:tcW w:w="899" w:type="dxa"/>
          </w:tcPr>
          <w:p w:rsidR="00E03744" w:rsidRPr="00015721" w:rsidRDefault="00E03744" w:rsidP="002766DB">
            <w:pPr>
              <w:rPr>
                <w:rFonts w:ascii="Arial" w:hAnsi="Arial" w:cs="Arial"/>
                <w:b/>
                <w:bCs/>
                <w:sz w:val="20"/>
              </w:rPr>
            </w:pPr>
            <w:r w:rsidRPr="00015721">
              <w:rPr>
                <w:rFonts w:ascii="Arial" w:hAnsi="Arial" w:cs="Arial"/>
                <w:sz w:val="20"/>
              </w:rPr>
              <w:t>$50/hr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100</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2</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200</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$10,000</w:t>
            </w:r>
          </w:p>
        </w:tc>
      </w:tr>
      <w:tr w:rsidR="00E03744" w:rsidTr="002766DB">
        <w:tc>
          <w:tcPr>
            <w:tcW w:w="3035" w:type="dxa"/>
          </w:tcPr>
          <w:p w:rsidR="00E03744" w:rsidRPr="00015721" w:rsidRDefault="00E03744" w:rsidP="002766DB">
            <w:pPr>
              <w:rPr>
                <w:rFonts w:ascii="Arial" w:hAnsi="Arial" w:cs="Arial"/>
                <w:sz w:val="20"/>
              </w:rPr>
            </w:pPr>
            <w:r w:rsidRPr="00015721">
              <w:rPr>
                <w:rFonts w:ascii="Arial" w:hAnsi="Arial" w:cs="Arial"/>
                <w:sz w:val="20"/>
              </w:rPr>
              <w:t>Generating/Preparing Slates</w:t>
            </w:r>
          </w:p>
        </w:tc>
        <w:tc>
          <w:tcPr>
            <w:tcW w:w="899" w:type="dxa"/>
          </w:tcPr>
          <w:p w:rsidR="00E03744" w:rsidRPr="00015721" w:rsidRDefault="00E03744" w:rsidP="002766DB">
            <w:pPr>
              <w:rPr>
                <w:rFonts w:ascii="Arial" w:hAnsi="Arial" w:cs="Arial"/>
                <w:b/>
                <w:bCs/>
                <w:sz w:val="20"/>
              </w:rPr>
            </w:pPr>
            <w:r w:rsidRPr="00015721">
              <w:rPr>
                <w:rFonts w:ascii="Arial" w:hAnsi="Arial" w:cs="Arial"/>
                <w:sz w:val="20"/>
              </w:rPr>
              <w:t>$50/hr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40</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1</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40</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$2,000</w:t>
            </w:r>
          </w:p>
        </w:tc>
      </w:tr>
      <w:tr w:rsidR="00E03744" w:rsidTr="00492293">
        <w:trPr>
          <w:trHeight w:val="230"/>
        </w:trPr>
        <w:tc>
          <w:tcPr>
            <w:tcW w:w="3035" w:type="dxa"/>
          </w:tcPr>
          <w:p w:rsidR="00E03744" w:rsidRPr="00015721" w:rsidRDefault="00E03744" w:rsidP="002766DB">
            <w:pPr>
              <w:rPr>
                <w:rFonts w:ascii="Arial" w:hAnsi="Arial" w:cs="Arial"/>
                <w:sz w:val="20"/>
              </w:rPr>
            </w:pPr>
            <w:r w:rsidRPr="00015721">
              <w:rPr>
                <w:rFonts w:ascii="Arial" w:hAnsi="Arial" w:cs="Arial"/>
                <w:sz w:val="20"/>
              </w:rPr>
              <w:t>Slate Review and Approval</w:t>
            </w:r>
          </w:p>
        </w:tc>
        <w:tc>
          <w:tcPr>
            <w:tcW w:w="899" w:type="dxa"/>
          </w:tcPr>
          <w:p w:rsidR="00E03744" w:rsidRPr="00015721" w:rsidRDefault="00E03744" w:rsidP="002766DB">
            <w:pPr>
              <w:rPr>
                <w:rFonts w:ascii="Arial" w:hAnsi="Arial" w:cs="Arial"/>
                <w:b/>
                <w:bCs/>
                <w:sz w:val="20"/>
              </w:rPr>
            </w:pPr>
            <w:r w:rsidRPr="00015721">
              <w:rPr>
                <w:rFonts w:ascii="Arial" w:hAnsi="Arial" w:cs="Arial"/>
                <w:sz w:val="20"/>
              </w:rPr>
              <w:t>$70/hr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5</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6</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30</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$2,100</w:t>
            </w:r>
          </w:p>
        </w:tc>
      </w:tr>
      <w:tr w:rsidR="00E03744" w:rsidTr="002766DB">
        <w:tc>
          <w:tcPr>
            <w:tcW w:w="3035" w:type="dxa"/>
          </w:tcPr>
          <w:p w:rsidR="00E03744" w:rsidRPr="00015721" w:rsidRDefault="00E03744" w:rsidP="002766DB">
            <w:pPr>
              <w:rPr>
                <w:rFonts w:ascii="Arial" w:hAnsi="Arial" w:cs="Arial"/>
                <w:sz w:val="20"/>
              </w:rPr>
            </w:pPr>
            <w:r w:rsidRPr="00015721">
              <w:rPr>
                <w:rFonts w:ascii="Arial" w:hAnsi="Arial" w:cs="Arial"/>
                <w:sz w:val="20"/>
              </w:rPr>
              <w:t>Issuance of Awards</w:t>
            </w:r>
          </w:p>
        </w:tc>
        <w:tc>
          <w:tcPr>
            <w:tcW w:w="899" w:type="dxa"/>
          </w:tcPr>
          <w:p w:rsidR="00E03744" w:rsidRPr="00015721" w:rsidRDefault="00E03744" w:rsidP="002766DB">
            <w:pPr>
              <w:rPr>
                <w:rFonts w:ascii="Arial" w:hAnsi="Arial" w:cs="Arial"/>
                <w:b/>
                <w:bCs/>
                <w:sz w:val="20"/>
              </w:rPr>
            </w:pPr>
            <w:r w:rsidRPr="00015721">
              <w:rPr>
                <w:rFonts w:ascii="Arial" w:hAnsi="Arial" w:cs="Arial"/>
                <w:sz w:val="20"/>
              </w:rPr>
              <w:t>$50/hr</w:t>
            </w:r>
          </w:p>
        </w:tc>
        <w:tc>
          <w:tcPr>
            <w:tcW w:w="937" w:type="dxa"/>
          </w:tcPr>
          <w:p w:rsidR="00E03744" w:rsidRPr="00015721" w:rsidRDefault="00E03744" w:rsidP="002766DB">
            <w:pPr>
              <w:jc w:val="center"/>
              <w:rPr>
                <w:rFonts w:ascii="Arial" w:hAnsi="Arial" w:cs="Arial"/>
                <w:sz w:val="20"/>
              </w:rPr>
            </w:pPr>
            <w:r w:rsidRPr="00015721">
              <w:rPr>
                <w:rFonts w:ascii="Arial" w:hAnsi="Arial" w:cs="Arial"/>
                <w:sz w:val="20"/>
              </w:rPr>
              <w:t>30</w:t>
            </w:r>
          </w:p>
        </w:tc>
        <w:tc>
          <w:tcPr>
            <w:tcW w:w="1123" w:type="dxa"/>
          </w:tcPr>
          <w:p w:rsidR="00E03744" w:rsidRPr="00015721" w:rsidRDefault="00E03744" w:rsidP="002766DB">
            <w:pPr>
              <w:jc w:val="center"/>
              <w:rPr>
                <w:rFonts w:ascii="Arial" w:hAnsi="Arial" w:cs="Arial"/>
                <w:sz w:val="20"/>
              </w:rPr>
            </w:pPr>
            <w:r w:rsidRPr="00015721">
              <w:rPr>
                <w:rFonts w:ascii="Arial" w:hAnsi="Arial" w:cs="Arial"/>
                <w:sz w:val="20"/>
              </w:rPr>
              <w:t>2</w:t>
            </w:r>
          </w:p>
        </w:tc>
        <w:tc>
          <w:tcPr>
            <w:tcW w:w="1314" w:type="dxa"/>
          </w:tcPr>
          <w:p w:rsidR="00E03744" w:rsidRPr="00015721" w:rsidRDefault="00E03744" w:rsidP="002766DB">
            <w:pPr>
              <w:jc w:val="center"/>
              <w:rPr>
                <w:rFonts w:ascii="Arial" w:hAnsi="Arial" w:cs="Arial"/>
                <w:sz w:val="20"/>
              </w:rPr>
            </w:pPr>
            <w:r w:rsidRPr="00015721">
              <w:rPr>
                <w:rFonts w:ascii="Arial" w:hAnsi="Arial" w:cs="Arial"/>
                <w:sz w:val="20"/>
              </w:rPr>
              <w:t>60</w:t>
            </w:r>
          </w:p>
        </w:tc>
        <w:tc>
          <w:tcPr>
            <w:tcW w:w="1170" w:type="dxa"/>
          </w:tcPr>
          <w:p w:rsidR="00E03744" w:rsidRPr="00015721" w:rsidRDefault="00E03744" w:rsidP="002766DB">
            <w:pPr>
              <w:jc w:val="right"/>
              <w:rPr>
                <w:rFonts w:ascii="Arial" w:hAnsi="Arial" w:cs="Arial"/>
                <w:sz w:val="20"/>
              </w:rPr>
            </w:pPr>
            <w:r w:rsidRPr="00015721">
              <w:rPr>
                <w:rFonts w:ascii="Arial" w:hAnsi="Arial" w:cs="Arial"/>
                <w:sz w:val="20"/>
              </w:rPr>
              <w:t>$3,000</w:t>
            </w:r>
          </w:p>
        </w:tc>
      </w:tr>
      <w:tr w:rsidR="00E03744" w:rsidTr="002766DB">
        <w:tc>
          <w:tcPr>
            <w:tcW w:w="3035" w:type="dxa"/>
            <w:tcBorders>
              <w:bottom w:val="single" w:sz="4" w:space="0" w:color="auto"/>
            </w:tcBorders>
          </w:tcPr>
          <w:p w:rsidR="00E03744" w:rsidRPr="00015721" w:rsidRDefault="00E03744" w:rsidP="002766DB">
            <w:pPr>
              <w:rPr>
                <w:rFonts w:ascii="Arial" w:hAnsi="Arial" w:cs="Arial"/>
                <w:sz w:val="20"/>
              </w:rPr>
            </w:pPr>
            <w:r w:rsidRPr="00015721">
              <w:rPr>
                <w:rFonts w:ascii="Arial" w:hAnsi="Arial" w:cs="Arial"/>
                <w:sz w:val="20"/>
              </w:rPr>
              <w:t>Monitoring and Technical Assistance</w:t>
            </w:r>
          </w:p>
        </w:tc>
        <w:tc>
          <w:tcPr>
            <w:tcW w:w="899" w:type="dxa"/>
            <w:tcBorders>
              <w:bottom w:val="single" w:sz="4" w:space="0" w:color="auto"/>
            </w:tcBorders>
          </w:tcPr>
          <w:p w:rsidR="00E03744" w:rsidRPr="00015721" w:rsidRDefault="00E03744" w:rsidP="002766DB">
            <w:pPr>
              <w:rPr>
                <w:rFonts w:ascii="Arial" w:hAnsi="Arial" w:cs="Arial"/>
                <w:b/>
                <w:bCs/>
                <w:sz w:val="20"/>
              </w:rPr>
            </w:pPr>
            <w:r w:rsidRPr="00015721">
              <w:rPr>
                <w:rFonts w:ascii="Arial" w:hAnsi="Arial" w:cs="Arial"/>
                <w:sz w:val="20"/>
              </w:rPr>
              <w:t>$50/hr</w:t>
            </w:r>
          </w:p>
        </w:tc>
        <w:tc>
          <w:tcPr>
            <w:tcW w:w="937" w:type="dxa"/>
            <w:tcBorders>
              <w:bottom w:val="single" w:sz="4" w:space="0" w:color="auto"/>
            </w:tcBorders>
          </w:tcPr>
          <w:p w:rsidR="00E03744" w:rsidRPr="00015721" w:rsidRDefault="00E03744" w:rsidP="002766DB">
            <w:pPr>
              <w:jc w:val="center"/>
              <w:rPr>
                <w:rFonts w:ascii="Arial" w:hAnsi="Arial" w:cs="Arial"/>
                <w:sz w:val="20"/>
              </w:rPr>
            </w:pPr>
            <w:r w:rsidRPr="00015721">
              <w:rPr>
                <w:rFonts w:ascii="Arial" w:hAnsi="Arial" w:cs="Arial"/>
                <w:sz w:val="20"/>
              </w:rPr>
              <w:t>300</w:t>
            </w:r>
          </w:p>
        </w:tc>
        <w:tc>
          <w:tcPr>
            <w:tcW w:w="1123" w:type="dxa"/>
            <w:tcBorders>
              <w:bottom w:val="single" w:sz="4" w:space="0" w:color="auto"/>
            </w:tcBorders>
          </w:tcPr>
          <w:p w:rsidR="00E03744" w:rsidRPr="00015721" w:rsidRDefault="00E03744" w:rsidP="002766DB">
            <w:pPr>
              <w:jc w:val="center"/>
              <w:rPr>
                <w:rFonts w:ascii="Arial" w:hAnsi="Arial" w:cs="Arial"/>
                <w:sz w:val="20"/>
              </w:rPr>
            </w:pPr>
            <w:r w:rsidRPr="00015721">
              <w:rPr>
                <w:rFonts w:ascii="Arial" w:hAnsi="Arial" w:cs="Arial"/>
                <w:sz w:val="20"/>
              </w:rPr>
              <w:t>2</w:t>
            </w:r>
          </w:p>
        </w:tc>
        <w:tc>
          <w:tcPr>
            <w:tcW w:w="1314" w:type="dxa"/>
            <w:tcBorders>
              <w:bottom w:val="single" w:sz="4" w:space="0" w:color="auto"/>
            </w:tcBorders>
          </w:tcPr>
          <w:p w:rsidR="00E03744" w:rsidRPr="00015721" w:rsidRDefault="00E03744" w:rsidP="002766DB">
            <w:pPr>
              <w:pStyle w:val="NormalWeb"/>
              <w:spacing w:before="0" w:beforeAutospacing="0" w:after="0" w:afterAutospacing="0"/>
              <w:jc w:val="center"/>
              <w:rPr>
                <w:rFonts w:ascii="Arial" w:eastAsia="Times New Roman" w:hAnsi="Arial" w:cs="Arial"/>
                <w:sz w:val="20"/>
                <w:szCs w:val="20"/>
              </w:rPr>
            </w:pPr>
            <w:r w:rsidRPr="00015721">
              <w:rPr>
                <w:rFonts w:ascii="Arial" w:eastAsia="Times New Roman" w:hAnsi="Arial" w:cs="Arial"/>
                <w:sz w:val="20"/>
                <w:szCs w:val="20"/>
              </w:rPr>
              <w:t>600</w:t>
            </w:r>
          </w:p>
        </w:tc>
        <w:tc>
          <w:tcPr>
            <w:tcW w:w="1170" w:type="dxa"/>
            <w:tcBorders>
              <w:bottom w:val="single" w:sz="4" w:space="0" w:color="auto"/>
            </w:tcBorders>
          </w:tcPr>
          <w:p w:rsidR="00E03744" w:rsidRPr="00015721" w:rsidRDefault="00E03744" w:rsidP="002766DB">
            <w:pPr>
              <w:jc w:val="right"/>
              <w:rPr>
                <w:rFonts w:ascii="Arial" w:hAnsi="Arial" w:cs="Arial"/>
                <w:sz w:val="20"/>
              </w:rPr>
            </w:pPr>
            <w:r w:rsidRPr="00015721">
              <w:rPr>
                <w:rFonts w:ascii="Arial" w:hAnsi="Arial" w:cs="Arial"/>
                <w:sz w:val="20"/>
              </w:rPr>
              <w:t>$30,000</w:t>
            </w:r>
          </w:p>
        </w:tc>
      </w:tr>
      <w:tr w:rsidR="00D7424F" w:rsidRPr="00D7424F" w:rsidTr="002766DB">
        <w:tc>
          <w:tcPr>
            <w:tcW w:w="3035" w:type="dxa"/>
            <w:shd w:val="clear" w:color="auto" w:fill="A0A0A0"/>
          </w:tcPr>
          <w:p w:rsidR="00E03744" w:rsidRPr="00D7424F" w:rsidRDefault="00E03744" w:rsidP="002766DB">
            <w:pPr>
              <w:pStyle w:val="Heading4"/>
              <w:rPr>
                <w:rFonts w:ascii="Arial" w:hAnsi="Arial" w:cs="Arial"/>
                <w:i w:val="0"/>
                <w:color w:val="auto"/>
                <w:sz w:val="20"/>
              </w:rPr>
            </w:pPr>
            <w:r w:rsidRPr="00D7424F">
              <w:rPr>
                <w:rFonts w:ascii="Arial" w:hAnsi="Arial" w:cs="Arial"/>
                <w:i w:val="0"/>
                <w:color w:val="auto"/>
                <w:sz w:val="20"/>
              </w:rPr>
              <w:t>Total Annual Costs</w:t>
            </w:r>
          </w:p>
        </w:tc>
        <w:tc>
          <w:tcPr>
            <w:tcW w:w="899" w:type="dxa"/>
            <w:shd w:val="clear" w:color="auto" w:fill="A0A0A0"/>
          </w:tcPr>
          <w:p w:rsidR="00E03744" w:rsidRPr="00D7424F" w:rsidRDefault="00E03744" w:rsidP="002766DB">
            <w:pPr>
              <w:rPr>
                <w:rFonts w:ascii="Arial" w:hAnsi="Arial" w:cs="Arial"/>
                <w:b/>
                <w:bCs/>
                <w:sz w:val="20"/>
              </w:rPr>
            </w:pPr>
          </w:p>
        </w:tc>
        <w:tc>
          <w:tcPr>
            <w:tcW w:w="937" w:type="dxa"/>
            <w:shd w:val="clear" w:color="auto" w:fill="A0A0A0"/>
          </w:tcPr>
          <w:p w:rsidR="00E03744" w:rsidRPr="00D7424F" w:rsidRDefault="00E03744" w:rsidP="002766DB">
            <w:pPr>
              <w:rPr>
                <w:rFonts w:ascii="Arial" w:hAnsi="Arial" w:cs="Arial"/>
                <w:sz w:val="20"/>
              </w:rPr>
            </w:pPr>
          </w:p>
        </w:tc>
        <w:tc>
          <w:tcPr>
            <w:tcW w:w="1123" w:type="dxa"/>
            <w:shd w:val="clear" w:color="auto" w:fill="A0A0A0"/>
          </w:tcPr>
          <w:p w:rsidR="00E03744" w:rsidRPr="00D7424F" w:rsidRDefault="00E03744" w:rsidP="002766DB">
            <w:pPr>
              <w:rPr>
                <w:rFonts w:ascii="Arial" w:hAnsi="Arial" w:cs="Arial"/>
                <w:sz w:val="20"/>
              </w:rPr>
            </w:pPr>
          </w:p>
        </w:tc>
        <w:tc>
          <w:tcPr>
            <w:tcW w:w="1314" w:type="dxa"/>
            <w:shd w:val="clear" w:color="auto" w:fill="A0A0A0"/>
          </w:tcPr>
          <w:p w:rsidR="00E03744" w:rsidRPr="00D7424F" w:rsidRDefault="00E03744" w:rsidP="002766DB">
            <w:pPr>
              <w:rPr>
                <w:rFonts w:ascii="Arial" w:hAnsi="Arial" w:cs="Arial"/>
                <w:sz w:val="20"/>
              </w:rPr>
            </w:pPr>
          </w:p>
        </w:tc>
        <w:tc>
          <w:tcPr>
            <w:tcW w:w="1170" w:type="dxa"/>
            <w:shd w:val="clear" w:color="auto" w:fill="A0A0A0"/>
          </w:tcPr>
          <w:p w:rsidR="00E03744" w:rsidRPr="00D7424F" w:rsidRDefault="00E03744" w:rsidP="002766DB">
            <w:pPr>
              <w:jc w:val="right"/>
              <w:rPr>
                <w:rFonts w:ascii="Arial" w:hAnsi="Arial" w:cs="Arial"/>
                <w:b/>
                <w:sz w:val="20"/>
              </w:rPr>
            </w:pPr>
            <w:r w:rsidRPr="00D7424F">
              <w:rPr>
                <w:rFonts w:ascii="Arial" w:hAnsi="Arial" w:cs="Arial"/>
                <w:b/>
                <w:sz w:val="20"/>
              </w:rPr>
              <w:t>$49,050</w:t>
            </w:r>
          </w:p>
        </w:tc>
      </w:tr>
    </w:tbl>
    <w:p w:rsidR="00E03744" w:rsidRDefault="00E03744" w:rsidP="00E03744">
      <w:pPr>
        <w:tabs>
          <w:tab w:val="left" w:pos="-720"/>
        </w:tabs>
        <w:suppressAutoHyphens/>
        <w:rPr>
          <w:rFonts w:ascii="Univers" w:hAnsi="Univers"/>
        </w:rPr>
      </w:pPr>
    </w:p>
    <w:p w:rsidR="00E03744" w:rsidRDefault="00E03744" w:rsidP="00E03744">
      <w:pPr>
        <w:tabs>
          <w:tab w:val="left" w:pos="-720"/>
        </w:tabs>
        <w:suppressAutoHyphens/>
        <w:rPr>
          <w:rFonts w:ascii="Univers" w:hAnsi="Univers"/>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E03744" w:rsidRDefault="00E0374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E03744" w:rsidRDefault="00F062D1" w:rsidP="00E03744">
      <w:pPr>
        <w:tabs>
          <w:tab w:val="left" w:pos="720"/>
        </w:tabs>
        <w:rPr>
          <w:rFonts w:ascii="Univers" w:hAnsi="Univers"/>
        </w:rPr>
      </w:pPr>
      <w:r>
        <w:rPr>
          <w:rFonts w:ascii="Arial" w:hAnsi="Arial" w:cs="Arial"/>
        </w:rPr>
        <w:t>This is a reinstatement of a previously approved collection.  Therefore, all burden is new.</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Default="00386054">
      <w:pPr>
        <w:tabs>
          <w:tab w:val="left" w:pos="-720"/>
        </w:tabs>
        <w:suppressAutoHyphens/>
        <w:rPr>
          <w:rFonts w:ascii="Times New Roman" w:hAnsi="Times New Roman"/>
          <w:szCs w:val="24"/>
        </w:rPr>
      </w:pPr>
    </w:p>
    <w:p w:rsidR="00E03744" w:rsidRDefault="00E03744" w:rsidP="00E03744">
      <w:pPr>
        <w:tabs>
          <w:tab w:val="left" w:pos="720"/>
        </w:tabs>
        <w:rPr>
          <w:rFonts w:ascii="Univers" w:hAnsi="Univers"/>
        </w:rPr>
      </w:pPr>
      <w:r>
        <w:rPr>
          <w:rFonts w:ascii="Arial" w:hAnsi="Arial" w:cs="Arial"/>
        </w:rPr>
        <w:t>The Department has no plans to publish any information from this collection.</w:t>
      </w:r>
    </w:p>
    <w:p w:rsidR="00E03744" w:rsidRPr="00EF7FF5" w:rsidRDefault="00E0374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E03744" w:rsidRPr="00C42ECC" w:rsidRDefault="00E03744" w:rsidP="00E03744">
      <w:pPr>
        <w:pStyle w:val="EnvelopeReturn"/>
        <w:rPr>
          <w:rFonts w:ascii="Arial" w:hAnsi="Arial"/>
        </w:rPr>
      </w:pPr>
      <w:r w:rsidRPr="00C42ECC">
        <w:rPr>
          <w:rFonts w:ascii="Arial" w:hAnsi="Arial"/>
        </w:rPr>
        <w:lastRenderedPageBreak/>
        <w:t>Not applicable. This report will display the expiration date for the OMB approval of the information collection.</w:t>
      </w:r>
    </w:p>
    <w:p w:rsidR="00386054" w:rsidRDefault="00386054">
      <w:pPr>
        <w:tabs>
          <w:tab w:val="left" w:pos="-720"/>
        </w:tabs>
        <w:suppressAutoHyphens/>
        <w:rPr>
          <w:rFonts w:ascii="Times New Roman" w:hAnsi="Times New Roman"/>
          <w:szCs w:val="24"/>
        </w:rPr>
      </w:pPr>
    </w:p>
    <w:p w:rsidR="00C42ECC" w:rsidRDefault="00C42ECC">
      <w:pPr>
        <w:tabs>
          <w:tab w:val="left" w:pos="-720"/>
        </w:tabs>
        <w:suppressAutoHyphens/>
        <w:rPr>
          <w:rFonts w:ascii="Times New Roman" w:hAnsi="Times New Roman"/>
          <w:szCs w:val="24"/>
        </w:rPr>
      </w:pPr>
    </w:p>
    <w:p w:rsidR="00C42ECC" w:rsidRPr="00EF7FF5" w:rsidRDefault="00C42ECC">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E03744" w:rsidRDefault="00E03744">
      <w:pPr>
        <w:tabs>
          <w:tab w:val="left" w:pos="-720"/>
        </w:tabs>
        <w:suppressAutoHyphens/>
        <w:rPr>
          <w:rStyle w:val="a"/>
          <w:rFonts w:ascii="Times New Roman" w:hAnsi="Times New Roman"/>
          <w:szCs w:val="24"/>
        </w:rPr>
      </w:pPr>
    </w:p>
    <w:p w:rsidR="00E03744" w:rsidRPr="00C42ECC" w:rsidRDefault="00E03744" w:rsidP="00E03744">
      <w:pPr>
        <w:pStyle w:val="EnvelopeReturn"/>
        <w:ind w:left="360" w:hanging="360"/>
        <w:rPr>
          <w:rFonts w:ascii="Arial" w:hAnsi="Arial"/>
        </w:rPr>
      </w:pPr>
      <w:r w:rsidRPr="00C42ECC">
        <w:rPr>
          <w:rFonts w:ascii="Arial" w:hAnsi="Arial"/>
        </w:rPr>
        <w:t>Not applicable. There are no exceptions to the certification statement.</w:t>
      </w:r>
    </w:p>
    <w:p w:rsidR="00E03744" w:rsidRPr="00EF7FF5" w:rsidRDefault="00E03744">
      <w:pPr>
        <w:tabs>
          <w:tab w:val="left" w:pos="-720"/>
        </w:tabs>
        <w:suppressAutoHyphens/>
        <w:rPr>
          <w:rFonts w:ascii="Times New Roman" w:hAnsi="Times New Roman"/>
          <w:szCs w:val="24"/>
        </w:rPr>
      </w:pPr>
    </w:p>
    <w:sectPr w:rsidR="00E03744"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61" w:rsidRDefault="00D33761">
      <w:pPr>
        <w:spacing w:line="20" w:lineRule="exact"/>
      </w:pPr>
    </w:p>
  </w:endnote>
  <w:endnote w:type="continuationSeparator" w:id="0">
    <w:p w:rsidR="00D33761" w:rsidRDefault="00D33761">
      <w:r>
        <w:t xml:space="preserve"> </w:t>
      </w:r>
    </w:p>
  </w:endnote>
  <w:endnote w:type="continuationNotice" w:id="1">
    <w:p w:rsidR="00D33761" w:rsidRDefault="00D337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0374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45096">
                            <w:fldChar w:fldCharType="begin"/>
                          </w:r>
                          <w:r w:rsidR="00545096">
                            <w:instrText>page \* arabic</w:instrText>
                          </w:r>
                          <w:r w:rsidR="00545096">
                            <w:fldChar w:fldCharType="separate"/>
                          </w:r>
                          <w:r w:rsidR="00551F21">
                            <w:rPr>
                              <w:noProof/>
                            </w:rPr>
                            <w:t>1</w:t>
                          </w:r>
                          <w:r w:rsidR="0054509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45096">
                      <w:fldChar w:fldCharType="begin"/>
                    </w:r>
                    <w:r w:rsidR="00545096">
                      <w:instrText>page \* arabic</w:instrText>
                    </w:r>
                    <w:r w:rsidR="00545096">
                      <w:fldChar w:fldCharType="separate"/>
                    </w:r>
                    <w:r w:rsidR="00551F21">
                      <w:rPr>
                        <w:noProof/>
                      </w:rPr>
                      <w:t>1</w:t>
                    </w:r>
                    <w:r w:rsidR="00545096">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61" w:rsidRDefault="00D33761">
      <w:r>
        <w:separator/>
      </w:r>
    </w:p>
  </w:footnote>
  <w:footnote w:type="continuationSeparator" w:id="0">
    <w:p w:rsidR="00D33761" w:rsidRDefault="00D33761">
      <w:r>
        <w:continuationSeparator/>
      </w:r>
    </w:p>
  </w:footnote>
  <w:footnote w:id="1">
    <w:p w:rsidR="00661A36" w:rsidRDefault="00661A36" w:rsidP="00661A36">
      <w:pPr>
        <w:pStyle w:val="FootnoteText"/>
      </w:pPr>
      <w:r>
        <w:rPr>
          <w:rStyle w:val="FootnoteReference"/>
        </w:rPr>
        <w:footnoteRef/>
      </w:r>
      <w:r>
        <w:t xml:space="preserve"> </w:t>
      </w:r>
      <w:r>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842398">
      <w:rPr>
        <w:rFonts w:ascii="Times New Roman" w:hAnsi="Times New Roman"/>
        <w:sz w:val="20"/>
      </w:rPr>
      <w:t>1840</w:t>
    </w:r>
    <w:r>
      <w:rPr>
        <w:rFonts w:ascii="Times New Roman" w:hAnsi="Times New Roman"/>
        <w:sz w:val="20"/>
      </w:rPr>
      <w:t>-</w:t>
    </w:r>
    <w:r w:rsidR="00842398">
      <w:rPr>
        <w:rFonts w:ascii="Times New Roman" w:hAnsi="Times New Roman"/>
        <w:sz w:val="20"/>
      </w:rPr>
      <w:t xml:space="preserve">0797                                        </w:t>
    </w:r>
    <w:r>
      <w:rPr>
        <w:rFonts w:ascii="Times New Roman" w:hAnsi="Times New Roman"/>
        <w:sz w:val="20"/>
      </w:rPr>
      <w:t xml:space="preserve">Revised: </w:t>
    </w:r>
    <w:r w:rsidR="00132685">
      <w:rPr>
        <w:rFonts w:ascii="Times New Roman" w:hAnsi="Times New Roman"/>
        <w:sz w:val="20"/>
      </w:rPr>
      <w:t>03</w:t>
    </w:r>
    <w:r>
      <w:rPr>
        <w:rFonts w:ascii="Times New Roman" w:hAnsi="Times New Roman"/>
        <w:sz w:val="20"/>
      </w:rPr>
      <w:t>/</w:t>
    </w:r>
    <w:r w:rsidR="00492293">
      <w:rPr>
        <w:rFonts w:ascii="Times New Roman" w:hAnsi="Times New Roman"/>
        <w:sz w:val="20"/>
      </w:rPr>
      <w:t>13</w:t>
    </w:r>
    <w:r>
      <w:rPr>
        <w:rFonts w:ascii="Times New Roman" w:hAnsi="Times New Roman"/>
        <w:sz w:val="20"/>
      </w:rPr>
      <w:t>/</w:t>
    </w:r>
    <w:r w:rsidR="00132685">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2CC4"/>
    <w:rsid w:val="00050CBE"/>
    <w:rsid w:val="000909E0"/>
    <w:rsid w:val="000B14D8"/>
    <w:rsid w:val="000E592D"/>
    <w:rsid w:val="000F175B"/>
    <w:rsid w:val="000F6724"/>
    <w:rsid w:val="001315B6"/>
    <w:rsid w:val="00132685"/>
    <w:rsid w:val="0014500F"/>
    <w:rsid w:val="00153F20"/>
    <w:rsid w:val="001743A5"/>
    <w:rsid w:val="0018279C"/>
    <w:rsid w:val="00203A0F"/>
    <w:rsid w:val="00204674"/>
    <w:rsid w:val="002473CE"/>
    <w:rsid w:val="002A4216"/>
    <w:rsid w:val="002B0412"/>
    <w:rsid w:val="002B0A95"/>
    <w:rsid w:val="002F46F6"/>
    <w:rsid w:val="00386054"/>
    <w:rsid w:val="003C157C"/>
    <w:rsid w:val="003C29C2"/>
    <w:rsid w:val="003C7F70"/>
    <w:rsid w:val="003E285A"/>
    <w:rsid w:val="004673F2"/>
    <w:rsid w:val="00492293"/>
    <w:rsid w:val="004A2DBB"/>
    <w:rsid w:val="004E23D9"/>
    <w:rsid w:val="004F692A"/>
    <w:rsid w:val="00512598"/>
    <w:rsid w:val="005352B7"/>
    <w:rsid w:val="00545096"/>
    <w:rsid w:val="00551F21"/>
    <w:rsid w:val="0055212A"/>
    <w:rsid w:val="00563CCF"/>
    <w:rsid w:val="005A1566"/>
    <w:rsid w:val="005A1DFC"/>
    <w:rsid w:val="005A4185"/>
    <w:rsid w:val="005D2E7B"/>
    <w:rsid w:val="00620BD4"/>
    <w:rsid w:val="0063484C"/>
    <w:rsid w:val="00654305"/>
    <w:rsid w:val="00661A36"/>
    <w:rsid w:val="006737C0"/>
    <w:rsid w:val="00677BC2"/>
    <w:rsid w:val="006A3B5C"/>
    <w:rsid w:val="006C01D0"/>
    <w:rsid w:val="007661D9"/>
    <w:rsid w:val="00785D66"/>
    <w:rsid w:val="007B14E8"/>
    <w:rsid w:val="007C12B5"/>
    <w:rsid w:val="007E77FA"/>
    <w:rsid w:val="008011B6"/>
    <w:rsid w:val="00842398"/>
    <w:rsid w:val="008B4E49"/>
    <w:rsid w:val="008F3062"/>
    <w:rsid w:val="00921CB1"/>
    <w:rsid w:val="00927C13"/>
    <w:rsid w:val="009544A3"/>
    <w:rsid w:val="00955782"/>
    <w:rsid w:val="009949A8"/>
    <w:rsid w:val="009C5D0F"/>
    <w:rsid w:val="009F5E6B"/>
    <w:rsid w:val="00A01331"/>
    <w:rsid w:val="00A2647C"/>
    <w:rsid w:val="00A41F2C"/>
    <w:rsid w:val="00A87940"/>
    <w:rsid w:val="00A94CCB"/>
    <w:rsid w:val="00AB0D7D"/>
    <w:rsid w:val="00B23EC0"/>
    <w:rsid w:val="00BC244F"/>
    <w:rsid w:val="00BD1325"/>
    <w:rsid w:val="00C42ECC"/>
    <w:rsid w:val="00C641E9"/>
    <w:rsid w:val="00C723C2"/>
    <w:rsid w:val="00CD2CB6"/>
    <w:rsid w:val="00CE72AF"/>
    <w:rsid w:val="00D115BF"/>
    <w:rsid w:val="00D269C3"/>
    <w:rsid w:val="00D33761"/>
    <w:rsid w:val="00D43E85"/>
    <w:rsid w:val="00D7424F"/>
    <w:rsid w:val="00E023B7"/>
    <w:rsid w:val="00E03744"/>
    <w:rsid w:val="00E07290"/>
    <w:rsid w:val="00EA3C1F"/>
    <w:rsid w:val="00EA7540"/>
    <w:rsid w:val="00EC2CC4"/>
    <w:rsid w:val="00EE3EB4"/>
    <w:rsid w:val="00EF7FF5"/>
    <w:rsid w:val="00F062D1"/>
    <w:rsid w:val="00F313DF"/>
    <w:rsid w:val="00F3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842398"/>
    <w:pPr>
      <w:keepNext/>
      <w:outlineLvl w:val="0"/>
    </w:pPr>
    <w:rPr>
      <w:rFonts w:ascii="Times New Roman" w:hAnsi="Times New Roman"/>
      <w:b/>
      <w:bCs/>
      <w:szCs w:val="24"/>
    </w:rPr>
  </w:style>
  <w:style w:type="paragraph" w:styleId="Heading4">
    <w:name w:val="heading 4"/>
    <w:basedOn w:val="Normal"/>
    <w:next w:val="Normal"/>
    <w:link w:val="Heading4Char"/>
    <w:semiHidden/>
    <w:unhideWhenUsed/>
    <w:qFormat/>
    <w:locked/>
    <w:rsid w:val="00E037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84239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98"/>
    <w:rPr>
      <w:b/>
      <w:bCs/>
      <w:sz w:val="24"/>
      <w:szCs w:val="24"/>
    </w:rPr>
  </w:style>
  <w:style w:type="character" w:customStyle="1" w:styleId="Heading5Char">
    <w:name w:val="Heading 5 Char"/>
    <w:basedOn w:val="DefaultParagraphFont"/>
    <w:link w:val="Heading5"/>
    <w:semiHidden/>
    <w:rsid w:val="00842398"/>
    <w:rPr>
      <w:rFonts w:asciiTheme="majorHAnsi" w:eastAsiaTheme="majorEastAsia" w:hAnsiTheme="majorHAnsi" w:cstheme="majorBidi"/>
      <w:color w:val="243F60" w:themeColor="accent1" w:themeShade="7F"/>
      <w:sz w:val="24"/>
      <w:szCs w:val="20"/>
    </w:rPr>
  </w:style>
  <w:style w:type="character" w:customStyle="1" w:styleId="Heading4Char">
    <w:name w:val="Heading 4 Char"/>
    <w:basedOn w:val="DefaultParagraphFont"/>
    <w:link w:val="Heading4"/>
    <w:semiHidden/>
    <w:rsid w:val="00E03744"/>
    <w:rPr>
      <w:rFonts w:asciiTheme="majorHAnsi" w:eastAsiaTheme="majorEastAsia" w:hAnsiTheme="majorHAnsi" w:cstheme="majorBidi"/>
      <w:b/>
      <w:bCs/>
      <w:i/>
      <w:iCs/>
      <w:color w:val="4F81BD" w:themeColor="accent1"/>
      <w:sz w:val="24"/>
      <w:szCs w:val="20"/>
    </w:rPr>
  </w:style>
  <w:style w:type="paragraph" w:styleId="NormalWeb">
    <w:name w:val="Normal (Web)"/>
    <w:basedOn w:val="Normal"/>
    <w:rsid w:val="00E03744"/>
    <w:pPr>
      <w:spacing w:before="100" w:beforeAutospacing="1" w:after="100" w:afterAutospacing="1"/>
    </w:pPr>
    <w:rPr>
      <w:rFonts w:ascii="Arial Unicode MS" w:eastAsia="Arial Unicode MS" w:hAnsi="Arial Unicode MS" w:cs="Arial Unicode MS"/>
      <w:szCs w:val="24"/>
    </w:rPr>
  </w:style>
  <w:style w:type="paragraph" w:styleId="EnvelopeReturn">
    <w:name w:val="envelope return"/>
    <w:basedOn w:val="Normal"/>
    <w:rsid w:val="00E03744"/>
    <w:rPr>
      <w:rFonts w:ascii="Times New Roman" w:hAnsi="Times New Roman" w:cs="Arial"/>
      <w:szCs w:val="24"/>
    </w:rPr>
  </w:style>
  <w:style w:type="paragraph" w:styleId="Revision">
    <w:name w:val="Revision"/>
    <w:hidden/>
    <w:uiPriority w:val="99"/>
    <w:semiHidden/>
    <w:rsid w:val="00D43E85"/>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842398"/>
    <w:pPr>
      <w:keepNext/>
      <w:outlineLvl w:val="0"/>
    </w:pPr>
    <w:rPr>
      <w:rFonts w:ascii="Times New Roman" w:hAnsi="Times New Roman"/>
      <w:b/>
      <w:bCs/>
      <w:szCs w:val="24"/>
    </w:rPr>
  </w:style>
  <w:style w:type="paragraph" w:styleId="Heading4">
    <w:name w:val="heading 4"/>
    <w:basedOn w:val="Normal"/>
    <w:next w:val="Normal"/>
    <w:link w:val="Heading4Char"/>
    <w:semiHidden/>
    <w:unhideWhenUsed/>
    <w:qFormat/>
    <w:locked/>
    <w:rsid w:val="00E037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84239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98"/>
    <w:rPr>
      <w:b/>
      <w:bCs/>
      <w:sz w:val="24"/>
      <w:szCs w:val="24"/>
    </w:rPr>
  </w:style>
  <w:style w:type="character" w:customStyle="1" w:styleId="Heading5Char">
    <w:name w:val="Heading 5 Char"/>
    <w:basedOn w:val="DefaultParagraphFont"/>
    <w:link w:val="Heading5"/>
    <w:semiHidden/>
    <w:rsid w:val="00842398"/>
    <w:rPr>
      <w:rFonts w:asciiTheme="majorHAnsi" w:eastAsiaTheme="majorEastAsia" w:hAnsiTheme="majorHAnsi" w:cstheme="majorBidi"/>
      <w:color w:val="243F60" w:themeColor="accent1" w:themeShade="7F"/>
      <w:sz w:val="24"/>
      <w:szCs w:val="20"/>
    </w:rPr>
  </w:style>
  <w:style w:type="character" w:customStyle="1" w:styleId="Heading4Char">
    <w:name w:val="Heading 4 Char"/>
    <w:basedOn w:val="DefaultParagraphFont"/>
    <w:link w:val="Heading4"/>
    <w:semiHidden/>
    <w:rsid w:val="00E03744"/>
    <w:rPr>
      <w:rFonts w:asciiTheme="majorHAnsi" w:eastAsiaTheme="majorEastAsia" w:hAnsiTheme="majorHAnsi" w:cstheme="majorBidi"/>
      <w:b/>
      <w:bCs/>
      <w:i/>
      <w:iCs/>
      <w:color w:val="4F81BD" w:themeColor="accent1"/>
      <w:sz w:val="24"/>
      <w:szCs w:val="20"/>
    </w:rPr>
  </w:style>
  <w:style w:type="paragraph" w:styleId="NormalWeb">
    <w:name w:val="Normal (Web)"/>
    <w:basedOn w:val="Normal"/>
    <w:rsid w:val="00E03744"/>
    <w:pPr>
      <w:spacing w:before="100" w:beforeAutospacing="1" w:after="100" w:afterAutospacing="1"/>
    </w:pPr>
    <w:rPr>
      <w:rFonts w:ascii="Arial Unicode MS" w:eastAsia="Arial Unicode MS" w:hAnsi="Arial Unicode MS" w:cs="Arial Unicode MS"/>
      <w:szCs w:val="24"/>
    </w:rPr>
  </w:style>
  <w:style w:type="paragraph" w:styleId="EnvelopeReturn">
    <w:name w:val="envelope return"/>
    <w:basedOn w:val="Normal"/>
    <w:rsid w:val="00E03744"/>
    <w:rPr>
      <w:rFonts w:ascii="Times New Roman" w:hAnsi="Times New Roman" w:cs="Arial"/>
      <w:szCs w:val="24"/>
    </w:rPr>
  </w:style>
  <w:style w:type="paragraph" w:styleId="Revision">
    <w:name w:val="Revision"/>
    <w:hidden/>
    <w:uiPriority w:val="99"/>
    <w:semiHidden/>
    <w:rsid w:val="00D43E8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C93F-8552-4B5F-BE7E-8E51509E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2015-03-16T12:21:00Z</dcterms:created>
  <dcterms:modified xsi:type="dcterms:W3CDTF">2015-03-16T12:21:00Z</dcterms:modified>
</cp:coreProperties>
</file>