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A2" w:rsidRPr="002A1DF6" w:rsidRDefault="009169A2" w:rsidP="000D5727">
      <w:pPr>
        <w:pStyle w:val="Header"/>
        <w:widowControl/>
        <w:tabs>
          <w:tab w:val="clear" w:pos="4320"/>
          <w:tab w:val="clear" w:pos="8640"/>
        </w:tabs>
        <w:outlineLvl w:val="0"/>
        <w:rPr>
          <w:rFonts w:ascii="Times New Roman" w:hAnsi="Times New Roman"/>
          <w:b/>
        </w:rPr>
      </w:pPr>
      <w:r w:rsidRPr="002A1DF6">
        <w:rPr>
          <w:rFonts w:ascii="Times New Roman" w:hAnsi="Times New Roman"/>
          <w:b/>
        </w:rPr>
        <w:t>SUPPORTING STATEMENT FOR PAPERWORK REDUCTION ACT SUBMISSIONS</w:t>
      </w:r>
    </w:p>
    <w:p w:rsidR="00F972B2" w:rsidRDefault="00F972B2">
      <w:pPr>
        <w:widowControl/>
        <w:tabs>
          <w:tab w:val="left" w:pos="-1440"/>
        </w:tabs>
        <w:ind w:left="720" w:hanging="720"/>
        <w:rPr>
          <w:rFonts w:ascii="Times New Roman" w:hAnsi="Times New Roman"/>
        </w:rPr>
      </w:pPr>
    </w:p>
    <w:p w:rsidR="006A506A" w:rsidRPr="006A506A" w:rsidRDefault="006A506A">
      <w:pPr>
        <w:widowControl/>
        <w:tabs>
          <w:tab w:val="left" w:pos="-1440"/>
        </w:tabs>
        <w:ind w:left="720" w:hanging="720"/>
        <w:rPr>
          <w:rFonts w:ascii="Times New Roman" w:hAnsi="Times New Roman"/>
          <w:b/>
        </w:rPr>
      </w:pPr>
      <w:r>
        <w:rPr>
          <w:rFonts w:ascii="Times New Roman" w:hAnsi="Times New Roman"/>
          <w:b/>
        </w:rPr>
        <w:t>Part A.  Justification.</w:t>
      </w:r>
    </w:p>
    <w:p w:rsidR="006A506A" w:rsidRDefault="006A506A">
      <w:pPr>
        <w:widowControl/>
        <w:tabs>
          <w:tab w:val="left" w:pos="-1440"/>
        </w:tabs>
        <w:ind w:left="720" w:hanging="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1.</w:t>
      </w:r>
      <w:r>
        <w:rPr>
          <w:rFonts w:ascii="Times New Roman" w:hAnsi="Times New Roman"/>
        </w:rPr>
        <w:tab/>
      </w:r>
      <w:r>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69A2" w:rsidRDefault="009169A2">
      <w:pPr>
        <w:widowControl/>
        <w:rPr>
          <w:rFonts w:ascii="Times New Roman" w:hAnsi="Times New Roman"/>
        </w:rPr>
      </w:pPr>
    </w:p>
    <w:p w:rsidR="004E3CB7" w:rsidRDefault="003D38A9" w:rsidP="009C41AC">
      <w:pPr>
        <w:ind w:left="720" w:firstLine="720"/>
        <w:rPr>
          <w:rFonts w:ascii="Times New Roman" w:hAnsi="Times New Roman"/>
          <w:color w:val="000000"/>
        </w:rPr>
      </w:pPr>
      <w:r>
        <w:rPr>
          <w:rFonts w:ascii="Times New Roman" w:hAnsi="Times New Roman"/>
          <w:color w:val="000000"/>
        </w:rPr>
        <w:t>The prohibited transaction described in s</w:t>
      </w:r>
      <w:r w:rsidR="004E3CB7" w:rsidRPr="004E3CB7">
        <w:rPr>
          <w:rFonts w:ascii="Times New Roman" w:hAnsi="Times New Roman"/>
          <w:color w:val="000000"/>
        </w:rPr>
        <w:t xml:space="preserve">ection 406(a)(1)(C) of ERISA </w:t>
      </w:r>
      <w:r w:rsidR="004E3CB7">
        <w:rPr>
          <w:rFonts w:ascii="Times New Roman" w:hAnsi="Times New Roman"/>
          <w:color w:val="000000"/>
        </w:rPr>
        <w:t>generally prohibits</w:t>
      </w:r>
      <w:r w:rsidR="004E3CB7" w:rsidRPr="004E3CB7">
        <w:rPr>
          <w:rFonts w:ascii="Times New Roman" w:hAnsi="Times New Roman"/>
          <w:color w:val="000000"/>
        </w:rPr>
        <w:t xml:space="preserve"> the furnishing of goods, services, or facilities between a plan and a party in interest to the plan.  </w:t>
      </w:r>
      <w:r w:rsidR="004E3CB7">
        <w:rPr>
          <w:rFonts w:ascii="Times New Roman" w:hAnsi="Times New Roman"/>
          <w:color w:val="000000"/>
        </w:rPr>
        <w:t>B</w:t>
      </w:r>
      <w:r w:rsidR="004E3CB7" w:rsidRPr="004E3CB7">
        <w:rPr>
          <w:rFonts w:ascii="Times New Roman" w:hAnsi="Times New Roman"/>
          <w:color w:val="000000"/>
        </w:rPr>
        <w:t xml:space="preserve">ecause ERISA defines any person </w:t>
      </w:r>
      <w:r w:rsidR="004E3CB7">
        <w:rPr>
          <w:rFonts w:ascii="Times New Roman" w:hAnsi="Times New Roman"/>
          <w:color w:val="000000"/>
        </w:rPr>
        <w:t>furnishing</w:t>
      </w:r>
      <w:r w:rsidR="004E3CB7" w:rsidRPr="004E3CB7">
        <w:rPr>
          <w:rFonts w:ascii="Times New Roman" w:hAnsi="Times New Roman"/>
          <w:color w:val="000000"/>
        </w:rPr>
        <w:t xml:space="preserve"> services to the plan as a “party in interest” to the plan</w:t>
      </w:r>
      <w:r w:rsidR="004E3CB7">
        <w:rPr>
          <w:rFonts w:ascii="Times New Roman" w:hAnsi="Times New Roman"/>
          <w:color w:val="000000"/>
        </w:rPr>
        <w:t>, a</w:t>
      </w:r>
      <w:r w:rsidR="004E3CB7" w:rsidRPr="004E3CB7">
        <w:rPr>
          <w:rFonts w:ascii="Times New Roman" w:hAnsi="Times New Roman"/>
          <w:color w:val="000000"/>
        </w:rPr>
        <w:t xml:space="preserve"> service relationship between a plan and a service provider </w:t>
      </w:r>
      <w:r w:rsidR="004E3CB7">
        <w:rPr>
          <w:rFonts w:ascii="Times New Roman" w:hAnsi="Times New Roman"/>
          <w:color w:val="000000"/>
        </w:rPr>
        <w:t xml:space="preserve">would constitute </w:t>
      </w:r>
      <w:r w:rsidR="004E3CB7" w:rsidRPr="004E3CB7">
        <w:rPr>
          <w:rFonts w:ascii="Times New Roman" w:hAnsi="Times New Roman"/>
          <w:color w:val="000000"/>
        </w:rPr>
        <w:t xml:space="preserve">a prohibited transaction </w:t>
      </w:r>
      <w:r w:rsidR="004E3CB7">
        <w:rPr>
          <w:rFonts w:ascii="Times New Roman" w:hAnsi="Times New Roman"/>
          <w:color w:val="000000"/>
        </w:rPr>
        <w:t xml:space="preserve">under </w:t>
      </w:r>
      <w:r w:rsidR="000E73AA">
        <w:rPr>
          <w:rFonts w:ascii="Times New Roman" w:hAnsi="Times New Roman"/>
          <w:color w:val="000000"/>
        </w:rPr>
        <w:t>s</w:t>
      </w:r>
      <w:r w:rsidR="004E3CB7" w:rsidRPr="004E3CB7">
        <w:rPr>
          <w:rFonts w:ascii="Times New Roman" w:hAnsi="Times New Roman"/>
          <w:color w:val="000000"/>
        </w:rPr>
        <w:t>ection 406(a)(1)(C) in the absence of relief</w:t>
      </w:r>
      <w:r w:rsidR="004E3CB7">
        <w:rPr>
          <w:rFonts w:ascii="Times New Roman" w:hAnsi="Times New Roman"/>
          <w:color w:val="000000"/>
        </w:rPr>
        <w:t xml:space="preserve">.  </w:t>
      </w:r>
      <w:r w:rsidR="00566861">
        <w:rPr>
          <w:rFonts w:ascii="Times New Roman" w:hAnsi="Times New Roman"/>
          <w:color w:val="000000"/>
        </w:rPr>
        <w:t>Section 408(b)(2) of ERISA provides relief</w:t>
      </w:r>
      <w:r w:rsidR="004A4423">
        <w:rPr>
          <w:rFonts w:ascii="Times New Roman" w:hAnsi="Times New Roman"/>
          <w:color w:val="000000"/>
        </w:rPr>
        <w:t>, however, for service</w:t>
      </w:r>
      <w:r w:rsidR="00566861">
        <w:rPr>
          <w:rFonts w:ascii="Times New Roman" w:hAnsi="Times New Roman"/>
          <w:color w:val="000000"/>
        </w:rPr>
        <w:t xml:space="preserve"> contracts or arrangements </w:t>
      </w:r>
      <w:r w:rsidR="004A4423">
        <w:rPr>
          <w:rFonts w:ascii="Times New Roman" w:hAnsi="Times New Roman"/>
          <w:color w:val="000000"/>
        </w:rPr>
        <w:t xml:space="preserve">if the contract or arrangement is “reasonable,” if </w:t>
      </w:r>
      <w:r w:rsidR="004E3CB7" w:rsidRPr="004E3CB7">
        <w:rPr>
          <w:rFonts w:ascii="Times New Roman" w:hAnsi="Times New Roman"/>
          <w:color w:val="000000"/>
        </w:rPr>
        <w:t xml:space="preserve">the services </w:t>
      </w:r>
      <w:r w:rsidR="004A4423">
        <w:rPr>
          <w:rFonts w:ascii="Times New Roman" w:hAnsi="Times New Roman"/>
          <w:color w:val="000000"/>
        </w:rPr>
        <w:t>are</w:t>
      </w:r>
      <w:r w:rsidR="004E3CB7" w:rsidRPr="004E3CB7">
        <w:rPr>
          <w:rFonts w:ascii="Times New Roman" w:hAnsi="Times New Roman"/>
          <w:color w:val="000000"/>
        </w:rPr>
        <w:t xml:space="preserve"> necessary for the establi</w:t>
      </w:r>
      <w:r w:rsidR="004E4F5D">
        <w:rPr>
          <w:rFonts w:ascii="Times New Roman" w:hAnsi="Times New Roman"/>
          <w:color w:val="000000"/>
        </w:rPr>
        <w:t>shment or operation of the plan</w:t>
      </w:r>
      <w:r w:rsidR="004A4423">
        <w:rPr>
          <w:rFonts w:ascii="Times New Roman" w:hAnsi="Times New Roman"/>
          <w:color w:val="000000"/>
        </w:rPr>
        <w:t xml:space="preserve">, </w:t>
      </w:r>
      <w:r w:rsidR="004E3CB7" w:rsidRPr="004E3CB7">
        <w:rPr>
          <w:rFonts w:ascii="Times New Roman" w:hAnsi="Times New Roman"/>
          <w:color w:val="000000"/>
        </w:rPr>
        <w:t xml:space="preserve">and </w:t>
      </w:r>
      <w:r w:rsidR="004A4423">
        <w:rPr>
          <w:rFonts w:ascii="Times New Roman" w:hAnsi="Times New Roman"/>
          <w:color w:val="000000"/>
        </w:rPr>
        <w:t xml:space="preserve">if </w:t>
      </w:r>
      <w:r w:rsidR="004E3CB7" w:rsidRPr="004E3CB7">
        <w:rPr>
          <w:rFonts w:ascii="Times New Roman" w:hAnsi="Times New Roman"/>
          <w:color w:val="000000"/>
        </w:rPr>
        <w:t xml:space="preserve">no more than </w:t>
      </w:r>
      <w:r w:rsidR="004A4423">
        <w:rPr>
          <w:rFonts w:ascii="Times New Roman" w:hAnsi="Times New Roman"/>
          <w:color w:val="000000"/>
        </w:rPr>
        <w:t>“</w:t>
      </w:r>
      <w:r w:rsidR="004E3CB7" w:rsidRPr="004E3CB7">
        <w:rPr>
          <w:rFonts w:ascii="Times New Roman" w:hAnsi="Times New Roman"/>
          <w:color w:val="000000"/>
        </w:rPr>
        <w:t>reasonable</w:t>
      </w:r>
      <w:r w:rsidR="004A4423">
        <w:rPr>
          <w:rFonts w:ascii="Times New Roman" w:hAnsi="Times New Roman"/>
          <w:color w:val="000000"/>
        </w:rPr>
        <w:t>”</w:t>
      </w:r>
      <w:r w:rsidR="004E3CB7" w:rsidRPr="004E3CB7">
        <w:rPr>
          <w:rFonts w:ascii="Times New Roman" w:hAnsi="Times New Roman"/>
          <w:color w:val="000000"/>
        </w:rPr>
        <w:t xml:space="preserve"> </w:t>
      </w:r>
      <w:r w:rsidR="004A4423" w:rsidRPr="004E3CB7">
        <w:rPr>
          <w:rFonts w:ascii="Times New Roman" w:hAnsi="Times New Roman"/>
          <w:color w:val="000000"/>
        </w:rPr>
        <w:t>compensation</w:t>
      </w:r>
      <w:r w:rsidR="004A4423">
        <w:rPr>
          <w:rFonts w:ascii="Times New Roman" w:hAnsi="Times New Roman"/>
          <w:color w:val="000000"/>
        </w:rPr>
        <w:t xml:space="preserve"> is paid </w:t>
      </w:r>
      <w:r w:rsidR="004E3CB7" w:rsidRPr="004E3CB7">
        <w:rPr>
          <w:rFonts w:ascii="Times New Roman" w:hAnsi="Times New Roman"/>
          <w:color w:val="000000"/>
        </w:rPr>
        <w:t>for the services</w:t>
      </w:r>
      <w:r w:rsidR="004E3CB7">
        <w:rPr>
          <w:rFonts w:ascii="Times New Roman" w:hAnsi="Times New Roman"/>
          <w:color w:val="000000"/>
        </w:rPr>
        <w:t>.</w:t>
      </w:r>
    </w:p>
    <w:p w:rsidR="008F503B" w:rsidRDefault="008F503B" w:rsidP="0024713C">
      <w:pPr>
        <w:ind w:left="720"/>
        <w:rPr>
          <w:rFonts w:ascii="Times New Roman" w:hAnsi="Times New Roman"/>
          <w:color w:val="000000"/>
        </w:rPr>
      </w:pPr>
    </w:p>
    <w:p w:rsidR="00F907F6" w:rsidRDefault="00F907F6" w:rsidP="009C41AC">
      <w:pPr>
        <w:ind w:left="720" w:firstLine="720"/>
        <w:rPr>
          <w:rFonts w:ascii="Times New Roman" w:hAnsi="Times New Roman"/>
        </w:rPr>
      </w:pPr>
      <w:r>
        <w:rPr>
          <w:rFonts w:ascii="Times New Roman" w:hAnsi="Times New Roman"/>
        </w:rPr>
        <w:t>T</w:t>
      </w:r>
      <w:r w:rsidRPr="00F907F6">
        <w:rPr>
          <w:rFonts w:ascii="Times New Roman" w:hAnsi="Times New Roman"/>
        </w:rPr>
        <w:t xml:space="preserve">he Department </w:t>
      </w:r>
      <w:r w:rsidR="00D6583C">
        <w:rPr>
          <w:rFonts w:ascii="Times New Roman" w:hAnsi="Times New Roman"/>
        </w:rPr>
        <w:t>published a final rule under ERISA section 408(b)(2) in the Federal Register on February 3, 2012 (77</w:t>
      </w:r>
      <w:r w:rsidR="007F144B">
        <w:rPr>
          <w:rFonts w:ascii="Times New Roman" w:hAnsi="Times New Roman"/>
        </w:rPr>
        <w:t xml:space="preserve"> </w:t>
      </w:r>
      <w:r w:rsidR="00D6583C">
        <w:rPr>
          <w:rFonts w:ascii="Times New Roman" w:hAnsi="Times New Roman"/>
        </w:rPr>
        <w:t xml:space="preserve">FR 5632).  The final rule </w:t>
      </w:r>
      <w:r w:rsidRPr="00F907F6">
        <w:rPr>
          <w:rFonts w:ascii="Times New Roman" w:hAnsi="Times New Roman"/>
        </w:rPr>
        <w:t>require</w:t>
      </w:r>
      <w:r w:rsidR="00D6583C">
        <w:rPr>
          <w:rFonts w:ascii="Times New Roman" w:hAnsi="Times New Roman"/>
        </w:rPr>
        <w:t>s</w:t>
      </w:r>
      <w:r w:rsidRPr="00F907F6">
        <w:rPr>
          <w:rFonts w:ascii="Times New Roman" w:hAnsi="Times New Roman"/>
        </w:rPr>
        <w:t xml:space="preserve"> reaso</w:t>
      </w:r>
      <w:r w:rsidR="00D6583C">
        <w:rPr>
          <w:rFonts w:ascii="Times New Roman" w:hAnsi="Times New Roman"/>
        </w:rPr>
        <w:t>nable</w:t>
      </w:r>
      <w:r w:rsidRPr="00F907F6">
        <w:rPr>
          <w:rFonts w:ascii="Times New Roman" w:hAnsi="Times New Roman"/>
        </w:rPr>
        <w:t xml:space="preserve"> contracts or arrangements between employee pension benefit plans and certain providers of services to such plans include specified information to assist plan fiduciaries in assessing the reasonableness of the compensation paid for services and the conflicts of interest that may affect a service provider’s performance of services.  The Department believes that plan fiduciaries need this information when selecting and monitoring service providers to satisfy their fiduciary obligations under ERISA section 404(a)(1) to act prudently and solely in the interest of the plan’s participants and beneficiaries and for the exclusive purpose of providing benefits and defraying reasonable expenses of administering the plan.</w:t>
      </w:r>
    </w:p>
    <w:p w:rsidR="00F907F6" w:rsidRDefault="00F907F6" w:rsidP="009C41AC">
      <w:pPr>
        <w:ind w:left="720" w:firstLine="720"/>
        <w:rPr>
          <w:rFonts w:ascii="Times New Roman" w:hAnsi="Times New Roman"/>
        </w:rPr>
      </w:pPr>
    </w:p>
    <w:p w:rsidR="00F907F6" w:rsidRPr="00F907F6" w:rsidRDefault="00D6583C" w:rsidP="009C41AC">
      <w:pPr>
        <w:ind w:left="720" w:firstLine="720"/>
        <w:rPr>
          <w:rFonts w:ascii="Times New Roman" w:hAnsi="Times New Roman"/>
        </w:rPr>
      </w:pPr>
      <w:r>
        <w:rPr>
          <w:rFonts w:ascii="Times New Roman" w:hAnsi="Times New Roman"/>
        </w:rPr>
        <w:t>Under the final rule</w:t>
      </w:r>
      <w:r>
        <w:rPr>
          <w:rFonts w:ascii="Times New Roman" w:hAnsi="Times New Roman"/>
          <w:sz w:val="16"/>
          <w:szCs w:val="16"/>
        </w:rPr>
        <w:t>,</w:t>
      </w:r>
      <w:r>
        <w:rPr>
          <w:rFonts w:ascii="Times New Roman" w:hAnsi="Times New Roman"/>
        </w:rPr>
        <w:t xml:space="preserve"> for a contract or arrangement to be “reasonable,” certain service provi</w:t>
      </w:r>
      <w:r w:rsidR="0061046C">
        <w:rPr>
          <w:rFonts w:ascii="Times New Roman" w:hAnsi="Times New Roman"/>
        </w:rPr>
        <w:t>ders must disclose specified information to a pension plan, in w</w:t>
      </w:r>
      <w:r>
        <w:rPr>
          <w:rFonts w:ascii="Times New Roman" w:hAnsi="Times New Roman"/>
        </w:rPr>
        <w:t>riting, before the plan may enter into, extend, or renew the contract or arrangement</w:t>
      </w:r>
      <w:r w:rsidR="0061046C">
        <w:rPr>
          <w:rFonts w:ascii="Times New Roman" w:hAnsi="Times New Roman"/>
        </w:rPr>
        <w:t xml:space="preserve">. </w:t>
      </w:r>
      <w:r>
        <w:rPr>
          <w:rFonts w:ascii="Times New Roman" w:hAnsi="Times New Roman"/>
        </w:rPr>
        <w:t xml:space="preserve"> </w:t>
      </w:r>
      <w:r w:rsidR="00F907F6" w:rsidRPr="00F907F6">
        <w:rPr>
          <w:rFonts w:ascii="Times New Roman" w:hAnsi="Times New Roman"/>
        </w:rPr>
        <w:t>The Department’s final regulation requi</w:t>
      </w:r>
      <w:r w:rsidR="0061046C">
        <w:rPr>
          <w:rFonts w:ascii="Times New Roman" w:hAnsi="Times New Roman"/>
        </w:rPr>
        <w:t>res</w:t>
      </w:r>
      <w:r w:rsidR="00F907F6" w:rsidRPr="00F907F6">
        <w:rPr>
          <w:rFonts w:ascii="Times New Roman" w:hAnsi="Times New Roman"/>
        </w:rPr>
        <w:t xml:space="preserve"> covered service providers</w:t>
      </w:r>
      <w:r w:rsidR="008D66EC">
        <w:rPr>
          <w:rFonts w:ascii="Times New Roman" w:hAnsi="Times New Roman"/>
        </w:rPr>
        <w:t xml:space="preserve"> to </w:t>
      </w:r>
      <w:r w:rsidR="00F907F6" w:rsidRPr="00F907F6">
        <w:rPr>
          <w:rFonts w:ascii="Times New Roman" w:hAnsi="Times New Roman"/>
        </w:rPr>
        <w:t xml:space="preserve">satisfy certain disclosure requirements in order to qualify for the statutory exemption for services under ERISA section 408(b)(2). </w:t>
      </w:r>
    </w:p>
    <w:p w:rsidR="001A42DD" w:rsidRDefault="001A42DD" w:rsidP="006549E1">
      <w:pPr>
        <w:ind w:left="720"/>
        <w:rPr>
          <w:rFonts w:ascii="Times New Roman" w:hAnsi="Times New Roman"/>
        </w:rPr>
      </w:pPr>
    </w:p>
    <w:p w:rsidR="00477134" w:rsidRPr="00477134" w:rsidRDefault="00477134" w:rsidP="009C41AC">
      <w:pPr>
        <w:ind w:left="720" w:firstLine="360"/>
        <w:rPr>
          <w:rFonts w:ascii="Times New Roman" w:hAnsi="Times New Roman"/>
          <w:bCs/>
        </w:rPr>
      </w:pPr>
      <w:r w:rsidRPr="00477134">
        <w:rPr>
          <w:rFonts w:ascii="Times New Roman" w:hAnsi="Times New Roman"/>
          <w:bCs/>
        </w:rPr>
        <w:t>Paragraph (c)(1)(ii</w:t>
      </w:r>
      <w:r w:rsidR="00D674E7">
        <w:rPr>
          <w:rFonts w:ascii="Times New Roman" w:hAnsi="Times New Roman"/>
          <w:bCs/>
        </w:rPr>
        <w:t>i</w:t>
      </w:r>
      <w:r w:rsidRPr="00477134">
        <w:rPr>
          <w:rFonts w:ascii="Times New Roman" w:hAnsi="Times New Roman"/>
          <w:bCs/>
        </w:rPr>
        <w:t xml:space="preserve">) </w:t>
      </w:r>
      <w:r w:rsidR="000D06E7">
        <w:rPr>
          <w:rFonts w:ascii="Times New Roman" w:hAnsi="Times New Roman"/>
          <w:bCs/>
        </w:rPr>
        <w:t>of 29 CFR 2550.408</w:t>
      </w:r>
      <w:r w:rsidR="002A4D9B">
        <w:rPr>
          <w:rFonts w:ascii="Times New Roman" w:hAnsi="Times New Roman"/>
          <w:bCs/>
        </w:rPr>
        <w:t xml:space="preserve">b-2 </w:t>
      </w:r>
      <w:r w:rsidRPr="00477134">
        <w:rPr>
          <w:rFonts w:ascii="Times New Roman" w:hAnsi="Times New Roman"/>
          <w:bCs/>
        </w:rPr>
        <w:t xml:space="preserve">provides that service providers who expect to receive $1,000 or more in compensation </w:t>
      </w:r>
      <w:r w:rsidR="00D674E7">
        <w:rPr>
          <w:rFonts w:ascii="Times New Roman" w:hAnsi="Times New Roman"/>
          <w:bCs/>
        </w:rPr>
        <w:t>(direct or indirect) in connection with providing one or more of the following services to the plan pursuant to the contract or arrangement</w:t>
      </w:r>
      <w:r w:rsidRPr="00477134">
        <w:rPr>
          <w:rFonts w:ascii="Times New Roman" w:hAnsi="Times New Roman"/>
          <w:bCs/>
        </w:rPr>
        <w:t>:</w:t>
      </w:r>
    </w:p>
    <w:p w:rsidR="00477134" w:rsidRPr="00477134" w:rsidRDefault="00477134" w:rsidP="00477134">
      <w:pPr>
        <w:rPr>
          <w:rFonts w:ascii="Times New Roman" w:hAnsi="Times New Roman"/>
          <w:bCs/>
        </w:rPr>
      </w:pPr>
    </w:p>
    <w:p w:rsidR="00477134" w:rsidRPr="00477134" w:rsidRDefault="00477134" w:rsidP="00477134">
      <w:pPr>
        <w:widowControl/>
        <w:numPr>
          <w:ilvl w:val="0"/>
          <w:numId w:val="8"/>
        </w:numPr>
        <w:autoSpaceDE/>
        <w:autoSpaceDN/>
        <w:adjustRightInd/>
        <w:rPr>
          <w:rFonts w:ascii="Times New Roman" w:hAnsi="Times New Roman"/>
          <w:bCs/>
        </w:rPr>
      </w:pPr>
      <w:r w:rsidRPr="00477134">
        <w:rPr>
          <w:rFonts w:ascii="Times New Roman" w:hAnsi="Times New Roman"/>
          <w:bCs/>
        </w:rPr>
        <w:lastRenderedPageBreak/>
        <w:t xml:space="preserve">services </w:t>
      </w:r>
      <w:r w:rsidR="00D674E7">
        <w:rPr>
          <w:rFonts w:ascii="Times New Roman" w:hAnsi="Times New Roman"/>
          <w:bCs/>
        </w:rPr>
        <w:t xml:space="preserve">provided </w:t>
      </w:r>
      <w:r w:rsidRPr="00477134">
        <w:rPr>
          <w:rFonts w:ascii="Times New Roman" w:hAnsi="Times New Roman"/>
          <w:bCs/>
        </w:rPr>
        <w:t>directly to a plan as a fiduciary under ERISA or as a registered investment adviser under the securities laws;</w:t>
      </w:r>
    </w:p>
    <w:p w:rsidR="00477134" w:rsidRPr="00477134" w:rsidRDefault="00477134" w:rsidP="00477134">
      <w:pPr>
        <w:widowControl/>
        <w:numPr>
          <w:ilvl w:val="0"/>
          <w:numId w:val="8"/>
        </w:numPr>
        <w:autoSpaceDE/>
        <w:autoSpaceDN/>
        <w:adjustRightInd/>
        <w:rPr>
          <w:rFonts w:ascii="Times New Roman" w:hAnsi="Times New Roman"/>
          <w:bCs/>
        </w:rPr>
      </w:pPr>
      <w:r w:rsidRPr="00477134">
        <w:rPr>
          <w:rFonts w:ascii="Times New Roman" w:hAnsi="Times New Roman"/>
          <w:bCs/>
        </w:rPr>
        <w:t xml:space="preserve">services as an ERISA fiduciary to a plan asset investment vehicle in which the covered plan invests; </w:t>
      </w:r>
    </w:p>
    <w:p w:rsidR="00477134" w:rsidRPr="00477134" w:rsidRDefault="00477134" w:rsidP="00477134">
      <w:pPr>
        <w:widowControl/>
        <w:numPr>
          <w:ilvl w:val="0"/>
          <w:numId w:val="8"/>
        </w:numPr>
        <w:autoSpaceDE/>
        <w:autoSpaceDN/>
        <w:adjustRightInd/>
        <w:rPr>
          <w:rFonts w:ascii="Times New Roman" w:hAnsi="Times New Roman"/>
          <w:bCs/>
        </w:rPr>
      </w:pPr>
      <w:r w:rsidRPr="00477134">
        <w:rPr>
          <w:rFonts w:ascii="Times New Roman" w:hAnsi="Times New Roman"/>
          <w:bCs/>
        </w:rPr>
        <w:t>certain services (accounting, auditing, actuarial, appraisal, banking, consulting, custodial, insurance, investment advisory, legal, recordkeeping, securities or other investment brokerage, third party administration, or valuation</w:t>
      </w:r>
      <w:r w:rsidR="00F907F6">
        <w:rPr>
          <w:rFonts w:ascii="Times New Roman" w:hAnsi="Times New Roman"/>
          <w:bCs/>
        </w:rPr>
        <w:t xml:space="preserve"> services </w:t>
      </w:r>
      <w:r w:rsidRPr="00477134">
        <w:rPr>
          <w:rFonts w:ascii="Times New Roman" w:hAnsi="Times New Roman"/>
          <w:bCs/>
        </w:rPr>
        <w:t>) and receive indirect compensation or fees, such as revenue sharing, for their services; or</w:t>
      </w:r>
    </w:p>
    <w:p w:rsidR="00477134" w:rsidRDefault="00242182" w:rsidP="00477134">
      <w:pPr>
        <w:widowControl/>
        <w:numPr>
          <w:ilvl w:val="0"/>
          <w:numId w:val="8"/>
        </w:numPr>
        <w:autoSpaceDE/>
        <w:autoSpaceDN/>
        <w:adjustRightInd/>
        <w:rPr>
          <w:rFonts w:ascii="Times New Roman" w:hAnsi="Times New Roman"/>
          <w:bCs/>
        </w:rPr>
      </w:pPr>
      <w:r>
        <w:rPr>
          <w:rFonts w:ascii="Times New Roman" w:hAnsi="Times New Roman"/>
          <w:bCs/>
        </w:rPr>
        <w:t>recordkeeping services or brokerage services to a cover plan that is a participant-directed 401(k)-type plan if one or more designated investment alternatives will be made available through a platform or similar mechanism in connection with such recordkeeping or brokerage services.</w:t>
      </w:r>
      <w:r w:rsidR="00477134" w:rsidRPr="00477134">
        <w:rPr>
          <w:rStyle w:val="FootnoteReference"/>
          <w:rFonts w:ascii="Times New Roman" w:hAnsi="Times New Roman"/>
          <w:bCs/>
          <w:vertAlign w:val="superscript"/>
        </w:rPr>
        <w:footnoteReference w:id="1"/>
      </w:r>
    </w:p>
    <w:p w:rsidR="008950B2" w:rsidRDefault="008950B2" w:rsidP="008950B2">
      <w:pPr>
        <w:pStyle w:val="CommentText"/>
        <w:ind w:left="720" w:firstLine="720"/>
        <w:rPr>
          <w:sz w:val="24"/>
        </w:rPr>
      </w:pPr>
    </w:p>
    <w:p w:rsidR="001A42DD" w:rsidRPr="008950B2" w:rsidRDefault="00E62F5F" w:rsidP="008950B2">
      <w:pPr>
        <w:pStyle w:val="CommentText"/>
        <w:ind w:left="720" w:firstLine="720"/>
        <w:rPr>
          <w:sz w:val="24"/>
          <w:szCs w:val="24"/>
        </w:rPr>
      </w:pPr>
      <w:r w:rsidRPr="008950B2">
        <w:rPr>
          <w:sz w:val="24"/>
          <w:szCs w:val="24"/>
        </w:rPr>
        <w:t xml:space="preserve">A detailed description of the </w:t>
      </w:r>
      <w:r w:rsidR="00E469F2" w:rsidRPr="008950B2">
        <w:rPr>
          <w:sz w:val="24"/>
          <w:szCs w:val="24"/>
        </w:rPr>
        <w:t xml:space="preserve">required </w:t>
      </w:r>
      <w:r w:rsidRPr="008950B2">
        <w:rPr>
          <w:sz w:val="24"/>
          <w:szCs w:val="24"/>
        </w:rPr>
        <w:t>disclosure</w:t>
      </w:r>
      <w:r w:rsidR="00E469F2" w:rsidRPr="008950B2">
        <w:rPr>
          <w:sz w:val="24"/>
          <w:szCs w:val="24"/>
        </w:rPr>
        <w:t>s</w:t>
      </w:r>
      <w:r w:rsidRPr="008950B2">
        <w:rPr>
          <w:sz w:val="24"/>
          <w:szCs w:val="24"/>
        </w:rPr>
        <w:t xml:space="preserve"> is set forth in </w:t>
      </w:r>
      <w:r w:rsidR="00242182">
        <w:rPr>
          <w:sz w:val="24"/>
          <w:szCs w:val="24"/>
        </w:rPr>
        <w:t xml:space="preserve">item </w:t>
      </w:r>
      <w:r w:rsidRPr="008950B2">
        <w:rPr>
          <w:sz w:val="24"/>
          <w:szCs w:val="24"/>
        </w:rPr>
        <w:t>12</w:t>
      </w:r>
      <w:r w:rsidR="00E469F2" w:rsidRPr="008950B2">
        <w:rPr>
          <w:sz w:val="24"/>
          <w:szCs w:val="24"/>
        </w:rPr>
        <w:t>, below.</w:t>
      </w:r>
      <w:r w:rsidR="008950B2" w:rsidRPr="008950B2">
        <w:rPr>
          <w:sz w:val="24"/>
          <w:szCs w:val="24"/>
        </w:rPr>
        <w:t xml:space="preserve">  </w:t>
      </w:r>
      <w:r w:rsidR="008950B2">
        <w:rPr>
          <w:sz w:val="24"/>
          <w:szCs w:val="24"/>
        </w:rPr>
        <w:t>Covered</w:t>
      </w:r>
      <w:r w:rsidR="008950B2" w:rsidRPr="008950B2">
        <w:rPr>
          <w:sz w:val="24"/>
          <w:szCs w:val="24"/>
        </w:rPr>
        <w:t xml:space="preserve"> </w:t>
      </w:r>
      <w:r w:rsidR="001A42DD" w:rsidRPr="008950B2">
        <w:rPr>
          <w:sz w:val="24"/>
          <w:szCs w:val="24"/>
        </w:rPr>
        <w:t xml:space="preserve">service providers must make the disclosures, and update the information disclosed, within the specified time frames. </w:t>
      </w:r>
      <w:r w:rsidR="008950B2">
        <w:rPr>
          <w:sz w:val="24"/>
          <w:szCs w:val="24"/>
        </w:rPr>
        <w:t xml:space="preserve"> </w:t>
      </w:r>
      <w:r w:rsidR="001A42DD" w:rsidRPr="008950B2">
        <w:rPr>
          <w:sz w:val="24"/>
          <w:szCs w:val="24"/>
        </w:rPr>
        <w:t>Failure to comply with the final rule would result in a prohibited transaction both under ERISA section 406</w:t>
      </w:r>
      <w:r w:rsidR="001A42DD" w:rsidRPr="008950B2">
        <w:rPr>
          <w:color w:val="000000"/>
          <w:sz w:val="24"/>
          <w:szCs w:val="24"/>
        </w:rPr>
        <w:t xml:space="preserve">(a)(1)(C) and </w:t>
      </w:r>
      <w:r w:rsidR="001A42DD" w:rsidRPr="008950B2">
        <w:rPr>
          <w:sz w:val="24"/>
          <w:szCs w:val="24"/>
        </w:rPr>
        <w:t>under section 4975(c)(1)(C) of the Internal Revenue Code.</w:t>
      </w:r>
    </w:p>
    <w:p w:rsidR="00F1579A" w:rsidRDefault="00F1579A" w:rsidP="009C41AC">
      <w:pPr>
        <w:ind w:left="720" w:firstLine="720"/>
        <w:rPr>
          <w:rFonts w:ascii="Times New Roman" w:hAnsi="Times New Roman"/>
          <w:bCs/>
          <w:color w:val="000000"/>
        </w:rPr>
      </w:pPr>
      <w:r w:rsidRPr="00F1579A">
        <w:rPr>
          <w:rFonts w:ascii="Times New Roman" w:hAnsi="Times New Roman"/>
          <w:bCs/>
          <w:color w:val="000000"/>
        </w:rPr>
        <w:t xml:space="preserve">The Department believes that the </w:t>
      </w:r>
      <w:r w:rsidR="00477134">
        <w:rPr>
          <w:rFonts w:ascii="Times New Roman" w:hAnsi="Times New Roman"/>
          <w:bCs/>
          <w:color w:val="000000"/>
        </w:rPr>
        <w:t>final rule</w:t>
      </w:r>
      <w:r w:rsidRPr="00F1579A">
        <w:rPr>
          <w:rFonts w:ascii="Times New Roman" w:hAnsi="Times New Roman"/>
          <w:bCs/>
          <w:color w:val="000000"/>
        </w:rPr>
        <w:t xml:space="preserve"> will enhance plan fiduciaries’ understanding of the fees </w:t>
      </w:r>
      <w:r w:rsidR="0066640B">
        <w:rPr>
          <w:rFonts w:ascii="Times New Roman" w:hAnsi="Times New Roman"/>
          <w:bCs/>
          <w:color w:val="000000"/>
        </w:rPr>
        <w:t>received by plan service providers</w:t>
      </w:r>
      <w:r w:rsidRPr="00F1579A">
        <w:rPr>
          <w:rFonts w:ascii="Times New Roman" w:hAnsi="Times New Roman"/>
          <w:bCs/>
          <w:color w:val="000000"/>
        </w:rPr>
        <w:t xml:space="preserve">, directly and indirectly.  Greater knowledge of such fees among sponsors and fiduciaries will in turn increase efficiency and competition in the service provider market, thereby generating benefits to plans and thus to plan participants.  </w:t>
      </w:r>
    </w:p>
    <w:p w:rsidR="00E469F2" w:rsidRPr="00F1579A" w:rsidRDefault="00E469F2" w:rsidP="0024713C">
      <w:pPr>
        <w:ind w:left="720"/>
        <w:rPr>
          <w:rFonts w:ascii="Times New Roman" w:hAnsi="Times New Roman"/>
          <w:bCs/>
          <w:color w:val="000000"/>
        </w:rPr>
      </w:pPr>
    </w:p>
    <w:p w:rsidR="00242182" w:rsidRDefault="00417D85" w:rsidP="009C41AC">
      <w:pPr>
        <w:ind w:left="720" w:firstLine="720"/>
        <w:rPr>
          <w:rFonts w:ascii="Times New Roman" w:hAnsi="Times New Roman"/>
        </w:rPr>
      </w:pPr>
      <w:r>
        <w:rPr>
          <w:rFonts w:ascii="Times New Roman" w:hAnsi="Times New Roman"/>
        </w:rPr>
        <w:t xml:space="preserve">The Department also </w:t>
      </w:r>
      <w:r w:rsidR="00E469F2">
        <w:rPr>
          <w:rFonts w:ascii="Times New Roman" w:hAnsi="Times New Roman"/>
        </w:rPr>
        <w:t xml:space="preserve">is </w:t>
      </w:r>
      <w:r w:rsidR="00477134">
        <w:rPr>
          <w:rFonts w:ascii="Times New Roman" w:hAnsi="Times New Roman"/>
        </w:rPr>
        <w:t xml:space="preserve">issuing as part of the final rule </w:t>
      </w:r>
      <w:r w:rsidR="006519DF">
        <w:rPr>
          <w:rFonts w:ascii="Times New Roman" w:hAnsi="Times New Roman"/>
        </w:rPr>
        <w:t xml:space="preserve">a </w:t>
      </w:r>
      <w:r w:rsidR="00B701CE">
        <w:rPr>
          <w:rFonts w:ascii="Times New Roman" w:hAnsi="Times New Roman"/>
        </w:rPr>
        <w:t xml:space="preserve">prohibited transaction </w:t>
      </w:r>
      <w:r w:rsidR="006519DF" w:rsidRPr="00686746">
        <w:rPr>
          <w:rFonts w:ascii="Times New Roman" w:hAnsi="Times New Roman"/>
        </w:rPr>
        <w:t>class exemption</w:t>
      </w:r>
      <w:r>
        <w:rPr>
          <w:rFonts w:ascii="Times New Roman" w:hAnsi="Times New Roman"/>
        </w:rPr>
        <w:t>. The class exemption grant</w:t>
      </w:r>
      <w:r w:rsidR="00FF7699">
        <w:rPr>
          <w:rFonts w:ascii="Times New Roman" w:hAnsi="Times New Roman"/>
        </w:rPr>
        <w:t>s</w:t>
      </w:r>
      <w:r w:rsidR="006519DF">
        <w:rPr>
          <w:rFonts w:ascii="Times New Roman" w:hAnsi="Times New Roman"/>
        </w:rPr>
        <w:t xml:space="preserve"> </w:t>
      </w:r>
      <w:r>
        <w:rPr>
          <w:rFonts w:ascii="Times New Roman" w:hAnsi="Times New Roman"/>
        </w:rPr>
        <w:t>plan fiduciaries relief</w:t>
      </w:r>
      <w:r w:rsidR="006519DF" w:rsidRPr="00686746">
        <w:rPr>
          <w:rFonts w:ascii="Times New Roman" w:hAnsi="Times New Roman"/>
        </w:rPr>
        <w:t xml:space="preserve"> from liability for a prohibited transaction resulting from the service provider’s failure to comply with </w:t>
      </w:r>
      <w:r w:rsidR="00FF7699">
        <w:rPr>
          <w:rFonts w:ascii="Times New Roman" w:hAnsi="Times New Roman"/>
          <w:color w:val="000000"/>
        </w:rPr>
        <w:t>the regulation’s disclosure requirements</w:t>
      </w:r>
      <w:r w:rsidR="006519DF">
        <w:rPr>
          <w:rFonts w:ascii="Times New Roman" w:hAnsi="Times New Roman"/>
        </w:rPr>
        <w:t xml:space="preserve">. The </w:t>
      </w:r>
      <w:r w:rsidR="006519DF" w:rsidRPr="00686746">
        <w:rPr>
          <w:rFonts w:ascii="Times New Roman" w:hAnsi="Times New Roman"/>
        </w:rPr>
        <w:t xml:space="preserve">Department recognizes that a plan fiduciary </w:t>
      </w:r>
      <w:r>
        <w:rPr>
          <w:rFonts w:ascii="Times New Roman" w:hAnsi="Times New Roman"/>
        </w:rPr>
        <w:t xml:space="preserve">may on occasion </w:t>
      </w:r>
      <w:r w:rsidRPr="00417D85">
        <w:rPr>
          <w:rFonts w:ascii="Times New Roman" w:hAnsi="Times New Roman"/>
          <w:i/>
        </w:rPr>
        <w:t>unkno</w:t>
      </w:r>
      <w:r w:rsidRPr="00002E45">
        <w:rPr>
          <w:rFonts w:ascii="Times New Roman" w:hAnsi="Times New Roman"/>
          <w:i/>
        </w:rPr>
        <w:t>wingly</w:t>
      </w:r>
      <w:r w:rsidRPr="00002E45">
        <w:rPr>
          <w:rFonts w:ascii="Times New Roman" w:hAnsi="Times New Roman"/>
        </w:rPr>
        <w:t xml:space="preserve"> </w:t>
      </w:r>
      <w:r w:rsidR="00FF7699">
        <w:rPr>
          <w:rFonts w:ascii="Times New Roman" w:hAnsi="Times New Roman"/>
        </w:rPr>
        <w:t>enter into</w:t>
      </w:r>
      <w:r w:rsidR="00FF7699" w:rsidRPr="00002E45">
        <w:rPr>
          <w:rFonts w:ascii="Times New Roman" w:hAnsi="Times New Roman"/>
        </w:rPr>
        <w:t xml:space="preserve"> </w:t>
      </w:r>
      <w:r w:rsidR="006519DF" w:rsidRPr="00002E45">
        <w:rPr>
          <w:rFonts w:ascii="Times New Roman" w:hAnsi="Times New Roman"/>
        </w:rPr>
        <w:t>a contr</w:t>
      </w:r>
      <w:r w:rsidR="006519DF" w:rsidRPr="00686746">
        <w:rPr>
          <w:rFonts w:ascii="Times New Roman" w:hAnsi="Times New Roman"/>
        </w:rPr>
        <w:t xml:space="preserve">act or </w:t>
      </w:r>
      <w:r w:rsidR="006519DF" w:rsidRPr="00F1579A">
        <w:rPr>
          <w:rFonts w:ascii="Times New Roman" w:hAnsi="Times New Roman"/>
        </w:rPr>
        <w:t xml:space="preserve">arrangement that </w:t>
      </w:r>
      <w:r w:rsidRPr="00F1579A">
        <w:rPr>
          <w:rFonts w:ascii="Times New Roman" w:hAnsi="Times New Roman"/>
        </w:rPr>
        <w:t>does not</w:t>
      </w:r>
      <w:r w:rsidR="006519DF" w:rsidRPr="00F1579A">
        <w:rPr>
          <w:rFonts w:ascii="Times New Roman" w:hAnsi="Times New Roman"/>
        </w:rPr>
        <w:t xml:space="preserve"> meet the requirements of the regulation for relief under ERISA section 408(b)(2)</w:t>
      </w:r>
      <w:r w:rsidRPr="00F1579A">
        <w:rPr>
          <w:rFonts w:ascii="Times New Roman" w:hAnsi="Times New Roman"/>
        </w:rPr>
        <w:t>, in the reasonable belief that the service provider has divulged the requisite information</w:t>
      </w:r>
      <w:r w:rsidR="006519DF" w:rsidRPr="00F1579A">
        <w:rPr>
          <w:rFonts w:ascii="Times New Roman" w:hAnsi="Times New Roman"/>
        </w:rPr>
        <w:t xml:space="preserve">.  </w:t>
      </w:r>
      <w:r w:rsidR="003D31A7">
        <w:rPr>
          <w:rFonts w:ascii="Times New Roman" w:hAnsi="Times New Roman"/>
        </w:rPr>
        <w:t>If the requirements of the rule are not satisfied,</w:t>
      </w:r>
      <w:r w:rsidR="006519DF" w:rsidRPr="00F1579A">
        <w:rPr>
          <w:rFonts w:ascii="Times New Roman" w:hAnsi="Times New Roman"/>
        </w:rPr>
        <w:t xml:space="preserve"> a prohibited transaction</w:t>
      </w:r>
      <w:r w:rsidR="003D31A7">
        <w:rPr>
          <w:rFonts w:ascii="Times New Roman" w:hAnsi="Times New Roman"/>
        </w:rPr>
        <w:t xml:space="preserve"> occurs for</w:t>
      </w:r>
      <w:r w:rsidR="006519DF" w:rsidRPr="00F1579A">
        <w:rPr>
          <w:rFonts w:ascii="Times New Roman" w:hAnsi="Times New Roman"/>
        </w:rPr>
        <w:t xml:space="preserve"> both the service pr</w:t>
      </w:r>
      <w:r w:rsidRPr="00F1579A">
        <w:rPr>
          <w:rFonts w:ascii="Times New Roman" w:hAnsi="Times New Roman"/>
        </w:rPr>
        <w:t>ovider and the plan fiduciary, but for the availability of the class exemption.</w:t>
      </w:r>
      <w:r w:rsidR="00F1579A" w:rsidRPr="00F1579A">
        <w:rPr>
          <w:rFonts w:ascii="Times New Roman" w:hAnsi="Times New Roman"/>
        </w:rPr>
        <w:t xml:space="preserve"> The preamble to the </w:t>
      </w:r>
      <w:r w:rsidR="00477134">
        <w:rPr>
          <w:rFonts w:ascii="Times New Roman" w:hAnsi="Times New Roman"/>
        </w:rPr>
        <w:t xml:space="preserve">final rule </w:t>
      </w:r>
      <w:r w:rsidR="00F1579A" w:rsidRPr="00F1579A">
        <w:rPr>
          <w:rFonts w:ascii="Times New Roman" w:hAnsi="Times New Roman"/>
        </w:rPr>
        <w:t xml:space="preserve">explains how the Department took the conditional relief available under the exemption into account in assessing the economic costs and benefits </w:t>
      </w:r>
      <w:r w:rsidR="00F1579A" w:rsidRPr="00F1579A">
        <w:rPr>
          <w:rFonts w:ascii="Times New Roman" w:hAnsi="Times New Roman"/>
        </w:rPr>
        <w:lastRenderedPageBreak/>
        <w:t>of the regulation.  The Department believes that the exemption is essential to achieve the purposes underlying the regulation.</w:t>
      </w:r>
      <w:r w:rsidR="00E469F2">
        <w:rPr>
          <w:rFonts w:ascii="Times New Roman" w:hAnsi="Times New Roman"/>
        </w:rPr>
        <w:t xml:space="preserve"> The information collection activities associated with the exemption are discussed more fully in question 12, below.</w:t>
      </w:r>
    </w:p>
    <w:p w:rsidR="00D62A60" w:rsidRDefault="00D62A60" w:rsidP="006549E1">
      <w:pPr>
        <w:ind w:left="720" w:firstLine="720"/>
        <w:rPr>
          <w:rFonts w:ascii="Times New Roman" w:hAnsi="Times New Roman"/>
        </w:rPr>
      </w:pPr>
      <w:r>
        <w:rPr>
          <w:rFonts w:ascii="Times New Roman" w:hAnsi="Times New Roman"/>
        </w:rPr>
        <w:tab/>
      </w:r>
    </w:p>
    <w:p w:rsidR="00D62A60" w:rsidRPr="009E2FEB" w:rsidRDefault="00D62A60" w:rsidP="009E2FEB">
      <w:pPr>
        <w:jc w:val="center"/>
        <w:rPr>
          <w:rFonts w:ascii="Times New Roman" w:hAnsi="Times New Roman"/>
          <w:b/>
        </w:rPr>
      </w:pPr>
      <w:r w:rsidRPr="009E2FEB">
        <w:rPr>
          <w:rFonts w:ascii="Times New Roman" w:hAnsi="Times New Roman"/>
          <w:b/>
        </w:rPr>
        <w:t>Proposed Guide ICR</w:t>
      </w:r>
    </w:p>
    <w:p w:rsidR="009E2FEB" w:rsidRDefault="009E2FEB" w:rsidP="006549E1">
      <w:pPr>
        <w:ind w:left="720" w:firstLine="720"/>
        <w:rPr>
          <w:rFonts w:ascii="Times New Roman" w:hAnsi="Times New Roman"/>
        </w:rPr>
      </w:pPr>
    </w:p>
    <w:p w:rsidR="00D62A60" w:rsidRPr="00F1579A" w:rsidRDefault="00943014" w:rsidP="006549E1">
      <w:pPr>
        <w:ind w:left="720" w:firstLine="720"/>
        <w:rPr>
          <w:rFonts w:ascii="Times New Roman" w:hAnsi="Times New Roman"/>
        </w:rPr>
      </w:pPr>
      <w:r>
        <w:rPr>
          <w:rFonts w:ascii="Times New Roman" w:hAnsi="Times New Roman"/>
        </w:rPr>
        <w:t>On March 12, 2014, t</w:t>
      </w:r>
      <w:r w:rsidR="00D62A60" w:rsidRPr="00D62A60">
        <w:rPr>
          <w:rFonts w:ascii="Times New Roman" w:hAnsi="Times New Roman"/>
        </w:rPr>
        <w:t xml:space="preserve">he Department proposed </w:t>
      </w:r>
      <w:r>
        <w:rPr>
          <w:rFonts w:ascii="Times New Roman" w:hAnsi="Times New Roman"/>
        </w:rPr>
        <w:t xml:space="preserve">an </w:t>
      </w:r>
      <w:r w:rsidR="00D62A60" w:rsidRPr="00D62A60">
        <w:rPr>
          <w:rFonts w:ascii="Times New Roman" w:hAnsi="Times New Roman"/>
        </w:rPr>
        <w:t xml:space="preserve">amendment to the final regulation </w:t>
      </w:r>
      <w:r>
        <w:rPr>
          <w:rFonts w:ascii="Times New Roman" w:hAnsi="Times New Roman"/>
        </w:rPr>
        <w:t xml:space="preserve">that </w:t>
      </w:r>
      <w:r w:rsidR="00D62A60" w:rsidRPr="00D62A60">
        <w:rPr>
          <w:rFonts w:ascii="Times New Roman" w:hAnsi="Times New Roman"/>
        </w:rPr>
        <w:t>would require covered service providers to furnish a guide to assist plan fiduciaries in reviewing the information required by the final rule.  The Department</w:t>
      </w:r>
      <w:r w:rsidR="005747D9">
        <w:rPr>
          <w:rFonts w:ascii="Times New Roman" w:hAnsi="Times New Roman"/>
        </w:rPr>
        <w:t xml:space="preserve"> believes that the proposed amendment</w:t>
      </w:r>
      <w:r w:rsidR="00D62A60" w:rsidRPr="00D62A60">
        <w:rPr>
          <w:rFonts w:ascii="Times New Roman" w:hAnsi="Times New Roman"/>
        </w:rPr>
        <w:t xml:space="preserve"> will increase the accessibility of information and enhance plan fiduciaries’ understanding of the information already received from covered service providers.  Greater knowledge will increase efficiency and competition in the service provider market, thereby generating benefits to plans and thus to plan participants.  </w:t>
      </w:r>
      <w:r w:rsidR="00BC2EE6">
        <w:rPr>
          <w:rFonts w:ascii="Times New Roman" w:hAnsi="Times New Roman"/>
        </w:rPr>
        <w:t>For the purposes of this renewal</w:t>
      </w:r>
      <w:r w:rsidR="00484A2E">
        <w:rPr>
          <w:rFonts w:ascii="Times New Roman" w:hAnsi="Times New Roman"/>
        </w:rPr>
        <w:t xml:space="preserve"> submission</w:t>
      </w:r>
      <w:r w:rsidR="00BC2EE6">
        <w:rPr>
          <w:rFonts w:ascii="Times New Roman" w:hAnsi="Times New Roman"/>
        </w:rPr>
        <w:t>, because this amendment has not yet been finalized, t</w:t>
      </w:r>
      <w:r w:rsidR="00BC2EE6" w:rsidRPr="00D62A60">
        <w:rPr>
          <w:rFonts w:ascii="Times New Roman" w:hAnsi="Times New Roman"/>
        </w:rPr>
        <w:t xml:space="preserve">his provision is </w:t>
      </w:r>
      <w:r w:rsidR="00BC2EE6">
        <w:rPr>
          <w:rFonts w:ascii="Times New Roman" w:hAnsi="Times New Roman"/>
        </w:rPr>
        <w:t xml:space="preserve">not </w:t>
      </w:r>
      <w:r w:rsidR="00BC2EE6" w:rsidRPr="00D62A60">
        <w:rPr>
          <w:rFonts w:ascii="Times New Roman" w:hAnsi="Times New Roman"/>
        </w:rPr>
        <w:t>reflected in the hour and cost burden estimates contained in Items 12 and 13 of this supporting statement.</w:t>
      </w:r>
    </w:p>
    <w:p w:rsidR="00417D85" w:rsidRDefault="00417D85">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2.</w:t>
      </w:r>
      <w:r>
        <w:rPr>
          <w:rFonts w:ascii="Times New Roman" w:hAnsi="Times New Roman"/>
        </w:rPr>
        <w:tab/>
      </w:r>
      <w:r>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rsidR="009169A2" w:rsidRDefault="00BC7ECA" w:rsidP="0024713C">
      <w:pPr>
        <w:widowControl/>
        <w:ind w:left="720"/>
        <w:rPr>
          <w:rFonts w:ascii="Times New Roman" w:hAnsi="Times New Roman"/>
        </w:rPr>
      </w:pPr>
      <w:r>
        <w:rPr>
          <w:rFonts w:ascii="Times New Roman" w:hAnsi="Times New Roman"/>
        </w:rPr>
        <w:tab/>
      </w:r>
    </w:p>
    <w:p w:rsidR="00BC7ECA" w:rsidRDefault="0024713C" w:rsidP="009C41AC">
      <w:pPr>
        <w:widowControl/>
        <w:ind w:left="720" w:firstLine="720"/>
        <w:rPr>
          <w:rFonts w:ascii="Times New Roman" w:hAnsi="Times New Roman"/>
        </w:rPr>
      </w:pPr>
      <w:r>
        <w:rPr>
          <w:rFonts w:ascii="Times New Roman" w:hAnsi="Times New Roman"/>
        </w:rPr>
        <w:t xml:space="preserve">The purpose of the </w:t>
      </w:r>
      <w:r w:rsidR="008D66EC">
        <w:rPr>
          <w:rFonts w:ascii="Times New Roman" w:hAnsi="Times New Roman"/>
        </w:rPr>
        <w:t>information collection</w:t>
      </w:r>
      <w:r>
        <w:rPr>
          <w:rFonts w:ascii="Times New Roman" w:hAnsi="Times New Roman"/>
        </w:rPr>
        <w:t xml:space="preserve"> is to help plan fiduciaries </w:t>
      </w:r>
      <w:r w:rsidR="00026978">
        <w:rPr>
          <w:rFonts w:ascii="Times New Roman" w:hAnsi="Times New Roman"/>
        </w:rPr>
        <w:t xml:space="preserve">assemble sufficient information to </w:t>
      </w:r>
      <w:r>
        <w:rPr>
          <w:rFonts w:ascii="Times New Roman" w:hAnsi="Times New Roman"/>
        </w:rPr>
        <w:t xml:space="preserve">evaluate the quality and competitiveness of their potential service providers.  </w:t>
      </w:r>
      <w:r w:rsidR="00026978">
        <w:rPr>
          <w:rFonts w:ascii="Times New Roman" w:hAnsi="Times New Roman"/>
        </w:rPr>
        <w:t xml:space="preserve">The </w:t>
      </w:r>
      <w:r w:rsidR="00ED3095">
        <w:rPr>
          <w:rFonts w:ascii="Times New Roman" w:hAnsi="Times New Roman"/>
        </w:rPr>
        <w:t xml:space="preserve">information </w:t>
      </w:r>
      <w:r w:rsidR="00BC7ECA">
        <w:rPr>
          <w:rFonts w:ascii="Times New Roman" w:hAnsi="Times New Roman"/>
        </w:rPr>
        <w:t xml:space="preserve">will be </w:t>
      </w:r>
      <w:r w:rsidR="00ED3095">
        <w:rPr>
          <w:rFonts w:ascii="Times New Roman" w:hAnsi="Times New Roman"/>
        </w:rPr>
        <w:t xml:space="preserve">used by </w:t>
      </w:r>
      <w:r w:rsidR="00D00A54">
        <w:rPr>
          <w:rFonts w:ascii="Times New Roman" w:hAnsi="Times New Roman"/>
        </w:rPr>
        <w:t>plan fidu</w:t>
      </w:r>
      <w:r w:rsidR="00BC7ECA">
        <w:rPr>
          <w:rFonts w:ascii="Times New Roman" w:hAnsi="Times New Roman"/>
        </w:rPr>
        <w:t>ciaries</w:t>
      </w:r>
      <w:r w:rsidR="00ED3095">
        <w:rPr>
          <w:rFonts w:ascii="Times New Roman" w:hAnsi="Times New Roman"/>
        </w:rPr>
        <w:t xml:space="preserve"> for this purpose.  T</w:t>
      </w:r>
      <w:r w:rsidR="00106489">
        <w:rPr>
          <w:rFonts w:ascii="Times New Roman" w:hAnsi="Times New Roman"/>
        </w:rPr>
        <w:t xml:space="preserve">he Department </w:t>
      </w:r>
      <w:r w:rsidR="00ED3095">
        <w:rPr>
          <w:rFonts w:ascii="Times New Roman" w:hAnsi="Times New Roman"/>
        </w:rPr>
        <w:t>will use the i</w:t>
      </w:r>
      <w:r>
        <w:rPr>
          <w:rFonts w:ascii="Times New Roman" w:hAnsi="Times New Roman"/>
        </w:rPr>
        <w:t xml:space="preserve">nformation </w:t>
      </w:r>
      <w:r w:rsidR="00ED3095">
        <w:rPr>
          <w:rFonts w:ascii="Times New Roman" w:hAnsi="Times New Roman"/>
        </w:rPr>
        <w:t>to m</w:t>
      </w:r>
      <w:r>
        <w:rPr>
          <w:rFonts w:ascii="Times New Roman" w:hAnsi="Times New Roman"/>
        </w:rPr>
        <w:t>onitor</w:t>
      </w:r>
      <w:r w:rsidR="00ED3095">
        <w:rPr>
          <w:rFonts w:ascii="Times New Roman" w:hAnsi="Times New Roman"/>
        </w:rPr>
        <w:t xml:space="preserve"> transactions with service providers and in any enforcement proceedings.</w:t>
      </w:r>
      <w:r w:rsidR="005747D9">
        <w:rPr>
          <w:rFonts w:ascii="Times New Roman" w:hAnsi="Times New Roman"/>
        </w:rPr>
        <w:t xml:space="preserve">  The purpose of the information collection is to help plan fiduciaries access information already being disclosed to them. </w:t>
      </w:r>
    </w:p>
    <w:p w:rsidR="00607E22" w:rsidRDefault="00607E22">
      <w:pPr>
        <w:widowControl/>
        <w:rPr>
          <w:rFonts w:ascii="Times New Roman" w:hAnsi="Times New Roman"/>
        </w:rPr>
      </w:pPr>
    </w:p>
    <w:p w:rsidR="009169A2" w:rsidRDefault="009169A2">
      <w:pPr>
        <w:widowControl/>
        <w:tabs>
          <w:tab w:val="left" w:pos="-1440"/>
        </w:tabs>
        <w:ind w:left="720" w:hanging="720"/>
        <w:rPr>
          <w:rFonts w:ascii="Times New Roman" w:hAnsi="Times New Roman"/>
          <w:i/>
          <w:iCs/>
        </w:rPr>
      </w:pPr>
      <w:r>
        <w:rPr>
          <w:rFonts w:ascii="Times New Roman" w:hAnsi="Times New Roman"/>
        </w:rPr>
        <w:t>3.</w:t>
      </w:r>
      <w:r>
        <w:rPr>
          <w:rFonts w:ascii="Times New Roman" w:hAnsi="Times New Roman"/>
          <w:i/>
          <w:iCs/>
        </w:rPr>
        <w:tab/>
      </w:r>
      <w:r>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B0B01" w:rsidRDefault="00EB0B01" w:rsidP="00BA30AF">
      <w:pPr>
        <w:widowControl/>
        <w:ind w:left="720" w:firstLine="720"/>
        <w:rPr>
          <w:rFonts w:ascii="Times New Roman" w:hAnsi="Times New Roman"/>
        </w:rPr>
      </w:pPr>
    </w:p>
    <w:p w:rsidR="00D00A54" w:rsidRPr="00504204" w:rsidRDefault="00504204" w:rsidP="00BA30AF">
      <w:pPr>
        <w:widowControl/>
        <w:ind w:left="720" w:firstLine="720"/>
        <w:rPr>
          <w:rFonts w:ascii="Times New Roman" w:hAnsi="Times New Roman"/>
        </w:rPr>
      </w:pPr>
      <w:r w:rsidRPr="00504204">
        <w:rPr>
          <w:rFonts w:ascii="Times New Roman" w:hAnsi="Times New Roman"/>
        </w:rPr>
        <w:t>Consistent with the views expressed in the 20</w:t>
      </w:r>
      <w:r w:rsidR="005747D9">
        <w:rPr>
          <w:rFonts w:ascii="Times New Roman" w:hAnsi="Times New Roman"/>
        </w:rPr>
        <w:t>12 final regulation</w:t>
      </w:r>
      <w:r w:rsidRPr="00504204">
        <w:rPr>
          <w:rFonts w:ascii="Times New Roman" w:hAnsi="Times New Roman"/>
        </w:rPr>
        <w:t>, the</w:t>
      </w:r>
      <w:r>
        <w:rPr>
          <w:rFonts w:ascii="Times New Roman" w:hAnsi="Times New Roman"/>
        </w:rPr>
        <w:t xml:space="preserve"> </w:t>
      </w:r>
      <w:r w:rsidR="005747D9">
        <w:rPr>
          <w:rFonts w:ascii="Times New Roman" w:hAnsi="Times New Roman"/>
        </w:rPr>
        <w:t>prop</w:t>
      </w:r>
      <w:r w:rsidR="006A223C">
        <w:rPr>
          <w:rFonts w:ascii="Times New Roman" w:hAnsi="Times New Roman"/>
        </w:rPr>
        <w:t>o</w:t>
      </w:r>
      <w:r w:rsidR="005747D9">
        <w:rPr>
          <w:rFonts w:ascii="Times New Roman" w:hAnsi="Times New Roman"/>
        </w:rPr>
        <w:t>sed amendment</w:t>
      </w:r>
      <w:r>
        <w:rPr>
          <w:rFonts w:ascii="Times New Roman" w:hAnsi="Times New Roman"/>
        </w:rPr>
        <w:t xml:space="preserve"> does not </w:t>
      </w:r>
      <w:r w:rsidRPr="00504204">
        <w:rPr>
          <w:rFonts w:ascii="Times New Roman" w:hAnsi="Times New Roman"/>
        </w:rPr>
        <w:t>limit the ability of covered service providers to furnish information required by the regulation to responsible plan fiduciaries via electronic media.  However, unless the covered service provider's disclosure information on a website is readily accessible to responsible plan fiduciaries, and fiduciaries have clear notification on how to gain such access, the information on the website may not be regarded as furnished within the meaning of the regulation.</w:t>
      </w:r>
    </w:p>
    <w:p w:rsidR="00D00A54" w:rsidRDefault="00D00A54">
      <w:pPr>
        <w:widowControl/>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4.</w:t>
      </w:r>
      <w:r>
        <w:rPr>
          <w:rFonts w:ascii="Times New Roman" w:hAnsi="Times New Roman"/>
        </w:rPr>
        <w:tab/>
      </w:r>
      <w:r>
        <w:rPr>
          <w:rFonts w:ascii="Times New Roman" w:hAnsi="Times New Roman"/>
          <w:i/>
          <w:iCs/>
          <w:sz w:val="20"/>
        </w:rPr>
        <w:t>Describe efforts to identify duplication.  Show specifically why any similar information already available cannot be used or modified for use for the purposes described in Item 2 above</w:t>
      </w:r>
      <w:r>
        <w:rPr>
          <w:rFonts w:ascii="Times New Roman" w:hAnsi="Times New Roman"/>
          <w:sz w:val="20"/>
        </w:rPr>
        <w:t>.</w:t>
      </w:r>
    </w:p>
    <w:p w:rsidR="009169A2" w:rsidRDefault="009169A2">
      <w:pPr>
        <w:widowControl/>
        <w:rPr>
          <w:rFonts w:ascii="Times New Roman" w:hAnsi="Times New Roman"/>
        </w:rPr>
      </w:pPr>
    </w:p>
    <w:p w:rsidR="009169A2" w:rsidRDefault="00190485" w:rsidP="009C41AC">
      <w:pPr>
        <w:ind w:left="720" w:firstLine="720"/>
        <w:rPr>
          <w:rFonts w:ascii="Times New Roman" w:hAnsi="Times New Roman"/>
        </w:rPr>
      </w:pPr>
      <w:r>
        <w:rPr>
          <w:rFonts w:ascii="Times New Roman" w:hAnsi="Times New Roman"/>
        </w:rPr>
        <w:t>T</w:t>
      </w:r>
      <w:r w:rsidR="00587A0A">
        <w:rPr>
          <w:rFonts w:ascii="Times New Roman" w:hAnsi="Times New Roman"/>
        </w:rPr>
        <w:t>he Department compared two</w:t>
      </w:r>
      <w:r>
        <w:rPr>
          <w:rFonts w:ascii="Times New Roman" w:hAnsi="Times New Roman"/>
        </w:rPr>
        <w:t xml:space="preserve"> potential overlapping </w:t>
      </w:r>
      <w:r w:rsidR="00690B9A">
        <w:rPr>
          <w:rFonts w:ascii="Times New Roman" w:hAnsi="Times New Roman"/>
        </w:rPr>
        <w:t xml:space="preserve">government requirements </w:t>
      </w:r>
      <w:r w:rsidR="00587A0A">
        <w:rPr>
          <w:rFonts w:ascii="Times New Roman" w:hAnsi="Times New Roman"/>
        </w:rPr>
        <w:t xml:space="preserve">with the </w:t>
      </w:r>
      <w:r w:rsidR="00477134">
        <w:rPr>
          <w:rFonts w:ascii="Times New Roman" w:hAnsi="Times New Roman"/>
        </w:rPr>
        <w:t>final rule</w:t>
      </w:r>
      <w:r w:rsidR="006D0739">
        <w:rPr>
          <w:rFonts w:ascii="Times New Roman" w:hAnsi="Times New Roman"/>
        </w:rPr>
        <w:t xml:space="preserve">: the </w:t>
      </w:r>
      <w:r w:rsidR="006B00BE">
        <w:rPr>
          <w:rFonts w:ascii="Times New Roman" w:hAnsi="Times New Roman"/>
        </w:rPr>
        <w:t>Investment Advis</w:t>
      </w:r>
      <w:r w:rsidR="00052929">
        <w:rPr>
          <w:rFonts w:ascii="Times New Roman" w:hAnsi="Times New Roman"/>
        </w:rPr>
        <w:t>e</w:t>
      </w:r>
      <w:r w:rsidR="006B00BE">
        <w:rPr>
          <w:rFonts w:ascii="Times New Roman" w:hAnsi="Times New Roman"/>
        </w:rPr>
        <w:t>r</w:t>
      </w:r>
      <w:r w:rsidR="00052929">
        <w:rPr>
          <w:rFonts w:ascii="Times New Roman" w:hAnsi="Times New Roman"/>
        </w:rPr>
        <w:t>s</w:t>
      </w:r>
      <w:r w:rsidR="006B00BE">
        <w:rPr>
          <w:rFonts w:ascii="Times New Roman" w:hAnsi="Times New Roman"/>
        </w:rPr>
        <w:t xml:space="preserve"> Act</w:t>
      </w:r>
      <w:r w:rsidR="006D0739">
        <w:rPr>
          <w:rFonts w:ascii="Times New Roman" w:hAnsi="Times New Roman"/>
        </w:rPr>
        <w:t xml:space="preserve"> of 1940 and the Form 5500</w:t>
      </w:r>
      <w:r w:rsidR="00052929">
        <w:rPr>
          <w:rFonts w:ascii="Times New Roman" w:hAnsi="Times New Roman"/>
        </w:rPr>
        <w:t xml:space="preserve"> annual report</w:t>
      </w:r>
      <w:r w:rsidR="006D0739">
        <w:rPr>
          <w:rFonts w:ascii="Times New Roman" w:hAnsi="Times New Roman"/>
        </w:rPr>
        <w:t xml:space="preserve">. </w:t>
      </w:r>
      <w:r w:rsidR="00587A0A">
        <w:rPr>
          <w:rFonts w:ascii="Times New Roman" w:hAnsi="Times New Roman"/>
        </w:rPr>
        <w:t xml:space="preserve"> Both of these</w:t>
      </w:r>
      <w:r w:rsidR="006D0739">
        <w:rPr>
          <w:rFonts w:ascii="Times New Roman" w:hAnsi="Times New Roman"/>
        </w:rPr>
        <w:t xml:space="preserve"> </w:t>
      </w:r>
      <w:r w:rsidR="00587A0A">
        <w:rPr>
          <w:rFonts w:ascii="Times New Roman" w:hAnsi="Times New Roman"/>
        </w:rPr>
        <w:t>requirements</w:t>
      </w:r>
      <w:r w:rsidR="006D0739">
        <w:rPr>
          <w:rFonts w:ascii="Times New Roman" w:hAnsi="Times New Roman"/>
        </w:rPr>
        <w:t xml:space="preserve"> </w:t>
      </w:r>
      <w:r w:rsidR="00587A0A">
        <w:rPr>
          <w:rFonts w:ascii="Times New Roman" w:hAnsi="Times New Roman"/>
        </w:rPr>
        <w:t xml:space="preserve">are </w:t>
      </w:r>
      <w:r w:rsidR="006D0739">
        <w:rPr>
          <w:rFonts w:ascii="Times New Roman" w:hAnsi="Times New Roman"/>
        </w:rPr>
        <w:t xml:space="preserve">substantially different </w:t>
      </w:r>
      <w:r w:rsidR="00587A0A">
        <w:rPr>
          <w:rFonts w:ascii="Times New Roman" w:hAnsi="Times New Roman"/>
        </w:rPr>
        <w:t xml:space="preserve">from the </w:t>
      </w:r>
      <w:r w:rsidR="00477134">
        <w:rPr>
          <w:rFonts w:ascii="Times New Roman" w:hAnsi="Times New Roman"/>
        </w:rPr>
        <w:t>final rule</w:t>
      </w:r>
      <w:r w:rsidR="00587A0A" w:rsidRPr="00002E45">
        <w:rPr>
          <w:rFonts w:ascii="Times New Roman" w:hAnsi="Times New Roman"/>
        </w:rPr>
        <w:t xml:space="preserve">.  The </w:t>
      </w:r>
      <w:r w:rsidR="006D0739" w:rsidRPr="00002E45">
        <w:rPr>
          <w:rFonts w:ascii="Times New Roman" w:hAnsi="Times New Roman"/>
        </w:rPr>
        <w:t>Investment Advis</w:t>
      </w:r>
      <w:r w:rsidR="004F7706">
        <w:rPr>
          <w:rFonts w:ascii="Times New Roman" w:hAnsi="Times New Roman"/>
        </w:rPr>
        <w:t>e</w:t>
      </w:r>
      <w:r w:rsidR="006D0739" w:rsidRPr="00002E45">
        <w:rPr>
          <w:rFonts w:ascii="Times New Roman" w:hAnsi="Times New Roman"/>
        </w:rPr>
        <w:t>r</w:t>
      </w:r>
      <w:r w:rsidR="004F7706">
        <w:rPr>
          <w:rFonts w:ascii="Times New Roman" w:hAnsi="Times New Roman"/>
        </w:rPr>
        <w:t>s</w:t>
      </w:r>
      <w:r w:rsidR="006D0739" w:rsidRPr="00002E45">
        <w:rPr>
          <w:rFonts w:ascii="Times New Roman" w:hAnsi="Times New Roman"/>
        </w:rPr>
        <w:t xml:space="preserve"> Act</w:t>
      </w:r>
      <w:r w:rsidR="006B00BE" w:rsidRPr="00002E45">
        <w:rPr>
          <w:rFonts w:ascii="Times New Roman" w:hAnsi="Times New Roman"/>
        </w:rPr>
        <w:t xml:space="preserve"> guidelines for disclosure of conflicts of interest are generic in scope</w:t>
      </w:r>
      <w:r w:rsidR="00784C1E">
        <w:rPr>
          <w:rFonts w:ascii="Times New Roman" w:hAnsi="Times New Roman"/>
        </w:rPr>
        <w:t>.</w:t>
      </w:r>
      <w:r w:rsidR="006D0739" w:rsidRPr="00002E45">
        <w:rPr>
          <w:rFonts w:ascii="Times New Roman" w:hAnsi="Times New Roman"/>
        </w:rPr>
        <w:t xml:space="preserve">  </w:t>
      </w:r>
      <w:r w:rsidR="00587A0A" w:rsidRPr="00002E45">
        <w:rPr>
          <w:rFonts w:ascii="Times New Roman" w:hAnsi="Times New Roman"/>
        </w:rPr>
        <w:t xml:space="preserve">The </w:t>
      </w:r>
      <w:r w:rsidR="004F7706" w:rsidRPr="00002E45">
        <w:rPr>
          <w:rFonts w:ascii="Times New Roman" w:hAnsi="Times New Roman"/>
        </w:rPr>
        <w:t>Schedule C</w:t>
      </w:r>
      <w:r w:rsidR="004F7706">
        <w:rPr>
          <w:rFonts w:ascii="Times New Roman" w:hAnsi="Times New Roman"/>
        </w:rPr>
        <w:t xml:space="preserve"> of </w:t>
      </w:r>
      <w:r w:rsidR="005363BA" w:rsidRPr="00002E45">
        <w:rPr>
          <w:rFonts w:ascii="Times New Roman" w:hAnsi="Times New Roman"/>
        </w:rPr>
        <w:t xml:space="preserve">Form 5500 </w:t>
      </w:r>
      <w:r w:rsidR="006D0739" w:rsidRPr="00002E45">
        <w:rPr>
          <w:rFonts w:ascii="Times New Roman" w:hAnsi="Times New Roman"/>
        </w:rPr>
        <w:t>concern retrospective information provided as part of annual r</w:t>
      </w:r>
      <w:r w:rsidR="006D0739">
        <w:rPr>
          <w:rFonts w:ascii="Times New Roman" w:hAnsi="Times New Roman"/>
        </w:rPr>
        <w:t>eporting, w</w:t>
      </w:r>
      <w:r w:rsidR="006068B9">
        <w:rPr>
          <w:rFonts w:ascii="Times New Roman" w:hAnsi="Times New Roman"/>
        </w:rPr>
        <w:t>hereas</w:t>
      </w:r>
      <w:r w:rsidR="00983DC4">
        <w:rPr>
          <w:rFonts w:ascii="Times New Roman" w:hAnsi="Times New Roman"/>
        </w:rPr>
        <w:t xml:space="preserve"> the</w:t>
      </w:r>
      <w:r w:rsidR="006D0739">
        <w:rPr>
          <w:rFonts w:ascii="Times New Roman" w:hAnsi="Times New Roman"/>
        </w:rPr>
        <w:t xml:space="preserve"> </w:t>
      </w:r>
      <w:r w:rsidR="00477134">
        <w:rPr>
          <w:rFonts w:ascii="Times New Roman" w:hAnsi="Times New Roman"/>
        </w:rPr>
        <w:t xml:space="preserve">final rule </w:t>
      </w:r>
      <w:r w:rsidR="00587A0A">
        <w:rPr>
          <w:rFonts w:ascii="Times New Roman" w:hAnsi="Times New Roman"/>
        </w:rPr>
        <w:t>requires</w:t>
      </w:r>
      <w:r w:rsidRPr="00190485">
        <w:rPr>
          <w:rFonts w:ascii="Times New Roman" w:hAnsi="Times New Roman"/>
        </w:rPr>
        <w:t xml:space="preserve"> the disclosure of information during the decision making process</w:t>
      </w:r>
      <w:r w:rsidR="006D0739">
        <w:rPr>
          <w:rFonts w:ascii="Times New Roman" w:hAnsi="Times New Roman"/>
        </w:rPr>
        <w:t>.</w:t>
      </w:r>
      <w:r w:rsidR="003212E1">
        <w:rPr>
          <w:rFonts w:ascii="Times New Roman" w:hAnsi="Times New Roman"/>
        </w:rPr>
        <w:t xml:space="preserve"> </w:t>
      </w:r>
    </w:p>
    <w:p w:rsidR="00504204" w:rsidRDefault="00504204" w:rsidP="009C41AC">
      <w:pPr>
        <w:ind w:left="720" w:firstLine="720"/>
        <w:rPr>
          <w:rFonts w:ascii="Times New Roman" w:hAnsi="Times New Roman"/>
        </w:rPr>
      </w:pPr>
    </w:p>
    <w:p w:rsidR="00504204" w:rsidRPr="00504204" w:rsidRDefault="00504204" w:rsidP="009C41AC">
      <w:pPr>
        <w:ind w:left="720" w:firstLine="720"/>
        <w:rPr>
          <w:rFonts w:ascii="Times New Roman" w:hAnsi="Times New Roman"/>
        </w:rPr>
      </w:pPr>
      <w:r w:rsidRPr="00504204">
        <w:rPr>
          <w:rFonts w:ascii="Times New Roman" w:hAnsi="Times New Roman"/>
        </w:rPr>
        <w:t xml:space="preserve">The information collection for the </w:t>
      </w:r>
      <w:r w:rsidR="005747D9">
        <w:rPr>
          <w:rFonts w:ascii="Times New Roman" w:hAnsi="Times New Roman"/>
        </w:rPr>
        <w:t xml:space="preserve">proposed amendment </w:t>
      </w:r>
      <w:r w:rsidRPr="00504204">
        <w:rPr>
          <w:rFonts w:ascii="Times New Roman" w:hAnsi="Times New Roman"/>
        </w:rPr>
        <w:t xml:space="preserve">does not require duplicative information.  </w:t>
      </w:r>
      <w:r w:rsidR="005747D9">
        <w:rPr>
          <w:rFonts w:ascii="Times New Roman" w:hAnsi="Times New Roman"/>
        </w:rPr>
        <w:t xml:space="preserve">As stated in Item 1 above, it requires covered service providers to provide a guide to responsible plan fiduciaries that will help them navigate and review the disclosures provided by covered service providers.  </w:t>
      </w:r>
    </w:p>
    <w:p w:rsidR="009169A2" w:rsidRDefault="009169A2">
      <w:pPr>
        <w:widowControl/>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5.</w:t>
      </w:r>
      <w:r>
        <w:rPr>
          <w:rFonts w:ascii="Times New Roman" w:hAnsi="Times New Roman"/>
        </w:rPr>
        <w:tab/>
      </w:r>
      <w:r>
        <w:rPr>
          <w:rFonts w:ascii="Times New Roman" w:hAnsi="Times New Roman"/>
          <w:i/>
          <w:iCs/>
          <w:sz w:val="20"/>
        </w:rPr>
        <w:t>If the collection of information impacts small businesses or other small entities (Item 5 of OMB Form 83-I), describe any methods used to minimize burden.</w:t>
      </w:r>
    </w:p>
    <w:p w:rsidR="009169A2" w:rsidRPr="00EE311B" w:rsidRDefault="009169A2" w:rsidP="00204A2C">
      <w:pPr>
        <w:widowControl/>
        <w:ind w:left="720"/>
        <w:rPr>
          <w:rFonts w:ascii="Times New Roman" w:hAnsi="Times New Roman"/>
        </w:rPr>
      </w:pPr>
    </w:p>
    <w:p w:rsidR="0047498F" w:rsidRDefault="00204A2C" w:rsidP="009C41AC">
      <w:pPr>
        <w:ind w:left="720" w:firstLine="720"/>
        <w:rPr>
          <w:rFonts w:ascii="Times New Roman" w:hAnsi="Times New Roman"/>
          <w:color w:val="000000"/>
        </w:rPr>
      </w:pPr>
      <w:r w:rsidRPr="0047498F">
        <w:rPr>
          <w:rFonts w:ascii="Times New Roman" w:hAnsi="Times New Roman"/>
        </w:rPr>
        <w:t>S</w:t>
      </w:r>
      <w:r w:rsidRPr="0047498F">
        <w:rPr>
          <w:rFonts w:ascii="Times New Roman" w:hAnsi="Times New Roman"/>
          <w:color w:val="000000"/>
        </w:rPr>
        <w:t>m</w:t>
      </w:r>
      <w:r w:rsidR="0047498F" w:rsidRPr="0047498F">
        <w:rPr>
          <w:rFonts w:ascii="Times New Roman" w:hAnsi="Times New Roman"/>
          <w:color w:val="000000"/>
        </w:rPr>
        <w:t>all plans will benefit from the</w:t>
      </w:r>
      <w:r w:rsidRPr="0047498F">
        <w:rPr>
          <w:rFonts w:ascii="Times New Roman" w:hAnsi="Times New Roman"/>
          <w:color w:val="000000"/>
        </w:rPr>
        <w:t xml:space="preserve"> increased information</w:t>
      </w:r>
      <w:r w:rsidR="0047498F" w:rsidRPr="0047498F">
        <w:rPr>
          <w:rFonts w:ascii="Times New Roman" w:hAnsi="Times New Roman"/>
          <w:color w:val="000000"/>
        </w:rPr>
        <w:t xml:space="preserve"> produced through disclosures</w:t>
      </w:r>
      <w:r w:rsidRPr="0047498F">
        <w:rPr>
          <w:rFonts w:ascii="Times New Roman" w:hAnsi="Times New Roman"/>
          <w:color w:val="000000"/>
        </w:rPr>
        <w:t xml:space="preserve"> at least as much as large plans.  </w:t>
      </w:r>
      <w:r w:rsidR="0047498F" w:rsidRPr="0047498F">
        <w:rPr>
          <w:rFonts w:ascii="Times New Roman" w:hAnsi="Times New Roman"/>
          <w:color w:val="000000"/>
        </w:rPr>
        <w:t>S</w:t>
      </w:r>
      <w:r w:rsidRPr="0047498F">
        <w:rPr>
          <w:rFonts w:ascii="Times New Roman" w:hAnsi="Times New Roman"/>
          <w:color w:val="000000"/>
        </w:rPr>
        <w:t xml:space="preserve">mall </w:t>
      </w:r>
      <w:r w:rsidR="006C2138">
        <w:rPr>
          <w:rFonts w:ascii="Times New Roman" w:hAnsi="Times New Roman"/>
          <w:color w:val="000000"/>
        </w:rPr>
        <w:t xml:space="preserve">covered </w:t>
      </w:r>
      <w:r w:rsidRPr="0047498F">
        <w:rPr>
          <w:rFonts w:ascii="Times New Roman" w:hAnsi="Times New Roman"/>
          <w:color w:val="000000"/>
        </w:rPr>
        <w:t>service providers with relatively simple compensation arrangements can provide a relatively simple, short written disclosure</w:t>
      </w:r>
      <w:r w:rsidR="005747D9">
        <w:rPr>
          <w:rFonts w:ascii="Times New Roman" w:hAnsi="Times New Roman"/>
          <w:color w:val="000000"/>
        </w:rPr>
        <w:t xml:space="preserve"> with a related simple guide</w:t>
      </w:r>
      <w:r w:rsidRPr="0047498F">
        <w:rPr>
          <w:rFonts w:ascii="Times New Roman" w:hAnsi="Times New Roman"/>
          <w:color w:val="000000"/>
        </w:rPr>
        <w:t xml:space="preserve">.  </w:t>
      </w:r>
      <w:r w:rsidR="005747D9">
        <w:rPr>
          <w:rFonts w:ascii="Times New Roman" w:hAnsi="Times New Roman"/>
          <w:color w:val="000000"/>
        </w:rPr>
        <w:t xml:space="preserve">The final regulation </w:t>
      </w:r>
      <w:r w:rsidR="006C2138">
        <w:rPr>
          <w:rFonts w:ascii="Times New Roman" w:hAnsi="Times New Roman"/>
          <w:color w:val="000000"/>
        </w:rPr>
        <w:t>focus</w:t>
      </w:r>
      <w:r w:rsidR="005747D9">
        <w:rPr>
          <w:rFonts w:ascii="Times New Roman" w:hAnsi="Times New Roman"/>
          <w:color w:val="000000"/>
        </w:rPr>
        <w:t>ed</w:t>
      </w:r>
      <w:r w:rsidR="006C2138" w:rsidRPr="0047498F">
        <w:rPr>
          <w:rFonts w:ascii="Times New Roman" w:hAnsi="Times New Roman"/>
          <w:color w:val="000000"/>
        </w:rPr>
        <w:t xml:space="preserve"> </w:t>
      </w:r>
      <w:r w:rsidR="0047498F" w:rsidRPr="0047498F">
        <w:rPr>
          <w:rFonts w:ascii="Times New Roman" w:hAnsi="Times New Roman"/>
          <w:color w:val="000000"/>
        </w:rPr>
        <w:t xml:space="preserve">the scope of the regulation </w:t>
      </w:r>
      <w:r w:rsidR="006C2138">
        <w:rPr>
          <w:rFonts w:ascii="Times New Roman" w:hAnsi="Times New Roman"/>
          <w:color w:val="000000"/>
        </w:rPr>
        <w:t>on</w:t>
      </w:r>
      <w:r w:rsidR="006C2138" w:rsidRPr="0047498F">
        <w:rPr>
          <w:rFonts w:ascii="Times New Roman" w:hAnsi="Times New Roman"/>
          <w:color w:val="000000"/>
        </w:rPr>
        <w:t xml:space="preserve"> </w:t>
      </w:r>
      <w:r w:rsidR="0047498F" w:rsidRPr="0047498F">
        <w:rPr>
          <w:rFonts w:ascii="Times New Roman" w:hAnsi="Times New Roman"/>
          <w:color w:val="000000"/>
        </w:rPr>
        <w:t xml:space="preserve">contracts or arrangements with </w:t>
      </w:r>
      <w:r w:rsidR="006C2138">
        <w:rPr>
          <w:rFonts w:ascii="Times New Roman" w:hAnsi="Times New Roman"/>
          <w:color w:val="000000"/>
        </w:rPr>
        <w:t xml:space="preserve">fiduciary </w:t>
      </w:r>
      <w:r w:rsidR="0047498F" w:rsidRPr="0047498F">
        <w:rPr>
          <w:rFonts w:ascii="Times New Roman" w:hAnsi="Times New Roman"/>
          <w:color w:val="000000"/>
        </w:rPr>
        <w:t xml:space="preserve">service providers </w:t>
      </w:r>
      <w:r w:rsidR="006C2138">
        <w:rPr>
          <w:rFonts w:ascii="Times New Roman" w:hAnsi="Times New Roman"/>
          <w:color w:val="000000"/>
        </w:rPr>
        <w:t>and service providers that received indirect compensation or provide access to plan investments</w:t>
      </w:r>
      <w:r w:rsidR="005747D9">
        <w:rPr>
          <w:rFonts w:ascii="Times New Roman" w:hAnsi="Times New Roman"/>
          <w:color w:val="000000"/>
        </w:rPr>
        <w:t>. T</w:t>
      </w:r>
      <w:r w:rsidR="0047498F" w:rsidRPr="0047498F">
        <w:rPr>
          <w:rFonts w:ascii="Times New Roman" w:hAnsi="Times New Roman"/>
          <w:color w:val="000000"/>
        </w:rPr>
        <w:t xml:space="preserve">he Department believes that the </w:t>
      </w:r>
      <w:r w:rsidR="00480DB2">
        <w:rPr>
          <w:rFonts w:ascii="Times New Roman" w:hAnsi="Times New Roman"/>
          <w:color w:val="000000"/>
        </w:rPr>
        <w:t xml:space="preserve">focus on complex relationships of the </w:t>
      </w:r>
      <w:r w:rsidR="006C2138">
        <w:rPr>
          <w:rFonts w:ascii="Times New Roman" w:hAnsi="Times New Roman"/>
          <w:color w:val="000000"/>
        </w:rPr>
        <w:t>final rule</w:t>
      </w:r>
      <w:r w:rsidR="006C2138" w:rsidRPr="0047498F">
        <w:rPr>
          <w:rFonts w:ascii="Times New Roman" w:hAnsi="Times New Roman"/>
          <w:color w:val="000000"/>
        </w:rPr>
        <w:t xml:space="preserve"> </w:t>
      </w:r>
      <w:r w:rsidR="0047498F" w:rsidRPr="0047498F">
        <w:rPr>
          <w:rFonts w:ascii="Times New Roman" w:hAnsi="Times New Roman"/>
          <w:color w:val="000000"/>
        </w:rPr>
        <w:t>will avoid unnecessary burdens on small service providers that will not be subject to its written disclosure requirements.</w:t>
      </w:r>
    </w:p>
    <w:p w:rsidR="00480DB2" w:rsidRPr="0047498F" w:rsidRDefault="00480DB2" w:rsidP="009C41AC">
      <w:pPr>
        <w:ind w:left="720" w:firstLine="720"/>
        <w:rPr>
          <w:rFonts w:ascii="Times New Roman" w:hAnsi="Times New Roman"/>
          <w:b/>
          <w:color w:val="000000"/>
        </w:rPr>
      </w:pPr>
      <w:r>
        <w:rPr>
          <w:rFonts w:ascii="Times New Roman" w:hAnsi="Times New Roman"/>
          <w:color w:val="000000"/>
        </w:rPr>
        <w:t xml:space="preserve">For the </w:t>
      </w:r>
      <w:r w:rsidR="003F481D">
        <w:rPr>
          <w:rFonts w:ascii="Times New Roman" w:hAnsi="Times New Roman"/>
          <w:color w:val="000000"/>
        </w:rPr>
        <w:t>p</w:t>
      </w:r>
      <w:r>
        <w:rPr>
          <w:rFonts w:ascii="Times New Roman" w:hAnsi="Times New Roman"/>
          <w:color w:val="000000"/>
        </w:rPr>
        <w:t>roposed ICR</w:t>
      </w:r>
      <w:r w:rsidR="003F481D">
        <w:rPr>
          <w:rFonts w:ascii="Times New Roman" w:hAnsi="Times New Roman"/>
          <w:color w:val="000000"/>
        </w:rPr>
        <w:t>,</w:t>
      </w:r>
      <w:r>
        <w:rPr>
          <w:rFonts w:ascii="Times New Roman" w:hAnsi="Times New Roman"/>
          <w:color w:val="000000"/>
        </w:rPr>
        <w:t xml:space="preserve"> small plans will benefit from the increased accessibility of information produced through the requirement of a guide at least as much as large plans for the same reasons discussed above for the existing ICRs.  </w:t>
      </w:r>
    </w:p>
    <w:p w:rsidR="009169A2" w:rsidRDefault="009169A2">
      <w:pPr>
        <w:widowControl/>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6.</w:t>
      </w:r>
      <w:r>
        <w:rPr>
          <w:rFonts w:ascii="Times New Roman" w:hAnsi="Times New Roman"/>
        </w:rPr>
        <w:tab/>
      </w:r>
      <w:r>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Pr>
          <w:rFonts w:ascii="Times New Roman" w:hAnsi="Times New Roman"/>
          <w:sz w:val="20"/>
        </w:rPr>
        <w:t>.</w:t>
      </w:r>
    </w:p>
    <w:p w:rsidR="009169A2" w:rsidRDefault="009169A2">
      <w:pPr>
        <w:widowControl/>
        <w:ind w:firstLine="720"/>
        <w:rPr>
          <w:rFonts w:ascii="Times New Roman" w:hAnsi="Times New Roman"/>
        </w:rPr>
      </w:pPr>
    </w:p>
    <w:p w:rsidR="00A20CB8" w:rsidRDefault="00A20CB8" w:rsidP="009C41AC">
      <w:pPr>
        <w:pStyle w:val="NormalWeb"/>
        <w:ind w:left="720" w:firstLine="720"/>
        <w:rPr>
          <w:color w:val="000000"/>
        </w:rPr>
      </w:pPr>
      <w:r>
        <w:t xml:space="preserve">The purpose of the </w:t>
      </w:r>
      <w:r w:rsidR="00480DB2">
        <w:t xml:space="preserve">final </w:t>
      </w:r>
      <w:r>
        <w:t xml:space="preserve">regulation is to ensure that plan fiduciaries have sufficient information to evaluate the quality and competitiveness </w:t>
      </w:r>
      <w:r w:rsidR="004B6DD1">
        <w:t>of the fees received by</w:t>
      </w:r>
      <w:r>
        <w:t xml:space="preserve"> their potential service providers.  The </w:t>
      </w:r>
      <w:r w:rsidR="00480DB2">
        <w:t xml:space="preserve">enhanced </w:t>
      </w:r>
      <w:r>
        <w:t xml:space="preserve">disclosure will </w:t>
      </w:r>
      <w:r>
        <w:rPr>
          <w:color w:val="000000"/>
        </w:rPr>
        <w:t>increase efficiency and competition in the service provider market, thereby generating benefits to plans and plan participants.  These benefits will not be realized if the information is not collect</w:t>
      </w:r>
      <w:r w:rsidR="00477134">
        <w:rPr>
          <w:color w:val="000000"/>
        </w:rPr>
        <w:t>ed</w:t>
      </w:r>
      <w:r>
        <w:rPr>
          <w:color w:val="000000"/>
        </w:rPr>
        <w:t xml:space="preserve"> or is collected less frequently.</w:t>
      </w:r>
    </w:p>
    <w:p w:rsidR="00480DB2" w:rsidRDefault="00480DB2" w:rsidP="009C41AC">
      <w:pPr>
        <w:pStyle w:val="NormalWeb"/>
        <w:ind w:left="720" w:firstLine="720"/>
      </w:pPr>
      <w:r>
        <w:rPr>
          <w:color w:val="000000"/>
        </w:rPr>
        <w:t xml:space="preserve">The Department expects that the guide will reduce the effort plan fiduciaries must expend searching for required information, thereby generating benefits to plans and plan participants.  These benefits will not be realized if the information is not collected or is collected less frequently.  </w:t>
      </w:r>
    </w:p>
    <w:p w:rsidR="00A20CB8" w:rsidRDefault="00A20CB8">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7.</w:t>
      </w:r>
      <w:r>
        <w:rPr>
          <w:rFonts w:ascii="Times New Roman" w:hAnsi="Times New Roman"/>
        </w:rPr>
        <w:tab/>
      </w:r>
      <w:r>
        <w:rPr>
          <w:rFonts w:ascii="Times New Roman" w:hAnsi="Times New Roman"/>
          <w:i/>
          <w:iCs/>
          <w:sz w:val="20"/>
        </w:rPr>
        <w:t>Explain any special circumstances that would cause an information collection to be conducted in a manner:</w:t>
      </w:r>
    </w:p>
    <w:p w:rsidR="009169A2" w:rsidRDefault="009169A2">
      <w:pPr>
        <w:widowControl/>
        <w:rPr>
          <w:rFonts w:ascii="Times New Roman" w:hAnsi="Times New Roman"/>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report information to the agency more often than quarterly;</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prepare a written response to a collection of information in fewer than 30 days after receipt of it;</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submit more than an original and two copies of any document;</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retain records, other than health, medical, government contract, grant-in-aid, or tax records for more than three years;</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in connection with a statistical survey, that is not designed to produce valid and reliable results that can be generalized to the universe of study;</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the use of a statistical data classification that has not been reviewed and approved by OMB;</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Default="009169A2">
      <w:pPr>
        <w:widowControl/>
        <w:rPr>
          <w:rFonts w:ascii="Times New Roman" w:hAnsi="Times New Roman"/>
          <w:i/>
          <w:iCs/>
          <w:sz w:val="20"/>
        </w:rPr>
      </w:pPr>
    </w:p>
    <w:p w:rsidR="009169A2" w:rsidRDefault="009169A2">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Pr>
          <w:rFonts w:ascii="Times New Roman" w:hAnsi="Times New Roman"/>
          <w:sz w:val="20"/>
        </w:rPr>
        <w:t xml:space="preserve"> </w:t>
      </w:r>
      <w:r>
        <w:rPr>
          <w:rFonts w:ascii="Times New Roman" w:hAnsi="Times New Roman"/>
          <w:i/>
          <w:iCs/>
          <w:sz w:val="20"/>
        </w:rPr>
        <w:t>confidentiality to the extent permitted by law.</w:t>
      </w:r>
    </w:p>
    <w:p w:rsidR="009169A2" w:rsidRDefault="009169A2">
      <w:pPr>
        <w:widowControl/>
        <w:rPr>
          <w:rFonts w:ascii="Times New Roman" w:hAnsi="Times New Roman"/>
        </w:rPr>
      </w:pPr>
    </w:p>
    <w:p w:rsidR="009169A2" w:rsidRDefault="009169A2" w:rsidP="000D5727">
      <w:pPr>
        <w:widowControl/>
        <w:ind w:firstLine="720"/>
        <w:outlineLvl w:val="0"/>
        <w:rPr>
          <w:rFonts w:ascii="Times New Roman" w:hAnsi="Times New Roman"/>
        </w:rPr>
      </w:pPr>
      <w:r>
        <w:rPr>
          <w:rFonts w:ascii="Times New Roman" w:hAnsi="Times New Roman"/>
        </w:rPr>
        <w:t>None.</w:t>
      </w:r>
    </w:p>
    <w:p w:rsidR="009169A2" w:rsidRDefault="009169A2">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8.</w:t>
      </w:r>
      <w:r>
        <w:rPr>
          <w:rFonts w:ascii="Times New Roman" w:hAnsi="Times New Roman"/>
        </w:rPr>
        <w:tab/>
      </w:r>
      <w:r>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Default="009169A2">
      <w:pPr>
        <w:widowControl/>
        <w:rPr>
          <w:rFonts w:ascii="Times New Roman" w:hAnsi="Times New Roman"/>
          <w:i/>
          <w:iCs/>
          <w:sz w:val="20"/>
        </w:rPr>
      </w:pPr>
    </w:p>
    <w:p w:rsidR="009169A2" w:rsidRDefault="009169A2">
      <w:pPr>
        <w:widowControl/>
        <w:ind w:left="720"/>
        <w:rPr>
          <w:rFonts w:ascii="Times New Roman" w:hAnsi="Times New Roman"/>
          <w:i/>
          <w:iCs/>
          <w:sz w:val="20"/>
        </w:rPr>
      </w:pPr>
      <w:r>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Default="009169A2">
      <w:pPr>
        <w:widowControl/>
        <w:rPr>
          <w:rFonts w:ascii="Times New Roman" w:hAnsi="Times New Roman"/>
          <w:i/>
          <w:iCs/>
          <w:sz w:val="20"/>
        </w:rPr>
      </w:pPr>
    </w:p>
    <w:p w:rsidR="009169A2" w:rsidRDefault="009169A2">
      <w:pPr>
        <w:widowControl/>
        <w:ind w:left="720"/>
        <w:rPr>
          <w:rFonts w:ascii="Times New Roman" w:hAnsi="Times New Roman"/>
          <w:sz w:val="20"/>
        </w:rPr>
      </w:pPr>
      <w:r>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169A2" w:rsidRDefault="009169A2">
      <w:pPr>
        <w:widowControl/>
        <w:rPr>
          <w:rFonts w:ascii="Times New Roman" w:hAnsi="Times New Roman"/>
        </w:rPr>
      </w:pPr>
    </w:p>
    <w:p w:rsidR="006A506A" w:rsidRDefault="00DC17C1" w:rsidP="00EE70DE">
      <w:pPr>
        <w:widowControl/>
        <w:ind w:left="720" w:firstLine="720"/>
        <w:rPr>
          <w:rFonts w:ascii="Times New Roman" w:hAnsi="Times New Roman"/>
        </w:rPr>
      </w:pPr>
      <w:r w:rsidRPr="00DC17C1">
        <w:rPr>
          <w:rFonts w:ascii="Times New Roman" w:hAnsi="Times New Roman"/>
        </w:rPr>
        <w:t>The Department’s Federal Register notice required by 5 CFR 1320.8(d) soliciting comments on the information collection was published on October 15, 2014 79 FR 6190</w:t>
      </w:r>
      <w:r w:rsidR="00883C04">
        <w:rPr>
          <w:rFonts w:ascii="Times New Roman" w:hAnsi="Times New Roman"/>
        </w:rPr>
        <w:t>3</w:t>
      </w:r>
      <w:r w:rsidRPr="00DC17C1">
        <w:rPr>
          <w:rFonts w:ascii="Times New Roman" w:hAnsi="Times New Roman"/>
        </w:rPr>
        <w:t>.  No comments were received.</w:t>
      </w:r>
      <w:r w:rsidR="00480DB2">
        <w:rPr>
          <w:rFonts w:ascii="Times New Roman" w:hAnsi="Times New Roman"/>
        </w:rPr>
        <w:t xml:space="preserve">  </w:t>
      </w:r>
    </w:p>
    <w:p w:rsidR="00BE01F3" w:rsidRDefault="00BE01F3">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sz w:val="20"/>
        </w:rPr>
      </w:pPr>
      <w:r>
        <w:rPr>
          <w:rFonts w:ascii="Times New Roman" w:hAnsi="Times New Roman"/>
        </w:rPr>
        <w:t>9.</w:t>
      </w:r>
      <w:r>
        <w:rPr>
          <w:rFonts w:ascii="Times New Roman" w:hAnsi="Times New Roman"/>
        </w:rPr>
        <w:tab/>
      </w:r>
      <w:r>
        <w:rPr>
          <w:rFonts w:ascii="Times New Roman" w:hAnsi="Times New Roman"/>
          <w:i/>
          <w:iCs/>
          <w:sz w:val="20"/>
        </w:rPr>
        <w:t>Explain any decision to provide any payment or gift to respondents, other than remuneration of contractors or grantees.</w:t>
      </w:r>
    </w:p>
    <w:p w:rsidR="009169A2" w:rsidRDefault="009169A2">
      <w:pPr>
        <w:widowControl/>
        <w:rPr>
          <w:rFonts w:ascii="Times New Roman" w:hAnsi="Times New Roman"/>
        </w:rPr>
      </w:pPr>
    </w:p>
    <w:p w:rsidR="009169A2" w:rsidRDefault="009169A2">
      <w:pPr>
        <w:widowControl/>
        <w:ind w:firstLine="720"/>
        <w:rPr>
          <w:rFonts w:ascii="Times New Roman" w:hAnsi="Times New Roman"/>
        </w:rPr>
      </w:pPr>
      <w:r>
        <w:rPr>
          <w:rFonts w:ascii="Times New Roman" w:hAnsi="Times New Roman"/>
        </w:rPr>
        <w:t>Not applicable.</w:t>
      </w:r>
      <w:r w:rsidR="00952019">
        <w:rPr>
          <w:rFonts w:ascii="Times New Roman" w:hAnsi="Times New Roman"/>
        </w:rPr>
        <w:t xml:space="preserve">  No payments or gifts will be provided to respondents.</w:t>
      </w:r>
    </w:p>
    <w:p w:rsidR="009169A2" w:rsidRDefault="009169A2">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10.</w:t>
      </w:r>
      <w:r>
        <w:rPr>
          <w:rFonts w:ascii="Times New Roman" w:hAnsi="Times New Roman"/>
        </w:rPr>
        <w:tab/>
      </w:r>
      <w:r>
        <w:rPr>
          <w:rFonts w:ascii="Times New Roman" w:hAnsi="Times New Roman"/>
          <w:i/>
          <w:iCs/>
          <w:sz w:val="20"/>
        </w:rPr>
        <w:t>Describe any assurance of confidentiality provided to respondents and the basis for the assurance in statute, regulation, or agency policy.</w:t>
      </w:r>
    </w:p>
    <w:p w:rsidR="009169A2" w:rsidRDefault="009169A2">
      <w:pPr>
        <w:widowControl/>
        <w:rPr>
          <w:rFonts w:ascii="Times New Roman" w:hAnsi="Times New Roman"/>
        </w:rPr>
      </w:pPr>
    </w:p>
    <w:p w:rsidR="009169A2" w:rsidRDefault="00D14426" w:rsidP="00D14426">
      <w:pPr>
        <w:widowControl/>
        <w:ind w:firstLine="720"/>
        <w:rPr>
          <w:rFonts w:ascii="Times New Roman" w:hAnsi="Times New Roman"/>
        </w:rPr>
      </w:pPr>
      <w:r>
        <w:rPr>
          <w:rFonts w:ascii="Times New Roman" w:hAnsi="Times New Roman"/>
        </w:rPr>
        <w:t>Not applicable</w:t>
      </w:r>
      <w:r w:rsidR="00060EE3">
        <w:rPr>
          <w:rFonts w:ascii="Times New Roman" w:hAnsi="Times New Roman"/>
        </w:rPr>
        <w:t xml:space="preserve"> to this collection that offers no such assurances</w:t>
      </w:r>
      <w:r>
        <w:rPr>
          <w:rFonts w:ascii="Times New Roman" w:hAnsi="Times New Roman"/>
        </w:rPr>
        <w:t>.</w:t>
      </w:r>
    </w:p>
    <w:p w:rsidR="006A506A" w:rsidRDefault="006A506A" w:rsidP="00D14426">
      <w:pPr>
        <w:widowControl/>
        <w:ind w:firstLine="720"/>
        <w:rPr>
          <w:rFonts w:ascii="Times New Roman" w:hAnsi="Times New Roman"/>
        </w:rPr>
      </w:pPr>
    </w:p>
    <w:p w:rsidR="009169A2" w:rsidRDefault="009169A2">
      <w:pPr>
        <w:widowControl/>
        <w:tabs>
          <w:tab w:val="left" w:pos="-1440"/>
        </w:tabs>
        <w:ind w:left="720" w:hanging="720"/>
        <w:rPr>
          <w:rFonts w:ascii="Times New Roman" w:hAnsi="Times New Roman"/>
          <w:i/>
          <w:iCs/>
          <w:sz w:val="20"/>
        </w:rPr>
      </w:pPr>
      <w:r>
        <w:rPr>
          <w:rFonts w:ascii="Times New Roman" w:hAnsi="Times New Roman"/>
        </w:rPr>
        <w:t>11.</w:t>
      </w:r>
      <w:r>
        <w:rPr>
          <w:rFonts w:ascii="Times New Roman" w:hAnsi="Times New Roman"/>
        </w:rPr>
        <w:tab/>
      </w:r>
      <w:r>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Default="009169A2">
      <w:pPr>
        <w:widowControl/>
        <w:rPr>
          <w:rFonts w:ascii="Times New Roman" w:hAnsi="Times New Roman"/>
        </w:rPr>
      </w:pPr>
    </w:p>
    <w:p w:rsidR="009169A2" w:rsidRDefault="009169A2">
      <w:pPr>
        <w:widowControl/>
        <w:ind w:firstLine="720"/>
        <w:rPr>
          <w:rFonts w:ascii="Times New Roman" w:hAnsi="Times New Roman"/>
        </w:rPr>
      </w:pPr>
      <w:r>
        <w:rPr>
          <w:rFonts w:ascii="Times New Roman" w:hAnsi="Times New Roman"/>
        </w:rPr>
        <w:t>None.</w:t>
      </w:r>
    </w:p>
    <w:p w:rsidR="00745CCD" w:rsidRDefault="00745CCD">
      <w:pPr>
        <w:widowControl/>
        <w:ind w:firstLine="720"/>
        <w:rPr>
          <w:rFonts w:ascii="Times New Roman" w:hAnsi="Times New Roman"/>
        </w:rPr>
      </w:pPr>
    </w:p>
    <w:p w:rsidR="001353EB" w:rsidRDefault="001353EB" w:rsidP="00D9115E">
      <w:pPr>
        <w:widowControl/>
        <w:rPr>
          <w:rFonts w:ascii="Times New Roman" w:hAnsi="Times New Roman"/>
        </w:rPr>
      </w:pPr>
    </w:p>
    <w:p w:rsidR="009169A2" w:rsidRDefault="009169A2" w:rsidP="0075586B">
      <w:pPr>
        <w:widowControl/>
        <w:numPr>
          <w:ilvl w:val="0"/>
          <w:numId w:val="3"/>
        </w:numPr>
        <w:tabs>
          <w:tab w:val="clear" w:pos="1080"/>
          <w:tab w:val="left" w:pos="-1440"/>
          <w:tab w:val="num" w:pos="720"/>
        </w:tabs>
        <w:ind w:hanging="1080"/>
        <w:rPr>
          <w:rFonts w:ascii="Times New Roman" w:hAnsi="Times New Roman"/>
          <w:i/>
          <w:iCs/>
          <w:sz w:val="20"/>
        </w:rPr>
      </w:pPr>
      <w:r>
        <w:rPr>
          <w:rFonts w:ascii="Times New Roman" w:hAnsi="Times New Roman"/>
          <w:i/>
          <w:iCs/>
          <w:sz w:val="20"/>
        </w:rPr>
        <w:t>Provide estimates of the hour burden of the collection of information.  The statement should:</w:t>
      </w:r>
    </w:p>
    <w:p w:rsidR="009169A2" w:rsidRDefault="009169A2">
      <w:pPr>
        <w:widowControl/>
        <w:rPr>
          <w:rFonts w:ascii="Times New Roman" w:hAnsi="Times New Roman"/>
          <w:sz w:val="20"/>
        </w:rPr>
      </w:pPr>
    </w:p>
    <w:p w:rsidR="009169A2" w:rsidRDefault="009169A2">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9A2" w:rsidRDefault="009169A2">
      <w:pPr>
        <w:widowControl/>
        <w:rPr>
          <w:rFonts w:ascii="Times New Roman" w:hAnsi="Times New Roman"/>
          <w:i/>
          <w:iCs/>
          <w:sz w:val="20"/>
        </w:rPr>
      </w:pPr>
    </w:p>
    <w:p w:rsidR="009169A2" w:rsidRDefault="009169A2">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If this request for approval covers more than one form, provide separate hour burden estimates for each form and aggregate the hour burdens in Item 13 of OMB Form 83-I.</w:t>
      </w:r>
    </w:p>
    <w:p w:rsidR="009169A2" w:rsidRDefault="009169A2">
      <w:pPr>
        <w:widowControl/>
        <w:rPr>
          <w:rFonts w:ascii="Times New Roman" w:hAnsi="Times New Roman"/>
          <w:i/>
          <w:iCs/>
          <w:sz w:val="20"/>
        </w:rPr>
      </w:pPr>
    </w:p>
    <w:p w:rsidR="009169A2" w:rsidRDefault="009169A2">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E62F5F" w:rsidRDefault="00E62F5F" w:rsidP="00E62F5F">
      <w:pPr>
        <w:pStyle w:val="a"/>
        <w:widowControl/>
        <w:tabs>
          <w:tab w:val="left" w:pos="-1440"/>
        </w:tabs>
        <w:ind w:left="0" w:firstLine="0"/>
        <w:rPr>
          <w:rFonts w:ascii="Times New Roman" w:hAnsi="Times New Roman"/>
          <w:i/>
          <w:iCs/>
        </w:rPr>
      </w:pPr>
    </w:p>
    <w:p w:rsidR="00D7180B" w:rsidRPr="00E62F5F" w:rsidRDefault="00D7180B" w:rsidP="00D9115E">
      <w:pPr>
        <w:ind w:left="720" w:firstLine="720"/>
        <w:rPr>
          <w:rFonts w:ascii="Times New Roman" w:hAnsi="Times New Roman"/>
        </w:rPr>
      </w:pPr>
      <w:r w:rsidRPr="00E62F5F">
        <w:rPr>
          <w:rFonts w:ascii="Times New Roman" w:hAnsi="Times New Roman"/>
        </w:rPr>
        <w:t>In order to estimate the hour burden of the disclosure provisions</w:t>
      </w:r>
      <w:r w:rsidR="002A4D9B">
        <w:rPr>
          <w:rFonts w:ascii="Times New Roman" w:hAnsi="Times New Roman"/>
        </w:rPr>
        <w:t xml:space="preserve"> </w:t>
      </w:r>
      <w:r w:rsidR="000D06E7">
        <w:rPr>
          <w:rFonts w:ascii="Times New Roman" w:hAnsi="Times New Roman"/>
        </w:rPr>
        <w:t>under</w:t>
      </w:r>
      <w:r w:rsidR="005026C2">
        <w:rPr>
          <w:rFonts w:ascii="Times New Roman" w:hAnsi="Times New Roman"/>
        </w:rPr>
        <w:t xml:space="preserve"> </w:t>
      </w:r>
      <w:r w:rsidR="002A4D9B">
        <w:rPr>
          <w:rFonts w:ascii="Times New Roman" w:hAnsi="Times New Roman"/>
        </w:rPr>
        <w:t>29</w:t>
      </w:r>
      <w:r w:rsidR="005026C2">
        <w:rPr>
          <w:rFonts w:ascii="Times New Roman" w:hAnsi="Times New Roman"/>
        </w:rPr>
        <w:t> </w:t>
      </w:r>
      <w:r w:rsidR="002A4D9B">
        <w:rPr>
          <w:rFonts w:ascii="Times New Roman" w:hAnsi="Times New Roman"/>
        </w:rPr>
        <w:t>CFR</w:t>
      </w:r>
      <w:r w:rsidR="005026C2">
        <w:rPr>
          <w:rFonts w:ascii="Times New Roman" w:hAnsi="Times New Roman"/>
        </w:rPr>
        <w:t> </w:t>
      </w:r>
      <w:r w:rsidR="002A4D9B">
        <w:rPr>
          <w:rFonts w:ascii="Times New Roman" w:hAnsi="Times New Roman"/>
        </w:rPr>
        <w:t>2550.408b-2</w:t>
      </w:r>
      <w:r w:rsidRPr="00E62F5F">
        <w:rPr>
          <w:rFonts w:ascii="Times New Roman" w:hAnsi="Times New Roman"/>
        </w:rPr>
        <w:t>, the Department estimated the number of service providers, plans, and arrangements.  Based on information f</w:t>
      </w:r>
      <w:r w:rsidR="007A406B">
        <w:rPr>
          <w:rFonts w:ascii="Times New Roman" w:hAnsi="Times New Roman"/>
        </w:rPr>
        <w:t>rom</w:t>
      </w:r>
      <w:r w:rsidRPr="00E62F5F">
        <w:rPr>
          <w:rFonts w:ascii="Times New Roman" w:hAnsi="Times New Roman"/>
        </w:rPr>
        <w:t xml:space="preserve"> the </w:t>
      </w:r>
      <w:r w:rsidR="00B96361">
        <w:rPr>
          <w:rFonts w:ascii="Times New Roman" w:hAnsi="Times New Roman"/>
        </w:rPr>
        <w:t>2012</w:t>
      </w:r>
      <w:r w:rsidR="00B96361" w:rsidRPr="00E62F5F">
        <w:rPr>
          <w:rFonts w:ascii="Times New Roman" w:hAnsi="Times New Roman"/>
        </w:rPr>
        <w:t xml:space="preserve"> </w:t>
      </w:r>
      <w:r w:rsidRPr="00E62F5F">
        <w:rPr>
          <w:rFonts w:ascii="Times New Roman" w:hAnsi="Times New Roman"/>
        </w:rPr>
        <w:t xml:space="preserve">Form 5500, the Department estimates that approximately </w:t>
      </w:r>
      <w:r w:rsidR="00D9115E">
        <w:rPr>
          <w:rFonts w:ascii="Times New Roman" w:hAnsi="Times New Roman"/>
        </w:rPr>
        <w:t>4</w:t>
      </w:r>
      <w:r w:rsidR="00455A32">
        <w:rPr>
          <w:rFonts w:ascii="Times New Roman" w:hAnsi="Times New Roman"/>
        </w:rPr>
        <w:t>4</w:t>
      </w:r>
      <w:r w:rsidR="00D9115E">
        <w:rPr>
          <w:rFonts w:ascii="Times New Roman" w:hAnsi="Times New Roman"/>
        </w:rPr>
        <w:t>,</w:t>
      </w:r>
      <w:r w:rsidR="00455A32">
        <w:rPr>
          <w:rFonts w:ascii="Times New Roman" w:hAnsi="Times New Roman"/>
        </w:rPr>
        <w:t>0</w:t>
      </w:r>
      <w:r w:rsidR="00D9115E">
        <w:rPr>
          <w:rFonts w:ascii="Times New Roman" w:hAnsi="Times New Roman"/>
        </w:rPr>
        <w:t>0</w:t>
      </w:r>
      <w:r w:rsidR="00681778">
        <w:rPr>
          <w:rFonts w:ascii="Times New Roman" w:hAnsi="Times New Roman"/>
        </w:rPr>
        <w:t>0</w:t>
      </w:r>
      <w:r w:rsidRPr="00E62F5F">
        <w:rPr>
          <w:rFonts w:ascii="Times New Roman" w:hAnsi="Times New Roman"/>
        </w:rPr>
        <w:t xml:space="preserve"> defined benefit pension plans (“DB plans”) covering </w:t>
      </w:r>
      <w:r w:rsidR="00024BAF">
        <w:rPr>
          <w:rFonts w:ascii="Times New Roman" w:hAnsi="Times New Roman"/>
        </w:rPr>
        <w:t>approximately</w:t>
      </w:r>
      <w:r w:rsidR="00463A14">
        <w:rPr>
          <w:rFonts w:ascii="Times New Roman" w:hAnsi="Times New Roman"/>
        </w:rPr>
        <w:t xml:space="preserve"> </w:t>
      </w:r>
      <w:r w:rsidR="002D2390">
        <w:rPr>
          <w:rFonts w:ascii="Times New Roman" w:hAnsi="Times New Roman"/>
        </w:rPr>
        <w:t>39.8</w:t>
      </w:r>
      <w:r w:rsidRPr="00E62F5F">
        <w:rPr>
          <w:rFonts w:ascii="Times New Roman" w:hAnsi="Times New Roman"/>
        </w:rPr>
        <w:t xml:space="preserve"> million participants and approximately </w:t>
      </w:r>
      <w:r w:rsidR="00463A14">
        <w:rPr>
          <w:rFonts w:ascii="Times New Roman" w:hAnsi="Times New Roman"/>
        </w:rPr>
        <w:t>633,</w:t>
      </w:r>
      <w:r w:rsidR="00024BAF">
        <w:rPr>
          <w:rFonts w:ascii="Times New Roman" w:hAnsi="Times New Roman"/>
        </w:rPr>
        <w:t>000</w:t>
      </w:r>
      <w:r w:rsidRPr="00E62F5F">
        <w:rPr>
          <w:rFonts w:ascii="Times New Roman" w:hAnsi="Times New Roman"/>
        </w:rPr>
        <w:t xml:space="preserve"> defined contribution plans (“DC plans”) covering </w:t>
      </w:r>
      <w:r>
        <w:rPr>
          <w:rFonts w:ascii="Times New Roman" w:hAnsi="Times New Roman"/>
        </w:rPr>
        <w:t>nearly</w:t>
      </w:r>
      <w:r w:rsidRPr="00E62F5F">
        <w:rPr>
          <w:rFonts w:ascii="Times New Roman" w:hAnsi="Times New Roman"/>
        </w:rPr>
        <w:t xml:space="preserve"> </w:t>
      </w:r>
      <w:r w:rsidR="00463A14">
        <w:rPr>
          <w:rFonts w:ascii="Times New Roman" w:hAnsi="Times New Roman"/>
        </w:rPr>
        <w:t>9</w:t>
      </w:r>
      <w:r w:rsidR="0096033C">
        <w:rPr>
          <w:rFonts w:ascii="Times New Roman" w:hAnsi="Times New Roman"/>
        </w:rPr>
        <w:t>0.8</w:t>
      </w:r>
      <w:r w:rsidR="00463A14">
        <w:rPr>
          <w:rFonts w:ascii="Times New Roman" w:hAnsi="Times New Roman"/>
        </w:rPr>
        <w:t xml:space="preserve"> </w:t>
      </w:r>
      <w:r w:rsidRPr="00E62F5F">
        <w:rPr>
          <w:rFonts w:ascii="Times New Roman" w:hAnsi="Times New Roman"/>
        </w:rPr>
        <w:t>million participants are covered by the rule.</w:t>
      </w:r>
      <w:r w:rsidRPr="00E469F2">
        <w:rPr>
          <w:rStyle w:val="FootnoteReference"/>
          <w:rFonts w:ascii="Times New Roman" w:hAnsi="Times New Roman"/>
          <w:vertAlign w:val="superscript"/>
        </w:rPr>
        <w:footnoteReference w:id="2"/>
      </w:r>
    </w:p>
    <w:p w:rsidR="00D7180B" w:rsidRPr="00E62F5F" w:rsidRDefault="00D7180B" w:rsidP="00D7180B">
      <w:pPr>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The Department estimates that</w:t>
      </w:r>
      <w:r w:rsidR="0051497A">
        <w:rPr>
          <w:rFonts w:ascii="Times New Roman" w:hAnsi="Times New Roman"/>
        </w:rPr>
        <w:t>,</w:t>
      </w:r>
      <w:r w:rsidRPr="00E62F5F">
        <w:rPr>
          <w:rFonts w:ascii="Times New Roman" w:hAnsi="Times New Roman"/>
        </w:rPr>
        <w:t xml:space="preserve"> based on data for the </w:t>
      </w:r>
      <w:r w:rsidR="00B96361">
        <w:rPr>
          <w:rFonts w:ascii="Times New Roman" w:hAnsi="Times New Roman"/>
        </w:rPr>
        <w:t>2012</w:t>
      </w:r>
      <w:r w:rsidR="00B96361" w:rsidRPr="00E62F5F">
        <w:rPr>
          <w:rFonts w:ascii="Times New Roman" w:hAnsi="Times New Roman"/>
        </w:rPr>
        <w:t xml:space="preserve"> </w:t>
      </w:r>
      <w:r w:rsidRPr="00E62F5F">
        <w:rPr>
          <w:rFonts w:ascii="Times New Roman" w:hAnsi="Times New Roman"/>
        </w:rPr>
        <w:t xml:space="preserve">Form 5500 and its Schedule C, there are approximately </w:t>
      </w:r>
      <w:r w:rsidR="00B96361">
        <w:rPr>
          <w:rFonts w:ascii="Times New Roman" w:hAnsi="Times New Roman"/>
        </w:rPr>
        <w:t>17,</w:t>
      </w:r>
      <w:r w:rsidR="00455A32">
        <w:rPr>
          <w:rFonts w:ascii="Times New Roman" w:hAnsi="Times New Roman"/>
        </w:rPr>
        <w:t>0</w:t>
      </w:r>
      <w:r w:rsidR="00B96361">
        <w:rPr>
          <w:rFonts w:ascii="Times New Roman" w:hAnsi="Times New Roman"/>
        </w:rPr>
        <w:t>00</w:t>
      </w:r>
      <w:r w:rsidRPr="00E62F5F">
        <w:rPr>
          <w:rFonts w:ascii="Times New Roman" w:hAnsi="Times New Roman"/>
        </w:rPr>
        <w:t xml:space="preserve"> covered service providers. The </w:t>
      </w:r>
      <w:r w:rsidR="00B96361">
        <w:rPr>
          <w:rFonts w:ascii="Times New Roman" w:hAnsi="Times New Roman"/>
        </w:rPr>
        <w:t>2012</w:t>
      </w:r>
      <w:r w:rsidR="00B96361" w:rsidRPr="00E62F5F">
        <w:rPr>
          <w:rFonts w:ascii="Times New Roman" w:hAnsi="Times New Roman"/>
        </w:rPr>
        <w:t xml:space="preserve"> </w:t>
      </w:r>
      <w:r w:rsidRPr="00E62F5F">
        <w:rPr>
          <w:rFonts w:ascii="Times New Roman" w:hAnsi="Times New Roman"/>
        </w:rPr>
        <w:t xml:space="preserve">Schedule C data also was used to count the number of covered plan-service provider arrangements.  On average, defined benefit plans employ more covered service providers per plan than defined contribution plans, and large plans use more covered service providers per plan than small plans. </w:t>
      </w:r>
      <w:r>
        <w:rPr>
          <w:rFonts w:ascii="Times New Roman" w:hAnsi="Times New Roman"/>
        </w:rPr>
        <w:t>T</w:t>
      </w:r>
      <w:r w:rsidRPr="00E62F5F">
        <w:rPr>
          <w:rFonts w:ascii="Times New Roman" w:hAnsi="Times New Roman"/>
        </w:rPr>
        <w:t xml:space="preserve">he Department estimates that defined benefit plans have </w:t>
      </w:r>
      <w:r w:rsidR="008663D9">
        <w:rPr>
          <w:rFonts w:ascii="Times New Roman" w:hAnsi="Times New Roman"/>
        </w:rPr>
        <w:t>approximately 187,000</w:t>
      </w:r>
      <w:r w:rsidRPr="00E62F5F">
        <w:rPr>
          <w:rFonts w:ascii="Times New Roman" w:hAnsi="Times New Roman"/>
        </w:rPr>
        <w:t xml:space="preserve"> arrangements with covered service providers, while defined contribution plans have </w:t>
      </w:r>
      <w:r w:rsidR="008663D9">
        <w:rPr>
          <w:rFonts w:ascii="Times New Roman" w:hAnsi="Times New Roman"/>
        </w:rPr>
        <w:t>approximately 1.6 million</w:t>
      </w:r>
      <w:r w:rsidRPr="00E62F5F">
        <w:rPr>
          <w:rFonts w:ascii="Times New Roman" w:hAnsi="Times New Roman"/>
        </w:rPr>
        <w:t xml:space="preserve"> arrangements.  For purposes of this analysis, the Department assumes that about 50 percent of disclosures between service providers and plan fiduciaries are made only electronically.</w:t>
      </w:r>
    </w:p>
    <w:p w:rsidR="00D7180B" w:rsidRDefault="00D7180B" w:rsidP="00D7180B">
      <w:pPr>
        <w:ind w:firstLine="720"/>
        <w:rPr>
          <w:rFonts w:ascii="Times New Roman" w:hAnsi="Times New Roman"/>
        </w:rPr>
      </w:pPr>
      <w:bookmarkStart w:id="0" w:name="OLE_LINK1"/>
      <w:bookmarkStart w:id="1" w:name="OLE_LINK2"/>
    </w:p>
    <w:p w:rsidR="00D7180B" w:rsidRPr="00E62F5F" w:rsidRDefault="00D7180B" w:rsidP="00D7180B">
      <w:pPr>
        <w:ind w:left="720" w:firstLine="720"/>
        <w:rPr>
          <w:rFonts w:ascii="Times New Roman" w:hAnsi="Times New Roman"/>
        </w:rPr>
      </w:pPr>
      <w:r w:rsidRPr="00E62F5F">
        <w:rPr>
          <w:rFonts w:ascii="Times New Roman" w:hAnsi="Times New Roman"/>
        </w:rPr>
        <w:t xml:space="preserve">For purposes </w:t>
      </w:r>
      <w:r>
        <w:rPr>
          <w:rFonts w:ascii="Times New Roman" w:hAnsi="Times New Roman"/>
        </w:rPr>
        <w:t xml:space="preserve">of </w:t>
      </w:r>
      <w:r w:rsidRPr="00E62F5F">
        <w:rPr>
          <w:rFonts w:ascii="Times New Roman" w:hAnsi="Times New Roman"/>
        </w:rPr>
        <w:t>determining the equivalent cost of the hour burden,</w:t>
      </w:r>
      <w:r>
        <w:rPr>
          <w:rFonts w:ascii="Times New Roman" w:hAnsi="Times New Roman"/>
        </w:rPr>
        <w:t xml:space="preserve"> </w:t>
      </w:r>
      <w:r w:rsidRPr="00E62F5F">
        <w:rPr>
          <w:rFonts w:ascii="Times New Roman" w:hAnsi="Times New Roman"/>
        </w:rPr>
        <w:t xml:space="preserve">the Department estimates the hourly labor cost to be </w:t>
      </w:r>
      <w:r>
        <w:rPr>
          <w:rFonts w:ascii="Times New Roman" w:hAnsi="Times New Roman"/>
        </w:rPr>
        <w:t xml:space="preserve">about </w:t>
      </w:r>
      <w:r w:rsidRPr="00E62F5F">
        <w:rPr>
          <w:rFonts w:ascii="Times New Roman" w:hAnsi="Times New Roman"/>
        </w:rPr>
        <w:t>$</w:t>
      </w:r>
      <w:r w:rsidR="008663D9">
        <w:rPr>
          <w:rFonts w:ascii="Times New Roman" w:hAnsi="Times New Roman"/>
        </w:rPr>
        <w:t>129.94</w:t>
      </w:r>
      <w:r w:rsidRPr="00E62F5F">
        <w:rPr>
          <w:rFonts w:ascii="Times New Roman" w:hAnsi="Times New Roman"/>
        </w:rPr>
        <w:t xml:space="preserve"> for a legal professional, $</w:t>
      </w:r>
      <w:r w:rsidR="008663D9">
        <w:rPr>
          <w:rFonts w:ascii="Times New Roman" w:hAnsi="Times New Roman"/>
        </w:rPr>
        <w:t>71.38</w:t>
      </w:r>
      <w:r w:rsidRPr="00E62F5F">
        <w:rPr>
          <w:rFonts w:ascii="Times New Roman" w:hAnsi="Times New Roman"/>
        </w:rPr>
        <w:t xml:space="preserve"> for a financial professional, and $</w:t>
      </w:r>
      <w:r w:rsidR="008663D9">
        <w:rPr>
          <w:rFonts w:ascii="Times New Roman" w:hAnsi="Times New Roman"/>
        </w:rPr>
        <w:t>30.42</w:t>
      </w:r>
      <w:r w:rsidRPr="00E62F5F">
        <w:rPr>
          <w:rFonts w:ascii="Times New Roman" w:hAnsi="Times New Roman"/>
        </w:rPr>
        <w:t xml:space="preserve"> for clerical staff</w:t>
      </w:r>
      <w:r>
        <w:rPr>
          <w:rFonts w:ascii="Times New Roman" w:hAnsi="Times New Roman"/>
        </w:rPr>
        <w:t xml:space="preserve"> in </w:t>
      </w:r>
      <w:r w:rsidR="008663D9">
        <w:rPr>
          <w:rFonts w:ascii="Times New Roman" w:hAnsi="Times New Roman"/>
        </w:rPr>
        <w:t xml:space="preserve">2015 </w:t>
      </w:r>
      <w:r>
        <w:rPr>
          <w:rFonts w:ascii="Times New Roman" w:hAnsi="Times New Roman"/>
        </w:rPr>
        <w:t>dollars</w:t>
      </w:r>
      <w:r w:rsidRPr="00E62F5F">
        <w:rPr>
          <w:rFonts w:ascii="Times New Roman" w:hAnsi="Times New Roman"/>
        </w:rPr>
        <w:t>.</w:t>
      </w:r>
      <w:r w:rsidR="007C27F0" w:rsidRPr="007C27F0">
        <w:rPr>
          <w:rStyle w:val="FootnoteReference"/>
          <w:rFonts w:ascii="Times New Roman" w:hAnsi="Times New Roman"/>
          <w:vertAlign w:val="superscript"/>
        </w:rPr>
        <w:t xml:space="preserve"> </w:t>
      </w:r>
      <w:r w:rsidR="007C27F0" w:rsidRPr="007C27F0">
        <w:rPr>
          <w:rStyle w:val="FootnoteReference"/>
          <w:rFonts w:ascii="Times New Roman" w:hAnsi="Times New Roman"/>
          <w:vertAlign w:val="superscript"/>
        </w:rPr>
        <w:footnoteReference w:id="3"/>
      </w:r>
      <w:r w:rsidR="007C27F0">
        <w:rPr>
          <w:rFonts w:ascii="Times New Roman" w:hAnsi="Times New Roman"/>
          <w:vertAlign w:val="superscript"/>
        </w:rPr>
        <w:t xml:space="preserve">, </w:t>
      </w:r>
      <w:r w:rsidRPr="00E469F2">
        <w:rPr>
          <w:rStyle w:val="FootnoteReference"/>
          <w:rFonts w:ascii="Times New Roman" w:hAnsi="Times New Roman"/>
          <w:vertAlign w:val="superscript"/>
        </w:rPr>
        <w:footnoteReference w:id="4"/>
      </w:r>
    </w:p>
    <w:bookmarkEnd w:id="0"/>
    <w:bookmarkEnd w:id="1"/>
    <w:p w:rsidR="00D7180B" w:rsidRPr="00E62F5F" w:rsidRDefault="00D7180B" w:rsidP="00D7180B">
      <w:pPr>
        <w:ind w:firstLine="720"/>
        <w:rPr>
          <w:rFonts w:ascii="Times New Roman" w:hAnsi="Times New Roman"/>
        </w:rPr>
      </w:pPr>
    </w:p>
    <w:p w:rsidR="00FF6908" w:rsidRPr="00A659B8" w:rsidRDefault="00FF6908" w:rsidP="00FF6908">
      <w:pPr>
        <w:ind w:left="720" w:firstLine="720"/>
        <w:rPr>
          <w:rFonts w:ascii="Times New Roman" w:hAnsi="Times New Roman"/>
          <w:color w:val="000000"/>
        </w:rPr>
      </w:pPr>
      <w:r>
        <w:rPr>
          <w:rFonts w:ascii="Times New Roman" w:hAnsi="Times New Roman"/>
          <w:i/>
        </w:rPr>
        <w:t xml:space="preserve">Initial </w:t>
      </w:r>
      <w:r w:rsidR="00607994">
        <w:rPr>
          <w:rFonts w:ascii="Times New Roman" w:hAnsi="Times New Roman"/>
          <w:i/>
        </w:rPr>
        <w:t xml:space="preserve">Service Provider </w:t>
      </w:r>
      <w:r w:rsidR="00D7180B" w:rsidRPr="00E62F5F">
        <w:rPr>
          <w:rFonts w:ascii="Times New Roman" w:hAnsi="Times New Roman"/>
          <w:i/>
        </w:rPr>
        <w:t>Compliance Review</w:t>
      </w:r>
      <w:r w:rsidR="006549E1" w:rsidRPr="00E62F5F">
        <w:rPr>
          <w:rFonts w:ascii="Times New Roman" w:hAnsi="Times New Roman"/>
          <w:b/>
        </w:rPr>
        <w:t xml:space="preserve">:  </w:t>
      </w:r>
      <w:r w:rsidRPr="001A70B6">
        <w:rPr>
          <w:rFonts w:ascii="Times New Roman" w:hAnsi="Times New Roman"/>
        </w:rPr>
        <w:t xml:space="preserve">The Department has estimated the hour burden for initial compliance review and implementation </w:t>
      </w:r>
      <w:r>
        <w:rPr>
          <w:rFonts w:ascii="Times New Roman" w:hAnsi="Times New Roman"/>
        </w:rPr>
        <w:t>for</w:t>
      </w:r>
      <w:r w:rsidRPr="001A70B6">
        <w:rPr>
          <w:rFonts w:ascii="Times New Roman" w:hAnsi="Times New Roman"/>
        </w:rPr>
        <w:t xml:space="preserve"> service providers newly entering the market (“new service providers”).  Based on data from the </w:t>
      </w:r>
      <w:r>
        <w:rPr>
          <w:rFonts w:ascii="Times New Roman" w:hAnsi="Times New Roman"/>
        </w:rPr>
        <w:t>2011</w:t>
      </w:r>
      <w:r w:rsidRPr="001A70B6">
        <w:rPr>
          <w:rFonts w:ascii="Times New Roman" w:hAnsi="Times New Roman"/>
        </w:rPr>
        <w:t xml:space="preserve"> and </w:t>
      </w:r>
      <w:r>
        <w:rPr>
          <w:rFonts w:ascii="Times New Roman" w:hAnsi="Times New Roman"/>
        </w:rPr>
        <w:t>2012</w:t>
      </w:r>
      <w:r w:rsidRPr="001A70B6">
        <w:rPr>
          <w:rFonts w:ascii="Times New Roman" w:hAnsi="Times New Roman"/>
        </w:rPr>
        <w:t xml:space="preserve"> Form 5500, the Department assumes that about </w:t>
      </w:r>
      <w:r>
        <w:rPr>
          <w:rFonts w:ascii="Times New Roman" w:hAnsi="Times New Roman"/>
        </w:rPr>
        <w:t>15.6</w:t>
      </w:r>
      <w:r w:rsidRPr="001A70B6">
        <w:rPr>
          <w:rFonts w:ascii="Times New Roman" w:hAnsi="Times New Roman"/>
        </w:rPr>
        <w:t xml:space="preserve"> percent of all service providers (</w:t>
      </w:r>
      <w:r>
        <w:rPr>
          <w:rFonts w:ascii="Times New Roman" w:hAnsi="Times New Roman"/>
        </w:rPr>
        <w:t>170</w:t>
      </w:r>
      <w:r w:rsidRPr="001A70B6">
        <w:rPr>
          <w:rFonts w:ascii="Times New Roman" w:hAnsi="Times New Roman"/>
        </w:rPr>
        <w:t xml:space="preserve"> complex and </w:t>
      </w:r>
      <w:r>
        <w:rPr>
          <w:rFonts w:ascii="Times New Roman" w:hAnsi="Times New Roman"/>
        </w:rPr>
        <w:t>2,500</w:t>
      </w:r>
      <w:r w:rsidRPr="001A70B6">
        <w:rPr>
          <w:rFonts w:ascii="Times New Roman" w:hAnsi="Times New Roman"/>
        </w:rPr>
        <w:t xml:space="preserve"> non-complex) will be new each year.</w:t>
      </w:r>
      <w:r>
        <w:rPr>
          <w:rFonts w:ascii="Times New Roman" w:hAnsi="Times New Roman"/>
          <w:color w:val="000000"/>
        </w:rPr>
        <w:t xml:space="preserve">  </w:t>
      </w:r>
      <w:r w:rsidRPr="00E62F5F">
        <w:rPr>
          <w:rFonts w:ascii="Times New Roman" w:hAnsi="Times New Roman"/>
          <w:color w:val="000000"/>
        </w:rPr>
        <w:t xml:space="preserve">The number of </w:t>
      </w:r>
      <w:r>
        <w:rPr>
          <w:rFonts w:ascii="Times New Roman" w:hAnsi="Times New Roman"/>
          <w:color w:val="000000"/>
        </w:rPr>
        <w:t xml:space="preserve">new </w:t>
      </w:r>
      <w:r w:rsidRPr="00E62F5F">
        <w:rPr>
          <w:rFonts w:ascii="Times New Roman" w:hAnsi="Times New Roman"/>
          <w:color w:val="000000"/>
        </w:rPr>
        <w:t>service providers</w:t>
      </w:r>
      <w:r>
        <w:rPr>
          <w:rFonts w:ascii="Times New Roman" w:hAnsi="Times New Roman"/>
          <w:color w:val="000000"/>
        </w:rPr>
        <w:t xml:space="preserve"> </w:t>
      </w:r>
      <w:r w:rsidRPr="00E62F5F">
        <w:rPr>
          <w:rFonts w:ascii="Times New Roman" w:hAnsi="Times New Roman"/>
          <w:color w:val="000000"/>
        </w:rPr>
        <w:t>with more complex arrangements</w:t>
      </w:r>
      <w:r>
        <w:rPr>
          <w:rFonts w:ascii="Times New Roman" w:hAnsi="Times New Roman"/>
          <w:color w:val="000000"/>
        </w:rPr>
        <w:t xml:space="preserve"> </w:t>
      </w:r>
      <w:r w:rsidRPr="00E62F5F">
        <w:rPr>
          <w:rFonts w:ascii="Times New Roman" w:hAnsi="Times New Roman"/>
          <w:color w:val="000000"/>
        </w:rPr>
        <w:t xml:space="preserve">(approximately </w:t>
      </w:r>
      <w:r>
        <w:rPr>
          <w:rFonts w:ascii="Times New Roman" w:hAnsi="Times New Roman"/>
          <w:color w:val="000000"/>
        </w:rPr>
        <w:t>170</w:t>
      </w:r>
      <w:r w:rsidRPr="00E62F5F">
        <w:rPr>
          <w:rFonts w:ascii="Times New Roman" w:hAnsi="Times New Roman"/>
          <w:color w:val="000000"/>
        </w:rPr>
        <w:t xml:space="preserve"> service providers) </w:t>
      </w:r>
      <w:r>
        <w:rPr>
          <w:rFonts w:ascii="Times New Roman" w:hAnsi="Times New Roman"/>
          <w:color w:val="000000"/>
        </w:rPr>
        <w:t>is</w:t>
      </w:r>
      <w:r w:rsidRPr="00E62F5F">
        <w:rPr>
          <w:rFonts w:ascii="Times New Roman" w:hAnsi="Times New Roman"/>
          <w:color w:val="000000"/>
        </w:rPr>
        <w:t xml:space="preserve"> </w:t>
      </w:r>
      <w:r>
        <w:rPr>
          <w:rFonts w:ascii="Times New Roman" w:hAnsi="Times New Roman"/>
          <w:color w:val="000000"/>
        </w:rPr>
        <w:t>estimated using</w:t>
      </w:r>
      <w:r w:rsidRPr="00E62F5F">
        <w:rPr>
          <w:rFonts w:ascii="Times New Roman" w:hAnsi="Times New Roman"/>
          <w:color w:val="000000"/>
        </w:rPr>
        <w:t xml:space="preserve"> the </w:t>
      </w:r>
      <w:r>
        <w:rPr>
          <w:rFonts w:ascii="Times New Roman" w:hAnsi="Times New Roman"/>
          <w:color w:val="000000"/>
        </w:rPr>
        <w:t>number</w:t>
      </w:r>
      <w:r w:rsidRPr="00E62F5F">
        <w:rPr>
          <w:rFonts w:ascii="Times New Roman" w:hAnsi="Times New Roman"/>
          <w:color w:val="000000"/>
        </w:rPr>
        <w:t xml:space="preserve"> of unique service providers who are reported on the Schedule C as having received $1 million or more in compensation.</w:t>
      </w:r>
      <w:r>
        <w:rPr>
          <w:rFonts w:ascii="Times New Roman" w:hAnsi="Times New Roman"/>
          <w:color w:val="000000"/>
        </w:rPr>
        <w:t xml:space="preserve">  </w:t>
      </w:r>
      <w:r>
        <w:rPr>
          <w:rFonts w:ascii="Times New Roman" w:hAnsi="Times New Roman"/>
        </w:rPr>
        <w:t>I</w:t>
      </w:r>
      <w:r w:rsidRPr="00E62F5F">
        <w:rPr>
          <w:rFonts w:ascii="Times New Roman" w:hAnsi="Times New Roman"/>
          <w:color w:val="000000"/>
        </w:rPr>
        <w:t>t is likely that service providers with complex arrangements will require more time to comply.</w:t>
      </w:r>
      <w:r>
        <w:rPr>
          <w:rFonts w:ascii="Times New Roman" w:hAnsi="Times New Roman"/>
          <w:color w:val="000000"/>
        </w:rPr>
        <w:t xml:space="preserve">  Therefore, t</w:t>
      </w:r>
      <w:r w:rsidRPr="00E62F5F">
        <w:rPr>
          <w:rFonts w:ascii="Times New Roman" w:hAnsi="Times New Roman"/>
        </w:rPr>
        <w:t xml:space="preserve">he Department assumes that covered service providers with complex arrangements will require 24 hours of legal professional time and 80 hours of financial professional time.  </w:t>
      </w:r>
      <w:r>
        <w:rPr>
          <w:rFonts w:ascii="Times New Roman" w:hAnsi="Times New Roman"/>
        </w:rPr>
        <w:t>N</w:t>
      </w:r>
      <w:r w:rsidRPr="00E62F5F">
        <w:rPr>
          <w:rFonts w:ascii="Times New Roman" w:hAnsi="Times New Roman"/>
        </w:rPr>
        <w:t xml:space="preserve">on-complex service providers (approximately </w:t>
      </w:r>
      <w:r>
        <w:rPr>
          <w:rFonts w:ascii="Times New Roman" w:hAnsi="Times New Roman"/>
        </w:rPr>
        <w:t>2,500</w:t>
      </w:r>
      <w:r w:rsidRPr="00E62F5F">
        <w:rPr>
          <w:rFonts w:ascii="Times New Roman" w:hAnsi="Times New Roman"/>
        </w:rPr>
        <w:t xml:space="preserve"> service providers</w:t>
      </w:r>
      <w:r>
        <w:rPr>
          <w:rFonts w:ascii="Times New Roman" w:hAnsi="Times New Roman"/>
        </w:rPr>
        <w:t>)</w:t>
      </w:r>
      <w:r w:rsidRPr="00E62F5F">
        <w:rPr>
          <w:rFonts w:ascii="Times New Roman" w:hAnsi="Times New Roman"/>
        </w:rPr>
        <w:t xml:space="preserve"> w</w:t>
      </w:r>
      <w:r>
        <w:rPr>
          <w:rFonts w:ascii="Times New Roman" w:hAnsi="Times New Roman"/>
        </w:rPr>
        <w:t>ill</w:t>
      </w:r>
      <w:r w:rsidRPr="00E62F5F">
        <w:rPr>
          <w:rFonts w:ascii="Times New Roman" w:hAnsi="Times New Roman"/>
        </w:rPr>
        <w:t xml:space="preserve"> require only three hours of legal professional time and 13 hours of financial professional time.</w:t>
      </w:r>
      <w:r>
        <w:rPr>
          <w:rFonts w:ascii="Times New Roman" w:hAnsi="Times New Roman"/>
        </w:rPr>
        <w:t xml:space="preserve">  </w:t>
      </w:r>
      <w:r w:rsidRPr="001A70B6">
        <w:rPr>
          <w:rFonts w:ascii="Times New Roman" w:hAnsi="Times New Roman"/>
        </w:rPr>
        <w:t xml:space="preserve">Based on the foregoing, the Department estimates that new service providers will incur an hour burden of </w:t>
      </w:r>
      <w:r>
        <w:rPr>
          <w:rFonts w:ascii="Times New Roman" w:hAnsi="Times New Roman"/>
        </w:rPr>
        <w:t>58,000</w:t>
      </w:r>
      <w:r w:rsidRPr="001A70B6">
        <w:rPr>
          <w:rFonts w:ascii="Times New Roman" w:hAnsi="Times New Roman"/>
        </w:rPr>
        <w:t xml:space="preserve"> hours</w:t>
      </w:r>
      <w:r>
        <w:rPr>
          <w:rFonts w:ascii="Times New Roman" w:hAnsi="Times New Roman"/>
        </w:rPr>
        <w:t xml:space="preserve"> annually</w:t>
      </w:r>
      <w:r w:rsidRPr="001A70B6">
        <w:rPr>
          <w:rFonts w:ascii="Times New Roman" w:hAnsi="Times New Roman"/>
        </w:rPr>
        <w:t xml:space="preserve"> with an equivalent cost of approximately $</w:t>
      </w:r>
      <w:r>
        <w:rPr>
          <w:rFonts w:ascii="Times New Roman" w:hAnsi="Times New Roman"/>
        </w:rPr>
        <w:t>4.8</w:t>
      </w:r>
      <w:r w:rsidRPr="001A70B6">
        <w:rPr>
          <w:rFonts w:ascii="Times New Roman" w:hAnsi="Times New Roman"/>
        </w:rPr>
        <w:t xml:space="preserve"> million.</w:t>
      </w:r>
    </w:p>
    <w:p w:rsidR="00AA3F85" w:rsidRDefault="00AA3F85" w:rsidP="00D7180B">
      <w:pPr>
        <w:ind w:left="720" w:firstLine="720"/>
        <w:rPr>
          <w:rFonts w:ascii="Times New Roman" w:hAnsi="Times New Roman"/>
          <w:i/>
        </w:rPr>
      </w:pPr>
    </w:p>
    <w:p w:rsidR="00D7180B" w:rsidRPr="00E62F5F" w:rsidRDefault="00FD7619" w:rsidP="00D7180B">
      <w:pPr>
        <w:ind w:left="720" w:firstLine="720"/>
        <w:rPr>
          <w:rFonts w:ascii="Times New Roman" w:hAnsi="Times New Roman"/>
        </w:rPr>
      </w:pPr>
      <w:r>
        <w:rPr>
          <w:rFonts w:ascii="Times New Roman" w:hAnsi="Times New Roman"/>
          <w:i/>
        </w:rPr>
        <w:t xml:space="preserve">General Information </w:t>
      </w:r>
      <w:r w:rsidR="00D7180B" w:rsidRPr="00E62F5F">
        <w:rPr>
          <w:rFonts w:ascii="Times New Roman" w:hAnsi="Times New Roman"/>
          <w:i/>
        </w:rPr>
        <w:t>Disclosure</w:t>
      </w:r>
      <w:r>
        <w:rPr>
          <w:rFonts w:ascii="Times New Roman" w:hAnsi="Times New Roman"/>
          <w:i/>
        </w:rPr>
        <w:t>s</w:t>
      </w:r>
      <w:r w:rsidR="00D7180B" w:rsidRPr="00E62F5F">
        <w:rPr>
          <w:rFonts w:ascii="Times New Roman" w:hAnsi="Times New Roman"/>
          <w:b/>
        </w:rPr>
        <w:t xml:space="preserve">:  </w:t>
      </w:r>
      <w:r w:rsidR="00D7180B" w:rsidRPr="00E62F5F">
        <w:rPr>
          <w:rFonts w:ascii="Times New Roman" w:hAnsi="Times New Roman"/>
        </w:rPr>
        <w:t>Paragraph (c)(1)(i</w:t>
      </w:r>
      <w:r w:rsidR="00D7180B" w:rsidRPr="002A4D9B">
        <w:rPr>
          <w:rFonts w:ascii="Times New Roman" w:hAnsi="Times New Roman"/>
        </w:rPr>
        <w:t>v)</w:t>
      </w:r>
      <w:r w:rsidR="005742DE">
        <w:rPr>
          <w:rFonts w:ascii="Times New Roman" w:hAnsi="Times New Roman"/>
        </w:rPr>
        <w:t xml:space="preserve"> </w:t>
      </w:r>
      <w:r w:rsidR="00A12C35">
        <w:rPr>
          <w:rFonts w:ascii="Times New Roman" w:hAnsi="Times New Roman"/>
        </w:rPr>
        <w:t>of 29 CFR 2550.408</w:t>
      </w:r>
      <w:r w:rsidR="002A4D9B" w:rsidRPr="002A4D9B">
        <w:rPr>
          <w:rFonts w:ascii="Times New Roman" w:hAnsi="Times New Roman"/>
        </w:rPr>
        <w:t xml:space="preserve">b-2 </w:t>
      </w:r>
      <w:r w:rsidR="00D7180B" w:rsidRPr="00E62F5F">
        <w:rPr>
          <w:rFonts w:ascii="Times New Roman" w:hAnsi="Times New Roman"/>
        </w:rPr>
        <w:t>require</w:t>
      </w:r>
      <w:r w:rsidR="002A4D9B">
        <w:rPr>
          <w:rFonts w:ascii="Times New Roman" w:hAnsi="Times New Roman"/>
        </w:rPr>
        <w:t>s</w:t>
      </w:r>
      <w:r w:rsidR="00D7180B" w:rsidRPr="00E62F5F">
        <w:rPr>
          <w:rFonts w:ascii="Times New Roman" w:hAnsi="Times New Roman"/>
        </w:rPr>
        <w:t xml:space="preserve"> service providers to disclose general information to a responsible plan fiduciary when a contract is </w:t>
      </w:r>
      <w:r w:rsidR="00D7180B" w:rsidRPr="00D723B2">
        <w:rPr>
          <w:rFonts w:ascii="Times New Roman" w:hAnsi="Times New Roman"/>
        </w:rPr>
        <w:t>entered into, renewed, or extended</w:t>
      </w:r>
      <w:r w:rsidR="00D7180B" w:rsidRPr="00E62F5F">
        <w:rPr>
          <w:rFonts w:ascii="Times New Roman" w:hAnsi="Times New Roman"/>
        </w:rPr>
        <w:t xml:space="preserve">. </w:t>
      </w:r>
    </w:p>
    <w:p w:rsidR="00D7180B" w:rsidRPr="00E62F5F" w:rsidRDefault="00D7180B" w:rsidP="00D7180B">
      <w:pPr>
        <w:ind w:firstLine="720"/>
        <w:rPr>
          <w:rFonts w:ascii="Times New Roman" w:hAnsi="Times New Roman"/>
        </w:rPr>
      </w:pPr>
    </w:p>
    <w:p w:rsidR="00D7180B" w:rsidRDefault="00617335" w:rsidP="007363A3">
      <w:pPr>
        <w:widowControl/>
        <w:ind w:left="720" w:firstLine="720"/>
        <w:rPr>
          <w:rFonts w:ascii="Times New Roman" w:hAnsi="Times New Roman"/>
        </w:rPr>
      </w:pPr>
      <w:r w:rsidRPr="00E62F5F">
        <w:rPr>
          <w:rFonts w:ascii="Times New Roman" w:hAnsi="Times New Roman"/>
        </w:rPr>
        <w:t xml:space="preserve">The Department assumes that </w:t>
      </w:r>
      <w:r>
        <w:rPr>
          <w:rFonts w:ascii="Times New Roman" w:hAnsi="Times New Roman"/>
        </w:rPr>
        <w:t xml:space="preserve">experienced </w:t>
      </w:r>
      <w:r w:rsidRPr="00E62F5F">
        <w:rPr>
          <w:rFonts w:ascii="Times New Roman" w:hAnsi="Times New Roman"/>
        </w:rPr>
        <w:t xml:space="preserve">service providers </w:t>
      </w:r>
      <w:r>
        <w:rPr>
          <w:rFonts w:ascii="Times New Roman" w:hAnsi="Times New Roman"/>
        </w:rPr>
        <w:t xml:space="preserve">have </w:t>
      </w:r>
      <w:r w:rsidRPr="00E62F5F">
        <w:rPr>
          <w:rFonts w:ascii="Times New Roman" w:hAnsi="Times New Roman"/>
        </w:rPr>
        <w:t>a general disclosure</w:t>
      </w:r>
      <w:r>
        <w:rPr>
          <w:rFonts w:ascii="Times New Roman" w:hAnsi="Times New Roman"/>
        </w:rPr>
        <w:t xml:space="preserve"> template</w:t>
      </w:r>
      <w:r w:rsidRPr="00E62F5F">
        <w:rPr>
          <w:rFonts w:ascii="Times New Roman" w:hAnsi="Times New Roman"/>
        </w:rPr>
        <w:t xml:space="preserve"> that can be used for all plans and</w:t>
      </w:r>
      <w:r>
        <w:rPr>
          <w:rFonts w:ascii="Times New Roman" w:hAnsi="Times New Roman"/>
        </w:rPr>
        <w:t xml:space="preserve"> will</w:t>
      </w:r>
      <w:r w:rsidRPr="00E62F5F">
        <w:rPr>
          <w:rFonts w:ascii="Times New Roman" w:hAnsi="Times New Roman"/>
        </w:rPr>
        <w:t xml:space="preserve"> customize this document by adding individualized information for each plan. This activity includes </w:t>
      </w:r>
      <w:r>
        <w:rPr>
          <w:rFonts w:ascii="Times New Roman" w:hAnsi="Times New Roman"/>
        </w:rPr>
        <w:t>reviewing and revising</w:t>
      </w:r>
      <w:r w:rsidRPr="00E62F5F">
        <w:rPr>
          <w:rFonts w:ascii="Times New Roman" w:hAnsi="Times New Roman"/>
        </w:rPr>
        <w:t xml:space="preserve"> formulae and algorithms to present or estimate direct and indirect compensation that will be applied in a pro forma projection for each plan with which the provider </w:t>
      </w:r>
      <w:r w:rsidR="00CF2E93">
        <w:rPr>
          <w:rFonts w:ascii="Times New Roman" w:hAnsi="Times New Roman"/>
        </w:rPr>
        <w:t>has an existing contract</w:t>
      </w:r>
      <w:r w:rsidRPr="00E62F5F">
        <w:rPr>
          <w:rFonts w:ascii="Times New Roman" w:hAnsi="Times New Roman"/>
        </w:rPr>
        <w:t>.</w:t>
      </w:r>
      <w:r w:rsidR="002E1ACE">
        <w:rPr>
          <w:rFonts w:ascii="Times New Roman" w:hAnsi="Times New Roman"/>
        </w:rPr>
        <w:t xml:space="preserve">  </w:t>
      </w:r>
      <w:r w:rsidR="00CA230B">
        <w:rPr>
          <w:rFonts w:ascii="Times New Roman" w:hAnsi="Times New Roman"/>
        </w:rPr>
        <w:t xml:space="preserve">The Department </w:t>
      </w:r>
      <w:r>
        <w:rPr>
          <w:rFonts w:ascii="Times New Roman" w:hAnsi="Times New Roman"/>
        </w:rPr>
        <w:t>assumes</w:t>
      </w:r>
      <w:r w:rsidR="00CA230B">
        <w:rPr>
          <w:rFonts w:ascii="Times New Roman" w:hAnsi="Times New Roman"/>
        </w:rPr>
        <w:t xml:space="preserve"> </w:t>
      </w:r>
      <w:r w:rsidR="00D7180B" w:rsidRPr="00E62F5F">
        <w:rPr>
          <w:rFonts w:ascii="Times New Roman" w:hAnsi="Times New Roman"/>
        </w:rPr>
        <w:t xml:space="preserve">about </w:t>
      </w:r>
      <w:r w:rsidR="00CA230B">
        <w:rPr>
          <w:rFonts w:ascii="Times New Roman" w:hAnsi="Times New Roman"/>
        </w:rPr>
        <w:t>6.5</w:t>
      </w:r>
      <w:r w:rsidR="00CA230B" w:rsidRPr="00E62F5F">
        <w:rPr>
          <w:rFonts w:ascii="Times New Roman" w:hAnsi="Times New Roman"/>
        </w:rPr>
        <w:t xml:space="preserve"> </w:t>
      </w:r>
      <w:r w:rsidR="00D7180B" w:rsidRPr="00E62F5F">
        <w:rPr>
          <w:rFonts w:ascii="Times New Roman" w:hAnsi="Times New Roman"/>
        </w:rPr>
        <w:t>percent</w:t>
      </w:r>
      <w:r w:rsidR="00CA230B">
        <w:rPr>
          <w:rFonts w:ascii="Times New Roman" w:hAnsi="Times New Roman"/>
        </w:rPr>
        <w:t xml:space="preserve"> of plans are new plans each year</w:t>
      </w:r>
      <w:r>
        <w:rPr>
          <w:rFonts w:ascii="Times New Roman" w:hAnsi="Times New Roman"/>
        </w:rPr>
        <w:t xml:space="preserve"> b</w:t>
      </w:r>
      <w:r w:rsidRPr="00617335">
        <w:rPr>
          <w:rFonts w:ascii="Times New Roman" w:hAnsi="Times New Roman"/>
        </w:rPr>
        <w:t xml:space="preserve">ased on </w:t>
      </w:r>
      <w:r w:rsidR="00B27053">
        <w:rPr>
          <w:rFonts w:ascii="Times New Roman" w:hAnsi="Times New Roman"/>
        </w:rPr>
        <w:t>a comparison of</w:t>
      </w:r>
      <w:r w:rsidRPr="00617335">
        <w:rPr>
          <w:rFonts w:ascii="Times New Roman" w:hAnsi="Times New Roman"/>
        </w:rPr>
        <w:t xml:space="preserve"> the 2011 and 2012 Form 5500</w:t>
      </w:r>
      <w:r w:rsidR="00B27053">
        <w:rPr>
          <w:rFonts w:ascii="Times New Roman" w:hAnsi="Times New Roman"/>
        </w:rPr>
        <w:t xml:space="preserve"> data</w:t>
      </w:r>
      <w:r w:rsidR="00867AE4">
        <w:rPr>
          <w:rFonts w:ascii="Times New Roman" w:hAnsi="Times New Roman"/>
        </w:rPr>
        <w:t>.  This proportion is</w:t>
      </w:r>
      <w:r w:rsidR="00D7180B" w:rsidRPr="00E62F5F">
        <w:rPr>
          <w:rFonts w:ascii="Times New Roman" w:hAnsi="Times New Roman"/>
        </w:rPr>
        <w:t xml:space="preserve"> a proxy for the percentage of new arrangements</w:t>
      </w:r>
      <w:r w:rsidR="00867AE4">
        <w:rPr>
          <w:rFonts w:ascii="Times New Roman" w:hAnsi="Times New Roman"/>
        </w:rPr>
        <w:t xml:space="preserve"> and provides an estimate</w:t>
      </w:r>
      <w:r w:rsidR="00D7180B" w:rsidRPr="00E62F5F">
        <w:rPr>
          <w:rFonts w:ascii="Times New Roman" w:hAnsi="Times New Roman"/>
        </w:rPr>
        <w:t xml:space="preserve"> </w:t>
      </w:r>
      <w:r w:rsidR="00867AE4">
        <w:rPr>
          <w:rFonts w:ascii="Times New Roman" w:hAnsi="Times New Roman"/>
        </w:rPr>
        <w:t xml:space="preserve">of </w:t>
      </w:r>
      <w:r w:rsidR="00D45F62">
        <w:rPr>
          <w:rFonts w:ascii="Times New Roman" w:hAnsi="Times New Roman"/>
        </w:rPr>
        <w:t>117</w:t>
      </w:r>
      <w:r w:rsidR="00CA230B">
        <w:rPr>
          <w:rFonts w:ascii="Times New Roman" w:hAnsi="Times New Roman"/>
        </w:rPr>
        <w:t>,000</w:t>
      </w:r>
      <w:r w:rsidR="00D7180B" w:rsidRPr="00E62F5F">
        <w:rPr>
          <w:rFonts w:ascii="Times New Roman" w:hAnsi="Times New Roman"/>
        </w:rPr>
        <w:t xml:space="preserve"> new arrangements every year. </w:t>
      </w:r>
      <w:r w:rsidR="001054EC">
        <w:rPr>
          <w:rFonts w:ascii="Times New Roman" w:hAnsi="Times New Roman"/>
        </w:rPr>
        <w:t xml:space="preserve"> </w:t>
      </w:r>
      <w:r w:rsidR="00D7180B" w:rsidRPr="00E62F5F">
        <w:rPr>
          <w:rFonts w:ascii="Times New Roman" w:hAnsi="Times New Roman"/>
        </w:rPr>
        <w:t xml:space="preserve">The Department estimates that preparing the disclosures for </w:t>
      </w:r>
      <w:r>
        <w:rPr>
          <w:rFonts w:ascii="Times New Roman" w:hAnsi="Times New Roman"/>
        </w:rPr>
        <w:t xml:space="preserve">these </w:t>
      </w:r>
      <w:r w:rsidR="00D7180B" w:rsidRPr="00E62F5F">
        <w:rPr>
          <w:rFonts w:ascii="Times New Roman" w:hAnsi="Times New Roman"/>
        </w:rPr>
        <w:t>new arrangements will require one</w:t>
      </w:r>
      <w:r w:rsidR="0051497A">
        <w:rPr>
          <w:rFonts w:ascii="Times New Roman" w:hAnsi="Times New Roman"/>
        </w:rPr>
        <w:t xml:space="preserve"> half</w:t>
      </w:r>
      <w:r w:rsidR="00D7180B" w:rsidRPr="00E62F5F">
        <w:rPr>
          <w:rFonts w:ascii="Times New Roman" w:hAnsi="Times New Roman"/>
        </w:rPr>
        <w:t xml:space="preserve"> hour of a legal professional’s time</w:t>
      </w:r>
      <w:r>
        <w:rPr>
          <w:rFonts w:ascii="Times New Roman" w:hAnsi="Times New Roman"/>
        </w:rPr>
        <w:t>,</w:t>
      </w:r>
      <w:r w:rsidR="00D7180B" w:rsidRPr="00E62F5F">
        <w:rPr>
          <w:rFonts w:ascii="Times New Roman" w:hAnsi="Times New Roman"/>
        </w:rPr>
        <w:t xml:space="preserve"> </w:t>
      </w:r>
      <w:r>
        <w:rPr>
          <w:rFonts w:ascii="Times New Roman" w:hAnsi="Times New Roman"/>
        </w:rPr>
        <w:t>twenty</w:t>
      </w:r>
      <w:r w:rsidR="00D45F62" w:rsidRPr="00E62F5F">
        <w:rPr>
          <w:rFonts w:ascii="Times New Roman" w:hAnsi="Times New Roman"/>
        </w:rPr>
        <w:t xml:space="preserve"> </w:t>
      </w:r>
      <w:r w:rsidR="00D7180B" w:rsidRPr="00E62F5F">
        <w:rPr>
          <w:rFonts w:ascii="Times New Roman" w:hAnsi="Times New Roman"/>
        </w:rPr>
        <w:t>minutes of a financial profession</w:t>
      </w:r>
      <w:r w:rsidR="00330CE2">
        <w:rPr>
          <w:rFonts w:ascii="Times New Roman" w:hAnsi="Times New Roman"/>
        </w:rPr>
        <w:t>al</w:t>
      </w:r>
      <w:r w:rsidR="00D7180B" w:rsidRPr="00E62F5F">
        <w:rPr>
          <w:rFonts w:ascii="Times New Roman" w:hAnsi="Times New Roman"/>
        </w:rPr>
        <w:t>’s time, and two minutes of clerical staff time per mailed disclosure (</w:t>
      </w:r>
      <w:r w:rsidR="00D45F62">
        <w:rPr>
          <w:rFonts w:ascii="Times New Roman" w:hAnsi="Times New Roman"/>
        </w:rPr>
        <w:t>58</w:t>
      </w:r>
      <w:r w:rsidR="00D7180B" w:rsidRPr="00E62F5F">
        <w:rPr>
          <w:rFonts w:ascii="Times New Roman" w:hAnsi="Times New Roman"/>
        </w:rPr>
        <w:t>,000</w:t>
      </w:r>
      <w:r>
        <w:rPr>
          <w:rFonts w:ascii="Times New Roman" w:hAnsi="Times New Roman"/>
        </w:rPr>
        <w:t xml:space="preserve"> disclosures</w:t>
      </w:r>
      <w:r w:rsidR="00D7180B" w:rsidRPr="00E62F5F">
        <w:rPr>
          <w:rFonts w:ascii="Times New Roman" w:hAnsi="Times New Roman"/>
        </w:rPr>
        <w:t xml:space="preserve">) will be required to distribute the disclosures.  Based on the foregoing, the hour burden to prepare these disclosures will be </w:t>
      </w:r>
      <w:r w:rsidR="008E210C">
        <w:rPr>
          <w:rFonts w:ascii="Times New Roman" w:hAnsi="Times New Roman"/>
        </w:rPr>
        <w:t>99</w:t>
      </w:r>
      <w:r w:rsidR="00D45F62">
        <w:rPr>
          <w:rFonts w:ascii="Times New Roman" w:hAnsi="Times New Roman"/>
        </w:rPr>
        <w:t>,000</w:t>
      </w:r>
      <w:r w:rsidR="00D7180B" w:rsidRPr="00E62F5F">
        <w:rPr>
          <w:rFonts w:ascii="Times New Roman" w:hAnsi="Times New Roman"/>
        </w:rPr>
        <w:t xml:space="preserve"> hours </w:t>
      </w:r>
      <w:r w:rsidR="00B80A9A">
        <w:rPr>
          <w:rFonts w:ascii="Times New Roman" w:hAnsi="Times New Roman"/>
        </w:rPr>
        <w:t xml:space="preserve">annually </w:t>
      </w:r>
      <w:r w:rsidR="00D7180B" w:rsidRPr="00E62F5F">
        <w:rPr>
          <w:rFonts w:ascii="Times New Roman" w:hAnsi="Times New Roman"/>
        </w:rPr>
        <w:t>and the equivalent cost of these hours will be $</w:t>
      </w:r>
      <w:r w:rsidR="008E210C">
        <w:rPr>
          <w:rFonts w:ascii="Times New Roman" w:hAnsi="Times New Roman"/>
        </w:rPr>
        <w:t>10.4</w:t>
      </w:r>
      <w:r w:rsidR="00D7180B" w:rsidRPr="00E62F5F">
        <w:rPr>
          <w:rFonts w:ascii="Times New Roman" w:hAnsi="Times New Roman"/>
        </w:rPr>
        <w:t xml:space="preserve"> million.</w:t>
      </w:r>
    </w:p>
    <w:p w:rsidR="00D45F62" w:rsidRDefault="00D45F62" w:rsidP="007363A3">
      <w:pPr>
        <w:widowControl/>
        <w:ind w:left="720" w:firstLine="720"/>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Paragraph (c)(1)(</w:t>
      </w:r>
      <w:r>
        <w:rPr>
          <w:rFonts w:ascii="Times New Roman" w:hAnsi="Times New Roman"/>
        </w:rPr>
        <w:t>v</w:t>
      </w:r>
      <w:r w:rsidRPr="00A12C35">
        <w:rPr>
          <w:rFonts w:ascii="Times New Roman" w:hAnsi="Times New Roman"/>
        </w:rPr>
        <w:t>i) req</w:t>
      </w:r>
      <w:r w:rsidRPr="00E62F5F">
        <w:rPr>
          <w:rFonts w:ascii="Times New Roman" w:hAnsi="Times New Roman"/>
        </w:rPr>
        <w:t>uires service providers to provide any other information relating to compensation or fees received in connection with the contract or arrangement that is required for the covered plan to comply with the reporting and disclosure requirements of Title I of ERISA and the regulations, forms, and schedules issued thereunder upon the request of responsible plans fiduciaries or plan administrators of covered plans.  The Department is not aware of a basis for determining the number of requests that responsible plan fiduciaries or plan administrators will make; therefore, it assumes that approximately ten percent (</w:t>
      </w:r>
      <w:r w:rsidR="00743D28">
        <w:rPr>
          <w:rFonts w:ascii="Times New Roman" w:hAnsi="Times New Roman"/>
        </w:rPr>
        <w:t>180,000</w:t>
      </w:r>
      <w:r w:rsidRPr="00E62F5F">
        <w:rPr>
          <w:rFonts w:ascii="Times New Roman" w:hAnsi="Times New Roman"/>
        </w:rPr>
        <w:t>) of responsible plan fiduciaries will request additional information annually.  The Department further assumes that service providers already will have this information available, because it is required to comply with other legal requirements.  Therefore, the Department estimates that it will take clerical staff two minutes per request (</w:t>
      </w:r>
      <w:r w:rsidR="00743D28">
        <w:rPr>
          <w:rFonts w:ascii="Times New Roman" w:hAnsi="Times New Roman"/>
        </w:rPr>
        <w:t>180,000</w:t>
      </w:r>
      <w:r w:rsidRPr="00E62F5F">
        <w:rPr>
          <w:rFonts w:ascii="Times New Roman" w:hAnsi="Times New Roman"/>
        </w:rPr>
        <w:t xml:space="preserve"> requests) to prepare the information and an additional two minutes per mailed request (</w:t>
      </w:r>
      <w:r w:rsidR="00743D28">
        <w:rPr>
          <w:rFonts w:ascii="Times New Roman" w:hAnsi="Times New Roman"/>
        </w:rPr>
        <w:t>90,000</w:t>
      </w:r>
      <w:r w:rsidRPr="00E62F5F">
        <w:rPr>
          <w:rFonts w:ascii="Times New Roman" w:hAnsi="Times New Roman"/>
        </w:rPr>
        <w:t xml:space="preserve"> requests) to distribute the requested materials at an hourly labor cost of $</w:t>
      </w:r>
      <w:r w:rsidR="00743D28">
        <w:rPr>
          <w:rFonts w:ascii="Times New Roman" w:hAnsi="Times New Roman"/>
        </w:rPr>
        <w:t>30.42</w:t>
      </w:r>
      <w:r w:rsidRPr="00E62F5F">
        <w:rPr>
          <w:rFonts w:ascii="Times New Roman" w:hAnsi="Times New Roman"/>
        </w:rPr>
        <w:t xml:space="preserve">. Based on the foregoing, the Department estimates that the yearly and </w:t>
      </w:r>
      <w:r>
        <w:rPr>
          <w:rFonts w:ascii="Times New Roman" w:hAnsi="Times New Roman"/>
        </w:rPr>
        <w:t>average annual hour burden over the next three years</w:t>
      </w:r>
      <w:r w:rsidRPr="00E62F5F">
        <w:rPr>
          <w:rFonts w:ascii="Times New Roman" w:hAnsi="Times New Roman"/>
        </w:rPr>
        <w:t xml:space="preserve"> to disclose information upon request will </w:t>
      </w:r>
      <w:r>
        <w:rPr>
          <w:rFonts w:ascii="Times New Roman" w:hAnsi="Times New Roman"/>
        </w:rPr>
        <w:t>be</w:t>
      </w:r>
      <w:r w:rsidRPr="00E62F5F">
        <w:rPr>
          <w:rFonts w:ascii="Times New Roman" w:hAnsi="Times New Roman"/>
        </w:rPr>
        <w:t xml:space="preserve"> </w:t>
      </w:r>
      <w:r w:rsidR="00743D28">
        <w:rPr>
          <w:rFonts w:ascii="Times New Roman" w:hAnsi="Times New Roman"/>
        </w:rPr>
        <w:t>9,000</w:t>
      </w:r>
      <w:r w:rsidRPr="00E62F5F">
        <w:rPr>
          <w:rFonts w:ascii="Times New Roman" w:hAnsi="Times New Roman"/>
        </w:rPr>
        <w:t xml:space="preserve"> hours at an equivalent cost of $</w:t>
      </w:r>
      <w:r w:rsidR="00743D28">
        <w:rPr>
          <w:rFonts w:ascii="Times New Roman" w:hAnsi="Times New Roman"/>
        </w:rPr>
        <w:t>274,000</w:t>
      </w:r>
      <w:r w:rsidRPr="00E62F5F">
        <w:rPr>
          <w:rFonts w:ascii="Times New Roman" w:hAnsi="Times New Roman"/>
        </w:rPr>
        <w:t>.</w:t>
      </w:r>
    </w:p>
    <w:p w:rsidR="00D7180B" w:rsidRPr="00E62F5F" w:rsidRDefault="00D7180B" w:rsidP="00D7180B">
      <w:pPr>
        <w:ind w:firstLine="720"/>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Paragraph (c)(1)(</w:t>
      </w:r>
      <w:r>
        <w:rPr>
          <w:rFonts w:ascii="Times New Roman" w:hAnsi="Times New Roman"/>
        </w:rPr>
        <w:t>v</w:t>
      </w:r>
      <w:r w:rsidRPr="00E62F5F">
        <w:rPr>
          <w:rFonts w:ascii="Times New Roman" w:hAnsi="Times New Roman"/>
        </w:rPr>
        <w:t>)(B)</w:t>
      </w:r>
      <w:r>
        <w:rPr>
          <w:rFonts w:ascii="Times New Roman" w:hAnsi="Times New Roman"/>
        </w:rPr>
        <w:t xml:space="preserve"> generally</w:t>
      </w:r>
      <w:r w:rsidRPr="00E62F5F">
        <w:rPr>
          <w:rFonts w:ascii="Times New Roman" w:hAnsi="Times New Roman"/>
          <w:i/>
        </w:rPr>
        <w:t xml:space="preserve"> </w:t>
      </w:r>
      <w:r w:rsidRPr="00E62F5F">
        <w:rPr>
          <w:rFonts w:ascii="Times New Roman" w:hAnsi="Times New Roman"/>
        </w:rPr>
        <w:t xml:space="preserve">requires service providers to disclose any changes to the general information as soon as reasonably practicable, but no later than 60 days from the date the covered service provider knows of such change.  The Department assumes that changes in plan disclosures will occur at least once every three years, because plans normally conduct requests for proposal (RFPs) from service providers at least once every three to five years.  If it is assumed that an equal number of plans conduct an RFP in any given year, then approximately 35 percent of arrangements will require an updated disclosure every year, for a total of </w:t>
      </w:r>
      <w:r w:rsidR="007C127D">
        <w:rPr>
          <w:rFonts w:ascii="Times New Roman" w:hAnsi="Times New Roman"/>
        </w:rPr>
        <w:t>629,000</w:t>
      </w:r>
      <w:r w:rsidRPr="00E62F5F">
        <w:rPr>
          <w:rFonts w:ascii="Times New Roman" w:hAnsi="Times New Roman"/>
        </w:rPr>
        <w:t xml:space="preserve"> updates to the general information. The Department assumes that one-half hour of legal professional time and one-third hour of a financial professional time will be required to update the disclosures. In addition two minutes of clerical staff time per mailed disclosure (</w:t>
      </w:r>
      <w:r w:rsidR="007C127D">
        <w:rPr>
          <w:rFonts w:ascii="Times New Roman" w:hAnsi="Times New Roman"/>
        </w:rPr>
        <w:t>315,000</w:t>
      </w:r>
      <w:r w:rsidRPr="00E62F5F">
        <w:rPr>
          <w:rFonts w:ascii="Times New Roman" w:hAnsi="Times New Roman"/>
        </w:rPr>
        <w:t xml:space="preserve"> disclosures) will be required to distribute the disclosures.   Based on the foregoing, the Department estimates that the annual hour burden to update the disclosure of general information will be </w:t>
      </w:r>
      <w:r w:rsidR="007C127D">
        <w:rPr>
          <w:rFonts w:ascii="Times New Roman" w:hAnsi="Times New Roman"/>
        </w:rPr>
        <w:t>535,000</w:t>
      </w:r>
      <w:r w:rsidRPr="00E62F5F">
        <w:rPr>
          <w:rFonts w:ascii="Times New Roman" w:hAnsi="Times New Roman"/>
        </w:rPr>
        <w:t xml:space="preserve"> hours with an equivalent cost of $</w:t>
      </w:r>
      <w:r w:rsidR="007C127D">
        <w:rPr>
          <w:rFonts w:ascii="Times New Roman" w:hAnsi="Times New Roman"/>
        </w:rPr>
        <w:t>56.2</w:t>
      </w:r>
      <w:r w:rsidRPr="00E62F5F">
        <w:rPr>
          <w:rFonts w:ascii="Times New Roman" w:hAnsi="Times New Roman"/>
        </w:rPr>
        <w:t xml:space="preserve"> million.</w:t>
      </w:r>
    </w:p>
    <w:p w:rsidR="00B27053" w:rsidRPr="00B27053" w:rsidRDefault="00B27053" w:rsidP="00B27053">
      <w:pPr>
        <w:rPr>
          <w:rFonts w:ascii="Times New Roman" w:hAnsi="Times New Roman"/>
        </w:rPr>
      </w:pPr>
    </w:p>
    <w:p w:rsidR="00D7180B" w:rsidRPr="00E62F5F" w:rsidRDefault="00D7180B" w:rsidP="007363A3">
      <w:pPr>
        <w:widowControl/>
        <w:ind w:left="720" w:firstLine="720"/>
        <w:rPr>
          <w:rFonts w:ascii="Times New Roman" w:hAnsi="Times New Roman"/>
        </w:rPr>
      </w:pPr>
      <w:r w:rsidRPr="00E62F5F">
        <w:rPr>
          <w:rFonts w:ascii="Times New Roman" w:hAnsi="Times New Roman"/>
        </w:rPr>
        <w:t xml:space="preserve">In summary, the Department estimates that the </w:t>
      </w:r>
      <w:r w:rsidR="00FC5FCA">
        <w:rPr>
          <w:rFonts w:ascii="Times New Roman" w:hAnsi="Times New Roman"/>
        </w:rPr>
        <w:t xml:space="preserve">annual </w:t>
      </w:r>
      <w:r w:rsidRPr="00E62F5F">
        <w:rPr>
          <w:rFonts w:ascii="Times New Roman" w:hAnsi="Times New Roman"/>
        </w:rPr>
        <w:t xml:space="preserve">hour burden </w:t>
      </w:r>
      <w:r w:rsidR="00FC5FCA">
        <w:rPr>
          <w:rFonts w:ascii="Times New Roman" w:hAnsi="Times New Roman"/>
        </w:rPr>
        <w:t xml:space="preserve">for service providers </w:t>
      </w:r>
      <w:r w:rsidRPr="00E62F5F">
        <w:rPr>
          <w:rFonts w:ascii="Times New Roman" w:hAnsi="Times New Roman"/>
        </w:rPr>
        <w:t xml:space="preserve">to disclose the required general information will be </w:t>
      </w:r>
      <w:r w:rsidR="007C127D">
        <w:rPr>
          <w:rFonts w:ascii="Times New Roman" w:hAnsi="Times New Roman"/>
        </w:rPr>
        <w:t>643,000</w:t>
      </w:r>
      <w:r w:rsidRPr="00E62F5F">
        <w:rPr>
          <w:rFonts w:ascii="Times New Roman" w:hAnsi="Times New Roman"/>
        </w:rPr>
        <w:t xml:space="preserve"> hours with an equivalent cost of </w:t>
      </w:r>
      <w:r>
        <w:rPr>
          <w:rFonts w:ascii="Times New Roman" w:hAnsi="Times New Roman"/>
        </w:rPr>
        <w:t xml:space="preserve">approximately </w:t>
      </w:r>
      <w:r w:rsidRPr="00E62F5F">
        <w:rPr>
          <w:rFonts w:ascii="Times New Roman" w:hAnsi="Times New Roman"/>
        </w:rPr>
        <w:t>$</w:t>
      </w:r>
      <w:r w:rsidR="007C127D">
        <w:rPr>
          <w:rFonts w:ascii="Times New Roman" w:hAnsi="Times New Roman"/>
        </w:rPr>
        <w:t>66.9</w:t>
      </w:r>
      <w:r w:rsidRPr="00E62F5F">
        <w:rPr>
          <w:rFonts w:ascii="Times New Roman" w:hAnsi="Times New Roman"/>
        </w:rPr>
        <w:t xml:space="preserve"> million.</w:t>
      </w:r>
    </w:p>
    <w:p w:rsidR="007106F1" w:rsidRPr="00E62F5F" w:rsidRDefault="007106F1" w:rsidP="00D7180B">
      <w:pPr>
        <w:ind w:firstLine="720"/>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i/>
        </w:rPr>
        <w:t>Investment</w:t>
      </w:r>
      <w:r>
        <w:rPr>
          <w:rFonts w:ascii="Times New Roman" w:hAnsi="Times New Roman"/>
          <w:i/>
        </w:rPr>
        <w:t xml:space="preserve"> Disclosure</w:t>
      </w:r>
      <w:r w:rsidRPr="00E62F5F">
        <w:rPr>
          <w:rFonts w:ascii="Times New Roman" w:hAnsi="Times New Roman"/>
          <w:b/>
        </w:rPr>
        <w:t xml:space="preserve">:  </w:t>
      </w:r>
      <w:r w:rsidRPr="00E62F5F">
        <w:rPr>
          <w:rFonts w:ascii="Times New Roman" w:hAnsi="Times New Roman"/>
        </w:rPr>
        <w:t>Paragraphs (c)(1)(i</w:t>
      </w:r>
      <w:r>
        <w:rPr>
          <w:rFonts w:ascii="Times New Roman" w:hAnsi="Times New Roman"/>
        </w:rPr>
        <w:t>v</w:t>
      </w:r>
      <w:r w:rsidRPr="00E62F5F">
        <w:rPr>
          <w:rFonts w:ascii="Times New Roman" w:hAnsi="Times New Roman"/>
        </w:rPr>
        <w:t>)</w:t>
      </w:r>
      <w:r w:rsidR="0039638F">
        <w:rPr>
          <w:rFonts w:ascii="Times New Roman" w:hAnsi="Times New Roman"/>
        </w:rPr>
        <w:t xml:space="preserve">(E) and </w:t>
      </w:r>
      <w:r w:rsidRPr="00E62F5F">
        <w:rPr>
          <w:rFonts w:ascii="Times New Roman" w:hAnsi="Times New Roman"/>
        </w:rPr>
        <w:t>(</w:t>
      </w:r>
      <w:r>
        <w:rPr>
          <w:rFonts w:ascii="Times New Roman" w:hAnsi="Times New Roman"/>
        </w:rPr>
        <w:t>F</w:t>
      </w:r>
      <w:r w:rsidRPr="00E62F5F">
        <w:rPr>
          <w:rFonts w:ascii="Times New Roman" w:hAnsi="Times New Roman"/>
        </w:rPr>
        <w:t>)</w:t>
      </w:r>
      <w:r w:rsidRPr="00E62F5F">
        <w:rPr>
          <w:rFonts w:ascii="Times New Roman" w:hAnsi="Times New Roman"/>
          <w:i/>
        </w:rPr>
        <w:t xml:space="preserve"> </w:t>
      </w:r>
      <w:r w:rsidRPr="00E62F5F">
        <w:rPr>
          <w:rFonts w:ascii="Times New Roman" w:hAnsi="Times New Roman"/>
        </w:rPr>
        <w:t xml:space="preserve">require </w:t>
      </w:r>
      <w:r w:rsidRPr="00E62F5F">
        <w:rPr>
          <w:rFonts w:ascii="Times New Roman" w:hAnsi="Times New Roman"/>
          <w:color w:val="000000"/>
        </w:rPr>
        <w:t>fiduciaries to investment vehicles holding plan assets (described in paragraph (c)(1)(ii</w:t>
      </w:r>
      <w:r>
        <w:rPr>
          <w:rFonts w:ascii="Times New Roman" w:hAnsi="Times New Roman"/>
          <w:color w:val="000000"/>
        </w:rPr>
        <w:t>i</w:t>
      </w:r>
      <w:r w:rsidRPr="00E62F5F">
        <w:rPr>
          <w:rFonts w:ascii="Times New Roman" w:hAnsi="Times New Roman"/>
          <w:color w:val="000000"/>
        </w:rPr>
        <w:t>)(</w:t>
      </w:r>
      <w:r>
        <w:rPr>
          <w:rFonts w:ascii="Times New Roman" w:hAnsi="Times New Roman"/>
          <w:color w:val="000000"/>
        </w:rPr>
        <w:t>A</w:t>
      </w:r>
      <w:r w:rsidRPr="00E62F5F">
        <w:rPr>
          <w:rFonts w:ascii="Times New Roman" w:hAnsi="Times New Roman"/>
          <w:color w:val="000000"/>
        </w:rPr>
        <w:t>)(</w:t>
      </w:r>
      <w:r w:rsidRPr="00E62F5F">
        <w:rPr>
          <w:rFonts w:ascii="Times New Roman" w:hAnsi="Times New Roman"/>
          <w:i/>
          <w:color w:val="000000"/>
          <w:u w:val="single"/>
        </w:rPr>
        <w:t>2</w:t>
      </w:r>
      <w:r w:rsidRPr="00E62F5F">
        <w:rPr>
          <w:rFonts w:ascii="Times New Roman" w:hAnsi="Times New Roman"/>
          <w:color w:val="000000"/>
        </w:rPr>
        <w:t>)) and providers of recordkeeping and brokerage services to a participant-directed individual account plan if they provide access to one or more designated investment alternatives for the covered plan (described in paragraph (c)(1)(i</w:t>
      </w:r>
      <w:r>
        <w:rPr>
          <w:rFonts w:ascii="Times New Roman" w:hAnsi="Times New Roman"/>
          <w:color w:val="000000"/>
        </w:rPr>
        <w:t>i</w:t>
      </w:r>
      <w:r w:rsidRPr="00E62F5F">
        <w:rPr>
          <w:rFonts w:ascii="Times New Roman" w:hAnsi="Times New Roman"/>
          <w:color w:val="000000"/>
        </w:rPr>
        <w:t xml:space="preserve">i)(B) </w:t>
      </w:r>
      <w:r w:rsidRPr="00E62F5F">
        <w:rPr>
          <w:rFonts w:ascii="Times New Roman" w:hAnsi="Times New Roman"/>
        </w:rPr>
        <w:t xml:space="preserve">(“platform providers”) to disclose investment-related </w:t>
      </w:r>
      <w:r w:rsidRPr="00E62F5F">
        <w:rPr>
          <w:rFonts w:ascii="Times New Roman" w:hAnsi="Times New Roman"/>
          <w:color w:val="000000"/>
        </w:rPr>
        <w:t>compensation and fee information.</w:t>
      </w:r>
      <w:r w:rsidRPr="00E62F5F">
        <w:rPr>
          <w:rFonts w:ascii="Times New Roman" w:hAnsi="Times New Roman"/>
        </w:rPr>
        <w:t xml:space="preserve">  This information generally must be disclosed to the responsible plan fiduciary reasonably in advance of the date the contract or arrangement is entered into, extended or renewed, and as soon as practicable, but no later than 60 days after the covered service provider is informed that the information has changed.</w:t>
      </w:r>
      <w:r w:rsidRPr="001E7D24">
        <w:rPr>
          <w:rStyle w:val="FootnoteReference"/>
          <w:rFonts w:ascii="Times New Roman" w:hAnsi="Times New Roman"/>
          <w:vertAlign w:val="superscript"/>
        </w:rPr>
        <w:footnoteReference w:id="5"/>
      </w:r>
      <w:r w:rsidRPr="001E7D24">
        <w:rPr>
          <w:rFonts w:ascii="Times New Roman" w:hAnsi="Times New Roman"/>
          <w:vertAlign w:val="superscript"/>
        </w:rPr>
        <w:t xml:space="preserve"> </w:t>
      </w:r>
      <w:r w:rsidRPr="00E62F5F">
        <w:rPr>
          <w:rFonts w:ascii="Times New Roman" w:hAnsi="Times New Roman"/>
        </w:rPr>
        <w:t xml:space="preserve">  Paragraph (c)(1)(i</w:t>
      </w:r>
      <w:r>
        <w:rPr>
          <w:rFonts w:ascii="Times New Roman" w:hAnsi="Times New Roman"/>
        </w:rPr>
        <w:t>v</w:t>
      </w:r>
      <w:r w:rsidRPr="00E62F5F">
        <w:rPr>
          <w:rFonts w:ascii="Times New Roman" w:hAnsi="Times New Roman"/>
        </w:rPr>
        <w:t>)(</w:t>
      </w:r>
      <w:r w:rsidR="008D66EC">
        <w:rPr>
          <w:rFonts w:ascii="Times New Roman" w:hAnsi="Times New Roman"/>
        </w:rPr>
        <w:t>F</w:t>
      </w:r>
      <w:r w:rsidRPr="00E62F5F">
        <w:rPr>
          <w:rFonts w:ascii="Times New Roman" w:hAnsi="Times New Roman"/>
        </w:rPr>
        <w:t>)</w:t>
      </w:r>
      <w:r w:rsidRPr="00E62F5F">
        <w:rPr>
          <w:rFonts w:ascii="Times New Roman" w:hAnsi="Times New Roman"/>
          <w:i/>
        </w:rPr>
        <w:t>(</w:t>
      </w:r>
      <w:r w:rsidRPr="00682F8A">
        <w:rPr>
          <w:rFonts w:ascii="Times New Roman" w:hAnsi="Times New Roman"/>
          <w:i/>
          <w:u w:val="single"/>
        </w:rPr>
        <w:t>2</w:t>
      </w:r>
      <w:r w:rsidRPr="00E62F5F">
        <w:rPr>
          <w:rFonts w:ascii="Times New Roman" w:hAnsi="Times New Roman"/>
          <w:i/>
        </w:rPr>
        <w:t xml:space="preserve">) </w:t>
      </w:r>
      <w:r w:rsidRPr="00E62F5F">
        <w:rPr>
          <w:rFonts w:ascii="Times New Roman" w:hAnsi="Times New Roman"/>
        </w:rPr>
        <w:t xml:space="preserve"> allows covered platform providers to satisfy this disclosure requirement by passing through to the responsible plan fiduciary copies of any state or federally regulated disclosure materials (e.g., prospectuses) provided by the issuer of the designated investment alternative, so long as such issuer is not affiliated with the platform provider, and the platform provider does not know that any of the information contained in such materials is incomplete or inaccurate. </w:t>
      </w:r>
    </w:p>
    <w:p w:rsidR="00D7180B" w:rsidRPr="00E62F5F" w:rsidRDefault="00D7180B" w:rsidP="00D7180B">
      <w:pPr>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The hour burden associated with disclosing investment-related compensation and fee information will be attributable primarily to the time spent gathering the required information.  However, much of this cost will be reduced, because, as discussed above, the rule allows platform providers to satisfy this requirement by passing-through information to the responsible plan fiduciary.  Based on the foregoing, the Department assumes that preparation of investment-related compensation and fee information will require one-half hour of financial professional time for each of the</w:t>
      </w:r>
      <w:r w:rsidR="00BB2C85">
        <w:rPr>
          <w:rFonts w:ascii="Times New Roman" w:hAnsi="Times New Roman"/>
        </w:rPr>
        <w:t xml:space="preserve"> new</w:t>
      </w:r>
      <w:r w:rsidRPr="00E62F5F">
        <w:rPr>
          <w:rFonts w:ascii="Times New Roman" w:hAnsi="Times New Roman"/>
        </w:rPr>
        <w:t xml:space="preserve"> individual account plans.</w:t>
      </w:r>
      <w:r w:rsidR="00BB2C85">
        <w:rPr>
          <w:rFonts w:ascii="Times New Roman" w:hAnsi="Times New Roman"/>
        </w:rPr>
        <w:t xml:space="preserve">  </w:t>
      </w:r>
      <w:r w:rsidR="00BB2C85" w:rsidRPr="00BB2C85">
        <w:rPr>
          <w:rFonts w:ascii="Times New Roman" w:hAnsi="Times New Roman"/>
        </w:rPr>
        <w:t>Th</w:t>
      </w:r>
      <w:r w:rsidR="00BB2C85">
        <w:rPr>
          <w:rFonts w:ascii="Times New Roman" w:hAnsi="Times New Roman"/>
        </w:rPr>
        <w:t xml:space="preserve">e Department estimates about </w:t>
      </w:r>
      <w:r w:rsidR="00BB2C85" w:rsidRPr="00BB2C85">
        <w:rPr>
          <w:rFonts w:ascii="Times New Roman" w:hAnsi="Times New Roman"/>
        </w:rPr>
        <w:t xml:space="preserve">6.5 percent of </w:t>
      </w:r>
      <w:r w:rsidR="00B95410">
        <w:rPr>
          <w:rFonts w:ascii="Times New Roman" w:hAnsi="Times New Roman"/>
        </w:rPr>
        <w:t xml:space="preserve">the 508,000 </w:t>
      </w:r>
      <w:r w:rsidR="00B40E0E">
        <w:rPr>
          <w:rFonts w:ascii="Times New Roman" w:hAnsi="Times New Roman"/>
        </w:rPr>
        <w:t xml:space="preserve">participant-directed </w:t>
      </w:r>
      <w:r w:rsidR="00B95410">
        <w:rPr>
          <w:rFonts w:ascii="Times New Roman" w:hAnsi="Times New Roman"/>
        </w:rPr>
        <w:t xml:space="preserve">individual account </w:t>
      </w:r>
      <w:r w:rsidR="00BB2C85" w:rsidRPr="00BB2C85">
        <w:rPr>
          <w:rFonts w:ascii="Times New Roman" w:hAnsi="Times New Roman"/>
        </w:rPr>
        <w:t>plans are new each year</w:t>
      </w:r>
      <w:r w:rsidR="00BB2C85">
        <w:rPr>
          <w:rFonts w:ascii="Times New Roman" w:hAnsi="Times New Roman"/>
        </w:rPr>
        <w:t xml:space="preserve"> and will require initial investment disclosure</w:t>
      </w:r>
      <w:r w:rsidR="00BB2C85" w:rsidRPr="00BB2C85">
        <w:rPr>
          <w:rFonts w:ascii="Times New Roman" w:hAnsi="Times New Roman"/>
        </w:rPr>
        <w:t>.</w:t>
      </w:r>
      <w:r w:rsidR="00BB2C85">
        <w:rPr>
          <w:rFonts w:ascii="Times New Roman" w:hAnsi="Times New Roman"/>
        </w:rPr>
        <w:t xml:space="preserve"> </w:t>
      </w:r>
      <w:r w:rsidRPr="00E62F5F">
        <w:rPr>
          <w:rFonts w:ascii="Times New Roman" w:hAnsi="Times New Roman"/>
        </w:rPr>
        <w:t xml:space="preserve"> There</w:t>
      </w:r>
      <w:r w:rsidR="009302E4">
        <w:rPr>
          <w:rFonts w:ascii="Times New Roman" w:hAnsi="Times New Roman"/>
        </w:rPr>
        <w:t xml:space="preserve">fore, </w:t>
      </w:r>
      <w:r w:rsidR="00BB2C85">
        <w:rPr>
          <w:rFonts w:ascii="Times New Roman" w:hAnsi="Times New Roman"/>
        </w:rPr>
        <w:t>33,000</w:t>
      </w:r>
      <w:r w:rsidRPr="00E62F5F">
        <w:rPr>
          <w:rFonts w:ascii="Times New Roman" w:hAnsi="Times New Roman"/>
        </w:rPr>
        <w:t xml:space="preserve"> plan fiduciaries </w:t>
      </w:r>
      <w:r w:rsidR="009302E4">
        <w:rPr>
          <w:rFonts w:ascii="Times New Roman" w:hAnsi="Times New Roman"/>
        </w:rPr>
        <w:t xml:space="preserve">will </w:t>
      </w:r>
      <w:r w:rsidRPr="00E62F5F">
        <w:rPr>
          <w:rFonts w:ascii="Times New Roman" w:hAnsi="Times New Roman"/>
        </w:rPr>
        <w:t>receiv</w:t>
      </w:r>
      <w:r w:rsidR="009302E4">
        <w:rPr>
          <w:rFonts w:ascii="Times New Roman" w:hAnsi="Times New Roman"/>
        </w:rPr>
        <w:t>e</w:t>
      </w:r>
      <w:r w:rsidRPr="00E62F5F">
        <w:rPr>
          <w:rFonts w:ascii="Times New Roman" w:hAnsi="Times New Roman"/>
        </w:rPr>
        <w:t xml:space="preserve"> this information in </w:t>
      </w:r>
      <w:r w:rsidR="00BB2C85">
        <w:rPr>
          <w:rFonts w:ascii="Times New Roman" w:hAnsi="Times New Roman"/>
        </w:rPr>
        <w:t>2015</w:t>
      </w:r>
      <w:r w:rsidRPr="00E62F5F">
        <w:rPr>
          <w:rFonts w:ascii="Times New Roman" w:hAnsi="Times New Roman"/>
        </w:rPr>
        <w:t xml:space="preserve">. </w:t>
      </w:r>
      <w:r w:rsidR="00B437A5">
        <w:rPr>
          <w:rFonts w:ascii="Times New Roman" w:hAnsi="Times New Roman"/>
        </w:rPr>
        <w:t xml:space="preserve"> </w:t>
      </w:r>
      <w:r w:rsidRPr="00E62F5F">
        <w:rPr>
          <w:rFonts w:ascii="Times New Roman" w:hAnsi="Times New Roman"/>
        </w:rPr>
        <w:t>In addition</w:t>
      </w:r>
      <w:r w:rsidR="0037696B">
        <w:rPr>
          <w:rFonts w:ascii="Times New Roman" w:hAnsi="Times New Roman"/>
        </w:rPr>
        <w:t>,</w:t>
      </w:r>
      <w:r w:rsidRPr="00E62F5F">
        <w:rPr>
          <w:rFonts w:ascii="Times New Roman" w:hAnsi="Times New Roman"/>
        </w:rPr>
        <w:t xml:space="preserve"> </w:t>
      </w:r>
      <w:r w:rsidR="0037696B">
        <w:rPr>
          <w:rFonts w:ascii="Times New Roman" w:hAnsi="Times New Roman"/>
        </w:rPr>
        <w:t>forty-eight</w:t>
      </w:r>
      <w:r w:rsidR="00DC76ED" w:rsidRPr="00745490">
        <w:rPr>
          <w:rStyle w:val="FootnoteReference"/>
          <w:rFonts w:ascii="Times New Roman" w:hAnsi="Times New Roman"/>
          <w:vertAlign w:val="superscript"/>
        </w:rPr>
        <w:footnoteReference w:id="6"/>
      </w:r>
      <w:r w:rsidR="0037696B">
        <w:rPr>
          <w:rFonts w:ascii="Times New Roman" w:hAnsi="Times New Roman"/>
        </w:rPr>
        <w:t xml:space="preserve"> </w:t>
      </w:r>
      <w:r w:rsidRPr="00E62F5F">
        <w:rPr>
          <w:rFonts w:ascii="Times New Roman" w:hAnsi="Times New Roman"/>
        </w:rPr>
        <w:t>minutes of clerical staff time per mailed disclosure (</w:t>
      </w:r>
      <w:r w:rsidR="00BB2C85">
        <w:rPr>
          <w:rFonts w:ascii="Times New Roman" w:hAnsi="Times New Roman"/>
        </w:rPr>
        <w:t>17,000</w:t>
      </w:r>
      <w:r w:rsidRPr="00E62F5F">
        <w:rPr>
          <w:rFonts w:ascii="Times New Roman" w:hAnsi="Times New Roman"/>
        </w:rPr>
        <w:t xml:space="preserve"> disclosures</w:t>
      </w:r>
      <w:r w:rsidR="00745490">
        <w:rPr>
          <w:rFonts w:ascii="Times New Roman" w:hAnsi="Times New Roman"/>
        </w:rPr>
        <w:t>,</w:t>
      </w:r>
      <w:r w:rsidRPr="00E62F5F">
        <w:rPr>
          <w:rFonts w:ascii="Times New Roman" w:hAnsi="Times New Roman"/>
        </w:rPr>
        <w:t xml:space="preserve">) will be required to distribute the disclosures.  The Department estimates that the </w:t>
      </w:r>
      <w:r w:rsidR="009302E4">
        <w:rPr>
          <w:rFonts w:ascii="Times New Roman" w:hAnsi="Times New Roman"/>
        </w:rPr>
        <w:t xml:space="preserve">annual </w:t>
      </w:r>
      <w:r w:rsidRPr="00E62F5F">
        <w:rPr>
          <w:rFonts w:ascii="Times New Roman" w:hAnsi="Times New Roman"/>
        </w:rPr>
        <w:t>hour burden to disclose the required</w:t>
      </w:r>
      <w:r w:rsidR="00745490">
        <w:rPr>
          <w:rFonts w:ascii="Times New Roman" w:hAnsi="Times New Roman"/>
        </w:rPr>
        <w:t xml:space="preserve"> initial</w:t>
      </w:r>
      <w:r w:rsidRPr="00E62F5F">
        <w:rPr>
          <w:rFonts w:ascii="Times New Roman" w:hAnsi="Times New Roman"/>
        </w:rPr>
        <w:t xml:space="preserve"> investment information will be </w:t>
      </w:r>
      <w:r w:rsidR="00745490">
        <w:rPr>
          <w:rFonts w:ascii="Times New Roman" w:hAnsi="Times New Roman"/>
        </w:rPr>
        <w:t>30</w:t>
      </w:r>
      <w:r w:rsidR="00BB2C85">
        <w:rPr>
          <w:rFonts w:ascii="Times New Roman" w:hAnsi="Times New Roman"/>
        </w:rPr>
        <w:t>,000</w:t>
      </w:r>
      <w:r w:rsidRPr="00E62F5F">
        <w:rPr>
          <w:rFonts w:ascii="Times New Roman" w:hAnsi="Times New Roman"/>
        </w:rPr>
        <w:t xml:space="preserve"> hours with an equivalent cost of $</w:t>
      </w:r>
      <w:r w:rsidR="00BB2C85">
        <w:rPr>
          <w:rFonts w:ascii="Times New Roman" w:hAnsi="Times New Roman"/>
        </w:rPr>
        <w:t>1.6</w:t>
      </w:r>
      <w:r>
        <w:rPr>
          <w:rFonts w:ascii="Times New Roman" w:hAnsi="Times New Roman"/>
        </w:rPr>
        <w:t xml:space="preserve"> </w:t>
      </w:r>
      <w:r w:rsidRPr="00E62F5F">
        <w:rPr>
          <w:rFonts w:ascii="Times New Roman" w:hAnsi="Times New Roman"/>
        </w:rPr>
        <w:t>million.</w:t>
      </w:r>
    </w:p>
    <w:p w:rsidR="00D7180B" w:rsidRPr="00E62F5F" w:rsidRDefault="00D7180B" w:rsidP="00D7180B">
      <w:pPr>
        <w:rPr>
          <w:rFonts w:ascii="Times New Roman" w:hAnsi="Times New Roman"/>
        </w:rPr>
      </w:pPr>
    </w:p>
    <w:p w:rsidR="00D7180B" w:rsidRPr="00E62F5F" w:rsidRDefault="00D7180B" w:rsidP="00D9115E">
      <w:pPr>
        <w:widowControl/>
        <w:ind w:left="720" w:firstLine="720"/>
        <w:rPr>
          <w:rFonts w:ascii="Times New Roman" w:hAnsi="Times New Roman"/>
        </w:rPr>
      </w:pPr>
      <w:r w:rsidRPr="00E62F5F">
        <w:rPr>
          <w:rFonts w:ascii="Times New Roman" w:hAnsi="Times New Roman"/>
        </w:rPr>
        <w:t xml:space="preserve">In addition, </w:t>
      </w:r>
      <w:r w:rsidR="00455A34">
        <w:rPr>
          <w:rFonts w:ascii="Times New Roman" w:hAnsi="Times New Roman"/>
        </w:rPr>
        <w:t xml:space="preserve">under paragraph </w:t>
      </w:r>
      <w:r w:rsidR="00455A34" w:rsidRPr="00455A34">
        <w:rPr>
          <w:rFonts w:ascii="Times New Roman" w:hAnsi="Times New Roman"/>
        </w:rPr>
        <w:t>(c)(1)(v)(B)(2)</w:t>
      </w:r>
      <w:r w:rsidR="00455A34">
        <w:rPr>
          <w:rFonts w:ascii="Times New Roman" w:hAnsi="Times New Roman"/>
        </w:rPr>
        <w:t xml:space="preserve">, </w:t>
      </w:r>
      <w:r w:rsidRPr="00E62F5F">
        <w:rPr>
          <w:rFonts w:ascii="Times New Roman" w:hAnsi="Times New Roman"/>
        </w:rPr>
        <w:t xml:space="preserve">service providers must disclose changes to investment information.  The Department assumes that service providers will have to disclose </w:t>
      </w:r>
      <w:r>
        <w:rPr>
          <w:rFonts w:ascii="Times New Roman" w:hAnsi="Times New Roman"/>
        </w:rPr>
        <w:t xml:space="preserve">changes to </w:t>
      </w:r>
      <w:r w:rsidRPr="00E62F5F">
        <w:rPr>
          <w:rFonts w:ascii="Times New Roman" w:hAnsi="Times New Roman"/>
        </w:rPr>
        <w:t xml:space="preserve">investment information to each responsible plan fiduciary at least once per year due to the regulation, resulting in </w:t>
      </w:r>
      <w:r w:rsidR="00FA4DCB">
        <w:rPr>
          <w:rFonts w:ascii="Times New Roman" w:hAnsi="Times New Roman"/>
        </w:rPr>
        <w:t>476,000</w:t>
      </w:r>
      <w:r w:rsidRPr="00E62F5F">
        <w:rPr>
          <w:rFonts w:ascii="Times New Roman" w:hAnsi="Times New Roman"/>
        </w:rPr>
        <w:t xml:space="preserve"> disclosures.</w:t>
      </w:r>
      <w:r w:rsidRPr="00623F71">
        <w:rPr>
          <w:rStyle w:val="FootnoteReference"/>
          <w:rFonts w:ascii="Times New Roman" w:hAnsi="Times New Roman"/>
          <w:vertAlign w:val="superscript"/>
        </w:rPr>
        <w:footnoteReference w:id="7"/>
      </w:r>
      <w:r w:rsidRPr="00E62F5F">
        <w:rPr>
          <w:rFonts w:ascii="Times New Roman" w:hAnsi="Times New Roman"/>
        </w:rPr>
        <w:t xml:space="preserve">  This notification is expected to require one-half hour of financial professional time to prepare and </w:t>
      </w:r>
      <w:r w:rsidR="000A43B9">
        <w:rPr>
          <w:rFonts w:ascii="Times New Roman" w:hAnsi="Times New Roman"/>
        </w:rPr>
        <w:t>two</w:t>
      </w:r>
      <w:r w:rsidRPr="00E62F5F">
        <w:rPr>
          <w:rFonts w:ascii="Times New Roman" w:hAnsi="Times New Roman"/>
        </w:rPr>
        <w:t xml:space="preserve"> minutes of clerical staff time per mailed disclosure (</w:t>
      </w:r>
      <w:r w:rsidR="00FA4DCB">
        <w:rPr>
          <w:rFonts w:ascii="Times New Roman" w:hAnsi="Times New Roman"/>
        </w:rPr>
        <w:t>238,000</w:t>
      </w:r>
      <w:r w:rsidRPr="00E62F5F">
        <w:rPr>
          <w:rFonts w:ascii="Times New Roman" w:hAnsi="Times New Roman"/>
        </w:rPr>
        <w:t xml:space="preserve">) to distribute the disclosures. </w:t>
      </w:r>
      <w:r w:rsidR="00C25F41">
        <w:rPr>
          <w:rFonts w:ascii="Times New Roman" w:hAnsi="Times New Roman"/>
        </w:rPr>
        <w:t xml:space="preserve"> </w:t>
      </w:r>
      <w:r w:rsidRPr="00E62F5F">
        <w:rPr>
          <w:rFonts w:ascii="Times New Roman" w:hAnsi="Times New Roman"/>
        </w:rPr>
        <w:t xml:space="preserve">Based on the foregoing, the </w:t>
      </w:r>
      <w:r w:rsidR="00125531">
        <w:rPr>
          <w:rFonts w:ascii="Times New Roman" w:hAnsi="Times New Roman"/>
        </w:rPr>
        <w:t xml:space="preserve">annual </w:t>
      </w:r>
      <w:r w:rsidR="009E2FEB">
        <w:rPr>
          <w:rFonts w:ascii="Times New Roman" w:hAnsi="Times New Roman"/>
        </w:rPr>
        <w:t>burden</w:t>
      </w:r>
      <w:r w:rsidRPr="00E62F5F">
        <w:rPr>
          <w:rFonts w:ascii="Times New Roman" w:hAnsi="Times New Roman"/>
        </w:rPr>
        <w:t xml:space="preserve"> to update investment information is estimated to be </w:t>
      </w:r>
      <w:r w:rsidR="000A43B9">
        <w:rPr>
          <w:rFonts w:ascii="Times New Roman" w:hAnsi="Times New Roman"/>
        </w:rPr>
        <w:t>246,000</w:t>
      </w:r>
      <w:r w:rsidRPr="00E62F5F">
        <w:rPr>
          <w:rFonts w:ascii="Times New Roman" w:hAnsi="Times New Roman"/>
        </w:rPr>
        <w:t xml:space="preserve"> hours with an equivalent cost of $</w:t>
      </w:r>
      <w:r w:rsidR="000A43B9">
        <w:rPr>
          <w:rFonts w:ascii="Times New Roman" w:hAnsi="Times New Roman"/>
        </w:rPr>
        <w:t>17.2</w:t>
      </w:r>
      <w:r w:rsidRPr="00E62F5F">
        <w:rPr>
          <w:rFonts w:ascii="Times New Roman" w:hAnsi="Times New Roman"/>
        </w:rPr>
        <w:t xml:space="preserve"> million.</w:t>
      </w:r>
    </w:p>
    <w:p w:rsidR="00D7180B" w:rsidRPr="00E62F5F" w:rsidRDefault="00D7180B" w:rsidP="00D7180B">
      <w:pPr>
        <w:rPr>
          <w:rFonts w:ascii="Times New Roman" w:hAnsi="Times New Roman"/>
        </w:rPr>
      </w:pPr>
    </w:p>
    <w:p w:rsidR="00D7180B" w:rsidRPr="00E62F5F" w:rsidRDefault="00D7180B" w:rsidP="00D7180B">
      <w:pPr>
        <w:ind w:left="720" w:hanging="720"/>
        <w:rPr>
          <w:rFonts w:ascii="Times New Roman" w:hAnsi="Times New Roman"/>
        </w:rPr>
      </w:pPr>
      <w:r w:rsidRPr="00E62F5F">
        <w:rPr>
          <w:rFonts w:ascii="Times New Roman" w:hAnsi="Times New Roman"/>
        </w:rPr>
        <w:tab/>
      </w:r>
      <w:r>
        <w:rPr>
          <w:rFonts w:ascii="Times New Roman" w:hAnsi="Times New Roman"/>
        </w:rPr>
        <w:tab/>
      </w:r>
      <w:r w:rsidRPr="00E62F5F">
        <w:rPr>
          <w:rFonts w:ascii="Times New Roman" w:hAnsi="Times New Roman"/>
        </w:rPr>
        <w:t xml:space="preserve">In summary, the Department estimates that the </w:t>
      </w:r>
      <w:r>
        <w:rPr>
          <w:rFonts w:ascii="Times New Roman" w:hAnsi="Times New Roman"/>
        </w:rPr>
        <w:t>annual</w:t>
      </w:r>
      <w:r w:rsidRPr="00E62F5F">
        <w:rPr>
          <w:rFonts w:ascii="Times New Roman" w:hAnsi="Times New Roman"/>
        </w:rPr>
        <w:t xml:space="preserve"> hour burden</w:t>
      </w:r>
      <w:r>
        <w:rPr>
          <w:rFonts w:ascii="Times New Roman" w:hAnsi="Times New Roman"/>
        </w:rPr>
        <w:t xml:space="preserve"> for the next three years</w:t>
      </w:r>
      <w:r w:rsidRPr="00E62F5F">
        <w:rPr>
          <w:rFonts w:ascii="Times New Roman" w:hAnsi="Times New Roman"/>
        </w:rPr>
        <w:t xml:space="preserve"> for service providers to disclose the required investment information is estimated to be </w:t>
      </w:r>
      <w:r w:rsidR="000A43B9">
        <w:rPr>
          <w:rFonts w:ascii="Times New Roman" w:hAnsi="Times New Roman"/>
        </w:rPr>
        <w:t>276,000</w:t>
      </w:r>
      <w:r w:rsidRPr="00E62F5F">
        <w:rPr>
          <w:rFonts w:ascii="Times New Roman" w:hAnsi="Times New Roman"/>
        </w:rPr>
        <w:t xml:space="preserve"> hours with an equivalent cost of $</w:t>
      </w:r>
      <w:r w:rsidR="000A43B9">
        <w:rPr>
          <w:rFonts w:ascii="Times New Roman" w:hAnsi="Times New Roman"/>
        </w:rPr>
        <w:t>18.8</w:t>
      </w:r>
      <w:r w:rsidRPr="00E62F5F">
        <w:rPr>
          <w:rFonts w:ascii="Times New Roman" w:hAnsi="Times New Roman"/>
        </w:rPr>
        <w:t xml:space="preserve"> million.</w:t>
      </w:r>
    </w:p>
    <w:p w:rsidR="00D7180B" w:rsidRPr="00E62F5F" w:rsidRDefault="00D7180B" w:rsidP="00D7180B">
      <w:pPr>
        <w:rPr>
          <w:rFonts w:ascii="Times New Roman" w:hAnsi="Times New Roman"/>
        </w:rPr>
      </w:pPr>
    </w:p>
    <w:p w:rsidR="00210541" w:rsidRDefault="00D7180B" w:rsidP="00210541">
      <w:pPr>
        <w:ind w:left="720" w:firstLine="720"/>
        <w:rPr>
          <w:rFonts w:ascii="Times New Roman" w:hAnsi="Times New Roman"/>
        </w:rPr>
      </w:pPr>
      <w:r w:rsidRPr="00C25F41">
        <w:rPr>
          <w:rFonts w:ascii="Times New Roman" w:hAnsi="Times New Roman"/>
          <w:i/>
        </w:rPr>
        <w:t>Hour Burden Imposed on Plans</w:t>
      </w:r>
      <w:r w:rsidRPr="00C25F41">
        <w:rPr>
          <w:rFonts w:ascii="Times New Roman" w:hAnsi="Times New Roman"/>
        </w:rPr>
        <w:t>:</w:t>
      </w:r>
      <w:r w:rsidRPr="00E62F5F">
        <w:rPr>
          <w:rFonts w:ascii="Times New Roman" w:hAnsi="Times New Roman"/>
        </w:rPr>
        <w:t xml:space="preserve">  The main hour burden that is imposed on plans is additional time spent </w:t>
      </w:r>
      <w:r w:rsidR="00F17F06">
        <w:rPr>
          <w:rFonts w:ascii="Times New Roman" w:hAnsi="Times New Roman"/>
        </w:rPr>
        <w:t xml:space="preserve">by new plans </w:t>
      </w:r>
      <w:r w:rsidRPr="00E62F5F">
        <w:rPr>
          <w:rFonts w:ascii="Times New Roman" w:hAnsi="Times New Roman"/>
        </w:rPr>
        <w:t xml:space="preserve">ensuring that the plan has received all of the required disclosures. </w:t>
      </w:r>
      <w:r w:rsidR="00210541" w:rsidRPr="00B27053">
        <w:rPr>
          <w:rFonts w:ascii="Times New Roman" w:hAnsi="Times New Roman"/>
        </w:rPr>
        <w:t xml:space="preserve">Responsible plan fiduciaries of new plans will have to review the written disclosures and evaluate whether service providers are compliant.  Based on data from the 2011 and 2012 Form 5500, the Department estimates that 6.5 percent of plans will be new each year (approximately 44,000).  The Department estimates the responsible plan fiduciaries will need one hour </w:t>
      </w:r>
      <w:r w:rsidR="00210541">
        <w:rPr>
          <w:rFonts w:ascii="Times New Roman" w:hAnsi="Times New Roman"/>
        </w:rPr>
        <w:t xml:space="preserve">of financial professional time </w:t>
      </w:r>
      <w:r w:rsidR="00210541" w:rsidRPr="00B27053">
        <w:rPr>
          <w:rFonts w:ascii="Times New Roman" w:hAnsi="Times New Roman"/>
        </w:rPr>
        <w:t xml:space="preserve">to review and evaluate the new written disclosures.  Therefore, the hour burden associated with the review for fiduciaries of new plans is estimated to be 44,000 hours </w:t>
      </w:r>
      <w:r w:rsidR="00210541">
        <w:rPr>
          <w:rFonts w:ascii="Times New Roman" w:hAnsi="Times New Roman"/>
        </w:rPr>
        <w:t xml:space="preserve">annually </w:t>
      </w:r>
      <w:r w:rsidR="00210541" w:rsidRPr="00B27053">
        <w:rPr>
          <w:rFonts w:ascii="Times New Roman" w:hAnsi="Times New Roman"/>
        </w:rPr>
        <w:t>at an equivalent cost of $3.1 million.</w:t>
      </w:r>
    </w:p>
    <w:p w:rsidR="00685350" w:rsidRDefault="00685350" w:rsidP="00D7180B">
      <w:pPr>
        <w:ind w:left="720"/>
        <w:rPr>
          <w:rFonts w:ascii="Times New Roman" w:hAnsi="Times New Roman"/>
        </w:rPr>
      </w:pPr>
    </w:p>
    <w:p w:rsidR="00D7180B" w:rsidRPr="00E62F5F" w:rsidRDefault="00D7180B" w:rsidP="00D7180B">
      <w:pPr>
        <w:ind w:left="720"/>
        <w:rPr>
          <w:rFonts w:ascii="Times New Roman" w:hAnsi="Times New Roman"/>
        </w:rPr>
      </w:pPr>
      <w:r w:rsidRPr="00E62F5F">
        <w:rPr>
          <w:rFonts w:ascii="Times New Roman" w:hAnsi="Times New Roman"/>
        </w:rPr>
        <w:tab/>
      </w:r>
      <w:r w:rsidRPr="00E62F5F">
        <w:rPr>
          <w:rFonts w:ascii="Times New Roman" w:hAnsi="Times New Roman"/>
          <w:i/>
        </w:rPr>
        <w:t>Exemption for Responsible Plan Fiduciary</w:t>
      </w:r>
      <w:r w:rsidRPr="00E62F5F">
        <w:rPr>
          <w:rFonts w:ascii="Times New Roman" w:hAnsi="Times New Roman"/>
        </w:rPr>
        <w:t xml:space="preserve">: The class exemption </w:t>
      </w:r>
      <w:r>
        <w:rPr>
          <w:rFonts w:ascii="Times New Roman" w:hAnsi="Times New Roman"/>
        </w:rPr>
        <w:t xml:space="preserve">contained in paragraph (c)(1)(ix) of </w:t>
      </w:r>
      <w:r w:rsidR="00F04181" w:rsidRPr="00F04181">
        <w:rPr>
          <w:rFonts w:ascii="Times New Roman" w:hAnsi="Times New Roman"/>
        </w:rPr>
        <w:t xml:space="preserve">29 CFR 2550.408b-2 </w:t>
      </w:r>
      <w:r>
        <w:rPr>
          <w:rFonts w:ascii="Times New Roman" w:hAnsi="Times New Roman"/>
        </w:rPr>
        <w:t xml:space="preserve"> </w:t>
      </w:r>
      <w:r w:rsidRPr="00E62F5F">
        <w:rPr>
          <w:rFonts w:ascii="Times New Roman" w:hAnsi="Times New Roman"/>
        </w:rPr>
        <w:t xml:space="preserve">provides relief from ERISA’s prohibited transaction rules for plan fiduciaries that enter into </w:t>
      </w:r>
      <w:r>
        <w:rPr>
          <w:rFonts w:ascii="Times New Roman" w:hAnsi="Times New Roman"/>
        </w:rPr>
        <w:t xml:space="preserve">a </w:t>
      </w:r>
      <w:r w:rsidRPr="00E62F5F">
        <w:rPr>
          <w:rFonts w:ascii="Times New Roman" w:hAnsi="Times New Roman"/>
        </w:rPr>
        <w:t>contract</w:t>
      </w:r>
      <w:r>
        <w:rPr>
          <w:rFonts w:ascii="Times New Roman" w:hAnsi="Times New Roman"/>
        </w:rPr>
        <w:t xml:space="preserve"> or arrangement</w:t>
      </w:r>
      <w:r w:rsidRPr="00E62F5F">
        <w:rPr>
          <w:rFonts w:ascii="Times New Roman" w:hAnsi="Times New Roman"/>
        </w:rPr>
        <w:t xml:space="preserve"> with service providers upon a mistaken belief that they have received all of the disclosures required by the final rule.  Upon discovering that a covered service provider failed to disclose all of the required information, the responsible plan fiduciary must take reasonable steps to obtain such information, including requesting in writing that the covered service provider furnish the information in order to rely on the exemption and notify the Department if the service provider fails to comply with the written request within 90 days.</w:t>
      </w:r>
    </w:p>
    <w:p w:rsidR="00D7180B" w:rsidRPr="00E62F5F" w:rsidRDefault="00D7180B" w:rsidP="00D7180B">
      <w:pPr>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 xml:space="preserve">While the Department has no basis for estimating the percentage of arrangements where </w:t>
      </w:r>
      <w:r>
        <w:rPr>
          <w:rFonts w:ascii="Times New Roman" w:hAnsi="Times New Roman"/>
        </w:rPr>
        <w:t xml:space="preserve">a </w:t>
      </w:r>
      <w:r w:rsidRPr="00E62F5F">
        <w:rPr>
          <w:rFonts w:ascii="Times New Roman" w:hAnsi="Times New Roman"/>
        </w:rPr>
        <w:t xml:space="preserve">responsible plan fiduciary will not receive all of the required disclosures from a covered service provider, the Department assumes that </w:t>
      </w:r>
      <w:r w:rsidR="005F2CC4">
        <w:rPr>
          <w:rFonts w:ascii="Times New Roman" w:hAnsi="Times New Roman"/>
        </w:rPr>
        <w:t>5</w:t>
      </w:r>
      <w:r w:rsidR="005F2CC4" w:rsidRPr="00E62F5F">
        <w:rPr>
          <w:rFonts w:ascii="Times New Roman" w:hAnsi="Times New Roman"/>
        </w:rPr>
        <w:t xml:space="preserve"> </w:t>
      </w:r>
      <w:r w:rsidRPr="00E62F5F">
        <w:rPr>
          <w:rFonts w:ascii="Times New Roman" w:hAnsi="Times New Roman"/>
        </w:rPr>
        <w:t>percent of arrangements (</w:t>
      </w:r>
      <w:r w:rsidR="005F2CC4">
        <w:rPr>
          <w:rFonts w:ascii="Times New Roman" w:hAnsi="Times New Roman"/>
        </w:rPr>
        <w:t>34,000</w:t>
      </w:r>
      <w:r w:rsidR="00A31F7F">
        <w:rPr>
          <w:rFonts w:ascii="Times New Roman" w:hAnsi="Times New Roman"/>
        </w:rPr>
        <w:t xml:space="preserve"> arrangements</w:t>
      </w:r>
      <w:r w:rsidRPr="00E62F5F">
        <w:rPr>
          <w:rFonts w:ascii="Times New Roman" w:hAnsi="Times New Roman"/>
        </w:rPr>
        <w:t xml:space="preserve">) may experience a failure that will require the responsible plan fiduciary to send a notice to the service provider </w:t>
      </w:r>
      <w:r w:rsidR="005F2CC4">
        <w:rPr>
          <w:rFonts w:ascii="Times New Roman" w:hAnsi="Times New Roman"/>
        </w:rPr>
        <w:t>annually</w:t>
      </w:r>
      <w:r w:rsidRPr="00E62F5F">
        <w:rPr>
          <w:rFonts w:ascii="Times New Roman" w:hAnsi="Times New Roman"/>
        </w:rPr>
        <w:t>.  The Department estimates that one-half hour of a financial professional’s time will be required to prepare the request for the undisclosed information, and one minute of clerical staff time per mailed request (</w:t>
      </w:r>
      <w:r w:rsidR="00F3378E">
        <w:rPr>
          <w:rFonts w:ascii="Times New Roman" w:hAnsi="Times New Roman"/>
        </w:rPr>
        <w:t xml:space="preserve">17,000 </w:t>
      </w:r>
      <w:r w:rsidR="00A31F7F">
        <w:rPr>
          <w:rFonts w:ascii="Times New Roman" w:hAnsi="Times New Roman"/>
        </w:rPr>
        <w:t xml:space="preserve">hours </w:t>
      </w:r>
      <w:r w:rsidR="00F3378E">
        <w:rPr>
          <w:rFonts w:ascii="Times New Roman" w:hAnsi="Times New Roman"/>
        </w:rPr>
        <w:t>annually</w:t>
      </w:r>
      <w:r w:rsidRPr="00E62F5F">
        <w:rPr>
          <w:rFonts w:ascii="Times New Roman" w:hAnsi="Times New Roman"/>
        </w:rPr>
        <w:t>) will be required to send the request.</w:t>
      </w:r>
    </w:p>
    <w:p w:rsidR="00D7180B" w:rsidRPr="00E62F5F" w:rsidRDefault="00D7180B" w:rsidP="00D7180B">
      <w:pPr>
        <w:ind w:firstLine="720"/>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 xml:space="preserve">The Department estimates that the burden for plans to send notice to service providers of missing information will be </w:t>
      </w:r>
      <w:r w:rsidR="009C284E">
        <w:rPr>
          <w:rFonts w:ascii="Times New Roman" w:hAnsi="Times New Roman"/>
        </w:rPr>
        <w:t>17,000</w:t>
      </w:r>
      <w:r w:rsidRPr="00E62F5F">
        <w:rPr>
          <w:rFonts w:ascii="Times New Roman" w:hAnsi="Times New Roman"/>
        </w:rPr>
        <w:t xml:space="preserve"> hours with an equivalent cost of</w:t>
      </w:r>
      <w:r>
        <w:rPr>
          <w:rFonts w:ascii="Times New Roman" w:hAnsi="Times New Roman"/>
        </w:rPr>
        <w:t xml:space="preserve"> </w:t>
      </w:r>
      <w:r w:rsidRPr="00E62F5F">
        <w:rPr>
          <w:rFonts w:ascii="Times New Roman" w:hAnsi="Times New Roman"/>
        </w:rPr>
        <w:t>$</w:t>
      </w:r>
      <w:r w:rsidR="009C284E">
        <w:rPr>
          <w:rFonts w:ascii="Times New Roman" w:hAnsi="Times New Roman"/>
        </w:rPr>
        <w:t>1.2</w:t>
      </w:r>
      <w:r w:rsidRPr="00E62F5F">
        <w:rPr>
          <w:rFonts w:ascii="Times New Roman" w:hAnsi="Times New Roman"/>
        </w:rPr>
        <w:t xml:space="preserve"> million</w:t>
      </w:r>
      <w:r w:rsidR="009C284E">
        <w:rPr>
          <w:rFonts w:ascii="Times New Roman" w:hAnsi="Times New Roman"/>
        </w:rPr>
        <w:t xml:space="preserve"> annually</w:t>
      </w:r>
      <w:r w:rsidRPr="00E62F5F">
        <w:rPr>
          <w:rFonts w:ascii="Times New Roman" w:hAnsi="Times New Roman"/>
        </w:rPr>
        <w:t xml:space="preserve">.  The </w:t>
      </w:r>
      <w:r>
        <w:rPr>
          <w:rFonts w:ascii="Times New Roman" w:hAnsi="Times New Roman"/>
        </w:rPr>
        <w:t>average annual hour burden over the next three years</w:t>
      </w:r>
      <w:r w:rsidRPr="00E62F5F">
        <w:rPr>
          <w:rFonts w:ascii="Times New Roman" w:hAnsi="Times New Roman"/>
        </w:rPr>
        <w:t xml:space="preserve"> for requesting missing information is estimated to be </w:t>
      </w:r>
      <w:r w:rsidR="009C284E">
        <w:rPr>
          <w:rFonts w:ascii="Times New Roman" w:hAnsi="Times New Roman"/>
        </w:rPr>
        <w:t>17,000</w:t>
      </w:r>
      <w:r w:rsidRPr="00E62F5F">
        <w:rPr>
          <w:rFonts w:ascii="Times New Roman" w:hAnsi="Times New Roman"/>
        </w:rPr>
        <w:t xml:space="preserve"> hours with an equivalent cost of $</w:t>
      </w:r>
      <w:r w:rsidR="009C284E">
        <w:rPr>
          <w:rFonts w:ascii="Times New Roman" w:hAnsi="Times New Roman"/>
        </w:rPr>
        <w:t>1.2</w:t>
      </w:r>
      <w:r w:rsidRPr="00E62F5F">
        <w:rPr>
          <w:rFonts w:ascii="Times New Roman" w:hAnsi="Times New Roman"/>
        </w:rPr>
        <w:t xml:space="preserve"> million.</w:t>
      </w:r>
    </w:p>
    <w:p w:rsidR="00D7180B" w:rsidRPr="00E62F5F" w:rsidRDefault="00D7180B" w:rsidP="00D7180B">
      <w:pPr>
        <w:ind w:firstLine="720"/>
        <w:rPr>
          <w:rFonts w:ascii="Times New Roman" w:hAnsi="Times New Roman"/>
        </w:rPr>
      </w:pPr>
    </w:p>
    <w:p w:rsidR="00D7180B" w:rsidRPr="00E62F5F" w:rsidRDefault="00D7180B" w:rsidP="00D7180B">
      <w:pPr>
        <w:ind w:left="720" w:firstLine="720"/>
        <w:rPr>
          <w:rFonts w:ascii="Times New Roman" w:hAnsi="Times New Roman"/>
        </w:rPr>
      </w:pPr>
      <w:r w:rsidRPr="00E62F5F">
        <w:rPr>
          <w:rFonts w:ascii="Times New Roman" w:hAnsi="Times New Roman"/>
        </w:rPr>
        <w:t>The Department further assumes that service providers may not respond to 10 percent of the requests for undisclosed information within 90 days, which will result in the responsible plan fiduciary preparing and sending a notice to the Department (</w:t>
      </w:r>
      <w:r w:rsidR="00A31F7F">
        <w:rPr>
          <w:rFonts w:ascii="Times New Roman" w:hAnsi="Times New Roman"/>
        </w:rPr>
        <w:t>3,400 notices annually</w:t>
      </w:r>
      <w:r w:rsidRPr="00E62F5F">
        <w:rPr>
          <w:rFonts w:ascii="Times New Roman" w:hAnsi="Times New Roman"/>
        </w:rPr>
        <w:t>).  The Department estimates that one-half hour of a financial professional’s time will be required to prepare the notice, and one minute of clerical staff time per mailed notice will be required to distribute the notice.  The Department estimates that the</w:t>
      </w:r>
      <w:r w:rsidR="00C9647A">
        <w:rPr>
          <w:rFonts w:ascii="Times New Roman" w:hAnsi="Times New Roman"/>
        </w:rPr>
        <w:t xml:space="preserve"> annual</w:t>
      </w:r>
      <w:r w:rsidRPr="00E62F5F">
        <w:rPr>
          <w:rFonts w:ascii="Times New Roman" w:hAnsi="Times New Roman"/>
        </w:rPr>
        <w:t xml:space="preserve"> burden for plans to send notice to the Department of Labor will be </w:t>
      </w:r>
      <w:r w:rsidR="00A31F7F">
        <w:rPr>
          <w:rFonts w:ascii="Times New Roman" w:hAnsi="Times New Roman"/>
        </w:rPr>
        <w:t>1,700</w:t>
      </w:r>
      <w:r w:rsidRPr="00E62F5F">
        <w:rPr>
          <w:rFonts w:ascii="Times New Roman" w:hAnsi="Times New Roman"/>
        </w:rPr>
        <w:t xml:space="preserve"> hours with an equivalent cost of $</w:t>
      </w:r>
      <w:r w:rsidR="00C9647A">
        <w:rPr>
          <w:rFonts w:ascii="Times New Roman" w:hAnsi="Times New Roman"/>
        </w:rPr>
        <w:t>122,000</w:t>
      </w:r>
      <w:r w:rsidRPr="00E62F5F">
        <w:rPr>
          <w:rFonts w:ascii="Times New Roman" w:hAnsi="Times New Roman"/>
        </w:rPr>
        <w:t>.</w:t>
      </w:r>
    </w:p>
    <w:p w:rsidR="00D7180B" w:rsidRPr="00E62F5F" w:rsidRDefault="00D7180B" w:rsidP="00D7180B">
      <w:pPr>
        <w:ind w:firstLine="720"/>
        <w:rPr>
          <w:rFonts w:ascii="Times New Roman" w:hAnsi="Times New Roman"/>
          <w:i/>
        </w:rPr>
      </w:pPr>
    </w:p>
    <w:p w:rsidR="008C4BDD" w:rsidRDefault="00D7180B" w:rsidP="00835DCE">
      <w:pPr>
        <w:keepNext/>
        <w:keepLines/>
        <w:ind w:firstLine="720"/>
        <w:outlineLvl w:val="0"/>
        <w:rPr>
          <w:rFonts w:ascii="Times New Roman" w:hAnsi="Times New Roman"/>
          <w:i/>
        </w:rPr>
      </w:pPr>
      <w:r w:rsidRPr="00E62F5F">
        <w:rPr>
          <w:rFonts w:ascii="Times New Roman" w:hAnsi="Times New Roman"/>
          <w:i/>
        </w:rPr>
        <w:t>Summary</w:t>
      </w:r>
      <w:r>
        <w:rPr>
          <w:rFonts w:ascii="Times New Roman" w:hAnsi="Times New Roman"/>
          <w:i/>
        </w:rPr>
        <w:t xml:space="preserve"> of the Hour Burden</w:t>
      </w:r>
    </w:p>
    <w:p w:rsidR="00D7180B" w:rsidRPr="00E62F5F" w:rsidRDefault="00D7180B" w:rsidP="00835DCE">
      <w:pPr>
        <w:keepNext/>
        <w:keepLines/>
        <w:ind w:firstLine="720"/>
        <w:outlineLvl w:val="0"/>
        <w:rPr>
          <w:rFonts w:ascii="Times New Roman" w:hAnsi="Times New Roman"/>
          <w:i/>
        </w:rPr>
      </w:pPr>
    </w:p>
    <w:p w:rsidR="00D7180B" w:rsidRPr="00E62F5F" w:rsidRDefault="00D7180B" w:rsidP="00835DCE">
      <w:pPr>
        <w:keepNext/>
        <w:keepLines/>
        <w:widowControl/>
        <w:ind w:left="720" w:hanging="720"/>
        <w:rPr>
          <w:rFonts w:ascii="Times New Roman" w:hAnsi="Times New Roman"/>
        </w:rPr>
      </w:pPr>
      <w:r w:rsidRPr="00E62F5F">
        <w:rPr>
          <w:rFonts w:ascii="Times New Roman" w:hAnsi="Times New Roman"/>
        </w:rPr>
        <w:tab/>
      </w:r>
      <w:r>
        <w:rPr>
          <w:rFonts w:ascii="Times New Roman" w:hAnsi="Times New Roman"/>
        </w:rPr>
        <w:tab/>
      </w:r>
      <w:r w:rsidRPr="00E62F5F">
        <w:rPr>
          <w:rFonts w:ascii="Times New Roman" w:hAnsi="Times New Roman"/>
        </w:rPr>
        <w:t xml:space="preserve">Table 1 reports the number of respondents and responses of the regulation.  In </w:t>
      </w:r>
      <w:r w:rsidR="00835DCE">
        <w:rPr>
          <w:rFonts w:ascii="Times New Roman" w:hAnsi="Times New Roman"/>
        </w:rPr>
        <w:t xml:space="preserve">each of </w:t>
      </w:r>
      <w:r w:rsidRPr="00E62F5F">
        <w:rPr>
          <w:rFonts w:ascii="Times New Roman" w:hAnsi="Times New Roman"/>
        </w:rPr>
        <w:t xml:space="preserve">the </w:t>
      </w:r>
      <w:r w:rsidR="00835DCE">
        <w:rPr>
          <w:rFonts w:ascii="Times New Roman" w:hAnsi="Times New Roman"/>
        </w:rPr>
        <w:t>next three</w:t>
      </w:r>
      <w:r w:rsidRPr="00E62F5F">
        <w:rPr>
          <w:rFonts w:ascii="Times New Roman" w:hAnsi="Times New Roman"/>
        </w:rPr>
        <w:t xml:space="preserve"> year</w:t>
      </w:r>
      <w:r w:rsidR="00835DCE">
        <w:rPr>
          <w:rFonts w:ascii="Times New Roman" w:hAnsi="Times New Roman"/>
        </w:rPr>
        <w:t>s</w:t>
      </w:r>
      <w:r w:rsidR="001B2297">
        <w:rPr>
          <w:rFonts w:ascii="Times New Roman" w:hAnsi="Times New Roman"/>
        </w:rPr>
        <w:t xml:space="preserve"> (2015 through 2017)</w:t>
      </w:r>
      <w:r w:rsidRPr="00E62F5F">
        <w:rPr>
          <w:rFonts w:ascii="Times New Roman" w:hAnsi="Times New Roman"/>
        </w:rPr>
        <w:t xml:space="preserve"> there will be </w:t>
      </w:r>
      <w:r w:rsidR="00835DCE">
        <w:rPr>
          <w:rFonts w:ascii="Times New Roman" w:hAnsi="Times New Roman"/>
        </w:rPr>
        <w:t>51,000</w:t>
      </w:r>
      <w:r w:rsidRPr="00E62F5F">
        <w:rPr>
          <w:rFonts w:ascii="Times New Roman" w:hAnsi="Times New Roman"/>
        </w:rPr>
        <w:t xml:space="preserve"> respondents </w:t>
      </w:r>
      <w:r>
        <w:rPr>
          <w:rFonts w:ascii="Times New Roman" w:hAnsi="Times New Roman"/>
        </w:rPr>
        <w:t xml:space="preserve">(approximately </w:t>
      </w:r>
      <w:r w:rsidR="00624823">
        <w:rPr>
          <w:rFonts w:ascii="Times New Roman" w:hAnsi="Times New Roman"/>
        </w:rPr>
        <w:t>17,000</w:t>
      </w:r>
      <w:r>
        <w:rPr>
          <w:rFonts w:ascii="Times New Roman" w:hAnsi="Times New Roman"/>
        </w:rPr>
        <w:t xml:space="preserve"> service providers and </w:t>
      </w:r>
      <w:r w:rsidR="00F84A1C">
        <w:rPr>
          <w:rFonts w:ascii="Times New Roman" w:hAnsi="Times New Roman"/>
        </w:rPr>
        <w:t>3</w:t>
      </w:r>
      <w:r w:rsidR="00624823">
        <w:rPr>
          <w:rFonts w:ascii="Times New Roman" w:hAnsi="Times New Roman"/>
        </w:rPr>
        <w:t>4,000</w:t>
      </w:r>
      <w:r>
        <w:rPr>
          <w:rFonts w:ascii="Times New Roman" w:hAnsi="Times New Roman"/>
        </w:rPr>
        <w:t xml:space="preserve"> plans) </w:t>
      </w:r>
      <w:r w:rsidRPr="00E62F5F">
        <w:rPr>
          <w:rFonts w:ascii="Times New Roman" w:hAnsi="Times New Roman"/>
        </w:rPr>
        <w:t xml:space="preserve">and </w:t>
      </w:r>
      <w:r w:rsidR="00F84A1C">
        <w:rPr>
          <w:rFonts w:ascii="Times New Roman" w:hAnsi="Times New Roman"/>
        </w:rPr>
        <w:t xml:space="preserve">almost </w:t>
      </w:r>
      <w:r w:rsidR="00835DCE">
        <w:rPr>
          <w:rFonts w:ascii="Times New Roman" w:hAnsi="Times New Roman"/>
        </w:rPr>
        <w:t>1.5</w:t>
      </w:r>
      <w:r w:rsidRPr="00E62F5F">
        <w:rPr>
          <w:rFonts w:ascii="Times New Roman" w:hAnsi="Times New Roman"/>
        </w:rPr>
        <w:t xml:space="preserve"> million responses</w:t>
      </w:r>
      <w:r>
        <w:rPr>
          <w:rFonts w:ascii="Times New Roman" w:hAnsi="Times New Roman"/>
        </w:rPr>
        <w:t xml:space="preserve"> (approximately </w:t>
      </w:r>
      <w:r w:rsidR="00F84A1C">
        <w:rPr>
          <w:rFonts w:ascii="Times New Roman" w:hAnsi="Times New Roman"/>
        </w:rPr>
        <w:t>1,435,000</w:t>
      </w:r>
      <w:r>
        <w:rPr>
          <w:rFonts w:ascii="Times New Roman" w:hAnsi="Times New Roman"/>
        </w:rPr>
        <w:t xml:space="preserve"> from service providers and </w:t>
      </w:r>
      <w:r w:rsidR="00F84A1C">
        <w:rPr>
          <w:rFonts w:ascii="Times New Roman" w:hAnsi="Times New Roman"/>
        </w:rPr>
        <w:t>37,000</w:t>
      </w:r>
      <w:r>
        <w:rPr>
          <w:rFonts w:ascii="Times New Roman" w:hAnsi="Times New Roman"/>
        </w:rPr>
        <w:t xml:space="preserve"> from plans)</w:t>
      </w:r>
      <w:r w:rsidRPr="00E62F5F">
        <w:rPr>
          <w:rFonts w:ascii="Times New Roman" w:hAnsi="Times New Roman"/>
        </w:rPr>
        <w:t xml:space="preserve">.  The </w:t>
      </w:r>
      <w:r>
        <w:rPr>
          <w:rFonts w:ascii="Times New Roman" w:hAnsi="Times New Roman"/>
        </w:rPr>
        <w:t xml:space="preserve">annual </w:t>
      </w:r>
      <w:r w:rsidRPr="00E62F5F">
        <w:rPr>
          <w:rFonts w:ascii="Times New Roman" w:hAnsi="Times New Roman"/>
        </w:rPr>
        <w:t xml:space="preserve">average </w:t>
      </w:r>
      <w:r>
        <w:rPr>
          <w:rFonts w:ascii="Times New Roman" w:hAnsi="Times New Roman"/>
        </w:rPr>
        <w:t xml:space="preserve">totals approximately </w:t>
      </w:r>
      <w:r w:rsidR="00835DCE">
        <w:rPr>
          <w:rFonts w:ascii="Times New Roman" w:hAnsi="Times New Roman"/>
        </w:rPr>
        <w:t>51,000</w:t>
      </w:r>
      <w:r w:rsidRPr="00E62F5F">
        <w:rPr>
          <w:rFonts w:ascii="Times New Roman" w:hAnsi="Times New Roman"/>
        </w:rPr>
        <w:t xml:space="preserve"> respondents, and </w:t>
      </w:r>
      <w:r w:rsidR="00835DCE">
        <w:rPr>
          <w:rFonts w:ascii="Times New Roman" w:hAnsi="Times New Roman"/>
        </w:rPr>
        <w:t>1.5</w:t>
      </w:r>
      <w:r w:rsidRPr="00E62F5F">
        <w:rPr>
          <w:rFonts w:ascii="Times New Roman" w:hAnsi="Times New Roman"/>
        </w:rPr>
        <w:t xml:space="preserve"> million responses.</w:t>
      </w:r>
    </w:p>
    <w:p w:rsidR="00D7180B" w:rsidRPr="00E62F5F" w:rsidRDefault="00D7180B" w:rsidP="00D7180B">
      <w:pPr>
        <w:rPr>
          <w:rFonts w:ascii="Times New Roman" w:hAnsi="Times New Roman"/>
        </w:rPr>
      </w:pPr>
    </w:p>
    <w:tbl>
      <w:tblPr>
        <w:tblW w:w="5561" w:type="dxa"/>
        <w:tblInd w:w="91" w:type="dxa"/>
        <w:tblLook w:val="0000" w:firstRow="0" w:lastRow="0" w:firstColumn="0" w:lastColumn="0" w:noHBand="0" w:noVBand="0"/>
      </w:tblPr>
      <w:tblGrid>
        <w:gridCol w:w="1425"/>
        <w:gridCol w:w="1152"/>
        <w:gridCol w:w="1152"/>
        <w:gridCol w:w="1152"/>
        <w:gridCol w:w="1168"/>
      </w:tblGrid>
      <w:tr w:rsidR="00D7180B" w:rsidRPr="00E62F5F" w:rsidTr="00F37A37">
        <w:trPr>
          <w:trHeight w:val="255"/>
        </w:trPr>
        <w:tc>
          <w:tcPr>
            <w:tcW w:w="1152" w:type="dxa"/>
            <w:gridSpan w:val="5"/>
            <w:tcBorders>
              <w:top w:val="nil"/>
              <w:left w:val="nil"/>
              <w:bottom w:val="single" w:sz="4" w:space="0" w:color="auto"/>
              <w:right w:val="nil"/>
            </w:tcBorders>
            <w:shd w:val="clear" w:color="auto" w:fill="auto"/>
            <w:noWrap/>
            <w:vAlign w:val="bottom"/>
          </w:tcPr>
          <w:p w:rsidR="00D7180B" w:rsidRPr="00E62F5F" w:rsidRDefault="00D7180B" w:rsidP="00F37A37">
            <w:pPr>
              <w:rPr>
                <w:rFonts w:ascii="Times New Roman" w:hAnsi="Times New Roman"/>
                <w:sz w:val="20"/>
                <w:szCs w:val="20"/>
              </w:rPr>
            </w:pPr>
            <w:r w:rsidRPr="00E62F5F">
              <w:rPr>
                <w:rFonts w:ascii="Times New Roman" w:hAnsi="Times New Roman"/>
                <w:sz w:val="20"/>
                <w:szCs w:val="20"/>
              </w:rPr>
              <w:t>TABLE 1 .</w:t>
            </w:r>
            <w:r>
              <w:rPr>
                <w:rFonts w:ascii="Times New Roman" w:hAnsi="Times New Roman"/>
                <w:sz w:val="20"/>
                <w:szCs w:val="20"/>
              </w:rPr>
              <w:t>—</w:t>
            </w:r>
            <w:r w:rsidRPr="00E62F5F">
              <w:rPr>
                <w:rFonts w:ascii="Times New Roman" w:hAnsi="Times New Roman"/>
                <w:i/>
                <w:iCs/>
                <w:sz w:val="20"/>
                <w:szCs w:val="20"/>
              </w:rPr>
              <w:t>Number of Respondents and Responses</w:t>
            </w:r>
          </w:p>
        </w:tc>
      </w:tr>
      <w:tr w:rsidR="00D7180B" w:rsidRPr="00E62F5F" w:rsidTr="00F37A37">
        <w:trPr>
          <w:trHeight w:val="510"/>
        </w:trPr>
        <w:tc>
          <w:tcPr>
            <w:tcW w:w="1425" w:type="dxa"/>
            <w:tcBorders>
              <w:top w:val="nil"/>
              <w:left w:val="nil"/>
              <w:bottom w:val="single" w:sz="4" w:space="0" w:color="auto"/>
              <w:right w:val="nil"/>
            </w:tcBorders>
            <w:shd w:val="clear" w:color="auto" w:fill="auto"/>
            <w:noWrap/>
            <w:vAlign w:val="bottom"/>
          </w:tcPr>
          <w:p w:rsidR="00D7180B" w:rsidRPr="00E62F5F" w:rsidRDefault="00D7180B" w:rsidP="00F37A37">
            <w:pPr>
              <w:rPr>
                <w:rFonts w:ascii="Times New Roman" w:hAnsi="Times New Roman"/>
                <w:sz w:val="20"/>
                <w:szCs w:val="20"/>
              </w:rPr>
            </w:pPr>
            <w:r w:rsidRPr="00E62F5F">
              <w:rPr>
                <w:rFonts w:ascii="Times New Roman" w:hAnsi="Times New Roman"/>
                <w:sz w:val="20"/>
                <w:szCs w:val="20"/>
              </w:rPr>
              <w:t> </w:t>
            </w:r>
          </w:p>
        </w:tc>
        <w:tc>
          <w:tcPr>
            <w:tcW w:w="1152" w:type="dxa"/>
            <w:tcBorders>
              <w:top w:val="nil"/>
              <w:left w:val="nil"/>
              <w:bottom w:val="single" w:sz="4" w:space="0" w:color="auto"/>
              <w:right w:val="nil"/>
            </w:tcBorders>
            <w:shd w:val="clear" w:color="auto" w:fill="auto"/>
            <w:noWrap/>
            <w:vAlign w:val="bottom"/>
          </w:tcPr>
          <w:p w:rsidR="00D7180B" w:rsidRPr="00E62F5F" w:rsidRDefault="00D7180B" w:rsidP="00F37A37">
            <w:pPr>
              <w:jc w:val="center"/>
              <w:rPr>
                <w:rFonts w:ascii="Times New Roman" w:hAnsi="Times New Roman"/>
                <w:sz w:val="20"/>
                <w:szCs w:val="20"/>
              </w:rPr>
            </w:pPr>
            <w:r w:rsidRPr="00E62F5F">
              <w:rPr>
                <w:rFonts w:ascii="Times New Roman" w:hAnsi="Times New Roman"/>
                <w:sz w:val="20"/>
                <w:szCs w:val="20"/>
              </w:rPr>
              <w:t>Year 1</w:t>
            </w:r>
          </w:p>
        </w:tc>
        <w:tc>
          <w:tcPr>
            <w:tcW w:w="1152" w:type="dxa"/>
            <w:tcBorders>
              <w:top w:val="nil"/>
              <w:left w:val="nil"/>
              <w:bottom w:val="single" w:sz="4" w:space="0" w:color="auto"/>
              <w:right w:val="nil"/>
            </w:tcBorders>
            <w:shd w:val="clear" w:color="auto" w:fill="auto"/>
            <w:noWrap/>
            <w:vAlign w:val="bottom"/>
          </w:tcPr>
          <w:p w:rsidR="00D7180B" w:rsidRPr="00E62F5F" w:rsidRDefault="00D7180B" w:rsidP="00F37A37">
            <w:pPr>
              <w:jc w:val="center"/>
              <w:rPr>
                <w:rFonts w:ascii="Times New Roman" w:hAnsi="Times New Roman"/>
                <w:sz w:val="20"/>
                <w:szCs w:val="20"/>
              </w:rPr>
            </w:pPr>
            <w:r w:rsidRPr="00E62F5F">
              <w:rPr>
                <w:rFonts w:ascii="Times New Roman" w:hAnsi="Times New Roman"/>
                <w:sz w:val="20"/>
                <w:szCs w:val="20"/>
              </w:rPr>
              <w:t>Year 2</w:t>
            </w:r>
          </w:p>
        </w:tc>
        <w:tc>
          <w:tcPr>
            <w:tcW w:w="1152" w:type="dxa"/>
            <w:tcBorders>
              <w:top w:val="nil"/>
              <w:left w:val="nil"/>
              <w:bottom w:val="single" w:sz="4" w:space="0" w:color="auto"/>
              <w:right w:val="nil"/>
            </w:tcBorders>
            <w:shd w:val="clear" w:color="auto" w:fill="auto"/>
            <w:noWrap/>
            <w:vAlign w:val="bottom"/>
          </w:tcPr>
          <w:p w:rsidR="00D7180B" w:rsidRPr="00E62F5F" w:rsidRDefault="00D7180B" w:rsidP="00F37A37">
            <w:pPr>
              <w:jc w:val="center"/>
              <w:rPr>
                <w:rFonts w:ascii="Times New Roman" w:hAnsi="Times New Roman"/>
                <w:sz w:val="20"/>
                <w:szCs w:val="20"/>
              </w:rPr>
            </w:pPr>
            <w:r w:rsidRPr="00E62F5F">
              <w:rPr>
                <w:rFonts w:ascii="Times New Roman" w:hAnsi="Times New Roman"/>
                <w:sz w:val="20"/>
                <w:szCs w:val="20"/>
              </w:rPr>
              <w:t>Year 3</w:t>
            </w:r>
          </w:p>
        </w:tc>
        <w:tc>
          <w:tcPr>
            <w:tcW w:w="1168" w:type="dxa"/>
            <w:tcBorders>
              <w:top w:val="nil"/>
              <w:left w:val="nil"/>
              <w:bottom w:val="single" w:sz="4" w:space="0" w:color="auto"/>
              <w:right w:val="nil"/>
            </w:tcBorders>
            <w:shd w:val="clear" w:color="auto" w:fill="auto"/>
            <w:vAlign w:val="bottom"/>
          </w:tcPr>
          <w:p w:rsidR="00D7180B" w:rsidRPr="00E62F5F" w:rsidRDefault="00D7180B" w:rsidP="00F37A37">
            <w:pPr>
              <w:jc w:val="center"/>
              <w:rPr>
                <w:rFonts w:ascii="Times New Roman" w:hAnsi="Times New Roman"/>
                <w:sz w:val="20"/>
                <w:szCs w:val="20"/>
              </w:rPr>
            </w:pPr>
            <w:r>
              <w:rPr>
                <w:rFonts w:ascii="Times New Roman" w:hAnsi="Times New Roman"/>
                <w:sz w:val="20"/>
                <w:szCs w:val="20"/>
              </w:rPr>
              <w:t>Annual</w:t>
            </w:r>
            <w:r w:rsidRPr="00E62F5F">
              <w:rPr>
                <w:rFonts w:ascii="Times New Roman" w:hAnsi="Times New Roman"/>
                <w:sz w:val="20"/>
                <w:szCs w:val="20"/>
              </w:rPr>
              <w:t xml:space="preserve"> Average</w:t>
            </w:r>
          </w:p>
        </w:tc>
      </w:tr>
      <w:tr w:rsidR="00D7180B" w:rsidRPr="00E62F5F" w:rsidTr="00F37A37">
        <w:trPr>
          <w:trHeight w:val="255"/>
        </w:trPr>
        <w:tc>
          <w:tcPr>
            <w:tcW w:w="1425" w:type="dxa"/>
            <w:tcBorders>
              <w:top w:val="nil"/>
              <w:left w:val="nil"/>
              <w:bottom w:val="nil"/>
              <w:right w:val="nil"/>
            </w:tcBorders>
            <w:shd w:val="clear" w:color="auto" w:fill="auto"/>
            <w:noWrap/>
            <w:vAlign w:val="bottom"/>
          </w:tcPr>
          <w:p w:rsidR="00D7180B" w:rsidRPr="00E62F5F" w:rsidRDefault="00D7180B" w:rsidP="00F37A37">
            <w:pPr>
              <w:rPr>
                <w:rFonts w:ascii="Times New Roman" w:hAnsi="Times New Roman"/>
                <w:sz w:val="20"/>
                <w:szCs w:val="20"/>
              </w:rPr>
            </w:pPr>
            <w:r w:rsidRPr="00E62F5F">
              <w:rPr>
                <w:rFonts w:ascii="Times New Roman" w:hAnsi="Times New Roman"/>
                <w:sz w:val="20"/>
                <w:szCs w:val="20"/>
              </w:rPr>
              <w:t>Respondents</w:t>
            </w:r>
          </w:p>
        </w:tc>
        <w:tc>
          <w:tcPr>
            <w:tcW w:w="1152" w:type="dxa"/>
            <w:tcBorders>
              <w:top w:val="nil"/>
              <w:left w:val="nil"/>
              <w:bottom w:val="nil"/>
              <w:right w:val="nil"/>
            </w:tcBorders>
            <w:shd w:val="clear" w:color="auto" w:fill="auto"/>
            <w:noWrap/>
            <w:vAlign w:val="bottom"/>
          </w:tcPr>
          <w:p w:rsidR="00D7180B" w:rsidRPr="00E62F5F" w:rsidRDefault="00835DCE" w:rsidP="00835DCE">
            <w:pPr>
              <w:rPr>
                <w:rFonts w:ascii="Times New Roman" w:hAnsi="Times New Roman"/>
                <w:sz w:val="20"/>
                <w:szCs w:val="20"/>
              </w:rPr>
            </w:pPr>
            <w:r>
              <w:rPr>
                <w:rFonts w:ascii="Times New Roman" w:hAnsi="Times New Roman"/>
                <w:sz w:val="20"/>
                <w:szCs w:val="20"/>
              </w:rPr>
              <w:t>51,000</w:t>
            </w:r>
          </w:p>
        </w:tc>
        <w:tc>
          <w:tcPr>
            <w:tcW w:w="1152" w:type="dxa"/>
            <w:tcBorders>
              <w:top w:val="nil"/>
              <w:left w:val="nil"/>
              <w:bottom w:val="nil"/>
              <w:right w:val="nil"/>
            </w:tcBorders>
            <w:shd w:val="clear" w:color="auto" w:fill="auto"/>
            <w:noWrap/>
            <w:vAlign w:val="bottom"/>
          </w:tcPr>
          <w:p w:rsidR="00D7180B" w:rsidRPr="00E62F5F" w:rsidRDefault="00835DCE" w:rsidP="00835DCE">
            <w:pPr>
              <w:rPr>
                <w:rFonts w:ascii="Times New Roman" w:hAnsi="Times New Roman"/>
                <w:sz w:val="20"/>
                <w:szCs w:val="20"/>
              </w:rPr>
            </w:pPr>
            <w:r>
              <w:rPr>
                <w:rFonts w:ascii="Times New Roman" w:hAnsi="Times New Roman"/>
                <w:sz w:val="20"/>
                <w:szCs w:val="20"/>
              </w:rPr>
              <w:t>51,000</w:t>
            </w:r>
          </w:p>
        </w:tc>
        <w:tc>
          <w:tcPr>
            <w:tcW w:w="1152" w:type="dxa"/>
            <w:tcBorders>
              <w:top w:val="nil"/>
              <w:left w:val="nil"/>
              <w:bottom w:val="nil"/>
              <w:right w:val="nil"/>
            </w:tcBorders>
            <w:shd w:val="clear" w:color="auto" w:fill="auto"/>
            <w:noWrap/>
            <w:vAlign w:val="bottom"/>
          </w:tcPr>
          <w:p w:rsidR="00D7180B" w:rsidRPr="00E62F5F" w:rsidRDefault="00835DCE" w:rsidP="00835DCE">
            <w:pPr>
              <w:rPr>
                <w:rFonts w:ascii="Times New Roman" w:hAnsi="Times New Roman"/>
                <w:sz w:val="20"/>
                <w:szCs w:val="20"/>
              </w:rPr>
            </w:pPr>
            <w:r>
              <w:rPr>
                <w:rFonts w:ascii="Times New Roman" w:hAnsi="Times New Roman"/>
                <w:sz w:val="20"/>
                <w:szCs w:val="20"/>
              </w:rPr>
              <w:t>51,000</w:t>
            </w:r>
          </w:p>
        </w:tc>
        <w:tc>
          <w:tcPr>
            <w:tcW w:w="1168" w:type="dxa"/>
            <w:tcBorders>
              <w:top w:val="nil"/>
              <w:left w:val="nil"/>
              <w:bottom w:val="nil"/>
              <w:right w:val="nil"/>
            </w:tcBorders>
            <w:shd w:val="clear" w:color="auto" w:fill="auto"/>
            <w:noWrap/>
            <w:vAlign w:val="bottom"/>
          </w:tcPr>
          <w:p w:rsidR="00D7180B" w:rsidRPr="00E62F5F" w:rsidRDefault="00835DCE" w:rsidP="00835DCE">
            <w:pPr>
              <w:rPr>
                <w:rFonts w:ascii="Times New Roman" w:hAnsi="Times New Roman"/>
                <w:sz w:val="20"/>
                <w:szCs w:val="20"/>
              </w:rPr>
            </w:pPr>
            <w:r>
              <w:rPr>
                <w:rFonts w:ascii="Times New Roman" w:hAnsi="Times New Roman"/>
                <w:sz w:val="20"/>
                <w:szCs w:val="20"/>
              </w:rPr>
              <w:t>51,000</w:t>
            </w:r>
          </w:p>
        </w:tc>
      </w:tr>
      <w:tr w:rsidR="00D7180B" w:rsidRPr="00E62F5F" w:rsidTr="00F37A37">
        <w:trPr>
          <w:trHeight w:val="270"/>
        </w:trPr>
        <w:tc>
          <w:tcPr>
            <w:tcW w:w="1425" w:type="dxa"/>
            <w:tcBorders>
              <w:top w:val="nil"/>
              <w:left w:val="nil"/>
              <w:bottom w:val="single" w:sz="8" w:space="0" w:color="auto"/>
              <w:right w:val="nil"/>
            </w:tcBorders>
            <w:shd w:val="clear" w:color="auto" w:fill="auto"/>
            <w:noWrap/>
            <w:vAlign w:val="bottom"/>
          </w:tcPr>
          <w:p w:rsidR="00D7180B" w:rsidRPr="00E62F5F" w:rsidRDefault="00D7180B" w:rsidP="00F37A37">
            <w:pPr>
              <w:rPr>
                <w:rFonts w:ascii="Times New Roman" w:hAnsi="Times New Roman"/>
                <w:sz w:val="20"/>
                <w:szCs w:val="20"/>
              </w:rPr>
            </w:pPr>
            <w:r w:rsidRPr="00E62F5F">
              <w:rPr>
                <w:rFonts w:ascii="Times New Roman" w:hAnsi="Times New Roman"/>
                <w:sz w:val="20"/>
                <w:szCs w:val="20"/>
              </w:rPr>
              <w:t>Responses</w:t>
            </w:r>
          </w:p>
        </w:tc>
        <w:tc>
          <w:tcPr>
            <w:tcW w:w="1152" w:type="dxa"/>
            <w:tcBorders>
              <w:top w:val="nil"/>
              <w:left w:val="nil"/>
              <w:bottom w:val="single" w:sz="8" w:space="0" w:color="auto"/>
              <w:right w:val="nil"/>
            </w:tcBorders>
            <w:shd w:val="clear" w:color="auto" w:fill="auto"/>
            <w:noWrap/>
            <w:vAlign w:val="bottom"/>
          </w:tcPr>
          <w:p w:rsidR="00D7180B" w:rsidRPr="00E62F5F" w:rsidRDefault="00835DCE" w:rsidP="00835DCE">
            <w:pPr>
              <w:rPr>
                <w:rFonts w:ascii="Times New Roman" w:hAnsi="Times New Roman"/>
                <w:sz w:val="20"/>
                <w:szCs w:val="20"/>
              </w:rPr>
            </w:pPr>
            <w:r>
              <w:rPr>
                <w:rFonts w:ascii="Times New Roman" w:hAnsi="Times New Roman"/>
                <w:sz w:val="20"/>
                <w:szCs w:val="20"/>
              </w:rPr>
              <w:t>1,472,000</w:t>
            </w:r>
          </w:p>
        </w:tc>
        <w:tc>
          <w:tcPr>
            <w:tcW w:w="1152" w:type="dxa"/>
            <w:tcBorders>
              <w:top w:val="nil"/>
              <w:left w:val="nil"/>
              <w:bottom w:val="single" w:sz="8" w:space="0" w:color="auto"/>
              <w:right w:val="nil"/>
            </w:tcBorders>
            <w:shd w:val="clear" w:color="auto" w:fill="auto"/>
            <w:noWrap/>
            <w:vAlign w:val="bottom"/>
          </w:tcPr>
          <w:p w:rsidR="00D7180B" w:rsidRPr="00E62F5F" w:rsidRDefault="00835DCE" w:rsidP="00835DCE">
            <w:pPr>
              <w:rPr>
                <w:rFonts w:ascii="Times New Roman" w:hAnsi="Times New Roman"/>
                <w:sz w:val="20"/>
                <w:szCs w:val="20"/>
              </w:rPr>
            </w:pPr>
            <w:r w:rsidRPr="00835DCE">
              <w:rPr>
                <w:rFonts w:ascii="Times New Roman" w:hAnsi="Times New Roman"/>
                <w:sz w:val="20"/>
                <w:szCs w:val="20"/>
              </w:rPr>
              <w:t>1,472,000</w:t>
            </w:r>
          </w:p>
        </w:tc>
        <w:tc>
          <w:tcPr>
            <w:tcW w:w="1152" w:type="dxa"/>
            <w:tcBorders>
              <w:top w:val="nil"/>
              <w:left w:val="nil"/>
              <w:bottom w:val="single" w:sz="8" w:space="0" w:color="auto"/>
              <w:right w:val="nil"/>
            </w:tcBorders>
            <w:shd w:val="clear" w:color="auto" w:fill="auto"/>
            <w:noWrap/>
            <w:vAlign w:val="bottom"/>
          </w:tcPr>
          <w:p w:rsidR="00D7180B" w:rsidRPr="00E62F5F" w:rsidRDefault="00835DCE" w:rsidP="00835DCE">
            <w:pPr>
              <w:rPr>
                <w:rFonts w:ascii="Times New Roman" w:hAnsi="Times New Roman"/>
                <w:sz w:val="20"/>
                <w:szCs w:val="20"/>
              </w:rPr>
            </w:pPr>
            <w:r w:rsidRPr="00835DCE">
              <w:rPr>
                <w:rFonts w:ascii="Times New Roman" w:hAnsi="Times New Roman"/>
                <w:sz w:val="20"/>
                <w:szCs w:val="20"/>
              </w:rPr>
              <w:t>1,472,000</w:t>
            </w:r>
          </w:p>
        </w:tc>
        <w:tc>
          <w:tcPr>
            <w:tcW w:w="1168" w:type="dxa"/>
            <w:tcBorders>
              <w:top w:val="nil"/>
              <w:left w:val="nil"/>
              <w:bottom w:val="single" w:sz="8" w:space="0" w:color="auto"/>
              <w:right w:val="nil"/>
            </w:tcBorders>
            <w:shd w:val="clear" w:color="auto" w:fill="auto"/>
            <w:noWrap/>
            <w:vAlign w:val="bottom"/>
          </w:tcPr>
          <w:p w:rsidR="00D7180B" w:rsidRPr="00E62F5F" w:rsidRDefault="00835DCE" w:rsidP="00835DCE">
            <w:pPr>
              <w:rPr>
                <w:rFonts w:ascii="Times New Roman" w:hAnsi="Times New Roman"/>
                <w:sz w:val="20"/>
                <w:szCs w:val="20"/>
              </w:rPr>
            </w:pPr>
            <w:r w:rsidRPr="00835DCE">
              <w:rPr>
                <w:rFonts w:ascii="Times New Roman" w:hAnsi="Times New Roman"/>
                <w:sz w:val="20"/>
                <w:szCs w:val="20"/>
              </w:rPr>
              <w:t>1,472,000</w:t>
            </w:r>
            <w:bookmarkStart w:id="2" w:name="_GoBack"/>
            <w:bookmarkEnd w:id="2"/>
          </w:p>
        </w:tc>
      </w:tr>
      <w:tr w:rsidR="00D7180B" w:rsidRPr="00E62F5F" w:rsidTr="00F37A37">
        <w:trPr>
          <w:trHeight w:val="510"/>
        </w:trPr>
        <w:tc>
          <w:tcPr>
            <w:tcW w:w="1152" w:type="dxa"/>
            <w:gridSpan w:val="5"/>
            <w:tcBorders>
              <w:top w:val="single" w:sz="8" w:space="0" w:color="auto"/>
              <w:left w:val="nil"/>
              <w:bottom w:val="nil"/>
              <w:right w:val="nil"/>
            </w:tcBorders>
            <w:shd w:val="clear" w:color="auto" w:fill="auto"/>
            <w:vAlign w:val="bottom"/>
          </w:tcPr>
          <w:p w:rsidR="00D7180B" w:rsidRPr="00E62F5F" w:rsidRDefault="00D7180B" w:rsidP="00F37A37">
            <w:pPr>
              <w:rPr>
                <w:rFonts w:ascii="Times New Roman" w:hAnsi="Times New Roman"/>
                <w:sz w:val="20"/>
                <w:szCs w:val="20"/>
              </w:rPr>
            </w:pPr>
            <w:r w:rsidRPr="00E62F5F">
              <w:rPr>
                <w:rFonts w:ascii="Times New Roman" w:hAnsi="Times New Roman"/>
                <w:sz w:val="20"/>
                <w:szCs w:val="20"/>
              </w:rPr>
              <w:t xml:space="preserve">Note: The displayed numbers are rounded to the nearest thousand and therefore may not add up to the totals.  </w:t>
            </w:r>
          </w:p>
        </w:tc>
      </w:tr>
    </w:tbl>
    <w:p w:rsidR="00D7180B" w:rsidRPr="00E62F5F" w:rsidRDefault="00D7180B" w:rsidP="00D7180B">
      <w:pPr>
        <w:ind w:firstLine="720"/>
        <w:rPr>
          <w:rFonts w:ascii="Times New Roman" w:hAnsi="Times New Roman"/>
        </w:rPr>
      </w:pPr>
    </w:p>
    <w:p w:rsidR="00D7180B" w:rsidRPr="00E62F5F" w:rsidRDefault="00D7180B" w:rsidP="00D7180B">
      <w:pPr>
        <w:ind w:firstLine="720"/>
        <w:rPr>
          <w:rFonts w:ascii="Times New Roman" w:hAnsi="Times New Roman"/>
          <w:i/>
        </w:rPr>
      </w:pPr>
    </w:p>
    <w:p w:rsidR="00D7180B" w:rsidRPr="00E62F5F" w:rsidRDefault="00D7180B" w:rsidP="00D7180B">
      <w:pPr>
        <w:ind w:left="720" w:firstLine="720"/>
        <w:rPr>
          <w:rFonts w:ascii="Times New Roman" w:hAnsi="Times New Roman"/>
        </w:rPr>
      </w:pPr>
      <w:r>
        <w:rPr>
          <w:rFonts w:ascii="Times New Roman" w:hAnsi="Times New Roman"/>
        </w:rPr>
        <w:t>Table</w:t>
      </w:r>
      <w:r w:rsidRPr="00E62F5F">
        <w:rPr>
          <w:rFonts w:ascii="Times New Roman" w:hAnsi="Times New Roman"/>
        </w:rPr>
        <w:t xml:space="preserve"> 2 shows the total hour burden of the information collection and Table 3 shows the total equivalent cost.  The </w:t>
      </w:r>
      <w:r>
        <w:rPr>
          <w:rFonts w:ascii="Times New Roman" w:hAnsi="Times New Roman"/>
        </w:rPr>
        <w:t xml:space="preserve">annual average </w:t>
      </w:r>
      <w:r w:rsidRPr="00E62F5F">
        <w:rPr>
          <w:rFonts w:ascii="Times New Roman" w:hAnsi="Times New Roman"/>
        </w:rPr>
        <w:t>hour burden</w:t>
      </w:r>
      <w:r>
        <w:rPr>
          <w:rFonts w:ascii="Times New Roman" w:hAnsi="Times New Roman"/>
        </w:rPr>
        <w:t xml:space="preserve"> for the </w:t>
      </w:r>
      <w:r w:rsidR="00B746CD">
        <w:rPr>
          <w:rFonts w:ascii="Times New Roman" w:hAnsi="Times New Roman"/>
        </w:rPr>
        <w:t xml:space="preserve">next </w:t>
      </w:r>
      <w:r>
        <w:rPr>
          <w:rFonts w:ascii="Times New Roman" w:hAnsi="Times New Roman"/>
        </w:rPr>
        <w:t>three years</w:t>
      </w:r>
      <w:r w:rsidRPr="00E62F5F">
        <w:rPr>
          <w:rFonts w:ascii="Times New Roman" w:hAnsi="Times New Roman"/>
        </w:rPr>
        <w:t xml:space="preserve"> for service providers is estimated to be </w:t>
      </w:r>
      <w:r w:rsidR="00CF3E23">
        <w:rPr>
          <w:rFonts w:ascii="Times New Roman" w:hAnsi="Times New Roman"/>
        </w:rPr>
        <w:t xml:space="preserve">977,000 </w:t>
      </w:r>
      <w:r w:rsidRPr="00E62F5F">
        <w:rPr>
          <w:rFonts w:ascii="Times New Roman" w:hAnsi="Times New Roman"/>
        </w:rPr>
        <w:t>hours with an equivalent cost of $</w:t>
      </w:r>
      <w:r w:rsidR="00B746CD">
        <w:rPr>
          <w:rFonts w:ascii="Times New Roman" w:hAnsi="Times New Roman"/>
        </w:rPr>
        <w:t>90.5</w:t>
      </w:r>
      <w:r w:rsidRPr="00E62F5F">
        <w:rPr>
          <w:rFonts w:ascii="Times New Roman" w:hAnsi="Times New Roman"/>
        </w:rPr>
        <w:t xml:space="preserve"> million. The </w:t>
      </w:r>
      <w:r>
        <w:rPr>
          <w:rFonts w:ascii="Times New Roman" w:hAnsi="Times New Roman"/>
        </w:rPr>
        <w:t>average annual</w:t>
      </w:r>
      <w:r w:rsidRPr="00E62F5F">
        <w:rPr>
          <w:rFonts w:ascii="Times New Roman" w:hAnsi="Times New Roman"/>
        </w:rPr>
        <w:t xml:space="preserve"> hour burden</w:t>
      </w:r>
      <w:r>
        <w:rPr>
          <w:rFonts w:ascii="Times New Roman" w:hAnsi="Times New Roman"/>
        </w:rPr>
        <w:t xml:space="preserve"> over the first three years</w:t>
      </w:r>
      <w:r w:rsidRPr="00E62F5F">
        <w:rPr>
          <w:rFonts w:ascii="Times New Roman" w:hAnsi="Times New Roman"/>
        </w:rPr>
        <w:t xml:space="preserve"> for plans is estimated to be </w:t>
      </w:r>
      <w:r w:rsidR="00CF3E23">
        <w:rPr>
          <w:rFonts w:ascii="Times New Roman" w:hAnsi="Times New Roman"/>
        </w:rPr>
        <w:t>63,000</w:t>
      </w:r>
      <w:r w:rsidRPr="00E62F5F">
        <w:rPr>
          <w:rFonts w:ascii="Times New Roman" w:hAnsi="Times New Roman"/>
        </w:rPr>
        <w:t xml:space="preserve"> hours with an equivalent cost of $</w:t>
      </w:r>
      <w:r w:rsidR="00B746CD">
        <w:rPr>
          <w:rFonts w:ascii="Times New Roman" w:hAnsi="Times New Roman"/>
        </w:rPr>
        <w:t>4.5</w:t>
      </w:r>
      <w:r w:rsidR="000B0A88">
        <w:rPr>
          <w:rFonts w:ascii="Times New Roman" w:hAnsi="Times New Roman"/>
        </w:rPr>
        <w:t xml:space="preserve"> </w:t>
      </w:r>
      <w:r w:rsidRPr="00E62F5F">
        <w:rPr>
          <w:rFonts w:ascii="Times New Roman" w:hAnsi="Times New Roman"/>
        </w:rPr>
        <w:t xml:space="preserve">million.  The total </w:t>
      </w:r>
      <w:r>
        <w:rPr>
          <w:rFonts w:ascii="Times New Roman" w:hAnsi="Times New Roman"/>
        </w:rPr>
        <w:t>average annual</w:t>
      </w:r>
      <w:r w:rsidRPr="00E62F5F">
        <w:rPr>
          <w:rFonts w:ascii="Times New Roman" w:hAnsi="Times New Roman"/>
        </w:rPr>
        <w:t xml:space="preserve"> hour burden</w:t>
      </w:r>
      <w:r>
        <w:rPr>
          <w:rFonts w:ascii="Times New Roman" w:hAnsi="Times New Roman"/>
        </w:rPr>
        <w:t xml:space="preserve"> over the </w:t>
      </w:r>
      <w:r w:rsidR="00CF3E23">
        <w:rPr>
          <w:rFonts w:ascii="Times New Roman" w:hAnsi="Times New Roman"/>
        </w:rPr>
        <w:t>next</w:t>
      </w:r>
      <w:r w:rsidR="00F35814">
        <w:rPr>
          <w:rFonts w:ascii="Times New Roman" w:hAnsi="Times New Roman"/>
        </w:rPr>
        <w:t xml:space="preserve"> </w:t>
      </w:r>
      <w:r>
        <w:rPr>
          <w:rFonts w:ascii="Times New Roman" w:hAnsi="Times New Roman"/>
        </w:rPr>
        <w:t>three years</w:t>
      </w:r>
      <w:r w:rsidRPr="00E62F5F">
        <w:rPr>
          <w:rFonts w:ascii="Times New Roman" w:hAnsi="Times New Roman"/>
        </w:rPr>
        <w:t xml:space="preserve"> of the </w:t>
      </w:r>
      <w:r>
        <w:rPr>
          <w:rFonts w:ascii="Times New Roman" w:hAnsi="Times New Roman"/>
        </w:rPr>
        <w:t>information collection</w:t>
      </w:r>
      <w:r w:rsidRPr="00E62F5F">
        <w:rPr>
          <w:rFonts w:ascii="Times New Roman" w:hAnsi="Times New Roman"/>
        </w:rPr>
        <w:t xml:space="preserve"> is estimated to be </w:t>
      </w:r>
      <w:r w:rsidR="00CF3E23">
        <w:rPr>
          <w:rFonts w:ascii="Times New Roman" w:hAnsi="Times New Roman"/>
        </w:rPr>
        <w:t>1.0</w:t>
      </w:r>
      <w:r w:rsidR="00DC74E5" w:rsidRPr="00E62F5F">
        <w:rPr>
          <w:rFonts w:ascii="Times New Roman" w:hAnsi="Times New Roman"/>
        </w:rPr>
        <w:t xml:space="preserve"> </w:t>
      </w:r>
      <w:r w:rsidRPr="00E62F5F">
        <w:rPr>
          <w:rFonts w:ascii="Times New Roman" w:hAnsi="Times New Roman"/>
        </w:rPr>
        <w:t>million hours with an equivalent cost of $</w:t>
      </w:r>
      <w:r w:rsidR="00835DCE">
        <w:rPr>
          <w:rFonts w:ascii="Times New Roman" w:hAnsi="Times New Roman"/>
        </w:rPr>
        <w:t>95.0</w:t>
      </w:r>
      <w:r w:rsidRPr="00E62F5F">
        <w:rPr>
          <w:rFonts w:ascii="Times New Roman" w:hAnsi="Times New Roman"/>
        </w:rPr>
        <w:t xml:space="preserve"> million.</w:t>
      </w:r>
    </w:p>
    <w:p w:rsidR="00D7180B" w:rsidRPr="00E62F5F" w:rsidRDefault="00D7180B" w:rsidP="00D7180B">
      <w:pPr>
        <w:ind w:firstLine="720"/>
        <w:rPr>
          <w:rFonts w:ascii="Times New Roman" w:hAnsi="Times New Roman"/>
        </w:rPr>
      </w:pPr>
    </w:p>
    <w:tbl>
      <w:tblPr>
        <w:tblW w:w="0" w:type="auto"/>
        <w:tblInd w:w="93" w:type="dxa"/>
        <w:tblLook w:val="0000" w:firstRow="0" w:lastRow="0" w:firstColumn="0" w:lastColumn="0" w:noHBand="0" w:noVBand="0"/>
      </w:tblPr>
      <w:tblGrid>
        <w:gridCol w:w="2550"/>
        <w:gridCol w:w="1587"/>
        <w:gridCol w:w="1587"/>
        <w:gridCol w:w="1587"/>
        <w:gridCol w:w="1587"/>
      </w:tblGrid>
      <w:tr w:rsidR="00D7180B" w:rsidRPr="008512CA" w:rsidTr="00F37A37">
        <w:trPr>
          <w:trHeight w:val="255"/>
        </w:trPr>
        <w:tc>
          <w:tcPr>
            <w:tcW w:w="0" w:type="auto"/>
            <w:gridSpan w:val="5"/>
            <w:tcBorders>
              <w:top w:val="nil"/>
              <w:left w:val="nil"/>
              <w:bottom w:val="nil"/>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TABLE 2.--</w:t>
            </w:r>
            <w:r w:rsidRPr="008512CA">
              <w:rPr>
                <w:rFonts w:ascii="Times New Roman" w:hAnsi="Times New Roman"/>
                <w:i/>
                <w:iCs/>
                <w:sz w:val="20"/>
                <w:szCs w:val="20"/>
              </w:rPr>
              <w:t>Hour Burden</w:t>
            </w:r>
          </w:p>
        </w:tc>
      </w:tr>
      <w:tr w:rsidR="00CF3E23" w:rsidRPr="008512CA" w:rsidTr="00F37A37">
        <w:trPr>
          <w:trHeight w:val="255"/>
        </w:trPr>
        <w:tc>
          <w:tcPr>
            <w:tcW w:w="0" w:type="auto"/>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 </w:t>
            </w:r>
          </w:p>
        </w:tc>
        <w:tc>
          <w:tcPr>
            <w:tcW w:w="0" w:type="auto"/>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Year 1</w:t>
            </w:r>
          </w:p>
        </w:tc>
        <w:tc>
          <w:tcPr>
            <w:tcW w:w="0" w:type="auto"/>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Year 2</w:t>
            </w:r>
          </w:p>
        </w:tc>
        <w:tc>
          <w:tcPr>
            <w:tcW w:w="0" w:type="auto"/>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Year 3</w:t>
            </w:r>
          </w:p>
        </w:tc>
        <w:tc>
          <w:tcPr>
            <w:tcW w:w="0" w:type="auto"/>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Average</w:t>
            </w:r>
          </w:p>
        </w:tc>
      </w:tr>
      <w:tr w:rsidR="00CF3E23" w:rsidRPr="008512CA" w:rsidTr="00F37A37">
        <w:trPr>
          <w:trHeight w:val="255"/>
        </w:trPr>
        <w:tc>
          <w:tcPr>
            <w:tcW w:w="0" w:type="auto"/>
            <w:tcBorders>
              <w:top w:val="nil"/>
              <w:left w:val="nil"/>
              <w:bottom w:val="nil"/>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Service Providers</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977,000</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977,000</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977,000</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977,000</w:t>
            </w:r>
          </w:p>
        </w:tc>
      </w:tr>
      <w:tr w:rsidR="00CF3E23" w:rsidRPr="008512CA" w:rsidTr="00F37A37">
        <w:trPr>
          <w:trHeight w:val="270"/>
        </w:trPr>
        <w:tc>
          <w:tcPr>
            <w:tcW w:w="0" w:type="auto"/>
            <w:tcBorders>
              <w:top w:val="nil"/>
              <w:left w:val="nil"/>
              <w:bottom w:val="nil"/>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Plans</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63,000</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63,000</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63,000</w:t>
            </w:r>
          </w:p>
        </w:tc>
        <w:tc>
          <w:tcPr>
            <w:tcW w:w="0" w:type="auto"/>
            <w:tcBorders>
              <w:top w:val="nil"/>
              <w:left w:val="nil"/>
              <w:bottom w:val="nil"/>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63,000</w:t>
            </w:r>
          </w:p>
        </w:tc>
      </w:tr>
      <w:tr w:rsidR="00CF3E23" w:rsidRPr="008512CA" w:rsidTr="00F37A37">
        <w:trPr>
          <w:trHeight w:val="285"/>
        </w:trPr>
        <w:tc>
          <w:tcPr>
            <w:tcW w:w="0" w:type="auto"/>
            <w:tcBorders>
              <w:top w:val="single" w:sz="4" w:space="0" w:color="auto"/>
              <w:left w:val="nil"/>
              <w:bottom w:val="single" w:sz="8" w:space="0" w:color="auto"/>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Total</w:t>
            </w:r>
          </w:p>
        </w:tc>
        <w:tc>
          <w:tcPr>
            <w:tcW w:w="0" w:type="auto"/>
            <w:tcBorders>
              <w:top w:val="double" w:sz="6" w:space="0" w:color="auto"/>
              <w:left w:val="nil"/>
              <w:bottom w:val="single" w:sz="8" w:space="0" w:color="auto"/>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1,040,000</w:t>
            </w:r>
          </w:p>
        </w:tc>
        <w:tc>
          <w:tcPr>
            <w:tcW w:w="0" w:type="auto"/>
            <w:tcBorders>
              <w:top w:val="double" w:sz="6" w:space="0" w:color="auto"/>
              <w:left w:val="nil"/>
              <w:bottom w:val="single" w:sz="8" w:space="0" w:color="auto"/>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1,040,000</w:t>
            </w:r>
          </w:p>
        </w:tc>
        <w:tc>
          <w:tcPr>
            <w:tcW w:w="0" w:type="auto"/>
            <w:tcBorders>
              <w:top w:val="double" w:sz="6" w:space="0" w:color="auto"/>
              <w:left w:val="nil"/>
              <w:bottom w:val="single" w:sz="8" w:space="0" w:color="auto"/>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1,040,000</w:t>
            </w:r>
          </w:p>
        </w:tc>
        <w:tc>
          <w:tcPr>
            <w:tcW w:w="0" w:type="auto"/>
            <w:tcBorders>
              <w:top w:val="double" w:sz="6" w:space="0" w:color="auto"/>
              <w:left w:val="nil"/>
              <w:bottom w:val="single" w:sz="8" w:space="0" w:color="auto"/>
              <w:right w:val="nil"/>
            </w:tcBorders>
            <w:shd w:val="clear" w:color="auto" w:fill="auto"/>
            <w:noWrap/>
            <w:vAlign w:val="bottom"/>
          </w:tcPr>
          <w:p w:rsidR="00D7180B" w:rsidRPr="008512CA" w:rsidRDefault="00CF3E23" w:rsidP="009E2FEB">
            <w:pPr>
              <w:keepNext/>
              <w:keepLines/>
              <w:widowControl/>
              <w:jc w:val="right"/>
              <w:rPr>
                <w:rFonts w:ascii="Times New Roman" w:hAnsi="Times New Roman"/>
                <w:sz w:val="20"/>
                <w:szCs w:val="20"/>
              </w:rPr>
            </w:pPr>
            <w:r>
              <w:rPr>
                <w:rFonts w:ascii="Times New Roman" w:hAnsi="Times New Roman"/>
                <w:sz w:val="20"/>
                <w:szCs w:val="20"/>
              </w:rPr>
              <w:t>1,040,000</w:t>
            </w:r>
          </w:p>
        </w:tc>
      </w:tr>
      <w:tr w:rsidR="00D7180B" w:rsidRPr="008512CA" w:rsidTr="00F37A37">
        <w:trPr>
          <w:trHeight w:val="510"/>
        </w:trPr>
        <w:tc>
          <w:tcPr>
            <w:tcW w:w="0" w:type="auto"/>
            <w:gridSpan w:val="5"/>
            <w:tcBorders>
              <w:top w:val="nil"/>
              <w:left w:val="nil"/>
              <w:bottom w:val="nil"/>
              <w:right w:val="nil"/>
            </w:tcBorders>
            <w:shd w:val="clear" w:color="auto" w:fill="auto"/>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Note: The displayed numbers are rounded to the nearest thousand and therefore may not add up to the totals.</w:t>
            </w:r>
          </w:p>
        </w:tc>
      </w:tr>
    </w:tbl>
    <w:p w:rsidR="00D7180B" w:rsidRDefault="00D7180B" w:rsidP="00D7180B">
      <w:pPr>
        <w:rPr>
          <w:rFonts w:ascii="Times New Roman" w:hAnsi="Times New Roman"/>
        </w:rPr>
      </w:pPr>
    </w:p>
    <w:p w:rsidR="00745CCD" w:rsidRPr="008512CA" w:rsidRDefault="00745CCD" w:rsidP="00D7180B">
      <w:pPr>
        <w:rPr>
          <w:rFonts w:ascii="Times New Roman" w:hAnsi="Times New Roman"/>
        </w:rPr>
      </w:pPr>
    </w:p>
    <w:tbl>
      <w:tblPr>
        <w:tblW w:w="0" w:type="auto"/>
        <w:tblInd w:w="93" w:type="dxa"/>
        <w:tblLayout w:type="fixed"/>
        <w:tblLook w:val="0000" w:firstRow="0" w:lastRow="0" w:firstColumn="0" w:lastColumn="0" w:noHBand="0" w:noVBand="0"/>
      </w:tblPr>
      <w:tblGrid>
        <w:gridCol w:w="1635"/>
        <w:gridCol w:w="1913"/>
        <w:gridCol w:w="1948"/>
        <w:gridCol w:w="1948"/>
        <w:gridCol w:w="2039"/>
      </w:tblGrid>
      <w:tr w:rsidR="00D7180B" w:rsidRPr="008512CA" w:rsidTr="009E2FEB">
        <w:trPr>
          <w:trHeight w:val="255"/>
        </w:trPr>
        <w:tc>
          <w:tcPr>
            <w:tcW w:w="9483" w:type="dxa"/>
            <w:gridSpan w:val="5"/>
            <w:tcBorders>
              <w:top w:val="nil"/>
              <w:left w:val="nil"/>
              <w:bottom w:val="nil"/>
              <w:right w:val="nil"/>
            </w:tcBorders>
            <w:shd w:val="clear" w:color="auto" w:fill="auto"/>
            <w:noWrap/>
            <w:vAlign w:val="bottom"/>
          </w:tcPr>
          <w:p w:rsidR="00D7180B" w:rsidRPr="008512CA" w:rsidRDefault="00B27053" w:rsidP="009E2FEB">
            <w:pPr>
              <w:keepNext/>
              <w:keepLines/>
              <w:widowControl/>
              <w:rPr>
                <w:rFonts w:ascii="Times New Roman" w:hAnsi="Times New Roman"/>
                <w:sz w:val="20"/>
                <w:szCs w:val="20"/>
              </w:rPr>
            </w:pPr>
            <w:r w:rsidRPr="008512CA">
              <w:rPr>
                <w:rFonts w:ascii="Times New Roman" w:hAnsi="Times New Roman"/>
                <w:sz w:val="20"/>
                <w:szCs w:val="20"/>
              </w:rPr>
              <w:t>T</w:t>
            </w:r>
            <w:r>
              <w:rPr>
                <w:rFonts w:ascii="Times New Roman" w:hAnsi="Times New Roman"/>
                <w:sz w:val="20"/>
                <w:szCs w:val="20"/>
              </w:rPr>
              <w:t xml:space="preserve">ABLE </w:t>
            </w:r>
            <w:r w:rsidR="00D7180B" w:rsidRPr="008512CA">
              <w:rPr>
                <w:rFonts w:ascii="Times New Roman" w:hAnsi="Times New Roman"/>
                <w:sz w:val="20"/>
                <w:szCs w:val="20"/>
              </w:rPr>
              <w:t>3.--</w:t>
            </w:r>
            <w:r w:rsidR="00D7180B" w:rsidRPr="008512CA">
              <w:rPr>
                <w:rFonts w:ascii="Times New Roman" w:hAnsi="Times New Roman"/>
                <w:i/>
                <w:iCs/>
                <w:sz w:val="20"/>
                <w:szCs w:val="20"/>
              </w:rPr>
              <w:t>Equivalent Cost</w:t>
            </w:r>
          </w:p>
        </w:tc>
      </w:tr>
      <w:tr w:rsidR="00CF3E23" w:rsidRPr="008512CA" w:rsidTr="009E2FEB">
        <w:trPr>
          <w:trHeight w:val="255"/>
        </w:trPr>
        <w:tc>
          <w:tcPr>
            <w:tcW w:w="1635" w:type="dxa"/>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 </w:t>
            </w:r>
          </w:p>
        </w:tc>
        <w:tc>
          <w:tcPr>
            <w:tcW w:w="1913" w:type="dxa"/>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Year 1</w:t>
            </w:r>
          </w:p>
        </w:tc>
        <w:tc>
          <w:tcPr>
            <w:tcW w:w="1948" w:type="dxa"/>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Year 2</w:t>
            </w:r>
          </w:p>
        </w:tc>
        <w:tc>
          <w:tcPr>
            <w:tcW w:w="1948" w:type="dxa"/>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Year 3</w:t>
            </w:r>
          </w:p>
        </w:tc>
        <w:tc>
          <w:tcPr>
            <w:tcW w:w="2039" w:type="dxa"/>
            <w:tcBorders>
              <w:top w:val="single" w:sz="4" w:space="0" w:color="auto"/>
              <w:left w:val="nil"/>
              <w:bottom w:val="single" w:sz="4" w:space="0" w:color="auto"/>
              <w:right w:val="nil"/>
            </w:tcBorders>
            <w:shd w:val="clear" w:color="auto" w:fill="auto"/>
            <w:noWrap/>
            <w:vAlign w:val="bottom"/>
          </w:tcPr>
          <w:p w:rsidR="00D7180B" w:rsidRPr="008512CA" w:rsidRDefault="00D7180B" w:rsidP="009E2FEB">
            <w:pPr>
              <w:keepNext/>
              <w:keepLines/>
              <w:widowControl/>
              <w:jc w:val="center"/>
              <w:rPr>
                <w:rFonts w:ascii="Times New Roman" w:hAnsi="Times New Roman"/>
                <w:sz w:val="20"/>
                <w:szCs w:val="20"/>
              </w:rPr>
            </w:pPr>
            <w:r w:rsidRPr="008512CA">
              <w:rPr>
                <w:rFonts w:ascii="Times New Roman" w:hAnsi="Times New Roman"/>
                <w:sz w:val="20"/>
                <w:szCs w:val="20"/>
              </w:rPr>
              <w:t>Average</w:t>
            </w:r>
          </w:p>
        </w:tc>
      </w:tr>
      <w:tr w:rsidR="00CF3E23" w:rsidRPr="008512CA" w:rsidTr="009E2FEB">
        <w:trPr>
          <w:trHeight w:val="255"/>
        </w:trPr>
        <w:tc>
          <w:tcPr>
            <w:tcW w:w="1635" w:type="dxa"/>
            <w:tcBorders>
              <w:top w:val="nil"/>
              <w:left w:val="nil"/>
              <w:bottom w:val="nil"/>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Service Providers</w:t>
            </w:r>
          </w:p>
        </w:tc>
        <w:tc>
          <w:tcPr>
            <w:tcW w:w="1913" w:type="dxa"/>
            <w:tcBorders>
              <w:top w:val="nil"/>
              <w:left w:val="nil"/>
              <w:bottom w:val="nil"/>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90,541,000</w:t>
            </w:r>
          </w:p>
        </w:tc>
        <w:tc>
          <w:tcPr>
            <w:tcW w:w="1948" w:type="dxa"/>
            <w:tcBorders>
              <w:top w:val="nil"/>
              <w:left w:val="nil"/>
              <w:bottom w:val="nil"/>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90,541,000</w:t>
            </w:r>
          </w:p>
        </w:tc>
        <w:tc>
          <w:tcPr>
            <w:tcW w:w="1948" w:type="dxa"/>
            <w:tcBorders>
              <w:top w:val="nil"/>
              <w:left w:val="nil"/>
              <w:bottom w:val="nil"/>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90,541,000</w:t>
            </w:r>
          </w:p>
        </w:tc>
        <w:tc>
          <w:tcPr>
            <w:tcW w:w="2039" w:type="dxa"/>
            <w:tcBorders>
              <w:top w:val="nil"/>
              <w:left w:val="nil"/>
              <w:bottom w:val="nil"/>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90,541,000</w:t>
            </w:r>
          </w:p>
        </w:tc>
      </w:tr>
      <w:tr w:rsidR="00CF3E23" w:rsidRPr="008512CA" w:rsidTr="009E2FEB">
        <w:trPr>
          <w:trHeight w:val="270"/>
        </w:trPr>
        <w:tc>
          <w:tcPr>
            <w:tcW w:w="1635" w:type="dxa"/>
            <w:tcBorders>
              <w:top w:val="nil"/>
              <w:left w:val="nil"/>
              <w:bottom w:val="nil"/>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Plans</w:t>
            </w:r>
          </w:p>
        </w:tc>
        <w:tc>
          <w:tcPr>
            <w:tcW w:w="1913" w:type="dxa"/>
            <w:tcBorders>
              <w:top w:val="nil"/>
              <w:left w:val="nil"/>
              <w:bottom w:val="double" w:sz="6"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4,477,000</w:t>
            </w:r>
          </w:p>
        </w:tc>
        <w:tc>
          <w:tcPr>
            <w:tcW w:w="1948" w:type="dxa"/>
            <w:tcBorders>
              <w:top w:val="nil"/>
              <w:left w:val="nil"/>
              <w:bottom w:val="double" w:sz="6"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4,477,000</w:t>
            </w:r>
          </w:p>
        </w:tc>
        <w:tc>
          <w:tcPr>
            <w:tcW w:w="1948" w:type="dxa"/>
            <w:tcBorders>
              <w:top w:val="nil"/>
              <w:left w:val="nil"/>
              <w:bottom w:val="double" w:sz="6"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4,477,000</w:t>
            </w:r>
          </w:p>
        </w:tc>
        <w:tc>
          <w:tcPr>
            <w:tcW w:w="2039" w:type="dxa"/>
            <w:tcBorders>
              <w:top w:val="nil"/>
              <w:left w:val="nil"/>
              <w:bottom w:val="double" w:sz="6"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4,477,000</w:t>
            </w:r>
          </w:p>
        </w:tc>
      </w:tr>
      <w:tr w:rsidR="00CF3E23" w:rsidRPr="008512CA" w:rsidTr="009E2FEB">
        <w:trPr>
          <w:trHeight w:val="285"/>
        </w:trPr>
        <w:tc>
          <w:tcPr>
            <w:tcW w:w="1635" w:type="dxa"/>
            <w:tcBorders>
              <w:top w:val="single" w:sz="4" w:space="0" w:color="auto"/>
              <w:left w:val="nil"/>
              <w:bottom w:val="single" w:sz="8" w:space="0" w:color="auto"/>
              <w:right w:val="nil"/>
            </w:tcBorders>
            <w:shd w:val="clear" w:color="auto" w:fill="auto"/>
            <w:noWrap/>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Total</w:t>
            </w:r>
          </w:p>
        </w:tc>
        <w:tc>
          <w:tcPr>
            <w:tcW w:w="1913" w:type="dxa"/>
            <w:tcBorders>
              <w:top w:val="nil"/>
              <w:left w:val="nil"/>
              <w:bottom w:val="single" w:sz="8"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Pr>
                <w:rFonts w:ascii="Times New Roman" w:hAnsi="Times New Roman"/>
                <w:sz w:val="20"/>
                <w:szCs w:val="20"/>
              </w:rPr>
              <w:t>95,018,000</w:t>
            </w:r>
          </w:p>
        </w:tc>
        <w:tc>
          <w:tcPr>
            <w:tcW w:w="1948" w:type="dxa"/>
            <w:tcBorders>
              <w:top w:val="nil"/>
              <w:left w:val="nil"/>
              <w:bottom w:val="single" w:sz="8"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sidRPr="00CF3E23">
              <w:rPr>
                <w:rFonts w:ascii="Times New Roman" w:hAnsi="Times New Roman"/>
                <w:sz w:val="20"/>
                <w:szCs w:val="20"/>
              </w:rPr>
              <w:t>95,018,000</w:t>
            </w:r>
          </w:p>
        </w:tc>
        <w:tc>
          <w:tcPr>
            <w:tcW w:w="1948" w:type="dxa"/>
            <w:tcBorders>
              <w:top w:val="nil"/>
              <w:left w:val="nil"/>
              <w:bottom w:val="single" w:sz="8"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sidRPr="00CF3E23">
              <w:rPr>
                <w:rFonts w:ascii="Times New Roman" w:hAnsi="Times New Roman"/>
                <w:sz w:val="20"/>
                <w:szCs w:val="20"/>
              </w:rPr>
              <w:t>95,018,000</w:t>
            </w:r>
          </w:p>
        </w:tc>
        <w:tc>
          <w:tcPr>
            <w:tcW w:w="2039" w:type="dxa"/>
            <w:tcBorders>
              <w:top w:val="nil"/>
              <w:left w:val="nil"/>
              <w:bottom w:val="single" w:sz="8" w:space="0" w:color="auto"/>
              <w:right w:val="nil"/>
            </w:tcBorders>
            <w:shd w:val="clear" w:color="auto" w:fill="auto"/>
            <w:noWrap/>
            <w:vAlign w:val="bottom"/>
          </w:tcPr>
          <w:p w:rsidR="00D7180B" w:rsidRPr="008512CA" w:rsidRDefault="00D7180B" w:rsidP="009E2FEB">
            <w:pPr>
              <w:keepNext/>
              <w:keepLines/>
              <w:widowControl/>
              <w:jc w:val="right"/>
              <w:rPr>
                <w:rFonts w:ascii="Times New Roman" w:hAnsi="Times New Roman"/>
                <w:sz w:val="20"/>
                <w:szCs w:val="20"/>
              </w:rPr>
            </w:pPr>
            <w:r w:rsidRPr="008512CA">
              <w:rPr>
                <w:rFonts w:ascii="Times New Roman" w:hAnsi="Times New Roman"/>
                <w:sz w:val="20"/>
                <w:szCs w:val="20"/>
              </w:rPr>
              <w:t>$</w:t>
            </w:r>
            <w:r w:rsidR="00CF3E23" w:rsidRPr="00CF3E23">
              <w:rPr>
                <w:rFonts w:ascii="Times New Roman" w:hAnsi="Times New Roman"/>
                <w:sz w:val="20"/>
                <w:szCs w:val="20"/>
              </w:rPr>
              <w:t>95,018,000</w:t>
            </w:r>
          </w:p>
        </w:tc>
      </w:tr>
      <w:tr w:rsidR="00D7180B" w:rsidRPr="008512CA" w:rsidTr="009E2FEB">
        <w:trPr>
          <w:trHeight w:val="495"/>
        </w:trPr>
        <w:tc>
          <w:tcPr>
            <w:tcW w:w="9483" w:type="dxa"/>
            <w:gridSpan w:val="5"/>
            <w:tcBorders>
              <w:top w:val="nil"/>
              <w:left w:val="nil"/>
              <w:bottom w:val="nil"/>
              <w:right w:val="nil"/>
            </w:tcBorders>
            <w:shd w:val="clear" w:color="auto" w:fill="auto"/>
            <w:vAlign w:val="bottom"/>
          </w:tcPr>
          <w:p w:rsidR="00D7180B" w:rsidRPr="008512CA" w:rsidRDefault="00D7180B" w:rsidP="009E2FEB">
            <w:pPr>
              <w:keepNext/>
              <w:keepLines/>
              <w:widowControl/>
              <w:rPr>
                <w:rFonts w:ascii="Times New Roman" w:hAnsi="Times New Roman"/>
                <w:sz w:val="20"/>
                <w:szCs w:val="20"/>
              </w:rPr>
            </w:pPr>
            <w:r w:rsidRPr="008512CA">
              <w:rPr>
                <w:rFonts w:ascii="Times New Roman" w:hAnsi="Times New Roman"/>
                <w:sz w:val="20"/>
                <w:szCs w:val="20"/>
              </w:rPr>
              <w:t>Note: The displayed numbers are rounded to the nearest thousand and therefore may not add up to the totals.</w:t>
            </w:r>
          </w:p>
        </w:tc>
      </w:tr>
    </w:tbl>
    <w:p w:rsidR="00D7180B" w:rsidRPr="008512CA" w:rsidRDefault="00D7180B" w:rsidP="00D7180B">
      <w:pPr>
        <w:pStyle w:val="a"/>
        <w:widowControl/>
        <w:tabs>
          <w:tab w:val="left" w:pos="-1440"/>
        </w:tabs>
        <w:ind w:firstLine="0"/>
        <w:rPr>
          <w:rFonts w:ascii="Times New Roman" w:hAnsi="Times New Roman"/>
          <w:iCs/>
        </w:rPr>
      </w:pPr>
    </w:p>
    <w:p w:rsidR="000D27C6" w:rsidRPr="00E62F5F" w:rsidRDefault="000D27C6" w:rsidP="00E469F2">
      <w:pPr>
        <w:rPr>
          <w:rFonts w:ascii="Times New Roman" w:hAnsi="Times New Roman"/>
        </w:rPr>
      </w:pPr>
      <w:r w:rsidRPr="00E62F5F">
        <w:rPr>
          <w:rFonts w:ascii="Times New Roman" w:hAnsi="Times New Roman"/>
        </w:rPr>
        <w:t xml:space="preserve"> </w:t>
      </w:r>
    </w:p>
    <w:p w:rsidR="0046045C" w:rsidRPr="000D27C6" w:rsidRDefault="0046045C" w:rsidP="00E469F2">
      <w:pPr>
        <w:pStyle w:val="BodyTextIndent"/>
      </w:pPr>
    </w:p>
    <w:p w:rsidR="009169A2" w:rsidRPr="0080605E" w:rsidRDefault="009169A2" w:rsidP="00E469F2">
      <w:pPr>
        <w:pStyle w:val="BodyTextIndent"/>
        <w:ind w:left="720" w:hanging="720"/>
      </w:pPr>
      <w:r>
        <w:t xml:space="preserve">13.  </w:t>
      </w:r>
      <w:r>
        <w:rPr>
          <w:i/>
          <w:iCs/>
          <w:sz w:val="20"/>
        </w:rPr>
        <w:t>Provide an estimate of the total annual cost burden to respondents or record-keepers resulting from the collection of information.  (Do not include the cost of any hour burden shown in Items 12.)</w:t>
      </w:r>
    </w:p>
    <w:p w:rsidR="009169A2" w:rsidRDefault="009169A2" w:rsidP="00E469F2">
      <w:pPr>
        <w:pStyle w:val="Header"/>
        <w:widowControl/>
        <w:tabs>
          <w:tab w:val="clear" w:pos="4320"/>
          <w:tab w:val="clear" w:pos="8640"/>
        </w:tabs>
        <w:ind w:firstLine="720"/>
        <w:rPr>
          <w:rFonts w:ascii="Times New Roman" w:hAnsi="Times New Roman"/>
        </w:rPr>
      </w:pPr>
    </w:p>
    <w:p w:rsidR="00D7180B" w:rsidRDefault="00D7180B" w:rsidP="009E2FEB">
      <w:pPr>
        <w:ind w:left="720" w:firstLine="720"/>
        <w:rPr>
          <w:rFonts w:ascii="Times New Roman" w:hAnsi="Times New Roman"/>
        </w:rPr>
      </w:pPr>
      <w:r w:rsidRPr="008512CA">
        <w:rPr>
          <w:rFonts w:ascii="Times New Roman" w:hAnsi="Times New Roman"/>
        </w:rPr>
        <w:t>Table 4 reports the number of disclosures that are required to be sent for each type of required disclosure</w:t>
      </w:r>
      <w:r>
        <w:rPr>
          <w:rFonts w:ascii="Times New Roman" w:hAnsi="Times New Roman"/>
        </w:rPr>
        <w:t xml:space="preserve"> and the estimated number of pages per disclosure</w:t>
      </w:r>
      <w:r w:rsidRPr="008512CA">
        <w:rPr>
          <w:rFonts w:ascii="Times New Roman" w:hAnsi="Times New Roman"/>
        </w:rPr>
        <w:t>.  Table 5 reports the estimated printing and postage costs associated with each required notice and disclosure.</w:t>
      </w:r>
      <w:r w:rsidRPr="0010027F">
        <w:rPr>
          <w:rStyle w:val="FootnoteReference"/>
          <w:rFonts w:ascii="Times New Roman" w:hAnsi="Times New Roman"/>
          <w:vertAlign w:val="superscript"/>
        </w:rPr>
        <w:footnoteReference w:id="8"/>
      </w:r>
      <w:r w:rsidRPr="008512CA">
        <w:rPr>
          <w:rFonts w:ascii="Times New Roman" w:hAnsi="Times New Roman"/>
        </w:rPr>
        <w:t xml:space="preserve">  The Department assumes that 50 percent of the disclosures will be sent electronically at no cost, and that the cost of printing and paper for the remaining 50</w:t>
      </w:r>
      <w:r>
        <w:rPr>
          <w:rFonts w:ascii="Times New Roman" w:hAnsi="Times New Roman"/>
        </w:rPr>
        <w:t xml:space="preserve"> percent</w:t>
      </w:r>
      <w:r w:rsidRPr="008512CA">
        <w:rPr>
          <w:rFonts w:ascii="Times New Roman" w:hAnsi="Times New Roman"/>
        </w:rPr>
        <w:t xml:space="preserve"> of documents will be 5 cents per page.  </w:t>
      </w:r>
      <w:r w:rsidR="00A85BC3">
        <w:rPr>
          <w:rFonts w:ascii="Times New Roman" w:hAnsi="Times New Roman"/>
        </w:rPr>
        <w:t xml:space="preserve">With the exception of the Investment Information Disclosure for new participant-directed individual account plans, all mailed disclosures will be sent by first-class mail at a cost of $0.49.  The Investment Information Disclosure for new participant-directed individual account plans will be mailed </w:t>
      </w:r>
      <w:r w:rsidR="00861A9D">
        <w:rPr>
          <w:rFonts w:ascii="Times New Roman" w:hAnsi="Times New Roman"/>
        </w:rPr>
        <w:t xml:space="preserve">priority mail at a cost of $12.65.  </w:t>
      </w:r>
      <w:r w:rsidRPr="008512CA">
        <w:rPr>
          <w:rFonts w:ascii="Times New Roman" w:hAnsi="Times New Roman"/>
        </w:rPr>
        <w:t xml:space="preserve">Based on the foregoing, the Department estimates that the total </w:t>
      </w:r>
      <w:r w:rsidR="007C5C72">
        <w:rPr>
          <w:rFonts w:ascii="Times New Roman" w:hAnsi="Times New Roman"/>
        </w:rPr>
        <w:t xml:space="preserve">annual </w:t>
      </w:r>
      <w:r w:rsidRPr="008512CA">
        <w:rPr>
          <w:rFonts w:ascii="Times New Roman" w:hAnsi="Times New Roman"/>
        </w:rPr>
        <w:t xml:space="preserve">cost burden </w:t>
      </w:r>
      <w:r w:rsidR="007C5C72">
        <w:rPr>
          <w:rFonts w:ascii="Times New Roman" w:hAnsi="Times New Roman"/>
        </w:rPr>
        <w:t xml:space="preserve"> for years</w:t>
      </w:r>
      <w:r w:rsidRPr="008512CA">
        <w:rPr>
          <w:rFonts w:ascii="Times New Roman" w:hAnsi="Times New Roman"/>
        </w:rPr>
        <w:t xml:space="preserve"> </w:t>
      </w:r>
      <w:r w:rsidR="007C5C72">
        <w:rPr>
          <w:rFonts w:ascii="Times New Roman" w:hAnsi="Times New Roman"/>
        </w:rPr>
        <w:t>2015 - 2017</w:t>
      </w:r>
      <w:r w:rsidRPr="008512CA">
        <w:rPr>
          <w:rFonts w:ascii="Times New Roman" w:hAnsi="Times New Roman"/>
        </w:rPr>
        <w:t xml:space="preserve"> will be $</w:t>
      </w:r>
      <w:r w:rsidR="00211A95">
        <w:rPr>
          <w:rFonts w:ascii="Times New Roman" w:hAnsi="Times New Roman"/>
        </w:rPr>
        <w:t>1</w:t>
      </w:r>
      <w:r w:rsidR="00360EA5">
        <w:rPr>
          <w:rFonts w:ascii="Times New Roman" w:hAnsi="Times New Roman"/>
        </w:rPr>
        <w:t>,3</w:t>
      </w:r>
      <w:r w:rsidR="005443E8">
        <w:rPr>
          <w:rFonts w:ascii="Times New Roman" w:hAnsi="Times New Roman"/>
        </w:rPr>
        <w:t>3</w:t>
      </w:r>
      <w:r w:rsidR="00861A9D">
        <w:rPr>
          <w:rFonts w:ascii="Times New Roman" w:hAnsi="Times New Roman"/>
        </w:rPr>
        <w:t>6</w:t>
      </w:r>
      <w:r w:rsidR="00360EA5">
        <w:rPr>
          <w:rFonts w:ascii="Times New Roman" w:hAnsi="Times New Roman"/>
        </w:rPr>
        <w:t>,000</w:t>
      </w:r>
      <w:r w:rsidRPr="008512CA">
        <w:rPr>
          <w:rFonts w:ascii="Times New Roman" w:hAnsi="Times New Roman"/>
        </w:rPr>
        <w:t xml:space="preserve"> </w:t>
      </w:r>
      <w:r>
        <w:rPr>
          <w:rFonts w:ascii="Times New Roman" w:hAnsi="Times New Roman"/>
        </w:rPr>
        <w:t>(</w:t>
      </w:r>
      <w:r w:rsidRPr="00211A95">
        <w:rPr>
          <w:rFonts w:ascii="Times New Roman" w:hAnsi="Times New Roman"/>
        </w:rPr>
        <w:t>approximately $</w:t>
      </w:r>
      <w:r w:rsidR="00360EA5">
        <w:rPr>
          <w:rFonts w:ascii="Times New Roman" w:hAnsi="Times New Roman"/>
        </w:rPr>
        <w:t>1,325,000</w:t>
      </w:r>
      <w:r w:rsidRPr="00211A95">
        <w:rPr>
          <w:rFonts w:ascii="Times New Roman" w:hAnsi="Times New Roman"/>
        </w:rPr>
        <w:t xml:space="preserve"> for service providers and $</w:t>
      </w:r>
      <w:r w:rsidR="00360EA5">
        <w:rPr>
          <w:rFonts w:ascii="Times New Roman" w:hAnsi="Times New Roman"/>
        </w:rPr>
        <w:t>11,000</w:t>
      </w:r>
      <w:r w:rsidRPr="00211A95">
        <w:rPr>
          <w:rFonts w:ascii="Times New Roman" w:hAnsi="Times New Roman"/>
        </w:rPr>
        <w:t xml:space="preserve"> for plans</w:t>
      </w:r>
      <w:r>
        <w:rPr>
          <w:rFonts w:ascii="Times New Roman" w:hAnsi="Times New Roman"/>
        </w:rPr>
        <w:t>)</w:t>
      </w:r>
      <w:r w:rsidRPr="008512CA">
        <w:rPr>
          <w:rFonts w:ascii="Times New Roman" w:hAnsi="Times New Roman"/>
        </w:rPr>
        <w:t>.</w:t>
      </w:r>
    </w:p>
    <w:p w:rsidR="00D7180B" w:rsidRPr="008512CA" w:rsidRDefault="00D7180B" w:rsidP="00D7180B">
      <w:pPr>
        <w:ind w:firstLine="720"/>
        <w:rPr>
          <w:rFonts w:ascii="Times New Roman" w:hAnsi="Times New Roman"/>
        </w:rPr>
      </w:pPr>
    </w:p>
    <w:tbl>
      <w:tblPr>
        <w:tblW w:w="9228" w:type="dxa"/>
        <w:tblInd w:w="-15" w:type="dxa"/>
        <w:tblLook w:val="0000" w:firstRow="0" w:lastRow="0" w:firstColumn="0" w:lastColumn="0" w:noHBand="0" w:noVBand="0"/>
      </w:tblPr>
      <w:tblGrid>
        <w:gridCol w:w="4180"/>
        <w:gridCol w:w="1150"/>
        <w:gridCol w:w="1338"/>
        <w:gridCol w:w="1280"/>
        <w:gridCol w:w="1280"/>
      </w:tblGrid>
      <w:tr w:rsidR="00D7180B" w:rsidRPr="005119E0" w:rsidTr="00E91F37">
        <w:trPr>
          <w:trHeight w:val="270"/>
        </w:trPr>
        <w:tc>
          <w:tcPr>
            <w:tcW w:w="4180" w:type="dxa"/>
            <w:tcBorders>
              <w:top w:val="nil"/>
              <w:left w:val="nil"/>
              <w:bottom w:val="nil"/>
              <w:right w:val="nil"/>
            </w:tcBorders>
            <w:shd w:val="clear" w:color="auto" w:fill="auto"/>
            <w:noWrap/>
            <w:vAlign w:val="bottom"/>
          </w:tcPr>
          <w:p w:rsidR="00745CCD" w:rsidRDefault="00745CCD" w:rsidP="009E2FEB">
            <w:pPr>
              <w:keepNext/>
              <w:keepLines/>
              <w:widowControl/>
              <w:autoSpaceDE/>
              <w:autoSpaceDN/>
              <w:adjustRightInd/>
              <w:rPr>
                <w:rFonts w:ascii="Times New Roman" w:hAnsi="Times New Roman"/>
                <w:sz w:val="20"/>
                <w:szCs w:val="20"/>
              </w:rPr>
            </w:pPr>
          </w:p>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 xml:space="preserve">TABLE </w:t>
            </w:r>
            <w:r w:rsidR="00B27053">
              <w:rPr>
                <w:rFonts w:ascii="Times New Roman" w:hAnsi="Times New Roman"/>
                <w:sz w:val="20"/>
                <w:szCs w:val="20"/>
              </w:rPr>
              <w:t>4</w:t>
            </w:r>
            <w:r w:rsidRPr="005119E0">
              <w:rPr>
                <w:rFonts w:ascii="Times New Roman" w:hAnsi="Times New Roman"/>
                <w:sz w:val="20"/>
                <w:szCs w:val="20"/>
              </w:rPr>
              <w:t>.—</w:t>
            </w:r>
            <w:r w:rsidRPr="005119E0">
              <w:rPr>
                <w:rFonts w:ascii="Times New Roman" w:hAnsi="Times New Roman"/>
                <w:i/>
                <w:iCs/>
                <w:sz w:val="20"/>
                <w:szCs w:val="20"/>
              </w:rPr>
              <w:t>Number of Disclosures</w:t>
            </w:r>
          </w:p>
        </w:tc>
        <w:tc>
          <w:tcPr>
            <w:tcW w:w="115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r>
      <w:tr w:rsidR="00D7180B" w:rsidRPr="005119E0" w:rsidTr="00E91F37">
        <w:trPr>
          <w:trHeight w:val="765"/>
        </w:trPr>
        <w:tc>
          <w:tcPr>
            <w:tcW w:w="4180" w:type="dxa"/>
            <w:tcBorders>
              <w:top w:val="single" w:sz="8" w:space="0" w:color="auto"/>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150" w:type="dxa"/>
            <w:tcBorders>
              <w:top w:val="single" w:sz="8" w:space="0" w:color="auto"/>
              <w:left w:val="nil"/>
              <w:bottom w:val="nil"/>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Number of Disclosures</w:t>
            </w:r>
          </w:p>
        </w:tc>
        <w:tc>
          <w:tcPr>
            <w:tcW w:w="1338" w:type="dxa"/>
            <w:tcBorders>
              <w:top w:val="single" w:sz="8" w:space="0" w:color="auto"/>
              <w:left w:val="nil"/>
              <w:bottom w:val="nil"/>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Percent  not Sent Electronically</w:t>
            </w:r>
          </w:p>
        </w:tc>
        <w:tc>
          <w:tcPr>
            <w:tcW w:w="1280" w:type="dxa"/>
            <w:tcBorders>
              <w:top w:val="single" w:sz="8" w:space="0" w:color="auto"/>
              <w:left w:val="nil"/>
              <w:bottom w:val="nil"/>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Pages Per Disclosure</w:t>
            </w:r>
          </w:p>
        </w:tc>
        <w:tc>
          <w:tcPr>
            <w:tcW w:w="1280" w:type="dxa"/>
            <w:tcBorders>
              <w:top w:val="single" w:sz="8" w:space="0" w:color="auto"/>
              <w:left w:val="nil"/>
              <w:bottom w:val="nil"/>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Number of Disclosures Sent by Mail</w:t>
            </w:r>
          </w:p>
        </w:tc>
      </w:tr>
      <w:tr w:rsidR="00D7180B" w:rsidRPr="005119E0" w:rsidTr="00E91F37">
        <w:trPr>
          <w:trHeight w:val="270"/>
        </w:trPr>
        <w:tc>
          <w:tcPr>
            <w:tcW w:w="4180" w:type="dxa"/>
            <w:tcBorders>
              <w:top w:val="nil"/>
              <w:left w:val="nil"/>
              <w:bottom w:val="single" w:sz="8" w:space="0" w:color="auto"/>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150" w:type="dxa"/>
            <w:tcBorders>
              <w:top w:val="nil"/>
              <w:left w:val="nil"/>
              <w:bottom w:val="single" w:sz="8" w:space="0" w:color="auto"/>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(A)</w:t>
            </w:r>
          </w:p>
        </w:tc>
        <w:tc>
          <w:tcPr>
            <w:tcW w:w="1338" w:type="dxa"/>
            <w:tcBorders>
              <w:top w:val="nil"/>
              <w:left w:val="nil"/>
              <w:bottom w:val="single" w:sz="8" w:space="0" w:color="auto"/>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(B)</w:t>
            </w:r>
          </w:p>
        </w:tc>
        <w:tc>
          <w:tcPr>
            <w:tcW w:w="1280" w:type="dxa"/>
            <w:tcBorders>
              <w:top w:val="nil"/>
              <w:left w:val="nil"/>
              <w:bottom w:val="single" w:sz="8" w:space="0" w:color="auto"/>
              <w:right w:val="nil"/>
            </w:tcBorders>
            <w:shd w:val="clear" w:color="auto" w:fill="auto"/>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(C)</w:t>
            </w:r>
          </w:p>
        </w:tc>
        <w:tc>
          <w:tcPr>
            <w:tcW w:w="1280" w:type="dxa"/>
            <w:tcBorders>
              <w:top w:val="nil"/>
              <w:left w:val="nil"/>
              <w:bottom w:val="single" w:sz="8" w:space="0" w:color="auto"/>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A*B</w:t>
            </w: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Disclose General Information</w:t>
            </w:r>
          </w:p>
        </w:tc>
        <w:tc>
          <w:tcPr>
            <w:tcW w:w="115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117,000</w:t>
            </w: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10</w:t>
            </w:r>
          </w:p>
        </w:tc>
        <w:tc>
          <w:tcPr>
            <w:tcW w:w="128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58,000</w:t>
            </w: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15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r>
      <w:tr w:rsidR="00D7180B" w:rsidRPr="005119E0" w:rsidTr="00E91F37">
        <w:trPr>
          <w:trHeight w:val="255"/>
        </w:trPr>
        <w:tc>
          <w:tcPr>
            <w:tcW w:w="41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Information Upon Request</w:t>
            </w:r>
          </w:p>
        </w:tc>
        <w:tc>
          <w:tcPr>
            <w:tcW w:w="115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180,000</w:t>
            </w: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10</w:t>
            </w:r>
          </w:p>
        </w:tc>
        <w:tc>
          <w:tcPr>
            <w:tcW w:w="128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90,000</w:t>
            </w: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Disclosure of  Changes to General Information</w:t>
            </w:r>
          </w:p>
        </w:tc>
        <w:tc>
          <w:tcPr>
            <w:tcW w:w="115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629,000</w:t>
            </w: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280" w:type="dxa"/>
            <w:tcBorders>
              <w:top w:val="nil"/>
              <w:left w:val="nil"/>
              <w:bottom w:val="nil"/>
              <w:right w:val="nil"/>
            </w:tcBorders>
            <w:shd w:val="clear" w:color="auto" w:fill="auto"/>
            <w:noWrap/>
            <w:vAlign w:val="bottom"/>
          </w:tcPr>
          <w:p w:rsidR="00D7180B" w:rsidRPr="005119E0" w:rsidRDefault="006462F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315,000</w:t>
            </w: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Disclose Investment Information</w:t>
            </w:r>
          </w:p>
        </w:tc>
        <w:tc>
          <w:tcPr>
            <w:tcW w:w="1150" w:type="dxa"/>
            <w:tcBorders>
              <w:top w:val="nil"/>
              <w:left w:val="nil"/>
              <w:bottom w:val="nil"/>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33,000</w:t>
            </w: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nil"/>
              <w:right w:val="nil"/>
            </w:tcBorders>
            <w:shd w:val="clear" w:color="auto" w:fill="auto"/>
            <w:noWrap/>
            <w:vAlign w:val="bottom"/>
          </w:tcPr>
          <w:p w:rsidR="00D7180B" w:rsidRPr="005119E0" w:rsidRDefault="006A27E1"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720</w:t>
            </w:r>
          </w:p>
        </w:tc>
        <w:tc>
          <w:tcPr>
            <w:tcW w:w="1280" w:type="dxa"/>
            <w:tcBorders>
              <w:top w:val="nil"/>
              <w:left w:val="nil"/>
              <w:bottom w:val="nil"/>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17,000</w:t>
            </w: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15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Disclosure of Changes to Investment Information</w:t>
            </w:r>
          </w:p>
        </w:tc>
        <w:tc>
          <w:tcPr>
            <w:tcW w:w="1150" w:type="dxa"/>
            <w:tcBorders>
              <w:top w:val="nil"/>
              <w:left w:val="nil"/>
              <w:bottom w:val="nil"/>
              <w:right w:val="nil"/>
            </w:tcBorders>
            <w:shd w:val="clear" w:color="auto" w:fill="auto"/>
            <w:noWrap/>
            <w:vAlign w:val="bottom"/>
          </w:tcPr>
          <w:p w:rsidR="00D7180B" w:rsidRPr="005119E0" w:rsidRDefault="000F7BAC"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476</w:t>
            </w:r>
            <w:r w:rsidR="00355D68">
              <w:rPr>
                <w:rFonts w:ascii="Times New Roman" w:hAnsi="Times New Roman"/>
                <w:sz w:val="20"/>
                <w:szCs w:val="20"/>
              </w:rPr>
              <w:t>,000</w:t>
            </w: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2</w:t>
            </w:r>
          </w:p>
        </w:tc>
        <w:tc>
          <w:tcPr>
            <w:tcW w:w="1280" w:type="dxa"/>
            <w:tcBorders>
              <w:top w:val="nil"/>
              <w:left w:val="nil"/>
              <w:bottom w:val="nil"/>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238,000</w:t>
            </w:r>
          </w:p>
        </w:tc>
      </w:tr>
      <w:tr w:rsidR="00D7180B" w:rsidRPr="005119E0" w:rsidTr="00E91F37">
        <w:trPr>
          <w:trHeight w:val="510"/>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15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r>
      <w:tr w:rsidR="00D7180B" w:rsidRPr="005119E0" w:rsidTr="00E91F37">
        <w:trPr>
          <w:trHeight w:val="510"/>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Request for Additional Information for Exemption</w:t>
            </w:r>
          </w:p>
        </w:tc>
        <w:tc>
          <w:tcPr>
            <w:tcW w:w="1150" w:type="dxa"/>
            <w:tcBorders>
              <w:top w:val="nil"/>
              <w:left w:val="nil"/>
              <w:bottom w:val="nil"/>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34,000</w:t>
            </w: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2</w:t>
            </w:r>
          </w:p>
        </w:tc>
        <w:tc>
          <w:tcPr>
            <w:tcW w:w="1280" w:type="dxa"/>
            <w:tcBorders>
              <w:top w:val="nil"/>
              <w:left w:val="nil"/>
              <w:bottom w:val="nil"/>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17,000</w:t>
            </w:r>
          </w:p>
        </w:tc>
      </w:tr>
      <w:tr w:rsidR="00D7180B" w:rsidRPr="005119E0" w:rsidTr="00E91F37">
        <w:trPr>
          <w:trHeight w:val="255"/>
        </w:trPr>
        <w:tc>
          <w:tcPr>
            <w:tcW w:w="4180" w:type="dxa"/>
            <w:tcBorders>
              <w:top w:val="nil"/>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p>
        </w:tc>
        <w:tc>
          <w:tcPr>
            <w:tcW w:w="115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338"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c>
          <w:tcPr>
            <w:tcW w:w="1280" w:type="dxa"/>
            <w:tcBorders>
              <w:top w:val="nil"/>
              <w:left w:val="nil"/>
              <w:bottom w:val="nil"/>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p>
        </w:tc>
      </w:tr>
      <w:tr w:rsidR="00D7180B" w:rsidRPr="005119E0" w:rsidTr="00E91F37">
        <w:trPr>
          <w:trHeight w:val="270"/>
        </w:trPr>
        <w:tc>
          <w:tcPr>
            <w:tcW w:w="4180" w:type="dxa"/>
            <w:tcBorders>
              <w:top w:val="nil"/>
              <w:left w:val="nil"/>
              <w:bottom w:val="single" w:sz="8" w:space="0" w:color="auto"/>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Notice to DOL</w:t>
            </w:r>
          </w:p>
        </w:tc>
        <w:tc>
          <w:tcPr>
            <w:tcW w:w="1150" w:type="dxa"/>
            <w:tcBorders>
              <w:top w:val="nil"/>
              <w:left w:val="nil"/>
              <w:bottom w:val="single" w:sz="8" w:space="0" w:color="auto"/>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3,400</w:t>
            </w:r>
          </w:p>
        </w:tc>
        <w:tc>
          <w:tcPr>
            <w:tcW w:w="1338" w:type="dxa"/>
            <w:tcBorders>
              <w:top w:val="nil"/>
              <w:left w:val="nil"/>
              <w:bottom w:val="single" w:sz="8" w:space="0" w:color="auto"/>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50%</w:t>
            </w:r>
          </w:p>
        </w:tc>
        <w:tc>
          <w:tcPr>
            <w:tcW w:w="1280" w:type="dxa"/>
            <w:tcBorders>
              <w:top w:val="nil"/>
              <w:left w:val="nil"/>
              <w:bottom w:val="single" w:sz="8" w:space="0" w:color="auto"/>
              <w:right w:val="nil"/>
            </w:tcBorders>
            <w:shd w:val="clear" w:color="auto" w:fill="auto"/>
            <w:noWrap/>
            <w:vAlign w:val="bottom"/>
          </w:tcPr>
          <w:p w:rsidR="00D7180B" w:rsidRPr="005119E0" w:rsidRDefault="00D7180B" w:rsidP="009E2FEB">
            <w:pPr>
              <w:keepNext/>
              <w:keepLines/>
              <w:widowControl/>
              <w:autoSpaceDE/>
              <w:autoSpaceDN/>
              <w:adjustRightInd/>
              <w:jc w:val="center"/>
              <w:rPr>
                <w:rFonts w:ascii="Times New Roman" w:hAnsi="Times New Roman"/>
                <w:sz w:val="20"/>
                <w:szCs w:val="20"/>
              </w:rPr>
            </w:pPr>
            <w:r w:rsidRPr="005119E0">
              <w:rPr>
                <w:rFonts w:ascii="Times New Roman" w:hAnsi="Times New Roman"/>
                <w:sz w:val="20"/>
                <w:szCs w:val="20"/>
              </w:rPr>
              <w:t>2</w:t>
            </w:r>
          </w:p>
        </w:tc>
        <w:tc>
          <w:tcPr>
            <w:tcW w:w="1280" w:type="dxa"/>
            <w:tcBorders>
              <w:top w:val="nil"/>
              <w:left w:val="nil"/>
              <w:bottom w:val="single" w:sz="8" w:space="0" w:color="auto"/>
              <w:right w:val="nil"/>
            </w:tcBorders>
            <w:shd w:val="clear" w:color="auto" w:fill="auto"/>
            <w:noWrap/>
            <w:vAlign w:val="bottom"/>
          </w:tcPr>
          <w:p w:rsidR="00D7180B" w:rsidRPr="005119E0" w:rsidRDefault="00355D68" w:rsidP="009E2FEB">
            <w:pPr>
              <w:keepNext/>
              <w:keepLines/>
              <w:widowControl/>
              <w:autoSpaceDE/>
              <w:autoSpaceDN/>
              <w:adjustRightInd/>
              <w:jc w:val="center"/>
              <w:rPr>
                <w:rFonts w:ascii="Times New Roman" w:hAnsi="Times New Roman"/>
                <w:sz w:val="20"/>
                <w:szCs w:val="20"/>
              </w:rPr>
            </w:pPr>
            <w:r>
              <w:rPr>
                <w:rFonts w:ascii="Times New Roman" w:hAnsi="Times New Roman"/>
                <w:sz w:val="20"/>
                <w:szCs w:val="20"/>
              </w:rPr>
              <w:t>1,700</w:t>
            </w:r>
          </w:p>
        </w:tc>
      </w:tr>
      <w:tr w:rsidR="00D7180B" w:rsidRPr="005119E0" w:rsidTr="00E91F37">
        <w:trPr>
          <w:trHeight w:val="255"/>
        </w:trPr>
        <w:tc>
          <w:tcPr>
            <w:tcW w:w="9228" w:type="dxa"/>
            <w:gridSpan w:val="5"/>
            <w:tcBorders>
              <w:top w:val="single" w:sz="8" w:space="0" w:color="auto"/>
              <w:left w:val="nil"/>
              <w:bottom w:val="nil"/>
              <w:right w:val="nil"/>
            </w:tcBorders>
            <w:shd w:val="clear" w:color="auto" w:fill="auto"/>
            <w:vAlign w:val="bottom"/>
          </w:tcPr>
          <w:p w:rsidR="00D7180B" w:rsidRPr="005119E0" w:rsidRDefault="00D7180B" w:rsidP="009E2FEB">
            <w:pPr>
              <w:keepNext/>
              <w:keepLines/>
              <w:widowControl/>
              <w:autoSpaceDE/>
              <w:autoSpaceDN/>
              <w:adjustRightInd/>
              <w:rPr>
                <w:rFonts w:ascii="Times New Roman" w:hAnsi="Times New Roman"/>
                <w:sz w:val="20"/>
                <w:szCs w:val="20"/>
              </w:rPr>
            </w:pPr>
            <w:r w:rsidRPr="005119E0">
              <w:rPr>
                <w:rFonts w:ascii="Times New Roman" w:hAnsi="Times New Roman"/>
                <w:sz w:val="20"/>
                <w:szCs w:val="20"/>
              </w:rPr>
              <w:t xml:space="preserve">Note: The displayed numbers are rounded to the nearest thousand and therefore may not add up to the totals.  </w:t>
            </w:r>
          </w:p>
        </w:tc>
      </w:tr>
    </w:tbl>
    <w:p w:rsidR="00D7180B" w:rsidRPr="008512CA" w:rsidRDefault="00D7180B" w:rsidP="007106F1">
      <w:pPr>
        <w:rPr>
          <w:rFonts w:ascii="Times New Roman" w:hAnsi="Times New Roman"/>
        </w:rPr>
      </w:pPr>
    </w:p>
    <w:tbl>
      <w:tblPr>
        <w:tblW w:w="9160" w:type="dxa"/>
        <w:tblInd w:w="108" w:type="dxa"/>
        <w:tblLook w:val="0000" w:firstRow="0" w:lastRow="0" w:firstColumn="0" w:lastColumn="0" w:noHBand="0" w:noVBand="0"/>
      </w:tblPr>
      <w:tblGrid>
        <w:gridCol w:w="3396"/>
        <w:gridCol w:w="1516"/>
        <w:gridCol w:w="1416"/>
        <w:gridCol w:w="1416"/>
        <w:gridCol w:w="1416"/>
      </w:tblGrid>
      <w:tr w:rsidR="00D7180B" w:rsidRPr="00FA5B0A" w:rsidTr="00490ED6">
        <w:trPr>
          <w:trHeight w:val="270"/>
        </w:trPr>
        <w:tc>
          <w:tcPr>
            <w:tcW w:w="339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 xml:space="preserve">TABLE </w:t>
            </w:r>
            <w:r w:rsidR="00B27053">
              <w:rPr>
                <w:rFonts w:ascii="Times New Roman" w:hAnsi="Times New Roman"/>
                <w:sz w:val="20"/>
                <w:szCs w:val="20"/>
              </w:rPr>
              <w:t>5</w:t>
            </w:r>
            <w:r w:rsidRPr="00FA5B0A">
              <w:rPr>
                <w:rFonts w:ascii="Times New Roman" w:hAnsi="Times New Roman"/>
                <w:sz w:val="20"/>
                <w:szCs w:val="20"/>
              </w:rPr>
              <w:t>.--</w:t>
            </w:r>
            <w:r w:rsidRPr="00FA5B0A">
              <w:rPr>
                <w:rFonts w:ascii="Times New Roman" w:hAnsi="Times New Roman"/>
                <w:i/>
                <w:iCs/>
                <w:sz w:val="20"/>
                <w:szCs w:val="20"/>
              </w:rPr>
              <w:t>Cost Burden</w:t>
            </w:r>
            <w:r w:rsidRPr="00FA5B0A">
              <w:rPr>
                <w:rFonts w:ascii="Times New Roman" w:hAnsi="Times New Roman"/>
                <w:sz w:val="16"/>
                <w:szCs w:val="16"/>
              </w:rPr>
              <w:t> </w:t>
            </w: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rPr>
                <w:rFonts w:ascii="Times New Roman" w:hAnsi="Times New Roman"/>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rPr>
                <w:rFonts w:ascii="Times New Roman" w:hAnsi="Times New Roman"/>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rPr>
                <w:rFonts w:ascii="Times New Roman" w:hAnsi="Times New Roman"/>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rPr>
                <w:rFonts w:ascii="Times New Roman" w:hAnsi="Times New Roman"/>
                <w:sz w:val="20"/>
                <w:szCs w:val="20"/>
              </w:rPr>
            </w:pPr>
          </w:p>
        </w:tc>
      </w:tr>
      <w:tr w:rsidR="00D7180B" w:rsidRPr="00FA5B0A" w:rsidTr="00490ED6">
        <w:trPr>
          <w:trHeight w:val="270"/>
        </w:trPr>
        <w:tc>
          <w:tcPr>
            <w:tcW w:w="3396" w:type="dxa"/>
            <w:tcBorders>
              <w:top w:val="single" w:sz="8" w:space="0" w:color="auto"/>
              <w:left w:val="nil"/>
              <w:bottom w:val="single" w:sz="8" w:space="0" w:color="auto"/>
              <w:right w:val="nil"/>
            </w:tcBorders>
            <w:shd w:val="clear" w:color="auto" w:fill="auto"/>
            <w:noWrap/>
            <w:vAlign w:val="bottom"/>
          </w:tcPr>
          <w:p w:rsidR="00D7180B" w:rsidRPr="00FA5B0A" w:rsidRDefault="00D7180B" w:rsidP="005443E8">
            <w:pPr>
              <w:keepLines/>
              <w:widowControl/>
              <w:autoSpaceDE/>
              <w:autoSpaceDN/>
              <w:adjustRightInd/>
              <w:rPr>
                <w:rFonts w:ascii="Times New Roman" w:hAnsi="Times New Roman"/>
                <w:sz w:val="20"/>
                <w:szCs w:val="20"/>
              </w:rPr>
            </w:pPr>
          </w:p>
        </w:tc>
        <w:tc>
          <w:tcPr>
            <w:tcW w:w="1516" w:type="dxa"/>
            <w:tcBorders>
              <w:top w:val="single" w:sz="8" w:space="0" w:color="auto"/>
              <w:left w:val="nil"/>
              <w:bottom w:val="single" w:sz="8" w:space="0" w:color="auto"/>
              <w:right w:val="nil"/>
            </w:tcBorders>
            <w:shd w:val="clear" w:color="auto" w:fill="auto"/>
            <w:noWrap/>
            <w:vAlign w:val="bottom"/>
          </w:tcPr>
          <w:p w:rsidR="00D7180B" w:rsidRPr="00FA5B0A" w:rsidRDefault="006549E1" w:rsidP="005443E8">
            <w:pPr>
              <w:keepLines/>
              <w:widowControl/>
              <w:autoSpaceDE/>
              <w:autoSpaceDN/>
              <w:adjustRightInd/>
              <w:jc w:val="center"/>
              <w:rPr>
                <w:rFonts w:ascii="Times New Roman" w:hAnsi="Times New Roman"/>
                <w:sz w:val="20"/>
                <w:szCs w:val="20"/>
              </w:rPr>
            </w:pPr>
            <w:r>
              <w:rPr>
                <w:rFonts w:ascii="Times New Roman" w:hAnsi="Times New Roman"/>
                <w:sz w:val="20"/>
                <w:szCs w:val="20"/>
              </w:rPr>
              <w:t>2015</w:t>
            </w:r>
          </w:p>
        </w:tc>
        <w:tc>
          <w:tcPr>
            <w:tcW w:w="1416" w:type="dxa"/>
            <w:tcBorders>
              <w:top w:val="single" w:sz="8" w:space="0" w:color="auto"/>
              <w:left w:val="nil"/>
              <w:bottom w:val="single" w:sz="8" w:space="0" w:color="auto"/>
              <w:right w:val="nil"/>
            </w:tcBorders>
            <w:shd w:val="clear" w:color="auto" w:fill="auto"/>
            <w:noWrap/>
            <w:vAlign w:val="bottom"/>
          </w:tcPr>
          <w:p w:rsidR="00D7180B" w:rsidRPr="00FA5B0A" w:rsidRDefault="006549E1" w:rsidP="005443E8">
            <w:pPr>
              <w:keepLines/>
              <w:widowControl/>
              <w:autoSpaceDE/>
              <w:autoSpaceDN/>
              <w:adjustRightInd/>
              <w:jc w:val="center"/>
              <w:rPr>
                <w:rFonts w:ascii="Times New Roman" w:hAnsi="Times New Roman"/>
                <w:sz w:val="20"/>
                <w:szCs w:val="20"/>
              </w:rPr>
            </w:pPr>
            <w:r>
              <w:rPr>
                <w:rFonts w:ascii="Times New Roman" w:hAnsi="Times New Roman"/>
                <w:sz w:val="20"/>
                <w:szCs w:val="20"/>
              </w:rPr>
              <w:t>2016</w:t>
            </w:r>
          </w:p>
        </w:tc>
        <w:tc>
          <w:tcPr>
            <w:tcW w:w="1416" w:type="dxa"/>
            <w:tcBorders>
              <w:top w:val="single" w:sz="8" w:space="0" w:color="auto"/>
              <w:left w:val="nil"/>
              <w:bottom w:val="single" w:sz="8" w:space="0" w:color="auto"/>
              <w:right w:val="nil"/>
            </w:tcBorders>
            <w:shd w:val="clear" w:color="auto" w:fill="auto"/>
            <w:noWrap/>
            <w:vAlign w:val="bottom"/>
          </w:tcPr>
          <w:p w:rsidR="00D7180B" w:rsidRPr="00FA5B0A" w:rsidRDefault="006549E1" w:rsidP="005443E8">
            <w:pPr>
              <w:keepLines/>
              <w:widowControl/>
              <w:autoSpaceDE/>
              <w:autoSpaceDN/>
              <w:adjustRightInd/>
              <w:jc w:val="center"/>
              <w:rPr>
                <w:rFonts w:ascii="Times New Roman" w:hAnsi="Times New Roman"/>
                <w:sz w:val="20"/>
                <w:szCs w:val="20"/>
              </w:rPr>
            </w:pPr>
            <w:r>
              <w:rPr>
                <w:rFonts w:ascii="Times New Roman" w:hAnsi="Times New Roman"/>
                <w:sz w:val="20"/>
                <w:szCs w:val="20"/>
              </w:rPr>
              <w:t>2017</w:t>
            </w:r>
          </w:p>
        </w:tc>
        <w:tc>
          <w:tcPr>
            <w:tcW w:w="1416" w:type="dxa"/>
            <w:tcBorders>
              <w:top w:val="single" w:sz="8" w:space="0" w:color="auto"/>
              <w:left w:val="nil"/>
              <w:bottom w:val="single" w:sz="8" w:space="0" w:color="auto"/>
              <w:right w:val="nil"/>
            </w:tcBorders>
            <w:shd w:val="clear" w:color="auto" w:fill="auto"/>
            <w:noWrap/>
            <w:vAlign w:val="bottom"/>
          </w:tcPr>
          <w:p w:rsidR="00D7180B" w:rsidRPr="00FA5B0A" w:rsidRDefault="00D7180B" w:rsidP="005443E8">
            <w:pPr>
              <w:keepLines/>
              <w:widowControl/>
              <w:autoSpaceDE/>
              <w:autoSpaceDN/>
              <w:adjustRightInd/>
              <w:jc w:val="center"/>
              <w:rPr>
                <w:rFonts w:ascii="Times New Roman" w:hAnsi="Times New Roman"/>
                <w:sz w:val="20"/>
                <w:szCs w:val="20"/>
              </w:rPr>
            </w:pPr>
            <w:r w:rsidRPr="00FA5B0A">
              <w:rPr>
                <w:rFonts w:ascii="Times New Roman" w:hAnsi="Times New Roman"/>
                <w:sz w:val="20"/>
                <w:szCs w:val="20"/>
              </w:rPr>
              <w:t>Average</w:t>
            </w:r>
          </w:p>
        </w:tc>
      </w:tr>
      <w:tr w:rsidR="00D7180B" w:rsidRPr="00FA5B0A" w:rsidTr="00490ED6">
        <w:trPr>
          <w:trHeight w:val="255"/>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Disclose General Information</w:t>
            </w: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58,000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58</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58</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58</w:t>
            </w:r>
            <w:r>
              <w:rPr>
                <w:rFonts w:ascii="Times New Roman" w:hAnsi="Times New Roman"/>
                <w:sz w:val="20"/>
                <w:szCs w:val="20"/>
              </w:rPr>
              <w:t>,000</w:t>
            </w:r>
            <w:r w:rsidRPr="00FA5B0A">
              <w:rPr>
                <w:rFonts w:ascii="Times New Roman" w:hAnsi="Times New Roman"/>
                <w:sz w:val="20"/>
                <w:szCs w:val="20"/>
              </w:rPr>
              <w:t xml:space="preserve"> </w:t>
            </w:r>
          </w:p>
        </w:tc>
      </w:tr>
      <w:tr w:rsidR="00D7180B" w:rsidRPr="00FA5B0A" w:rsidTr="00490ED6">
        <w:trPr>
          <w:trHeight w:val="255"/>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Update General Information</w:t>
            </w: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sidRPr="00FA5B0A">
              <w:rPr>
                <w:rFonts w:ascii="Times New Roman" w:hAnsi="Times New Roman"/>
                <w:sz w:val="20"/>
                <w:szCs w:val="20"/>
              </w:rPr>
              <w:t>$</w:t>
            </w:r>
            <w:r w:rsidR="009B6930">
              <w:rPr>
                <w:rFonts w:ascii="Times New Roman" w:hAnsi="Times New Roman"/>
                <w:sz w:val="20"/>
                <w:szCs w:val="20"/>
              </w:rPr>
              <w:t>233,00</w:t>
            </w:r>
            <w:r w:rsidRPr="00FA5B0A">
              <w:rPr>
                <w:rFonts w:ascii="Times New Roman" w:hAnsi="Times New Roman"/>
                <w:sz w:val="20"/>
                <w:szCs w:val="20"/>
              </w:rPr>
              <w:t xml:space="preserve">0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233</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233</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233</w:t>
            </w:r>
            <w:r>
              <w:rPr>
                <w:rFonts w:ascii="Times New Roman" w:hAnsi="Times New Roman"/>
                <w:sz w:val="20"/>
                <w:szCs w:val="20"/>
              </w:rPr>
              <w:t>,000</w:t>
            </w:r>
            <w:r w:rsidRPr="00FA5B0A">
              <w:rPr>
                <w:rFonts w:ascii="Times New Roman" w:hAnsi="Times New Roman"/>
                <w:sz w:val="20"/>
                <w:szCs w:val="20"/>
              </w:rPr>
              <w:t xml:space="preserve"> </w:t>
            </w:r>
          </w:p>
        </w:tc>
      </w:tr>
      <w:tr w:rsidR="00D7180B" w:rsidRPr="00FA5B0A" w:rsidTr="00490ED6">
        <w:trPr>
          <w:trHeight w:val="270"/>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Information Upon Request</w:t>
            </w:r>
          </w:p>
        </w:tc>
        <w:tc>
          <w:tcPr>
            <w:tcW w:w="15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89</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89</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89</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89</w:t>
            </w:r>
            <w:r>
              <w:rPr>
                <w:rFonts w:ascii="Times New Roman" w:hAnsi="Times New Roman"/>
                <w:sz w:val="20"/>
                <w:szCs w:val="20"/>
              </w:rPr>
              <w:t>,000</w:t>
            </w:r>
            <w:r w:rsidRPr="00FA5B0A">
              <w:rPr>
                <w:rFonts w:ascii="Times New Roman" w:hAnsi="Times New Roman"/>
                <w:sz w:val="20"/>
                <w:szCs w:val="20"/>
              </w:rPr>
              <w:t xml:space="preserve"> </w:t>
            </w:r>
          </w:p>
        </w:tc>
      </w:tr>
      <w:tr w:rsidR="00D7180B" w:rsidRPr="00FA5B0A" w:rsidTr="00490ED6">
        <w:trPr>
          <w:trHeight w:val="270"/>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b/>
                <w:bCs/>
                <w:sz w:val="20"/>
                <w:szCs w:val="20"/>
              </w:rPr>
            </w:pPr>
            <w:r w:rsidRPr="00FA5B0A">
              <w:rPr>
                <w:rFonts w:ascii="Times New Roman" w:hAnsi="Times New Roman"/>
                <w:b/>
                <w:bCs/>
                <w:sz w:val="20"/>
                <w:szCs w:val="20"/>
              </w:rPr>
              <w:t>General Information Total</w:t>
            </w:r>
          </w:p>
        </w:tc>
        <w:tc>
          <w:tcPr>
            <w:tcW w:w="1516" w:type="dxa"/>
            <w:tcBorders>
              <w:top w:val="nil"/>
              <w:left w:val="nil"/>
              <w:bottom w:val="nil"/>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3</w:t>
            </w:r>
            <w:r w:rsidR="00E4412E">
              <w:rPr>
                <w:rFonts w:ascii="Times New Roman" w:hAnsi="Times New Roman"/>
                <w:b/>
                <w:bCs/>
                <w:sz w:val="20"/>
                <w:szCs w:val="20"/>
              </w:rPr>
              <w:t>80</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3</w:t>
            </w:r>
            <w:r w:rsidR="00E4412E">
              <w:rPr>
                <w:rFonts w:ascii="Times New Roman" w:hAnsi="Times New Roman"/>
                <w:b/>
                <w:bCs/>
                <w:sz w:val="20"/>
                <w:szCs w:val="20"/>
              </w:rPr>
              <w:t>80</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3</w:t>
            </w:r>
            <w:r w:rsidR="00E4412E">
              <w:rPr>
                <w:rFonts w:ascii="Times New Roman" w:hAnsi="Times New Roman"/>
                <w:b/>
                <w:bCs/>
                <w:sz w:val="20"/>
                <w:szCs w:val="20"/>
              </w:rPr>
              <w:t>80</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double" w:sz="6" w:space="0" w:color="auto"/>
              <w:left w:val="nil"/>
              <w:bottom w:val="nil"/>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3</w:t>
            </w:r>
            <w:r w:rsidR="00E4412E">
              <w:rPr>
                <w:rFonts w:ascii="Times New Roman" w:hAnsi="Times New Roman"/>
                <w:b/>
                <w:bCs/>
                <w:sz w:val="20"/>
                <w:szCs w:val="20"/>
              </w:rPr>
              <w:t>80</w:t>
            </w:r>
            <w:r>
              <w:rPr>
                <w:rFonts w:ascii="Times New Roman" w:hAnsi="Times New Roman"/>
                <w:b/>
                <w:bCs/>
                <w:sz w:val="20"/>
                <w:szCs w:val="20"/>
              </w:rPr>
              <w:t>,000</w:t>
            </w:r>
            <w:r w:rsidRPr="00FA5B0A">
              <w:rPr>
                <w:rFonts w:ascii="Times New Roman" w:hAnsi="Times New Roman"/>
                <w:b/>
                <w:bCs/>
                <w:sz w:val="20"/>
                <w:szCs w:val="20"/>
              </w:rPr>
              <w:t xml:space="preserve"> </w:t>
            </w:r>
          </w:p>
        </w:tc>
      </w:tr>
      <w:tr w:rsidR="00D7180B" w:rsidRPr="00FA5B0A" w:rsidTr="00490ED6">
        <w:trPr>
          <w:trHeight w:val="255"/>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b/>
                <w:bCs/>
                <w:sz w:val="20"/>
                <w:szCs w:val="20"/>
              </w:rPr>
            </w:pP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r>
      <w:tr w:rsidR="00D7180B" w:rsidRPr="00FA5B0A" w:rsidTr="00490ED6">
        <w:trPr>
          <w:trHeight w:val="255"/>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Disclose Investment Information</w:t>
            </w: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804</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804</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804</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804</w:t>
            </w:r>
            <w:r>
              <w:rPr>
                <w:rFonts w:ascii="Times New Roman" w:hAnsi="Times New Roman"/>
                <w:sz w:val="20"/>
                <w:szCs w:val="20"/>
              </w:rPr>
              <w:t>,000</w:t>
            </w:r>
            <w:r w:rsidRPr="00FA5B0A">
              <w:rPr>
                <w:rFonts w:ascii="Times New Roman" w:hAnsi="Times New Roman"/>
                <w:sz w:val="20"/>
                <w:szCs w:val="20"/>
              </w:rPr>
              <w:t xml:space="preserve"> </w:t>
            </w:r>
          </w:p>
        </w:tc>
      </w:tr>
      <w:tr w:rsidR="00D7180B" w:rsidRPr="00FA5B0A" w:rsidTr="00490ED6">
        <w:trPr>
          <w:trHeight w:val="270"/>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Update Investment Information</w:t>
            </w:r>
          </w:p>
        </w:tc>
        <w:tc>
          <w:tcPr>
            <w:tcW w:w="1516" w:type="dxa"/>
            <w:tcBorders>
              <w:top w:val="nil"/>
              <w:left w:val="nil"/>
              <w:bottom w:val="double" w:sz="6" w:space="0" w:color="auto"/>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E4412E">
              <w:rPr>
                <w:rFonts w:ascii="Times New Roman" w:hAnsi="Times New Roman"/>
                <w:sz w:val="20"/>
                <w:szCs w:val="20"/>
              </w:rPr>
              <w:t>140</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E4412E">
              <w:rPr>
                <w:rFonts w:ascii="Times New Roman" w:hAnsi="Times New Roman"/>
                <w:sz w:val="20"/>
                <w:szCs w:val="20"/>
              </w:rPr>
              <w:t>140</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E4412E">
              <w:rPr>
                <w:rFonts w:ascii="Times New Roman" w:hAnsi="Times New Roman"/>
                <w:sz w:val="20"/>
                <w:szCs w:val="20"/>
              </w:rPr>
              <w:t>140</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E4412E">
              <w:rPr>
                <w:rFonts w:ascii="Times New Roman" w:hAnsi="Times New Roman"/>
                <w:sz w:val="20"/>
                <w:szCs w:val="20"/>
              </w:rPr>
              <w:t>140</w:t>
            </w:r>
            <w:r>
              <w:rPr>
                <w:rFonts w:ascii="Times New Roman" w:hAnsi="Times New Roman"/>
                <w:sz w:val="20"/>
                <w:szCs w:val="20"/>
              </w:rPr>
              <w:t>,000</w:t>
            </w:r>
            <w:r w:rsidRPr="00FA5B0A">
              <w:rPr>
                <w:rFonts w:ascii="Times New Roman" w:hAnsi="Times New Roman"/>
                <w:sz w:val="20"/>
                <w:szCs w:val="20"/>
              </w:rPr>
              <w:t xml:space="preserve"> </w:t>
            </w:r>
          </w:p>
        </w:tc>
      </w:tr>
      <w:tr w:rsidR="00D7180B" w:rsidRPr="00FA5B0A" w:rsidTr="00490ED6">
        <w:trPr>
          <w:trHeight w:val="270"/>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b/>
                <w:bCs/>
                <w:sz w:val="20"/>
                <w:szCs w:val="20"/>
              </w:rPr>
            </w:pPr>
            <w:r w:rsidRPr="00FA5B0A">
              <w:rPr>
                <w:rFonts w:ascii="Times New Roman" w:hAnsi="Times New Roman"/>
                <w:b/>
                <w:bCs/>
                <w:sz w:val="20"/>
                <w:szCs w:val="20"/>
              </w:rPr>
              <w:t xml:space="preserve">Disclose Investment Information Total </w:t>
            </w: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945</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945</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945</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945</w:t>
            </w:r>
            <w:r>
              <w:rPr>
                <w:rFonts w:ascii="Times New Roman" w:hAnsi="Times New Roman"/>
                <w:b/>
                <w:bCs/>
                <w:sz w:val="20"/>
                <w:szCs w:val="20"/>
              </w:rPr>
              <w:t>,000</w:t>
            </w:r>
            <w:r w:rsidRPr="00FA5B0A">
              <w:rPr>
                <w:rFonts w:ascii="Times New Roman" w:hAnsi="Times New Roman"/>
                <w:b/>
                <w:bCs/>
                <w:sz w:val="20"/>
                <w:szCs w:val="20"/>
              </w:rPr>
              <w:t xml:space="preserve"> </w:t>
            </w:r>
          </w:p>
        </w:tc>
      </w:tr>
      <w:tr w:rsidR="00D7180B" w:rsidRPr="00FA5B0A" w:rsidTr="00490ED6">
        <w:trPr>
          <w:trHeight w:val="255"/>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b/>
                <w:bCs/>
                <w:sz w:val="20"/>
                <w:szCs w:val="20"/>
              </w:rPr>
            </w:pP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p>
        </w:tc>
      </w:tr>
      <w:tr w:rsidR="00D7180B" w:rsidRPr="00FA5B0A" w:rsidTr="00490ED6">
        <w:trPr>
          <w:trHeight w:val="510"/>
        </w:trPr>
        <w:tc>
          <w:tcPr>
            <w:tcW w:w="3396" w:type="dxa"/>
            <w:tcBorders>
              <w:top w:val="nil"/>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Request for Additional Information for Exemption</w:t>
            </w:r>
          </w:p>
        </w:tc>
        <w:tc>
          <w:tcPr>
            <w:tcW w:w="15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10</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10</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10</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nil"/>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10</w:t>
            </w:r>
            <w:r>
              <w:rPr>
                <w:rFonts w:ascii="Times New Roman" w:hAnsi="Times New Roman"/>
                <w:sz w:val="20"/>
                <w:szCs w:val="20"/>
              </w:rPr>
              <w:t>,000</w:t>
            </w:r>
            <w:r w:rsidRPr="00FA5B0A">
              <w:rPr>
                <w:rFonts w:ascii="Times New Roman" w:hAnsi="Times New Roman"/>
                <w:sz w:val="20"/>
                <w:szCs w:val="20"/>
              </w:rPr>
              <w:t xml:space="preserve"> </w:t>
            </w:r>
          </w:p>
        </w:tc>
      </w:tr>
      <w:tr w:rsidR="00D7180B" w:rsidRPr="00FA5B0A" w:rsidTr="00490ED6">
        <w:trPr>
          <w:trHeight w:val="270"/>
        </w:trPr>
        <w:tc>
          <w:tcPr>
            <w:tcW w:w="3396" w:type="dxa"/>
            <w:tcBorders>
              <w:top w:val="nil"/>
              <w:left w:val="nil"/>
              <w:bottom w:val="single" w:sz="8" w:space="0" w:color="auto"/>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Notice to DOL</w:t>
            </w:r>
          </w:p>
        </w:tc>
        <w:tc>
          <w:tcPr>
            <w:tcW w:w="15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w:t>
            </w:r>
            <w:r w:rsidR="009B6930">
              <w:rPr>
                <w:rFonts w:ascii="Times New Roman" w:hAnsi="Times New Roman"/>
                <w:sz w:val="20"/>
                <w:szCs w:val="20"/>
              </w:rPr>
              <w:t>1</w:t>
            </w:r>
            <w:r>
              <w:rPr>
                <w:rFonts w:ascii="Times New Roman" w:hAnsi="Times New Roman"/>
                <w:sz w:val="20"/>
                <w:szCs w:val="20"/>
              </w:rPr>
              <w:t>,000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$1,000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$1,000</w:t>
            </w:r>
            <w:r w:rsidRPr="00FA5B0A">
              <w:rPr>
                <w:rFonts w:ascii="Times New Roman" w:hAnsi="Times New Roman"/>
                <w:sz w:val="20"/>
                <w:szCs w:val="20"/>
              </w:rPr>
              <w:t xml:space="preserve"> </w:t>
            </w:r>
          </w:p>
        </w:tc>
        <w:tc>
          <w:tcPr>
            <w:tcW w:w="1416" w:type="dxa"/>
            <w:tcBorders>
              <w:top w:val="nil"/>
              <w:left w:val="nil"/>
              <w:bottom w:val="double" w:sz="6"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sz w:val="20"/>
                <w:szCs w:val="20"/>
              </w:rPr>
            </w:pPr>
            <w:r>
              <w:rPr>
                <w:rFonts w:ascii="Times New Roman" w:hAnsi="Times New Roman"/>
                <w:sz w:val="20"/>
                <w:szCs w:val="20"/>
              </w:rPr>
              <w:t>$1,000</w:t>
            </w:r>
            <w:r w:rsidRPr="00FA5B0A">
              <w:rPr>
                <w:rFonts w:ascii="Times New Roman" w:hAnsi="Times New Roman"/>
                <w:sz w:val="20"/>
                <w:szCs w:val="20"/>
              </w:rPr>
              <w:t xml:space="preserve"> </w:t>
            </w:r>
          </w:p>
        </w:tc>
      </w:tr>
      <w:tr w:rsidR="00D7180B" w:rsidRPr="00FA5B0A" w:rsidTr="00490ED6">
        <w:trPr>
          <w:trHeight w:val="510"/>
        </w:trPr>
        <w:tc>
          <w:tcPr>
            <w:tcW w:w="3396" w:type="dxa"/>
            <w:tcBorders>
              <w:top w:val="nil"/>
              <w:left w:val="nil"/>
              <w:bottom w:val="single" w:sz="8" w:space="0" w:color="auto"/>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b/>
                <w:bCs/>
                <w:sz w:val="20"/>
                <w:szCs w:val="20"/>
              </w:rPr>
            </w:pPr>
            <w:r w:rsidRPr="00FA5B0A">
              <w:rPr>
                <w:rFonts w:ascii="Times New Roman" w:hAnsi="Times New Roman"/>
                <w:b/>
                <w:bCs/>
                <w:sz w:val="20"/>
                <w:szCs w:val="20"/>
              </w:rPr>
              <w:t>Total</w:t>
            </w:r>
          </w:p>
        </w:tc>
        <w:tc>
          <w:tcPr>
            <w:tcW w:w="1516" w:type="dxa"/>
            <w:tcBorders>
              <w:top w:val="nil"/>
              <w:left w:val="nil"/>
              <w:bottom w:val="single" w:sz="8"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1,336</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single" w:sz="8"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1,336</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single" w:sz="8"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1,336</w:t>
            </w:r>
            <w:r>
              <w:rPr>
                <w:rFonts w:ascii="Times New Roman" w:hAnsi="Times New Roman"/>
                <w:b/>
                <w:bCs/>
                <w:sz w:val="20"/>
                <w:szCs w:val="20"/>
              </w:rPr>
              <w:t>,000</w:t>
            </w:r>
            <w:r w:rsidRPr="00FA5B0A">
              <w:rPr>
                <w:rFonts w:ascii="Times New Roman" w:hAnsi="Times New Roman"/>
                <w:b/>
                <w:bCs/>
                <w:sz w:val="20"/>
                <w:szCs w:val="20"/>
              </w:rPr>
              <w:t xml:space="preserve"> </w:t>
            </w:r>
          </w:p>
        </w:tc>
        <w:tc>
          <w:tcPr>
            <w:tcW w:w="1416" w:type="dxa"/>
            <w:tcBorders>
              <w:top w:val="nil"/>
              <w:left w:val="nil"/>
              <w:bottom w:val="single" w:sz="8" w:space="0" w:color="auto"/>
              <w:right w:val="nil"/>
            </w:tcBorders>
            <w:shd w:val="clear" w:color="auto" w:fill="auto"/>
            <w:noWrap/>
            <w:vAlign w:val="bottom"/>
          </w:tcPr>
          <w:p w:rsidR="00D7180B" w:rsidRPr="00FA5B0A" w:rsidRDefault="00D7180B" w:rsidP="005443E8">
            <w:pPr>
              <w:keepLines/>
              <w:widowControl/>
              <w:autoSpaceDE/>
              <w:autoSpaceDN/>
              <w:adjustRightInd/>
              <w:jc w:val="right"/>
              <w:rPr>
                <w:rFonts w:ascii="Times New Roman" w:hAnsi="Times New Roman"/>
                <w:b/>
                <w:bCs/>
                <w:sz w:val="20"/>
                <w:szCs w:val="20"/>
              </w:rPr>
            </w:pPr>
            <w:r>
              <w:rPr>
                <w:rFonts w:ascii="Times New Roman" w:hAnsi="Times New Roman"/>
                <w:b/>
                <w:bCs/>
                <w:sz w:val="20"/>
                <w:szCs w:val="20"/>
              </w:rPr>
              <w:t>$</w:t>
            </w:r>
            <w:r w:rsidR="009B6930">
              <w:rPr>
                <w:rFonts w:ascii="Times New Roman" w:hAnsi="Times New Roman"/>
                <w:b/>
                <w:bCs/>
                <w:sz w:val="20"/>
                <w:szCs w:val="20"/>
              </w:rPr>
              <w:t>1,336</w:t>
            </w:r>
            <w:r>
              <w:rPr>
                <w:rFonts w:ascii="Times New Roman" w:hAnsi="Times New Roman"/>
                <w:b/>
                <w:bCs/>
                <w:sz w:val="20"/>
                <w:szCs w:val="20"/>
              </w:rPr>
              <w:t>,000</w:t>
            </w:r>
            <w:r w:rsidRPr="00FA5B0A">
              <w:rPr>
                <w:rFonts w:ascii="Times New Roman" w:hAnsi="Times New Roman"/>
                <w:b/>
                <w:bCs/>
                <w:sz w:val="20"/>
                <w:szCs w:val="20"/>
              </w:rPr>
              <w:t xml:space="preserve"> </w:t>
            </w:r>
          </w:p>
        </w:tc>
      </w:tr>
      <w:tr w:rsidR="00D7180B" w:rsidRPr="00FA5B0A" w:rsidTr="00490ED6">
        <w:trPr>
          <w:trHeight w:val="255"/>
        </w:trPr>
        <w:tc>
          <w:tcPr>
            <w:tcW w:w="9160" w:type="dxa"/>
            <w:gridSpan w:val="5"/>
            <w:tcBorders>
              <w:top w:val="single" w:sz="8" w:space="0" w:color="auto"/>
              <w:left w:val="nil"/>
              <w:bottom w:val="nil"/>
              <w:right w:val="nil"/>
            </w:tcBorders>
            <w:shd w:val="clear" w:color="auto" w:fill="auto"/>
            <w:vAlign w:val="bottom"/>
          </w:tcPr>
          <w:p w:rsidR="00D7180B" w:rsidRPr="00FA5B0A" w:rsidRDefault="00D7180B" w:rsidP="005443E8">
            <w:pPr>
              <w:keepLines/>
              <w:widowControl/>
              <w:autoSpaceDE/>
              <w:autoSpaceDN/>
              <w:adjustRightInd/>
              <w:rPr>
                <w:rFonts w:ascii="Times New Roman" w:hAnsi="Times New Roman"/>
                <w:sz w:val="20"/>
                <w:szCs w:val="20"/>
              </w:rPr>
            </w:pPr>
            <w:r w:rsidRPr="00FA5B0A">
              <w:rPr>
                <w:rFonts w:ascii="Times New Roman" w:hAnsi="Times New Roman"/>
                <w:sz w:val="20"/>
                <w:szCs w:val="20"/>
              </w:rPr>
              <w:t>Note: The displayed numbers are rounded to the nearest thousand and therefore may not add up to the totals.</w:t>
            </w:r>
          </w:p>
        </w:tc>
      </w:tr>
    </w:tbl>
    <w:p w:rsidR="00D7180B" w:rsidRPr="00892CD1" w:rsidRDefault="00D7180B" w:rsidP="00D7180B"/>
    <w:p w:rsidR="009169A2" w:rsidRDefault="009169A2" w:rsidP="00E469F2">
      <w:pPr>
        <w:widowControl/>
        <w:tabs>
          <w:tab w:val="left" w:pos="-1440"/>
        </w:tabs>
        <w:ind w:left="720" w:hanging="720"/>
        <w:rPr>
          <w:rFonts w:ascii="Times New Roman" w:hAnsi="Times New Roman"/>
          <w:sz w:val="20"/>
        </w:rPr>
      </w:pPr>
      <w:r>
        <w:rPr>
          <w:rFonts w:ascii="Times New Roman" w:hAnsi="Times New Roman"/>
        </w:rPr>
        <w:t>14.</w:t>
      </w:r>
      <w:r>
        <w:rPr>
          <w:rFonts w:ascii="Times New Roman" w:hAnsi="Times New Roman"/>
        </w:rPr>
        <w:tab/>
      </w:r>
      <w:r>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Default="009169A2" w:rsidP="00E469F2">
      <w:pPr>
        <w:widowControl/>
        <w:rPr>
          <w:rFonts w:ascii="Times New Roman" w:hAnsi="Times New Roman"/>
        </w:rPr>
      </w:pPr>
    </w:p>
    <w:p w:rsidR="009169A2" w:rsidRDefault="008271B7" w:rsidP="009E2FEB">
      <w:pPr>
        <w:widowControl/>
        <w:ind w:left="720" w:firstLine="720"/>
        <w:rPr>
          <w:rFonts w:ascii="Times New Roman" w:hAnsi="Times New Roman"/>
        </w:rPr>
      </w:pPr>
      <w:r w:rsidRPr="00B74057">
        <w:rPr>
          <w:rFonts w:ascii="Times New Roman" w:hAnsi="Times New Roman"/>
        </w:rPr>
        <w:t xml:space="preserve">Except for </w:t>
      </w:r>
      <w:r w:rsidR="00B74057">
        <w:rPr>
          <w:rFonts w:ascii="Times New Roman" w:hAnsi="Times New Roman"/>
        </w:rPr>
        <w:t xml:space="preserve">minimal costs for </w:t>
      </w:r>
      <w:r w:rsidRPr="00B74057">
        <w:rPr>
          <w:rFonts w:ascii="Times New Roman" w:hAnsi="Times New Roman"/>
        </w:rPr>
        <w:t>storage</w:t>
      </w:r>
      <w:r>
        <w:rPr>
          <w:rFonts w:ascii="Times New Roman" w:hAnsi="Times New Roman"/>
        </w:rPr>
        <w:t xml:space="preserve"> of the notices to the Department, t</w:t>
      </w:r>
      <w:r w:rsidR="009169A2">
        <w:rPr>
          <w:rFonts w:ascii="Times New Roman" w:hAnsi="Times New Roman"/>
        </w:rPr>
        <w:t>here is no cost to the Federal Government associated with this information collection.</w:t>
      </w:r>
    </w:p>
    <w:p w:rsidR="009169A2" w:rsidRDefault="009169A2" w:rsidP="00E469F2">
      <w:pPr>
        <w:widowControl/>
        <w:ind w:firstLine="720"/>
        <w:rPr>
          <w:rFonts w:ascii="Times New Roman" w:hAnsi="Times New Roman"/>
        </w:rPr>
      </w:pPr>
    </w:p>
    <w:p w:rsidR="009169A2" w:rsidRDefault="009169A2" w:rsidP="00E469F2">
      <w:pPr>
        <w:widowControl/>
        <w:tabs>
          <w:tab w:val="left" w:pos="-1440"/>
        </w:tabs>
        <w:ind w:left="720" w:hanging="720"/>
        <w:rPr>
          <w:rFonts w:ascii="Times New Roman" w:hAnsi="Times New Roman"/>
          <w:i/>
          <w:iCs/>
          <w:sz w:val="20"/>
        </w:rPr>
      </w:pPr>
      <w:r>
        <w:rPr>
          <w:rFonts w:ascii="Times New Roman" w:hAnsi="Times New Roman"/>
        </w:rPr>
        <w:t>15.</w:t>
      </w:r>
      <w:r>
        <w:rPr>
          <w:rFonts w:ascii="Times New Roman" w:hAnsi="Times New Roman"/>
        </w:rPr>
        <w:tab/>
      </w:r>
      <w:r>
        <w:rPr>
          <w:rFonts w:ascii="Times New Roman" w:hAnsi="Times New Roman"/>
          <w:i/>
          <w:iCs/>
          <w:sz w:val="20"/>
        </w:rPr>
        <w:t>Explain the reasons for any program changes or adjustments reported in Items 13 or 14 of the OMB Form 83-I.</w:t>
      </w:r>
    </w:p>
    <w:p w:rsidR="009169A2" w:rsidRDefault="009169A2" w:rsidP="00E469F2">
      <w:pPr>
        <w:widowControl/>
        <w:tabs>
          <w:tab w:val="left" w:pos="-1440"/>
        </w:tabs>
        <w:ind w:left="720" w:hanging="720"/>
        <w:rPr>
          <w:rFonts w:ascii="Times New Roman" w:hAnsi="Times New Roman"/>
          <w:sz w:val="20"/>
        </w:rPr>
      </w:pPr>
    </w:p>
    <w:p w:rsidR="0080605E" w:rsidRDefault="00355D68" w:rsidP="00F81286">
      <w:pPr>
        <w:widowControl/>
        <w:ind w:left="720" w:firstLine="720"/>
        <w:rPr>
          <w:rFonts w:ascii="Times New Roman" w:hAnsi="Times New Roman"/>
        </w:rPr>
      </w:pPr>
      <w:r>
        <w:rPr>
          <w:rFonts w:ascii="Times New Roman" w:hAnsi="Times New Roman"/>
        </w:rPr>
        <w:t xml:space="preserve">Adjustments are made to reflect the </w:t>
      </w:r>
      <w:r w:rsidR="007833DB">
        <w:rPr>
          <w:rFonts w:ascii="Times New Roman" w:hAnsi="Times New Roman"/>
        </w:rPr>
        <w:t xml:space="preserve">absence of unique burden and </w:t>
      </w:r>
      <w:r>
        <w:rPr>
          <w:rFonts w:ascii="Times New Roman" w:hAnsi="Times New Roman"/>
        </w:rPr>
        <w:t>costs</w:t>
      </w:r>
      <w:r w:rsidR="00B51F8E">
        <w:rPr>
          <w:rFonts w:ascii="Times New Roman" w:hAnsi="Times New Roman"/>
        </w:rPr>
        <w:t xml:space="preserve"> </w:t>
      </w:r>
      <w:r w:rsidR="00852E7F">
        <w:rPr>
          <w:rFonts w:ascii="Times New Roman" w:hAnsi="Times New Roman"/>
        </w:rPr>
        <w:t>that occur within</w:t>
      </w:r>
      <w:r w:rsidR="00B51F8E">
        <w:rPr>
          <w:rFonts w:ascii="Times New Roman" w:hAnsi="Times New Roman"/>
        </w:rPr>
        <w:t xml:space="preserve"> the</w:t>
      </w:r>
      <w:r w:rsidR="007833DB">
        <w:rPr>
          <w:rFonts w:ascii="Times New Roman" w:hAnsi="Times New Roman"/>
        </w:rPr>
        <w:t xml:space="preserve"> first year a new </w:t>
      </w:r>
      <w:r>
        <w:rPr>
          <w:rFonts w:ascii="Times New Roman" w:hAnsi="Times New Roman"/>
        </w:rPr>
        <w:t>rule</w:t>
      </w:r>
      <w:r w:rsidR="007833DB">
        <w:rPr>
          <w:rFonts w:ascii="Times New Roman" w:hAnsi="Times New Roman"/>
        </w:rPr>
        <w:t xml:space="preserve"> becomes effective</w:t>
      </w:r>
      <w:r w:rsidR="00E4412E">
        <w:rPr>
          <w:rFonts w:ascii="Times New Roman" w:hAnsi="Times New Roman"/>
        </w:rPr>
        <w:t>.  Evaluating whether existing current disclosure practices and documents comply with new regulations is an example of burden which occurs only during the first year</w:t>
      </w:r>
      <w:r>
        <w:rPr>
          <w:rFonts w:ascii="Times New Roman" w:hAnsi="Times New Roman"/>
        </w:rPr>
        <w:t>.</w:t>
      </w:r>
      <w:r w:rsidR="00843833">
        <w:rPr>
          <w:rFonts w:ascii="Times New Roman" w:hAnsi="Times New Roman"/>
        </w:rPr>
        <w:t xml:space="preserve">  The</w:t>
      </w:r>
      <w:r w:rsidR="00843833" w:rsidRPr="007833DB">
        <w:rPr>
          <w:rFonts w:ascii="Times New Roman" w:hAnsi="Times New Roman"/>
        </w:rPr>
        <w:t xml:space="preserve"> final rule </w:t>
      </w:r>
      <w:r w:rsidR="00843833">
        <w:rPr>
          <w:rFonts w:ascii="Times New Roman" w:hAnsi="Times New Roman"/>
        </w:rPr>
        <w:t>was published in</w:t>
      </w:r>
      <w:r w:rsidR="00843833" w:rsidRPr="007833DB">
        <w:rPr>
          <w:rFonts w:ascii="Times New Roman" w:hAnsi="Times New Roman"/>
        </w:rPr>
        <w:t xml:space="preserve"> the Federal Register on February 3, 2012 (77 FR 5632)</w:t>
      </w:r>
      <w:r w:rsidR="00843833">
        <w:rPr>
          <w:rFonts w:ascii="Times New Roman" w:hAnsi="Times New Roman"/>
        </w:rPr>
        <w:t xml:space="preserve">. </w:t>
      </w:r>
      <w:r w:rsidR="00360EA5">
        <w:rPr>
          <w:rFonts w:ascii="Times New Roman" w:hAnsi="Times New Roman"/>
        </w:rPr>
        <w:t xml:space="preserve"> In addition, the Department uses new estimates for the number of</w:t>
      </w:r>
      <w:r w:rsidR="00843833">
        <w:rPr>
          <w:rFonts w:ascii="Times New Roman" w:hAnsi="Times New Roman"/>
        </w:rPr>
        <w:t xml:space="preserve"> plans,</w:t>
      </w:r>
      <w:r w:rsidR="00360EA5">
        <w:rPr>
          <w:rFonts w:ascii="Times New Roman" w:hAnsi="Times New Roman"/>
        </w:rPr>
        <w:t xml:space="preserve"> service providers, </w:t>
      </w:r>
      <w:r w:rsidR="00843833">
        <w:rPr>
          <w:rFonts w:ascii="Times New Roman" w:hAnsi="Times New Roman"/>
        </w:rPr>
        <w:t>and associated administrative services</w:t>
      </w:r>
      <w:r w:rsidR="009B5F03">
        <w:rPr>
          <w:rFonts w:ascii="Times New Roman" w:hAnsi="Times New Roman"/>
        </w:rPr>
        <w:t xml:space="preserve"> based on updated Form 5500 data</w:t>
      </w:r>
      <w:r w:rsidR="007833DB" w:rsidRPr="007833DB">
        <w:rPr>
          <w:rFonts w:ascii="Times New Roman" w:hAnsi="Times New Roman"/>
        </w:rPr>
        <w:t>.</w:t>
      </w:r>
      <w:r w:rsidR="00970928">
        <w:rPr>
          <w:rFonts w:ascii="Times New Roman" w:hAnsi="Times New Roman"/>
        </w:rPr>
        <w:t xml:space="preserve">  </w:t>
      </w:r>
      <w:r w:rsidR="00852E7F">
        <w:rPr>
          <w:rFonts w:ascii="Times New Roman" w:hAnsi="Times New Roman"/>
        </w:rPr>
        <w:t>W</w:t>
      </w:r>
      <w:r w:rsidR="00970928">
        <w:rPr>
          <w:rFonts w:ascii="Times New Roman" w:hAnsi="Times New Roman"/>
        </w:rPr>
        <w:t>age rates used</w:t>
      </w:r>
      <w:r w:rsidR="00852E7F">
        <w:rPr>
          <w:rFonts w:ascii="Times New Roman" w:hAnsi="Times New Roman"/>
        </w:rPr>
        <w:t xml:space="preserve"> in the</w:t>
      </w:r>
      <w:r w:rsidR="00970928">
        <w:rPr>
          <w:rFonts w:ascii="Times New Roman" w:hAnsi="Times New Roman"/>
        </w:rPr>
        <w:t xml:space="preserve"> Department’s estimates in Items 12 and 13 were adjusted</w:t>
      </w:r>
      <w:r w:rsidR="00852E7F">
        <w:rPr>
          <w:rFonts w:ascii="Times New Roman" w:hAnsi="Times New Roman"/>
        </w:rPr>
        <w:t xml:space="preserve"> using the best available information</w:t>
      </w:r>
      <w:r w:rsidR="00970928">
        <w:rPr>
          <w:rFonts w:ascii="Times New Roman" w:hAnsi="Times New Roman"/>
        </w:rPr>
        <w:t>.</w:t>
      </w:r>
    </w:p>
    <w:p w:rsidR="00D00A54" w:rsidRDefault="00D00A54" w:rsidP="00E469F2">
      <w:pPr>
        <w:widowControl/>
        <w:ind w:left="720"/>
        <w:rPr>
          <w:rFonts w:ascii="Times New Roman" w:hAnsi="Times New Roman"/>
        </w:rPr>
      </w:pPr>
    </w:p>
    <w:p w:rsidR="009169A2" w:rsidRDefault="009169A2" w:rsidP="00E469F2">
      <w:pPr>
        <w:widowControl/>
        <w:tabs>
          <w:tab w:val="left" w:pos="-1440"/>
        </w:tabs>
        <w:ind w:left="720" w:hanging="720"/>
        <w:rPr>
          <w:rFonts w:ascii="Times New Roman" w:hAnsi="Times New Roman"/>
          <w:i/>
          <w:iCs/>
          <w:sz w:val="20"/>
        </w:rPr>
      </w:pPr>
      <w:r>
        <w:rPr>
          <w:rFonts w:ascii="Times New Roman" w:hAnsi="Times New Roman"/>
        </w:rPr>
        <w:t>16.</w:t>
      </w:r>
      <w:r>
        <w:rPr>
          <w:rFonts w:ascii="Times New Roman" w:hAnsi="Times New Roman"/>
        </w:rPr>
        <w:tab/>
      </w:r>
      <w:r>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Default="009169A2" w:rsidP="00E469F2">
      <w:pPr>
        <w:widowControl/>
        <w:rPr>
          <w:rFonts w:ascii="Times New Roman" w:hAnsi="Times New Roman"/>
        </w:rPr>
      </w:pPr>
    </w:p>
    <w:p w:rsidR="009169A2" w:rsidRDefault="009169A2" w:rsidP="00CF2E93">
      <w:pPr>
        <w:widowControl/>
        <w:ind w:left="720" w:firstLine="720"/>
        <w:rPr>
          <w:rFonts w:ascii="Times New Roman" w:hAnsi="Times New Roman"/>
        </w:rPr>
      </w:pPr>
      <w:r>
        <w:rPr>
          <w:rFonts w:ascii="Times New Roman" w:hAnsi="Times New Roman"/>
        </w:rPr>
        <w:t>Not applicable</w:t>
      </w:r>
      <w:r w:rsidR="00CF2E93">
        <w:rPr>
          <w:rFonts w:ascii="Times New Roman" w:hAnsi="Times New Roman"/>
        </w:rPr>
        <w:t xml:space="preserve"> since</w:t>
      </w:r>
      <w:r w:rsidR="00E94B89">
        <w:rPr>
          <w:rFonts w:ascii="Times New Roman" w:hAnsi="Times New Roman"/>
        </w:rPr>
        <w:t xml:space="preserve"> this information collection would not result in the publication of any results</w:t>
      </w:r>
      <w:r>
        <w:rPr>
          <w:rFonts w:ascii="Times New Roman" w:hAnsi="Times New Roman"/>
        </w:rPr>
        <w:t>.</w:t>
      </w:r>
    </w:p>
    <w:p w:rsidR="009169A2" w:rsidRDefault="009169A2" w:rsidP="00E469F2">
      <w:pPr>
        <w:widowControl/>
        <w:rPr>
          <w:rFonts w:ascii="Times New Roman" w:hAnsi="Times New Roman"/>
        </w:rPr>
      </w:pPr>
    </w:p>
    <w:p w:rsidR="009169A2" w:rsidRDefault="009169A2" w:rsidP="00E469F2">
      <w:pPr>
        <w:widowControl/>
        <w:tabs>
          <w:tab w:val="left" w:pos="-1440"/>
        </w:tabs>
        <w:ind w:left="720" w:hanging="720"/>
        <w:rPr>
          <w:rFonts w:ascii="Times New Roman" w:hAnsi="Times New Roman"/>
          <w:sz w:val="20"/>
        </w:rPr>
      </w:pPr>
      <w:r>
        <w:rPr>
          <w:rFonts w:ascii="Times New Roman" w:hAnsi="Times New Roman"/>
        </w:rPr>
        <w:t>17.</w:t>
      </w:r>
      <w:r>
        <w:rPr>
          <w:rFonts w:ascii="Times New Roman" w:hAnsi="Times New Roman"/>
        </w:rPr>
        <w:tab/>
      </w:r>
      <w:r>
        <w:rPr>
          <w:rFonts w:ascii="Times New Roman" w:hAnsi="Times New Roman"/>
          <w:i/>
          <w:iCs/>
          <w:sz w:val="20"/>
        </w:rPr>
        <w:t>If seeking approval to not display the expiration date for OMB approval of the information collection, explain the reasons that display would be inappropriate.</w:t>
      </w:r>
    </w:p>
    <w:p w:rsidR="009169A2" w:rsidRDefault="009169A2" w:rsidP="00E469F2">
      <w:pPr>
        <w:widowControl/>
        <w:ind w:firstLine="720"/>
        <w:rPr>
          <w:rFonts w:ascii="Times New Roman" w:hAnsi="Times New Roman"/>
        </w:rPr>
      </w:pPr>
    </w:p>
    <w:p w:rsidR="005E10CE" w:rsidRDefault="005E10CE" w:rsidP="009E2FEB">
      <w:pPr>
        <w:ind w:left="720" w:firstLine="720"/>
        <w:rPr>
          <w:rFonts w:ascii="Times New Roman" w:hAnsi="Times New Roman"/>
        </w:rPr>
      </w:pPr>
      <w:r>
        <w:rPr>
          <w:rFonts w:ascii="Times New Roman" w:hAnsi="Times New Roman"/>
        </w:rPr>
        <w:t>The OMB expiration date will be published in the Federal Register following OMB approval.</w:t>
      </w:r>
    </w:p>
    <w:p w:rsidR="009169A2" w:rsidRDefault="009169A2" w:rsidP="00E469F2">
      <w:pPr>
        <w:pStyle w:val="Header"/>
        <w:widowControl/>
        <w:tabs>
          <w:tab w:val="clear" w:pos="4320"/>
          <w:tab w:val="clear" w:pos="8640"/>
        </w:tabs>
        <w:rPr>
          <w:rFonts w:ascii="Times New Roman" w:hAnsi="Times New Roman"/>
        </w:rPr>
      </w:pPr>
    </w:p>
    <w:p w:rsidR="009169A2" w:rsidRDefault="009169A2" w:rsidP="00E469F2">
      <w:pPr>
        <w:widowControl/>
        <w:tabs>
          <w:tab w:val="left" w:pos="-1440"/>
        </w:tabs>
        <w:ind w:left="720" w:hanging="720"/>
        <w:rPr>
          <w:rFonts w:ascii="Times New Roman" w:hAnsi="Times New Roman"/>
          <w:i/>
          <w:iCs/>
          <w:sz w:val="20"/>
        </w:rPr>
      </w:pPr>
      <w:r>
        <w:rPr>
          <w:rFonts w:ascii="Times New Roman" w:hAnsi="Times New Roman"/>
        </w:rPr>
        <w:t>18.</w:t>
      </w:r>
      <w:r>
        <w:rPr>
          <w:rFonts w:ascii="Times New Roman" w:hAnsi="Times New Roman"/>
        </w:rPr>
        <w:tab/>
      </w:r>
      <w:r>
        <w:rPr>
          <w:rFonts w:ascii="Times New Roman" w:hAnsi="Times New Roman"/>
          <w:i/>
          <w:iCs/>
          <w:sz w:val="20"/>
        </w:rPr>
        <w:t>Explain each exception to the certification statement identified in Item 19, "Certification for Paperwork Reduction Act Submission," of OMB 83-I.</w:t>
      </w:r>
    </w:p>
    <w:p w:rsidR="009169A2" w:rsidRDefault="009169A2" w:rsidP="00E469F2">
      <w:pPr>
        <w:widowControl/>
        <w:rPr>
          <w:rFonts w:ascii="Times New Roman" w:hAnsi="Times New Roman"/>
        </w:rPr>
      </w:pPr>
    </w:p>
    <w:p w:rsidR="003F5515" w:rsidRDefault="009169A2" w:rsidP="009E2FEB">
      <w:pPr>
        <w:widowControl/>
        <w:ind w:left="720" w:firstLine="720"/>
        <w:rPr>
          <w:rFonts w:ascii="Times New Roman" w:hAnsi="Times New Roman"/>
        </w:rPr>
      </w:pPr>
      <w:r>
        <w:rPr>
          <w:rFonts w:ascii="Times New Roman" w:hAnsi="Times New Roman"/>
        </w:rPr>
        <w:t>Not applicable; no exceptions to the certification statement.</w:t>
      </w:r>
    </w:p>
    <w:p w:rsidR="00AD41FC" w:rsidRDefault="00AD41FC" w:rsidP="00AD41FC">
      <w:pPr>
        <w:widowControl/>
        <w:rPr>
          <w:rFonts w:ascii="Times New Roman" w:hAnsi="Times New Roman"/>
        </w:rPr>
      </w:pPr>
    </w:p>
    <w:p w:rsidR="00AD41FC" w:rsidRDefault="00AD41FC" w:rsidP="00AD41FC">
      <w:pPr>
        <w:widowControl/>
        <w:rPr>
          <w:rFonts w:ascii="Times New Roman" w:hAnsi="Times New Roman"/>
        </w:rPr>
      </w:pPr>
      <w:r>
        <w:rPr>
          <w:rFonts w:ascii="Times New Roman" w:hAnsi="Times New Roman"/>
        </w:rPr>
        <w:t>Part B—Statistical Methods.</w:t>
      </w:r>
    </w:p>
    <w:p w:rsidR="00AD41FC" w:rsidRDefault="00AD41FC" w:rsidP="00AD41FC">
      <w:pPr>
        <w:widowControl/>
        <w:rPr>
          <w:rFonts w:ascii="Times New Roman" w:hAnsi="Times New Roman"/>
        </w:rPr>
      </w:pPr>
    </w:p>
    <w:p w:rsidR="00AD41FC" w:rsidRDefault="00AD41FC" w:rsidP="00AD41FC">
      <w:pPr>
        <w:widowControl/>
        <w:rPr>
          <w:rFonts w:ascii="Times New Roman" w:hAnsi="Times New Roman"/>
        </w:rPr>
      </w:pPr>
      <w:r>
        <w:rPr>
          <w:rFonts w:ascii="Times New Roman" w:hAnsi="Times New Roman"/>
        </w:rPr>
        <w:t>This information collection does not employ statistical methods.</w:t>
      </w:r>
    </w:p>
    <w:sectPr w:rsidR="00AD41FC" w:rsidSect="0008470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FCA" w:rsidRDefault="00FC5FCA">
      <w:r>
        <w:separator/>
      </w:r>
    </w:p>
  </w:endnote>
  <w:endnote w:type="continuationSeparator" w:id="0">
    <w:p w:rsidR="00FC5FCA" w:rsidRDefault="00FC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CA" w:rsidRDefault="00FC5FCA">
    <w:pPr>
      <w:spacing w:line="240" w:lineRule="exact"/>
    </w:pPr>
  </w:p>
  <w:p w:rsidR="00FC5FCA" w:rsidRDefault="00FC5FC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1C654E">
      <w:rPr>
        <w:rFonts w:ascii="Times New Roman" w:hAnsi="Times New Roman"/>
        <w:noProof/>
        <w:sz w:val="20"/>
      </w:rPr>
      <w:t>1</w:t>
    </w:r>
    <w:r>
      <w:rPr>
        <w:rFonts w:ascii="Times New Roman" w:hAnsi="Times New Roman"/>
        <w:sz w:val="20"/>
      </w:rPr>
      <w:fldChar w:fldCharType="end"/>
    </w:r>
  </w:p>
  <w:p w:rsidR="00FC5FCA" w:rsidRDefault="00FC5F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FCA" w:rsidRDefault="00FC5FCA">
      <w:r>
        <w:separator/>
      </w:r>
    </w:p>
  </w:footnote>
  <w:footnote w:type="continuationSeparator" w:id="0">
    <w:p w:rsidR="00FC5FCA" w:rsidRDefault="00FC5FCA">
      <w:r>
        <w:continuationSeparator/>
      </w:r>
    </w:p>
  </w:footnote>
  <w:footnote w:id="1">
    <w:p w:rsidR="00FC5FCA" w:rsidRPr="00477134" w:rsidRDefault="00FC5FCA" w:rsidP="00477134">
      <w:pPr>
        <w:pStyle w:val="FootnoteText"/>
        <w:rPr>
          <w:rFonts w:ascii="Times New Roman" w:hAnsi="Times New Roman"/>
        </w:rPr>
      </w:pPr>
      <w:r w:rsidRPr="00477134">
        <w:rPr>
          <w:rStyle w:val="FootnoteReference"/>
          <w:vertAlign w:val="superscript"/>
        </w:rPr>
        <w:footnoteRef/>
      </w:r>
      <w:r w:rsidRPr="00477134">
        <w:rPr>
          <w:vertAlign w:val="superscript"/>
        </w:rPr>
        <w:t xml:space="preserve"> </w:t>
      </w:r>
      <w:r w:rsidRPr="00477134">
        <w:rPr>
          <w:rFonts w:ascii="Times New Roman" w:hAnsi="Times New Roman"/>
        </w:rPr>
        <w:t xml:space="preserve">The proposed rule included similar categories of service providers, but the final rule </w:t>
      </w:r>
      <w:r>
        <w:rPr>
          <w:rFonts w:ascii="Times New Roman" w:hAnsi="Times New Roman"/>
        </w:rPr>
        <w:t>includes modifications</w:t>
      </w:r>
      <w:r w:rsidRPr="00477134">
        <w:rPr>
          <w:rFonts w:ascii="Times New Roman" w:hAnsi="Times New Roman"/>
        </w:rPr>
        <w:t xml:space="preserve"> to include service providers in the third category only if they receive indirect compensation for these services.  The final rule also includes investment platform providers as a new category, because they will be required to provide the investment-related disclosures summarized below.</w:t>
      </w:r>
    </w:p>
    <w:p w:rsidR="00FC5FCA" w:rsidRPr="002B6FA2" w:rsidRDefault="00FC5FCA" w:rsidP="00477134">
      <w:pPr>
        <w:pStyle w:val="FootnoteText"/>
      </w:pPr>
    </w:p>
  </w:footnote>
  <w:footnote w:id="2">
    <w:p w:rsidR="00FC5FCA" w:rsidRDefault="00FC5FCA" w:rsidP="00D7180B">
      <w:pPr>
        <w:pStyle w:val="FootnoteText"/>
        <w:rPr>
          <w:rFonts w:ascii="Times New Roman" w:hAnsi="Times New Roman"/>
        </w:rPr>
      </w:pPr>
      <w:r w:rsidRPr="00E30FA7">
        <w:rPr>
          <w:rStyle w:val="FootnoteReference"/>
          <w:rFonts w:ascii="Times New Roman" w:hAnsi="Times New Roman"/>
          <w:vertAlign w:val="superscript"/>
        </w:rPr>
        <w:footnoteRef/>
      </w:r>
      <w:r w:rsidRPr="00E30FA7">
        <w:rPr>
          <w:rFonts w:ascii="Times New Roman" w:hAnsi="Times New Roman"/>
          <w:vertAlign w:val="superscript"/>
        </w:rPr>
        <w:t xml:space="preserve"> </w:t>
      </w:r>
      <w:r w:rsidRPr="00E62F5F">
        <w:rPr>
          <w:rFonts w:ascii="Times New Roman" w:hAnsi="Times New Roman"/>
        </w:rPr>
        <w:t xml:space="preserve">Out of these pension plans, </w:t>
      </w:r>
      <w:r>
        <w:rPr>
          <w:rFonts w:ascii="Times New Roman" w:hAnsi="Times New Roman"/>
        </w:rPr>
        <w:t>approximately</w:t>
      </w:r>
      <w:r w:rsidRPr="00E62F5F">
        <w:rPr>
          <w:rFonts w:ascii="Times New Roman" w:hAnsi="Times New Roman"/>
        </w:rPr>
        <w:t xml:space="preserve"> </w:t>
      </w:r>
      <w:r>
        <w:rPr>
          <w:rFonts w:ascii="Times New Roman" w:hAnsi="Times New Roman"/>
        </w:rPr>
        <w:t>34,000</w:t>
      </w:r>
      <w:r w:rsidRPr="00E62F5F">
        <w:rPr>
          <w:rFonts w:ascii="Times New Roman" w:hAnsi="Times New Roman"/>
        </w:rPr>
        <w:t xml:space="preserve"> are small DB plans and </w:t>
      </w:r>
      <w:r>
        <w:rPr>
          <w:rFonts w:ascii="Times New Roman" w:hAnsi="Times New Roman"/>
        </w:rPr>
        <w:t xml:space="preserve"> approximately 557,000</w:t>
      </w:r>
      <w:r w:rsidRPr="00E62F5F">
        <w:rPr>
          <w:rFonts w:ascii="Times New Roman" w:hAnsi="Times New Roman"/>
        </w:rPr>
        <w:t xml:space="preserve"> small DC plans.  Small plans generally are those with less than 100 participants.</w:t>
      </w:r>
    </w:p>
    <w:p w:rsidR="00FC5FCA" w:rsidRPr="00E62F5F" w:rsidRDefault="00FC5FCA" w:rsidP="00D7180B">
      <w:pPr>
        <w:pStyle w:val="FootnoteText"/>
        <w:rPr>
          <w:rFonts w:ascii="Times New Roman" w:hAnsi="Times New Roman"/>
        </w:rPr>
      </w:pPr>
    </w:p>
  </w:footnote>
  <w:footnote w:id="3">
    <w:p w:rsidR="00FC5FCA" w:rsidRPr="007C27F0" w:rsidRDefault="00FC5FCA" w:rsidP="007C27F0">
      <w:pPr>
        <w:pStyle w:val="FootnoteText"/>
        <w:rPr>
          <w:rFonts w:ascii="Times New Roman" w:hAnsi="Times New Roman"/>
        </w:rPr>
      </w:pPr>
      <w:r w:rsidRPr="007C27F0">
        <w:rPr>
          <w:rStyle w:val="FootnoteReference"/>
          <w:rFonts w:ascii="Times New Roman" w:hAnsi="Times New Roman"/>
          <w:vertAlign w:val="superscript"/>
        </w:rPr>
        <w:footnoteRef/>
      </w:r>
      <w:r>
        <w:rPr>
          <w:rFonts w:ascii="Times New Roman" w:hAnsi="Times New Roman"/>
        </w:rPr>
        <w:t xml:space="preserve"> Hourly labor costs are calculated as follows.  Legal p</w:t>
      </w:r>
      <w:r w:rsidRPr="007C27F0">
        <w:rPr>
          <w:rFonts w:ascii="Times New Roman" w:hAnsi="Times New Roman"/>
        </w:rPr>
        <w:t>rofessional (23-1011): $63.46(2013 BLS Wage rate) /0.69(ECEC ratio) *1.35(Overhead Load Factor) *1.023(Inflation rate) ^2(Inflated 2 years from base year) = $129.94</w:t>
      </w:r>
      <w:r>
        <w:rPr>
          <w:rFonts w:ascii="Times New Roman" w:hAnsi="Times New Roman"/>
        </w:rPr>
        <w:t>; financial professional</w:t>
      </w:r>
      <w:r w:rsidRPr="007C27F0">
        <w:rPr>
          <w:rFonts w:ascii="Times New Roman" w:hAnsi="Times New Roman"/>
        </w:rPr>
        <w:t xml:space="preserve"> (13-2011): $34.86(2013 BLS Wage rate) /0.69(ECEC ratio) *1.35(Overhead Load Factor) *1.023(Inflation rate) ^2(Inflated 2 years from base year) = $71.38</w:t>
      </w:r>
      <w:r>
        <w:rPr>
          <w:rFonts w:ascii="Times New Roman" w:hAnsi="Times New Roman"/>
        </w:rPr>
        <w:t>; clerical staff</w:t>
      </w:r>
      <w:r w:rsidRPr="007C27F0">
        <w:rPr>
          <w:rFonts w:ascii="Times New Roman" w:hAnsi="Times New Roman"/>
        </w:rPr>
        <w:t xml:space="preserve"> (43-6014): $16.35(2013 BLS Wage rate)/0.675(ECEC ratio) *1.2(Overhead Load Factor) *1.023(Inflation rate) ^2(Inflated 2 years from base year) = $30.42</w:t>
      </w:r>
      <w:r>
        <w:rPr>
          <w:rFonts w:ascii="Times New Roman" w:hAnsi="Times New Roman"/>
        </w:rPr>
        <w:t>.</w:t>
      </w:r>
    </w:p>
  </w:footnote>
  <w:footnote w:id="4">
    <w:p w:rsidR="00FC5FCA" w:rsidRPr="00E62F5F" w:rsidRDefault="00FC5FCA" w:rsidP="00D7180B">
      <w:pPr>
        <w:pStyle w:val="FootnoteText"/>
        <w:rPr>
          <w:rFonts w:ascii="Times New Roman" w:hAnsi="Times New Roman"/>
        </w:rPr>
      </w:pPr>
      <w:r w:rsidRPr="00E30FA7">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T</w:t>
      </w:r>
      <w:r w:rsidRPr="007C27F0">
        <w:rPr>
          <w:rFonts w:ascii="Times New Roman" w:hAnsi="Times New Roman"/>
        </w:rPr>
        <w: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w:t>
      </w:r>
      <w:r>
        <w:rPr>
          <w:rFonts w:ascii="Times New Roman" w:hAnsi="Times New Roman"/>
        </w:rPr>
        <w:t>,</w:t>
      </w:r>
      <w:r w:rsidRPr="007C27F0">
        <w:rPr>
          <w:rFonts w:ascii="Times New Roman" w:hAnsi="Times New Roman"/>
        </w:rPr>
        <w:t xml:space="preserve"> http://www.bls.gov/news.release/ecec.t02.htm);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w:t>
      </w:r>
      <w:r>
        <w:rPr>
          <w:rFonts w:ascii="Times New Roman" w:hAnsi="Times New Roman"/>
        </w:rPr>
        <w:t>.</w:t>
      </w:r>
      <w:r w:rsidRPr="007C27F0">
        <w:rPr>
          <w:rFonts w:ascii="Times New Roman" w:hAnsi="Times New Roman"/>
        </w:rPr>
        <w:t xml:space="preserve"> http://www.bls.gov/news.release/eci.nr0.htm).</w:t>
      </w:r>
    </w:p>
  </w:footnote>
  <w:footnote w:id="5">
    <w:p w:rsidR="00FC5FCA" w:rsidRPr="00E62F5F" w:rsidRDefault="00FC5FCA" w:rsidP="00D7180B">
      <w:pPr>
        <w:pStyle w:val="FootnoteText"/>
        <w:rPr>
          <w:rFonts w:ascii="Times New Roman" w:hAnsi="Times New Roman"/>
        </w:rPr>
      </w:pPr>
      <w:r w:rsidRPr="001E7D24">
        <w:rPr>
          <w:rStyle w:val="FootnoteReference"/>
          <w:rFonts w:ascii="Times New Roman" w:hAnsi="Times New Roman"/>
          <w:vertAlign w:val="superscript"/>
        </w:rPr>
        <w:footnoteRef/>
      </w:r>
      <w:r w:rsidRPr="00E62F5F">
        <w:rPr>
          <w:rFonts w:ascii="Times New Roman" w:hAnsi="Times New Roman"/>
        </w:rPr>
        <w:t xml:space="preserve"> Generally, the rule requires service providers to disclose any change to investment information as soon as practicable, but not later than 60 days from the date on which the covered service provider is informed of such change.</w:t>
      </w:r>
    </w:p>
  </w:footnote>
  <w:footnote w:id="6">
    <w:p w:rsidR="00FC5FCA" w:rsidRPr="00745490" w:rsidRDefault="00FC5FCA" w:rsidP="00DC76ED">
      <w:pPr>
        <w:pStyle w:val="FootnoteText"/>
        <w:rPr>
          <w:rFonts w:ascii="Times New Roman" w:hAnsi="Times New Roman"/>
        </w:rPr>
      </w:pPr>
      <w:r w:rsidRPr="00745490">
        <w:rPr>
          <w:rStyle w:val="FootnoteReference"/>
          <w:rFonts w:ascii="Times New Roman" w:hAnsi="Times New Roman"/>
          <w:vertAlign w:val="superscript"/>
        </w:rPr>
        <w:footnoteRef/>
      </w:r>
      <w:r w:rsidRPr="00745490">
        <w:rPr>
          <w:rFonts w:ascii="Times New Roman" w:hAnsi="Times New Roman"/>
        </w:rPr>
        <w:t xml:space="preserve"> </w:t>
      </w:r>
      <w:r w:rsidR="00630295">
        <w:rPr>
          <w:rFonts w:ascii="Times New Roman" w:hAnsi="Times New Roman"/>
        </w:rPr>
        <w:t xml:space="preserve">According to the </w:t>
      </w:r>
      <w:r w:rsidRPr="00745490">
        <w:rPr>
          <w:rFonts w:ascii="Times New Roman" w:hAnsi="Times New Roman"/>
        </w:rPr>
        <w:t>Deloitte Annual 401(k) Benchmarking Survey 2012</w:t>
      </w:r>
      <w:r w:rsidR="00630295">
        <w:rPr>
          <w:rFonts w:ascii="Times New Roman" w:hAnsi="Times New Roman"/>
        </w:rPr>
        <w:t>, plans average 24 investments</w:t>
      </w:r>
      <w:r w:rsidRPr="00745490">
        <w:rPr>
          <w:rFonts w:ascii="Times New Roman" w:hAnsi="Times New Roman"/>
        </w:rPr>
        <w:t>.</w:t>
      </w:r>
      <w:r w:rsidR="00630295">
        <w:rPr>
          <w:rFonts w:ascii="Times New Roman" w:hAnsi="Times New Roman"/>
        </w:rPr>
        <w:t xml:space="preserve">  The Department allots two minutes of clerical time per investment per disclosure.</w:t>
      </w:r>
    </w:p>
  </w:footnote>
  <w:footnote w:id="7">
    <w:p w:rsidR="00FC5FCA" w:rsidRPr="00623F71" w:rsidRDefault="00FC5FCA" w:rsidP="00D7180B">
      <w:pPr>
        <w:pStyle w:val="FootnoteText"/>
        <w:rPr>
          <w:rFonts w:ascii="Times New Roman" w:hAnsi="Times New Roman"/>
        </w:rPr>
      </w:pPr>
      <w:r w:rsidRPr="00623F71">
        <w:rPr>
          <w:rStyle w:val="FootnoteReference"/>
          <w:rFonts w:ascii="Times New Roman" w:hAnsi="Times New Roman"/>
          <w:vertAlign w:val="superscript"/>
        </w:rPr>
        <w:footnoteRef/>
      </w:r>
      <w:r w:rsidRPr="00623F71">
        <w:rPr>
          <w:rFonts w:ascii="Times New Roman" w:hAnsi="Times New Roman"/>
          <w:vertAlign w:val="superscript"/>
        </w:rPr>
        <w:t xml:space="preserve"> </w:t>
      </w:r>
      <w:r w:rsidRPr="00623F71">
        <w:rPr>
          <w:rFonts w:ascii="Times New Roman" w:hAnsi="Times New Roman"/>
        </w:rPr>
        <w:t xml:space="preserve">The Department assumes that in a </w:t>
      </w:r>
      <w:r>
        <w:rPr>
          <w:rFonts w:ascii="Times New Roman" w:hAnsi="Times New Roman"/>
        </w:rPr>
        <w:t xml:space="preserve">given </w:t>
      </w:r>
      <w:r w:rsidRPr="00623F71">
        <w:rPr>
          <w:rFonts w:ascii="Times New Roman" w:hAnsi="Times New Roman"/>
        </w:rPr>
        <w:t>year only the plans</w:t>
      </w:r>
      <w:r>
        <w:rPr>
          <w:rFonts w:ascii="Times New Roman" w:hAnsi="Times New Roman"/>
        </w:rPr>
        <w:t xml:space="preserve"> existing in prior years</w:t>
      </w:r>
      <w:r w:rsidRPr="00623F71">
        <w:rPr>
          <w:rFonts w:ascii="Times New Roman" w:hAnsi="Times New Roman"/>
        </w:rPr>
        <w:t xml:space="preserve"> will receive updated investment information.</w:t>
      </w:r>
      <w:r w:rsidR="007F2BBA">
        <w:rPr>
          <w:rFonts w:ascii="Times New Roman" w:hAnsi="Times New Roman"/>
        </w:rPr>
        <w:t xml:space="preserve">  Therefore, this disclosure will only go to the fiduciaries of the 93.5 percent of </w:t>
      </w:r>
      <w:r w:rsidR="00B40E0E">
        <w:rPr>
          <w:rFonts w:ascii="Times New Roman" w:hAnsi="Times New Roman"/>
        </w:rPr>
        <w:t>participant-directed indivi</w:t>
      </w:r>
      <w:r w:rsidR="004A0AE4">
        <w:rPr>
          <w:rFonts w:ascii="Times New Roman" w:hAnsi="Times New Roman"/>
        </w:rPr>
        <w:t>dual account plans that are not new.</w:t>
      </w:r>
    </w:p>
  </w:footnote>
  <w:footnote w:id="8">
    <w:p w:rsidR="00FC5FCA" w:rsidRPr="0010027F" w:rsidRDefault="00FC5FCA" w:rsidP="00D7180B">
      <w:pPr>
        <w:pStyle w:val="FootnoteText"/>
        <w:rPr>
          <w:rFonts w:ascii="Times New Roman" w:hAnsi="Times New Roman"/>
        </w:rPr>
      </w:pPr>
      <w:r w:rsidRPr="001E7D24">
        <w:rPr>
          <w:rStyle w:val="FootnoteReference"/>
          <w:rFonts w:ascii="Times New Roman" w:hAnsi="Times New Roman"/>
          <w:vertAlign w:val="superscript"/>
        </w:rPr>
        <w:footnoteRef/>
      </w:r>
      <w:r w:rsidRPr="001E7D24">
        <w:rPr>
          <w:rFonts w:ascii="Times New Roman" w:hAnsi="Times New Roman"/>
          <w:vertAlign w:val="superscript"/>
        </w:rPr>
        <w:t xml:space="preserve"> </w:t>
      </w:r>
      <w:r w:rsidRPr="0010027F">
        <w:rPr>
          <w:rFonts w:ascii="Times New Roman" w:hAnsi="Times New Roman"/>
        </w:rPr>
        <w:t>Postage costs are estimated to be 4</w:t>
      </w:r>
      <w:r w:rsidR="00D37CAC">
        <w:rPr>
          <w:rFonts w:ascii="Times New Roman" w:hAnsi="Times New Roman"/>
        </w:rPr>
        <w:t>9</w:t>
      </w:r>
      <w:r w:rsidRPr="0010027F">
        <w:rPr>
          <w:rFonts w:ascii="Times New Roman" w:hAnsi="Times New Roman"/>
        </w:rPr>
        <w:t xml:space="preserve"> cents per mailed disclosure, ex</w:t>
      </w:r>
      <w:r w:rsidR="00034F65">
        <w:rPr>
          <w:rFonts w:ascii="Times New Roman" w:hAnsi="Times New Roman"/>
        </w:rPr>
        <w:t>ce</w:t>
      </w:r>
      <w:r w:rsidRPr="0010027F">
        <w:rPr>
          <w:rFonts w:ascii="Times New Roman" w:hAnsi="Times New Roman"/>
        </w:rPr>
        <w:t>pt for investment</w:t>
      </w:r>
      <w:r>
        <w:rPr>
          <w:rFonts w:ascii="Times New Roman" w:hAnsi="Times New Roman"/>
        </w:rPr>
        <w:t xml:space="preserve"> </w:t>
      </w:r>
      <w:r w:rsidRPr="0010027F">
        <w:rPr>
          <w:rFonts w:ascii="Times New Roman" w:hAnsi="Times New Roman"/>
        </w:rPr>
        <w:t>information</w:t>
      </w:r>
      <w:r>
        <w:rPr>
          <w:rFonts w:ascii="Times New Roman" w:hAnsi="Times New Roman"/>
        </w:rPr>
        <w:t xml:space="preserve"> disclosures, whose</w:t>
      </w:r>
      <w:r w:rsidRPr="0010027F">
        <w:rPr>
          <w:rFonts w:ascii="Times New Roman" w:hAnsi="Times New Roman"/>
        </w:rPr>
        <w:t xml:space="preserve"> postage costs are assumed to be $1</w:t>
      </w:r>
      <w:r w:rsidR="00D37CAC">
        <w:rPr>
          <w:rFonts w:ascii="Times New Roman" w:hAnsi="Times New Roman"/>
        </w:rPr>
        <w:t xml:space="preserve">2.65 </w:t>
      </w:r>
      <w:r w:rsidRPr="0010027F">
        <w:rPr>
          <w:rFonts w:ascii="Times New Roman" w:hAnsi="Times New Roman"/>
        </w:rPr>
        <w:t>per mailed disclosure.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CA" w:rsidRDefault="00FC5FCA">
    <w:pPr>
      <w:jc w:val="right"/>
      <w:rPr>
        <w:rFonts w:ascii="Times New Roman" w:hAnsi="Times New Roman"/>
        <w:b/>
        <w:bCs/>
        <w:sz w:val="20"/>
        <w:szCs w:val="20"/>
      </w:rPr>
    </w:pPr>
    <w:r>
      <w:rPr>
        <w:rFonts w:ascii="Times New Roman" w:hAnsi="Times New Roman"/>
        <w:b/>
        <w:bCs/>
        <w:sz w:val="20"/>
        <w:szCs w:val="20"/>
      </w:rPr>
      <w:t xml:space="preserve">408(b)(2) Service Provider Disclosure Requirements </w:t>
    </w:r>
  </w:p>
  <w:p w:rsidR="00FC5FCA" w:rsidRDefault="00FC5FCA">
    <w:pPr>
      <w:jc w:val="right"/>
      <w:rPr>
        <w:rFonts w:ascii="Times New Roman" w:hAnsi="Times New Roman"/>
        <w:b/>
        <w:bCs/>
        <w:sz w:val="20"/>
        <w:szCs w:val="20"/>
      </w:rPr>
    </w:pPr>
    <w:r>
      <w:rPr>
        <w:rFonts w:ascii="Times New Roman" w:hAnsi="Times New Roman"/>
        <w:b/>
        <w:bCs/>
        <w:sz w:val="20"/>
        <w:szCs w:val="20"/>
      </w:rPr>
      <w:t>OMB Control Number 1210-0133</w:t>
    </w:r>
  </w:p>
  <w:p w:rsidR="00FC5FCA" w:rsidRPr="00F972B2" w:rsidRDefault="00FC5FCA" w:rsidP="00F972B2">
    <w:pPr>
      <w:jc w:val="right"/>
      <w:rPr>
        <w:rFonts w:ascii="Times New Roman" w:hAnsi="Times New Roman"/>
        <w:b/>
        <w:bCs/>
        <w:sz w:val="20"/>
        <w:szCs w:val="20"/>
      </w:rPr>
    </w:pPr>
    <w:r>
      <w:rPr>
        <w:rFonts w:ascii="Times New Roman" w:hAnsi="Times New Roman"/>
        <w:b/>
        <w:bCs/>
        <w:sz w:val="20"/>
        <w:szCs w:val="20"/>
      </w:rPr>
      <w:t>March 2015</w:t>
    </w:r>
  </w:p>
  <w:p w:rsidR="00FC5FCA" w:rsidRDefault="00FC5FCA">
    <w:pPr>
      <w:spacing w:line="15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03C16"/>
    <w:rsid w:val="000118B5"/>
    <w:rsid w:val="00016304"/>
    <w:rsid w:val="00016651"/>
    <w:rsid w:val="000246E6"/>
    <w:rsid w:val="00024BAF"/>
    <w:rsid w:val="00026978"/>
    <w:rsid w:val="000320B8"/>
    <w:rsid w:val="00034F65"/>
    <w:rsid w:val="00040921"/>
    <w:rsid w:val="00047475"/>
    <w:rsid w:val="0005271F"/>
    <w:rsid w:val="00052929"/>
    <w:rsid w:val="000552A7"/>
    <w:rsid w:val="00056B79"/>
    <w:rsid w:val="00060EE3"/>
    <w:rsid w:val="000663E8"/>
    <w:rsid w:val="00067CA9"/>
    <w:rsid w:val="00076A4F"/>
    <w:rsid w:val="000800F3"/>
    <w:rsid w:val="00080484"/>
    <w:rsid w:val="000814FA"/>
    <w:rsid w:val="0008470D"/>
    <w:rsid w:val="000915E6"/>
    <w:rsid w:val="00096B86"/>
    <w:rsid w:val="000A43B9"/>
    <w:rsid w:val="000B0A88"/>
    <w:rsid w:val="000B5E34"/>
    <w:rsid w:val="000B5E5C"/>
    <w:rsid w:val="000C14AC"/>
    <w:rsid w:val="000D06E7"/>
    <w:rsid w:val="000D27C6"/>
    <w:rsid w:val="000D5727"/>
    <w:rsid w:val="000D5D28"/>
    <w:rsid w:val="000E2705"/>
    <w:rsid w:val="000E73AA"/>
    <w:rsid w:val="000F1F2D"/>
    <w:rsid w:val="000F31BC"/>
    <w:rsid w:val="000F4181"/>
    <w:rsid w:val="000F7BAC"/>
    <w:rsid w:val="0010027F"/>
    <w:rsid w:val="001005E5"/>
    <w:rsid w:val="001054EC"/>
    <w:rsid w:val="00106489"/>
    <w:rsid w:val="001100A9"/>
    <w:rsid w:val="0011053F"/>
    <w:rsid w:val="00125531"/>
    <w:rsid w:val="001353EB"/>
    <w:rsid w:val="001415BA"/>
    <w:rsid w:val="001415E5"/>
    <w:rsid w:val="0014160C"/>
    <w:rsid w:val="00143696"/>
    <w:rsid w:val="00143CA0"/>
    <w:rsid w:val="001505ED"/>
    <w:rsid w:val="00170663"/>
    <w:rsid w:val="00174555"/>
    <w:rsid w:val="0018002C"/>
    <w:rsid w:val="00181CEF"/>
    <w:rsid w:val="00190485"/>
    <w:rsid w:val="0019459D"/>
    <w:rsid w:val="00195242"/>
    <w:rsid w:val="001A0595"/>
    <w:rsid w:val="001A42DD"/>
    <w:rsid w:val="001A6B49"/>
    <w:rsid w:val="001A70B6"/>
    <w:rsid w:val="001B2297"/>
    <w:rsid w:val="001B33AC"/>
    <w:rsid w:val="001C116B"/>
    <w:rsid w:val="001C6283"/>
    <w:rsid w:val="001C654E"/>
    <w:rsid w:val="001D2724"/>
    <w:rsid w:val="001D5073"/>
    <w:rsid w:val="001E0BA1"/>
    <w:rsid w:val="001E1F43"/>
    <w:rsid w:val="001E3884"/>
    <w:rsid w:val="001E5040"/>
    <w:rsid w:val="001E7D24"/>
    <w:rsid w:val="001F66D7"/>
    <w:rsid w:val="0020221B"/>
    <w:rsid w:val="002025B0"/>
    <w:rsid w:val="00204A2C"/>
    <w:rsid w:val="00204D2B"/>
    <w:rsid w:val="00210541"/>
    <w:rsid w:val="00210CDE"/>
    <w:rsid w:val="00211A95"/>
    <w:rsid w:val="0022023D"/>
    <w:rsid w:val="002204B3"/>
    <w:rsid w:val="0022111D"/>
    <w:rsid w:val="00221B8F"/>
    <w:rsid w:val="00222027"/>
    <w:rsid w:val="002224A4"/>
    <w:rsid w:val="00225766"/>
    <w:rsid w:val="00240E46"/>
    <w:rsid w:val="00242182"/>
    <w:rsid w:val="00246EBB"/>
    <w:rsid w:val="0024713C"/>
    <w:rsid w:val="00251026"/>
    <w:rsid w:val="00257FAD"/>
    <w:rsid w:val="00261010"/>
    <w:rsid w:val="00273568"/>
    <w:rsid w:val="00273C02"/>
    <w:rsid w:val="00285274"/>
    <w:rsid w:val="00292BAE"/>
    <w:rsid w:val="002A19C6"/>
    <w:rsid w:val="002A1DF6"/>
    <w:rsid w:val="002A4D9B"/>
    <w:rsid w:val="002B0727"/>
    <w:rsid w:val="002B30A4"/>
    <w:rsid w:val="002B41F6"/>
    <w:rsid w:val="002C4437"/>
    <w:rsid w:val="002C60CD"/>
    <w:rsid w:val="002C6E61"/>
    <w:rsid w:val="002C7816"/>
    <w:rsid w:val="002C7EAC"/>
    <w:rsid w:val="002D2390"/>
    <w:rsid w:val="002D2E52"/>
    <w:rsid w:val="002D45F8"/>
    <w:rsid w:val="002D47EC"/>
    <w:rsid w:val="002D6C2A"/>
    <w:rsid w:val="002E1ACE"/>
    <w:rsid w:val="002E3CE6"/>
    <w:rsid w:val="002F240C"/>
    <w:rsid w:val="002F2FD7"/>
    <w:rsid w:val="002F6659"/>
    <w:rsid w:val="0030305C"/>
    <w:rsid w:val="003128BB"/>
    <w:rsid w:val="003212E1"/>
    <w:rsid w:val="00322D67"/>
    <w:rsid w:val="00330CE2"/>
    <w:rsid w:val="00332DBB"/>
    <w:rsid w:val="00346075"/>
    <w:rsid w:val="00351D4C"/>
    <w:rsid w:val="00354F9D"/>
    <w:rsid w:val="00355D68"/>
    <w:rsid w:val="00360EA5"/>
    <w:rsid w:val="00373320"/>
    <w:rsid w:val="003737D1"/>
    <w:rsid w:val="0037696B"/>
    <w:rsid w:val="00382340"/>
    <w:rsid w:val="00386EF6"/>
    <w:rsid w:val="00390604"/>
    <w:rsid w:val="00391222"/>
    <w:rsid w:val="003940B8"/>
    <w:rsid w:val="0039638F"/>
    <w:rsid w:val="00396398"/>
    <w:rsid w:val="003A06B4"/>
    <w:rsid w:val="003A2D09"/>
    <w:rsid w:val="003A3070"/>
    <w:rsid w:val="003A38D4"/>
    <w:rsid w:val="003A4D8A"/>
    <w:rsid w:val="003A6350"/>
    <w:rsid w:val="003B31E8"/>
    <w:rsid w:val="003B4340"/>
    <w:rsid w:val="003B73D3"/>
    <w:rsid w:val="003B7984"/>
    <w:rsid w:val="003C0686"/>
    <w:rsid w:val="003C16B0"/>
    <w:rsid w:val="003C49C9"/>
    <w:rsid w:val="003C5683"/>
    <w:rsid w:val="003D31A7"/>
    <w:rsid w:val="003D38A9"/>
    <w:rsid w:val="003D4BD0"/>
    <w:rsid w:val="003D7D6E"/>
    <w:rsid w:val="003E6B96"/>
    <w:rsid w:val="003F08E6"/>
    <w:rsid w:val="003F0B1E"/>
    <w:rsid w:val="003F102B"/>
    <w:rsid w:val="003F481D"/>
    <w:rsid w:val="003F5515"/>
    <w:rsid w:val="00400641"/>
    <w:rsid w:val="00401BBE"/>
    <w:rsid w:val="00405115"/>
    <w:rsid w:val="00411435"/>
    <w:rsid w:val="00413F25"/>
    <w:rsid w:val="00415DC5"/>
    <w:rsid w:val="00417D85"/>
    <w:rsid w:val="00425F8D"/>
    <w:rsid w:val="0042721B"/>
    <w:rsid w:val="0043744A"/>
    <w:rsid w:val="00446EC2"/>
    <w:rsid w:val="00450E0E"/>
    <w:rsid w:val="00453F32"/>
    <w:rsid w:val="00455A32"/>
    <w:rsid w:val="00455A34"/>
    <w:rsid w:val="0046045C"/>
    <w:rsid w:val="00463A14"/>
    <w:rsid w:val="0047247A"/>
    <w:rsid w:val="0047498F"/>
    <w:rsid w:val="00477134"/>
    <w:rsid w:val="00480DB2"/>
    <w:rsid w:val="00483936"/>
    <w:rsid w:val="00484A2E"/>
    <w:rsid w:val="00487151"/>
    <w:rsid w:val="0049004C"/>
    <w:rsid w:val="00490059"/>
    <w:rsid w:val="00490ED6"/>
    <w:rsid w:val="004954FD"/>
    <w:rsid w:val="004A0AE4"/>
    <w:rsid w:val="004A22E0"/>
    <w:rsid w:val="004A4423"/>
    <w:rsid w:val="004A599C"/>
    <w:rsid w:val="004B35B7"/>
    <w:rsid w:val="004B6976"/>
    <w:rsid w:val="004B6DD1"/>
    <w:rsid w:val="004B7386"/>
    <w:rsid w:val="004C60CD"/>
    <w:rsid w:val="004C7196"/>
    <w:rsid w:val="004D1030"/>
    <w:rsid w:val="004D2173"/>
    <w:rsid w:val="004D5137"/>
    <w:rsid w:val="004E1A00"/>
    <w:rsid w:val="004E3CB7"/>
    <w:rsid w:val="004E48A9"/>
    <w:rsid w:val="004E4F5D"/>
    <w:rsid w:val="004E5F8F"/>
    <w:rsid w:val="004F1526"/>
    <w:rsid w:val="004F320E"/>
    <w:rsid w:val="004F7706"/>
    <w:rsid w:val="005026C2"/>
    <w:rsid w:val="00502A0E"/>
    <w:rsid w:val="00504204"/>
    <w:rsid w:val="00505AE6"/>
    <w:rsid w:val="00510736"/>
    <w:rsid w:val="005119E0"/>
    <w:rsid w:val="00512ACE"/>
    <w:rsid w:val="0051497A"/>
    <w:rsid w:val="0052153A"/>
    <w:rsid w:val="00523CB2"/>
    <w:rsid w:val="00525BAA"/>
    <w:rsid w:val="00527074"/>
    <w:rsid w:val="005363BA"/>
    <w:rsid w:val="00540922"/>
    <w:rsid w:val="00542A77"/>
    <w:rsid w:val="005443E8"/>
    <w:rsid w:val="00546AAB"/>
    <w:rsid w:val="005518B5"/>
    <w:rsid w:val="00555A30"/>
    <w:rsid w:val="005568EE"/>
    <w:rsid w:val="00562448"/>
    <w:rsid w:val="00562593"/>
    <w:rsid w:val="005662ED"/>
    <w:rsid w:val="00566861"/>
    <w:rsid w:val="00570B04"/>
    <w:rsid w:val="00573424"/>
    <w:rsid w:val="005742DE"/>
    <w:rsid w:val="005747D9"/>
    <w:rsid w:val="00584581"/>
    <w:rsid w:val="00587A0A"/>
    <w:rsid w:val="00591E3F"/>
    <w:rsid w:val="00596D6F"/>
    <w:rsid w:val="005A214D"/>
    <w:rsid w:val="005A5CAB"/>
    <w:rsid w:val="005B4A3B"/>
    <w:rsid w:val="005B675F"/>
    <w:rsid w:val="005B742F"/>
    <w:rsid w:val="005C08C7"/>
    <w:rsid w:val="005C5DA9"/>
    <w:rsid w:val="005C6F3B"/>
    <w:rsid w:val="005D397C"/>
    <w:rsid w:val="005D4D63"/>
    <w:rsid w:val="005D61B9"/>
    <w:rsid w:val="005E10CE"/>
    <w:rsid w:val="005E2BD6"/>
    <w:rsid w:val="005E66D8"/>
    <w:rsid w:val="005F2CC4"/>
    <w:rsid w:val="005F7715"/>
    <w:rsid w:val="00604AB6"/>
    <w:rsid w:val="006068B9"/>
    <w:rsid w:val="00606AF8"/>
    <w:rsid w:val="00607994"/>
    <w:rsid w:val="00607E22"/>
    <w:rsid w:val="0061046C"/>
    <w:rsid w:val="00612196"/>
    <w:rsid w:val="00615C53"/>
    <w:rsid w:val="00617335"/>
    <w:rsid w:val="00623F71"/>
    <w:rsid w:val="00624823"/>
    <w:rsid w:val="00630295"/>
    <w:rsid w:val="006309AD"/>
    <w:rsid w:val="006309E6"/>
    <w:rsid w:val="006359AD"/>
    <w:rsid w:val="00636F45"/>
    <w:rsid w:val="0064453D"/>
    <w:rsid w:val="006462F1"/>
    <w:rsid w:val="006516A8"/>
    <w:rsid w:val="006519DF"/>
    <w:rsid w:val="00652A25"/>
    <w:rsid w:val="006549E1"/>
    <w:rsid w:val="00656113"/>
    <w:rsid w:val="00656839"/>
    <w:rsid w:val="00661B85"/>
    <w:rsid w:val="006654F4"/>
    <w:rsid w:val="0066640B"/>
    <w:rsid w:val="00670256"/>
    <w:rsid w:val="00681778"/>
    <w:rsid w:val="00682F8A"/>
    <w:rsid w:val="00682FC3"/>
    <w:rsid w:val="00685350"/>
    <w:rsid w:val="00686746"/>
    <w:rsid w:val="00687EF0"/>
    <w:rsid w:val="00690956"/>
    <w:rsid w:val="00690B9A"/>
    <w:rsid w:val="00690CCF"/>
    <w:rsid w:val="00693BEB"/>
    <w:rsid w:val="00695121"/>
    <w:rsid w:val="006A169F"/>
    <w:rsid w:val="006A223C"/>
    <w:rsid w:val="006A27E1"/>
    <w:rsid w:val="006A506A"/>
    <w:rsid w:val="006B00BE"/>
    <w:rsid w:val="006C2138"/>
    <w:rsid w:val="006C6A2D"/>
    <w:rsid w:val="006D0739"/>
    <w:rsid w:val="006D7E5E"/>
    <w:rsid w:val="006E324E"/>
    <w:rsid w:val="006E36B3"/>
    <w:rsid w:val="006F42A6"/>
    <w:rsid w:val="006F4593"/>
    <w:rsid w:val="006F67A9"/>
    <w:rsid w:val="0070174E"/>
    <w:rsid w:val="0070178E"/>
    <w:rsid w:val="00701E2B"/>
    <w:rsid w:val="00702BD1"/>
    <w:rsid w:val="00703DB0"/>
    <w:rsid w:val="007106F1"/>
    <w:rsid w:val="00712F78"/>
    <w:rsid w:val="00717C0D"/>
    <w:rsid w:val="00720EE3"/>
    <w:rsid w:val="00721777"/>
    <w:rsid w:val="007243B0"/>
    <w:rsid w:val="0073012A"/>
    <w:rsid w:val="00734A00"/>
    <w:rsid w:val="007363A3"/>
    <w:rsid w:val="00736D3A"/>
    <w:rsid w:val="00743D28"/>
    <w:rsid w:val="00745490"/>
    <w:rsid w:val="00745CCD"/>
    <w:rsid w:val="007473B4"/>
    <w:rsid w:val="0075580F"/>
    <w:rsid w:val="0075586B"/>
    <w:rsid w:val="00756E7C"/>
    <w:rsid w:val="007614E3"/>
    <w:rsid w:val="00770032"/>
    <w:rsid w:val="00773181"/>
    <w:rsid w:val="00774462"/>
    <w:rsid w:val="007833DB"/>
    <w:rsid w:val="00784C1E"/>
    <w:rsid w:val="007862F5"/>
    <w:rsid w:val="0078667A"/>
    <w:rsid w:val="00790276"/>
    <w:rsid w:val="007A1DE2"/>
    <w:rsid w:val="007A406B"/>
    <w:rsid w:val="007A406F"/>
    <w:rsid w:val="007A600D"/>
    <w:rsid w:val="007B4AE3"/>
    <w:rsid w:val="007C127D"/>
    <w:rsid w:val="007C27F0"/>
    <w:rsid w:val="007C322E"/>
    <w:rsid w:val="007C5C72"/>
    <w:rsid w:val="007D05C3"/>
    <w:rsid w:val="007D30D3"/>
    <w:rsid w:val="007D7F9D"/>
    <w:rsid w:val="007E1C63"/>
    <w:rsid w:val="007F144B"/>
    <w:rsid w:val="007F2BBA"/>
    <w:rsid w:val="007F5042"/>
    <w:rsid w:val="007F572B"/>
    <w:rsid w:val="00805104"/>
    <w:rsid w:val="0080605E"/>
    <w:rsid w:val="008106F4"/>
    <w:rsid w:val="0081107B"/>
    <w:rsid w:val="00815414"/>
    <w:rsid w:val="00816F8E"/>
    <w:rsid w:val="00821026"/>
    <w:rsid w:val="008271B7"/>
    <w:rsid w:val="00831031"/>
    <w:rsid w:val="00835271"/>
    <w:rsid w:val="00835DCE"/>
    <w:rsid w:val="00837269"/>
    <w:rsid w:val="00843833"/>
    <w:rsid w:val="00846969"/>
    <w:rsid w:val="00850874"/>
    <w:rsid w:val="008512CA"/>
    <w:rsid w:val="00851408"/>
    <w:rsid w:val="00852E7F"/>
    <w:rsid w:val="0085402D"/>
    <w:rsid w:val="00856EA9"/>
    <w:rsid w:val="00861A9D"/>
    <w:rsid w:val="00862338"/>
    <w:rsid w:val="008663D9"/>
    <w:rsid w:val="00867AE4"/>
    <w:rsid w:val="008702BB"/>
    <w:rsid w:val="008768CD"/>
    <w:rsid w:val="00883C04"/>
    <w:rsid w:val="008950B2"/>
    <w:rsid w:val="008A18F6"/>
    <w:rsid w:val="008A45C0"/>
    <w:rsid w:val="008A7C13"/>
    <w:rsid w:val="008B0CF5"/>
    <w:rsid w:val="008B546C"/>
    <w:rsid w:val="008B6A76"/>
    <w:rsid w:val="008C4BDD"/>
    <w:rsid w:val="008C75AB"/>
    <w:rsid w:val="008D1549"/>
    <w:rsid w:val="008D57FA"/>
    <w:rsid w:val="008D5EB2"/>
    <w:rsid w:val="008D60DB"/>
    <w:rsid w:val="008D66EC"/>
    <w:rsid w:val="008E210C"/>
    <w:rsid w:val="008E26EB"/>
    <w:rsid w:val="008E29B1"/>
    <w:rsid w:val="008F0A06"/>
    <w:rsid w:val="008F106D"/>
    <w:rsid w:val="008F1E26"/>
    <w:rsid w:val="008F503B"/>
    <w:rsid w:val="008F63D5"/>
    <w:rsid w:val="00901A8E"/>
    <w:rsid w:val="0090482B"/>
    <w:rsid w:val="009169A2"/>
    <w:rsid w:val="009302E4"/>
    <w:rsid w:val="0093136E"/>
    <w:rsid w:val="0093146F"/>
    <w:rsid w:val="009319E6"/>
    <w:rsid w:val="00936B23"/>
    <w:rsid w:val="009379B9"/>
    <w:rsid w:val="00943014"/>
    <w:rsid w:val="00952019"/>
    <w:rsid w:val="009553E5"/>
    <w:rsid w:val="009553EE"/>
    <w:rsid w:val="00956679"/>
    <w:rsid w:val="0096033C"/>
    <w:rsid w:val="00961816"/>
    <w:rsid w:val="00967BA7"/>
    <w:rsid w:val="00970928"/>
    <w:rsid w:val="00970DAB"/>
    <w:rsid w:val="00973EB8"/>
    <w:rsid w:val="00974CB3"/>
    <w:rsid w:val="00976F77"/>
    <w:rsid w:val="009806A6"/>
    <w:rsid w:val="009806EC"/>
    <w:rsid w:val="00983DC4"/>
    <w:rsid w:val="009872A4"/>
    <w:rsid w:val="00987384"/>
    <w:rsid w:val="00992BE1"/>
    <w:rsid w:val="00993C94"/>
    <w:rsid w:val="00996430"/>
    <w:rsid w:val="009A69DA"/>
    <w:rsid w:val="009B3A39"/>
    <w:rsid w:val="009B5F03"/>
    <w:rsid w:val="009B6930"/>
    <w:rsid w:val="009B7F41"/>
    <w:rsid w:val="009C2294"/>
    <w:rsid w:val="009C284E"/>
    <w:rsid w:val="009C41AC"/>
    <w:rsid w:val="009D26C4"/>
    <w:rsid w:val="009E2FEB"/>
    <w:rsid w:val="009E4921"/>
    <w:rsid w:val="009F40D9"/>
    <w:rsid w:val="009F6A16"/>
    <w:rsid w:val="00A06333"/>
    <w:rsid w:val="00A12C35"/>
    <w:rsid w:val="00A14AAB"/>
    <w:rsid w:val="00A20541"/>
    <w:rsid w:val="00A20CB8"/>
    <w:rsid w:val="00A25636"/>
    <w:rsid w:val="00A31F7F"/>
    <w:rsid w:val="00A331CC"/>
    <w:rsid w:val="00A33E55"/>
    <w:rsid w:val="00A35E9C"/>
    <w:rsid w:val="00A42B01"/>
    <w:rsid w:val="00A44D68"/>
    <w:rsid w:val="00A47F32"/>
    <w:rsid w:val="00A545C2"/>
    <w:rsid w:val="00A618E8"/>
    <w:rsid w:val="00A61AF2"/>
    <w:rsid w:val="00A7537E"/>
    <w:rsid w:val="00A81001"/>
    <w:rsid w:val="00A84B6E"/>
    <w:rsid w:val="00A84C12"/>
    <w:rsid w:val="00A85BC3"/>
    <w:rsid w:val="00A87888"/>
    <w:rsid w:val="00A92DC4"/>
    <w:rsid w:val="00AA1294"/>
    <w:rsid w:val="00AA1C64"/>
    <w:rsid w:val="00AA3F85"/>
    <w:rsid w:val="00AA42BC"/>
    <w:rsid w:val="00AA6A36"/>
    <w:rsid w:val="00AC3EBD"/>
    <w:rsid w:val="00AC4B7E"/>
    <w:rsid w:val="00AC52A2"/>
    <w:rsid w:val="00AC6A2F"/>
    <w:rsid w:val="00AD0190"/>
    <w:rsid w:val="00AD1150"/>
    <w:rsid w:val="00AD28D2"/>
    <w:rsid w:val="00AD41FC"/>
    <w:rsid w:val="00AD4DC1"/>
    <w:rsid w:val="00AF1D8A"/>
    <w:rsid w:val="00AF39C0"/>
    <w:rsid w:val="00B00039"/>
    <w:rsid w:val="00B00241"/>
    <w:rsid w:val="00B061C3"/>
    <w:rsid w:val="00B1509A"/>
    <w:rsid w:val="00B20C16"/>
    <w:rsid w:val="00B27053"/>
    <w:rsid w:val="00B3033E"/>
    <w:rsid w:val="00B34E10"/>
    <w:rsid w:val="00B35380"/>
    <w:rsid w:val="00B36995"/>
    <w:rsid w:val="00B40E0E"/>
    <w:rsid w:val="00B41D07"/>
    <w:rsid w:val="00B437A5"/>
    <w:rsid w:val="00B44646"/>
    <w:rsid w:val="00B44898"/>
    <w:rsid w:val="00B51F8E"/>
    <w:rsid w:val="00B54DF6"/>
    <w:rsid w:val="00B701CE"/>
    <w:rsid w:val="00B74057"/>
    <w:rsid w:val="00B746CD"/>
    <w:rsid w:val="00B748A8"/>
    <w:rsid w:val="00B74FC6"/>
    <w:rsid w:val="00B80A9A"/>
    <w:rsid w:val="00B9244E"/>
    <w:rsid w:val="00B94C8C"/>
    <w:rsid w:val="00B95410"/>
    <w:rsid w:val="00B96361"/>
    <w:rsid w:val="00B97171"/>
    <w:rsid w:val="00BA30AF"/>
    <w:rsid w:val="00BB25A1"/>
    <w:rsid w:val="00BB2A64"/>
    <w:rsid w:val="00BB2C85"/>
    <w:rsid w:val="00BB60B7"/>
    <w:rsid w:val="00BC2EE6"/>
    <w:rsid w:val="00BC5BF5"/>
    <w:rsid w:val="00BC7B28"/>
    <w:rsid w:val="00BC7ECA"/>
    <w:rsid w:val="00BD0387"/>
    <w:rsid w:val="00BD0F0B"/>
    <w:rsid w:val="00BD36D5"/>
    <w:rsid w:val="00BD51F6"/>
    <w:rsid w:val="00BD7BE9"/>
    <w:rsid w:val="00BE01F3"/>
    <w:rsid w:val="00BE32E6"/>
    <w:rsid w:val="00BE4000"/>
    <w:rsid w:val="00BF2562"/>
    <w:rsid w:val="00BF4A38"/>
    <w:rsid w:val="00BF4D75"/>
    <w:rsid w:val="00C004D7"/>
    <w:rsid w:val="00C126A4"/>
    <w:rsid w:val="00C15FE1"/>
    <w:rsid w:val="00C25F41"/>
    <w:rsid w:val="00C50A71"/>
    <w:rsid w:val="00C53CE5"/>
    <w:rsid w:val="00C67710"/>
    <w:rsid w:val="00C6777A"/>
    <w:rsid w:val="00C73DE8"/>
    <w:rsid w:val="00C812FC"/>
    <w:rsid w:val="00C9647A"/>
    <w:rsid w:val="00C9757A"/>
    <w:rsid w:val="00C97AAD"/>
    <w:rsid w:val="00CA230B"/>
    <w:rsid w:val="00CA643D"/>
    <w:rsid w:val="00CA6A5B"/>
    <w:rsid w:val="00CC0434"/>
    <w:rsid w:val="00CC2133"/>
    <w:rsid w:val="00CD4A6E"/>
    <w:rsid w:val="00CE177A"/>
    <w:rsid w:val="00CE43A0"/>
    <w:rsid w:val="00CE44F4"/>
    <w:rsid w:val="00CF1750"/>
    <w:rsid w:val="00CF1C76"/>
    <w:rsid w:val="00CF2E93"/>
    <w:rsid w:val="00CF3E23"/>
    <w:rsid w:val="00CF7351"/>
    <w:rsid w:val="00D00A54"/>
    <w:rsid w:val="00D03320"/>
    <w:rsid w:val="00D117CC"/>
    <w:rsid w:val="00D14426"/>
    <w:rsid w:val="00D171E6"/>
    <w:rsid w:val="00D24BBD"/>
    <w:rsid w:val="00D25D9F"/>
    <w:rsid w:val="00D31F6A"/>
    <w:rsid w:val="00D35187"/>
    <w:rsid w:val="00D37CAC"/>
    <w:rsid w:val="00D41C32"/>
    <w:rsid w:val="00D43054"/>
    <w:rsid w:val="00D43A85"/>
    <w:rsid w:val="00D4580F"/>
    <w:rsid w:val="00D45F62"/>
    <w:rsid w:val="00D53537"/>
    <w:rsid w:val="00D54547"/>
    <w:rsid w:val="00D56FC3"/>
    <w:rsid w:val="00D605E3"/>
    <w:rsid w:val="00D60E8C"/>
    <w:rsid w:val="00D62A60"/>
    <w:rsid w:val="00D6583C"/>
    <w:rsid w:val="00D66A6B"/>
    <w:rsid w:val="00D674E7"/>
    <w:rsid w:val="00D7180B"/>
    <w:rsid w:val="00D723B2"/>
    <w:rsid w:val="00D80C17"/>
    <w:rsid w:val="00D81C79"/>
    <w:rsid w:val="00D9115E"/>
    <w:rsid w:val="00D92099"/>
    <w:rsid w:val="00D935A5"/>
    <w:rsid w:val="00D9465C"/>
    <w:rsid w:val="00D95F7F"/>
    <w:rsid w:val="00DA1D44"/>
    <w:rsid w:val="00DA375D"/>
    <w:rsid w:val="00DA6C05"/>
    <w:rsid w:val="00DB10D7"/>
    <w:rsid w:val="00DB14BB"/>
    <w:rsid w:val="00DB1F2E"/>
    <w:rsid w:val="00DB3567"/>
    <w:rsid w:val="00DC0735"/>
    <w:rsid w:val="00DC17C1"/>
    <w:rsid w:val="00DC3321"/>
    <w:rsid w:val="00DC74E5"/>
    <w:rsid w:val="00DC76ED"/>
    <w:rsid w:val="00DD2584"/>
    <w:rsid w:val="00DE11CA"/>
    <w:rsid w:val="00DE1B05"/>
    <w:rsid w:val="00DE5778"/>
    <w:rsid w:val="00DF6B21"/>
    <w:rsid w:val="00E06E0F"/>
    <w:rsid w:val="00E1171C"/>
    <w:rsid w:val="00E1542E"/>
    <w:rsid w:val="00E16B41"/>
    <w:rsid w:val="00E216F5"/>
    <w:rsid w:val="00E30CA2"/>
    <w:rsid w:val="00E30FA7"/>
    <w:rsid w:val="00E32848"/>
    <w:rsid w:val="00E32B7F"/>
    <w:rsid w:val="00E4412E"/>
    <w:rsid w:val="00E444F5"/>
    <w:rsid w:val="00E469F2"/>
    <w:rsid w:val="00E4763F"/>
    <w:rsid w:val="00E53691"/>
    <w:rsid w:val="00E62F5F"/>
    <w:rsid w:val="00E70AE6"/>
    <w:rsid w:val="00E71A94"/>
    <w:rsid w:val="00E73535"/>
    <w:rsid w:val="00E8086C"/>
    <w:rsid w:val="00E80CE4"/>
    <w:rsid w:val="00E83857"/>
    <w:rsid w:val="00E8627A"/>
    <w:rsid w:val="00E91F37"/>
    <w:rsid w:val="00E94B89"/>
    <w:rsid w:val="00E973EF"/>
    <w:rsid w:val="00EB0B01"/>
    <w:rsid w:val="00EB4A74"/>
    <w:rsid w:val="00EB6C60"/>
    <w:rsid w:val="00EB7315"/>
    <w:rsid w:val="00EC2C2E"/>
    <w:rsid w:val="00EC4EA1"/>
    <w:rsid w:val="00ED2EDE"/>
    <w:rsid w:val="00ED3095"/>
    <w:rsid w:val="00ED4E5E"/>
    <w:rsid w:val="00ED5EC2"/>
    <w:rsid w:val="00ED6440"/>
    <w:rsid w:val="00ED7D38"/>
    <w:rsid w:val="00EE115E"/>
    <w:rsid w:val="00EE311B"/>
    <w:rsid w:val="00EE5955"/>
    <w:rsid w:val="00EE70DE"/>
    <w:rsid w:val="00EE7F34"/>
    <w:rsid w:val="00EF498B"/>
    <w:rsid w:val="00F04181"/>
    <w:rsid w:val="00F0590D"/>
    <w:rsid w:val="00F102E5"/>
    <w:rsid w:val="00F12407"/>
    <w:rsid w:val="00F1579A"/>
    <w:rsid w:val="00F17F06"/>
    <w:rsid w:val="00F2109B"/>
    <w:rsid w:val="00F3378E"/>
    <w:rsid w:val="00F34086"/>
    <w:rsid w:val="00F3462F"/>
    <w:rsid w:val="00F35660"/>
    <w:rsid w:val="00F35814"/>
    <w:rsid w:val="00F366FA"/>
    <w:rsid w:val="00F37A37"/>
    <w:rsid w:val="00F534AB"/>
    <w:rsid w:val="00F53DED"/>
    <w:rsid w:val="00F56CA1"/>
    <w:rsid w:val="00F66298"/>
    <w:rsid w:val="00F668FB"/>
    <w:rsid w:val="00F67616"/>
    <w:rsid w:val="00F81286"/>
    <w:rsid w:val="00F84A1C"/>
    <w:rsid w:val="00F85842"/>
    <w:rsid w:val="00F907F6"/>
    <w:rsid w:val="00F9266F"/>
    <w:rsid w:val="00F94222"/>
    <w:rsid w:val="00F972B2"/>
    <w:rsid w:val="00FA4DCB"/>
    <w:rsid w:val="00FA51B4"/>
    <w:rsid w:val="00FB4D20"/>
    <w:rsid w:val="00FB569A"/>
    <w:rsid w:val="00FC0C0C"/>
    <w:rsid w:val="00FC5B8D"/>
    <w:rsid w:val="00FC5FCA"/>
    <w:rsid w:val="00FC7CE3"/>
    <w:rsid w:val="00FD42A7"/>
    <w:rsid w:val="00FD52D1"/>
    <w:rsid w:val="00FD7619"/>
    <w:rsid w:val="00FE0936"/>
    <w:rsid w:val="00FE0E95"/>
    <w:rsid w:val="00FE269C"/>
    <w:rsid w:val="00FE4713"/>
    <w:rsid w:val="00FE7C80"/>
    <w:rsid w:val="00FF42D0"/>
    <w:rsid w:val="00FF690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link w:val="CommentTextChar"/>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rsid w:val="00D56FC3"/>
    <w:rPr>
      <w:color w:val="0000FF"/>
      <w:u w:val="single"/>
    </w:rPr>
  </w:style>
  <w:style w:type="paragraph" w:styleId="EndnoteText">
    <w:name w:val="endnote text"/>
    <w:basedOn w:val="Normal"/>
    <w:link w:val="EndnoteTextChar"/>
    <w:rsid w:val="007C27F0"/>
    <w:rPr>
      <w:sz w:val="20"/>
      <w:szCs w:val="20"/>
    </w:rPr>
  </w:style>
  <w:style w:type="character" w:customStyle="1" w:styleId="EndnoteTextChar">
    <w:name w:val="Endnote Text Char"/>
    <w:basedOn w:val="DefaultParagraphFont"/>
    <w:link w:val="EndnoteText"/>
    <w:rsid w:val="007C27F0"/>
    <w:rPr>
      <w:rFonts w:ascii="Courier" w:hAnsi="Courier"/>
    </w:rPr>
  </w:style>
  <w:style w:type="character" w:styleId="EndnoteReference">
    <w:name w:val="endnote reference"/>
    <w:basedOn w:val="DefaultParagraphFont"/>
    <w:rsid w:val="007C27F0"/>
    <w:rPr>
      <w:vertAlign w:val="superscript"/>
    </w:rPr>
  </w:style>
  <w:style w:type="character" w:customStyle="1" w:styleId="CommentTextChar">
    <w:name w:val="Comment Text Char"/>
    <w:basedOn w:val="DefaultParagraphFont"/>
    <w:link w:val="CommentText"/>
    <w:semiHidden/>
    <w:rsid w:val="00FD42A7"/>
  </w:style>
  <w:style w:type="paragraph" w:styleId="Revision">
    <w:name w:val="Revision"/>
    <w:hidden/>
    <w:uiPriority w:val="99"/>
    <w:semiHidden/>
    <w:rsid w:val="00F6629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semiHidden/>
    <w:rsid w:val="00D117CC"/>
    <w:rPr>
      <w:sz w:val="20"/>
      <w:szCs w:val="20"/>
    </w:rPr>
  </w:style>
  <w:style w:type="paragraph" w:styleId="BodyText">
    <w:name w:val="Body Text"/>
    <w:basedOn w:val="Normal"/>
    <w:rsid w:val="00D00A54"/>
    <w:pPr>
      <w:spacing w:after="120"/>
    </w:pPr>
  </w:style>
  <w:style w:type="character" w:styleId="CommentReference">
    <w:name w:val="annotation reference"/>
    <w:semiHidden/>
    <w:rsid w:val="00190485"/>
    <w:rPr>
      <w:sz w:val="16"/>
      <w:szCs w:val="16"/>
    </w:rPr>
  </w:style>
  <w:style w:type="paragraph" w:styleId="CommentText">
    <w:name w:val="annotation text"/>
    <w:basedOn w:val="Normal"/>
    <w:link w:val="CommentTextChar"/>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rsid w:val="00D56FC3"/>
    <w:rPr>
      <w:color w:val="0000FF"/>
      <w:u w:val="single"/>
    </w:rPr>
  </w:style>
  <w:style w:type="paragraph" w:styleId="EndnoteText">
    <w:name w:val="endnote text"/>
    <w:basedOn w:val="Normal"/>
    <w:link w:val="EndnoteTextChar"/>
    <w:rsid w:val="007C27F0"/>
    <w:rPr>
      <w:sz w:val="20"/>
      <w:szCs w:val="20"/>
    </w:rPr>
  </w:style>
  <w:style w:type="character" w:customStyle="1" w:styleId="EndnoteTextChar">
    <w:name w:val="Endnote Text Char"/>
    <w:basedOn w:val="DefaultParagraphFont"/>
    <w:link w:val="EndnoteText"/>
    <w:rsid w:val="007C27F0"/>
    <w:rPr>
      <w:rFonts w:ascii="Courier" w:hAnsi="Courier"/>
    </w:rPr>
  </w:style>
  <w:style w:type="character" w:styleId="EndnoteReference">
    <w:name w:val="endnote reference"/>
    <w:basedOn w:val="DefaultParagraphFont"/>
    <w:rsid w:val="007C27F0"/>
    <w:rPr>
      <w:vertAlign w:val="superscript"/>
    </w:rPr>
  </w:style>
  <w:style w:type="character" w:customStyle="1" w:styleId="CommentTextChar">
    <w:name w:val="Comment Text Char"/>
    <w:basedOn w:val="DefaultParagraphFont"/>
    <w:link w:val="CommentText"/>
    <w:semiHidden/>
    <w:rsid w:val="00FD42A7"/>
  </w:style>
  <w:style w:type="paragraph" w:styleId="Revision">
    <w:name w:val="Revision"/>
    <w:hidden/>
    <w:uiPriority w:val="99"/>
    <w:semiHidden/>
    <w:rsid w:val="00F6629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5004D-FECA-4CAD-BD98-DCD734E0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5503</Words>
  <Characters>31372</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Labor</Company>
  <LinksUpToDate>false</LinksUpToDate>
  <CharactersWithSpaces>36802</CharactersWithSpaces>
  <SharedDoc>false</SharedDoc>
  <HLinks>
    <vt:vector size="6" baseType="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ridgwayc</dc:creator>
  <cp:lastModifiedBy>Beckmann, Allan - EBSA</cp:lastModifiedBy>
  <cp:revision>2</cp:revision>
  <cp:lastPrinted>2015-03-17T18:23:00Z</cp:lastPrinted>
  <dcterms:created xsi:type="dcterms:W3CDTF">2015-03-18T13:29:00Z</dcterms:created>
  <dcterms:modified xsi:type="dcterms:W3CDTF">2015-03-18T13:29:00Z</dcterms:modified>
</cp:coreProperties>
</file>