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E95" w:rsidRPr="006E627E" w:rsidRDefault="00262E95" w:rsidP="00DE234E">
      <w:pPr>
        <w:rPr>
          <w:rFonts w:cs="Times New Roman"/>
        </w:rPr>
      </w:pPr>
      <w:bookmarkStart w:id="0" w:name="OLE_LINK1"/>
      <w:r w:rsidRPr="006E627E">
        <w:rPr>
          <w:rFonts w:cs="Times New Roman"/>
          <w:noProof/>
        </w:rPr>
        <w:drawing>
          <wp:inline distT="0" distB="0" distL="0" distR="0" wp14:anchorId="6462B35F" wp14:editId="39882179">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Pr="006E627E">
        <w:rPr>
          <w:rFonts w:cs="Times New Roman"/>
        </w:rPr>
        <w:tab/>
      </w:r>
      <w:r w:rsidRPr="006E627E">
        <w:rPr>
          <w:rFonts w:cs="Times New Roman"/>
        </w:rPr>
        <w:tab/>
      </w:r>
      <w:r w:rsidRPr="006E627E">
        <w:rPr>
          <w:rFonts w:cs="Times New Roman"/>
        </w:rPr>
        <w:tab/>
      </w:r>
      <w:r w:rsidRPr="006E627E">
        <w:rPr>
          <w:rFonts w:cs="Times New Roman"/>
        </w:rPr>
        <w:tab/>
      </w:r>
      <w:r w:rsidRPr="006E627E">
        <w:rPr>
          <w:rFonts w:cs="Times New Roman"/>
        </w:rPr>
        <w:tab/>
      </w:r>
      <w:r w:rsidRPr="006E627E">
        <w:rPr>
          <w:rFonts w:cs="Times New Roman"/>
        </w:rPr>
        <w:tab/>
      </w:r>
    </w:p>
    <w:p w:rsidR="00262E95" w:rsidRPr="006E627E" w:rsidRDefault="00262E95" w:rsidP="00262E95">
      <w:pPr>
        <w:rPr>
          <w:rFonts w:cs="Times New Roman"/>
          <w:b/>
          <w:color w:val="000000" w:themeColor="text1"/>
        </w:rPr>
      </w:pPr>
    </w:p>
    <w:p w:rsidR="00262E95" w:rsidRPr="006E627E" w:rsidRDefault="00262E95" w:rsidP="00262E95">
      <w:pPr>
        <w:rPr>
          <w:rFonts w:cs="Times New Roman"/>
          <w:b/>
          <w:color w:val="000000" w:themeColor="text1"/>
        </w:rPr>
      </w:pPr>
    </w:p>
    <w:p w:rsidR="00262E95" w:rsidRPr="006E627E" w:rsidRDefault="00262E95" w:rsidP="00262E95">
      <w:pPr>
        <w:rPr>
          <w:rFonts w:cs="Times New Roman"/>
          <w:b/>
          <w:color w:val="000000" w:themeColor="text1"/>
        </w:rPr>
      </w:pPr>
      <w:r w:rsidRPr="006E627E">
        <w:rPr>
          <w:rFonts w:cs="Times New Roman"/>
          <w:b/>
          <w:color w:val="000000" w:themeColor="text1"/>
        </w:rPr>
        <w:t>U.S. Department of Justice</w:t>
      </w:r>
    </w:p>
    <w:p w:rsidR="00262E95" w:rsidRPr="006E627E" w:rsidRDefault="00262E95" w:rsidP="00262E95">
      <w:pPr>
        <w:rPr>
          <w:rFonts w:cs="Times New Roman"/>
          <w:color w:val="000000" w:themeColor="text1"/>
        </w:rPr>
      </w:pPr>
    </w:p>
    <w:p w:rsidR="00262E95" w:rsidRPr="006E627E" w:rsidRDefault="00262E95" w:rsidP="00262E95">
      <w:pPr>
        <w:rPr>
          <w:rFonts w:cs="Times New Roman"/>
          <w:color w:val="000000" w:themeColor="text1"/>
        </w:rPr>
      </w:pPr>
      <w:r w:rsidRPr="006E627E">
        <w:rPr>
          <w:rFonts w:cs="Times New Roman"/>
          <w:color w:val="000000" w:themeColor="text1"/>
        </w:rPr>
        <w:t>Office of Justice Programs</w:t>
      </w:r>
    </w:p>
    <w:p w:rsidR="00262E95" w:rsidRPr="006E627E" w:rsidRDefault="00262E95">
      <w:pPr>
        <w:rPr>
          <w:rFonts w:cs="Times New Roman"/>
          <w:color w:val="000000" w:themeColor="text1"/>
        </w:rPr>
      </w:pPr>
    </w:p>
    <w:p w:rsidR="00262E95" w:rsidRPr="006E627E" w:rsidRDefault="00262E95">
      <w:pPr>
        <w:rPr>
          <w:rFonts w:cs="Times New Roman"/>
          <w:i/>
          <w:color w:val="000000" w:themeColor="text1"/>
        </w:rPr>
      </w:pPr>
      <w:r w:rsidRPr="006E627E">
        <w:rPr>
          <w:rFonts w:cs="Times New Roman"/>
          <w:i/>
          <w:color w:val="000000" w:themeColor="text1"/>
        </w:rPr>
        <w:t>Bureau of Justice Statistics</w:t>
      </w:r>
    </w:p>
    <w:p w:rsidR="00262E95" w:rsidRPr="006E627E" w:rsidRDefault="00262E95">
      <w:pPr>
        <w:rPr>
          <w:rFonts w:cs="Times New Roman"/>
          <w:color w:val="000000" w:themeColor="text1"/>
        </w:rPr>
        <w:sectPr w:rsidR="00262E95" w:rsidRPr="006E627E" w:rsidSect="00262E95">
          <w:footerReference w:type="default" r:id="rId9"/>
          <w:pgSz w:w="12240" w:h="15840"/>
          <w:pgMar w:top="720" w:right="1440" w:bottom="1440" w:left="1440" w:header="720" w:footer="720" w:gutter="0"/>
          <w:cols w:num="2" w:space="720"/>
          <w:docGrid w:linePitch="360"/>
        </w:sectPr>
      </w:pPr>
    </w:p>
    <w:p w:rsidR="00262E95" w:rsidRPr="006E627E" w:rsidRDefault="00262E95" w:rsidP="00262E95">
      <w:pPr>
        <w:pBdr>
          <w:top w:val="single" w:sz="18" w:space="1" w:color="auto"/>
        </w:pBdr>
        <w:rPr>
          <w:rFonts w:cs="Times New Roman"/>
          <w:i/>
          <w:color w:val="000000" w:themeColor="text1"/>
        </w:rPr>
      </w:pPr>
      <w:r w:rsidRPr="006E627E">
        <w:rPr>
          <w:rFonts w:cs="Times New Roman"/>
          <w:color w:val="000000" w:themeColor="text1"/>
        </w:rPr>
        <w:lastRenderedPageBreak/>
        <w:tab/>
      </w:r>
      <w:r w:rsidRPr="006E627E">
        <w:rPr>
          <w:rFonts w:cs="Times New Roman"/>
          <w:color w:val="000000" w:themeColor="text1"/>
        </w:rPr>
        <w:tab/>
      </w:r>
      <w:r w:rsidRPr="006E627E">
        <w:rPr>
          <w:rFonts w:cs="Times New Roman"/>
          <w:color w:val="000000" w:themeColor="text1"/>
        </w:rPr>
        <w:tab/>
      </w:r>
      <w:r w:rsidRPr="006E627E">
        <w:rPr>
          <w:rFonts w:cs="Times New Roman"/>
          <w:color w:val="000000" w:themeColor="text1"/>
        </w:rPr>
        <w:tab/>
      </w:r>
      <w:r w:rsidRPr="006E627E">
        <w:rPr>
          <w:rFonts w:cs="Times New Roman"/>
          <w:color w:val="000000" w:themeColor="text1"/>
        </w:rPr>
        <w:tab/>
      </w:r>
      <w:r w:rsidRPr="006E627E">
        <w:rPr>
          <w:rFonts w:cs="Times New Roman"/>
          <w:color w:val="000000" w:themeColor="text1"/>
        </w:rPr>
        <w:tab/>
      </w:r>
      <w:r w:rsidRPr="006E627E">
        <w:rPr>
          <w:rFonts w:cs="Times New Roman"/>
          <w:color w:val="000000" w:themeColor="text1"/>
        </w:rPr>
        <w:tab/>
      </w:r>
      <w:r w:rsidRPr="006E627E">
        <w:rPr>
          <w:rFonts w:cs="Times New Roman"/>
          <w:i/>
          <w:color w:val="000000" w:themeColor="text1"/>
        </w:rPr>
        <w:t>Washington, D.C. 20531</w:t>
      </w:r>
    </w:p>
    <w:p w:rsidR="00262E95" w:rsidRPr="006E627E" w:rsidRDefault="00262E95" w:rsidP="00262E95">
      <w:pPr>
        <w:widowControl w:val="0"/>
        <w:autoSpaceDE w:val="0"/>
        <w:autoSpaceDN w:val="0"/>
        <w:adjustRightInd w:val="0"/>
        <w:rPr>
          <w:rFonts w:cs="Times New Roman"/>
          <w:b/>
          <w:color w:val="000000" w:themeColor="text1"/>
        </w:rPr>
      </w:pPr>
    </w:p>
    <w:p w:rsidR="00262E95" w:rsidRPr="006E627E" w:rsidRDefault="00262E95" w:rsidP="004530B6">
      <w:pPr>
        <w:widowControl w:val="0"/>
        <w:autoSpaceDE w:val="0"/>
        <w:autoSpaceDN w:val="0"/>
        <w:adjustRightInd w:val="0"/>
        <w:rPr>
          <w:rFonts w:cs="Times New Roman"/>
          <w:b/>
          <w:color w:val="000000" w:themeColor="text1"/>
        </w:rPr>
      </w:pPr>
      <w:r w:rsidRPr="006E627E">
        <w:rPr>
          <w:rFonts w:cs="Times New Roman"/>
          <w:b/>
          <w:color w:val="000000" w:themeColor="text1"/>
        </w:rPr>
        <w:t>MEMORANDUM</w:t>
      </w:r>
    </w:p>
    <w:p w:rsidR="00262E95" w:rsidRPr="00AA5A61" w:rsidRDefault="00262E95" w:rsidP="004530B6">
      <w:pPr>
        <w:widowControl w:val="0"/>
        <w:autoSpaceDE w:val="0"/>
        <w:autoSpaceDN w:val="0"/>
        <w:adjustRightInd w:val="0"/>
        <w:rPr>
          <w:rFonts w:cs="Times New Roman"/>
          <w:color w:val="000000" w:themeColor="text1"/>
        </w:rPr>
      </w:pPr>
    </w:p>
    <w:p w:rsidR="00262E95" w:rsidRPr="00AA5A61" w:rsidRDefault="00262E95" w:rsidP="004530B6">
      <w:pPr>
        <w:widowControl w:val="0"/>
        <w:autoSpaceDE w:val="0"/>
        <w:autoSpaceDN w:val="0"/>
        <w:adjustRightInd w:val="0"/>
        <w:rPr>
          <w:rFonts w:cs="Times New Roman"/>
          <w:color w:val="000000" w:themeColor="text1"/>
        </w:rPr>
      </w:pPr>
    </w:p>
    <w:p w:rsidR="00F07B7C" w:rsidRPr="006E627E" w:rsidRDefault="00F07B7C" w:rsidP="004530B6">
      <w:pPr>
        <w:pStyle w:val="PlainText"/>
        <w:rPr>
          <w:rFonts w:ascii="Times New Roman" w:hAnsi="Times New Roman" w:cs="Times New Roman"/>
          <w:color w:val="000000" w:themeColor="text1"/>
          <w:sz w:val="24"/>
          <w:szCs w:val="24"/>
        </w:rPr>
      </w:pPr>
      <w:r w:rsidRPr="006E627E">
        <w:rPr>
          <w:rFonts w:ascii="Times New Roman" w:hAnsi="Times New Roman" w:cs="Times New Roman"/>
          <w:color w:val="000000" w:themeColor="text1"/>
          <w:sz w:val="24"/>
          <w:szCs w:val="24"/>
        </w:rPr>
        <w:t xml:space="preserve">To: </w:t>
      </w:r>
      <w:r w:rsidRPr="006E627E">
        <w:rPr>
          <w:rFonts w:ascii="Times New Roman" w:hAnsi="Times New Roman" w:cs="Times New Roman"/>
          <w:color w:val="000000" w:themeColor="text1"/>
          <w:sz w:val="24"/>
          <w:szCs w:val="24"/>
        </w:rPr>
        <w:tab/>
      </w:r>
      <w:r w:rsidRPr="006E627E">
        <w:rPr>
          <w:rFonts w:ascii="Times New Roman" w:hAnsi="Times New Roman" w:cs="Times New Roman"/>
          <w:color w:val="000000" w:themeColor="text1"/>
          <w:sz w:val="24"/>
          <w:szCs w:val="24"/>
        </w:rPr>
        <w:tab/>
        <w:t>Shelly Wilkie Martinez</w:t>
      </w:r>
    </w:p>
    <w:p w:rsidR="00F07B7C" w:rsidRPr="000A032D" w:rsidRDefault="00F07B7C" w:rsidP="004530B6">
      <w:pPr>
        <w:pStyle w:val="PlainText"/>
        <w:rPr>
          <w:rFonts w:ascii="Times New Roman" w:hAnsi="Times New Roman" w:cs="Times New Roman"/>
          <w:color w:val="000000" w:themeColor="text1"/>
          <w:sz w:val="24"/>
          <w:szCs w:val="24"/>
        </w:rPr>
      </w:pPr>
      <w:r w:rsidRPr="000A032D">
        <w:rPr>
          <w:rFonts w:ascii="Times New Roman" w:hAnsi="Times New Roman" w:cs="Times New Roman"/>
          <w:color w:val="000000" w:themeColor="text1"/>
          <w:sz w:val="24"/>
          <w:szCs w:val="24"/>
        </w:rPr>
        <w:tab/>
      </w:r>
      <w:r w:rsidRPr="000A032D">
        <w:rPr>
          <w:rFonts w:ascii="Times New Roman" w:hAnsi="Times New Roman" w:cs="Times New Roman"/>
          <w:color w:val="000000" w:themeColor="text1"/>
          <w:sz w:val="24"/>
          <w:szCs w:val="24"/>
        </w:rPr>
        <w:tab/>
        <w:t>Official of Statistical and Science Policy</w:t>
      </w:r>
    </w:p>
    <w:p w:rsidR="00F07B7C" w:rsidRPr="006264C2" w:rsidRDefault="00F07B7C" w:rsidP="004530B6">
      <w:pPr>
        <w:pStyle w:val="PlainText"/>
        <w:rPr>
          <w:rFonts w:ascii="Times New Roman" w:hAnsi="Times New Roman" w:cs="Times New Roman"/>
          <w:color w:val="000000" w:themeColor="text1"/>
          <w:sz w:val="24"/>
          <w:szCs w:val="24"/>
        </w:rPr>
      </w:pPr>
      <w:r w:rsidRPr="006264C2">
        <w:rPr>
          <w:rFonts w:ascii="Times New Roman" w:hAnsi="Times New Roman" w:cs="Times New Roman"/>
          <w:color w:val="000000" w:themeColor="text1"/>
          <w:sz w:val="24"/>
          <w:szCs w:val="24"/>
        </w:rPr>
        <w:tab/>
      </w:r>
      <w:r w:rsidRPr="006264C2">
        <w:rPr>
          <w:rFonts w:ascii="Times New Roman" w:hAnsi="Times New Roman" w:cs="Times New Roman"/>
          <w:color w:val="000000" w:themeColor="text1"/>
          <w:sz w:val="24"/>
          <w:szCs w:val="24"/>
        </w:rPr>
        <w:tab/>
        <w:t>Office of Management and Budget</w:t>
      </w:r>
    </w:p>
    <w:p w:rsidR="00F07B7C" w:rsidRPr="001F2DF2" w:rsidRDefault="00F07B7C" w:rsidP="004530B6">
      <w:pPr>
        <w:pStyle w:val="PlainText"/>
        <w:rPr>
          <w:rFonts w:ascii="Times New Roman" w:hAnsi="Times New Roman" w:cs="Times New Roman"/>
          <w:sz w:val="24"/>
          <w:szCs w:val="24"/>
        </w:rPr>
      </w:pPr>
    </w:p>
    <w:p w:rsidR="00F07B7C" w:rsidRPr="001F2DF2" w:rsidRDefault="00F07B7C" w:rsidP="004530B6">
      <w:pPr>
        <w:rPr>
          <w:rFonts w:cs="Times New Roman"/>
          <w:color w:val="000000" w:themeColor="text1"/>
        </w:rPr>
      </w:pPr>
      <w:r w:rsidRPr="001F2DF2">
        <w:rPr>
          <w:rFonts w:cs="Times New Roman"/>
          <w:color w:val="000000" w:themeColor="text1"/>
        </w:rPr>
        <w:t>Through:</w:t>
      </w:r>
      <w:r w:rsidRPr="001F2DF2">
        <w:rPr>
          <w:rFonts w:cs="Times New Roman"/>
          <w:color w:val="000000" w:themeColor="text1"/>
        </w:rPr>
        <w:tab/>
        <w:t>Lynn Murray</w:t>
      </w:r>
    </w:p>
    <w:p w:rsidR="00F07B7C" w:rsidRPr="00102308" w:rsidRDefault="00F07B7C" w:rsidP="004530B6">
      <w:pPr>
        <w:rPr>
          <w:rFonts w:cs="Times New Roman"/>
          <w:color w:val="000000" w:themeColor="text1"/>
        </w:rPr>
      </w:pPr>
      <w:r w:rsidRPr="00102308">
        <w:rPr>
          <w:rFonts w:cs="Times New Roman"/>
          <w:color w:val="000000" w:themeColor="text1"/>
        </w:rPr>
        <w:tab/>
      </w:r>
      <w:r w:rsidRPr="00102308">
        <w:rPr>
          <w:rFonts w:cs="Times New Roman"/>
          <w:color w:val="000000" w:themeColor="text1"/>
        </w:rPr>
        <w:tab/>
        <w:t>Clearance Officer</w:t>
      </w:r>
    </w:p>
    <w:p w:rsidR="00F07B7C" w:rsidRPr="004E38FA" w:rsidRDefault="00F07B7C" w:rsidP="004530B6">
      <w:pPr>
        <w:rPr>
          <w:rFonts w:cs="Times New Roman"/>
          <w:color w:val="000000" w:themeColor="text1"/>
        </w:rPr>
      </w:pPr>
      <w:r w:rsidRPr="004E38FA">
        <w:rPr>
          <w:rFonts w:cs="Times New Roman"/>
          <w:color w:val="000000" w:themeColor="text1"/>
        </w:rPr>
        <w:tab/>
      </w:r>
      <w:r w:rsidRPr="004E38FA">
        <w:rPr>
          <w:rFonts w:cs="Times New Roman"/>
          <w:color w:val="000000" w:themeColor="text1"/>
        </w:rPr>
        <w:tab/>
        <w:t>Justice Management Division</w:t>
      </w:r>
    </w:p>
    <w:p w:rsidR="00F07B7C" w:rsidRPr="007B635C" w:rsidRDefault="00F07B7C" w:rsidP="004530B6">
      <w:pPr>
        <w:rPr>
          <w:rFonts w:cs="Times New Roman"/>
          <w:color w:val="000000" w:themeColor="text1"/>
        </w:rPr>
      </w:pPr>
    </w:p>
    <w:p w:rsidR="00F07B7C" w:rsidRPr="00A97A04" w:rsidRDefault="00F07B7C" w:rsidP="004530B6">
      <w:pPr>
        <w:ind w:left="720" w:firstLine="720"/>
        <w:rPr>
          <w:rFonts w:cs="Times New Roman"/>
          <w:color w:val="000000" w:themeColor="text1"/>
        </w:rPr>
      </w:pPr>
      <w:r w:rsidRPr="00A97A04">
        <w:rPr>
          <w:rFonts w:cs="Times New Roman"/>
          <w:color w:val="000000" w:themeColor="text1"/>
        </w:rPr>
        <w:t>William J. Sabol</w:t>
      </w:r>
    </w:p>
    <w:p w:rsidR="00F07B7C" w:rsidRPr="00793B3C" w:rsidRDefault="007B6DDB" w:rsidP="004530B6">
      <w:pPr>
        <w:rPr>
          <w:rFonts w:cs="Times New Roman"/>
          <w:color w:val="000000" w:themeColor="text1"/>
        </w:rPr>
      </w:pPr>
      <w:r>
        <w:rPr>
          <w:rFonts w:cs="Times New Roman"/>
          <w:color w:val="000000" w:themeColor="text1"/>
        </w:rPr>
        <w:tab/>
      </w:r>
      <w:r>
        <w:rPr>
          <w:rFonts w:cs="Times New Roman"/>
          <w:color w:val="000000" w:themeColor="text1"/>
        </w:rPr>
        <w:tab/>
      </w:r>
      <w:bookmarkStart w:id="1" w:name="_GoBack"/>
      <w:bookmarkEnd w:id="1"/>
      <w:r w:rsidR="00F07B7C" w:rsidRPr="00793B3C">
        <w:rPr>
          <w:rFonts w:cs="Times New Roman"/>
          <w:color w:val="000000" w:themeColor="text1"/>
        </w:rPr>
        <w:t>Director</w:t>
      </w:r>
    </w:p>
    <w:p w:rsidR="00262E95" w:rsidRPr="00B67E27" w:rsidRDefault="00262E95" w:rsidP="004530B6">
      <w:pPr>
        <w:rPr>
          <w:rFonts w:cs="Times New Roman"/>
          <w:color w:val="000000" w:themeColor="text1"/>
        </w:rPr>
      </w:pPr>
    </w:p>
    <w:p w:rsidR="00262E95" w:rsidRPr="00B67E27" w:rsidRDefault="00262E95" w:rsidP="004530B6">
      <w:pPr>
        <w:rPr>
          <w:rFonts w:cs="Times New Roman"/>
          <w:color w:val="000000" w:themeColor="text1"/>
        </w:rPr>
      </w:pPr>
      <w:r w:rsidRPr="00B67E27">
        <w:rPr>
          <w:rFonts w:cs="Times New Roman"/>
          <w:color w:val="000000" w:themeColor="text1"/>
        </w:rPr>
        <w:t>From:</w:t>
      </w:r>
      <w:r w:rsidRPr="00B67E27">
        <w:rPr>
          <w:rFonts w:cs="Times New Roman"/>
          <w:color w:val="000000" w:themeColor="text1"/>
        </w:rPr>
        <w:tab/>
      </w:r>
      <w:r w:rsidRPr="00B67E27">
        <w:rPr>
          <w:rFonts w:cs="Times New Roman"/>
          <w:color w:val="000000" w:themeColor="text1"/>
        </w:rPr>
        <w:tab/>
      </w:r>
      <w:r w:rsidR="006E627E" w:rsidRPr="00B67E27">
        <w:rPr>
          <w:rFonts w:cs="Times New Roman"/>
          <w:color w:val="000000" w:themeColor="text1"/>
        </w:rPr>
        <w:t>Lynn Langton,</w:t>
      </w:r>
      <w:r w:rsidR="0033178D" w:rsidRPr="00B67E27">
        <w:rPr>
          <w:rFonts w:cs="Times New Roman"/>
          <w:color w:val="000000" w:themeColor="text1"/>
        </w:rPr>
        <w:t xml:space="preserve"> Jessica</w:t>
      </w:r>
      <w:r w:rsidRPr="00B67E27">
        <w:rPr>
          <w:rFonts w:cs="Times New Roman"/>
          <w:color w:val="000000" w:themeColor="text1"/>
        </w:rPr>
        <w:t xml:space="preserve"> Stroop</w:t>
      </w:r>
    </w:p>
    <w:p w:rsidR="00262E95" w:rsidRPr="00B67E27" w:rsidRDefault="00262E95" w:rsidP="004530B6">
      <w:pPr>
        <w:rPr>
          <w:rFonts w:cs="Times New Roman"/>
          <w:color w:val="000000" w:themeColor="text1"/>
        </w:rPr>
      </w:pPr>
    </w:p>
    <w:p w:rsidR="00262E95" w:rsidRPr="006E627E" w:rsidRDefault="00262E95" w:rsidP="004530B6">
      <w:pPr>
        <w:rPr>
          <w:rFonts w:cs="Times New Roman"/>
          <w:color w:val="000000" w:themeColor="text1"/>
        </w:rPr>
      </w:pPr>
      <w:r w:rsidRPr="006E627E">
        <w:rPr>
          <w:rFonts w:cs="Times New Roman"/>
          <w:color w:val="000000" w:themeColor="text1"/>
        </w:rPr>
        <w:t>Date:</w:t>
      </w:r>
      <w:r w:rsidRPr="006E627E">
        <w:rPr>
          <w:rFonts w:cs="Times New Roman"/>
          <w:color w:val="000000" w:themeColor="text1"/>
        </w:rPr>
        <w:tab/>
      </w:r>
      <w:r w:rsidRPr="006E627E">
        <w:rPr>
          <w:rFonts w:cs="Times New Roman"/>
          <w:color w:val="000000" w:themeColor="text1"/>
        </w:rPr>
        <w:tab/>
      </w:r>
      <w:r w:rsidR="004A4ADA" w:rsidRPr="006E627E">
        <w:rPr>
          <w:rFonts w:cs="Times New Roman"/>
          <w:color w:val="000000" w:themeColor="text1"/>
        </w:rPr>
        <w:fldChar w:fldCharType="begin"/>
      </w:r>
      <w:r w:rsidR="004A4ADA" w:rsidRPr="006E627E">
        <w:rPr>
          <w:rFonts w:cs="Times New Roman"/>
          <w:color w:val="000000" w:themeColor="text1"/>
        </w:rPr>
        <w:instrText xml:space="preserve"> DATE \@ "MMMM d, yyyy" </w:instrText>
      </w:r>
      <w:r w:rsidR="004A4ADA" w:rsidRPr="006E627E">
        <w:rPr>
          <w:rFonts w:cs="Times New Roman"/>
          <w:color w:val="000000" w:themeColor="text1"/>
        </w:rPr>
        <w:fldChar w:fldCharType="separate"/>
      </w:r>
      <w:r w:rsidR="003F1B39">
        <w:rPr>
          <w:rFonts w:cs="Times New Roman"/>
          <w:noProof/>
          <w:color w:val="000000" w:themeColor="text1"/>
        </w:rPr>
        <w:t>June 18, 2015</w:t>
      </w:r>
      <w:r w:rsidR="004A4ADA" w:rsidRPr="006E627E">
        <w:rPr>
          <w:rFonts w:cs="Times New Roman"/>
          <w:color w:val="000000" w:themeColor="text1"/>
        </w:rPr>
        <w:fldChar w:fldCharType="end"/>
      </w:r>
    </w:p>
    <w:p w:rsidR="00262E95" w:rsidRPr="000A032D" w:rsidRDefault="00262E95" w:rsidP="004530B6">
      <w:pPr>
        <w:rPr>
          <w:rFonts w:cs="Times New Roman"/>
          <w:color w:val="000000" w:themeColor="text1"/>
        </w:rPr>
      </w:pPr>
    </w:p>
    <w:p w:rsidR="006E627E" w:rsidRPr="006264C2" w:rsidRDefault="00262E95" w:rsidP="004530B6">
      <w:pPr>
        <w:ind w:left="1440" w:hanging="1440"/>
        <w:rPr>
          <w:rFonts w:cs="Times New Roman"/>
          <w:i/>
        </w:rPr>
      </w:pPr>
      <w:r w:rsidRPr="006264C2">
        <w:rPr>
          <w:rFonts w:cs="Times New Roman"/>
          <w:color w:val="000000" w:themeColor="text1"/>
        </w:rPr>
        <w:t>Re:</w:t>
      </w:r>
      <w:r w:rsidRPr="006264C2">
        <w:rPr>
          <w:rFonts w:cs="Times New Roman"/>
          <w:color w:val="000000" w:themeColor="text1"/>
        </w:rPr>
        <w:tab/>
      </w:r>
      <w:r w:rsidR="006E627E" w:rsidRPr="006264C2">
        <w:rPr>
          <w:rFonts w:cs="Times New Roman"/>
        </w:rPr>
        <w:t xml:space="preserve">BJS Request for OMB Clearance </w:t>
      </w:r>
      <w:r w:rsidR="003A711C">
        <w:rPr>
          <w:rFonts w:cs="Times New Roman"/>
        </w:rPr>
        <w:t xml:space="preserve">to conduct a field </w:t>
      </w:r>
      <w:r w:rsidR="00845FCB">
        <w:rPr>
          <w:rFonts w:cs="Times New Roman"/>
        </w:rPr>
        <w:t xml:space="preserve">test </w:t>
      </w:r>
      <w:r w:rsidR="00845FCB" w:rsidRPr="006264C2">
        <w:rPr>
          <w:rFonts w:cs="Times New Roman"/>
        </w:rPr>
        <w:t>of</w:t>
      </w:r>
      <w:r w:rsidR="006E627E" w:rsidRPr="006264C2">
        <w:rPr>
          <w:rFonts w:cs="Times New Roman"/>
        </w:rPr>
        <w:t xml:space="preserve"> the questionnaire</w:t>
      </w:r>
      <w:r w:rsidR="003A711C">
        <w:rPr>
          <w:rFonts w:cs="Times New Roman"/>
        </w:rPr>
        <w:t xml:space="preserve"> and data collection procedures</w:t>
      </w:r>
      <w:r w:rsidR="006E627E" w:rsidRPr="006264C2">
        <w:rPr>
          <w:rFonts w:cs="Times New Roman"/>
        </w:rPr>
        <w:t xml:space="preserve"> f</w:t>
      </w:r>
      <w:r w:rsidR="006E627E" w:rsidRPr="006E627E">
        <w:rPr>
          <w:rFonts w:cs="Times New Roman"/>
        </w:rPr>
        <w:t xml:space="preserve">or National Survey of Victim Service Providers, (NSVSP), under the OMB generic clearance </w:t>
      </w:r>
      <w:r w:rsidR="006E627E" w:rsidRPr="002C1A34">
        <w:rPr>
          <w:rFonts w:cs="Times New Roman"/>
        </w:rPr>
        <w:t>agreement (OMB Number 1121-0325).</w:t>
      </w:r>
      <w:r w:rsidR="006E627E" w:rsidRPr="003C4A83">
        <w:rPr>
          <w:rFonts w:cs="Times New Roman"/>
        </w:rPr>
        <w:tab/>
      </w:r>
    </w:p>
    <w:p w:rsidR="006E627E" w:rsidRPr="006E627E" w:rsidRDefault="003F1B39" w:rsidP="004530B6">
      <w:pPr>
        <w:rPr>
          <w:rFonts w:cs="Times New Roman"/>
        </w:rPr>
      </w:pPr>
      <w:r>
        <w:rPr>
          <w:rFonts w:cs="Times New Roman"/>
        </w:rPr>
        <w:pict w14:anchorId="3678F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7pt" o:hrpct="0" o:hr="t">
            <v:imagedata r:id="rId10" o:title="BD14845_"/>
          </v:shape>
        </w:pict>
      </w:r>
    </w:p>
    <w:p w:rsidR="006E627E" w:rsidRDefault="006E627E" w:rsidP="004530B6">
      <w:pPr>
        <w:autoSpaceDE w:val="0"/>
        <w:autoSpaceDN w:val="0"/>
        <w:adjustRightInd w:val="0"/>
        <w:contextualSpacing/>
        <w:rPr>
          <w:rFonts w:cs="Times New Roman"/>
        </w:rPr>
      </w:pPr>
      <w:r w:rsidRPr="006E627E">
        <w:rPr>
          <w:rFonts w:cs="Times New Roman"/>
        </w:rPr>
        <w:t>The Bureau of Justice Statistics (</w:t>
      </w:r>
      <w:r w:rsidR="00943546">
        <w:rPr>
          <w:rFonts w:cs="Times New Roman"/>
        </w:rPr>
        <w:t xml:space="preserve">BJS), in consultation with RAND, </w:t>
      </w:r>
      <w:r w:rsidRPr="006E627E">
        <w:rPr>
          <w:rFonts w:cs="Times New Roman"/>
        </w:rPr>
        <w:t>NO</w:t>
      </w:r>
      <w:r w:rsidRPr="00A22A72">
        <w:rPr>
          <w:rFonts w:cs="Times New Roman"/>
        </w:rPr>
        <w:t>RC</w:t>
      </w:r>
      <w:r w:rsidR="00943546">
        <w:rPr>
          <w:rFonts w:cs="Times New Roman"/>
        </w:rPr>
        <w:t xml:space="preserve"> and </w:t>
      </w:r>
      <w:r w:rsidR="003F1B39">
        <w:rPr>
          <w:rFonts w:cs="Times New Roman"/>
        </w:rPr>
        <w:t>the National Center for Victims of Crime (</w:t>
      </w:r>
      <w:r w:rsidR="00943546">
        <w:rPr>
          <w:rFonts w:cs="Times New Roman"/>
        </w:rPr>
        <w:t>NCVC</w:t>
      </w:r>
      <w:r w:rsidR="003F1B39">
        <w:rPr>
          <w:rFonts w:cs="Times New Roman"/>
        </w:rPr>
        <w:t>)</w:t>
      </w:r>
      <w:r w:rsidRPr="00A22A72">
        <w:rPr>
          <w:rFonts w:cs="Times New Roman"/>
        </w:rPr>
        <w:t xml:space="preserve"> under cooperative agreement (Award 2012</w:t>
      </w:r>
      <w:r w:rsidRPr="000A032D">
        <w:rPr>
          <w:rFonts w:cs="Times New Roman"/>
        </w:rPr>
        <w:t>-VF-GX-K025</w:t>
      </w:r>
      <w:r w:rsidRPr="006264C2">
        <w:rPr>
          <w:rFonts w:cs="Times New Roman"/>
        </w:rPr>
        <w:t xml:space="preserve">), is requesting clearance for </w:t>
      </w:r>
      <w:r w:rsidR="007A71E8">
        <w:rPr>
          <w:rFonts w:cs="Times New Roman"/>
        </w:rPr>
        <w:t xml:space="preserve">a field </w:t>
      </w:r>
      <w:r w:rsidRPr="006264C2">
        <w:rPr>
          <w:rFonts w:cs="Times New Roman"/>
        </w:rPr>
        <w:t>test of the questionnaire</w:t>
      </w:r>
      <w:r w:rsidRPr="006E627E">
        <w:rPr>
          <w:rFonts w:cs="Times New Roman"/>
        </w:rPr>
        <w:t>s</w:t>
      </w:r>
      <w:r w:rsidR="00943546">
        <w:rPr>
          <w:rFonts w:cs="Times New Roman"/>
        </w:rPr>
        <w:t xml:space="preserve"> </w:t>
      </w:r>
      <w:r w:rsidR="003A711C">
        <w:rPr>
          <w:rFonts w:cs="Times New Roman"/>
        </w:rPr>
        <w:t xml:space="preserve">and data collection procedures </w:t>
      </w:r>
      <w:r w:rsidR="00943546">
        <w:rPr>
          <w:rFonts w:cs="Times New Roman"/>
        </w:rPr>
        <w:t xml:space="preserve">that aim to capture data about the organizational attributes, staffing and services provided by </w:t>
      </w:r>
      <w:r w:rsidR="00615CB9">
        <w:rPr>
          <w:rFonts w:cs="Times New Roman"/>
        </w:rPr>
        <w:t>V</w:t>
      </w:r>
      <w:r w:rsidR="00943546">
        <w:rPr>
          <w:rFonts w:cs="Times New Roman"/>
        </w:rPr>
        <w:t xml:space="preserve">ictim </w:t>
      </w:r>
      <w:r w:rsidR="00615CB9">
        <w:rPr>
          <w:rFonts w:cs="Times New Roman"/>
        </w:rPr>
        <w:t>S</w:t>
      </w:r>
      <w:r w:rsidR="00943546">
        <w:rPr>
          <w:rFonts w:cs="Times New Roman"/>
        </w:rPr>
        <w:t>ervi</w:t>
      </w:r>
      <w:r w:rsidR="00615CB9">
        <w:rPr>
          <w:rFonts w:cs="Times New Roman"/>
        </w:rPr>
        <w:t>ce</w:t>
      </w:r>
      <w:r w:rsidR="00943546">
        <w:rPr>
          <w:rFonts w:cs="Times New Roman"/>
        </w:rPr>
        <w:t xml:space="preserve"> </w:t>
      </w:r>
      <w:r w:rsidR="00615CB9">
        <w:rPr>
          <w:rFonts w:cs="Times New Roman"/>
        </w:rPr>
        <w:t>P</w:t>
      </w:r>
      <w:r w:rsidR="00943546">
        <w:rPr>
          <w:rFonts w:cs="Times New Roman"/>
        </w:rPr>
        <w:t>roviders</w:t>
      </w:r>
      <w:r w:rsidR="00615CB9">
        <w:rPr>
          <w:rFonts w:cs="Times New Roman"/>
        </w:rPr>
        <w:t xml:space="preserve"> (VSPs)</w:t>
      </w:r>
      <w:r w:rsidR="00943546">
        <w:rPr>
          <w:rFonts w:cs="Times New Roman"/>
        </w:rPr>
        <w:t xml:space="preserve"> and entities that have victim services programs. </w:t>
      </w:r>
      <w:r w:rsidR="00615CB9">
        <w:rPr>
          <w:rFonts w:cs="Times New Roman"/>
        </w:rPr>
        <w:t xml:space="preserve">A VSP </w:t>
      </w:r>
      <w:r w:rsidR="00615CB9" w:rsidRPr="00044121">
        <w:rPr>
          <w:rFonts w:cs="Times New Roman"/>
        </w:rPr>
        <w:t>is any organization which provides services or assistance to victims of crime</w:t>
      </w:r>
      <w:r w:rsidR="00615CB9">
        <w:rPr>
          <w:rFonts w:cs="Times New Roman"/>
        </w:rPr>
        <w:t xml:space="preserve">. </w:t>
      </w:r>
      <w:r w:rsidR="00943546">
        <w:rPr>
          <w:rFonts w:cs="Times New Roman"/>
        </w:rPr>
        <w:t xml:space="preserve">This </w:t>
      </w:r>
      <w:r w:rsidR="003A711C">
        <w:rPr>
          <w:rFonts w:cs="Times New Roman"/>
        </w:rPr>
        <w:t xml:space="preserve">field </w:t>
      </w:r>
      <w:r w:rsidR="00615CB9">
        <w:rPr>
          <w:rFonts w:cs="Times New Roman"/>
        </w:rPr>
        <w:t xml:space="preserve">test </w:t>
      </w:r>
      <w:r w:rsidR="00943546">
        <w:rPr>
          <w:rFonts w:cs="Times New Roman"/>
        </w:rPr>
        <w:t xml:space="preserve">is part of BJS’s </w:t>
      </w:r>
      <w:r w:rsidR="00943546" w:rsidRPr="006E627E">
        <w:rPr>
          <w:rFonts w:cs="Times New Roman"/>
        </w:rPr>
        <w:t>National Survey of Victim Service Providers (NSVSP)</w:t>
      </w:r>
      <w:r w:rsidR="00943546">
        <w:rPr>
          <w:rFonts w:cs="Times New Roman"/>
        </w:rPr>
        <w:t>, a program that BJS is developing to capture, on a routine basis, information about how victim serving providers respond to criminal victimizations</w:t>
      </w:r>
      <w:r w:rsidR="00943546" w:rsidRPr="00E11C7F">
        <w:rPr>
          <w:rFonts w:cs="Times New Roman"/>
        </w:rPr>
        <w:t>.</w:t>
      </w:r>
      <w:r w:rsidR="00943546">
        <w:rPr>
          <w:rFonts w:cs="Times New Roman"/>
        </w:rPr>
        <w:t xml:space="preserve"> </w:t>
      </w:r>
      <w:r w:rsidRPr="006E627E">
        <w:rPr>
          <w:rFonts w:cs="Times New Roman"/>
        </w:rPr>
        <w:t xml:space="preserve">The results from </w:t>
      </w:r>
      <w:r w:rsidR="00845FCB" w:rsidRPr="006E627E">
        <w:rPr>
          <w:rFonts w:cs="Times New Roman"/>
        </w:rPr>
        <w:t xml:space="preserve">the </w:t>
      </w:r>
      <w:r w:rsidR="00845FCB">
        <w:rPr>
          <w:rFonts w:cs="Times New Roman"/>
        </w:rPr>
        <w:t>field</w:t>
      </w:r>
      <w:r w:rsidR="007A71E8">
        <w:rPr>
          <w:rFonts w:cs="Times New Roman"/>
        </w:rPr>
        <w:t xml:space="preserve"> test</w:t>
      </w:r>
      <w:r w:rsidRPr="006E627E">
        <w:rPr>
          <w:rFonts w:cs="Times New Roman"/>
        </w:rPr>
        <w:t xml:space="preserve"> will be used to inform the design </w:t>
      </w:r>
      <w:r w:rsidR="00615CB9">
        <w:rPr>
          <w:rFonts w:cs="Times New Roman"/>
        </w:rPr>
        <w:t>for a</w:t>
      </w:r>
      <w:r w:rsidRPr="006E627E">
        <w:rPr>
          <w:rFonts w:cs="Times New Roman"/>
        </w:rPr>
        <w:t xml:space="preserve"> full-scale </w:t>
      </w:r>
      <w:r w:rsidR="0034251F">
        <w:rPr>
          <w:rFonts w:cs="Times New Roman"/>
        </w:rPr>
        <w:t xml:space="preserve">census collection </w:t>
      </w:r>
      <w:r w:rsidRPr="006E627E">
        <w:rPr>
          <w:rFonts w:cs="Times New Roman"/>
        </w:rPr>
        <w:t xml:space="preserve">planned for early 2016. </w:t>
      </w:r>
    </w:p>
    <w:p w:rsidR="00943546" w:rsidRDefault="00943546" w:rsidP="004530B6">
      <w:pPr>
        <w:autoSpaceDE w:val="0"/>
        <w:autoSpaceDN w:val="0"/>
        <w:adjustRightInd w:val="0"/>
        <w:contextualSpacing/>
        <w:rPr>
          <w:rFonts w:cs="Times New Roman"/>
        </w:rPr>
      </w:pPr>
    </w:p>
    <w:p w:rsidR="003609E8" w:rsidRDefault="00943546" w:rsidP="004530B6">
      <w:pPr>
        <w:rPr>
          <w:rFonts w:cs="Times New Roman"/>
          <w:color w:val="000000"/>
        </w:rPr>
      </w:pPr>
      <w:r>
        <w:t>The National Survey of Victim Service Providers (NSVSP), jointly funded by the Office for Victims of Crime (OVC) and BJS, is a major component of a broader effort by BJS to understand the criminal justice system’s and its complementary agencies’ response to victims of crime. Th</w:t>
      </w:r>
      <w:r w:rsidR="00343DDA">
        <w:t>rough th</w:t>
      </w:r>
      <w:r>
        <w:t>e NSVSP,</w:t>
      </w:r>
      <w:r w:rsidR="00EF2553">
        <w:t xml:space="preserve"> </w:t>
      </w:r>
      <w:r w:rsidR="00343DDA">
        <w:t xml:space="preserve">BJS will survey VSPs to </w:t>
      </w:r>
      <w:r>
        <w:t xml:space="preserve">obtain information about the organization, operations, funding, staffing, and services provided by </w:t>
      </w:r>
      <w:r w:rsidR="00017F60">
        <w:t>providers</w:t>
      </w:r>
      <w:r>
        <w:t xml:space="preserve"> that serve victims of crime. Other prospective components of this BJS effort to understand the response to criminal </w:t>
      </w:r>
      <w:r>
        <w:lastRenderedPageBreak/>
        <w:t xml:space="preserve">victimization include </w:t>
      </w:r>
      <w:r w:rsidR="00615CB9">
        <w:t xml:space="preserve">redesigning the </w:t>
      </w:r>
      <w:r>
        <w:t xml:space="preserve">National Crime Victimization Survey </w:t>
      </w:r>
      <w:r w:rsidR="00615CB9">
        <w:t xml:space="preserve">to include more information </w:t>
      </w:r>
      <w:r>
        <w:t>on use and non-use of victim services by victims of crime; periodic establishment surveys of subsets of victim ser</w:t>
      </w:r>
      <w:r w:rsidR="00615CB9">
        <w:t>vice providers</w:t>
      </w:r>
      <w:r>
        <w:t xml:space="preserve"> on special topics related to victim services; and in conjunction with NCVS subnational estimates and National Incident-Based Reporting </w:t>
      </w:r>
      <w:r w:rsidR="003F1B39">
        <w:t xml:space="preserve">System (NIBRS) </w:t>
      </w:r>
      <w:r>
        <w:t>data, assessment of the services delivered in relation to the incidence of victimization</w:t>
      </w:r>
      <w:r w:rsidR="00615CB9">
        <w:t xml:space="preserve"> at the local area</w:t>
      </w:r>
      <w:r>
        <w:t>.</w:t>
      </w:r>
      <w:r w:rsidR="001366FE">
        <w:t xml:space="preserve">  These efforts aim to fill important gaps in knowledge about which victims receive services, about the capacity of VSPs to provide services, and about the need to expand or modify how services are delivered. For OVC, this type of information is critical to developing an empirically-based approach to delivering victim services, one that is consistent with OVC’s Vision 21 effort to transform the victim services</w:t>
      </w:r>
      <w:r w:rsidR="00C74B41">
        <w:t xml:space="preserve"> field</w:t>
      </w:r>
      <w:r w:rsidR="001366FE">
        <w:t>.</w:t>
      </w:r>
      <w:r w:rsidR="0096201F" w:rsidRPr="0096201F">
        <w:rPr>
          <w:rStyle w:val="FootnoteReference"/>
        </w:rPr>
        <w:t xml:space="preserve"> </w:t>
      </w:r>
      <w:r w:rsidR="0096201F">
        <w:rPr>
          <w:rStyle w:val="FootnoteReference"/>
        </w:rPr>
        <w:footnoteReference w:id="1"/>
      </w:r>
      <w:r w:rsidR="003609E8">
        <w:t xml:space="preserve"> </w:t>
      </w:r>
      <w:r w:rsidR="003609E8" w:rsidRPr="008A3365">
        <w:rPr>
          <w:rFonts w:cs="Times New Roman"/>
        </w:rPr>
        <w:t>Under Title 42, United States Code, Section 37</w:t>
      </w:r>
      <w:r w:rsidR="003609E8" w:rsidRPr="008A3365">
        <w:rPr>
          <w:rFonts w:cs="Times New Roman"/>
          <w:color w:val="000000"/>
        </w:rPr>
        <w:t xml:space="preserve">32, BJS is directed to collect and analyze statistical information concerning the operation of the criminal justice system at the </w:t>
      </w:r>
      <w:r w:rsidR="003609E8">
        <w:rPr>
          <w:rFonts w:cs="Times New Roman"/>
          <w:color w:val="000000"/>
        </w:rPr>
        <w:t xml:space="preserve">federal, state and local levels, and the NSVSP fits within that mission.  </w:t>
      </w:r>
    </w:p>
    <w:p w:rsidR="003609E8" w:rsidRDefault="003609E8" w:rsidP="004530B6">
      <w:pPr>
        <w:rPr>
          <w:rFonts w:cs="Times New Roman"/>
          <w:color w:val="000000"/>
        </w:rPr>
      </w:pPr>
    </w:p>
    <w:p w:rsidR="001366FE" w:rsidRDefault="003609E8" w:rsidP="004530B6">
      <w:r>
        <w:rPr>
          <w:rFonts w:cs="Times New Roman"/>
        </w:rPr>
        <w:t>The</w:t>
      </w:r>
      <w:r w:rsidRPr="008F1685">
        <w:rPr>
          <w:rFonts w:cs="Times New Roman"/>
        </w:rPr>
        <w:t xml:space="preserve"> goal</w:t>
      </w:r>
      <w:r>
        <w:rPr>
          <w:rFonts w:cs="Times New Roman"/>
        </w:rPr>
        <w:t>s</w:t>
      </w:r>
      <w:r w:rsidRPr="008F1685">
        <w:rPr>
          <w:rFonts w:cs="Times New Roman"/>
        </w:rPr>
        <w:t xml:space="preserve"> of the NSVS</w:t>
      </w:r>
      <w:r>
        <w:rPr>
          <w:rFonts w:cs="Times New Roman"/>
        </w:rPr>
        <w:t>P are</w:t>
      </w:r>
      <w:r w:rsidRPr="008F1685">
        <w:rPr>
          <w:rFonts w:cs="Times New Roman"/>
        </w:rPr>
        <w:t xml:space="preserve"> to develop </w:t>
      </w:r>
      <w:r>
        <w:rPr>
          <w:rFonts w:cs="Times New Roman"/>
        </w:rPr>
        <w:t xml:space="preserve">an understanding of </w:t>
      </w:r>
      <w:r w:rsidRPr="008F1685">
        <w:rPr>
          <w:rFonts w:cs="Times New Roman"/>
        </w:rPr>
        <w:t xml:space="preserve">the broad range of </w:t>
      </w:r>
      <w:r>
        <w:rPr>
          <w:rFonts w:cs="Times New Roman"/>
        </w:rPr>
        <w:t xml:space="preserve">organizations that provide </w:t>
      </w:r>
      <w:r w:rsidRPr="008F1685">
        <w:rPr>
          <w:rFonts w:cs="Times New Roman"/>
        </w:rPr>
        <w:t>victim servic</w:t>
      </w:r>
      <w:r>
        <w:rPr>
          <w:rFonts w:cs="Times New Roman"/>
        </w:rPr>
        <w:t>es as their primary function or through specific programs or personnel</w:t>
      </w:r>
      <w:r w:rsidRPr="008F1685">
        <w:rPr>
          <w:rFonts w:cs="Times New Roman"/>
        </w:rPr>
        <w:t>, including how they are structured, the types of services they offer, and the types of crime victims they serve</w:t>
      </w:r>
      <w:r>
        <w:rPr>
          <w:rFonts w:cs="Times New Roman"/>
        </w:rPr>
        <w:t xml:space="preserve">. </w:t>
      </w:r>
      <w:r w:rsidRPr="008F1685">
        <w:rPr>
          <w:rFonts w:cs="Times New Roman"/>
        </w:rPr>
        <w:t xml:space="preserve">While there are many directories in place, and many lists of organizations serving specific types of victims, they are not all inclusive and </w:t>
      </w:r>
      <w:r>
        <w:rPr>
          <w:rFonts w:cs="Times New Roman"/>
        </w:rPr>
        <w:t>many are not routinely updated.</w:t>
      </w:r>
    </w:p>
    <w:p w:rsidR="00ED6B76" w:rsidRDefault="00ED6B76" w:rsidP="004530B6">
      <w:pPr>
        <w:autoSpaceDE w:val="0"/>
        <w:autoSpaceDN w:val="0"/>
      </w:pPr>
    </w:p>
    <w:p w:rsidR="00B940FB" w:rsidRDefault="00ED6B76" w:rsidP="004530B6">
      <w:pPr>
        <w:pStyle w:val="L1-FlLSp12"/>
        <w:spacing w:line="240" w:lineRule="auto"/>
        <w:contextualSpacing/>
        <w:rPr>
          <w:rFonts w:ascii="Times New Roman" w:hAnsi="Times New Roman"/>
          <w:szCs w:val="24"/>
        </w:rPr>
      </w:pPr>
      <w:r w:rsidRPr="00E51977">
        <w:rPr>
          <w:rFonts w:ascii="Times New Roman" w:hAnsi="Times New Roman"/>
          <w:szCs w:val="24"/>
        </w:rPr>
        <w:t>The next phase in the development of the NSVSP, which is the subject of this memo, is to field test the data collection instrumentation and methodology with a targeted sample of VSPs. Because the NSVSP is a new data collection that has not be previously undertaken, the pilot test is a trial run of the survey administration process intended to provide a better understanding of the challenges and costs associated with obtaining cooperation from VSPs.</w:t>
      </w:r>
      <w:r w:rsidR="006E3C19">
        <w:rPr>
          <w:rFonts w:ascii="Times New Roman" w:hAnsi="Times New Roman"/>
          <w:szCs w:val="24"/>
        </w:rPr>
        <w:t xml:space="preserve"> </w:t>
      </w:r>
    </w:p>
    <w:p w:rsidR="00B940FB" w:rsidRDefault="00B940FB" w:rsidP="004530B6">
      <w:pPr>
        <w:pStyle w:val="L1-FlLSp12"/>
        <w:spacing w:line="240" w:lineRule="auto"/>
        <w:contextualSpacing/>
        <w:rPr>
          <w:rFonts w:ascii="Times New Roman" w:hAnsi="Times New Roman"/>
          <w:szCs w:val="24"/>
        </w:rPr>
      </w:pPr>
    </w:p>
    <w:p w:rsidR="006E3C19" w:rsidRPr="007A0196" w:rsidRDefault="006E3C19" w:rsidP="004530B6">
      <w:pPr>
        <w:pStyle w:val="L1-FlLSp12"/>
        <w:spacing w:line="240" w:lineRule="auto"/>
        <w:contextualSpacing/>
        <w:rPr>
          <w:rFonts w:ascii="Times New Roman" w:hAnsi="Times New Roman"/>
          <w:szCs w:val="24"/>
        </w:rPr>
      </w:pPr>
      <w:r w:rsidRPr="007A0196">
        <w:rPr>
          <w:rFonts w:ascii="Times New Roman" w:hAnsi="Times New Roman"/>
          <w:szCs w:val="24"/>
        </w:rPr>
        <w:t>For this clearance</w:t>
      </w:r>
      <w:r w:rsidR="00C81CC7">
        <w:rPr>
          <w:rFonts w:ascii="Times New Roman" w:hAnsi="Times New Roman"/>
          <w:szCs w:val="24"/>
        </w:rPr>
        <w:t>,</w:t>
      </w:r>
      <w:r w:rsidRPr="007A0196">
        <w:rPr>
          <w:rFonts w:ascii="Times New Roman" w:hAnsi="Times New Roman"/>
          <w:szCs w:val="24"/>
        </w:rPr>
        <w:t xml:space="preserve"> </w:t>
      </w:r>
      <w:r w:rsidRPr="00F11E9A">
        <w:rPr>
          <w:rFonts w:ascii="Times New Roman" w:hAnsi="Times New Roman"/>
          <w:szCs w:val="24"/>
        </w:rPr>
        <w:t>under the BJS Generic Clearance</w:t>
      </w:r>
      <w:r>
        <w:rPr>
          <w:rFonts w:ascii="Times New Roman" w:hAnsi="Times New Roman"/>
          <w:szCs w:val="24"/>
        </w:rPr>
        <w:t>,</w:t>
      </w:r>
      <w:r w:rsidRPr="00F11E9A">
        <w:rPr>
          <w:rFonts w:ascii="Times New Roman" w:hAnsi="Times New Roman"/>
          <w:szCs w:val="24"/>
        </w:rPr>
        <w:t xml:space="preserve"> </w:t>
      </w:r>
      <w:r w:rsidRPr="00A56ECF">
        <w:rPr>
          <w:rFonts w:ascii="Times New Roman" w:hAnsi="Times New Roman"/>
          <w:szCs w:val="24"/>
        </w:rPr>
        <w:t>we plan to conduct a mix</w:t>
      </w:r>
      <w:r>
        <w:rPr>
          <w:rFonts w:ascii="Times New Roman" w:hAnsi="Times New Roman"/>
          <w:szCs w:val="24"/>
        </w:rPr>
        <w:t>ed-</w:t>
      </w:r>
      <w:r w:rsidRPr="00A56ECF">
        <w:rPr>
          <w:rFonts w:ascii="Times New Roman" w:hAnsi="Times New Roman"/>
          <w:szCs w:val="24"/>
        </w:rPr>
        <w:t xml:space="preserve">mode </w:t>
      </w:r>
      <w:r>
        <w:rPr>
          <w:rFonts w:ascii="Times New Roman" w:hAnsi="Times New Roman"/>
          <w:szCs w:val="24"/>
        </w:rPr>
        <w:t xml:space="preserve">field </w:t>
      </w:r>
      <w:r w:rsidRPr="00A56ECF">
        <w:rPr>
          <w:rFonts w:ascii="Times New Roman" w:hAnsi="Times New Roman"/>
          <w:szCs w:val="24"/>
        </w:rPr>
        <w:t>test of the instruments</w:t>
      </w:r>
      <w:r>
        <w:rPr>
          <w:rFonts w:ascii="Times New Roman" w:hAnsi="Times New Roman"/>
          <w:szCs w:val="24"/>
        </w:rPr>
        <w:t xml:space="preserve"> and data collection procedures </w:t>
      </w:r>
      <w:r w:rsidRPr="00A56ECF">
        <w:rPr>
          <w:rFonts w:ascii="Times New Roman" w:hAnsi="Times New Roman"/>
          <w:szCs w:val="24"/>
        </w:rPr>
        <w:t xml:space="preserve">with </w:t>
      </w:r>
      <w:r>
        <w:rPr>
          <w:rFonts w:ascii="Times New Roman" w:hAnsi="Times New Roman"/>
          <w:szCs w:val="24"/>
        </w:rPr>
        <w:t xml:space="preserve">a sample of </w:t>
      </w:r>
      <w:r w:rsidRPr="00A56ECF">
        <w:rPr>
          <w:rFonts w:ascii="Times New Roman" w:hAnsi="Times New Roman"/>
          <w:szCs w:val="24"/>
        </w:rPr>
        <w:t xml:space="preserve">approximately 725 </w:t>
      </w:r>
      <w:r>
        <w:rPr>
          <w:rFonts w:ascii="Times New Roman" w:hAnsi="Times New Roman"/>
          <w:szCs w:val="24"/>
        </w:rPr>
        <w:t xml:space="preserve">of the 21,000 </w:t>
      </w:r>
      <w:r w:rsidRPr="00A56ECF">
        <w:rPr>
          <w:rFonts w:ascii="Times New Roman" w:hAnsi="Times New Roman"/>
          <w:szCs w:val="24"/>
        </w:rPr>
        <w:t>VSPs</w:t>
      </w:r>
      <w:r w:rsidR="00712F39">
        <w:rPr>
          <w:rFonts w:ascii="Times New Roman" w:hAnsi="Times New Roman"/>
          <w:szCs w:val="24"/>
        </w:rPr>
        <w:t xml:space="preserve"> on the existing roster</w:t>
      </w:r>
      <w:r w:rsidRPr="00A56ECF">
        <w:rPr>
          <w:rFonts w:ascii="Times New Roman" w:hAnsi="Times New Roman"/>
          <w:szCs w:val="24"/>
        </w:rPr>
        <w:t>, and to conduct a pre-contact experiment to measure the effect on cooperation and data collection effort</w:t>
      </w:r>
      <w:r>
        <w:rPr>
          <w:rFonts w:ascii="Times New Roman" w:hAnsi="Times New Roman"/>
          <w:szCs w:val="24"/>
        </w:rPr>
        <w:t xml:space="preserve"> overall and by federally-funded and non-federally funded providers</w:t>
      </w:r>
      <w:r w:rsidRPr="00A56ECF">
        <w:rPr>
          <w:rFonts w:ascii="Times New Roman" w:hAnsi="Times New Roman"/>
          <w:szCs w:val="24"/>
        </w:rPr>
        <w:t>.</w:t>
      </w:r>
      <w:r>
        <w:rPr>
          <w:rFonts w:ascii="Times New Roman" w:hAnsi="Times New Roman"/>
          <w:szCs w:val="24"/>
        </w:rPr>
        <w:t xml:space="preserve">  This field test is designed to address i</w:t>
      </w:r>
      <w:r w:rsidRPr="007A0196">
        <w:rPr>
          <w:rFonts w:ascii="Times New Roman" w:hAnsi="Times New Roman"/>
          <w:szCs w:val="24"/>
        </w:rPr>
        <w:t xml:space="preserve">ssues related to the accuracy of contact information on the current VSP roster, and administration of the survey, such as mode, response rates, number of follow-up contacts needed, and successful approaches for gaining respondent cooperation. The field test will use three variations of the survey instrument, intended for different categories of VSPs.  The three broad category types of VSPs include </w:t>
      </w:r>
      <w:r w:rsidRPr="007A0196">
        <w:rPr>
          <w:rFonts w:ascii="Times New Roman" w:hAnsi="Times New Roman"/>
          <w:i/>
          <w:szCs w:val="24"/>
        </w:rPr>
        <w:t>primary providers</w:t>
      </w:r>
      <w:r w:rsidRPr="007A0196">
        <w:rPr>
          <w:rFonts w:ascii="Times New Roman" w:hAnsi="Times New Roman"/>
          <w:szCs w:val="24"/>
        </w:rPr>
        <w:t xml:space="preserve"> (e.g., domestic violence shelters,  rape crisis centers,  homicide survivor groups, etc.), </w:t>
      </w:r>
      <w:r w:rsidRPr="007A0196">
        <w:rPr>
          <w:rFonts w:ascii="Times New Roman" w:hAnsi="Times New Roman"/>
          <w:i/>
          <w:szCs w:val="24"/>
        </w:rPr>
        <w:t>secondary providers</w:t>
      </w:r>
      <w:r w:rsidRPr="007A0196">
        <w:rPr>
          <w:rFonts w:ascii="Times New Roman" w:hAnsi="Times New Roman"/>
          <w:szCs w:val="24"/>
        </w:rPr>
        <w:t xml:space="preserve"> (e.g., prosecutor-based providers,  hospital-based providers,  campus providers, etc.), and </w:t>
      </w:r>
      <w:r w:rsidRPr="007A0196">
        <w:rPr>
          <w:rFonts w:ascii="Times New Roman" w:hAnsi="Times New Roman"/>
          <w:i/>
          <w:szCs w:val="24"/>
        </w:rPr>
        <w:t>incidental providers</w:t>
      </w:r>
      <w:r w:rsidRPr="007A0196">
        <w:rPr>
          <w:rFonts w:ascii="Times New Roman" w:hAnsi="Times New Roman"/>
          <w:szCs w:val="24"/>
        </w:rPr>
        <w:t xml:space="preserve"> (e.g., homeless shelters that provide services to victims but do not have specific programs or staff dedicated to working with crime victims).  Within these categories of VSPs exist </w:t>
      </w:r>
      <w:r w:rsidRPr="007A0196">
        <w:rPr>
          <w:rFonts w:ascii="Times New Roman" w:hAnsi="Times New Roman"/>
          <w:iCs/>
          <w:szCs w:val="24"/>
        </w:rPr>
        <w:t xml:space="preserve">various types of providers, including, prosecutors’ offices, other criminal justice “system-based” VSPs (like police, special advocates, etc.), “community-based” shelters, domestic violence or sexual assault programs, mental and physical health-related programs, tribal organizations or tribal-focused services, and a sixth “other” group. </w:t>
      </w:r>
    </w:p>
    <w:p w:rsidR="007F3DE8" w:rsidRDefault="007F3DE8" w:rsidP="004530B6">
      <w:pPr>
        <w:autoSpaceDE w:val="0"/>
        <w:autoSpaceDN w:val="0"/>
      </w:pPr>
    </w:p>
    <w:p w:rsidR="00943546" w:rsidRDefault="00943546" w:rsidP="004530B6">
      <w:pPr>
        <w:autoSpaceDE w:val="0"/>
        <w:autoSpaceDN w:val="0"/>
      </w:pPr>
      <w:r>
        <w:lastRenderedPageBreak/>
        <w:t>The instrument</w:t>
      </w:r>
      <w:r w:rsidR="00662D97">
        <w:t>s</w:t>
      </w:r>
      <w:r>
        <w:t xml:space="preserve"> </w:t>
      </w:r>
      <w:r w:rsidR="00662D97">
        <w:t>that will be</w:t>
      </w:r>
      <w:r>
        <w:t xml:space="preserve"> </w:t>
      </w:r>
      <w:r w:rsidR="00017F60">
        <w:t>field</w:t>
      </w:r>
      <w:r>
        <w:t xml:space="preserve"> test</w:t>
      </w:r>
      <w:r w:rsidR="00662D97">
        <w:t>ed</w:t>
      </w:r>
      <w:r>
        <w:t xml:space="preserve"> will collect </w:t>
      </w:r>
      <w:r w:rsidR="007A0196">
        <w:t xml:space="preserve">basic contact </w:t>
      </w:r>
      <w:r>
        <w:t xml:space="preserve">information </w:t>
      </w:r>
      <w:r w:rsidR="0096201F">
        <w:t>for</w:t>
      </w:r>
      <w:r w:rsidR="00072D9C">
        <w:t xml:space="preserve"> the selected sample of VSPs </w:t>
      </w:r>
      <w:r>
        <w:t>as well as information about services provided</w:t>
      </w:r>
      <w:r w:rsidR="000C62EC">
        <w:t>, staffing</w:t>
      </w:r>
      <w:r w:rsidR="00662D97">
        <w:t>, and funding.</w:t>
      </w:r>
      <w:r w:rsidR="00B57C09">
        <w:t xml:space="preserve"> </w:t>
      </w:r>
      <w:r>
        <w:t>The instrument</w:t>
      </w:r>
      <w:r w:rsidR="0096201F">
        <w:t>s</w:t>
      </w:r>
      <w:r>
        <w:t xml:space="preserve"> </w:t>
      </w:r>
      <w:r w:rsidR="00072D9C">
        <w:t xml:space="preserve">to </w:t>
      </w:r>
      <w:r>
        <w:t xml:space="preserve">be administered will generate currently unknown information on the landscape of the victim service field as a whole, in addition to the information necessary to stratify the sample for subsequent, more in depth data collection efforts. This approach is similar to that which has been successfully employed for years with the BJS Census of State and Local Law Enforcement Agencies and the Law Enforcement Management and Administrative Statistics collection (OMB number </w:t>
      </w:r>
      <w:r w:rsidRPr="009D55A7">
        <w:rPr>
          <w:rFonts w:cs="Times New Roman"/>
          <w:bCs/>
        </w:rPr>
        <w:t>1121-0240</w:t>
      </w:r>
      <w:r w:rsidRPr="007F3DE8">
        <w:rPr>
          <w:rFonts w:cs="Times New Roman"/>
          <w:bCs/>
        </w:rPr>
        <w:t>)</w:t>
      </w:r>
      <w:r>
        <w:t xml:space="preserve">.   </w:t>
      </w:r>
    </w:p>
    <w:p w:rsidR="007F3DE8" w:rsidRDefault="007F3DE8" w:rsidP="004530B6">
      <w:pPr>
        <w:autoSpaceDE w:val="0"/>
        <w:autoSpaceDN w:val="0"/>
      </w:pPr>
    </w:p>
    <w:p w:rsidR="006E627E" w:rsidRDefault="006E627E" w:rsidP="004530B6">
      <w:pPr>
        <w:rPr>
          <w:rFonts w:cs="Times New Roman"/>
          <w:b/>
        </w:rPr>
      </w:pPr>
      <w:r w:rsidRPr="00094624">
        <w:rPr>
          <w:rFonts w:cs="Times New Roman"/>
          <w:b/>
        </w:rPr>
        <w:t>Description and Purpose of Overall Project</w:t>
      </w:r>
    </w:p>
    <w:p w:rsidR="00044121" w:rsidRDefault="00044121" w:rsidP="004530B6">
      <w:pPr>
        <w:rPr>
          <w:rFonts w:cs="Times New Roman"/>
        </w:rPr>
      </w:pPr>
    </w:p>
    <w:p w:rsidR="00044121" w:rsidRDefault="00273AD9" w:rsidP="004530B6">
      <w:pPr>
        <w:rPr>
          <w:rFonts w:cs="Times New Roman"/>
        </w:rPr>
      </w:pPr>
      <w:r>
        <w:rPr>
          <w:rFonts w:cs="Times New Roman"/>
        </w:rPr>
        <w:t xml:space="preserve">Currently, because </w:t>
      </w:r>
      <w:r w:rsidR="00044121" w:rsidRPr="002C0C60">
        <w:rPr>
          <w:rFonts w:cs="Times New Roman"/>
        </w:rPr>
        <w:t>no</w:t>
      </w:r>
      <w:r>
        <w:rPr>
          <w:rFonts w:cs="Times New Roman"/>
        </w:rPr>
        <w:t xml:space="preserve"> substantive</w:t>
      </w:r>
      <w:r w:rsidR="00044121" w:rsidRPr="002C0C60">
        <w:rPr>
          <w:rFonts w:cs="Times New Roman"/>
        </w:rPr>
        <w:t xml:space="preserve"> baseline measures </w:t>
      </w:r>
      <w:r>
        <w:rPr>
          <w:rFonts w:cs="Times New Roman"/>
        </w:rPr>
        <w:t xml:space="preserve">exist </w:t>
      </w:r>
      <w:r w:rsidR="000A1B9F">
        <w:rPr>
          <w:rFonts w:cs="Times New Roman"/>
        </w:rPr>
        <w:t>for victim</w:t>
      </w:r>
      <w:r w:rsidR="00044121" w:rsidRPr="002C0C60">
        <w:rPr>
          <w:rFonts w:cs="Times New Roman"/>
        </w:rPr>
        <w:t xml:space="preserve"> services provided or the organizations that provide them, there is no way to measure progress in terms of the number and range of victims served by these organizations or the effectiveness of services provided.</w:t>
      </w:r>
      <w:r w:rsidR="00044121">
        <w:rPr>
          <w:rFonts w:cs="Times New Roman"/>
        </w:rPr>
        <w:t xml:space="preserve">  VSP</w:t>
      </w:r>
      <w:r w:rsidR="00044121" w:rsidRPr="006E627E">
        <w:rPr>
          <w:rFonts w:cs="Times New Roman"/>
        </w:rPr>
        <w:t xml:space="preserve">s </w:t>
      </w:r>
      <w:r w:rsidR="00044121">
        <w:rPr>
          <w:rFonts w:cs="Times New Roman"/>
        </w:rPr>
        <w:t xml:space="preserve">also </w:t>
      </w:r>
      <w:r w:rsidR="00044121" w:rsidRPr="006E627E">
        <w:rPr>
          <w:rFonts w:cs="Times New Roman"/>
        </w:rPr>
        <w:t xml:space="preserve">lack any systematic way to benchmark their work against that of their peers. The little information available about how current victim service funding is being used limits the ability of the field to work more effectively in providing assistance to crime victims, to seek future funding, or to identify underserved populations. </w:t>
      </w:r>
      <w:r w:rsidR="00044121">
        <w:rPr>
          <w:rFonts w:cs="Times New Roman"/>
        </w:rPr>
        <w:t>The</w:t>
      </w:r>
      <w:r w:rsidR="00044121" w:rsidRPr="006E627E">
        <w:rPr>
          <w:rFonts w:cs="Times New Roman"/>
        </w:rPr>
        <w:t xml:space="preserve"> goal </w:t>
      </w:r>
      <w:r w:rsidR="00044121">
        <w:rPr>
          <w:rFonts w:cs="Times New Roman"/>
        </w:rPr>
        <w:t xml:space="preserve">of the NSVSP </w:t>
      </w:r>
      <w:r w:rsidR="00044121" w:rsidRPr="006E627E">
        <w:rPr>
          <w:rFonts w:cs="Times New Roman"/>
        </w:rPr>
        <w:t>is to help establish metrics that will allow for baseline measures about the current services provided or the organizations that provide them so that possible future avenues for data collection and research can include</w:t>
      </w:r>
      <w:r w:rsidR="00044121">
        <w:rPr>
          <w:rFonts w:cs="Times New Roman"/>
        </w:rPr>
        <w:t xml:space="preserve"> </w:t>
      </w:r>
      <w:r w:rsidR="00044121" w:rsidRPr="006E627E">
        <w:rPr>
          <w:rFonts w:cs="Times New Roman"/>
        </w:rPr>
        <w:t xml:space="preserve">ways to measure progress in terms of the number and range of victims served by these </w:t>
      </w:r>
      <w:r w:rsidR="00044121">
        <w:rPr>
          <w:rFonts w:cs="Times New Roman"/>
        </w:rPr>
        <w:t>provider</w:t>
      </w:r>
      <w:r w:rsidR="00044121" w:rsidRPr="006E627E">
        <w:rPr>
          <w:rFonts w:cs="Times New Roman"/>
        </w:rPr>
        <w:t xml:space="preserve">s or the effectiveness of services provided. </w:t>
      </w:r>
    </w:p>
    <w:p w:rsidR="00044121" w:rsidRDefault="00044121" w:rsidP="004530B6">
      <w:pPr>
        <w:rPr>
          <w:rFonts w:cs="Times New Roman"/>
        </w:rPr>
      </w:pPr>
    </w:p>
    <w:p w:rsidR="00A22A72" w:rsidRPr="006E627E" w:rsidRDefault="00BE4E50" w:rsidP="004530B6">
      <w:pPr>
        <w:rPr>
          <w:rFonts w:cs="Times New Roman"/>
          <w:b/>
          <w:iCs/>
        </w:rPr>
      </w:pPr>
      <w:r>
        <w:rPr>
          <w:rFonts w:cs="Times New Roman"/>
          <w:b/>
          <w:iCs/>
        </w:rPr>
        <w:t xml:space="preserve">Field Test </w:t>
      </w:r>
      <w:r w:rsidR="00A22A72" w:rsidRPr="006E627E">
        <w:rPr>
          <w:rFonts w:cs="Times New Roman"/>
          <w:b/>
          <w:iCs/>
        </w:rPr>
        <w:t xml:space="preserve">Design and </w:t>
      </w:r>
      <w:r w:rsidR="00A22A72">
        <w:rPr>
          <w:rFonts w:cs="Times New Roman"/>
          <w:b/>
          <w:iCs/>
        </w:rPr>
        <w:t>NSVSP</w:t>
      </w:r>
      <w:r w:rsidR="00A22A72" w:rsidRPr="006E627E">
        <w:rPr>
          <w:rFonts w:cs="Times New Roman"/>
          <w:b/>
          <w:iCs/>
        </w:rPr>
        <w:t xml:space="preserve"> instrument</w:t>
      </w:r>
    </w:p>
    <w:p w:rsidR="00A22A72" w:rsidRPr="00A22A72" w:rsidRDefault="00A22A72" w:rsidP="004530B6">
      <w:pPr>
        <w:rPr>
          <w:rFonts w:cs="Times New Roman"/>
        </w:rPr>
      </w:pPr>
    </w:p>
    <w:p w:rsidR="00273AD9" w:rsidRDefault="00712F39" w:rsidP="004530B6">
      <w:pPr>
        <w:autoSpaceDE w:val="0"/>
        <w:autoSpaceDN w:val="0"/>
        <w:rPr>
          <w:rFonts w:cs="Times New Roman"/>
        </w:rPr>
      </w:pPr>
      <w:r>
        <w:rPr>
          <w:rFonts w:cs="Times New Roman"/>
        </w:rPr>
        <w:t>T</w:t>
      </w:r>
      <w:r w:rsidR="0074335E">
        <w:rPr>
          <w:rFonts w:cs="Times New Roman"/>
          <w:iCs/>
        </w:rPr>
        <w:t>he objective is to</w:t>
      </w:r>
      <w:r w:rsidR="006E627E" w:rsidRPr="006E627E">
        <w:rPr>
          <w:rFonts w:cs="Times New Roman"/>
          <w:iCs/>
        </w:rPr>
        <w:t xml:space="preserve"> now seek approval to move into the second phase of the data collection process involving a formal </w:t>
      </w:r>
      <w:r w:rsidR="00BE4E50">
        <w:rPr>
          <w:rFonts w:cs="Times New Roman"/>
          <w:iCs/>
        </w:rPr>
        <w:t xml:space="preserve">field test </w:t>
      </w:r>
      <w:r w:rsidR="006E627E" w:rsidRPr="006E627E">
        <w:rPr>
          <w:rFonts w:cs="Times New Roman"/>
          <w:iCs/>
        </w:rPr>
        <w:t xml:space="preserve">of the survey </w:t>
      </w:r>
      <w:r w:rsidR="007A71E8">
        <w:rPr>
          <w:rFonts w:cs="Times New Roman"/>
          <w:iCs/>
        </w:rPr>
        <w:t xml:space="preserve">data collection </w:t>
      </w:r>
      <w:r w:rsidR="006E627E" w:rsidRPr="006E627E">
        <w:rPr>
          <w:rFonts w:cs="Times New Roman"/>
          <w:iCs/>
        </w:rPr>
        <w:t xml:space="preserve">approach, with a group of </w:t>
      </w:r>
      <w:r w:rsidR="00CD6ADC">
        <w:rPr>
          <w:rFonts w:cs="Times New Roman"/>
          <w:iCs/>
        </w:rPr>
        <w:t>725</w:t>
      </w:r>
      <w:r w:rsidR="006E627E" w:rsidRPr="006E627E">
        <w:rPr>
          <w:rFonts w:cs="Times New Roman"/>
          <w:iCs/>
        </w:rPr>
        <w:t xml:space="preserve"> randomly selected </w:t>
      </w:r>
      <w:r w:rsidR="00F11E9A">
        <w:rPr>
          <w:rFonts w:cs="Times New Roman"/>
          <w:iCs/>
        </w:rPr>
        <w:t>VSP</w:t>
      </w:r>
      <w:r w:rsidR="006E627E" w:rsidRPr="006E627E">
        <w:rPr>
          <w:rFonts w:cs="Times New Roman"/>
          <w:iCs/>
        </w:rPr>
        <w:t>s</w:t>
      </w:r>
      <w:r w:rsidR="008F0D4E">
        <w:rPr>
          <w:rFonts w:cs="Times New Roman"/>
          <w:iCs/>
        </w:rPr>
        <w:t xml:space="preserve"> from the existing frame of 21,000</w:t>
      </w:r>
      <w:r w:rsidR="006E627E" w:rsidRPr="006E627E">
        <w:rPr>
          <w:rFonts w:cs="Times New Roman"/>
          <w:iCs/>
        </w:rPr>
        <w:t>.</w:t>
      </w:r>
      <w:r w:rsidR="00273AD9">
        <w:rPr>
          <w:rFonts w:cs="Times New Roman"/>
          <w:iCs/>
        </w:rPr>
        <w:t xml:space="preserve"> </w:t>
      </w:r>
      <w:r w:rsidR="008F0D4E">
        <w:t xml:space="preserve">The VSP frame has been compiled </w:t>
      </w:r>
      <w:r w:rsidR="0096201F">
        <w:t>from deduplicated</w:t>
      </w:r>
      <w:r w:rsidR="008F0D4E">
        <w:t xml:space="preserve"> rosters of victim service </w:t>
      </w:r>
      <w:r w:rsidR="0096201F">
        <w:t xml:space="preserve">providers </w:t>
      </w:r>
      <w:r w:rsidR="008F0D4E">
        <w:t>from federal and state funding entities and victim service associations, as well as through web-scraping efforts</w:t>
      </w:r>
      <w:r w:rsidR="00F44368">
        <w:t>.</w:t>
      </w:r>
      <w:r w:rsidR="008F0D4E">
        <w:t xml:space="preserve">  </w:t>
      </w:r>
      <w:r w:rsidR="00273AD9">
        <w:rPr>
          <w:rFonts w:cs="Times New Roman"/>
          <w:iCs/>
        </w:rPr>
        <w:t xml:space="preserve"> </w:t>
      </w:r>
      <w:r w:rsidR="00273AD9">
        <w:rPr>
          <w:rFonts w:cs="Times New Roman"/>
        </w:rPr>
        <w:t>The first step will be to divide the NSVSP roster into federally funded and non</w:t>
      </w:r>
      <w:r w:rsidR="006E3C19">
        <w:rPr>
          <w:rFonts w:cs="Times New Roman"/>
        </w:rPr>
        <w:t>-</w:t>
      </w:r>
      <w:r w:rsidR="00273AD9">
        <w:rPr>
          <w:rFonts w:cs="Times New Roman"/>
        </w:rPr>
        <w:t>federally funded VSPs.  Due to differences in the size between the two groups, the split will not be even (n=340 nonfed</w:t>
      </w:r>
      <w:r w:rsidR="008239E0">
        <w:rPr>
          <w:rFonts w:cs="Times New Roman"/>
        </w:rPr>
        <w:t>eral VSPs and 240 federal VSPs)</w:t>
      </w:r>
      <w:r w:rsidR="00F44368">
        <w:rPr>
          <w:rFonts w:cs="Times New Roman"/>
        </w:rPr>
        <w:t>. Next the project team will</w:t>
      </w:r>
      <w:r w:rsidR="008239E0">
        <w:rPr>
          <w:rFonts w:cs="Times New Roman"/>
        </w:rPr>
        <w:t xml:space="preserve"> </w:t>
      </w:r>
      <w:r w:rsidR="008239E0" w:rsidRPr="007B635C">
        <w:rPr>
          <w:rFonts w:cs="Times New Roman"/>
          <w:iCs/>
        </w:rPr>
        <w:t xml:space="preserve">stratify the sample based on categories of </w:t>
      </w:r>
      <w:r w:rsidR="008239E0">
        <w:rPr>
          <w:rFonts w:cs="Times New Roman"/>
          <w:iCs/>
        </w:rPr>
        <w:t>VSP</w:t>
      </w:r>
      <w:r w:rsidR="008239E0" w:rsidRPr="007B635C">
        <w:rPr>
          <w:rFonts w:cs="Times New Roman"/>
          <w:iCs/>
        </w:rPr>
        <w:t xml:space="preserve">s (e.g., criminal justice-based </w:t>
      </w:r>
      <w:r w:rsidR="008239E0">
        <w:rPr>
          <w:rFonts w:cs="Times New Roman"/>
          <w:iCs/>
        </w:rPr>
        <w:t>VSP</w:t>
      </w:r>
      <w:r w:rsidR="008239E0" w:rsidRPr="007B635C">
        <w:rPr>
          <w:rFonts w:cs="Times New Roman"/>
          <w:iCs/>
        </w:rPr>
        <w:t>)</w:t>
      </w:r>
      <w:r w:rsidR="008239E0">
        <w:rPr>
          <w:rFonts w:cs="Times New Roman"/>
          <w:iCs/>
        </w:rPr>
        <w:t>,</w:t>
      </w:r>
      <w:r w:rsidR="008239E0" w:rsidRPr="007B635C">
        <w:rPr>
          <w:rFonts w:cs="Times New Roman"/>
          <w:iCs/>
        </w:rPr>
        <w:t xml:space="preserve"> using keywords from information included in </w:t>
      </w:r>
      <w:r w:rsidR="008239E0">
        <w:rPr>
          <w:rFonts w:cs="Times New Roman"/>
          <w:iCs/>
        </w:rPr>
        <w:t>the roster</w:t>
      </w:r>
      <w:r w:rsidR="008239E0" w:rsidRPr="007B635C">
        <w:rPr>
          <w:rFonts w:cs="Times New Roman"/>
          <w:iCs/>
        </w:rPr>
        <w:t xml:space="preserve"> to create </w:t>
      </w:r>
      <w:r w:rsidR="008239E0">
        <w:rPr>
          <w:rFonts w:cs="Times New Roman"/>
          <w:iCs/>
        </w:rPr>
        <w:t xml:space="preserve">six </w:t>
      </w:r>
      <w:r w:rsidR="008239E0" w:rsidRPr="007B635C">
        <w:rPr>
          <w:rFonts w:cs="Times New Roman"/>
          <w:iCs/>
        </w:rPr>
        <w:t xml:space="preserve">groups of different </w:t>
      </w:r>
      <w:r w:rsidR="008239E0">
        <w:rPr>
          <w:rFonts w:cs="Times New Roman"/>
          <w:iCs/>
        </w:rPr>
        <w:t xml:space="preserve">VSPs. These six groups are (1) </w:t>
      </w:r>
      <w:r w:rsidR="008239E0" w:rsidRPr="00A467A6">
        <w:rPr>
          <w:rFonts w:cs="Times New Roman"/>
          <w:iCs/>
        </w:rPr>
        <w:t>prosecutor</w:t>
      </w:r>
      <w:r w:rsidR="008239E0">
        <w:rPr>
          <w:rFonts w:cs="Times New Roman"/>
          <w:iCs/>
        </w:rPr>
        <w:t>s’</w:t>
      </w:r>
      <w:r w:rsidR="008239E0" w:rsidRPr="00A467A6">
        <w:rPr>
          <w:rFonts w:cs="Times New Roman"/>
          <w:iCs/>
        </w:rPr>
        <w:t xml:space="preserve"> office</w:t>
      </w:r>
      <w:r w:rsidR="008239E0">
        <w:rPr>
          <w:rFonts w:cs="Times New Roman"/>
          <w:iCs/>
        </w:rPr>
        <w:t>s and o</w:t>
      </w:r>
      <w:r w:rsidR="008239E0" w:rsidRPr="00A467A6">
        <w:rPr>
          <w:rFonts w:cs="Times New Roman"/>
          <w:iCs/>
        </w:rPr>
        <w:t>ther criminal justice system-based VSPs (like police, special advocates, etc.)</w:t>
      </w:r>
      <w:r w:rsidR="008239E0">
        <w:rPr>
          <w:rFonts w:cs="Times New Roman"/>
          <w:iCs/>
        </w:rPr>
        <w:t>, (2)</w:t>
      </w:r>
      <w:r w:rsidR="008239E0" w:rsidRPr="00A467A6">
        <w:rPr>
          <w:rFonts w:cs="Times New Roman"/>
          <w:iCs/>
        </w:rPr>
        <w:t xml:space="preserve"> community-based shelters,</w:t>
      </w:r>
      <w:r w:rsidR="008239E0">
        <w:rPr>
          <w:rFonts w:cs="Times New Roman"/>
          <w:iCs/>
        </w:rPr>
        <w:t xml:space="preserve"> (3)</w:t>
      </w:r>
      <w:r w:rsidR="008239E0" w:rsidRPr="00A467A6">
        <w:rPr>
          <w:rFonts w:cs="Times New Roman"/>
          <w:iCs/>
        </w:rPr>
        <w:t xml:space="preserve"> domestic violence or sexual assault programs</w:t>
      </w:r>
      <w:r w:rsidR="008239E0">
        <w:rPr>
          <w:rFonts w:cs="Times New Roman"/>
          <w:iCs/>
        </w:rPr>
        <w:t xml:space="preserve">, (4) </w:t>
      </w:r>
      <w:r w:rsidR="008239E0" w:rsidRPr="00A467A6">
        <w:rPr>
          <w:rFonts w:cs="Times New Roman"/>
          <w:iCs/>
        </w:rPr>
        <w:t>mental</w:t>
      </w:r>
      <w:r w:rsidR="008239E0">
        <w:rPr>
          <w:rFonts w:cs="Times New Roman"/>
          <w:iCs/>
        </w:rPr>
        <w:t xml:space="preserve"> and physical </w:t>
      </w:r>
      <w:r w:rsidR="008239E0" w:rsidRPr="00A467A6">
        <w:rPr>
          <w:rFonts w:cs="Times New Roman"/>
          <w:iCs/>
        </w:rPr>
        <w:t xml:space="preserve">health-related </w:t>
      </w:r>
      <w:r w:rsidR="008239E0">
        <w:rPr>
          <w:rFonts w:cs="Times New Roman"/>
          <w:iCs/>
        </w:rPr>
        <w:t xml:space="preserve">programs, (5) </w:t>
      </w:r>
      <w:r w:rsidR="008239E0" w:rsidRPr="00A467A6">
        <w:rPr>
          <w:rFonts w:cs="Times New Roman"/>
          <w:iCs/>
        </w:rPr>
        <w:t>tribal organizations or tribal-focused services</w:t>
      </w:r>
      <w:r w:rsidR="008239E0">
        <w:rPr>
          <w:rFonts w:cs="Times New Roman"/>
          <w:iCs/>
        </w:rPr>
        <w:t xml:space="preserve">, and </w:t>
      </w:r>
      <w:r w:rsidR="008239E0" w:rsidRPr="00A97A04">
        <w:rPr>
          <w:rFonts w:cs="Times New Roman"/>
          <w:iCs/>
        </w:rPr>
        <w:t xml:space="preserve">a </w:t>
      </w:r>
      <w:r w:rsidR="008239E0" w:rsidRPr="00793B3C">
        <w:rPr>
          <w:rFonts w:cs="Times New Roman"/>
          <w:iCs/>
        </w:rPr>
        <w:t xml:space="preserve">sixth </w:t>
      </w:r>
      <w:r w:rsidR="008239E0">
        <w:rPr>
          <w:rFonts w:cs="Times New Roman"/>
          <w:iCs/>
        </w:rPr>
        <w:t xml:space="preserve">other </w:t>
      </w:r>
      <w:r w:rsidR="008239E0" w:rsidRPr="00793B3C">
        <w:rPr>
          <w:rFonts w:cs="Times New Roman"/>
          <w:iCs/>
        </w:rPr>
        <w:t>group</w:t>
      </w:r>
      <w:r w:rsidR="008239E0">
        <w:rPr>
          <w:rFonts w:cs="Times New Roman"/>
          <w:iCs/>
        </w:rPr>
        <w:t xml:space="preserve"> including VSPs for which the type could not be identified.</w:t>
      </w:r>
      <w:r w:rsidR="00273AD9">
        <w:rPr>
          <w:rFonts w:cs="Times New Roman"/>
        </w:rPr>
        <w:t xml:space="preserve"> </w:t>
      </w:r>
    </w:p>
    <w:p w:rsidR="006E627E" w:rsidRPr="006E627E" w:rsidRDefault="007A71E8" w:rsidP="004530B6">
      <w:pPr>
        <w:rPr>
          <w:rFonts w:cs="Times New Roman"/>
        </w:rPr>
      </w:pPr>
      <w:r>
        <w:rPr>
          <w:rFonts w:cs="Times New Roman"/>
          <w:iCs/>
        </w:rPr>
        <w:t xml:space="preserve"> </w:t>
      </w:r>
    </w:p>
    <w:p w:rsidR="00207AD3" w:rsidRDefault="006E627E" w:rsidP="004530B6">
      <w:pPr>
        <w:rPr>
          <w:rFonts w:cs="Times New Roman"/>
        </w:rPr>
      </w:pPr>
      <w:r w:rsidRPr="006E627E">
        <w:rPr>
          <w:rFonts w:cs="Times New Roman"/>
        </w:rPr>
        <w:t xml:space="preserve">Given the paucity of data on the willingness and capacity of </w:t>
      </w:r>
      <w:r w:rsidR="00F11E9A">
        <w:rPr>
          <w:rFonts w:cs="Times New Roman"/>
        </w:rPr>
        <w:t>VSP</w:t>
      </w:r>
      <w:r w:rsidRPr="006E627E">
        <w:rPr>
          <w:rFonts w:cs="Times New Roman"/>
        </w:rPr>
        <w:t xml:space="preserve">s to complete surveys and the best modalities for researchers to facilitate their completion of surveys, </w:t>
      </w:r>
      <w:r w:rsidR="00DF18F3">
        <w:rPr>
          <w:rFonts w:cs="Times New Roman"/>
        </w:rPr>
        <w:t xml:space="preserve">the </w:t>
      </w:r>
      <w:r w:rsidR="00FA2D7C">
        <w:rPr>
          <w:rFonts w:cs="Times New Roman"/>
        </w:rPr>
        <w:t xml:space="preserve">field test </w:t>
      </w:r>
      <w:r w:rsidR="00DF18F3">
        <w:rPr>
          <w:rFonts w:cs="Times New Roman"/>
        </w:rPr>
        <w:t>will</w:t>
      </w:r>
      <w:r w:rsidRPr="006E627E">
        <w:rPr>
          <w:rFonts w:cs="Times New Roman"/>
        </w:rPr>
        <w:t xml:space="preserve"> explore whether problems emerge in implementing the survey </w:t>
      </w:r>
      <w:r w:rsidR="00DF18F3">
        <w:rPr>
          <w:rFonts w:cs="Times New Roman"/>
        </w:rPr>
        <w:t>using a</w:t>
      </w:r>
      <w:r w:rsidRPr="006E627E">
        <w:rPr>
          <w:rFonts w:cs="Times New Roman"/>
        </w:rPr>
        <w:t xml:space="preserve"> multi-mode approach.  </w:t>
      </w:r>
      <w:r w:rsidR="00DF18F3">
        <w:rPr>
          <w:rFonts w:cs="Times New Roman"/>
        </w:rPr>
        <w:t xml:space="preserve">The </w:t>
      </w:r>
      <w:r w:rsidR="00FA2D7C">
        <w:rPr>
          <w:rFonts w:cs="Times New Roman"/>
        </w:rPr>
        <w:t xml:space="preserve">field </w:t>
      </w:r>
      <w:r w:rsidR="00C232FC" w:rsidRPr="006E627E">
        <w:rPr>
          <w:rFonts w:cs="Times New Roman"/>
        </w:rPr>
        <w:t>test</w:t>
      </w:r>
      <w:r w:rsidR="00C232FC">
        <w:rPr>
          <w:rFonts w:cs="Times New Roman"/>
        </w:rPr>
        <w:t xml:space="preserve"> </w:t>
      </w:r>
      <w:r w:rsidR="00DF18F3">
        <w:rPr>
          <w:rFonts w:cs="Times New Roman"/>
        </w:rPr>
        <w:t xml:space="preserve">will address several </w:t>
      </w:r>
      <w:r w:rsidR="00452645">
        <w:rPr>
          <w:rFonts w:cs="Times New Roman"/>
        </w:rPr>
        <w:t>key methodological</w:t>
      </w:r>
      <w:r w:rsidR="00DF18F3">
        <w:rPr>
          <w:rFonts w:cs="Times New Roman"/>
        </w:rPr>
        <w:t xml:space="preserve"> issues</w:t>
      </w:r>
      <w:r w:rsidR="00662D97">
        <w:rPr>
          <w:rFonts w:cs="Times New Roman"/>
        </w:rPr>
        <w:t>:</w:t>
      </w:r>
    </w:p>
    <w:p w:rsidR="00207AD3" w:rsidRPr="006E627E" w:rsidRDefault="00207AD3" w:rsidP="004530B6">
      <w:pPr>
        <w:rPr>
          <w:rFonts w:cs="Times New Roman"/>
        </w:rPr>
      </w:pPr>
    </w:p>
    <w:p w:rsidR="00207AD3" w:rsidRDefault="00D02BAA" w:rsidP="004530B6">
      <w:pPr>
        <w:pStyle w:val="ListParagraph"/>
        <w:numPr>
          <w:ilvl w:val="0"/>
          <w:numId w:val="34"/>
        </w:numPr>
        <w:rPr>
          <w:rFonts w:cs="Times New Roman"/>
        </w:rPr>
      </w:pPr>
      <w:r>
        <w:rPr>
          <w:rFonts w:cs="Times New Roman"/>
        </w:rPr>
        <w:lastRenderedPageBreak/>
        <w:t>Whether having the name of a point of contact within the organization has an impact on cooperation rates or the resources required to obtain cooperation</w:t>
      </w:r>
      <w:r w:rsidR="00382BB5">
        <w:rPr>
          <w:rFonts w:cs="Times New Roman"/>
        </w:rPr>
        <w:t>;</w:t>
      </w:r>
    </w:p>
    <w:p w:rsidR="00CD388E" w:rsidRPr="00D06A36" w:rsidRDefault="00CD388E" w:rsidP="004530B6">
      <w:pPr>
        <w:pStyle w:val="ListParagraph"/>
        <w:numPr>
          <w:ilvl w:val="0"/>
          <w:numId w:val="34"/>
        </w:numPr>
        <w:rPr>
          <w:rFonts w:cs="Times New Roman"/>
        </w:rPr>
      </w:pPr>
      <w:r>
        <w:rPr>
          <w:rFonts w:cs="Times New Roman"/>
        </w:rPr>
        <w:t xml:space="preserve">The challenges associated with </w:t>
      </w:r>
      <w:r w:rsidR="00452645">
        <w:rPr>
          <w:rFonts w:cs="Times New Roman"/>
        </w:rPr>
        <w:t>identifying</w:t>
      </w:r>
      <w:r w:rsidRPr="000A032D">
        <w:rPr>
          <w:rFonts w:cs="Times New Roman"/>
        </w:rPr>
        <w:t xml:space="preserve"> suitable points of contact within victim service entities</w:t>
      </w:r>
      <w:r>
        <w:rPr>
          <w:rFonts w:cs="Times New Roman"/>
        </w:rPr>
        <w:t>;</w:t>
      </w:r>
    </w:p>
    <w:p w:rsidR="00207AD3" w:rsidRPr="00D06A36" w:rsidRDefault="00D02BAA" w:rsidP="004530B6">
      <w:pPr>
        <w:pStyle w:val="ListParagraph"/>
        <w:numPr>
          <w:ilvl w:val="0"/>
          <w:numId w:val="34"/>
        </w:numPr>
        <w:rPr>
          <w:rFonts w:cs="Times New Roman"/>
        </w:rPr>
      </w:pPr>
      <w:r>
        <w:rPr>
          <w:rFonts w:cs="Times New Roman"/>
        </w:rPr>
        <w:t xml:space="preserve">Differences in </w:t>
      </w:r>
      <w:r w:rsidR="00207AD3">
        <w:rPr>
          <w:rFonts w:cs="Times New Roman"/>
        </w:rPr>
        <w:t xml:space="preserve">response rates </w:t>
      </w:r>
      <w:r>
        <w:rPr>
          <w:rFonts w:cs="Times New Roman"/>
        </w:rPr>
        <w:t>and the number of nonresponse follow up attempts needed for different types of VSPs, particularly those that receive federal funding and submit quarterly reports to the federal government and those that have not received federal funding in the past several years</w:t>
      </w:r>
      <w:r w:rsidR="00382BB5">
        <w:rPr>
          <w:rFonts w:cs="Times New Roman"/>
        </w:rPr>
        <w:t>;</w:t>
      </w:r>
    </w:p>
    <w:p w:rsidR="00207AD3" w:rsidRDefault="00CD388E" w:rsidP="004530B6">
      <w:pPr>
        <w:pStyle w:val="ListParagraph"/>
        <w:numPr>
          <w:ilvl w:val="0"/>
          <w:numId w:val="34"/>
        </w:numPr>
        <w:rPr>
          <w:rFonts w:cs="Times New Roman"/>
        </w:rPr>
      </w:pPr>
      <w:r>
        <w:rPr>
          <w:rFonts w:cs="Times New Roman"/>
        </w:rPr>
        <w:t>Th</w:t>
      </w:r>
      <w:r w:rsidRPr="006E627E">
        <w:rPr>
          <w:rFonts w:cs="Times New Roman"/>
        </w:rPr>
        <w:t xml:space="preserve">e strengths and weaknesses of each of the survey modalities </w:t>
      </w:r>
      <w:r w:rsidR="00207AD3" w:rsidRPr="00D06A36">
        <w:rPr>
          <w:rFonts w:cs="Times New Roman"/>
        </w:rPr>
        <w:t>(</w:t>
      </w:r>
      <w:r w:rsidR="00AC0D82">
        <w:rPr>
          <w:rFonts w:cs="Times New Roman"/>
        </w:rPr>
        <w:t xml:space="preserve">e.g. </w:t>
      </w:r>
      <w:r w:rsidR="00207AD3" w:rsidRPr="00D06A36">
        <w:rPr>
          <w:rFonts w:cs="Times New Roman"/>
        </w:rPr>
        <w:t>web, phone and mail)</w:t>
      </w:r>
      <w:r w:rsidR="00382BB5">
        <w:rPr>
          <w:rFonts w:cs="Times New Roman"/>
        </w:rPr>
        <w:t xml:space="preserve"> in terms of response rates, cost, </w:t>
      </w:r>
      <w:r>
        <w:rPr>
          <w:rFonts w:cs="Times New Roman"/>
        </w:rPr>
        <w:t xml:space="preserve">time-to-survey completion, </w:t>
      </w:r>
      <w:r w:rsidR="00382BB5">
        <w:rPr>
          <w:rFonts w:cs="Times New Roman"/>
        </w:rPr>
        <w:t xml:space="preserve">and </w:t>
      </w:r>
      <w:r>
        <w:rPr>
          <w:rFonts w:cs="Times New Roman"/>
        </w:rPr>
        <w:t>the completeness of information provided by respondents</w:t>
      </w:r>
      <w:r w:rsidR="00382BB5">
        <w:rPr>
          <w:rFonts w:cs="Times New Roman"/>
        </w:rPr>
        <w:t>;</w:t>
      </w:r>
    </w:p>
    <w:p w:rsidR="00CD388E" w:rsidRPr="00FF627D" w:rsidRDefault="00CD388E" w:rsidP="004530B6">
      <w:pPr>
        <w:pStyle w:val="ListParagraph"/>
        <w:numPr>
          <w:ilvl w:val="0"/>
          <w:numId w:val="34"/>
        </w:numPr>
        <w:rPr>
          <w:rFonts w:cs="Times New Roman"/>
        </w:rPr>
      </w:pPr>
      <w:r w:rsidRPr="00CD388E">
        <w:rPr>
          <w:rFonts w:cs="Times New Roman"/>
        </w:rPr>
        <w:t>Whether the respondents in each of the survey modalities have similar experiences completing the survey</w:t>
      </w:r>
      <w:r w:rsidR="007A71E8">
        <w:rPr>
          <w:rFonts w:cs="Times New Roman"/>
        </w:rPr>
        <w:t>;</w:t>
      </w:r>
      <w:r w:rsidRPr="00CD388E">
        <w:rPr>
          <w:rFonts w:cs="Times New Roman"/>
        </w:rPr>
        <w:t xml:space="preserve"> </w:t>
      </w:r>
    </w:p>
    <w:p w:rsidR="00207AD3" w:rsidRPr="00D06A36" w:rsidRDefault="00207AD3" w:rsidP="004530B6">
      <w:pPr>
        <w:pStyle w:val="ListParagraph"/>
        <w:numPr>
          <w:ilvl w:val="0"/>
          <w:numId w:val="34"/>
        </w:numPr>
        <w:rPr>
          <w:rFonts w:cs="Times New Roman"/>
        </w:rPr>
      </w:pPr>
      <w:r w:rsidRPr="00D06A36">
        <w:rPr>
          <w:rFonts w:cs="Times New Roman"/>
        </w:rPr>
        <w:t xml:space="preserve">The </w:t>
      </w:r>
      <w:r w:rsidR="00382BB5">
        <w:rPr>
          <w:rFonts w:cs="Times New Roman"/>
        </w:rPr>
        <w:t>time</w:t>
      </w:r>
      <w:r>
        <w:rPr>
          <w:rFonts w:cs="Times New Roman"/>
        </w:rPr>
        <w:t xml:space="preserve"> and costs associated with</w:t>
      </w:r>
      <w:r w:rsidRPr="00D06A36">
        <w:rPr>
          <w:rFonts w:cs="Times New Roman"/>
        </w:rPr>
        <w:t xml:space="preserve"> prompts</w:t>
      </w:r>
      <w:r>
        <w:rPr>
          <w:rFonts w:cs="Times New Roman"/>
        </w:rPr>
        <w:t>, reminders</w:t>
      </w:r>
      <w:r w:rsidRPr="00D06A36">
        <w:rPr>
          <w:rFonts w:cs="Times New Roman"/>
        </w:rPr>
        <w:t xml:space="preserve"> and other efforts necessary to </w:t>
      </w:r>
      <w:r>
        <w:rPr>
          <w:rFonts w:cs="Times New Roman"/>
        </w:rPr>
        <w:t>obtain</w:t>
      </w:r>
      <w:r w:rsidRPr="00D06A36">
        <w:rPr>
          <w:rFonts w:cs="Times New Roman"/>
        </w:rPr>
        <w:t xml:space="preserve"> a </w:t>
      </w:r>
      <w:r>
        <w:rPr>
          <w:rFonts w:cs="Times New Roman"/>
        </w:rPr>
        <w:t xml:space="preserve">high response rate </w:t>
      </w:r>
      <w:r w:rsidR="00382BB5">
        <w:rPr>
          <w:rFonts w:cs="Times New Roman"/>
        </w:rPr>
        <w:t>across different types of</w:t>
      </w:r>
      <w:r>
        <w:rPr>
          <w:rFonts w:cs="Times New Roman"/>
        </w:rPr>
        <w:t xml:space="preserve"> VSPs</w:t>
      </w:r>
      <w:r w:rsidR="00382BB5">
        <w:rPr>
          <w:rFonts w:cs="Times New Roman"/>
        </w:rPr>
        <w:t>, particularly federal versus nonfederal;</w:t>
      </w:r>
    </w:p>
    <w:p w:rsidR="00207AD3" w:rsidRDefault="00207AD3" w:rsidP="004530B6">
      <w:pPr>
        <w:pStyle w:val="ListParagraph"/>
        <w:numPr>
          <w:ilvl w:val="0"/>
          <w:numId w:val="34"/>
        </w:numPr>
        <w:rPr>
          <w:rFonts w:cs="Times New Roman"/>
        </w:rPr>
      </w:pPr>
      <w:r>
        <w:rPr>
          <w:rFonts w:cs="Times New Roman"/>
        </w:rPr>
        <w:t>A</w:t>
      </w:r>
      <w:r w:rsidR="00382BB5">
        <w:rPr>
          <w:rFonts w:cs="Times New Roman"/>
        </w:rPr>
        <w:t xml:space="preserve">spects </w:t>
      </w:r>
      <w:r w:rsidRPr="00D06A36">
        <w:rPr>
          <w:rFonts w:cs="Times New Roman"/>
        </w:rPr>
        <w:t xml:space="preserve"> of </w:t>
      </w:r>
      <w:r w:rsidR="00382BB5">
        <w:rPr>
          <w:rFonts w:cs="Times New Roman"/>
        </w:rPr>
        <w:t xml:space="preserve">the </w:t>
      </w:r>
      <w:r w:rsidR="00332408">
        <w:rPr>
          <w:rFonts w:cs="Times New Roman"/>
        </w:rPr>
        <w:t xml:space="preserve">data collection </w:t>
      </w:r>
      <w:r w:rsidRPr="00D06A36">
        <w:rPr>
          <w:rFonts w:cs="Times New Roman"/>
        </w:rPr>
        <w:t>methodology that cause excessive burden</w:t>
      </w:r>
      <w:r w:rsidR="00332408">
        <w:rPr>
          <w:rFonts w:cs="Times New Roman"/>
        </w:rPr>
        <w:t xml:space="preserve"> or create challenges</w:t>
      </w:r>
      <w:r w:rsidRPr="00D06A36">
        <w:rPr>
          <w:rFonts w:cs="Times New Roman"/>
        </w:rPr>
        <w:t xml:space="preserve"> for the respondents</w:t>
      </w:r>
      <w:r w:rsidR="00CD388E">
        <w:rPr>
          <w:rFonts w:cs="Times New Roman"/>
        </w:rPr>
        <w:t>;</w:t>
      </w:r>
    </w:p>
    <w:p w:rsidR="00207AD3" w:rsidRDefault="00207AD3" w:rsidP="004530B6">
      <w:pPr>
        <w:pStyle w:val="ListParagraph"/>
        <w:numPr>
          <w:ilvl w:val="0"/>
          <w:numId w:val="34"/>
        </w:numPr>
        <w:rPr>
          <w:rFonts w:cs="Times New Roman"/>
        </w:rPr>
      </w:pPr>
      <w:r w:rsidRPr="00D06A36">
        <w:rPr>
          <w:rFonts w:cs="Times New Roman"/>
        </w:rPr>
        <w:t xml:space="preserve">The </w:t>
      </w:r>
      <w:r w:rsidR="00CD388E">
        <w:rPr>
          <w:rFonts w:cs="Times New Roman"/>
        </w:rPr>
        <w:t xml:space="preserve">accuracy of the roster in terms of the </w:t>
      </w:r>
      <w:r w:rsidR="0000540C">
        <w:rPr>
          <w:rFonts w:cs="Times New Roman"/>
        </w:rPr>
        <w:t>proportion of sampled addresses that are out of scope, incorrect, or duplicative</w:t>
      </w:r>
      <w:r w:rsidR="007A71E8">
        <w:rPr>
          <w:rFonts w:cs="Times New Roman"/>
        </w:rPr>
        <w:t>; and</w:t>
      </w:r>
    </w:p>
    <w:p w:rsidR="00CD388E" w:rsidRPr="00CD388E" w:rsidRDefault="00CD388E" w:rsidP="004530B6">
      <w:pPr>
        <w:pStyle w:val="ListParagraph"/>
        <w:numPr>
          <w:ilvl w:val="0"/>
          <w:numId w:val="34"/>
        </w:numPr>
        <w:rPr>
          <w:rFonts w:cs="Times New Roman"/>
        </w:rPr>
      </w:pPr>
      <w:r>
        <w:rPr>
          <w:rFonts w:cs="Times New Roman"/>
        </w:rPr>
        <w:t>T</w:t>
      </w:r>
      <w:r w:rsidRPr="00CD388E">
        <w:rPr>
          <w:rFonts w:cs="Times New Roman"/>
        </w:rPr>
        <w:t xml:space="preserve">he utility of the telephone modality and related protocols as a follow-up tool and approach to increase response rates. </w:t>
      </w:r>
    </w:p>
    <w:p w:rsidR="00207AD3" w:rsidRDefault="00207AD3" w:rsidP="004530B6">
      <w:pPr>
        <w:rPr>
          <w:rFonts w:cs="Times New Roman"/>
        </w:rPr>
      </w:pPr>
    </w:p>
    <w:p w:rsidR="008239E0" w:rsidRPr="006E627E" w:rsidRDefault="00290564" w:rsidP="004530B6">
      <w:pPr>
        <w:rPr>
          <w:rFonts w:cs="Times New Roman"/>
        </w:rPr>
      </w:pPr>
      <w:r>
        <w:rPr>
          <w:rFonts w:cs="Times New Roman"/>
        </w:rPr>
        <w:t xml:space="preserve">These issues will be addressed through the four cell design of the </w:t>
      </w:r>
      <w:r w:rsidR="00FA2D7C">
        <w:rPr>
          <w:rFonts w:cs="Times New Roman"/>
        </w:rPr>
        <w:t xml:space="preserve">field </w:t>
      </w:r>
      <w:r>
        <w:rPr>
          <w:rFonts w:cs="Times New Roman"/>
        </w:rPr>
        <w:t>test</w:t>
      </w:r>
      <w:r w:rsidR="00452645">
        <w:rPr>
          <w:rFonts w:cs="Times New Roman"/>
        </w:rPr>
        <w:t xml:space="preserve"> and by systematically tracking the various steps of the </w:t>
      </w:r>
      <w:r w:rsidR="00430E8E">
        <w:rPr>
          <w:rFonts w:cs="Times New Roman"/>
        </w:rPr>
        <w:t xml:space="preserve">multi-modal </w:t>
      </w:r>
      <w:r w:rsidR="00452645">
        <w:rPr>
          <w:rFonts w:cs="Times New Roman"/>
        </w:rPr>
        <w:t>nonresponse follow-up protocol.</w:t>
      </w:r>
      <w:r w:rsidR="008239E0">
        <w:rPr>
          <w:rFonts w:cs="Times New Roman"/>
        </w:rPr>
        <w:t xml:space="preserve">  </w:t>
      </w:r>
      <w:r w:rsidR="008239E0">
        <w:rPr>
          <w:rFonts w:cs="Times New Roman"/>
          <w:iCs/>
        </w:rPr>
        <w:t>Depending on the</w:t>
      </w:r>
      <w:r w:rsidR="008239E0" w:rsidRPr="006E627E">
        <w:rPr>
          <w:rFonts w:cs="Times New Roman"/>
          <w:iCs/>
        </w:rPr>
        <w:t xml:space="preserve"> results of the </w:t>
      </w:r>
      <w:r w:rsidR="008239E0">
        <w:rPr>
          <w:rFonts w:cs="Times New Roman"/>
          <w:iCs/>
        </w:rPr>
        <w:t xml:space="preserve">field </w:t>
      </w:r>
      <w:r w:rsidR="008239E0" w:rsidRPr="006E627E">
        <w:rPr>
          <w:rFonts w:cs="Times New Roman"/>
          <w:iCs/>
        </w:rPr>
        <w:t>test</w:t>
      </w:r>
      <w:r w:rsidR="008239E0">
        <w:rPr>
          <w:rFonts w:cs="Times New Roman"/>
          <w:iCs/>
        </w:rPr>
        <w:t xml:space="preserve">, a </w:t>
      </w:r>
      <w:r w:rsidR="008239E0" w:rsidRPr="006E627E">
        <w:rPr>
          <w:rFonts w:cs="Times New Roman"/>
        </w:rPr>
        <w:t>separate OMB clearance</w:t>
      </w:r>
      <w:r w:rsidR="008239E0">
        <w:rPr>
          <w:rFonts w:cs="Times New Roman"/>
        </w:rPr>
        <w:t xml:space="preserve"> for </w:t>
      </w:r>
      <w:r w:rsidR="008239E0" w:rsidRPr="006E627E">
        <w:rPr>
          <w:rFonts w:cs="Times New Roman"/>
          <w:iCs/>
        </w:rPr>
        <w:t xml:space="preserve">a full scale administration </w:t>
      </w:r>
      <w:r w:rsidR="008239E0">
        <w:rPr>
          <w:rFonts w:cs="Times New Roman"/>
          <w:iCs/>
        </w:rPr>
        <w:t xml:space="preserve">of the NSVSP </w:t>
      </w:r>
      <w:r w:rsidR="008239E0" w:rsidRPr="006E627E">
        <w:rPr>
          <w:rFonts w:cs="Times New Roman"/>
        </w:rPr>
        <w:t xml:space="preserve">will be requested </w:t>
      </w:r>
      <w:r w:rsidR="008239E0">
        <w:rPr>
          <w:rFonts w:cs="Times New Roman"/>
        </w:rPr>
        <w:t>in 2016.</w:t>
      </w:r>
    </w:p>
    <w:p w:rsidR="00430E8E" w:rsidRDefault="00430E8E" w:rsidP="004530B6">
      <w:pPr>
        <w:rPr>
          <w:rFonts w:cs="Times New Roman"/>
        </w:rPr>
      </w:pPr>
    </w:p>
    <w:p w:rsidR="00430E8E" w:rsidRPr="005C5028" w:rsidRDefault="00430E8E" w:rsidP="004530B6">
      <w:pPr>
        <w:rPr>
          <w:rFonts w:cs="Times New Roman"/>
          <w:i/>
          <w:color w:val="000000" w:themeColor="text1"/>
        </w:rPr>
      </w:pPr>
      <w:r w:rsidRPr="005C5028">
        <w:rPr>
          <w:rFonts w:cs="Times New Roman"/>
          <w:i/>
          <w:color w:val="000000" w:themeColor="text1"/>
        </w:rPr>
        <w:t xml:space="preserve">Survey Questionnaire to be used in </w:t>
      </w:r>
      <w:r w:rsidR="00FA2D7C">
        <w:rPr>
          <w:rFonts w:cs="Times New Roman"/>
          <w:i/>
          <w:color w:val="000000" w:themeColor="text1"/>
        </w:rPr>
        <w:t>Field</w:t>
      </w:r>
      <w:r w:rsidRPr="005C5028">
        <w:rPr>
          <w:rFonts w:cs="Times New Roman"/>
          <w:i/>
          <w:color w:val="000000" w:themeColor="text1"/>
        </w:rPr>
        <w:t xml:space="preserve"> Test</w:t>
      </w:r>
    </w:p>
    <w:p w:rsidR="00430E8E" w:rsidRPr="000A032D" w:rsidRDefault="00430E8E" w:rsidP="004530B6">
      <w:pPr>
        <w:rPr>
          <w:rFonts w:cs="Times New Roman"/>
          <w:b/>
          <w:color w:val="000000" w:themeColor="text1"/>
        </w:rPr>
      </w:pPr>
    </w:p>
    <w:p w:rsidR="00430E8E" w:rsidRPr="006E627E" w:rsidRDefault="00430E8E" w:rsidP="004530B6">
      <w:pPr>
        <w:rPr>
          <w:rFonts w:cs="Times New Roman"/>
        </w:rPr>
      </w:pPr>
      <w:r w:rsidRPr="000A032D">
        <w:rPr>
          <w:rFonts w:cs="Times New Roman"/>
        </w:rPr>
        <w:t xml:space="preserve">RAND and BJS </w:t>
      </w:r>
      <w:r>
        <w:rPr>
          <w:rFonts w:cs="Times New Roman"/>
        </w:rPr>
        <w:t xml:space="preserve">developed the </w:t>
      </w:r>
      <w:r w:rsidRPr="000A032D">
        <w:rPr>
          <w:rFonts w:cs="Times New Roman"/>
        </w:rPr>
        <w:t>NSVS</w:t>
      </w:r>
      <w:r>
        <w:rPr>
          <w:rFonts w:cs="Times New Roman"/>
        </w:rPr>
        <w:t>P</w:t>
      </w:r>
      <w:r w:rsidRPr="000A032D">
        <w:rPr>
          <w:rFonts w:cs="Times New Roman"/>
        </w:rPr>
        <w:t xml:space="preserve"> by examining existing surveys </w:t>
      </w:r>
      <w:r>
        <w:rPr>
          <w:rFonts w:cs="Times New Roman"/>
        </w:rPr>
        <w:t xml:space="preserve">on victim services including </w:t>
      </w:r>
      <w:r w:rsidRPr="000A032D">
        <w:rPr>
          <w:rFonts w:cs="Times New Roman"/>
        </w:rPr>
        <w:t>OVC and OVW reporting forms, and by holding discussions with a variety of stakeholders in the victim services field.</w:t>
      </w:r>
      <w:r w:rsidRPr="006264C2">
        <w:rPr>
          <w:rFonts w:cs="Times New Roman"/>
        </w:rPr>
        <w:t xml:space="preserve"> </w:t>
      </w:r>
      <w:r>
        <w:rPr>
          <w:rFonts w:cs="Times New Roman"/>
        </w:rPr>
        <w:t>Q</w:t>
      </w:r>
      <w:r w:rsidRPr="006264C2">
        <w:rPr>
          <w:rFonts w:cs="Times New Roman"/>
        </w:rPr>
        <w:t>uestions</w:t>
      </w:r>
      <w:r>
        <w:rPr>
          <w:rFonts w:cs="Times New Roman"/>
        </w:rPr>
        <w:t xml:space="preserve"> were modeled</w:t>
      </w:r>
      <w:r w:rsidRPr="006264C2">
        <w:rPr>
          <w:rFonts w:cs="Times New Roman"/>
        </w:rPr>
        <w:t xml:space="preserve"> based on these documents </w:t>
      </w:r>
      <w:r>
        <w:rPr>
          <w:rFonts w:cs="Times New Roman"/>
        </w:rPr>
        <w:t xml:space="preserve">and conversations </w:t>
      </w:r>
      <w:r w:rsidRPr="006264C2">
        <w:rPr>
          <w:rFonts w:cs="Times New Roman"/>
        </w:rPr>
        <w:t xml:space="preserve">in order to reduce </w:t>
      </w:r>
      <w:r>
        <w:rPr>
          <w:rFonts w:cs="Times New Roman"/>
        </w:rPr>
        <w:t xml:space="preserve">the potential </w:t>
      </w:r>
      <w:r w:rsidRPr="006264C2">
        <w:rPr>
          <w:rFonts w:cs="Times New Roman"/>
        </w:rPr>
        <w:t xml:space="preserve">burden on </w:t>
      </w:r>
      <w:r>
        <w:rPr>
          <w:rFonts w:cs="Times New Roman"/>
        </w:rPr>
        <w:t>respondents</w:t>
      </w:r>
      <w:r w:rsidRPr="006264C2">
        <w:rPr>
          <w:rFonts w:cs="Times New Roman"/>
        </w:rPr>
        <w:t>. However, the NSVS</w:t>
      </w:r>
      <w:r>
        <w:rPr>
          <w:rFonts w:cs="Times New Roman"/>
        </w:rPr>
        <w:t>P</w:t>
      </w:r>
      <w:r w:rsidRPr="006264C2">
        <w:rPr>
          <w:rFonts w:cs="Times New Roman"/>
        </w:rPr>
        <w:t xml:space="preserve"> </w:t>
      </w:r>
      <w:r>
        <w:rPr>
          <w:rFonts w:cs="Times New Roman"/>
        </w:rPr>
        <w:t xml:space="preserve">also </w:t>
      </w:r>
      <w:r w:rsidRPr="006264C2">
        <w:rPr>
          <w:rFonts w:cs="Times New Roman"/>
        </w:rPr>
        <w:t>covers significantly different aspects of VS</w:t>
      </w:r>
      <w:r>
        <w:rPr>
          <w:rFonts w:cs="Times New Roman"/>
        </w:rPr>
        <w:t>P</w:t>
      </w:r>
      <w:r w:rsidRPr="006264C2">
        <w:rPr>
          <w:rFonts w:cs="Times New Roman"/>
        </w:rPr>
        <w:t>s than what administrative records show, and it is also designed to reach a wider range of VS</w:t>
      </w:r>
      <w:r>
        <w:rPr>
          <w:rFonts w:cs="Times New Roman"/>
        </w:rPr>
        <w:t>P</w:t>
      </w:r>
      <w:r w:rsidRPr="006264C2">
        <w:rPr>
          <w:rFonts w:cs="Times New Roman"/>
        </w:rPr>
        <w:t>s</w:t>
      </w:r>
      <w:r>
        <w:rPr>
          <w:rFonts w:cs="Times New Roman"/>
        </w:rPr>
        <w:t xml:space="preserve"> so the survey contains more items aimed at collecting more detailed information than these other sources</w:t>
      </w:r>
      <w:r w:rsidRPr="006E627E">
        <w:rPr>
          <w:rFonts w:cs="Times New Roman"/>
        </w:rPr>
        <w:t xml:space="preserve">. </w:t>
      </w:r>
    </w:p>
    <w:p w:rsidR="00430E8E" w:rsidRPr="006E627E" w:rsidRDefault="00430E8E" w:rsidP="004530B6">
      <w:pPr>
        <w:rPr>
          <w:rFonts w:cs="Times New Roman"/>
        </w:rPr>
      </w:pPr>
    </w:p>
    <w:p w:rsidR="00430E8E" w:rsidRDefault="00430E8E" w:rsidP="004530B6">
      <w:pPr>
        <w:rPr>
          <w:rFonts w:cs="Times New Roman"/>
        </w:rPr>
      </w:pPr>
      <w:r>
        <w:rPr>
          <w:rFonts w:cs="Times New Roman"/>
        </w:rPr>
        <w:t>D</w:t>
      </w:r>
      <w:r w:rsidRPr="006E627E">
        <w:rPr>
          <w:rFonts w:cs="Times New Roman"/>
        </w:rPr>
        <w:t xml:space="preserve">iscussions with stakeholders have been instrumental to the crafting of the survey. Early and continuing discussions were held with OVC and OVW to better understand the needs of the field, the current state of reporting, and where the most important gaps in data could be found. The team also turned to two panels of experts and stakeholders.  First, a </w:t>
      </w:r>
      <w:r w:rsidRPr="001F2DF2">
        <w:rPr>
          <w:rFonts w:cs="Times New Roman"/>
          <w:iCs/>
        </w:rPr>
        <w:t>Project Input Committee (PIC), made up of representatives of various VS</w:t>
      </w:r>
      <w:r>
        <w:rPr>
          <w:rFonts w:cs="Times New Roman"/>
          <w:iCs/>
        </w:rPr>
        <w:t>Ps</w:t>
      </w:r>
      <w:r w:rsidRPr="001F2DF2">
        <w:rPr>
          <w:rFonts w:cs="Times New Roman"/>
          <w:iCs/>
        </w:rPr>
        <w:t xml:space="preserve"> across the country, was assembled as part of the NSVS</w:t>
      </w:r>
      <w:r>
        <w:rPr>
          <w:rFonts w:cs="Times New Roman"/>
          <w:iCs/>
        </w:rPr>
        <w:t>P</w:t>
      </w:r>
      <w:r w:rsidRPr="001F2DF2">
        <w:rPr>
          <w:rFonts w:cs="Times New Roman"/>
          <w:iCs/>
        </w:rPr>
        <w:t xml:space="preserve"> research effort in order to provide project team members with a real world perspective on the operations, services, client bases, and management information systems of a wide variety of VS</w:t>
      </w:r>
      <w:r>
        <w:rPr>
          <w:rFonts w:cs="Times New Roman"/>
          <w:iCs/>
        </w:rPr>
        <w:t>P</w:t>
      </w:r>
      <w:r w:rsidRPr="001F2DF2">
        <w:rPr>
          <w:rFonts w:cs="Times New Roman"/>
          <w:iCs/>
        </w:rPr>
        <w:t>s.</w:t>
      </w:r>
      <w:r w:rsidR="00C73F97">
        <w:rPr>
          <w:rFonts w:cs="Times New Roman"/>
        </w:rPr>
        <w:t xml:space="preserve">  </w:t>
      </w:r>
      <w:r w:rsidRPr="001F2DF2">
        <w:rPr>
          <w:rFonts w:cs="Times New Roman"/>
          <w:iCs/>
        </w:rPr>
        <w:t xml:space="preserve">Second, </w:t>
      </w:r>
      <w:r w:rsidRPr="006E627E">
        <w:rPr>
          <w:rFonts w:cs="Times New Roman"/>
        </w:rPr>
        <w:t xml:space="preserve">two meetings were held with an Expert Panel (EP), made up of </w:t>
      </w:r>
      <w:r w:rsidRPr="006E627E">
        <w:rPr>
          <w:rFonts w:cs="Times New Roman"/>
        </w:rPr>
        <w:lastRenderedPageBreak/>
        <w:t xml:space="preserve">14 </w:t>
      </w:r>
      <w:r>
        <w:rPr>
          <w:rFonts w:cs="Times New Roman"/>
        </w:rPr>
        <w:t>VSPs</w:t>
      </w:r>
      <w:r w:rsidRPr="006E627E">
        <w:rPr>
          <w:rFonts w:cs="Times New Roman"/>
        </w:rPr>
        <w:t xml:space="preserve"> and researchers considered experts in their field. During these meetings, the EP provided feedback on developing drafts of the NSVS</w:t>
      </w:r>
      <w:r>
        <w:rPr>
          <w:rFonts w:cs="Times New Roman"/>
        </w:rPr>
        <w:t>P</w:t>
      </w:r>
      <w:r w:rsidRPr="006E627E">
        <w:rPr>
          <w:rFonts w:cs="Times New Roman"/>
        </w:rPr>
        <w:t xml:space="preserve"> survey instrument.  The EP meetings were instrumental in crafting the content and structure of the survey in such a way that it would be accessible and useful to policy-makers and the victim services field.</w:t>
      </w:r>
    </w:p>
    <w:p w:rsidR="00712F39" w:rsidRDefault="00712F39" w:rsidP="004530B6">
      <w:pPr>
        <w:rPr>
          <w:rFonts w:cs="Times New Roman"/>
        </w:rPr>
      </w:pPr>
      <w:r>
        <w:rPr>
          <w:rFonts w:cs="Times New Roman"/>
        </w:rPr>
        <w:t>T</w:t>
      </w:r>
      <w:r w:rsidRPr="000A032D">
        <w:rPr>
          <w:rFonts w:cs="Times New Roman"/>
        </w:rPr>
        <w:t>h</w:t>
      </w:r>
      <w:r>
        <w:rPr>
          <w:rFonts w:cs="Times New Roman"/>
        </w:rPr>
        <w:t xml:space="preserve">is </w:t>
      </w:r>
      <w:r w:rsidRPr="000A032D">
        <w:rPr>
          <w:rFonts w:cs="Times New Roman"/>
        </w:rPr>
        <w:t>phase of data collection effort included an OMB approved cognitive test</w:t>
      </w:r>
      <w:r>
        <w:rPr>
          <w:rFonts w:cs="Times New Roman"/>
        </w:rPr>
        <w:t xml:space="preserve"> </w:t>
      </w:r>
      <w:r w:rsidRPr="007A0196">
        <w:rPr>
          <w:rFonts w:cs="Times New Roman"/>
        </w:rPr>
        <w:t>(OMB number 1121-0339)</w:t>
      </w:r>
      <w:r w:rsidRPr="000A032D">
        <w:rPr>
          <w:rFonts w:cs="Times New Roman"/>
        </w:rPr>
        <w:t xml:space="preserve"> of the survey items. </w:t>
      </w:r>
      <w:r w:rsidRPr="006264C2">
        <w:rPr>
          <w:rFonts w:cs="Times New Roman"/>
        </w:rPr>
        <w:t>The cognitive testing</w:t>
      </w:r>
      <w:r>
        <w:rPr>
          <w:rFonts w:cs="Times New Roman"/>
        </w:rPr>
        <w:t>, conducted in 2014-15,</w:t>
      </w:r>
      <w:r w:rsidRPr="006264C2">
        <w:rPr>
          <w:rFonts w:cs="Times New Roman"/>
        </w:rPr>
        <w:t xml:space="preserve"> assessed the completeness of the information collected (were respondents able to furnish the requested information), the uniformity of understanding of the survey from one respondent to the next (e.g., did each respondent define a domestic violence victim in the same way), and the re</w:t>
      </w:r>
      <w:r w:rsidRPr="006E627E">
        <w:rPr>
          <w:rFonts w:cs="Times New Roman"/>
        </w:rPr>
        <w:t xml:space="preserve">spondents ability to provide case-level data in standard formats. The cognitive testing aided </w:t>
      </w:r>
      <w:r>
        <w:rPr>
          <w:rFonts w:cs="Times New Roman"/>
        </w:rPr>
        <w:t>the</w:t>
      </w:r>
      <w:r w:rsidRPr="006E627E">
        <w:rPr>
          <w:rFonts w:cs="Times New Roman"/>
        </w:rPr>
        <w:t xml:space="preserve"> team in refining the </w:t>
      </w:r>
      <w:r w:rsidRPr="006E627E">
        <w:rPr>
          <w:rFonts w:cs="Times New Roman"/>
          <w:iCs/>
        </w:rPr>
        <w:t xml:space="preserve">questionnaire for reducing the burden on the recipient, readability and improved understanding of terms. </w:t>
      </w:r>
      <w:r w:rsidRPr="006E627E">
        <w:rPr>
          <w:rFonts w:cs="Times New Roman"/>
        </w:rPr>
        <w:t>The information collected from the cognitive testing of the survey has been incorporated into the instrument to be used in this pilot test.</w:t>
      </w:r>
    </w:p>
    <w:p w:rsidR="00712F39" w:rsidRDefault="00712F39" w:rsidP="004530B6">
      <w:pPr>
        <w:rPr>
          <w:rFonts w:cs="Times New Roman"/>
        </w:rPr>
      </w:pPr>
    </w:p>
    <w:p w:rsidR="00712F39" w:rsidRDefault="00712F39" w:rsidP="004530B6">
      <w:pPr>
        <w:rPr>
          <w:rFonts w:cs="Times New Roman"/>
          <w:sz w:val="22"/>
          <w:szCs w:val="22"/>
        </w:rPr>
      </w:pPr>
      <w:r>
        <w:t xml:space="preserve">Most participants’ cognitive interview feedback resulted in minor edits to question wording or tweaks to particular response items.  However there were six major changes that helped refine the NSVSP instrument to be used in the field test.  These changes ultimately resulted in the overall completion time being reduced from 50 minutes to 30 minutes or less.  The changes made focused on (1) the types of services provided question to create a shorter list response options, making sure the condensed services list still encompasses the bulk of services provided but is easier for providers to complete and questions regarding the types of crime experienced by victims receiving services.  (2) Respondents initially were unsure whether to report </w:t>
      </w:r>
      <w:r>
        <w:rPr>
          <w:i/>
          <w:iCs/>
        </w:rPr>
        <w:t>all</w:t>
      </w:r>
      <w:r>
        <w:t xml:space="preserve"> crime types experienced by victims or only report the </w:t>
      </w:r>
      <w:r>
        <w:rPr>
          <w:i/>
          <w:iCs/>
        </w:rPr>
        <w:t>presenting</w:t>
      </w:r>
      <w:r>
        <w:t xml:space="preserve"> crimes types for which victims initially sought services. While both pieces of information are potentially of importance, one of the main purposes of the full survey is to obtain a better picture of the victim services field and since there are many variations in VSPs, a principal distinguishing feature is their victimization focus.  To be able to compare answers by groups of providers with differing victim focuses, we edited the victim type question to ask about crime types for which victims </w:t>
      </w:r>
      <w:r>
        <w:rPr>
          <w:i/>
          <w:iCs/>
        </w:rPr>
        <w:t>sought</w:t>
      </w:r>
      <w:r>
        <w:t xml:space="preserve"> services. </w:t>
      </w:r>
    </w:p>
    <w:p w:rsidR="00712F39" w:rsidRDefault="00712F39" w:rsidP="004530B6">
      <w:pPr>
        <w:pStyle w:val="NoSpacing"/>
      </w:pPr>
    </w:p>
    <w:p w:rsidR="00712F39" w:rsidRDefault="00712F39" w:rsidP="004530B6">
      <w:pPr>
        <w:pStyle w:val="NoSpacing"/>
      </w:pPr>
      <w:r>
        <w:t>The remaining changes focused on the organizational and administrative components of the VSPs and resulted in changes to the way the instrument asked questions on (3) staffing,  (4) funding and (5) record keeping.  These were all simplified so that respondents didn’t need to spend time accessing their internal records to complete the survey and response options now include a place to indicate where this information is an estimate.</w:t>
      </w:r>
      <w:r>
        <w:rPr>
          <w:i/>
          <w:iCs/>
        </w:rPr>
        <w:t xml:space="preserve">  </w:t>
      </w:r>
      <w:r>
        <w:t xml:space="preserve">Lastly, cognitive interview participants reported some difficulty answering questions according to the reference period of the prior 12 months, as different organization operate on different schedules. To avoid potentially high levels of missing item responses due confusion/difficulty with the time period requirement, the last major change was (6) the addition of a question to the instrument to clarify whether the organization operates/reports data on a calendar year or fiscal year with a follow up question that then asks the date of the beginning of the fiscal year if that response is endorsed.  A detailed discussion of the changes </w:t>
      </w:r>
      <w:r w:rsidRPr="00A120ED">
        <w:t>made to the survey instrument as a result of the cognitive testing are included as Attachment 6</w:t>
      </w:r>
      <w:r>
        <w:t>.</w:t>
      </w:r>
    </w:p>
    <w:p w:rsidR="00712F39" w:rsidRDefault="00712F39" w:rsidP="004530B6">
      <w:pPr>
        <w:rPr>
          <w:rFonts w:cs="Times New Roman"/>
        </w:rPr>
      </w:pPr>
    </w:p>
    <w:p w:rsidR="00430E8E" w:rsidRPr="006E627E" w:rsidRDefault="00430E8E" w:rsidP="004530B6">
      <w:pPr>
        <w:rPr>
          <w:rFonts w:cs="Times New Roman"/>
          <w:color w:val="000000" w:themeColor="text1"/>
        </w:rPr>
      </w:pPr>
      <w:r w:rsidRPr="006E627E">
        <w:rPr>
          <w:rFonts w:cs="Times New Roman"/>
          <w:color w:val="000000" w:themeColor="text1"/>
        </w:rPr>
        <w:t>The resulting NSVS</w:t>
      </w:r>
      <w:r>
        <w:rPr>
          <w:rFonts w:cs="Times New Roman"/>
          <w:color w:val="000000" w:themeColor="text1"/>
        </w:rPr>
        <w:t>P</w:t>
      </w:r>
      <w:r w:rsidRPr="006E627E">
        <w:rPr>
          <w:rFonts w:cs="Times New Roman"/>
          <w:color w:val="000000" w:themeColor="text1"/>
        </w:rPr>
        <w:t xml:space="preserve"> instrument has been designed to provide unique insights into VS</w:t>
      </w:r>
      <w:r>
        <w:rPr>
          <w:rFonts w:cs="Times New Roman"/>
          <w:color w:val="000000" w:themeColor="text1"/>
        </w:rPr>
        <w:t>P</w:t>
      </w:r>
      <w:r w:rsidRPr="006E627E">
        <w:rPr>
          <w:rFonts w:cs="Times New Roman"/>
          <w:color w:val="000000" w:themeColor="text1"/>
        </w:rPr>
        <w:t xml:space="preserve">s and into the field as a whole. This survey will give a much more complete view of the services being offered to victims, the gaps in services, and the demand for services by demographics of victims </w:t>
      </w:r>
      <w:r w:rsidRPr="006E627E">
        <w:rPr>
          <w:rFonts w:cs="Times New Roman"/>
          <w:color w:val="000000" w:themeColor="text1"/>
        </w:rPr>
        <w:lastRenderedPageBreak/>
        <w:t>than what is currently being collected. It will also provide information on the resources available to VS</w:t>
      </w:r>
      <w:r>
        <w:rPr>
          <w:rFonts w:cs="Times New Roman"/>
          <w:color w:val="000000" w:themeColor="text1"/>
        </w:rPr>
        <w:t>P</w:t>
      </w:r>
      <w:r w:rsidRPr="006E627E">
        <w:rPr>
          <w:rFonts w:cs="Times New Roman"/>
          <w:color w:val="000000" w:themeColor="text1"/>
        </w:rPr>
        <w:t xml:space="preserve">s and where more resources are needed to improve services. </w:t>
      </w:r>
    </w:p>
    <w:p w:rsidR="00430E8E" w:rsidRPr="006E627E" w:rsidRDefault="00430E8E" w:rsidP="004530B6">
      <w:pPr>
        <w:rPr>
          <w:rFonts w:cs="Times New Roman"/>
          <w:b/>
          <w:color w:val="000000" w:themeColor="text1"/>
        </w:rPr>
      </w:pPr>
    </w:p>
    <w:p w:rsidR="0090280D" w:rsidRPr="006E627E" w:rsidRDefault="00430E8E" w:rsidP="004530B6">
      <w:pPr>
        <w:rPr>
          <w:rFonts w:cs="Times New Roman"/>
        </w:rPr>
      </w:pPr>
      <w:r w:rsidRPr="006E627E">
        <w:rPr>
          <w:rFonts w:cs="Times New Roman"/>
        </w:rPr>
        <w:t>The survey instrument</w:t>
      </w:r>
      <w:r w:rsidR="0090280D">
        <w:rPr>
          <w:rFonts w:cs="Times New Roman"/>
        </w:rPr>
        <w:t>s</w:t>
      </w:r>
      <w:r w:rsidRPr="006E627E">
        <w:rPr>
          <w:rFonts w:cs="Times New Roman"/>
        </w:rPr>
        <w:t xml:space="preserve"> </w:t>
      </w:r>
      <w:r w:rsidR="0090280D" w:rsidRPr="006E627E">
        <w:rPr>
          <w:rFonts w:cs="Times New Roman"/>
        </w:rPr>
        <w:t xml:space="preserve">will gather information related to these topics: </w:t>
      </w:r>
    </w:p>
    <w:p w:rsidR="0090280D" w:rsidRDefault="0090280D" w:rsidP="004530B6">
      <w:pPr>
        <w:rPr>
          <w:rFonts w:cs="Times New Roman"/>
        </w:rPr>
      </w:pPr>
    </w:p>
    <w:p w:rsidR="00430E8E" w:rsidRPr="006E627E" w:rsidRDefault="00430E8E" w:rsidP="004530B6">
      <w:pPr>
        <w:rPr>
          <w:rFonts w:cs="Times New Roman"/>
        </w:rPr>
      </w:pPr>
      <w:r w:rsidRPr="006E627E">
        <w:rPr>
          <w:rFonts w:cs="Times New Roman"/>
        </w:rPr>
        <w:t xml:space="preserve">Screening questions </w:t>
      </w:r>
    </w:p>
    <w:p w:rsidR="00430E8E" w:rsidRPr="006E627E" w:rsidRDefault="00430E8E" w:rsidP="004530B6">
      <w:pPr>
        <w:pStyle w:val="ListParagraph"/>
        <w:numPr>
          <w:ilvl w:val="0"/>
          <w:numId w:val="25"/>
        </w:numPr>
        <w:rPr>
          <w:rFonts w:cs="Times New Roman"/>
        </w:rPr>
      </w:pPr>
      <w:r>
        <w:rPr>
          <w:rFonts w:cs="Times New Roman"/>
        </w:rPr>
        <w:t>Provider</w:t>
      </w:r>
      <w:r w:rsidRPr="006E627E">
        <w:rPr>
          <w:rFonts w:cs="Times New Roman"/>
        </w:rPr>
        <w:t>/Agency Type</w:t>
      </w:r>
    </w:p>
    <w:p w:rsidR="00430E8E" w:rsidRPr="006E627E" w:rsidRDefault="00430E8E" w:rsidP="004530B6">
      <w:pPr>
        <w:pStyle w:val="ListParagraph"/>
        <w:numPr>
          <w:ilvl w:val="0"/>
          <w:numId w:val="25"/>
        </w:numPr>
        <w:rPr>
          <w:rFonts w:cs="Times New Roman"/>
        </w:rPr>
      </w:pPr>
      <w:r w:rsidRPr="006E627E">
        <w:rPr>
          <w:rFonts w:cs="Times New Roman"/>
        </w:rPr>
        <w:t xml:space="preserve">Services provided within the past </w:t>
      </w:r>
      <w:r>
        <w:rPr>
          <w:rFonts w:cs="Times New Roman"/>
        </w:rPr>
        <w:t>calendar or fiscal year</w:t>
      </w:r>
      <w:r w:rsidRPr="006E627E">
        <w:rPr>
          <w:rFonts w:cs="Times New Roman"/>
        </w:rPr>
        <w:t xml:space="preserve"> </w:t>
      </w:r>
    </w:p>
    <w:p w:rsidR="00430E8E" w:rsidRDefault="00430E8E" w:rsidP="004530B6">
      <w:pPr>
        <w:pStyle w:val="ListParagraph"/>
        <w:numPr>
          <w:ilvl w:val="0"/>
          <w:numId w:val="25"/>
        </w:numPr>
        <w:rPr>
          <w:rFonts w:cs="Times New Roman"/>
        </w:rPr>
      </w:pPr>
      <w:r w:rsidRPr="007B635C">
        <w:rPr>
          <w:rFonts w:cs="Times New Roman"/>
        </w:rPr>
        <w:t>Number of basic hotline calls in the past</w:t>
      </w:r>
      <w:r>
        <w:rPr>
          <w:rFonts w:cs="Times New Roman"/>
        </w:rPr>
        <w:t xml:space="preserve"> calendar or fiscal year.  </w:t>
      </w:r>
    </w:p>
    <w:p w:rsidR="00430E8E" w:rsidRDefault="00430E8E" w:rsidP="004530B6">
      <w:pPr>
        <w:pStyle w:val="ListParagraph"/>
        <w:numPr>
          <w:ilvl w:val="0"/>
          <w:numId w:val="25"/>
        </w:numPr>
        <w:rPr>
          <w:rFonts w:cs="Times New Roman"/>
        </w:rPr>
      </w:pPr>
      <w:r w:rsidRPr="007B635C">
        <w:rPr>
          <w:rFonts w:cs="Times New Roman"/>
        </w:rPr>
        <w:t>Number of victims who received services in the past</w:t>
      </w:r>
      <w:r>
        <w:rPr>
          <w:rFonts w:cs="Times New Roman"/>
        </w:rPr>
        <w:t xml:space="preserve"> calendar or fiscal year.  </w:t>
      </w:r>
    </w:p>
    <w:p w:rsidR="00430E8E" w:rsidRDefault="00430E8E" w:rsidP="004530B6">
      <w:pPr>
        <w:pStyle w:val="ListParagraph"/>
        <w:numPr>
          <w:ilvl w:val="0"/>
          <w:numId w:val="25"/>
        </w:numPr>
        <w:rPr>
          <w:rFonts w:cs="Times New Roman"/>
        </w:rPr>
      </w:pPr>
      <w:r w:rsidRPr="007B635C">
        <w:rPr>
          <w:rFonts w:cs="Times New Roman"/>
        </w:rPr>
        <w:t>Types of crime victims served in the past</w:t>
      </w:r>
      <w:r>
        <w:rPr>
          <w:rFonts w:cs="Times New Roman"/>
        </w:rPr>
        <w:t xml:space="preserve"> calendar or fiscal year.  </w:t>
      </w:r>
    </w:p>
    <w:p w:rsidR="00430E8E" w:rsidRPr="007B635C" w:rsidRDefault="00430E8E" w:rsidP="004530B6">
      <w:pPr>
        <w:pStyle w:val="ListParagraph"/>
        <w:numPr>
          <w:ilvl w:val="0"/>
          <w:numId w:val="25"/>
        </w:numPr>
        <w:rPr>
          <w:rFonts w:cs="Times New Roman"/>
        </w:rPr>
      </w:pPr>
      <w:r w:rsidRPr="007B635C">
        <w:rPr>
          <w:rFonts w:cs="Times New Roman"/>
        </w:rPr>
        <w:t xml:space="preserve">Number of paid staff </w:t>
      </w:r>
    </w:p>
    <w:p w:rsidR="00430E8E" w:rsidRDefault="00430E8E" w:rsidP="004530B6">
      <w:pPr>
        <w:pStyle w:val="ListParagraph"/>
        <w:numPr>
          <w:ilvl w:val="0"/>
          <w:numId w:val="25"/>
        </w:numPr>
        <w:rPr>
          <w:rFonts w:cs="Times New Roman"/>
        </w:rPr>
      </w:pPr>
      <w:r w:rsidRPr="007B635C">
        <w:rPr>
          <w:rFonts w:cs="Times New Roman"/>
        </w:rPr>
        <w:t>Funding by source in the past</w:t>
      </w:r>
      <w:r>
        <w:rPr>
          <w:rFonts w:cs="Times New Roman"/>
        </w:rPr>
        <w:t xml:space="preserve"> calendar or fiscal year. </w:t>
      </w:r>
    </w:p>
    <w:p w:rsidR="00430E8E" w:rsidRDefault="00430E8E" w:rsidP="004530B6">
      <w:pPr>
        <w:pStyle w:val="ListParagraph"/>
        <w:numPr>
          <w:ilvl w:val="0"/>
          <w:numId w:val="25"/>
        </w:numPr>
        <w:rPr>
          <w:rFonts w:cs="Times New Roman"/>
        </w:rPr>
      </w:pPr>
      <w:r w:rsidRPr="007B635C">
        <w:rPr>
          <w:rFonts w:cs="Times New Roman"/>
        </w:rPr>
        <w:t>Use of case management systems</w:t>
      </w:r>
    </w:p>
    <w:p w:rsidR="00E41379" w:rsidRDefault="00E41379" w:rsidP="004530B6">
      <w:pPr>
        <w:pStyle w:val="ListParagraph"/>
        <w:rPr>
          <w:rFonts w:cs="Times New Roman"/>
        </w:rPr>
      </w:pPr>
    </w:p>
    <w:p w:rsidR="00AC0D82" w:rsidRPr="00626680" w:rsidRDefault="00AC0D82" w:rsidP="004530B6">
      <w:pPr>
        <w:rPr>
          <w:rFonts w:cs="Times New Roman"/>
        </w:rPr>
      </w:pPr>
      <w:r w:rsidRPr="00AC0D82">
        <w:rPr>
          <w:rFonts w:cs="Times New Roman"/>
        </w:rPr>
        <w:t>(</w:t>
      </w:r>
      <w:r w:rsidR="00B940FB" w:rsidRPr="00AC0D82">
        <w:rPr>
          <w:rFonts w:cs="Times New Roman"/>
        </w:rPr>
        <w:t>See</w:t>
      </w:r>
      <w:r w:rsidRPr="00AC0D82">
        <w:rPr>
          <w:rFonts w:cs="Times New Roman"/>
        </w:rPr>
        <w:t xml:space="preserve"> Attachments 1 – </w:t>
      </w:r>
      <w:r w:rsidRPr="00AC0D82">
        <w:rPr>
          <w:rFonts w:cs="Times New Roman"/>
          <w:i/>
        </w:rPr>
        <w:t>Primary</w:t>
      </w:r>
      <w:r w:rsidRPr="00AC0D82">
        <w:rPr>
          <w:rFonts w:cs="Times New Roman"/>
        </w:rPr>
        <w:t xml:space="preserve">, Attachment 4 – </w:t>
      </w:r>
      <w:r w:rsidRPr="00626680">
        <w:rPr>
          <w:rFonts w:cs="Times New Roman"/>
          <w:i/>
        </w:rPr>
        <w:t>Secondary,</w:t>
      </w:r>
      <w:r w:rsidRPr="00626680">
        <w:rPr>
          <w:rFonts w:cs="Times New Roman"/>
        </w:rPr>
        <w:t xml:space="preserve"> and Attachment 5 – </w:t>
      </w:r>
      <w:r w:rsidRPr="00626680">
        <w:rPr>
          <w:rFonts w:cs="Times New Roman"/>
          <w:i/>
        </w:rPr>
        <w:t>Incidental</w:t>
      </w:r>
      <w:r w:rsidR="00B940FB">
        <w:rPr>
          <w:rFonts w:cs="Times New Roman"/>
          <w:i/>
        </w:rPr>
        <w:t>,</w:t>
      </w:r>
      <w:r w:rsidR="00B940FB" w:rsidRPr="00626680">
        <w:rPr>
          <w:rFonts w:cs="Times New Roman"/>
          <w:i/>
        </w:rPr>
        <w:t>)</w:t>
      </w:r>
      <w:r w:rsidRPr="00626680">
        <w:rPr>
          <w:rFonts w:cs="Times New Roman"/>
        </w:rPr>
        <w:t xml:space="preserve"> </w:t>
      </w:r>
    </w:p>
    <w:p w:rsidR="00430E8E" w:rsidRDefault="00430E8E" w:rsidP="004530B6">
      <w:pPr>
        <w:rPr>
          <w:rFonts w:cs="Times New Roman"/>
        </w:rPr>
      </w:pPr>
    </w:p>
    <w:p w:rsidR="00430E8E" w:rsidRPr="00616FC8" w:rsidRDefault="00430E8E" w:rsidP="004530B6">
      <w:pPr>
        <w:rPr>
          <w:rFonts w:cs="Times New Roman"/>
          <w:i/>
          <w:color w:val="000000" w:themeColor="text1"/>
        </w:rPr>
      </w:pPr>
      <w:r w:rsidRPr="00616FC8">
        <w:rPr>
          <w:rFonts w:cs="Times New Roman"/>
          <w:i/>
          <w:color w:val="000000" w:themeColor="text1"/>
        </w:rPr>
        <w:t>Sampling plan</w:t>
      </w:r>
    </w:p>
    <w:p w:rsidR="00430E8E" w:rsidRPr="006E627E" w:rsidRDefault="00430E8E" w:rsidP="004530B6">
      <w:pPr>
        <w:rPr>
          <w:rFonts w:cs="Times New Roman"/>
          <w:b/>
          <w:color w:val="000000" w:themeColor="text1"/>
        </w:rPr>
      </w:pPr>
    </w:p>
    <w:p w:rsidR="00626680" w:rsidRDefault="00430E8E" w:rsidP="004530B6">
      <w:pPr>
        <w:rPr>
          <w:rFonts w:cs="Times New Roman"/>
          <w:iCs/>
        </w:rPr>
      </w:pPr>
      <w:r w:rsidRPr="001F2DF2">
        <w:rPr>
          <w:rFonts w:cs="Times New Roman"/>
          <w:iCs/>
        </w:rPr>
        <w:t>The universe of VS</w:t>
      </w:r>
      <w:r>
        <w:rPr>
          <w:rFonts w:cs="Times New Roman"/>
          <w:iCs/>
        </w:rPr>
        <w:t>P</w:t>
      </w:r>
      <w:r w:rsidRPr="001F2DF2">
        <w:rPr>
          <w:rFonts w:cs="Times New Roman"/>
          <w:iCs/>
        </w:rPr>
        <w:t xml:space="preserve">s is a diverse one, and contains entities such as police departments, YWCA chapters, tribal coalitions, child protective service agency, family counseling centers, mental health service providers, district attorneys’ offices, and domestic violence shelters. Within the field, some </w:t>
      </w:r>
      <w:r>
        <w:rPr>
          <w:rFonts w:cs="Times New Roman"/>
          <w:iCs/>
        </w:rPr>
        <w:t>provider</w:t>
      </w:r>
      <w:r w:rsidRPr="001F2DF2">
        <w:rPr>
          <w:rFonts w:cs="Times New Roman"/>
          <w:iCs/>
        </w:rPr>
        <w:t xml:space="preserve">s’ </w:t>
      </w:r>
      <w:r w:rsidR="00626680" w:rsidRPr="001F2DF2">
        <w:rPr>
          <w:rFonts w:cs="Times New Roman"/>
          <w:iCs/>
        </w:rPr>
        <w:t>princip</w:t>
      </w:r>
      <w:r w:rsidR="00626680">
        <w:rPr>
          <w:rFonts w:cs="Times New Roman"/>
          <w:iCs/>
        </w:rPr>
        <w:t>al</w:t>
      </w:r>
      <w:r w:rsidR="00626680" w:rsidRPr="001F2DF2">
        <w:rPr>
          <w:rFonts w:cs="Times New Roman"/>
          <w:iCs/>
        </w:rPr>
        <w:t xml:space="preserve"> </w:t>
      </w:r>
      <w:r w:rsidRPr="001F2DF2">
        <w:rPr>
          <w:rFonts w:cs="Times New Roman"/>
          <w:iCs/>
        </w:rPr>
        <w:t>function is to se</w:t>
      </w:r>
      <w:r w:rsidRPr="00102308">
        <w:rPr>
          <w:rFonts w:cs="Times New Roman"/>
          <w:iCs/>
        </w:rPr>
        <w:t>rve crime victims (i.e., primary VS</w:t>
      </w:r>
      <w:r>
        <w:rPr>
          <w:rFonts w:cs="Times New Roman"/>
          <w:iCs/>
        </w:rPr>
        <w:t>P</w:t>
      </w:r>
      <w:r w:rsidRPr="00102308">
        <w:rPr>
          <w:rFonts w:cs="Times New Roman"/>
          <w:iCs/>
        </w:rPr>
        <w:t xml:space="preserve">s).  For other </w:t>
      </w:r>
      <w:r>
        <w:rPr>
          <w:rFonts w:cs="Times New Roman"/>
          <w:iCs/>
        </w:rPr>
        <w:t>provider</w:t>
      </w:r>
      <w:r w:rsidRPr="00102308">
        <w:rPr>
          <w:rFonts w:cs="Times New Roman"/>
          <w:iCs/>
        </w:rPr>
        <w:t xml:space="preserve">s, providing assistance or services to victims of crime is one of many functions of the </w:t>
      </w:r>
      <w:r>
        <w:rPr>
          <w:rFonts w:cs="Times New Roman"/>
          <w:iCs/>
        </w:rPr>
        <w:t>provider</w:t>
      </w:r>
      <w:r w:rsidRPr="00102308">
        <w:rPr>
          <w:rFonts w:cs="Times New Roman"/>
          <w:iCs/>
        </w:rPr>
        <w:t xml:space="preserve">; some of these </w:t>
      </w:r>
      <w:r>
        <w:rPr>
          <w:rFonts w:cs="Times New Roman"/>
          <w:iCs/>
        </w:rPr>
        <w:t>provider</w:t>
      </w:r>
      <w:r w:rsidRPr="00102308">
        <w:rPr>
          <w:rFonts w:cs="Times New Roman"/>
          <w:iCs/>
        </w:rPr>
        <w:t>s have programs or staff that are designated to serve crime victims (i.e., secondary VS</w:t>
      </w:r>
      <w:r>
        <w:rPr>
          <w:rFonts w:cs="Times New Roman"/>
          <w:iCs/>
        </w:rPr>
        <w:t>P</w:t>
      </w:r>
      <w:r w:rsidRPr="00102308">
        <w:rPr>
          <w:rFonts w:cs="Times New Roman"/>
          <w:iCs/>
        </w:rPr>
        <w:t xml:space="preserve">s), and still others serve victims as part of their regular services but have no designated programs or staff (i.e., </w:t>
      </w:r>
      <w:r>
        <w:rPr>
          <w:rFonts w:cs="Times New Roman"/>
          <w:iCs/>
        </w:rPr>
        <w:t>incidental</w:t>
      </w:r>
      <w:r w:rsidRPr="00102308">
        <w:rPr>
          <w:rFonts w:cs="Times New Roman"/>
          <w:iCs/>
        </w:rPr>
        <w:t xml:space="preserve"> VS</w:t>
      </w:r>
      <w:r>
        <w:rPr>
          <w:rFonts w:cs="Times New Roman"/>
          <w:iCs/>
        </w:rPr>
        <w:t>P</w:t>
      </w:r>
      <w:r w:rsidRPr="00102308">
        <w:rPr>
          <w:rFonts w:cs="Times New Roman"/>
          <w:iCs/>
        </w:rPr>
        <w:t>s).</w:t>
      </w:r>
    </w:p>
    <w:p w:rsidR="00626680" w:rsidRDefault="00626680" w:rsidP="004530B6">
      <w:pPr>
        <w:rPr>
          <w:rFonts w:cs="Times New Roman"/>
          <w:iCs/>
        </w:rPr>
      </w:pPr>
    </w:p>
    <w:p w:rsidR="00430E8E" w:rsidRDefault="00430E8E" w:rsidP="004530B6">
      <w:pPr>
        <w:rPr>
          <w:rFonts w:cs="Times New Roman"/>
        </w:rPr>
      </w:pPr>
      <w:r>
        <w:rPr>
          <w:rFonts w:cs="Times New Roman"/>
          <w:iCs/>
        </w:rPr>
        <w:t xml:space="preserve">Another key distinction among VSPs is whether they receive federal funding and are attuned to submitting quarterly reports to the Department of Justice. </w:t>
      </w:r>
      <w:r w:rsidRPr="006264C2">
        <w:rPr>
          <w:rFonts w:cs="Times New Roman"/>
        </w:rPr>
        <w:t xml:space="preserve">Anecdotal evidence </w:t>
      </w:r>
      <w:r w:rsidRPr="006E627E">
        <w:rPr>
          <w:rFonts w:cs="Times New Roman"/>
        </w:rPr>
        <w:t xml:space="preserve">suggests that federally funded </w:t>
      </w:r>
      <w:r>
        <w:rPr>
          <w:rFonts w:cs="Times New Roman"/>
        </w:rPr>
        <w:t>VSP</w:t>
      </w:r>
      <w:r w:rsidRPr="006E627E">
        <w:rPr>
          <w:rFonts w:cs="Times New Roman"/>
          <w:lang w:eastAsia="zh-CN"/>
        </w:rPr>
        <w:t>s</w:t>
      </w:r>
      <w:r w:rsidRPr="006E627E">
        <w:rPr>
          <w:rFonts w:cs="Times New Roman"/>
        </w:rPr>
        <w:t xml:space="preserve"> will be an easier gro</w:t>
      </w:r>
      <w:r w:rsidR="003318A5">
        <w:rPr>
          <w:rFonts w:cs="Times New Roman"/>
        </w:rPr>
        <w:t>up to collect data from and it is</w:t>
      </w:r>
      <w:r w:rsidRPr="006E627E">
        <w:rPr>
          <w:rFonts w:cs="Times New Roman"/>
        </w:rPr>
        <w:t xml:space="preserve"> a group that can be identified readily</w:t>
      </w:r>
      <w:r w:rsidR="003318A5">
        <w:rPr>
          <w:rFonts w:cs="Times New Roman"/>
        </w:rPr>
        <w:t xml:space="preserve"> and is more likely to have accurate contact information</w:t>
      </w:r>
      <w:r w:rsidRPr="006E627E">
        <w:rPr>
          <w:rFonts w:cs="Times New Roman"/>
        </w:rPr>
        <w:t xml:space="preserve">. Knowing about the differences in effort needed to collect data from the federally funded group versus the non-federal group could have important implications for the roll out of the full project. The non-federally funded group is larger and </w:t>
      </w:r>
      <w:r>
        <w:rPr>
          <w:rFonts w:cs="Times New Roman"/>
        </w:rPr>
        <w:t>could prove to be a more difficult group to obtain cooperation from if impediments like the absence of contact information</w:t>
      </w:r>
      <w:r w:rsidR="00626680">
        <w:rPr>
          <w:rFonts w:cs="Times New Roman"/>
        </w:rPr>
        <w:t xml:space="preserve"> and </w:t>
      </w:r>
      <w:r>
        <w:rPr>
          <w:rFonts w:cs="Times New Roman"/>
        </w:rPr>
        <w:t xml:space="preserve">little perceived value and/or interest in federal funds </w:t>
      </w:r>
      <w:r w:rsidR="00626680">
        <w:rPr>
          <w:rFonts w:cs="Times New Roman"/>
        </w:rPr>
        <w:t xml:space="preserve">are </w:t>
      </w:r>
      <w:r>
        <w:rPr>
          <w:rFonts w:cs="Times New Roman"/>
        </w:rPr>
        <w:t>present.</w:t>
      </w:r>
      <w:r w:rsidRPr="006E627E">
        <w:rPr>
          <w:rFonts w:cs="Times New Roman"/>
        </w:rPr>
        <w:t xml:space="preserve">  </w:t>
      </w:r>
    </w:p>
    <w:p w:rsidR="00712F39" w:rsidRDefault="00712F39" w:rsidP="004530B6">
      <w:pPr>
        <w:rPr>
          <w:rFonts w:cs="Times New Roman"/>
        </w:rPr>
      </w:pPr>
    </w:p>
    <w:p w:rsidR="00C73F97" w:rsidRDefault="008239E0" w:rsidP="004530B6">
      <w:pPr>
        <w:rPr>
          <w:rFonts w:cs="Times New Roman"/>
        </w:rPr>
      </w:pPr>
      <w:r>
        <w:rPr>
          <w:rFonts w:cs="Times New Roman"/>
        </w:rPr>
        <w:t xml:space="preserve">Table 1 below displays how </w:t>
      </w:r>
      <w:r w:rsidR="00B940FB">
        <w:rPr>
          <w:rFonts w:cs="Times New Roman"/>
        </w:rPr>
        <w:t>the 725</w:t>
      </w:r>
      <w:r w:rsidR="00C73F97" w:rsidRPr="000A032D">
        <w:rPr>
          <w:rFonts w:cs="Times New Roman"/>
        </w:rPr>
        <w:t xml:space="preserve"> </w:t>
      </w:r>
      <w:r w:rsidR="00C73F97">
        <w:rPr>
          <w:rFonts w:cs="Times New Roman"/>
        </w:rPr>
        <w:t>VSP</w:t>
      </w:r>
      <w:r w:rsidR="00C73F97" w:rsidRPr="000A032D">
        <w:rPr>
          <w:rFonts w:cs="Times New Roman"/>
        </w:rPr>
        <w:t>s</w:t>
      </w:r>
      <w:r>
        <w:rPr>
          <w:rFonts w:cs="Times New Roman"/>
        </w:rPr>
        <w:t xml:space="preserve"> are to be randomly assigned </w:t>
      </w:r>
      <w:r w:rsidR="00C73F97" w:rsidRPr="000A032D">
        <w:rPr>
          <w:rFonts w:cs="Times New Roman"/>
        </w:rPr>
        <w:t>to</w:t>
      </w:r>
      <w:r>
        <w:rPr>
          <w:rFonts w:cs="Times New Roman"/>
        </w:rPr>
        <w:t xml:space="preserve"> one of the </w:t>
      </w:r>
      <w:r w:rsidR="00C73F97" w:rsidRPr="000A032D">
        <w:rPr>
          <w:rFonts w:cs="Times New Roman"/>
        </w:rPr>
        <w:t xml:space="preserve">four study conditions: (1) </w:t>
      </w:r>
      <w:r w:rsidR="00C73F97">
        <w:rPr>
          <w:rFonts w:cs="Times New Roman"/>
        </w:rPr>
        <w:t>VSP</w:t>
      </w:r>
      <w:r w:rsidR="00C73F97" w:rsidRPr="000A032D">
        <w:rPr>
          <w:rFonts w:cs="Times New Roman"/>
        </w:rPr>
        <w:t xml:space="preserve">s receiving a pre-contact prior to being asked to complete a survey that are recipients of federal grants, (2) </w:t>
      </w:r>
      <w:r w:rsidR="00C73F97">
        <w:rPr>
          <w:rFonts w:cs="Times New Roman"/>
        </w:rPr>
        <w:t>VSP</w:t>
      </w:r>
      <w:r w:rsidR="00C73F97" w:rsidRPr="000A032D">
        <w:rPr>
          <w:rFonts w:cs="Times New Roman"/>
        </w:rPr>
        <w:t xml:space="preserve">s receiving a pre-contact that do not receive federal grants, (3) </w:t>
      </w:r>
      <w:r w:rsidR="00C73F97">
        <w:rPr>
          <w:rFonts w:cs="Times New Roman"/>
        </w:rPr>
        <w:t>VSP</w:t>
      </w:r>
      <w:r w:rsidR="00C73F97" w:rsidRPr="000A032D">
        <w:rPr>
          <w:rFonts w:cs="Times New Roman"/>
        </w:rPr>
        <w:t>s not receiv</w:t>
      </w:r>
      <w:r w:rsidR="00C73F97">
        <w:rPr>
          <w:rFonts w:cs="Times New Roman"/>
        </w:rPr>
        <w:t>ing</w:t>
      </w:r>
      <w:r w:rsidR="00C73F97" w:rsidRPr="000A032D">
        <w:rPr>
          <w:rFonts w:cs="Times New Roman"/>
        </w:rPr>
        <w:t xml:space="preserve"> a pre-contact that are recipients of federal grants, and (4) </w:t>
      </w:r>
      <w:r w:rsidR="00C73F97">
        <w:rPr>
          <w:rFonts w:cs="Times New Roman"/>
        </w:rPr>
        <w:t>VSP</w:t>
      </w:r>
      <w:r w:rsidR="00C73F97" w:rsidRPr="000A032D">
        <w:rPr>
          <w:rFonts w:cs="Times New Roman"/>
        </w:rPr>
        <w:t>s not receiv</w:t>
      </w:r>
      <w:r w:rsidR="00C73F97">
        <w:rPr>
          <w:rFonts w:cs="Times New Roman"/>
        </w:rPr>
        <w:t>ing</w:t>
      </w:r>
      <w:r w:rsidR="00C73F97" w:rsidRPr="000A032D">
        <w:rPr>
          <w:rFonts w:cs="Times New Roman"/>
        </w:rPr>
        <w:t xml:space="preserve"> a pre-contact that do not receive federal grants.  </w:t>
      </w:r>
    </w:p>
    <w:p w:rsidR="00C73F97" w:rsidRDefault="00C73F97" w:rsidP="004530B6">
      <w:pPr>
        <w:rPr>
          <w:rFonts w:cs="Times New Roman"/>
        </w:rPr>
      </w:pPr>
    </w:p>
    <w:p w:rsidR="00C73F97" w:rsidRPr="006E627E" w:rsidRDefault="00C73F97" w:rsidP="004530B6">
      <w:pPr>
        <w:rPr>
          <w:rFonts w:cs="Times New Roman"/>
        </w:rPr>
      </w:pPr>
      <w:r w:rsidRPr="00B940FB">
        <w:rPr>
          <w:rFonts w:cs="Times New Roman"/>
          <w:b/>
          <w:color w:val="000000" w:themeColor="text1"/>
        </w:rPr>
        <w:t>Table 1:</w:t>
      </w:r>
      <w:r w:rsidRPr="006E627E">
        <w:rPr>
          <w:rFonts w:cs="Times New Roman"/>
          <w:color w:val="000000" w:themeColor="text1"/>
        </w:rPr>
        <w:t xml:space="preserve">  </w:t>
      </w:r>
      <w:r>
        <w:rPr>
          <w:rFonts w:cs="Times New Roman"/>
          <w:color w:val="000000" w:themeColor="text1"/>
        </w:rPr>
        <w:t xml:space="preserve">725 </w:t>
      </w:r>
      <w:r w:rsidRPr="006E627E">
        <w:rPr>
          <w:rFonts w:cs="Times New Roman"/>
          <w:color w:val="000000" w:themeColor="text1"/>
        </w:rPr>
        <w:t>cases randomly assigned to four conditions</w:t>
      </w:r>
      <w:r>
        <w:rPr>
          <w:rFonts w:cs="Times New Roman"/>
          <w:color w:val="000000" w:themeColor="text1"/>
        </w:rPr>
        <w:t xml:space="preserve"> (580 completes expected)</w:t>
      </w:r>
    </w:p>
    <w:tbl>
      <w:tblPr>
        <w:tblStyle w:val="TableGrid"/>
        <w:tblW w:w="0" w:type="auto"/>
        <w:jc w:val="center"/>
        <w:tblLook w:val="04A0" w:firstRow="1" w:lastRow="0" w:firstColumn="1" w:lastColumn="0" w:noHBand="0" w:noVBand="1"/>
      </w:tblPr>
      <w:tblGrid>
        <w:gridCol w:w="2250"/>
        <w:gridCol w:w="2250"/>
        <w:gridCol w:w="2835"/>
      </w:tblGrid>
      <w:tr w:rsidR="00C73F97" w:rsidRPr="006E627E" w:rsidTr="006E3C19">
        <w:trPr>
          <w:jc w:val="center"/>
        </w:trPr>
        <w:tc>
          <w:tcPr>
            <w:tcW w:w="2250" w:type="dxa"/>
            <w:vAlign w:val="bottom"/>
          </w:tcPr>
          <w:p w:rsidR="00C73F97" w:rsidRPr="006E627E" w:rsidRDefault="00C73F97" w:rsidP="004530B6">
            <w:pPr>
              <w:rPr>
                <w:rFonts w:cs="Times New Roman"/>
                <w:color w:val="000000" w:themeColor="text1"/>
              </w:rPr>
            </w:pPr>
          </w:p>
        </w:tc>
        <w:tc>
          <w:tcPr>
            <w:tcW w:w="2250" w:type="dxa"/>
            <w:vAlign w:val="bottom"/>
          </w:tcPr>
          <w:p w:rsidR="00C73F97" w:rsidRPr="006E627E" w:rsidRDefault="00C73F97" w:rsidP="004530B6">
            <w:pPr>
              <w:rPr>
                <w:rFonts w:cs="Times New Roman"/>
                <w:color w:val="000000" w:themeColor="text1"/>
              </w:rPr>
            </w:pPr>
            <w:r w:rsidRPr="006E627E">
              <w:rPr>
                <w:rFonts w:cs="Times New Roman"/>
                <w:color w:val="000000" w:themeColor="text1"/>
              </w:rPr>
              <w:t>Pre-contact</w:t>
            </w:r>
          </w:p>
        </w:tc>
        <w:tc>
          <w:tcPr>
            <w:tcW w:w="2835" w:type="dxa"/>
            <w:vAlign w:val="bottom"/>
          </w:tcPr>
          <w:p w:rsidR="00C73F97" w:rsidRPr="006E627E" w:rsidRDefault="00C73F97" w:rsidP="004530B6">
            <w:pPr>
              <w:rPr>
                <w:rFonts w:cs="Times New Roman"/>
                <w:color w:val="000000" w:themeColor="text1"/>
              </w:rPr>
            </w:pPr>
            <w:r w:rsidRPr="006E627E">
              <w:rPr>
                <w:rFonts w:cs="Times New Roman"/>
                <w:color w:val="000000" w:themeColor="text1"/>
              </w:rPr>
              <w:t>No Pre-contact</w:t>
            </w:r>
          </w:p>
        </w:tc>
      </w:tr>
      <w:tr w:rsidR="00C73F97" w:rsidRPr="006E627E" w:rsidTr="006E3C19">
        <w:trPr>
          <w:jc w:val="center"/>
        </w:trPr>
        <w:tc>
          <w:tcPr>
            <w:tcW w:w="2250" w:type="dxa"/>
            <w:vAlign w:val="bottom"/>
          </w:tcPr>
          <w:p w:rsidR="00C73F97" w:rsidRPr="006E627E" w:rsidRDefault="00C73F97" w:rsidP="004530B6">
            <w:pPr>
              <w:rPr>
                <w:rFonts w:cs="Times New Roman"/>
                <w:color w:val="000000" w:themeColor="text1"/>
              </w:rPr>
            </w:pPr>
            <w:r w:rsidRPr="006E627E">
              <w:rPr>
                <w:rFonts w:cs="Times New Roman"/>
                <w:color w:val="000000" w:themeColor="text1"/>
              </w:rPr>
              <w:lastRenderedPageBreak/>
              <w:t>Federal</w:t>
            </w:r>
          </w:p>
        </w:tc>
        <w:tc>
          <w:tcPr>
            <w:tcW w:w="2250" w:type="dxa"/>
            <w:vAlign w:val="bottom"/>
          </w:tcPr>
          <w:p w:rsidR="00C73F97" w:rsidRPr="006E627E" w:rsidRDefault="00C73F97" w:rsidP="004530B6">
            <w:pPr>
              <w:rPr>
                <w:rFonts w:cs="Times New Roman"/>
                <w:color w:val="000000" w:themeColor="text1"/>
              </w:rPr>
            </w:pPr>
            <w:r w:rsidRPr="006E627E">
              <w:rPr>
                <w:rFonts w:cs="Times New Roman"/>
                <w:color w:val="000000" w:themeColor="text1"/>
              </w:rPr>
              <w:t>1</w:t>
            </w:r>
            <w:r>
              <w:rPr>
                <w:rFonts w:cs="Times New Roman"/>
                <w:color w:val="000000" w:themeColor="text1"/>
              </w:rPr>
              <w:t>5</w:t>
            </w:r>
            <w:r w:rsidRPr="006E627E">
              <w:rPr>
                <w:rFonts w:cs="Times New Roman"/>
                <w:color w:val="000000" w:themeColor="text1"/>
              </w:rPr>
              <w:t>0</w:t>
            </w:r>
            <w:r>
              <w:rPr>
                <w:rFonts w:cs="Times New Roman"/>
                <w:color w:val="000000" w:themeColor="text1"/>
              </w:rPr>
              <w:t xml:space="preserve"> (120 completes)</w:t>
            </w:r>
          </w:p>
        </w:tc>
        <w:tc>
          <w:tcPr>
            <w:tcW w:w="2835" w:type="dxa"/>
            <w:vAlign w:val="bottom"/>
          </w:tcPr>
          <w:p w:rsidR="00C73F97" w:rsidRPr="006E627E" w:rsidRDefault="00C73F97" w:rsidP="004530B6">
            <w:pPr>
              <w:rPr>
                <w:rFonts w:cs="Times New Roman"/>
                <w:color w:val="000000" w:themeColor="text1"/>
              </w:rPr>
            </w:pPr>
            <w:r w:rsidRPr="006E627E">
              <w:rPr>
                <w:rFonts w:cs="Times New Roman"/>
                <w:color w:val="000000" w:themeColor="text1"/>
              </w:rPr>
              <w:t>1</w:t>
            </w:r>
            <w:r>
              <w:rPr>
                <w:rFonts w:cs="Times New Roman"/>
                <w:color w:val="000000" w:themeColor="text1"/>
              </w:rPr>
              <w:t>5</w:t>
            </w:r>
            <w:r w:rsidRPr="006E627E">
              <w:rPr>
                <w:rFonts w:cs="Times New Roman"/>
                <w:color w:val="000000" w:themeColor="text1"/>
              </w:rPr>
              <w:t>0</w:t>
            </w:r>
            <w:r>
              <w:rPr>
                <w:rFonts w:cs="Times New Roman"/>
                <w:color w:val="000000" w:themeColor="text1"/>
              </w:rPr>
              <w:t xml:space="preserve"> (120 completes)</w:t>
            </w:r>
          </w:p>
        </w:tc>
      </w:tr>
      <w:tr w:rsidR="00C73F97" w:rsidRPr="006E627E" w:rsidTr="006E3C19">
        <w:trPr>
          <w:jc w:val="center"/>
        </w:trPr>
        <w:tc>
          <w:tcPr>
            <w:tcW w:w="2250" w:type="dxa"/>
            <w:vAlign w:val="bottom"/>
          </w:tcPr>
          <w:p w:rsidR="00C73F97" w:rsidRPr="006E627E" w:rsidRDefault="00C73F97" w:rsidP="004530B6">
            <w:pPr>
              <w:rPr>
                <w:rFonts w:cs="Times New Roman"/>
                <w:color w:val="000000" w:themeColor="text1"/>
              </w:rPr>
            </w:pPr>
            <w:r w:rsidRPr="006E627E">
              <w:rPr>
                <w:rFonts w:cs="Times New Roman"/>
                <w:color w:val="000000" w:themeColor="text1"/>
              </w:rPr>
              <w:t>Non-Federal</w:t>
            </w:r>
          </w:p>
        </w:tc>
        <w:tc>
          <w:tcPr>
            <w:tcW w:w="2250" w:type="dxa"/>
            <w:vAlign w:val="bottom"/>
          </w:tcPr>
          <w:p w:rsidR="00C73F97" w:rsidRDefault="00C73F97" w:rsidP="004530B6">
            <w:pPr>
              <w:rPr>
                <w:rFonts w:cs="Times New Roman"/>
                <w:color w:val="000000" w:themeColor="text1"/>
              </w:rPr>
            </w:pPr>
            <w:r>
              <w:rPr>
                <w:rFonts w:cs="Times New Roman"/>
                <w:color w:val="000000" w:themeColor="text1"/>
              </w:rPr>
              <w:t>213 (170 completes)</w:t>
            </w:r>
          </w:p>
        </w:tc>
        <w:tc>
          <w:tcPr>
            <w:tcW w:w="2835" w:type="dxa"/>
            <w:vAlign w:val="bottom"/>
          </w:tcPr>
          <w:p w:rsidR="00C73F97" w:rsidRDefault="00C73F97" w:rsidP="004530B6">
            <w:pPr>
              <w:rPr>
                <w:rFonts w:cs="Times New Roman"/>
                <w:color w:val="000000" w:themeColor="text1"/>
              </w:rPr>
            </w:pPr>
            <w:r>
              <w:rPr>
                <w:rFonts w:cs="Times New Roman"/>
                <w:color w:val="000000" w:themeColor="text1"/>
              </w:rPr>
              <w:t>212 (170 completes)</w:t>
            </w:r>
          </w:p>
        </w:tc>
      </w:tr>
      <w:tr w:rsidR="00C73F97" w:rsidRPr="006E627E" w:rsidTr="006E3C19">
        <w:trPr>
          <w:jc w:val="center"/>
        </w:trPr>
        <w:tc>
          <w:tcPr>
            <w:tcW w:w="2250" w:type="dxa"/>
            <w:vAlign w:val="bottom"/>
          </w:tcPr>
          <w:p w:rsidR="00C73F97" w:rsidRPr="006E627E" w:rsidRDefault="00C73F97" w:rsidP="004530B6">
            <w:pPr>
              <w:rPr>
                <w:rFonts w:cs="Times New Roman"/>
                <w:color w:val="000000" w:themeColor="text1"/>
              </w:rPr>
            </w:pPr>
          </w:p>
        </w:tc>
        <w:tc>
          <w:tcPr>
            <w:tcW w:w="2250" w:type="dxa"/>
            <w:vAlign w:val="bottom"/>
          </w:tcPr>
          <w:p w:rsidR="00C73F97" w:rsidRPr="006E627E" w:rsidRDefault="00C73F97" w:rsidP="004530B6">
            <w:pPr>
              <w:rPr>
                <w:rFonts w:cs="Times New Roman"/>
                <w:color w:val="000000" w:themeColor="text1"/>
              </w:rPr>
            </w:pPr>
            <w:r>
              <w:rPr>
                <w:rFonts w:cs="Times New Roman"/>
                <w:color w:val="000000" w:themeColor="text1"/>
              </w:rPr>
              <w:t>363 (290 completes)</w:t>
            </w:r>
          </w:p>
        </w:tc>
        <w:tc>
          <w:tcPr>
            <w:tcW w:w="2835" w:type="dxa"/>
            <w:vAlign w:val="bottom"/>
          </w:tcPr>
          <w:p w:rsidR="00C73F97" w:rsidRPr="006E627E" w:rsidRDefault="00C73F97" w:rsidP="004530B6">
            <w:pPr>
              <w:rPr>
                <w:rFonts w:cs="Times New Roman"/>
                <w:color w:val="000000" w:themeColor="text1"/>
              </w:rPr>
            </w:pPr>
            <w:r>
              <w:rPr>
                <w:rFonts w:cs="Times New Roman"/>
                <w:color w:val="000000" w:themeColor="text1"/>
              </w:rPr>
              <w:t>363 (290 completes)</w:t>
            </w:r>
          </w:p>
        </w:tc>
      </w:tr>
    </w:tbl>
    <w:p w:rsidR="00C73F97" w:rsidRDefault="00C73F97" w:rsidP="004530B6">
      <w:pPr>
        <w:rPr>
          <w:rFonts w:cs="Times New Roman"/>
          <w:iCs/>
        </w:rPr>
      </w:pPr>
    </w:p>
    <w:p w:rsidR="00E35CDE" w:rsidRDefault="00E35CDE" w:rsidP="004530B6">
      <w:pPr>
        <w:rPr>
          <w:rFonts w:cs="Times New Roman"/>
        </w:rPr>
      </w:pPr>
      <w:r w:rsidRPr="00815950">
        <w:rPr>
          <w:rFonts w:cs="Times New Roman"/>
        </w:rPr>
        <w:t>Because a substantial portion of the assembled roster of VSPs is missing one or more fields of contact information (</w:t>
      </w:r>
      <w:r w:rsidR="00815950" w:rsidRPr="00815950">
        <w:t>about 21% are missing contact name, 22% are missing phone info, and 35% are missing email</w:t>
      </w:r>
      <w:r w:rsidRPr="00815950">
        <w:rPr>
          <w:rFonts w:cs="Times New Roman"/>
        </w:rPr>
        <w:t xml:space="preserve">), </w:t>
      </w:r>
      <w:r w:rsidR="003A344C" w:rsidRPr="00815950">
        <w:rPr>
          <w:rFonts w:cs="Times New Roman"/>
        </w:rPr>
        <w:t xml:space="preserve">this poses the potential problem that the instrument will not be received by the most appropriate respondent </w:t>
      </w:r>
      <w:r w:rsidR="003A344C">
        <w:rPr>
          <w:rFonts w:cs="Times New Roman"/>
        </w:rPr>
        <w:t>or at all. T</w:t>
      </w:r>
      <w:r>
        <w:rPr>
          <w:rFonts w:cs="Times New Roman"/>
        </w:rPr>
        <w:t xml:space="preserve">he next step will be to randomly assign an equal portion of nonfederal and federal VSPs to a condition in which the VSPs either does or does not receive a pre-survey contact to identify a point of contact and confirm other contact information on the roster. </w:t>
      </w:r>
      <w:r w:rsidRPr="006E627E">
        <w:rPr>
          <w:rFonts w:cs="Times New Roman"/>
        </w:rPr>
        <w:t xml:space="preserve">To </w:t>
      </w:r>
      <w:r w:rsidR="00626680">
        <w:rPr>
          <w:rFonts w:cs="Times New Roman"/>
        </w:rPr>
        <w:t>ensure</w:t>
      </w:r>
      <w:r w:rsidR="00626680" w:rsidRPr="006E627E">
        <w:rPr>
          <w:rFonts w:cs="Times New Roman"/>
        </w:rPr>
        <w:t xml:space="preserve"> </w:t>
      </w:r>
      <w:r w:rsidRPr="006E627E">
        <w:rPr>
          <w:rFonts w:cs="Times New Roman"/>
        </w:rPr>
        <w:t xml:space="preserve">that the </w:t>
      </w:r>
      <w:r w:rsidR="0048118B">
        <w:rPr>
          <w:rFonts w:cs="Times New Roman"/>
        </w:rPr>
        <w:t xml:space="preserve">NSVSP survey goes to the </w:t>
      </w:r>
      <w:r w:rsidRPr="006E627E">
        <w:rPr>
          <w:rFonts w:cs="Times New Roman"/>
        </w:rPr>
        <w:t xml:space="preserve">most </w:t>
      </w:r>
      <w:r w:rsidR="0048118B">
        <w:rPr>
          <w:rFonts w:cs="Times New Roman"/>
        </w:rPr>
        <w:t xml:space="preserve">appropriate person </w:t>
      </w:r>
      <w:r w:rsidRPr="006E627E">
        <w:rPr>
          <w:rFonts w:cs="Times New Roman"/>
        </w:rPr>
        <w:t xml:space="preserve">able to complete the information, the organization (e.g., the police department or victims unit of a prosecutor’s office) </w:t>
      </w:r>
      <w:r w:rsidR="00B87343">
        <w:rPr>
          <w:rFonts w:cs="Times New Roman"/>
        </w:rPr>
        <w:t xml:space="preserve">will be contacted prior to receiving the invitation to complete the survey. </w:t>
      </w:r>
      <w:r w:rsidR="00924E06">
        <w:rPr>
          <w:rFonts w:cs="Times New Roman"/>
        </w:rPr>
        <w:t xml:space="preserve">The goal of the </w:t>
      </w:r>
      <w:r w:rsidR="00B87343">
        <w:rPr>
          <w:rFonts w:cs="Times New Roman"/>
        </w:rPr>
        <w:t>pre</w:t>
      </w:r>
      <w:r w:rsidR="00626680">
        <w:rPr>
          <w:rFonts w:cs="Times New Roman"/>
        </w:rPr>
        <w:t>-</w:t>
      </w:r>
      <w:r w:rsidR="00B87343">
        <w:rPr>
          <w:rFonts w:cs="Times New Roman"/>
        </w:rPr>
        <w:t xml:space="preserve">contact </w:t>
      </w:r>
      <w:r w:rsidR="00924E06">
        <w:rPr>
          <w:rFonts w:cs="Times New Roman"/>
        </w:rPr>
        <w:t xml:space="preserve">is to determine </w:t>
      </w:r>
      <w:r w:rsidRPr="006E627E">
        <w:rPr>
          <w:rFonts w:cs="Times New Roman"/>
        </w:rPr>
        <w:t xml:space="preserve">the </w:t>
      </w:r>
      <w:r w:rsidR="00924E06">
        <w:rPr>
          <w:rFonts w:cs="Times New Roman"/>
        </w:rPr>
        <w:t>person most</w:t>
      </w:r>
      <w:r w:rsidRPr="006E627E">
        <w:rPr>
          <w:rFonts w:cs="Times New Roman"/>
        </w:rPr>
        <w:t xml:space="preserve"> appropriate </w:t>
      </w:r>
      <w:r w:rsidR="00924E06">
        <w:rPr>
          <w:rFonts w:cs="Times New Roman"/>
        </w:rPr>
        <w:t>to receive the</w:t>
      </w:r>
      <w:r w:rsidRPr="006E627E">
        <w:rPr>
          <w:rFonts w:cs="Times New Roman"/>
        </w:rPr>
        <w:t xml:space="preserve"> survey invitation.</w:t>
      </w:r>
      <w:r w:rsidR="00924E06">
        <w:rPr>
          <w:rFonts w:cs="Times New Roman"/>
        </w:rPr>
        <w:t xml:space="preserve"> A</w:t>
      </w:r>
      <w:r w:rsidRPr="006E627E">
        <w:rPr>
          <w:rFonts w:cs="Times New Roman"/>
        </w:rPr>
        <w:t xml:space="preserve">lso, </w:t>
      </w:r>
      <w:r w:rsidR="00B87343">
        <w:rPr>
          <w:rFonts w:cs="Times New Roman"/>
        </w:rPr>
        <w:t>it is</w:t>
      </w:r>
      <w:r w:rsidRPr="006E627E">
        <w:rPr>
          <w:rFonts w:cs="Times New Roman"/>
        </w:rPr>
        <w:t xml:space="preserve"> anticipate</w:t>
      </w:r>
      <w:r w:rsidR="00B87343">
        <w:rPr>
          <w:rFonts w:cs="Times New Roman"/>
        </w:rPr>
        <w:t>d</w:t>
      </w:r>
      <w:r w:rsidRPr="006E627E">
        <w:rPr>
          <w:rFonts w:cs="Times New Roman"/>
        </w:rPr>
        <w:t xml:space="preserve"> that a number of </w:t>
      </w:r>
      <w:r>
        <w:rPr>
          <w:rFonts w:cs="Times New Roman"/>
        </w:rPr>
        <w:t>VSP</w:t>
      </w:r>
      <w:r w:rsidRPr="006E627E">
        <w:rPr>
          <w:rFonts w:cs="Times New Roman"/>
        </w:rPr>
        <w:t>s will have new locations, addresses</w:t>
      </w:r>
      <w:r w:rsidR="00626680">
        <w:rPr>
          <w:rFonts w:cs="Times New Roman"/>
        </w:rPr>
        <w:t xml:space="preserve">, </w:t>
      </w:r>
      <w:r w:rsidRPr="006E627E">
        <w:rPr>
          <w:rFonts w:cs="Times New Roman"/>
        </w:rPr>
        <w:t xml:space="preserve">or other identifying information that have to be validated or updated. Even for cases where </w:t>
      </w:r>
      <w:r w:rsidR="006C7C29">
        <w:rPr>
          <w:rFonts w:cs="Times New Roman"/>
        </w:rPr>
        <w:t>it is</w:t>
      </w:r>
      <w:r w:rsidRPr="006E627E">
        <w:rPr>
          <w:rFonts w:cs="Times New Roman"/>
        </w:rPr>
        <w:t xml:space="preserve"> strongly suspect</w:t>
      </w:r>
      <w:r w:rsidR="006C7C29">
        <w:rPr>
          <w:rFonts w:cs="Times New Roman"/>
        </w:rPr>
        <w:t>ed</w:t>
      </w:r>
      <w:r w:rsidRPr="006E627E">
        <w:rPr>
          <w:rFonts w:cs="Times New Roman"/>
        </w:rPr>
        <w:t xml:space="preserve"> </w:t>
      </w:r>
      <w:r w:rsidR="006C7C29">
        <w:rPr>
          <w:rFonts w:cs="Times New Roman"/>
        </w:rPr>
        <w:t xml:space="preserve">that </w:t>
      </w:r>
      <w:r w:rsidRPr="006E627E">
        <w:rPr>
          <w:rFonts w:cs="Times New Roman"/>
        </w:rPr>
        <w:t>the correct contact information</w:t>
      </w:r>
      <w:r w:rsidR="006C7C29">
        <w:rPr>
          <w:rFonts w:cs="Times New Roman"/>
        </w:rPr>
        <w:t xml:space="preserve"> is recorded in the roster</w:t>
      </w:r>
      <w:r w:rsidRPr="006E627E">
        <w:rPr>
          <w:rFonts w:cs="Times New Roman"/>
        </w:rPr>
        <w:t>, it is likely that at least on</w:t>
      </w:r>
      <w:r>
        <w:rPr>
          <w:rFonts w:cs="Times New Roman"/>
        </w:rPr>
        <w:t xml:space="preserve">e </w:t>
      </w:r>
      <w:r w:rsidRPr="006E627E">
        <w:rPr>
          <w:rFonts w:cs="Times New Roman"/>
        </w:rPr>
        <w:t xml:space="preserve">call will </w:t>
      </w:r>
      <w:r>
        <w:rPr>
          <w:rFonts w:cs="Times New Roman"/>
        </w:rPr>
        <w:t xml:space="preserve">need to </w:t>
      </w:r>
      <w:r w:rsidRPr="006E627E">
        <w:rPr>
          <w:rFonts w:cs="Times New Roman"/>
        </w:rPr>
        <w:t>be made to reach the potential respondent. However, engaging in this process for the entire victim service population</w:t>
      </w:r>
      <w:r>
        <w:rPr>
          <w:rFonts w:cs="Times New Roman"/>
        </w:rPr>
        <w:t xml:space="preserve"> could prove to </w:t>
      </w:r>
      <w:r w:rsidRPr="006E627E">
        <w:rPr>
          <w:rFonts w:cs="Times New Roman"/>
        </w:rPr>
        <w:t xml:space="preserve">be extremely costly. The experimental design will </w:t>
      </w:r>
      <w:r w:rsidR="00872F36">
        <w:rPr>
          <w:rFonts w:cs="Times New Roman"/>
        </w:rPr>
        <w:t>measure</w:t>
      </w:r>
      <w:r w:rsidRPr="006E627E">
        <w:rPr>
          <w:rFonts w:cs="Times New Roman"/>
        </w:rPr>
        <w:t xml:space="preserve"> the effects of these pre-contacts and</w:t>
      </w:r>
      <w:r w:rsidR="00872F36">
        <w:rPr>
          <w:rFonts w:cs="Times New Roman"/>
        </w:rPr>
        <w:t xml:space="preserve"> allow for </w:t>
      </w:r>
      <w:r w:rsidRPr="006E627E">
        <w:rPr>
          <w:rFonts w:cs="Times New Roman"/>
        </w:rPr>
        <w:t>assess</w:t>
      </w:r>
      <w:r w:rsidR="00872F36">
        <w:rPr>
          <w:rFonts w:cs="Times New Roman"/>
        </w:rPr>
        <w:t>ment as to</w:t>
      </w:r>
      <w:r w:rsidRPr="006E627E">
        <w:rPr>
          <w:rFonts w:cs="Times New Roman"/>
        </w:rPr>
        <w:t xml:space="preserve"> whether this extra cost can be justified if it results in a significantly higher response rate, more accurate and complete information and higher overall compliance in this survey effort. Additionally, </w:t>
      </w:r>
      <w:r>
        <w:rPr>
          <w:rFonts w:cs="Times New Roman"/>
        </w:rPr>
        <w:t>provider</w:t>
      </w:r>
      <w:r w:rsidRPr="006E627E">
        <w:rPr>
          <w:rFonts w:cs="Times New Roman"/>
        </w:rPr>
        <w:t xml:space="preserve">s that do receive the pre-contact call will be asked which survey modality they would prefer. </w:t>
      </w:r>
      <w:r w:rsidR="00872F36">
        <w:rPr>
          <w:rFonts w:cs="Times New Roman"/>
        </w:rPr>
        <w:t>T</w:t>
      </w:r>
      <w:r w:rsidRPr="006E627E">
        <w:rPr>
          <w:rFonts w:cs="Times New Roman"/>
        </w:rPr>
        <w:t xml:space="preserve">he proportion of </w:t>
      </w:r>
      <w:r>
        <w:rPr>
          <w:rFonts w:cs="Times New Roman"/>
        </w:rPr>
        <w:t>provider</w:t>
      </w:r>
      <w:r w:rsidRPr="006E627E">
        <w:rPr>
          <w:rFonts w:cs="Times New Roman"/>
        </w:rPr>
        <w:t>s that favor paper surveys over web</w:t>
      </w:r>
      <w:r>
        <w:rPr>
          <w:rFonts w:cs="Times New Roman"/>
        </w:rPr>
        <w:t>-</w:t>
      </w:r>
      <w:r w:rsidRPr="006E627E">
        <w:rPr>
          <w:rFonts w:cs="Times New Roman"/>
        </w:rPr>
        <w:t>based administration</w:t>
      </w:r>
      <w:r w:rsidR="00872F36">
        <w:rPr>
          <w:rFonts w:cs="Times New Roman"/>
        </w:rPr>
        <w:t xml:space="preserve"> will also be documented</w:t>
      </w:r>
      <w:r w:rsidRPr="006E627E">
        <w:rPr>
          <w:rFonts w:cs="Times New Roman"/>
        </w:rPr>
        <w:t xml:space="preserve">, and will allow </w:t>
      </w:r>
      <w:r w:rsidR="00872F36">
        <w:rPr>
          <w:rFonts w:cs="Times New Roman"/>
        </w:rPr>
        <w:t>for</w:t>
      </w:r>
      <w:r w:rsidRPr="006E627E">
        <w:rPr>
          <w:rFonts w:cs="Times New Roman"/>
        </w:rPr>
        <w:t xml:space="preserve"> personalize</w:t>
      </w:r>
      <w:r w:rsidR="00872F36">
        <w:rPr>
          <w:rFonts w:cs="Times New Roman"/>
        </w:rPr>
        <w:t>d</w:t>
      </w:r>
      <w:r w:rsidRPr="006E627E">
        <w:rPr>
          <w:rFonts w:cs="Times New Roman"/>
        </w:rPr>
        <w:t xml:space="preserve"> follow up contact efforts.  For example, when reminder postcards are sent to the </w:t>
      </w:r>
      <w:r>
        <w:rPr>
          <w:rFonts w:cs="Times New Roman"/>
        </w:rPr>
        <w:t>VSP</w:t>
      </w:r>
      <w:r w:rsidRPr="006E627E">
        <w:rPr>
          <w:rFonts w:cs="Times New Roman"/>
        </w:rPr>
        <w:t>s for the non-respondents, those preferring web</w:t>
      </w:r>
      <w:r>
        <w:rPr>
          <w:rFonts w:cs="Times New Roman"/>
        </w:rPr>
        <w:t>-</w:t>
      </w:r>
      <w:r w:rsidRPr="006E627E">
        <w:rPr>
          <w:rFonts w:cs="Times New Roman"/>
        </w:rPr>
        <w:t>based administration will be directed to the web address, and if the respondent indicated a preference for the paper survey, that can be re-mailed out to them.</w:t>
      </w:r>
    </w:p>
    <w:p w:rsidR="00E35CDE" w:rsidRPr="004E38FA" w:rsidRDefault="00E35CDE" w:rsidP="004530B6">
      <w:pPr>
        <w:rPr>
          <w:rFonts w:cs="Times New Roman"/>
          <w:iCs/>
        </w:rPr>
      </w:pPr>
    </w:p>
    <w:p w:rsidR="00626680" w:rsidRDefault="00430E8E" w:rsidP="004530B6">
      <w:pPr>
        <w:rPr>
          <w:rFonts w:cs="Times New Roman"/>
          <w:iCs/>
        </w:rPr>
      </w:pPr>
      <w:r w:rsidRPr="007B635C">
        <w:rPr>
          <w:rFonts w:cs="Times New Roman"/>
          <w:iCs/>
        </w:rPr>
        <w:t>NORC will</w:t>
      </w:r>
      <w:r w:rsidR="003318A5">
        <w:rPr>
          <w:rFonts w:cs="Times New Roman"/>
          <w:iCs/>
        </w:rPr>
        <w:t xml:space="preserve"> then</w:t>
      </w:r>
      <w:r w:rsidRPr="007B635C">
        <w:rPr>
          <w:rFonts w:cs="Times New Roman"/>
          <w:iCs/>
        </w:rPr>
        <w:t xml:space="preserve"> use the </w:t>
      </w:r>
      <w:r w:rsidR="003318A5">
        <w:rPr>
          <w:rFonts w:cs="Times New Roman"/>
          <w:iCs/>
        </w:rPr>
        <w:t>roster</w:t>
      </w:r>
      <w:r w:rsidRPr="007B635C">
        <w:rPr>
          <w:rFonts w:cs="Times New Roman"/>
          <w:iCs/>
        </w:rPr>
        <w:t xml:space="preserve"> to develop a stratified random sample </w:t>
      </w:r>
      <w:r w:rsidR="003318A5">
        <w:rPr>
          <w:rFonts w:cs="Times New Roman"/>
          <w:iCs/>
        </w:rPr>
        <w:t xml:space="preserve">within </w:t>
      </w:r>
      <w:r w:rsidR="00E35CDE">
        <w:rPr>
          <w:rFonts w:cs="Times New Roman"/>
          <w:iCs/>
        </w:rPr>
        <w:t>each of the</w:t>
      </w:r>
      <w:r w:rsidR="003318A5">
        <w:rPr>
          <w:rFonts w:cs="Times New Roman"/>
          <w:iCs/>
        </w:rPr>
        <w:t xml:space="preserve"> </w:t>
      </w:r>
      <w:r w:rsidR="00E35CDE">
        <w:rPr>
          <w:rFonts w:cs="Times New Roman"/>
          <w:iCs/>
        </w:rPr>
        <w:t>four cells</w:t>
      </w:r>
      <w:r w:rsidR="003318A5">
        <w:rPr>
          <w:rFonts w:cs="Times New Roman"/>
          <w:iCs/>
        </w:rPr>
        <w:t>, to ensure variation in the types of VSPs included in the pilot</w:t>
      </w:r>
      <w:r w:rsidRPr="007B635C">
        <w:rPr>
          <w:rFonts w:cs="Times New Roman"/>
          <w:iCs/>
        </w:rPr>
        <w:t xml:space="preserve">. NORC will stratify the sample based on </w:t>
      </w:r>
      <w:r w:rsidR="000A1B9F">
        <w:rPr>
          <w:rFonts w:cs="Times New Roman"/>
          <w:iCs/>
        </w:rPr>
        <w:t xml:space="preserve">the six </w:t>
      </w:r>
      <w:r w:rsidRPr="007B635C">
        <w:rPr>
          <w:rFonts w:cs="Times New Roman"/>
          <w:iCs/>
        </w:rPr>
        <w:t xml:space="preserve">categories of </w:t>
      </w:r>
      <w:r>
        <w:rPr>
          <w:rFonts w:cs="Times New Roman"/>
          <w:iCs/>
        </w:rPr>
        <w:t>VSP</w:t>
      </w:r>
      <w:r w:rsidRPr="007B635C">
        <w:rPr>
          <w:rFonts w:cs="Times New Roman"/>
          <w:iCs/>
        </w:rPr>
        <w:t xml:space="preserve">s </w:t>
      </w:r>
      <w:r w:rsidR="000A1B9F">
        <w:rPr>
          <w:rFonts w:cs="Times New Roman"/>
          <w:iCs/>
        </w:rPr>
        <w:t xml:space="preserve">outlined above, </w:t>
      </w:r>
      <w:r w:rsidRPr="007B635C">
        <w:rPr>
          <w:rFonts w:cs="Times New Roman"/>
          <w:iCs/>
        </w:rPr>
        <w:t xml:space="preserve">(e.g., criminal justice-based </w:t>
      </w:r>
      <w:r>
        <w:rPr>
          <w:rFonts w:cs="Times New Roman"/>
          <w:iCs/>
        </w:rPr>
        <w:t>VSP</w:t>
      </w:r>
      <w:r w:rsidRPr="007B635C">
        <w:rPr>
          <w:rFonts w:cs="Times New Roman"/>
          <w:iCs/>
        </w:rPr>
        <w:t>)</w:t>
      </w:r>
      <w:r w:rsidR="00924E06">
        <w:rPr>
          <w:rFonts w:cs="Times New Roman"/>
          <w:iCs/>
        </w:rPr>
        <w:t>,</w:t>
      </w:r>
      <w:r w:rsidR="00924E06" w:rsidRPr="007B635C">
        <w:rPr>
          <w:rFonts w:cs="Times New Roman"/>
          <w:iCs/>
        </w:rPr>
        <w:t xml:space="preserve"> using</w:t>
      </w:r>
      <w:r w:rsidRPr="007B635C">
        <w:rPr>
          <w:rFonts w:cs="Times New Roman"/>
          <w:iCs/>
        </w:rPr>
        <w:t xml:space="preserve"> keywords from information included in </w:t>
      </w:r>
      <w:r w:rsidR="003318A5">
        <w:rPr>
          <w:rFonts w:cs="Times New Roman"/>
          <w:iCs/>
        </w:rPr>
        <w:t>the roster</w:t>
      </w:r>
      <w:r w:rsidR="00924E06">
        <w:rPr>
          <w:rFonts w:cs="Times New Roman"/>
          <w:iCs/>
        </w:rPr>
        <w:t>.</w:t>
      </w:r>
    </w:p>
    <w:p w:rsidR="00626680" w:rsidRDefault="00626680" w:rsidP="004530B6">
      <w:pPr>
        <w:rPr>
          <w:rFonts w:cs="Times New Roman"/>
          <w:iCs/>
        </w:rPr>
      </w:pPr>
    </w:p>
    <w:p w:rsidR="00626680" w:rsidRDefault="00430E8E" w:rsidP="004530B6">
      <w:pPr>
        <w:rPr>
          <w:rFonts w:cs="Times New Roman"/>
          <w:iCs/>
        </w:rPr>
      </w:pPr>
      <w:r w:rsidRPr="00793B3C">
        <w:rPr>
          <w:rFonts w:cs="Times New Roman"/>
          <w:iCs/>
        </w:rPr>
        <w:t xml:space="preserve">From each of the six </w:t>
      </w:r>
      <w:r w:rsidR="00626680" w:rsidRPr="006E627E">
        <w:rPr>
          <w:rFonts w:cs="Times New Roman"/>
          <w:iCs/>
        </w:rPr>
        <w:t>strat</w:t>
      </w:r>
      <w:r w:rsidR="00626680">
        <w:rPr>
          <w:rFonts w:cs="Times New Roman"/>
          <w:iCs/>
        </w:rPr>
        <w:t>a</w:t>
      </w:r>
      <w:r w:rsidRPr="006E627E">
        <w:rPr>
          <w:rFonts w:cs="Times New Roman"/>
          <w:iCs/>
        </w:rPr>
        <w:t xml:space="preserve">, </w:t>
      </w:r>
      <w:r w:rsidR="003318A5">
        <w:rPr>
          <w:rFonts w:cs="Times New Roman"/>
          <w:iCs/>
        </w:rPr>
        <w:t>NORC</w:t>
      </w:r>
      <w:r w:rsidRPr="006E627E">
        <w:rPr>
          <w:rFonts w:cs="Times New Roman"/>
          <w:iCs/>
        </w:rPr>
        <w:t xml:space="preserve"> will select a random sample of</w:t>
      </w:r>
      <w:r w:rsidR="00924E06">
        <w:rPr>
          <w:rFonts w:cs="Times New Roman"/>
          <w:iCs/>
        </w:rPr>
        <w:t xml:space="preserve"> </w:t>
      </w:r>
      <w:r w:rsidRPr="006E627E">
        <w:rPr>
          <w:rFonts w:cs="Times New Roman"/>
          <w:iCs/>
        </w:rPr>
        <w:t>participants</w:t>
      </w:r>
      <w:r w:rsidR="00924E06">
        <w:rPr>
          <w:rFonts w:cs="Times New Roman"/>
          <w:iCs/>
        </w:rPr>
        <w:t xml:space="preserve"> based on estimate</w:t>
      </w:r>
      <w:r w:rsidR="007F7A71">
        <w:rPr>
          <w:rFonts w:cs="Times New Roman"/>
          <w:iCs/>
        </w:rPr>
        <w:t>s</w:t>
      </w:r>
      <w:r w:rsidR="00924E06">
        <w:rPr>
          <w:rFonts w:cs="Times New Roman"/>
          <w:iCs/>
        </w:rPr>
        <w:t xml:space="preserve"> of the overall percentage that each stratum represents in the total frame</w:t>
      </w:r>
      <w:r w:rsidRPr="006E627E">
        <w:rPr>
          <w:rFonts w:cs="Times New Roman"/>
          <w:iCs/>
        </w:rPr>
        <w:t xml:space="preserve"> (total </w:t>
      </w:r>
      <w:r w:rsidRPr="00924E06">
        <w:rPr>
          <w:rFonts w:cs="Times New Roman"/>
          <w:iCs/>
        </w:rPr>
        <w:t>n= 725 with 580</w:t>
      </w:r>
      <w:r>
        <w:rPr>
          <w:rFonts w:cs="Times New Roman"/>
          <w:iCs/>
        </w:rPr>
        <w:t xml:space="preserve"> expected completed survey</w:t>
      </w:r>
      <w:r w:rsidRPr="006E627E">
        <w:rPr>
          <w:rFonts w:cs="Times New Roman"/>
          <w:iCs/>
        </w:rPr>
        <w:t>).</w:t>
      </w:r>
    </w:p>
    <w:p w:rsidR="00626680" w:rsidRDefault="00626680" w:rsidP="004530B6">
      <w:pPr>
        <w:rPr>
          <w:rFonts w:cs="Times New Roman"/>
          <w:iCs/>
        </w:rPr>
      </w:pPr>
    </w:p>
    <w:p w:rsidR="00430E8E" w:rsidRDefault="00626680" w:rsidP="004530B6">
      <w:pPr>
        <w:rPr>
          <w:rFonts w:cs="Times New Roman"/>
          <w:iCs/>
        </w:rPr>
      </w:pPr>
      <w:r>
        <w:rPr>
          <w:rFonts w:cs="Times New Roman"/>
          <w:iCs/>
        </w:rPr>
        <w:t xml:space="preserve">NORC </w:t>
      </w:r>
      <w:r w:rsidR="003318A5">
        <w:rPr>
          <w:rFonts w:cs="Times New Roman"/>
          <w:iCs/>
        </w:rPr>
        <w:t>will</w:t>
      </w:r>
      <w:r w:rsidR="00430E8E" w:rsidRPr="006E627E">
        <w:rPr>
          <w:rFonts w:cs="Times New Roman"/>
          <w:iCs/>
        </w:rPr>
        <w:t xml:space="preserve"> use these data to conduct exploratory analyses on differences in attempting to survey different types of </w:t>
      </w:r>
      <w:r w:rsidR="00430E8E">
        <w:rPr>
          <w:rFonts w:cs="Times New Roman"/>
          <w:iCs/>
        </w:rPr>
        <w:t>VSP</w:t>
      </w:r>
      <w:r w:rsidR="00430E8E" w:rsidRPr="006E627E">
        <w:rPr>
          <w:rFonts w:cs="Times New Roman"/>
          <w:iCs/>
        </w:rPr>
        <w:t>s.</w:t>
      </w:r>
      <w:r w:rsidR="00430E8E">
        <w:rPr>
          <w:rFonts w:cs="Times New Roman"/>
          <w:iCs/>
        </w:rPr>
        <w:t xml:space="preserve"> </w:t>
      </w:r>
      <w:r w:rsidR="00E35CDE">
        <w:rPr>
          <w:rFonts w:cs="Times New Roman"/>
          <w:iCs/>
        </w:rPr>
        <w:t xml:space="preserve">Throughout the </w:t>
      </w:r>
      <w:r w:rsidR="00FE5717">
        <w:rPr>
          <w:rFonts w:cs="Times New Roman"/>
          <w:iCs/>
        </w:rPr>
        <w:t xml:space="preserve">field </w:t>
      </w:r>
      <w:r w:rsidR="00E35CDE">
        <w:rPr>
          <w:rFonts w:cs="Times New Roman"/>
          <w:iCs/>
        </w:rPr>
        <w:t xml:space="preserve">test, these different types of VSPs will be tracked </w:t>
      </w:r>
      <w:r w:rsidR="00430E8E">
        <w:rPr>
          <w:rFonts w:cs="Times New Roman"/>
          <w:iCs/>
        </w:rPr>
        <w:t xml:space="preserve">to </w:t>
      </w:r>
      <w:r w:rsidR="00E35CDE">
        <w:rPr>
          <w:rFonts w:cs="Times New Roman"/>
          <w:iCs/>
        </w:rPr>
        <w:t>assess</w:t>
      </w:r>
      <w:r w:rsidR="00430E8E">
        <w:rPr>
          <w:rFonts w:cs="Times New Roman"/>
          <w:iCs/>
        </w:rPr>
        <w:t xml:space="preserve"> variation</w:t>
      </w:r>
      <w:r w:rsidR="00E35CDE">
        <w:rPr>
          <w:rFonts w:cs="Times New Roman"/>
          <w:iCs/>
        </w:rPr>
        <w:t xml:space="preserve">s </w:t>
      </w:r>
      <w:r w:rsidR="00430E8E">
        <w:rPr>
          <w:rFonts w:cs="Times New Roman"/>
          <w:iCs/>
        </w:rPr>
        <w:t>relate</w:t>
      </w:r>
      <w:r w:rsidR="00E35CDE">
        <w:rPr>
          <w:rFonts w:cs="Times New Roman"/>
          <w:iCs/>
        </w:rPr>
        <w:t>d</w:t>
      </w:r>
      <w:r w:rsidR="00430E8E">
        <w:rPr>
          <w:rFonts w:cs="Times New Roman"/>
          <w:iCs/>
        </w:rPr>
        <w:t xml:space="preserve"> to the objectives of the pilot study</w:t>
      </w:r>
      <w:r w:rsidR="00B2335A">
        <w:rPr>
          <w:rFonts w:cs="Times New Roman"/>
          <w:iCs/>
        </w:rPr>
        <w:t>.  These objectives include</w:t>
      </w:r>
      <w:r w:rsidR="00430E8E">
        <w:rPr>
          <w:rFonts w:cs="Times New Roman"/>
          <w:iCs/>
        </w:rPr>
        <w:t>, 1) what are the costs and efforts associated with achieving a high response rate (</w:t>
      </w:r>
      <w:r w:rsidR="00D25A31">
        <w:rPr>
          <w:rFonts w:cs="Times New Roman"/>
          <w:iCs/>
        </w:rPr>
        <w:t>i.e.</w:t>
      </w:r>
      <w:r w:rsidR="00430E8E">
        <w:rPr>
          <w:rFonts w:cs="Times New Roman"/>
          <w:iCs/>
        </w:rPr>
        <w:t xml:space="preserve"> what is the preferred modality), and 2) what type of information can they provide about the provision of services to their victims.</w:t>
      </w:r>
    </w:p>
    <w:p w:rsidR="008C5C7F" w:rsidRPr="00430E8E" w:rsidRDefault="008C5C7F" w:rsidP="004530B6">
      <w:pPr>
        <w:rPr>
          <w:rFonts w:cs="Times New Roman"/>
        </w:rPr>
      </w:pPr>
    </w:p>
    <w:p w:rsidR="006E627E" w:rsidRPr="00616FC8" w:rsidRDefault="00FE5717" w:rsidP="004530B6">
      <w:pPr>
        <w:pStyle w:val="L1-FlLSp12"/>
        <w:spacing w:line="240" w:lineRule="auto"/>
        <w:contextualSpacing/>
        <w:rPr>
          <w:rFonts w:ascii="Times New Roman" w:hAnsi="Times New Roman"/>
          <w:i/>
          <w:szCs w:val="24"/>
        </w:rPr>
      </w:pPr>
      <w:r>
        <w:rPr>
          <w:rFonts w:ascii="Times New Roman" w:hAnsi="Times New Roman"/>
          <w:i/>
          <w:szCs w:val="24"/>
        </w:rPr>
        <w:t xml:space="preserve">Field Test </w:t>
      </w:r>
      <w:r w:rsidR="006E627E" w:rsidRPr="00616FC8">
        <w:rPr>
          <w:rFonts w:ascii="Times New Roman" w:hAnsi="Times New Roman"/>
          <w:i/>
          <w:szCs w:val="24"/>
        </w:rPr>
        <w:t>Design and Statistical Power</w:t>
      </w:r>
    </w:p>
    <w:p w:rsidR="005C5028" w:rsidRPr="0087552C" w:rsidRDefault="005C5028" w:rsidP="004530B6">
      <w:pPr>
        <w:pStyle w:val="L1-FlLSp12"/>
        <w:spacing w:line="240" w:lineRule="auto"/>
        <w:contextualSpacing/>
        <w:rPr>
          <w:rFonts w:ascii="Times New Roman" w:hAnsi="Times New Roman"/>
          <w:b/>
          <w:szCs w:val="24"/>
        </w:rPr>
      </w:pPr>
    </w:p>
    <w:p w:rsidR="006E627E" w:rsidRPr="006E627E" w:rsidRDefault="007B635C" w:rsidP="004530B6">
      <w:pPr>
        <w:rPr>
          <w:rFonts w:cs="Times New Roman"/>
        </w:rPr>
      </w:pPr>
      <w:r>
        <w:rPr>
          <w:rFonts w:cs="Times New Roman"/>
        </w:rPr>
        <w:t>A</w:t>
      </w:r>
      <w:r w:rsidR="006E627E" w:rsidRPr="006E627E">
        <w:rPr>
          <w:rFonts w:cs="Times New Roman"/>
        </w:rPr>
        <w:t xml:space="preserve"> potential </w:t>
      </w:r>
      <w:r>
        <w:rPr>
          <w:rFonts w:cs="Times New Roman"/>
        </w:rPr>
        <w:t>threat to</w:t>
      </w:r>
      <w:r w:rsidR="006E627E" w:rsidRPr="006E627E">
        <w:rPr>
          <w:rFonts w:cs="Times New Roman"/>
        </w:rPr>
        <w:t xml:space="preserve"> this project is the viability of locating the </w:t>
      </w:r>
      <w:r w:rsidRPr="006E627E">
        <w:rPr>
          <w:rFonts w:cs="Times New Roman"/>
        </w:rPr>
        <w:t>VS</w:t>
      </w:r>
      <w:r>
        <w:rPr>
          <w:rFonts w:cs="Times New Roman"/>
        </w:rPr>
        <w:t>P</w:t>
      </w:r>
      <w:r w:rsidRPr="006E627E">
        <w:rPr>
          <w:rFonts w:cs="Times New Roman"/>
        </w:rPr>
        <w:t>s</w:t>
      </w:r>
      <w:r w:rsidR="006E627E" w:rsidRPr="006E627E">
        <w:rPr>
          <w:rFonts w:cs="Times New Roman"/>
        </w:rPr>
        <w:t>. To address this issue</w:t>
      </w:r>
      <w:r w:rsidR="006E627E" w:rsidRPr="000A032D">
        <w:rPr>
          <w:rFonts w:cs="Times New Roman"/>
        </w:rPr>
        <w:t xml:space="preserve">, </w:t>
      </w:r>
      <w:r w:rsidR="00924E06">
        <w:rPr>
          <w:rFonts w:cs="Times New Roman"/>
        </w:rPr>
        <w:t>an experiment</w:t>
      </w:r>
      <w:r w:rsidR="006E627E" w:rsidRPr="000A032D">
        <w:rPr>
          <w:rFonts w:cs="Times New Roman"/>
        </w:rPr>
        <w:t xml:space="preserve"> will </w:t>
      </w:r>
      <w:r w:rsidR="00924E06">
        <w:rPr>
          <w:rFonts w:cs="Times New Roman"/>
        </w:rPr>
        <w:t xml:space="preserve">be </w:t>
      </w:r>
      <w:r w:rsidR="006E627E" w:rsidRPr="000A032D">
        <w:rPr>
          <w:rFonts w:cs="Times New Roman"/>
        </w:rPr>
        <w:t>implement</w:t>
      </w:r>
      <w:r w:rsidR="00924E06">
        <w:rPr>
          <w:rFonts w:cs="Times New Roman"/>
        </w:rPr>
        <w:t>ed</w:t>
      </w:r>
      <w:r w:rsidR="006E627E" w:rsidRPr="000A032D">
        <w:rPr>
          <w:rFonts w:cs="Times New Roman"/>
        </w:rPr>
        <w:t xml:space="preserve"> in which </w:t>
      </w:r>
      <w:r w:rsidR="00CD6ADC">
        <w:rPr>
          <w:rFonts w:cs="Times New Roman"/>
        </w:rPr>
        <w:t>725</w:t>
      </w:r>
      <w:r w:rsidR="00CD6ADC" w:rsidRPr="000A032D">
        <w:rPr>
          <w:rFonts w:cs="Times New Roman"/>
        </w:rPr>
        <w:t xml:space="preserve"> </w:t>
      </w:r>
      <w:r w:rsidR="00F11E9A">
        <w:rPr>
          <w:rFonts w:cs="Times New Roman"/>
        </w:rPr>
        <w:t>VSP</w:t>
      </w:r>
      <w:r w:rsidR="006E627E" w:rsidRPr="000A032D">
        <w:rPr>
          <w:rFonts w:cs="Times New Roman"/>
        </w:rPr>
        <w:t xml:space="preserve">s are randomly assigned to </w:t>
      </w:r>
      <w:r w:rsidR="00924E06">
        <w:rPr>
          <w:rFonts w:cs="Times New Roman"/>
        </w:rPr>
        <w:t>the</w:t>
      </w:r>
      <w:r w:rsidR="006E627E" w:rsidRPr="000A032D">
        <w:rPr>
          <w:rFonts w:cs="Times New Roman"/>
        </w:rPr>
        <w:t xml:space="preserve"> four study conditions (see Table </w:t>
      </w:r>
      <w:r w:rsidR="00924E06">
        <w:rPr>
          <w:rFonts w:cs="Times New Roman"/>
        </w:rPr>
        <w:t>1</w:t>
      </w:r>
      <w:r w:rsidR="006E627E" w:rsidRPr="000A032D">
        <w:rPr>
          <w:rFonts w:cs="Times New Roman"/>
        </w:rPr>
        <w:t xml:space="preserve"> above</w:t>
      </w:r>
      <w:r w:rsidR="009A637E">
        <w:rPr>
          <w:rFonts w:cs="Times New Roman"/>
        </w:rPr>
        <w:t xml:space="preserve">). </w:t>
      </w:r>
      <w:r w:rsidR="006E627E" w:rsidRPr="000A032D">
        <w:rPr>
          <w:rFonts w:cs="Times New Roman"/>
        </w:rPr>
        <w:t>Th</w:t>
      </w:r>
      <w:r w:rsidR="006E627E" w:rsidRPr="006264C2">
        <w:rPr>
          <w:rFonts w:cs="Times New Roman"/>
        </w:rPr>
        <w:t xml:space="preserve">e main feature of </w:t>
      </w:r>
      <w:r w:rsidR="009A637E">
        <w:rPr>
          <w:rFonts w:cs="Times New Roman"/>
        </w:rPr>
        <w:t>the</w:t>
      </w:r>
      <w:r w:rsidR="006E627E" w:rsidRPr="006264C2">
        <w:rPr>
          <w:rFonts w:cs="Times New Roman"/>
        </w:rPr>
        <w:t xml:space="preserve"> </w:t>
      </w:r>
      <w:r w:rsidR="00FE5717">
        <w:rPr>
          <w:rFonts w:cs="Times New Roman"/>
        </w:rPr>
        <w:t xml:space="preserve">field test </w:t>
      </w:r>
      <w:r w:rsidR="006E627E" w:rsidRPr="006264C2">
        <w:rPr>
          <w:rFonts w:cs="Times New Roman"/>
        </w:rPr>
        <w:t xml:space="preserve">is conducting a trial run of </w:t>
      </w:r>
      <w:r w:rsidR="009A637E">
        <w:rPr>
          <w:rFonts w:cs="Times New Roman"/>
        </w:rPr>
        <w:t>the</w:t>
      </w:r>
      <w:r w:rsidR="006E627E" w:rsidRPr="006264C2">
        <w:rPr>
          <w:rFonts w:cs="Times New Roman"/>
        </w:rPr>
        <w:t xml:space="preserve"> planned multi-mode</w:t>
      </w:r>
      <w:r w:rsidR="00C87B30">
        <w:rPr>
          <w:rFonts w:cs="Times New Roman"/>
        </w:rPr>
        <w:t xml:space="preserve">, </w:t>
      </w:r>
      <w:r w:rsidR="006E627E" w:rsidRPr="006264C2">
        <w:rPr>
          <w:rFonts w:cs="Times New Roman"/>
        </w:rPr>
        <w:t xml:space="preserve">multi-contact approach using a representative sample of </w:t>
      </w:r>
      <w:r w:rsidR="00F11E9A">
        <w:rPr>
          <w:rFonts w:cs="Times New Roman"/>
        </w:rPr>
        <w:t>VSP</w:t>
      </w:r>
      <w:r w:rsidR="006E627E" w:rsidRPr="006264C2">
        <w:rPr>
          <w:rFonts w:cs="Times New Roman"/>
        </w:rPr>
        <w:t xml:space="preserve"> cases. </w:t>
      </w:r>
      <w:r w:rsidR="00B2335A">
        <w:rPr>
          <w:rFonts w:cs="Times New Roman"/>
        </w:rPr>
        <w:t xml:space="preserve">This approach will </w:t>
      </w:r>
      <w:r w:rsidR="006E627E" w:rsidRPr="006264C2">
        <w:rPr>
          <w:rFonts w:cs="Times New Roman"/>
        </w:rPr>
        <w:t>start with the least expensive contacting mode to complete the maximu</w:t>
      </w:r>
      <w:r w:rsidR="006E627E" w:rsidRPr="006E627E">
        <w:rPr>
          <w:rFonts w:cs="Times New Roman"/>
        </w:rPr>
        <w:t xml:space="preserve">m number of interviews at minimal cost, and transitioning to more expensive contacts and modes to improve completion rates.  </w:t>
      </w:r>
    </w:p>
    <w:p w:rsidR="006E627E" w:rsidRPr="006E627E" w:rsidRDefault="006E627E" w:rsidP="004530B6">
      <w:pPr>
        <w:rPr>
          <w:rFonts w:cs="Times New Roman"/>
          <w:color w:val="000000" w:themeColor="text1"/>
        </w:rPr>
      </w:pPr>
    </w:p>
    <w:p w:rsidR="00B2335A" w:rsidRDefault="00E51977" w:rsidP="004530B6">
      <w:pPr>
        <w:rPr>
          <w:color w:val="000000"/>
        </w:rPr>
      </w:pPr>
      <w:r w:rsidRPr="00E51977">
        <w:rPr>
          <w:color w:val="000000"/>
        </w:rPr>
        <w:t xml:space="preserve">For the main analyses, with a sample size of 580 completed surveys for the pilot test, there will be sufficient power to detect overall small effect size differences of </w:t>
      </w:r>
      <w:r w:rsidRPr="00E51977">
        <w:t xml:space="preserve">15% </w:t>
      </w:r>
      <w:r w:rsidRPr="00E51977">
        <w:rPr>
          <w:color w:val="000000"/>
        </w:rPr>
        <w:t xml:space="preserve">between the pre-contact and no pre-contact groups (n= 290 vs. 290 and power is &gt; .95) and sufficient power to detect small effect size differences of </w:t>
      </w:r>
      <w:r w:rsidRPr="00E51977">
        <w:t>15%</w:t>
      </w:r>
      <w:r w:rsidRPr="00E51977">
        <w:rPr>
          <w:color w:val="000000"/>
        </w:rPr>
        <w:t xml:space="preserve"> between the federal and nonfederal VSPs (n= 240 vs. 340 and power is &gt; .92).</w:t>
      </w:r>
    </w:p>
    <w:p w:rsidR="00B2335A" w:rsidRDefault="00B2335A" w:rsidP="004530B6">
      <w:pPr>
        <w:rPr>
          <w:color w:val="000000"/>
        </w:rPr>
      </w:pPr>
    </w:p>
    <w:p w:rsidR="006E627E" w:rsidRDefault="00B255AD" w:rsidP="004530B6">
      <w:pPr>
        <w:rPr>
          <w:rFonts w:cs="Times New Roman"/>
          <w:color w:val="000000" w:themeColor="text1"/>
        </w:rPr>
      </w:pPr>
      <w:r w:rsidRPr="00E51977">
        <w:rPr>
          <w:rFonts w:cs="Times New Roman"/>
          <w:color w:val="000000" w:themeColor="text1"/>
        </w:rPr>
        <w:t>Due</w:t>
      </w:r>
      <w:r>
        <w:rPr>
          <w:rFonts w:cs="Times New Roman"/>
          <w:color w:val="000000" w:themeColor="text1"/>
        </w:rPr>
        <w:t xml:space="preserve"> to the assumption that non-federal </w:t>
      </w:r>
      <w:r>
        <w:rPr>
          <w:rFonts w:cs="Times New Roman"/>
        </w:rPr>
        <w:t xml:space="preserve">contact information </w:t>
      </w:r>
      <w:r w:rsidR="00B2335A">
        <w:rPr>
          <w:rFonts w:cs="Times New Roman"/>
        </w:rPr>
        <w:t xml:space="preserve">may </w:t>
      </w:r>
      <w:r>
        <w:rPr>
          <w:rFonts w:cs="Times New Roman"/>
        </w:rPr>
        <w:t xml:space="preserve">have more inaccuracies and </w:t>
      </w:r>
      <w:r w:rsidR="00E41379">
        <w:rPr>
          <w:rFonts w:cs="Times New Roman"/>
        </w:rPr>
        <w:t>may</w:t>
      </w:r>
      <w:r w:rsidR="00B2335A">
        <w:rPr>
          <w:rFonts w:cs="Times New Roman"/>
        </w:rPr>
        <w:t xml:space="preserve"> </w:t>
      </w:r>
      <w:r>
        <w:rPr>
          <w:rFonts w:cs="Times New Roman"/>
        </w:rPr>
        <w:t xml:space="preserve">require more effort to obtain cooperation, another </w:t>
      </w:r>
      <w:r w:rsidRPr="006E627E">
        <w:rPr>
          <w:rFonts w:cs="Times New Roman"/>
        </w:rPr>
        <w:t xml:space="preserve">priority </w:t>
      </w:r>
      <w:r>
        <w:rPr>
          <w:rFonts w:cs="Times New Roman"/>
        </w:rPr>
        <w:t xml:space="preserve">for the pilot test is </w:t>
      </w:r>
      <w:r w:rsidR="00C87B30">
        <w:rPr>
          <w:rFonts w:cs="Times New Roman"/>
        </w:rPr>
        <w:t xml:space="preserve">to </w:t>
      </w:r>
      <w:r>
        <w:rPr>
          <w:rFonts w:cs="Times New Roman"/>
        </w:rPr>
        <w:t xml:space="preserve">understand the value of pre-contact for </w:t>
      </w:r>
      <w:r w:rsidRPr="006E627E">
        <w:rPr>
          <w:rFonts w:cs="Times New Roman"/>
        </w:rPr>
        <w:t xml:space="preserve">non-federal </w:t>
      </w:r>
      <w:r>
        <w:rPr>
          <w:rFonts w:cs="Times New Roman"/>
        </w:rPr>
        <w:t>VSPs. The</w:t>
      </w:r>
      <w:r w:rsidRPr="006E627E">
        <w:rPr>
          <w:rFonts w:cs="Times New Roman"/>
        </w:rPr>
        <w:t xml:space="preserve"> non-federal sample </w:t>
      </w:r>
      <w:r w:rsidR="00B2335A">
        <w:rPr>
          <w:rFonts w:cs="Times New Roman"/>
        </w:rPr>
        <w:t>is expected to yield</w:t>
      </w:r>
      <w:r w:rsidRPr="006E627E">
        <w:rPr>
          <w:rFonts w:cs="Times New Roman"/>
        </w:rPr>
        <w:t xml:space="preserve"> 170 </w:t>
      </w:r>
      <w:r>
        <w:rPr>
          <w:rFonts w:cs="Times New Roman"/>
        </w:rPr>
        <w:t xml:space="preserve">completed surveys for </w:t>
      </w:r>
      <w:r w:rsidRPr="006E627E">
        <w:rPr>
          <w:rFonts w:cs="Times New Roman"/>
        </w:rPr>
        <w:t xml:space="preserve">pre-contact cases and 170 </w:t>
      </w:r>
      <w:r>
        <w:rPr>
          <w:rFonts w:cs="Times New Roman"/>
        </w:rPr>
        <w:t xml:space="preserve">completed surveys for </w:t>
      </w:r>
      <w:r w:rsidRPr="006E627E">
        <w:rPr>
          <w:rFonts w:cs="Times New Roman"/>
        </w:rPr>
        <w:t>no pre-contact cases (total= 340) to yield a higher power level (</w:t>
      </w:r>
      <w:r>
        <w:rPr>
          <w:rFonts w:cs="Times New Roman"/>
        </w:rPr>
        <w:t>power=</w:t>
      </w:r>
      <w:r w:rsidRPr="006E627E">
        <w:rPr>
          <w:rFonts w:cs="Times New Roman"/>
        </w:rPr>
        <w:t xml:space="preserve">.80) for this key comparison. </w:t>
      </w:r>
      <w:r w:rsidR="00A34CA6">
        <w:rPr>
          <w:rFonts w:cs="Times New Roman"/>
        </w:rPr>
        <w:t>There will also be</w:t>
      </w:r>
      <w:r w:rsidRPr="006E627E">
        <w:rPr>
          <w:rFonts w:cs="Times New Roman"/>
        </w:rPr>
        <w:t xml:space="preserve"> reasonable power (&gt;.65) for the federal </w:t>
      </w:r>
      <w:r>
        <w:rPr>
          <w:rFonts w:cs="Times New Roman"/>
        </w:rPr>
        <w:t>VSP</w:t>
      </w:r>
      <w:r w:rsidR="00A34CA6">
        <w:rPr>
          <w:rFonts w:cs="Times New Roman"/>
        </w:rPr>
        <w:t xml:space="preserve"> sample (n= 240), but the impact of pre-contact is less of a priority among this group. </w:t>
      </w:r>
      <w:r w:rsidR="006E627E" w:rsidRPr="006E627E">
        <w:rPr>
          <w:rFonts w:cs="Times New Roman"/>
          <w:color w:val="000000" w:themeColor="text1"/>
        </w:rPr>
        <w:t>The 580 case sample scenario provides a balance between good statistical power and the overall cost of the pilot.</w:t>
      </w:r>
    </w:p>
    <w:p w:rsidR="00B255AD" w:rsidRDefault="00B255AD" w:rsidP="004530B6">
      <w:pPr>
        <w:rPr>
          <w:rFonts w:cs="Times New Roman"/>
          <w:color w:val="000000" w:themeColor="text1"/>
        </w:rPr>
      </w:pPr>
    </w:p>
    <w:p w:rsidR="000A032D" w:rsidRDefault="000A032D" w:rsidP="004530B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
        </w:rPr>
      </w:pPr>
      <w:r w:rsidRPr="00AD3C5F">
        <w:rPr>
          <w:rFonts w:cs="Times New Roman"/>
          <w:i/>
        </w:rPr>
        <w:t>Description of Survey Administration Procedures</w:t>
      </w:r>
    </w:p>
    <w:p w:rsidR="00352147" w:rsidRDefault="00352147" w:rsidP="004530B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
        </w:rPr>
      </w:pPr>
    </w:p>
    <w:p w:rsidR="00352147" w:rsidRPr="00352147" w:rsidRDefault="00352147" w:rsidP="004530B6">
      <w:pPr>
        <w:rPr>
          <w:rFonts w:cs="Times New Roman"/>
        </w:rPr>
      </w:pPr>
      <w:r w:rsidRPr="00352147">
        <w:rPr>
          <w:rFonts w:cs="Times New Roman"/>
        </w:rPr>
        <w:t xml:space="preserve">The </w:t>
      </w:r>
      <w:r w:rsidR="00824F44">
        <w:rPr>
          <w:rFonts w:cs="Times New Roman"/>
        </w:rPr>
        <w:t>design</w:t>
      </w:r>
      <w:r w:rsidRPr="00352147">
        <w:rPr>
          <w:rFonts w:cs="Times New Roman"/>
        </w:rPr>
        <w:t xml:space="preserve"> </w:t>
      </w:r>
      <w:r w:rsidR="00824F44">
        <w:rPr>
          <w:rFonts w:cs="Times New Roman"/>
        </w:rPr>
        <w:t>utilizes</w:t>
      </w:r>
      <w:r w:rsidRPr="00352147">
        <w:rPr>
          <w:rFonts w:cs="Times New Roman"/>
        </w:rPr>
        <w:t xml:space="preserve"> a multi-modal approach to administering the NSVSP pilot test modeled after the Dillman approach for nonresponse follow up and adapted for this study.</w:t>
      </w:r>
      <w:r w:rsidRPr="00352147">
        <w:rPr>
          <w:rStyle w:val="FootnoteReference"/>
          <w:rFonts w:cs="Times New Roman"/>
        </w:rPr>
        <w:footnoteReference w:id="2"/>
      </w:r>
      <w:r w:rsidRPr="00352147">
        <w:rPr>
          <w:rFonts w:cs="Times New Roman"/>
        </w:rPr>
        <w:t xml:space="preserve"> </w:t>
      </w:r>
      <w:r w:rsidRPr="00352147">
        <w:rPr>
          <w:rFonts w:cs="Times New Roman"/>
          <w:color w:val="000000" w:themeColor="text1"/>
        </w:rPr>
        <w:t>The multi-mode approach capitalizes on the strengths of individual modes while neutralizing their weaknesses with other approaches, making the reporting task easier for respondents by offering them alternatives (which has been associated with higher response rates).</w:t>
      </w:r>
    </w:p>
    <w:p w:rsidR="00352147" w:rsidRPr="00352147" w:rsidRDefault="00352147" w:rsidP="004530B6">
      <w:pPr>
        <w:rPr>
          <w:rFonts w:cs="Times New Roman"/>
        </w:rPr>
      </w:pPr>
    </w:p>
    <w:p w:rsidR="00352147" w:rsidRDefault="00352147" w:rsidP="004530B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rPr>
      </w:pPr>
      <w:r w:rsidRPr="00352147">
        <w:rPr>
          <w:rFonts w:cs="Times New Roman"/>
        </w:rPr>
        <w:t>Dillman</w:t>
      </w:r>
      <w:r w:rsidRPr="00352147">
        <w:rPr>
          <w:rFonts w:cs="Times New Roman"/>
          <w:color w:val="000000" w:themeColor="text1"/>
        </w:rPr>
        <w:t xml:space="preserve"> recommends a tailored, hierarchical approach to data collection that begins with the least expensive contacting strategy and mode to complete the maximum number of interviews at minimal cost and transitions to more expensive contacts and modes to improve completion rates. </w:t>
      </w:r>
      <w:r w:rsidRPr="00352147">
        <w:rPr>
          <w:rFonts w:cs="Times New Roman"/>
        </w:rPr>
        <w:t xml:space="preserve">NORC will initially provide sample members with access to a web survey and follow up with paper and pencil and telephone options for those who do not respond or are unable to respond via the web. </w:t>
      </w:r>
      <w:r w:rsidR="00373E30">
        <w:rPr>
          <w:rFonts w:cs="Times New Roman"/>
        </w:rPr>
        <w:t xml:space="preserve">As seen in </w:t>
      </w:r>
      <w:r w:rsidR="0090280D">
        <w:rPr>
          <w:rFonts w:cs="Times New Roman"/>
        </w:rPr>
        <w:t>Attachment 2,</w:t>
      </w:r>
      <w:r w:rsidR="00373E30">
        <w:rPr>
          <w:rFonts w:cs="Times New Roman"/>
        </w:rPr>
        <w:t xml:space="preserve"> </w:t>
      </w:r>
      <w:r w:rsidR="007F7A71">
        <w:rPr>
          <w:rFonts w:cs="Times New Roman"/>
        </w:rPr>
        <w:t>the process</w:t>
      </w:r>
      <w:r w:rsidRPr="00352147">
        <w:rPr>
          <w:rFonts w:cs="Times New Roman"/>
        </w:rPr>
        <w:t xml:space="preserve"> w</w:t>
      </w:r>
      <w:r w:rsidRPr="00352147">
        <w:rPr>
          <w:rFonts w:cs="Times New Roman"/>
          <w:color w:val="000000" w:themeColor="text1"/>
        </w:rPr>
        <w:t xml:space="preserve">ill begin with multiple mailing of letters </w:t>
      </w:r>
      <w:r w:rsidR="004F0C10">
        <w:rPr>
          <w:rFonts w:cs="Times New Roman"/>
          <w:color w:val="000000" w:themeColor="text1"/>
        </w:rPr>
        <w:t>(a pre-notification letter letting the VSP know about the upcoming survey followed by a formal invitation letter</w:t>
      </w:r>
      <w:r w:rsidR="00B2335A">
        <w:rPr>
          <w:rFonts w:cs="Times New Roman"/>
          <w:color w:val="000000" w:themeColor="text1"/>
        </w:rPr>
        <w:t xml:space="preserve">, </w:t>
      </w:r>
      <w:r w:rsidRPr="00352147">
        <w:rPr>
          <w:rFonts w:cs="Times New Roman"/>
          <w:color w:val="000000" w:themeColor="text1"/>
        </w:rPr>
        <w:t>hard copy and email where possible) then follow Dillman’s recommended approach for postcards, additional letter (both hardcopy and electronic) prompts, telephone prompt</w:t>
      </w:r>
      <w:r w:rsidR="004F0C10">
        <w:rPr>
          <w:rFonts w:cs="Times New Roman"/>
          <w:color w:val="000000" w:themeColor="text1"/>
        </w:rPr>
        <w:t>s</w:t>
      </w:r>
      <w:r w:rsidRPr="00352147">
        <w:rPr>
          <w:rFonts w:cs="Times New Roman"/>
          <w:color w:val="000000" w:themeColor="text1"/>
        </w:rPr>
        <w:t>, an express mailing, and a ‘final chance’ contact by telephone (or mail</w:t>
      </w:r>
      <w:r w:rsidR="00B2335A">
        <w:rPr>
          <w:rFonts w:cs="Times New Roman"/>
          <w:color w:val="000000" w:themeColor="text1"/>
        </w:rPr>
        <w:t xml:space="preserve">, </w:t>
      </w:r>
      <w:r w:rsidRPr="00352147">
        <w:rPr>
          <w:rFonts w:cs="Times New Roman"/>
          <w:color w:val="000000" w:themeColor="text1"/>
        </w:rPr>
        <w:t>email</w:t>
      </w:r>
      <w:r w:rsidR="00B2335A">
        <w:rPr>
          <w:rFonts w:cs="Times New Roman"/>
          <w:color w:val="000000" w:themeColor="text1"/>
        </w:rPr>
        <w:t xml:space="preserve">, or </w:t>
      </w:r>
      <w:r w:rsidRPr="00352147">
        <w:rPr>
          <w:rFonts w:cs="Times New Roman"/>
          <w:color w:val="000000" w:themeColor="text1"/>
        </w:rPr>
        <w:t>fax if no phone number is available).</w:t>
      </w:r>
      <w:r w:rsidR="00824F44">
        <w:rPr>
          <w:rFonts w:cs="Times New Roman"/>
          <w:color w:val="000000" w:themeColor="text1"/>
        </w:rPr>
        <w:t xml:space="preserve"> </w:t>
      </w:r>
      <w:r w:rsidR="007F7A71">
        <w:rPr>
          <w:rFonts w:cs="Times New Roman"/>
        </w:rPr>
        <w:t>T</w:t>
      </w:r>
      <w:r w:rsidR="00373E30">
        <w:rPr>
          <w:rFonts w:cs="Times New Roman"/>
        </w:rPr>
        <w:t>he</w:t>
      </w:r>
      <w:r w:rsidR="007F7A71">
        <w:rPr>
          <w:rFonts w:cs="Times New Roman"/>
        </w:rPr>
        <w:t xml:space="preserve"> anticipated</w:t>
      </w:r>
      <w:r w:rsidR="00373E30">
        <w:rPr>
          <w:rFonts w:cs="Times New Roman"/>
        </w:rPr>
        <w:t xml:space="preserve"> </w:t>
      </w:r>
      <w:r w:rsidR="00FE5717">
        <w:rPr>
          <w:rFonts w:cs="Times New Roman"/>
        </w:rPr>
        <w:t xml:space="preserve">field testing </w:t>
      </w:r>
      <w:r w:rsidR="00373E30">
        <w:rPr>
          <w:rFonts w:cs="Times New Roman"/>
        </w:rPr>
        <w:t xml:space="preserve">process </w:t>
      </w:r>
      <w:r w:rsidR="007F7A71">
        <w:rPr>
          <w:rFonts w:cs="Times New Roman"/>
        </w:rPr>
        <w:t>is</w:t>
      </w:r>
      <w:r w:rsidR="00373E30">
        <w:rPr>
          <w:rFonts w:cs="Times New Roman"/>
        </w:rPr>
        <w:t xml:space="preserve"> about 3 months </w:t>
      </w:r>
      <w:r w:rsidR="007F7A71">
        <w:rPr>
          <w:rFonts w:cs="Times New Roman"/>
        </w:rPr>
        <w:t>for</w:t>
      </w:r>
      <w:r w:rsidR="00373E30">
        <w:rPr>
          <w:rFonts w:cs="Times New Roman"/>
        </w:rPr>
        <w:t xml:space="preserve"> </w:t>
      </w:r>
      <w:r w:rsidR="00373E30">
        <w:rPr>
          <w:rFonts w:cs="Times New Roman"/>
        </w:rPr>
        <w:lastRenderedPageBreak/>
        <w:t>complet</w:t>
      </w:r>
      <w:r w:rsidR="007F7A71">
        <w:rPr>
          <w:rFonts w:cs="Times New Roman"/>
        </w:rPr>
        <w:t>ion</w:t>
      </w:r>
      <w:r w:rsidR="00373E30">
        <w:rPr>
          <w:rFonts w:cs="Times New Roman"/>
        </w:rPr>
        <w:t>.</w:t>
      </w:r>
    </w:p>
    <w:p w:rsidR="00352147" w:rsidRDefault="00352147" w:rsidP="004530B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rPr>
      </w:pPr>
    </w:p>
    <w:p w:rsidR="00352147" w:rsidRPr="00352147" w:rsidRDefault="0090280D" w:rsidP="004530B6">
      <w:pPr>
        <w:rPr>
          <w:rFonts w:cs="Times New Roman"/>
          <w:color w:val="000000"/>
        </w:rPr>
      </w:pPr>
      <w:r>
        <w:rPr>
          <w:rFonts w:cs="Times New Roman"/>
          <w:color w:val="000000" w:themeColor="text1"/>
        </w:rPr>
        <w:t>Attachment 2</w:t>
      </w:r>
      <w:r w:rsidR="00352147" w:rsidRPr="00352147">
        <w:rPr>
          <w:rFonts w:cs="Times New Roman"/>
          <w:color w:val="000000" w:themeColor="text1"/>
        </w:rPr>
        <w:t xml:space="preserve"> depicts the process </w:t>
      </w:r>
      <w:r w:rsidR="007F7A71">
        <w:rPr>
          <w:rFonts w:cs="Times New Roman"/>
          <w:color w:val="000000" w:themeColor="text1"/>
        </w:rPr>
        <w:t>to be used</w:t>
      </w:r>
      <w:r w:rsidR="00352147" w:rsidRPr="00352147">
        <w:rPr>
          <w:rFonts w:cs="Times New Roman"/>
          <w:color w:val="000000" w:themeColor="text1"/>
        </w:rPr>
        <w:t xml:space="preserve"> in the </w:t>
      </w:r>
      <w:r w:rsidR="00FE5717">
        <w:rPr>
          <w:rFonts w:cs="Times New Roman"/>
          <w:color w:val="000000" w:themeColor="text1"/>
        </w:rPr>
        <w:t xml:space="preserve">field </w:t>
      </w:r>
      <w:r w:rsidR="00352147" w:rsidRPr="00352147">
        <w:rPr>
          <w:rFonts w:cs="Times New Roman"/>
          <w:color w:val="000000" w:themeColor="text1"/>
        </w:rPr>
        <w:t xml:space="preserve">test. A distinction is made in </w:t>
      </w:r>
      <w:r>
        <w:rPr>
          <w:rFonts w:cs="Times New Roman"/>
          <w:color w:val="000000" w:themeColor="text1"/>
        </w:rPr>
        <w:t>Attachment 2</w:t>
      </w:r>
      <w:r w:rsidR="00352147" w:rsidRPr="00352147">
        <w:rPr>
          <w:rFonts w:cs="Times New Roman"/>
          <w:color w:val="000000" w:themeColor="text1"/>
        </w:rPr>
        <w:t xml:space="preserve"> between the methods </w:t>
      </w:r>
      <w:r w:rsidR="007F7A71">
        <w:rPr>
          <w:rFonts w:cs="Times New Roman"/>
          <w:color w:val="000000" w:themeColor="text1"/>
        </w:rPr>
        <w:t xml:space="preserve">to be </w:t>
      </w:r>
      <w:r w:rsidR="00352147" w:rsidRPr="00352147">
        <w:rPr>
          <w:rFonts w:cs="Times New Roman"/>
          <w:color w:val="000000" w:themeColor="text1"/>
        </w:rPr>
        <w:t>use</w:t>
      </w:r>
      <w:r w:rsidR="007F7A71">
        <w:rPr>
          <w:rFonts w:cs="Times New Roman"/>
          <w:color w:val="000000" w:themeColor="text1"/>
        </w:rPr>
        <w:t>d</w:t>
      </w:r>
      <w:r w:rsidR="00352147" w:rsidRPr="00352147">
        <w:rPr>
          <w:rFonts w:cs="Times New Roman"/>
          <w:color w:val="000000" w:themeColor="text1"/>
        </w:rPr>
        <w:t xml:space="preserve"> to contact the VSP and the modality to complete the survey. For contacting the VSP and prompting </w:t>
      </w:r>
      <w:r w:rsidR="009D1C50">
        <w:rPr>
          <w:rFonts w:cs="Times New Roman"/>
          <w:color w:val="000000" w:themeColor="text1"/>
        </w:rPr>
        <w:t>respondents</w:t>
      </w:r>
      <w:r w:rsidR="00352147" w:rsidRPr="00352147">
        <w:rPr>
          <w:rFonts w:cs="Times New Roman"/>
          <w:color w:val="000000" w:themeColor="text1"/>
        </w:rPr>
        <w:t xml:space="preserve"> to complete a survey</w:t>
      </w:r>
      <w:r w:rsidR="00B2335A">
        <w:rPr>
          <w:rFonts w:cs="Times New Roman"/>
          <w:color w:val="000000" w:themeColor="text1"/>
        </w:rPr>
        <w:t xml:space="preserve">, </w:t>
      </w:r>
      <w:r w:rsidR="007F7A71">
        <w:rPr>
          <w:rFonts w:cs="Times New Roman"/>
          <w:color w:val="000000" w:themeColor="text1"/>
        </w:rPr>
        <w:t>there are</w:t>
      </w:r>
      <w:r w:rsidR="00352147" w:rsidRPr="00352147">
        <w:rPr>
          <w:rFonts w:cs="Times New Roman"/>
          <w:color w:val="000000" w:themeColor="text1"/>
        </w:rPr>
        <w:t xml:space="preserve"> strategies involving a </w:t>
      </w:r>
      <w:r w:rsidR="00352147" w:rsidRPr="00352147">
        <w:rPr>
          <w:rFonts w:cs="Times New Roman"/>
          <w:color w:val="000000"/>
        </w:rPr>
        <w:t xml:space="preserve">hard copy mail contact attempt (where either a letter or a post card </w:t>
      </w:r>
      <w:r w:rsidR="007F7A71">
        <w:rPr>
          <w:rFonts w:cs="Times New Roman"/>
          <w:color w:val="000000"/>
        </w:rPr>
        <w:t xml:space="preserve">is </w:t>
      </w:r>
      <w:r w:rsidR="00352147" w:rsidRPr="00352147">
        <w:rPr>
          <w:rFonts w:cs="Times New Roman"/>
          <w:color w:val="000000"/>
        </w:rPr>
        <w:t>sent by regular US Mail or a letter sent by FedEx express mail), an email contact, a fax contact</w:t>
      </w:r>
      <w:r w:rsidR="00B2335A">
        <w:rPr>
          <w:rFonts w:cs="Times New Roman"/>
          <w:color w:val="000000"/>
        </w:rPr>
        <w:t>,</w:t>
      </w:r>
      <w:r w:rsidR="00352147" w:rsidRPr="00352147">
        <w:rPr>
          <w:rFonts w:cs="Times New Roman"/>
          <w:color w:val="000000"/>
        </w:rPr>
        <w:t xml:space="preserve"> or a phone contact.</w:t>
      </w:r>
    </w:p>
    <w:p w:rsidR="00352147" w:rsidRPr="00352147" w:rsidRDefault="00352147" w:rsidP="004530B6">
      <w:pPr>
        <w:rPr>
          <w:rFonts w:cs="Times New Roman"/>
          <w:color w:val="000000"/>
        </w:rPr>
      </w:pPr>
    </w:p>
    <w:p w:rsidR="00352147" w:rsidRPr="00352147" w:rsidRDefault="00B2335A" w:rsidP="004530B6">
      <w:pPr>
        <w:rPr>
          <w:rFonts w:cs="Times New Roman"/>
          <w:color w:val="000000"/>
        </w:rPr>
      </w:pPr>
      <w:r>
        <w:rPr>
          <w:rFonts w:cs="Times New Roman"/>
          <w:color w:val="000000"/>
        </w:rPr>
        <w:t>T</w:t>
      </w:r>
      <w:r w:rsidR="00352147" w:rsidRPr="00352147">
        <w:rPr>
          <w:rFonts w:cs="Times New Roman"/>
          <w:color w:val="000000"/>
        </w:rPr>
        <w:t>hree main modalities</w:t>
      </w:r>
      <w:r>
        <w:rPr>
          <w:rFonts w:cs="Times New Roman"/>
          <w:color w:val="000000"/>
        </w:rPr>
        <w:t xml:space="preserve"> are</w:t>
      </w:r>
      <w:r w:rsidR="00352147" w:rsidRPr="00352147">
        <w:rPr>
          <w:rFonts w:cs="Times New Roman"/>
          <w:color w:val="000000"/>
        </w:rPr>
        <w:t xml:space="preserve"> available for the respondents to complete a survey: </w:t>
      </w:r>
      <w:r>
        <w:rPr>
          <w:rFonts w:cs="Times New Roman"/>
          <w:color w:val="000000"/>
        </w:rPr>
        <w:t>a</w:t>
      </w:r>
      <w:r w:rsidRPr="00352147">
        <w:rPr>
          <w:rFonts w:cs="Times New Roman"/>
          <w:color w:val="000000"/>
        </w:rPr>
        <w:t xml:space="preserve"> </w:t>
      </w:r>
      <w:r w:rsidR="00352147" w:rsidRPr="00352147">
        <w:rPr>
          <w:rFonts w:cs="Times New Roman"/>
          <w:color w:val="000000"/>
        </w:rPr>
        <w:t xml:space="preserve">web survey, phone survey, and a paper-and-pencil hard copy survey (most of these are expected to be mailed to </w:t>
      </w:r>
      <w:r w:rsidR="001B732D">
        <w:rPr>
          <w:rFonts w:cs="Times New Roman"/>
          <w:color w:val="000000"/>
        </w:rPr>
        <w:t xml:space="preserve">the team </w:t>
      </w:r>
      <w:r w:rsidR="00352147" w:rsidRPr="00352147">
        <w:rPr>
          <w:rFonts w:cs="Times New Roman"/>
          <w:color w:val="000000"/>
        </w:rPr>
        <w:t>but a faxed version of the hard copy</w:t>
      </w:r>
      <w:r w:rsidR="007F7A71">
        <w:rPr>
          <w:rFonts w:cs="Times New Roman"/>
          <w:color w:val="000000"/>
        </w:rPr>
        <w:t xml:space="preserve"> will be accepted</w:t>
      </w:r>
      <w:r w:rsidR="00352147" w:rsidRPr="00352147">
        <w:rPr>
          <w:rFonts w:cs="Times New Roman"/>
          <w:color w:val="000000"/>
        </w:rPr>
        <w:t xml:space="preserve">). For this project, </w:t>
      </w:r>
      <w:r>
        <w:rPr>
          <w:rFonts w:cs="Times New Roman"/>
          <w:color w:val="000000"/>
        </w:rPr>
        <w:t>w</w:t>
      </w:r>
      <w:r w:rsidRPr="00352147">
        <w:rPr>
          <w:rFonts w:cs="Times New Roman"/>
          <w:color w:val="000000"/>
        </w:rPr>
        <w:t xml:space="preserve">eb </w:t>
      </w:r>
      <w:r w:rsidR="00352147" w:rsidRPr="00352147">
        <w:rPr>
          <w:rFonts w:cs="Times New Roman"/>
          <w:color w:val="000000"/>
        </w:rPr>
        <w:t xml:space="preserve">is the strongly preferred method due to its lower costs and its more friendly presentation of the survey (e.g., eases skip patterns for the respondents). The web link will be highlighted in all the contacts.  The hard copy version of the survey is only provided to VSPs </w:t>
      </w:r>
      <w:r>
        <w:rPr>
          <w:rFonts w:cs="Times New Roman"/>
          <w:color w:val="000000"/>
        </w:rPr>
        <w:t>that</w:t>
      </w:r>
      <w:r w:rsidRPr="00352147">
        <w:rPr>
          <w:rFonts w:cs="Times New Roman"/>
          <w:color w:val="000000"/>
        </w:rPr>
        <w:t xml:space="preserve"> </w:t>
      </w:r>
      <w:r w:rsidR="00352147" w:rsidRPr="00352147">
        <w:rPr>
          <w:rFonts w:cs="Times New Roman"/>
          <w:color w:val="000000"/>
        </w:rPr>
        <w:t>request it (but once they request a hard copy all subsequent mailing to that VSP would include a hard copy, except the post card mailings and phone prompts). If a VSP expresses a preference to complete the survey by phone</w:t>
      </w:r>
      <w:r>
        <w:rPr>
          <w:rFonts w:cs="Times New Roman"/>
          <w:color w:val="000000"/>
        </w:rPr>
        <w:t>,</w:t>
      </w:r>
      <w:r w:rsidR="00352147" w:rsidRPr="00352147">
        <w:rPr>
          <w:rFonts w:cs="Times New Roman"/>
          <w:color w:val="000000"/>
        </w:rPr>
        <w:t xml:space="preserve"> that mode</w:t>
      </w:r>
      <w:r w:rsidR="007F7A71">
        <w:rPr>
          <w:rFonts w:cs="Times New Roman"/>
          <w:color w:val="000000"/>
        </w:rPr>
        <w:t xml:space="preserve"> will be used</w:t>
      </w:r>
      <w:r w:rsidR="00352147" w:rsidRPr="00352147">
        <w:rPr>
          <w:rFonts w:cs="Times New Roman"/>
          <w:color w:val="000000"/>
        </w:rPr>
        <w:t xml:space="preserve"> until a completed survey</w:t>
      </w:r>
      <w:r w:rsidR="007F7A71">
        <w:rPr>
          <w:rFonts w:cs="Times New Roman"/>
          <w:color w:val="000000"/>
        </w:rPr>
        <w:t xml:space="preserve"> is obtained</w:t>
      </w:r>
      <w:r w:rsidR="00352147" w:rsidRPr="00352147">
        <w:rPr>
          <w:rFonts w:cs="Times New Roman"/>
          <w:color w:val="000000"/>
        </w:rPr>
        <w:t xml:space="preserve"> or </w:t>
      </w:r>
      <w:r w:rsidR="007F7A71">
        <w:rPr>
          <w:rFonts w:cs="Times New Roman"/>
          <w:color w:val="000000"/>
        </w:rPr>
        <w:t>until</w:t>
      </w:r>
      <w:r w:rsidR="00352147" w:rsidRPr="00352147">
        <w:rPr>
          <w:rFonts w:cs="Times New Roman"/>
          <w:color w:val="000000"/>
        </w:rPr>
        <w:t xml:space="preserve"> the</w:t>
      </w:r>
      <w:r w:rsidR="007F7A71">
        <w:rPr>
          <w:rFonts w:cs="Times New Roman"/>
          <w:color w:val="000000"/>
        </w:rPr>
        <w:t xml:space="preserve"> VSP</w:t>
      </w:r>
      <w:r w:rsidR="00352147" w:rsidRPr="00352147">
        <w:rPr>
          <w:rFonts w:cs="Times New Roman"/>
          <w:color w:val="000000"/>
        </w:rPr>
        <w:t xml:space="preserve"> </w:t>
      </w:r>
      <w:r>
        <w:rPr>
          <w:rFonts w:cs="Times New Roman"/>
          <w:color w:val="000000"/>
        </w:rPr>
        <w:t xml:space="preserve">request the </w:t>
      </w:r>
      <w:r w:rsidR="00352147" w:rsidRPr="00352147">
        <w:rPr>
          <w:rFonts w:cs="Times New Roman"/>
          <w:color w:val="000000"/>
        </w:rPr>
        <w:t xml:space="preserve">use of </w:t>
      </w:r>
      <w:r>
        <w:rPr>
          <w:rFonts w:cs="Times New Roman"/>
          <w:color w:val="000000"/>
        </w:rPr>
        <w:t>a different</w:t>
      </w:r>
      <w:r w:rsidR="00352147" w:rsidRPr="00352147">
        <w:rPr>
          <w:rFonts w:cs="Times New Roman"/>
          <w:color w:val="000000"/>
        </w:rPr>
        <w:t xml:space="preserve"> </w:t>
      </w:r>
      <w:r w:rsidRPr="00352147">
        <w:rPr>
          <w:rFonts w:cs="Times New Roman"/>
          <w:color w:val="000000"/>
        </w:rPr>
        <w:t>mod</w:t>
      </w:r>
      <w:r w:rsidR="00C87B30">
        <w:rPr>
          <w:rFonts w:cs="Times New Roman"/>
          <w:color w:val="000000"/>
        </w:rPr>
        <w:t>ality</w:t>
      </w:r>
      <w:r w:rsidR="00352147" w:rsidRPr="00352147">
        <w:rPr>
          <w:rFonts w:cs="Times New Roman"/>
          <w:color w:val="000000"/>
        </w:rPr>
        <w:t>.</w:t>
      </w:r>
    </w:p>
    <w:p w:rsidR="00126D97" w:rsidRDefault="00126D97" w:rsidP="004530B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rsidR="000A4D2E" w:rsidRDefault="00B2335A" w:rsidP="004530B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Pr>
          <w:rFonts w:cs="Times New Roman"/>
          <w:u w:val="single"/>
        </w:rPr>
        <w:t>K</w:t>
      </w:r>
      <w:r w:rsidR="000A4D2E" w:rsidRPr="00126D97">
        <w:rPr>
          <w:rFonts w:cs="Times New Roman"/>
          <w:u w:val="single"/>
        </w:rPr>
        <w:t xml:space="preserve">ey steps in the </w:t>
      </w:r>
      <w:r w:rsidR="003A711C">
        <w:rPr>
          <w:rFonts w:cs="Times New Roman"/>
          <w:u w:val="single"/>
        </w:rPr>
        <w:t xml:space="preserve">field </w:t>
      </w:r>
      <w:r w:rsidR="000A4D2E" w:rsidRPr="00126D97">
        <w:rPr>
          <w:rFonts w:cs="Times New Roman"/>
          <w:u w:val="single"/>
        </w:rPr>
        <w:t>testing process</w:t>
      </w:r>
    </w:p>
    <w:p w:rsidR="000A4D2E" w:rsidRPr="000A4D2E" w:rsidRDefault="000A4D2E" w:rsidP="004530B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rsidR="00783EAA" w:rsidRPr="00783EAA" w:rsidRDefault="006E627E" w:rsidP="004530B6">
      <w:pPr>
        <w:pStyle w:val="ListParagraph"/>
        <w:numPr>
          <w:ilvl w:val="0"/>
          <w:numId w:val="35"/>
        </w:numPr>
        <w:rPr>
          <w:rFonts w:cs="Times New Roman"/>
          <w:iCs/>
        </w:rPr>
      </w:pPr>
      <w:r w:rsidRPr="00783EAA">
        <w:rPr>
          <w:rFonts w:cs="Times New Roman"/>
        </w:rPr>
        <w:t xml:space="preserve">Use the project developed population list of </w:t>
      </w:r>
      <w:r w:rsidR="00F11E9A" w:rsidRPr="00783EAA">
        <w:rPr>
          <w:rFonts w:cs="Times New Roman"/>
        </w:rPr>
        <w:t>VSP</w:t>
      </w:r>
      <w:r w:rsidRPr="00783EAA">
        <w:rPr>
          <w:rFonts w:cs="Times New Roman"/>
        </w:rPr>
        <w:t>s to develop a stratified random sample for t</w:t>
      </w:r>
      <w:r w:rsidRPr="00D21091">
        <w:rPr>
          <w:rFonts w:cs="Times New Roman"/>
        </w:rPr>
        <w:t xml:space="preserve">he pilot study. </w:t>
      </w:r>
      <w:r w:rsidR="007F7A71">
        <w:rPr>
          <w:rFonts w:cs="Times New Roman"/>
        </w:rPr>
        <w:t>T</w:t>
      </w:r>
      <w:r w:rsidRPr="00D21091">
        <w:rPr>
          <w:rFonts w:cs="Times New Roman"/>
        </w:rPr>
        <w:t>he sample</w:t>
      </w:r>
      <w:r w:rsidR="007F7A71">
        <w:rPr>
          <w:rFonts w:cs="Times New Roman"/>
        </w:rPr>
        <w:t xml:space="preserve"> will be stratified</w:t>
      </w:r>
      <w:r w:rsidRPr="00D21091">
        <w:rPr>
          <w:rFonts w:cs="Times New Roman"/>
        </w:rPr>
        <w:t xml:space="preserve"> based on </w:t>
      </w:r>
      <w:r w:rsidR="000071E7" w:rsidRPr="00783EAA">
        <w:rPr>
          <w:rFonts w:cs="Times New Roman"/>
        </w:rPr>
        <w:t xml:space="preserve">the following </w:t>
      </w:r>
      <w:r w:rsidRPr="00783EAA">
        <w:rPr>
          <w:rFonts w:cs="Times New Roman"/>
        </w:rPr>
        <w:t xml:space="preserve">categories of </w:t>
      </w:r>
      <w:r w:rsidR="00F11E9A" w:rsidRPr="00783EAA">
        <w:rPr>
          <w:rFonts w:cs="Times New Roman"/>
        </w:rPr>
        <w:t>VSP</w:t>
      </w:r>
      <w:r w:rsidRPr="00783EAA">
        <w:rPr>
          <w:rFonts w:cs="Times New Roman"/>
        </w:rPr>
        <w:t>s</w:t>
      </w:r>
      <w:r w:rsidR="000071E7" w:rsidRPr="00783EAA">
        <w:rPr>
          <w:rFonts w:cs="Times New Roman"/>
        </w:rPr>
        <w:t xml:space="preserve">:  </w:t>
      </w:r>
      <w:r w:rsidR="00B2335A">
        <w:rPr>
          <w:rFonts w:cs="Times New Roman"/>
          <w:iCs/>
        </w:rPr>
        <w:t>p</w:t>
      </w:r>
      <w:r w:rsidR="00B2335A" w:rsidRPr="00783EAA">
        <w:rPr>
          <w:rFonts w:cs="Times New Roman"/>
          <w:iCs/>
        </w:rPr>
        <w:t xml:space="preserve">rograms </w:t>
      </w:r>
      <w:r w:rsidR="00783EAA" w:rsidRPr="00783EAA">
        <w:rPr>
          <w:rFonts w:cs="Times New Roman"/>
          <w:iCs/>
        </w:rPr>
        <w:t>based in a prosecutor’s office, other criminal justice system-based VSPs (</w:t>
      </w:r>
      <w:r w:rsidR="00B2335A">
        <w:rPr>
          <w:rFonts w:cs="Times New Roman"/>
          <w:iCs/>
        </w:rPr>
        <w:t>such as</w:t>
      </w:r>
      <w:r w:rsidR="00B2335A" w:rsidRPr="00783EAA">
        <w:rPr>
          <w:rFonts w:cs="Times New Roman"/>
          <w:iCs/>
        </w:rPr>
        <w:t xml:space="preserve"> </w:t>
      </w:r>
      <w:r w:rsidR="00783EAA" w:rsidRPr="00783EAA">
        <w:rPr>
          <w:rFonts w:cs="Times New Roman"/>
          <w:iCs/>
        </w:rPr>
        <w:t xml:space="preserve">police, </w:t>
      </w:r>
      <w:r w:rsidR="008A5945">
        <w:rPr>
          <w:rFonts w:cs="Times New Roman"/>
          <w:iCs/>
        </w:rPr>
        <w:t xml:space="preserve">and </w:t>
      </w:r>
      <w:r w:rsidR="00783EAA" w:rsidRPr="00783EAA">
        <w:rPr>
          <w:rFonts w:cs="Times New Roman"/>
          <w:iCs/>
        </w:rPr>
        <w:t xml:space="preserve">special advocates) other than prosecutors, community-based shelters, domestic violence or sexual assault programs, </w:t>
      </w:r>
      <w:r w:rsidR="00D21091">
        <w:rPr>
          <w:rFonts w:cs="Times New Roman"/>
          <w:iCs/>
        </w:rPr>
        <w:t xml:space="preserve">community </w:t>
      </w:r>
      <w:r w:rsidR="00783EAA" w:rsidRPr="00D21091">
        <w:rPr>
          <w:rFonts w:cs="Times New Roman"/>
          <w:iCs/>
        </w:rPr>
        <w:t>health-based programs, tribal-focused services and other</w:t>
      </w:r>
      <w:r w:rsidR="00783EAA" w:rsidRPr="00741BFD">
        <w:rPr>
          <w:rFonts w:cs="Times New Roman"/>
          <w:iCs/>
        </w:rPr>
        <w:t xml:space="preserve"> programs not fitting into one of the other five categories</w:t>
      </w:r>
      <w:r w:rsidR="00783EAA" w:rsidRPr="00783EAA">
        <w:rPr>
          <w:rFonts w:cs="Times New Roman"/>
          <w:iCs/>
        </w:rPr>
        <w:t>.</w:t>
      </w:r>
    </w:p>
    <w:p w:rsidR="006E627E" w:rsidRPr="00102308" w:rsidRDefault="007F7A71" w:rsidP="004530B6">
      <w:pPr>
        <w:pStyle w:val="ListParagraph"/>
        <w:numPr>
          <w:ilvl w:val="0"/>
          <w:numId w:val="35"/>
        </w:numPr>
        <w:rPr>
          <w:rFonts w:cs="Times New Roman"/>
        </w:rPr>
      </w:pPr>
      <w:r>
        <w:rPr>
          <w:rFonts w:cs="Times New Roman"/>
        </w:rPr>
        <w:t>A</w:t>
      </w:r>
      <w:r w:rsidR="006E627E" w:rsidRPr="001F2DF2">
        <w:rPr>
          <w:rFonts w:cs="Times New Roman"/>
        </w:rPr>
        <w:t xml:space="preserve"> sample of </w:t>
      </w:r>
      <w:r w:rsidR="00126D97">
        <w:rPr>
          <w:rFonts w:cs="Times New Roman"/>
        </w:rPr>
        <w:t>72</w:t>
      </w:r>
      <w:r w:rsidR="00644BA7">
        <w:rPr>
          <w:rFonts w:cs="Times New Roman"/>
        </w:rPr>
        <w:t>5</w:t>
      </w:r>
      <w:r w:rsidR="006E627E" w:rsidRPr="001F2DF2">
        <w:rPr>
          <w:rFonts w:cs="Times New Roman"/>
        </w:rPr>
        <w:t xml:space="preserve"> cases</w:t>
      </w:r>
      <w:r w:rsidR="008D0295">
        <w:rPr>
          <w:rFonts w:cs="Times New Roman"/>
        </w:rPr>
        <w:t xml:space="preserve"> (</w:t>
      </w:r>
      <w:r>
        <w:rPr>
          <w:rFonts w:cs="Times New Roman"/>
        </w:rPr>
        <w:t>with</w:t>
      </w:r>
      <w:r w:rsidR="003B7301">
        <w:rPr>
          <w:rFonts w:cs="Times New Roman"/>
        </w:rPr>
        <w:t xml:space="preserve"> </w:t>
      </w:r>
      <w:r>
        <w:rPr>
          <w:rFonts w:cs="Times New Roman"/>
        </w:rPr>
        <w:t xml:space="preserve">an </w:t>
      </w:r>
      <w:r w:rsidR="008D0295">
        <w:rPr>
          <w:rFonts w:cs="Times New Roman"/>
        </w:rPr>
        <w:t>expect</w:t>
      </w:r>
      <w:r>
        <w:rPr>
          <w:rFonts w:cs="Times New Roman"/>
        </w:rPr>
        <w:t>ation of</w:t>
      </w:r>
      <w:r w:rsidR="008D0295">
        <w:rPr>
          <w:rFonts w:cs="Times New Roman"/>
        </w:rPr>
        <w:t xml:space="preserve"> secur</w:t>
      </w:r>
      <w:r>
        <w:rPr>
          <w:rFonts w:cs="Times New Roman"/>
        </w:rPr>
        <w:t>ing</w:t>
      </w:r>
      <w:r w:rsidR="008D0295">
        <w:rPr>
          <w:rFonts w:cs="Times New Roman"/>
        </w:rPr>
        <w:t xml:space="preserve"> </w:t>
      </w:r>
      <w:r w:rsidR="008A5107">
        <w:rPr>
          <w:rFonts w:cs="Times New Roman"/>
        </w:rPr>
        <w:t xml:space="preserve">at least </w:t>
      </w:r>
      <w:r w:rsidR="008D0295">
        <w:rPr>
          <w:rFonts w:cs="Times New Roman"/>
        </w:rPr>
        <w:t xml:space="preserve">580 completed surveys from this group) </w:t>
      </w:r>
      <w:r w:rsidR="006E627E" w:rsidRPr="001F2DF2">
        <w:rPr>
          <w:rFonts w:cs="Times New Roman"/>
        </w:rPr>
        <w:t xml:space="preserve">will be run through </w:t>
      </w:r>
      <w:r>
        <w:rPr>
          <w:rFonts w:cs="Times New Roman"/>
        </w:rPr>
        <w:t>the</w:t>
      </w:r>
      <w:r w:rsidR="006E627E" w:rsidRPr="001F2DF2">
        <w:rPr>
          <w:rFonts w:cs="Times New Roman"/>
        </w:rPr>
        <w:t xml:space="preserve"> randomized experiment (described above).</w:t>
      </w:r>
    </w:p>
    <w:p w:rsidR="006E627E" w:rsidRPr="00094624" w:rsidRDefault="006E627E" w:rsidP="004530B6">
      <w:pPr>
        <w:pStyle w:val="ListParagraph"/>
        <w:numPr>
          <w:ilvl w:val="0"/>
          <w:numId w:val="35"/>
        </w:numPr>
        <w:rPr>
          <w:rFonts w:cs="Times New Roman"/>
        </w:rPr>
      </w:pPr>
      <w:r w:rsidRPr="00AA5A61">
        <w:rPr>
          <w:rFonts w:cs="Times New Roman"/>
        </w:rPr>
        <w:t xml:space="preserve">NORC will implement </w:t>
      </w:r>
      <w:r w:rsidR="007F7A71">
        <w:rPr>
          <w:rFonts w:cs="Times New Roman"/>
        </w:rPr>
        <w:t>the</w:t>
      </w:r>
      <w:r w:rsidRPr="00AA5A61">
        <w:rPr>
          <w:rFonts w:cs="Times New Roman"/>
        </w:rPr>
        <w:t xml:space="preserve"> multi-modal approach (see </w:t>
      </w:r>
      <w:r w:rsidR="0090280D">
        <w:rPr>
          <w:rFonts w:cs="Times New Roman"/>
        </w:rPr>
        <w:t>Attachment 2</w:t>
      </w:r>
      <w:r w:rsidRPr="00AA5A61">
        <w:rPr>
          <w:rFonts w:cs="Times New Roman"/>
        </w:rPr>
        <w:t>). For half of the sample, selected randomly, the pre-contact process</w:t>
      </w:r>
      <w:r w:rsidR="0074335E">
        <w:rPr>
          <w:rFonts w:cs="Times New Roman"/>
        </w:rPr>
        <w:t xml:space="preserve"> will be initiated</w:t>
      </w:r>
      <w:r w:rsidRPr="00AA5A61">
        <w:rPr>
          <w:rFonts w:cs="Times New Roman"/>
        </w:rPr>
        <w:t xml:space="preserve"> to </w:t>
      </w:r>
      <w:r w:rsidRPr="00B67E27">
        <w:rPr>
          <w:rFonts w:cs="Times New Roman"/>
        </w:rPr>
        <w:t>track down the correct person to send the survey and verify the correct contact information. Once the correct pre-contact information is obtained, the multi-mode process of data collection</w:t>
      </w:r>
      <w:r w:rsidR="0074335E">
        <w:rPr>
          <w:rFonts w:cs="Times New Roman"/>
        </w:rPr>
        <w:t xml:space="preserve"> will begin</w:t>
      </w:r>
      <w:r w:rsidRPr="00B67E27">
        <w:rPr>
          <w:rFonts w:cs="Times New Roman"/>
        </w:rPr>
        <w:t xml:space="preserve">. For the other half of the sample, </w:t>
      </w:r>
      <w:r w:rsidRPr="00F11E9A">
        <w:rPr>
          <w:rFonts w:cs="Times New Roman"/>
        </w:rPr>
        <w:t>the pre-contact phase</w:t>
      </w:r>
      <w:r w:rsidR="0074335E">
        <w:rPr>
          <w:rFonts w:cs="Times New Roman"/>
        </w:rPr>
        <w:t xml:space="preserve"> will not occur, </w:t>
      </w:r>
      <w:r w:rsidRPr="00F11E9A">
        <w:rPr>
          <w:rFonts w:cs="Times New Roman"/>
        </w:rPr>
        <w:t>and the multi-mode data collection phase</w:t>
      </w:r>
      <w:r w:rsidR="0074335E">
        <w:rPr>
          <w:rFonts w:cs="Times New Roman"/>
        </w:rPr>
        <w:t xml:space="preserve"> will begin</w:t>
      </w:r>
      <w:r w:rsidRPr="00F11E9A">
        <w:rPr>
          <w:rFonts w:cs="Times New Roman"/>
        </w:rPr>
        <w:t xml:space="preserve"> with the available information.  </w:t>
      </w:r>
      <w:r w:rsidRPr="00094624">
        <w:rPr>
          <w:rFonts w:cs="Times New Roman"/>
        </w:rPr>
        <w:t xml:space="preserve">For those </w:t>
      </w:r>
      <w:r w:rsidR="00F11E9A">
        <w:rPr>
          <w:rFonts w:cs="Times New Roman"/>
        </w:rPr>
        <w:t>VSP</w:t>
      </w:r>
      <w:r w:rsidRPr="00F11E9A">
        <w:rPr>
          <w:rFonts w:cs="Times New Roman"/>
        </w:rPr>
        <w:t xml:space="preserve">s that have new locations, </w:t>
      </w:r>
      <w:r w:rsidR="0074335E">
        <w:rPr>
          <w:rFonts w:cs="Times New Roman"/>
        </w:rPr>
        <w:t>efforts will be made</w:t>
      </w:r>
      <w:r w:rsidRPr="00F11E9A">
        <w:rPr>
          <w:rFonts w:cs="Times New Roman"/>
        </w:rPr>
        <w:t xml:space="preserve"> to track them down. Even for cases where the correct contact information</w:t>
      </w:r>
      <w:r w:rsidR="0074335E">
        <w:rPr>
          <w:rFonts w:cs="Times New Roman"/>
        </w:rPr>
        <w:t xml:space="preserve"> is already on the roster</w:t>
      </w:r>
      <w:r w:rsidRPr="00F11E9A">
        <w:rPr>
          <w:rFonts w:cs="Times New Roman"/>
        </w:rPr>
        <w:t xml:space="preserve"> (either initially or after searching), </w:t>
      </w:r>
      <w:r w:rsidR="0074335E">
        <w:rPr>
          <w:rFonts w:cs="Times New Roman"/>
        </w:rPr>
        <w:t>it is</w:t>
      </w:r>
      <w:r w:rsidRPr="00F11E9A">
        <w:rPr>
          <w:rFonts w:cs="Times New Roman"/>
        </w:rPr>
        <w:t xml:space="preserve"> likely </w:t>
      </w:r>
      <w:r w:rsidR="0074335E">
        <w:rPr>
          <w:rFonts w:cs="Times New Roman"/>
        </w:rPr>
        <w:t>that</w:t>
      </w:r>
      <w:r w:rsidRPr="00094624">
        <w:rPr>
          <w:rFonts w:cs="Times New Roman"/>
        </w:rPr>
        <w:t xml:space="preserve"> numerous calls</w:t>
      </w:r>
      <w:r w:rsidR="008A5945">
        <w:rPr>
          <w:rFonts w:cs="Times New Roman"/>
        </w:rPr>
        <w:t xml:space="preserve"> may be </w:t>
      </w:r>
      <w:r w:rsidR="00C87B30">
        <w:rPr>
          <w:rFonts w:cs="Times New Roman"/>
        </w:rPr>
        <w:t>necessary</w:t>
      </w:r>
      <w:r w:rsidRPr="00094624">
        <w:rPr>
          <w:rFonts w:cs="Times New Roman"/>
        </w:rPr>
        <w:t xml:space="preserve"> to get to the appropriate person. </w:t>
      </w:r>
    </w:p>
    <w:p w:rsidR="006E627E" w:rsidRPr="00833D20" w:rsidRDefault="006E627E" w:rsidP="004530B6">
      <w:pPr>
        <w:pStyle w:val="ListParagraph"/>
        <w:numPr>
          <w:ilvl w:val="0"/>
          <w:numId w:val="35"/>
        </w:numPr>
        <w:rPr>
          <w:rFonts w:cs="Times New Roman"/>
        </w:rPr>
      </w:pPr>
      <w:r w:rsidRPr="00A34C74">
        <w:rPr>
          <w:rFonts w:cs="Times New Roman"/>
        </w:rPr>
        <w:t xml:space="preserve">NORC will work with the expert panel members and </w:t>
      </w:r>
      <w:r w:rsidR="001C38AC" w:rsidRPr="001C38AC">
        <w:rPr>
          <w:rFonts w:cs="Times New Roman"/>
        </w:rPr>
        <w:t xml:space="preserve">Victims of Crime Act (VOCA) </w:t>
      </w:r>
      <w:r w:rsidRPr="00A34C74">
        <w:rPr>
          <w:rFonts w:cs="Times New Roman"/>
        </w:rPr>
        <w:t xml:space="preserve">administrators </w:t>
      </w:r>
      <w:r w:rsidR="001C38AC">
        <w:rPr>
          <w:rFonts w:cs="Times New Roman"/>
        </w:rPr>
        <w:t xml:space="preserve">located in each state </w:t>
      </w:r>
      <w:r w:rsidRPr="00A34C74">
        <w:rPr>
          <w:rFonts w:cs="Times New Roman"/>
        </w:rPr>
        <w:t>to encourage cooperation among non-responders. Since it is the intention to use VOCA administrators and expert panels members to a</w:t>
      </w:r>
      <w:r w:rsidRPr="00833D20">
        <w:rPr>
          <w:rFonts w:cs="Times New Roman"/>
        </w:rPr>
        <w:t xml:space="preserve">ssist with nonresponse follow-up for the full study in Phase 3, </w:t>
      </w:r>
      <w:r w:rsidR="0074335E">
        <w:rPr>
          <w:rFonts w:cs="Times New Roman"/>
        </w:rPr>
        <w:t xml:space="preserve">NORC </w:t>
      </w:r>
      <w:r w:rsidRPr="00833D20">
        <w:rPr>
          <w:rFonts w:cs="Times New Roman"/>
        </w:rPr>
        <w:t xml:space="preserve">will also draw on these individuals for the pilot. </w:t>
      </w:r>
    </w:p>
    <w:p w:rsidR="006E627E" w:rsidRPr="004E38FA" w:rsidRDefault="006E627E" w:rsidP="004530B6">
      <w:pPr>
        <w:pStyle w:val="ListParagraph"/>
        <w:numPr>
          <w:ilvl w:val="0"/>
          <w:numId w:val="35"/>
        </w:numPr>
        <w:rPr>
          <w:rFonts w:cs="Times New Roman"/>
        </w:rPr>
      </w:pPr>
      <w:r w:rsidRPr="001F2DF2">
        <w:rPr>
          <w:rFonts w:cs="Times New Roman"/>
        </w:rPr>
        <w:lastRenderedPageBreak/>
        <w:t>NORC will process and verify the pilot data according to BJS standards for</w:t>
      </w:r>
      <w:r w:rsidRPr="00102308">
        <w:rPr>
          <w:rFonts w:cs="Times New Roman"/>
        </w:rPr>
        <w:t xml:space="preserve"> preparing analytic files, including implementing BJS-approved data entry, ver</w:t>
      </w:r>
      <w:r w:rsidRPr="004E38FA">
        <w:rPr>
          <w:rFonts w:cs="Times New Roman"/>
        </w:rPr>
        <w:t xml:space="preserve">ification, and edit procedures. The pilot study dataset will be shared with BJS. </w:t>
      </w:r>
    </w:p>
    <w:p w:rsidR="00616FC8" w:rsidRDefault="006E627E" w:rsidP="004530B6">
      <w:pPr>
        <w:pStyle w:val="ListParagraph"/>
        <w:numPr>
          <w:ilvl w:val="0"/>
          <w:numId w:val="35"/>
        </w:numPr>
        <w:rPr>
          <w:rFonts w:cs="Times New Roman"/>
        </w:rPr>
      </w:pPr>
      <w:r w:rsidRPr="001F2DF2">
        <w:rPr>
          <w:rFonts w:cs="Times New Roman"/>
        </w:rPr>
        <w:t>Conduct data analysis and draft a report for review by BJS. The report will c</w:t>
      </w:r>
      <w:r w:rsidRPr="00102308">
        <w:rPr>
          <w:rFonts w:cs="Times New Roman"/>
        </w:rPr>
        <w:t>over recommendations to BJS about changes to the roster, questionnaire, survey modes, prompts (number of prompts, types of prompts by phone or mail, and prompts by NORC staff compared to prompts by expert panel members), administration protocols, and outreach efforts that would potentially minimize under-coverage, enhance data quali</w:t>
      </w:r>
      <w:r w:rsidRPr="004E38FA">
        <w:rPr>
          <w:rFonts w:cs="Times New Roman"/>
        </w:rPr>
        <w:t>ty, and maximize response.</w:t>
      </w:r>
    </w:p>
    <w:p w:rsidR="00160D15" w:rsidRDefault="00160D15" w:rsidP="004530B6">
      <w:pPr>
        <w:rPr>
          <w:rFonts w:asciiTheme="majorBidi" w:hAnsiTheme="majorBidi" w:cstheme="majorBidi"/>
          <w:b/>
        </w:rPr>
      </w:pPr>
      <w:r>
        <w:rPr>
          <w:rFonts w:asciiTheme="majorBidi" w:hAnsiTheme="majorBidi" w:cstheme="majorBidi"/>
          <w:b/>
        </w:rPr>
        <w:t xml:space="preserve">Language </w:t>
      </w:r>
    </w:p>
    <w:p w:rsidR="00160D15" w:rsidRDefault="00160D15" w:rsidP="004530B6">
      <w:pPr>
        <w:rPr>
          <w:rFonts w:asciiTheme="majorBidi" w:hAnsiTheme="majorBidi" w:cstheme="majorBidi"/>
          <w:b/>
        </w:rPr>
      </w:pPr>
    </w:p>
    <w:p w:rsidR="00160D15" w:rsidRPr="006E627E" w:rsidRDefault="00160D15" w:rsidP="004530B6">
      <w:pPr>
        <w:rPr>
          <w:rFonts w:cs="Times New Roman"/>
        </w:rPr>
      </w:pPr>
      <w:r>
        <w:rPr>
          <w:rFonts w:asciiTheme="majorBidi" w:hAnsiTheme="majorBidi" w:cstheme="majorBidi"/>
        </w:rPr>
        <w:t>The cognitive interviews will be conducted in English</w:t>
      </w:r>
    </w:p>
    <w:p w:rsidR="006E627E" w:rsidRPr="00616FC8" w:rsidRDefault="006E627E" w:rsidP="004530B6">
      <w:pPr>
        <w:pStyle w:val="ListParagraph"/>
        <w:ind w:left="360"/>
        <w:rPr>
          <w:rFonts w:cs="Times New Roman"/>
        </w:rPr>
      </w:pPr>
      <w:r w:rsidRPr="00616FC8">
        <w:rPr>
          <w:rFonts w:cs="Times New Roman"/>
        </w:rPr>
        <w:t xml:space="preserve"> </w:t>
      </w:r>
    </w:p>
    <w:p w:rsidR="00262E95" w:rsidRPr="0087552C" w:rsidRDefault="00262E95" w:rsidP="004530B6">
      <w:pPr>
        <w:rPr>
          <w:rFonts w:cs="Times New Roman"/>
          <w:b/>
        </w:rPr>
      </w:pPr>
      <w:r w:rsidRPr="0087552C">
        <w:rPr>
          <w:rFonts w:cs="Times New Roman"/>
          <w:b/>
        </w:rPr>
        <w:t xml:space="preserve">Burden Hours for </w:t>
      </w:r>
      <w:r w:rsidR="003A711C">
        <w:rPr>
          <w:rFonts w:cs="Times New Roman"/>
          <w:b/>
        </w:rPr>
        <w:t>Field Test</w:t>
      </w:r>
    </w:p>
    <w:p w:rsidR="00262E95" w:rsidRDefault="00262E95" w:rsidP="004530B6">
      <w:pPr>
        <w:contextualSpacing/>
        <w:rPr>
          <w:rFonts w:cs="Times New Roman"/>
        </w:rPr>
      </w:pPr>
    </w:p>
    <w:p w:rsidR="00D63D68" w:rsidRPr="0087552C" w:rsidRDefault="00D63D68" w:rsidP="004530B6">
      <w:pPr>
        <w:contextualSpacing/>
        <w:rPr>
          <w:rFonts w:cs="Times New Roman"/>
        </w:rPr>
      </w:pPr>
      <w:r w:rsidRPr="00D63D68">
        <w:rPr>
          <w:noProof/>
        </w:rPr>
        <w:drawing>
          <wp:inline distT="0" distB="0" distL="0" distR="0" wp14:anchorId="4F89CE87" wp14:editId="74C4EC61">
            <wp:extent cx="5943600" cy="9772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977265"/>
                    </a:xfrm>
                    <a:prstGeom prst="rect">
                      <a:avLst/>
                    </a:prstGeom>
                  </pic:spPr>
                </pic:pic>
              </a:graphicData>
            </a:graphic>
          </wp:inline>
        </w:drawing>
      </w:r>
    </w:p>
    <w:p w:rsidR="00262E95" w:rsidRPr="0087552C" w:rsidRDefault="00262E95" w:rsidP="004530B6">
      <w:pPr>
        <w:rPr>
          <w:rFonts w:cs="Times New Roman"/>
        </w:rPr>
      </w:pPr>
      <w:r w:rsidRPr="0087552C">
        <w:rPr>
          <w:rFonts w:cs="Times New Roman"/>
        </w:rPr>
        <w:t xml:space="preserve"> </w:t>
      </w:r>
    </w:p>
    <w:p w:rsidR="00160D15" w:rsidRDefault="00160D15" w:rsidP="004530B6">
      <w:pPr>
        <w:rPr>
          <w:rFonts w:asciiTheme="majorBidi" w:hAnsiTheme="majorBidi" w:cstheme="majorBidi"/>
          <w:b/>
        </w:rPr>
      </w:pPr>
      <w:r w:rsidRPr="0024430C">
        <w:rPr>
          <w:rFonts w:asciiTheme="majorBidi" w:hAnsiTheme="majorBidi" w:cstheme="majorBidi"/>
          <w:b/>
        </w:rPr>
        <w:t>Protection of Human Subjects</w:t>
      </w:r>
    </w:p>
    <w:p w:rsidR="00160D15" w:rsidRDefault="00160D15" w:rsidP="004530B6">
      <w:pPr>
        <w:rPr>
          <w:rFonts w:asciiTheme="majorBidi" w:hAnsiTheme="majorBidi" w:cstheme="majorBidi"/>
          <w:b/>
        </w:rPr>
      </w:pPr>
    </w:p>
    <w:p w:rsidR="00160D15" w:rsidRPr="00160D15" w:rsidRDefault="00160D15" w:rsidP="004530B6">
      <w:pPr>
        <w:rPr>
          <w:rFonts w:asciiTheme="majorBidi" w:hAnsiTheme="majorBidi" w:cstheme="majorBidi"/>
        </w:rPr>
      </w:pPr>
      <w:r>
        <w:rPr>
          <w:rFonts w:asciiTheme="majorBidi" w:hAnsiTheme="majorBidi" w:cstheme="majorBidi"/>
        </w:rPr>
        <w:t xml:space="preserve">Not applicable. The NSVSP is an establishment survey and all data collected pertain to the organization. </w:t>
      </w:r>
    </w:p>
    <w:p w:rsidR="00160D15" w:rsidRDefault="00160D15" w:rsidP="004530B6">
      <w:pPr>
        <w:rPr>
          <w:rFonts w:cs="Times New Roman"/>
          <w:b/>
          <w:color w:val="000000" w:themeColor="text1"/>
        </w:rPr>
      </w:pPr>
    </w:p>
    <w:p w:rsidR="000A032D" w:rsidRDefault="000A032D" w:rsidP="004530B6">
      <w:pPr>
        <w:rPr>
          <w:rFonts w:cs="Times New Roman"/>
          <w:b/>
          <w:color w:val="000000" w:themeColor="text1"/>
        </w:rPr>
      </w:pPr>
      <w:r w:rsidRPr="00AD3C5F">
        <w:rPr>
          <w:rFonts w:cs="Times New Roman"/>
          <w:b/>
          <w:color w:val="000000" w:themeColor="text1"/>
        </w:rPr>
        <w:t>Informed Consent, Data Confidentiality and Data Security</w:t>
      </w:r>
    </w:p>
    <w:p w:rsidR="00616FC8" w:rsidRPr="00AD3C5F" w:rsidRDefault="00616FC8" w:rsidP="004530B6">
      <w:pPr>
        <w:rPr>
          <w:rFonts w:cs="Times New Roman"/>
          <w:b/>
          <w:color w:val="000000" w:themeColor="text1"/>
        </w:rPr>
      </w:pPr>
    </w:p>
    <w:p w:rsidR="000A032D" w:rsidRPr="00AD3C5F" w:rsidRDefault="0087122C" w:rsidP="004530B6">
      <w:pPr>
        <w:pStyle w:val="L1-FlLSp12"/>
        <w:spacing w:line="240" w:lineRule="auto"/>
        <w:contextualSpacing/>
        <w:rPr>
          <w:rFonts w:ascii="Times New Roman" w:hAnsi="Times New Roman"/>
          <w:szCs w:val="24"/>
        </w:rPr>
      </w:pPr>
      <w:r>
        <w:rPr>
          <w:rFonts w:ascii="Times New Roman" w:hAnsi="Times New Roman"/>
          <w:szCs w:val="24"/>
        </w:rPr>
        <w:t xml:space="preserve">NORC will </w:t>
      </w:r>
      <w:r w:rsidR="000A032D" w:rsidRPr="00AD3C5F">
        <w:rPr>
          <w:rFonts w:ascii="Times New Roman" w:hAnsi="Times New Roman"/>
          <w:szCs w:val="24"/>
        </w:rPr>
        <w:t>seek the active consent of all study participants. First, respondent</w:t>
      </w:r>
      <w:r>
        <w:rPr>
          <w:rFonts w:ascii="Times New Roman" w:hAnsi="Times New Roman"/>
          <w:szCs w:val="24"/>
        </w:rPr>
        <w:t>s</w:t>
      </w:r>
      <w:r w:rsidR="000A032D" w:rsidRPr="00AD3C5F">
        <w:rPr>
          <w:rFonts w:ascii="Times New Roman" w:hAnsi="Times New Roman"/>
          <w:szCs w:val="24"/>
        </w:rPr>
        <w:t xml:space="preserve"> </w:t>
      </w:r>
      <w:r>
        <w:rPr>
          <w:rFonts w:ascii="Times New Roman" w:hAnsi="Times New Roman"/>
          <w:szCs w:val="24"/>
        </w:rPr>
        <w:t xml:space="preserve">will receive </w:t>
      </w:r>
      <w:r w:rsidR="000A032D" w:rsidRPr="00AD3C5F">
        <w:rPr>
          <w:rFonts w:ascii="Times New Roman" w:hAnsi="Times New Roman"/>
          <w:szCs w:val="24"/>
        </w:rPr>
        <w:t xml:space="preserve">a letter </w:t>
      </w:r>
      <w:r>
        <w:rPr>
          <w:rStyle w:val="CommentReference"/>
          <w:rFonts w:ascii="Times New Roman" w:eastAsiaTheme="minorEastAsia" w:hAnsi="Times New Roman"/>
          <w:sz w:val="24"/>
          <w:szCs w:val="24"/>
        </w:rPr>
        <w:t>two</w:t>
      </w:r>
      <w:r w:rsidR="000A032D" w:rsidRPr="00AD3C5F">
        <w:rPr>
          <w:rFonts w:ascii="Times New Roman" w:hAnsi="Times New Roman"/>
          <w:szCs w:val="24"/>
        </w:rPr>
        <w:t xml:space="preserve"> weeks before the pilot survey </w:t>
      </w:r>
      <w:r>
        <w:rPr>
          <w:rFonts w:ascii="Times New Roman" w:hAnsi="Times New Roman"/>
          <w:szCs w:val="24"/>
        </w:rPr>
        <w:t>begins</w:t>
      </w:r>
      <w:r w:rsidR="008A5945">
        <w:rPr>
          <w:rFonts w:ascii="Times New Roman" w:hAnsi="Times New Roman"/>
          <w:szCs w:val="24"/>
        </w:rPr>
        <w:t>.  The letter will</w:t>
      </w:r>
      <w:r>
        <w:rPr>
          <w:rFonts w:ascii="Times New Roman" w:hAnsi="Times New Roman"/>
          <w:szCs w:val="24"/>
        </w:rPr>
        <w:t xml:space="preserve"> address </w:t>
      </w:r>
      <w:r w:rsidR="000A032D" w:rsidRPr="00AD3C5F">
        <w:rPr>
          <w:rFonts w:ascii="Times New Roman" w:hAnsi="Times New Roman"/>
          <w:szCs w:val="24"/>
        </w:rPr>
        <w:t xml:space="preserve">the purpose and importance of the upcoming pilot survey, the voluntary nature of the study, how they were selected, and a number to call with questions about the study.  Next, </w:t>
      </w:r>
      <w:r>
        <w:rPr>
          <w:rFonts w:ascii="Times New Roman" w:hAnsi="Times New Roman"/>
          <w:szCs w:val="24"/>
        </w:rPr>
        <w:t>respondents</w:t>
      </w:r>
      <w:r w:rsidR="008A5945">
        <w:rPr>
          <w:rFonts w:ascii="Times New Roman" w:hAnsi="Times New Roman"/>
          <w:szCs w:val="24"/>
        </w:rPr>
        <w:t xml:space="preserve"> will</w:t>
      </w:r>
      <w:r w:rsidR="000A032D" w:rsidRPr="00AD3C5F">
        <w:rPr>
          <w:rFonts w:ascii="Times New Roman" w:hAnsi="Times New Roman"/>
          <w:szCs w:val="24"/>
        </w:rPr>
        <w:t xml:space="preserve"> </w:t>
      </w:r>
      <w:r>
        <w:rPr>
          <w:rFonts w:ascii="Times New Roman" w:hAnsi="Times New Roman"/>
          <w:szCs w:val="24"/>
        </w:rPr>
        <w:t>receive</w:t>
      </w:r>
      <w:r w:rsidR="000A032D" w:rsidRPr="00AD3C5F">
        <w:rPr>
          <w:rFonts w:ascii="Times New Roman" w:hAnsi="Times New Roman"/>
          <w:szCs w:val="24"/>
        </w:rPr>
        <w:t xml:space="preserve"> </w:t>
      </w:r>
      <w:r>
        <w:rPr>
          <w:rFonts w:ascii="Times New Roman" w:hAnsi="Times New Roman"/>
          <w:szCs w:val="24"/>
        </w:rPr>
        <w:t xml:space="preserve">the </w:t>
      </w:r>
      <w:r w:rsidR="000A032D" w:rsidRPr="00AD3C5F">
        <w:rPr>
          <w:rFonts w:ascii="Times New Roman" w:hAnsi="Times New Roman"/>
          <w:szCs w:val="24"/>
        </w:rPr>
        <w:t xml:space="preserve">formal survey invitation </w:t>
      </w:r>
      <w:r>
        <w:rPr>
          <w:rFonts w:ascii="Times New Roman" w:hAnsi="Times New Roman"/>
          <w:szCs w:val="24"/>
        </w:rPr>
        <w:t>via mail or telephone</w:t>
      </w:r>
      <w:r w:rsidR="00D25A31">
        <w:rPr>
          <w:rFonts w:ascii="Times New Roman" w:hAnsi="Times New Roman"/>
          <w:szCs w:val="24"/>
        </w:rPr>
        <w:t>.  T</w:t>
      </w:r>
      <w:r w:rsidR="000A032D" w:rsidRPr="00AD3C5F">
        <w:rPr>
          <w:rFonts w:ascii="Times New Roman" w:hAnsi="Times New Roman"/>
          <w:szCs w:val="24"/>
        </w:rPr>
        <w:t xml:space="preserve">he </w:t>
      </w:r>
      <w:r>
        <w:rPr>
          <w:rFonts w:ascii="Times New Roman" w:hAnsi="Times New Roman"/>
          <w:szCs w:val="24"/>
        </w:rPr>
        <w:t>invitation</w:t>
      </w:r>
      <w:r w:rsidR="000A032D" w:rsidRPr="00AD3C5F">
        <w:rPr>
          <w:rFonts w:ascii="Times New Roman" w:hAnsi="Times New Roman"/>
          <w:szCs w:val="24"/>
        </w:rPr>
        <w:t xml:space="preserve"> will </w:t>
      </w:r>
      <w:r>
        <w:rPr>
          <w:rFonts w:ascii="Times New Roman" w:hAnsi="Times New Roman"/>
          <w:szCs w:val="24"/>
        </w:rPr>
        <w:t>include</w:t>
      </w:r>
      <w:r w:rsidR="000A032D" w:rsidRPr="00AD3C5F">
        <w:rPr>
          <w:rFonts w:ascii="Times New Roman" w:hAnsi="Times New Roman"/>
          <w:szCs w:val="24"/>
        </w:rPr>
        <w:t xml:space="preserve"> the </w:t>
      </w:r>
      <w:r w:rsidR="000A032D" w:rsidRPr="00AD3C5F">
        <w:rPr>
          <w:rFonts w:ascii="Times New Roman" w:hAnsi="Times New Roman"/>
          <w:iCs/>
          <w:szCs w:val="24"/>
        </w:rPr>
        <w:t>estimated</w:t>
      </w:r>
      <w:r w:rsidR="000A032D" w:rsidRPr="00AD3C5F">
        <w:rPr>
          <w:rFonts w:ascii="Times New Roman" w:hAnsi="Times New Roman"/>
          <w:szCs w:val="24"/>
        </w:rPr>
        <w:t xml:space="preserve"> length of the survey</w:t>
      </w:r>
      <w:r>
        <w:rPr>
          <w:rFonts w:ascii="Times New Roman" w:hAnsi="Times New Roman"/>
          <w:szCs w:val="24"/>
        </w:rPr>
        <w:t xml:space="preserve"> and will again note the voluntary nature of the survey</w:t>
      </w:r>
      <w:r w:rsidR="000A032D" w:rsidRPr="00AD3C5F">
        <w:rPr>
          <w:rFonts w:ascii="Times New Roman" w:hAnsi="Times New Roman"/>
          <w:iCs/>
          <w:szCs w:val="24"/>
        </w:rPr>
        <w:t>, allowing the participant an opportunity to decline if the burden would be unacceptable</w:t>
      </w:r>
      <w:r w:rsidR="00356576">
        <w:rPr>
          <w:rFonts w:ascii="Times New Roman" w:hAnsi="Times New Roman"/>
          <w:iCs/>
          <w:szCs w:val="24"/>
        </w:rPr>
        <w:t xml:space="preserve"> or for any other reason</w:t>
      </w:r>
      <w:r w:rsidR="000A032D" w:rsidRPr="00AD3C5F">
        <w:rPr>
          <w:rFonts w:ascii="Times New Roman" w:hAnsi="Times New Roman"/>
          <w:szCs w:val="24"/>
        </w:rPr>
        <w:t>.</w:t>
      </w:r>
    </w:p>
    <w:p w:rsidR="000A032D" w:rsidRPr="006E627E" w:rsidRDefault="000A032D" w:rsidP="004530B6">
      <w:pPr>
        <w:rPr>
          <w:rFonts w:cs="Times New Roman"/>
        </w:rPr>
      </w:pPr>
    </w:p>
    <w:p w:rsidR="000A032D" w:rsidRPr="00AD3C5F" w:rsidRDefault="00793B3C" w:rsidP="004530B6">
      <w:pPr>
        <w:rPr>
          <w:rFonts w:cs="Times New Roman"/>
        </w:rPr>
      </w:pPr>
      <w:r w:rsidRPr="00B63797">
        <w:rPr>
          <w:rFonts w:cs="Times New Roman"/>
          <w:color w:val="000000"/>
        </w:rPr>
        <w:t xml:space="preserve">BJS’s pledge of confidentiality is based on its governing statutes. </w:t>
      </w:r>
      <w:r w:rsidRPr="006E627E">
        <w:rPr>
          <w:rFonts w:cs="Times New Roman"/>
        </w:rPr>
        <w:t>All information obtained during this study will be treated as confidential and will only be used to analyze study results. The data are collected under federal statute (Title 42 USC, Section 3735 and 3789g) and are protected from any request by a law enforcement or any other</w:t>
      </w:r>
      <w:r w:rsidRPr="000A032D">
        <w:rPr>
          <w:rFonts w:cs="Times New Roman"/>
        </w:rPr>
        <w:t xml:space="preserve"> agency, </w:t>
      </w:r>
      <w:r w:rsidR="00F11E9A">
        <w:rPr>
          <w:rFonts w:cs="Times New Roman"/>
        </w:rPr>
        <w:t>provider</w:t>
      </w:r>
      <w:r w:rsidRPr="000A032D">
        <w:rPr>
          <w:rFonts w:cs="Times New Roman"/>
        </w:rPr>
        <w:t>, or individual. All answers will be combined with responses from other study participants when writing up reports and conducting analyses. Pursuant to 42 U.S.C. Sec. 3789g, BJS</w:t>
      </w:r>
      <w:r>
        <w:rPr>
          <w:rFonts w:cs="Times New Roman"/>
        </w:rPr>
        <w:t>,</w:t>
      </w:r>
      <w:r w:rsidRPr="000A032D">
        <w:rPr>
          <w:rFonts w:cs="Times New Roman"/>
        </w:rPr>
        <w:t xml:space="preserve"> </w:t>
      </w:r>
      <w:r>
        <w:rPr>
          <w:rFonts w:cs="Times New Roman"/>
        </w:rPr>
        <w:t xml:space="preserve">RAND </w:t>
      </w:r>
      <w:r w:rsidR="008A5945">
        <w:rPr>
          <w:rFonts w:cs="Times New Roman"/>
        </w:rPr>
        <w:t xml:space="preserve">and </w:t>
      </w:r>
      <w:r>
        <w:rPr>
          <w:rFonts w:cs="Times New Roman"/>
        </w:rPr>
        <w:t>NORC</w:t>
      </w:r>
      <w:r w:rsidRPr="000A032D">
        <w:rPr>
          <w:rFonts w:cs="Times New Roman"/>
        </w:rPr>
        <w:t xml:space="preserve"> will </w:t>
      </w:r>
      <w:r w:rsidR="008A5945">
        <w:rPr>
          <w:rFonts w:cs="Times New Roman"/>
        </w:rPr>
        <w:t xml:space="preserve">not </w:t>
      </w:r>
      <w:r w:rsidRPr="000A032D">
        <w:rPr>
          <w:rFonts w:cs="Times New Roman"/>
        </w:rPr>
        <w:t>publish any data identifiable specifically to a private person.</w:t>
      </w:r>
      <w:r>
        <w:rPr>
          <w:rFonts w:cs="Times New Roman"/>
        </w:rPr>
        <w:t xml:space="preserve"> </w:t>
      </w:r>
      <w:r w:rsidR="000A032D" w:rsidRPr="00A22A72">
        <w:rPr>
          <w:rFonts w:cs="Times New Roman"/>
        </w:rPr>
        <w:t>Access to NORC’s secure computer systems is password protected and data are protected by access privileges, w</w:t>
      </w:r>
      <w:r w:rsidR="000A032D" w:rsidRPr="000A032D">
        <w:rPr>
          <w:rFonts w:cs="Times New Roman"/>
        </w:rPr>
        <w:t>hich are assigned by the appropriate system administrator. All systems are backed up on a regular basis and are kept in a secure storage facility</w:t>
      </w:r>
      <w:r w:rsidR="00160D15">
        <w:rPr>
          <w:rFonts w:cs="Times New Roman"/>
        </w:rPr>
        <w:t>.</w:t>
      </w:r>
      <w:r w:rsidR="00FF627D">
        <w:rPr>
          <w:rFonts w:cs="Times New Roman"/>
        </w:rPr>
        <w:t xml:space="preserve"> </w:t>
      </w:r>
      <w:r w:rsidR="000A032D" w:rsidRPr="000A032D">
        <w:rPr>
          <w:rFonts w:cs="Times New Roman"/>
        </w:rPr>
        <w:t xml:space="preserve">To protect the identity of the respondents, </w:t>
      </w:r>
      <w:r w:rsidR="000A032D" w:rsidRPr="000A032D">
        <w:rPr>
          <w:rFonts w:cs="Times New Roman"/>
        </w:rPr>
        <w:lastRenderedPageBreak/>
        <w:t xml:space="preserve">no identifying information will be kept on the </w:t>
      </w:r>
      <w:r w:rsidR="00160D15">
        <w:rPr>
          <w:rFonts w:cs="Times New Roman"/>
        </w:rPr>
        <w:t>pilot test</w:t>
      </w:r>
      <w:r w:rsidR="00160D15" w:rsidRPr="000A032D">
        <w:rPr>
          <w:rFonts w:cs="Times New Roman"/>
        </w:rPr>
        <w:t xml:space="preserve"> </w:t>
      </w:r>
      <w:r w:rsidR="000A032D" w:rsidRPr="000A032D">
        <w:rPr>
          <w:rFonts w:cs="Times New Roman"/>
        </w:rPr>
        <w:t>data file. Identifying informa</w:t>
      </w:r>
      <w:r w:rsidR="000A032D" w:rsidRPr="00AD3C5F">
        <w:rPr>
          <w:rFonts w:cs="Times New Roman"/>
        </w:rPr>
        <w:t xml:space="preserve">tion includes the name of the sampled </w:t>
      </w:r>
      <w:r w:rsidR="00F11E9A">
        <w:rPr>
          <w:rFonts w:cs="Times New Roman"/>
        </w:rPr>
        <w:t>provider</w:t>
      </w:r>
      <w:r w:rsidR="000A032D" w:rsidRPr="00AD3C5F">
        <w:rPr>
          <w:rFonts w:cs="Times New Roman"/>
        </w:rPr>
        <w:t>, address, and telephone number.</w:t>
      </w:r>
      <w:r w:rsidR="00D25A31">
        <w:rPr>
          <w:rFonts w:cs="Times New Roman"/>
        </w:rPr>
        <w:t xml:space="preserve"> </w:t>
      </w:r>
      <w:r w:rsidR="00D25A31">
        <w:t>Point of contact names will be collected, but no identifying information will be linked to survey responses</w:t>
      </w:r>
      <w:r w:rsidR="008A5945">
        <w:t xml:space="preserve">.  The contact </w:t>
      </w:r>
      <w:r w:rsidR="00D25A31">
        <w:t xml:space="preserve">information will be added to the roster.  </w:t>
      </w:r>
    </w:p>
    <w:p w:rsidR="000A032D" w:rsidRPr="00AD3C5F" w:rsidRDefault="000A032D" w:rsidP="004530B6">
      <w:pPr>
        <w:rPr>
          <w:rFonts w:cs="Times New Roman"/>
        </w:rPr>
      </w:pPr>
    </w:p>
    <w:p w:rsidR="000A032D" w:rsidRPr="00AD3C5F" w:rsidRDefault="000A032D" w:rsidP="004530B6">
      <w:pPr>
        <w:rPr>
          <w:rFonts w:cs="Times New Roman"/>
        </w:rPr>
      </w:pPr>
      <w:r w:rsidRPr="00AD3C5F">
        <w:rPr>
          <w:rFonts w:cs="Times New Roman"/>
        </w:rPr>
        <w:t xml:space="preserve">With respect to </w:t>
      </w:r>
      <w:r w:rsidR="00587A25">
        <w:rPr>
          <w:rFonts w:cs="Times New Roman"/>
        </w:rPr>
        <w:t xml:space="preserve">NORC </w:t>
      </w:r>
      <w:r w:rsidRPr="00AD3C5F">
        <w:rPr>
          <w:rFonts w:cs="Times New Roman"/>
        </w:rPr>
        <w:t xml:space="preserve">personnel, all members of the research team are required to sign a pledge of confidentiality. This pledge requires employees to maintain confidentiality of project data and to follow the above procedures when handling confidential information. </w:t>
      </w:r>
    </w:p>
    <w:p w:rsidR="00BE7B88" w:rsidRPr="0087552C" w:rsidRDefault="00BE7B88" w:rsidP="004530B6">
      <w:pPr>
        <w:rPr>
          <w:rFonts w:cs="Times New Roman"/>
          <w:b/>
        </w:rPr>
      </w:pPr>
    </w:p>
    <w:p w:rsidR="00616FC8" w:rsidRDefault="00616FC8" w:rsidP="004530B6">
      <w:pPr>
        <w:rPr>
          <w:rFonts w:cs="Times New Roman"/>
          <w:b/>
        </w:rPr>
      </w:pPr>
      <w:r w:rsidRPr="006E627E">
        <w:rPr>
          <w:rFonts w:cs="Times New Roman"/>
          <w:b/>
        </w:rPr>
        <w:t xml:space="preserve">Data </w:t>
      </w:r>
      <w:r>
        <w:rPr>
          <w:rFonts w:cs="Times New Roman"/>
          <w:b/>
        </w:rPr>
        <w:t>A</w:t>
      </w:r>
      <w:r w:rsidRPr="006E627E">
        <w:rPr>
          <w:rFonts w:cs="Times New Roman"/>
          <w:b/>
        </w:rPr>
        <w:t>nalysis</w:t>
      </w:r>
      <w:r>
        <w:rPr>
          <w:rFonts w:cs="Times New Roman"/>
          <w:b/>
        </w:rPr>
        <w:t xml:space="preserve"> and Reporting</w:t>
      </w:r>
    </w:p>
    <w:p w:rsidR="00616FC8" w:rsidRPr="006E627E" w:rsidRDefault="00616FC8" w:rsidP="004530B6">
      <w:pPr>
        <w:rPr>
          <w:rFonts w:cs="Times New Roman"/>
          <w:b/>
        </w:rPr>
      </w:pPr>
    </w:p>
    <w:p w:rsidR="000A4D2E" w:rsidRPr="00C74B41" w:rsidRDefault="001D7D72" w:rsidP="004530B6">
      <w:pPr>
        <w:rPr>
          <w:rFonts w:cs="Times New Roman"/>
        </w:rPr>
      </w:pPr>
      <w:r>
        <w:rPr>
          <w:rFonts w:cs="Times New Roman"/>
        </w:rPr>
        <w:t>NORC</w:t>
      </w:r>
      <w:r w:rsidRPr="006E627E">
        <w:rPr>
          <w:rFonts w:cs="Times New Roman"/>
        </w:rPr>
        <w:t xml:space="preserve"> </w:t>
      </w:r>
      <w:r w:rsidR="00616FC8" w:rsidRPr="006E627E">
        <w:rPr>
          <w:rFonts w:cs="Times New Roman"/>
        </w:rPr>
        <w:t xml:space="preserve">will </w:t>
      </w:r>
      <w:r w:rsidR="00D25A31">
        <w:rPr>
          <w:rFonts w:cs="Times New Roman"/>
        </w:rPr>
        <w:t>analyze</w:t>
      </w:r>
      <w:r w:rsidR="00616FC8" w:rsidRPr="006E627E">
        <w:rPr>
          <w:rFonts w:cs="Times New Roman"/>
        </w:rPr>
        <w:t xml:space="preserve"> the survey data to explore the</w:t>
      </w:r>
      <w:r>
        <w:rPr>
          <w:rFonts w:cs="Times New Roman"/>
        </w:rPr>
        <w:t xml:space="preserve"> overall</w:t>
      </w:r>
      <w:r w:rsidR="00616FC8" w:rsidRPr="006E627E">
        <w:rPr>
          <w:rFonts w:cs="Times New Roman"/>
        </w:rPr>
        <w:t xml:space="preserve"> cost</w:t>
      </w:r>
      <w:r>
        <w:rPr>
          <w:rFonts w:cs="Times New Roman"/>
        </w:rPr>
        <w:t>, resources</w:t>
      </w:r>
      <w:r w:rsidR="008A5945">
        <w:rPr>
          <w:rFonts w:cs="Times New Roman"/>
        </w:rPr>
        <w:t xml:space="preserve">, </w:t>
      </w:r>
      <w:r w:rsidR="00616FC8" w:rsidRPr="006E627E">
        <w:rPr>
          <w:rFonts w:cs="Times New Roman"/>
        </w:rPr>
        <w:t xml:space="preserve">and </w:t>
      </w:r>
      <w:r>
        <w:rPr>
          <w:rFonts w:cs="Times New Roman"/>
        </w:rPr>
        <w:t>time required to obtain high response rates</w:t>
      </w:r>
      <w:r w:rsidR="00D25A31">
        <w:t xml:space="preserve"> and provide BJS with a technical report describing the lesson learned about the data collection methodology.  BJS will make this report publically available</w:t>
      </w:r>
      <w:r w:rsidR="008A5945">
        <w:t>.  The report</w:t>
      </w:r>
      <w:r w:rsidR="00D25A31">
        <w:t xml:space="preserve"> will be focused on technical issues rather than substantive findings and will not identify individual VSPs</w:t>
      </w:r>
      <w:r w:rsidR="009D1C50">
        <w:t>.</w:t>
      </w:r>
    </w:p>
    <w:sectPr w:rsidR="000A4D2E" w:rsidRPr="00C74B41" w:rsidSect="00262E95">
      <w:headerReference w:type="defaul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BE0" w:rsidRDefault="00F36BE0">
      <w:r>
        <w:separator/>
      </w:r>
    </w:p>
  </w:endnote>
  <w:endnote w:type="continuationSeparator" w:id="0">
    <w:p w:rsidR="00F36BE0" w:rsidRDefault="00F3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01F" w:rsidRDefault="0096201F" w:rsidP="00262E95">
    <w:pPr>
      <w:pStyle w:val="Footer"/>
      <w:jc w:val="right"/>
    </w:pPr>
    <w:r>
      <w:rPr>
        <w:rStyle w:val="PageNumber"/>
      </w:rPr>
      <w:fldChar w:fldCharType="begin"/>
    </w:r>
    <w:r>
      <w:rPr>
        <w:rStyle w:val="PageNumber"/>
      </w:rPr>
      <w:instrText xml:space="preserve"> PAGE </w:instrText>
    </w:r>
    <w:r>
      <w:rPr>
        <w:rStyle w:val="PageNumber"/>
      </w:rPr>
      <w:fldChar w:fldCharType="separate"/>
    </w:r>
    <w:r w:rsidR="007B6DD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BE0" w:rsidRDefault="00F36BE0">
      <w:r>
        <w:separator/>
      </w:r>
    </w:p>
  </w:footnote>
  <w:footnote w:type="continuationSeparator" w:id="0">
    <w:p w:rsidR="00F36BE0" w:rsidRDefault="00F36BE0">
      <w:r>
        <w:continuationSeparator/>
      </w:r>
    </w:p>
  </w:footnote>
  <w:footnote w:id="1">
    <w:p w:rsidR="0096201F" w:rsidRPr="0090280D" w:rsidRDefault="0096201F" w:rsidP="0096201F">
      <w:pPr>
        <w:pStyle w:val="FootnoteText"/>
        <w:rPr>
          <w:rFonts w:ascii="Times New Roman" w:hAnsi="Times New Roman" w:cs="Times New Roman"/>
        </w:rPr>
      </w:pPr>
      <w:r w:rsidRPr="0090280D">
        <w:rPr>
          <w:rStyle w:val="FootnoteReference"/>
          <w:rFonts w:ascii="Times New Roman" w:hAnsi="Times New Roman" w:cs="Times New Roman"/>
        </w:rPr>
        <w:footnoteRef/>
      </w:r>
      <w:r w:rsidRPr="0090280D">
        <w:rPr>
          <w:rFonts w:ascii="Times New Roman" w:hAnsi="Times New Roman" w:cs="Times New Roman"/>
        </w:rPr>
        <w:t xml:space="preserve"> http://ovc.ncjrs.gov/vision21/pdfs/Vision21_Report.pdf</w:t>
      </w:r>
    </w:p>
  </w:footnote>
  <w:footnote w:id="2">
    <w:p w:rsidR="0096201F" w:rsidRPr="006A7AC2" w:rsidRDefault="0096201F" w:rsidP="00352147">
      <w:pPr>
        <w:pStyle w:val="FootnoteText"/>
        <w:rPr>
          <w:rFonts w:ascii="Times New Roman" w:hAnsi="Times New Roman" w:cs="Times New Roman"/>
          <w:sz w:val="24"/>
          <w:szCs w:val="24"/>
        </w:rPr>
      </w:pPr>
      <w:r w:rsidRPr="006A7AC2">
        <w:rPr>
          <w:rStyle w:val="FootnoteReference"/>
          <w:rFonts w:ascii="Times New Roman" w:hAnsi="Times New Roman" w:cs="Times New Roman"/>
          <w:sz w:val="24"/>
          <w:szCs w:val="24"/>
        </w:rPr>
        <w:footnoteRef/>
      </w:r>
      <w:r w:rsidRPr="006A7AC2">
        <w:rPr>
          <w:rFonts w:ascii="Times New Roman" w:hAnsi="Times New Roman" w:cs="Times New Roman"/>
          <w:sz w:val="24"/>
          <w:szCs w:val="24"/>
        </w:rPr>
        <w:t xml:space="preserve"> Dillman, D. A., Smyth, J. D., &amp; Christian, L. M. (2009). </w:t>
      </w:r>
      <w:r w:rsidRPr="006A7AC2">
        <w:rPr>
          <w:rFonts w:ascii="Times New Roman" w:hAnsi="Times New Roman" w:cs="Times New Roman"/>
          <w:i/>
          <w:iCs/>
          <w:sz w:val="24"/>
          <w:szCs w:val="24"/>
        </w:rPr>
        <w:t>Internet, Mail and Mixed-Mode Surveys: The Tailored Design Method (3rd ed.)</w:t>
      </w:r>
      <w:r w:rsidRPr="006A7AC2">
        <w:rPr>
          <w:rFonts w:ascii="Times New Roman" w:hAnsi="Times New Roman" w:cs="Times New Roman"/>
          <w:sz w:val="24"/>
          <w:szCs w:val="24"/>
        </w:rPr>
        <w:t xml:space="preserve"> (3rd. ed.). New Jersey: Wiley.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01F" w:rsidRDefault="009620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6802"/>
    <w:multiLevelType w:val="hybridMultilevel"/>
    <w:tmpl w:val="35CA0F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17B028D"/>
    <w:multiLevelType w:val="hybridMultilevel"/>
    <w:tmpl w:val="2160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761D7"/>
    <w:multiLevelType w:val="hybridMultilevel"/>
    <w:tmpl w:val="8D30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01E7C"/>
    <w:multiLevelType w:val="hybridMultilevel"/>
    <w:tmpl w:val="41085F3C"/>
    <w:lvl w:ilvl="0" w:tplc="1D942B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157304"/>
    <w:multiLevelType w:val="hybridMultilevel"/>
    <w:tmpl w:val="506E190E"/>
    <w:lvl w:ilvl="0" w:tplc="B3DA3DAC">
      <w:start w:val="1"/>
      <w:numFmt w:val="bullet"/>
      <w:lvlText w:val="•"/>
      <w:lvlJc w:val="left"/>
      <w:pPr>
        <w:tabs>
          <w:tab w:val="num" w:pos="720"/>
        </w:tabs>
        <w:ind w:left="720" w:hanging="360"/>
      </w:pPr>
      <w:rPr>
        <w:rFonts w:ascii="Arial" w:hAnsi="Arial" w:hint="default"/>
      </w:rPr>
    </w:lvl>
    <w:lvl w:ilvl="1" w:tplc="5314A260" w:tentative="1">
      <w:start w:val="1"/>
      <w:numFmt w:val="bullet"/>
      <w:lvlText w:val="•"/>
      <w:lvlJc w:val="left"/>
      <w:pPr>
        <w:tabs>
          <w:tab w:val="num" w:pos="1440"/>
        </w:tabs>
        <w:ind w:left="1440" w:hanging="360"/>
      </w:pPr>
      <w:rPr>
        <w:rFonts w:ascii="Arial" w:hAnsi="Arial" w:hint="default"/>
      </w:rPr>
    </w:lvl>
    <w:lvl w:ilvl="2" w:tplc="CE6E0786" w:tentative="1">
      <w:start w:val="1"/>
      <w:numFmt w:val="bullet"/>
      <w:lvlText w:val="•"/>
      <w:lvlJc w:val="left"/>
      <w:pPr>
        <w:tabs>
          <w:tab w:val="num" w:pos="2160"/>
        </w:tabs>
        <w:ind w:left="2160" w:hanging="360"/>
      </w:pPr>
      <w:rPr>
        <w:rFonts w:ascii="Arial" w:hAnsi="Arial" w:hint="default"/>
      </w:rPr>
    </w:lvl>
    <w:lvl w:ilvl="3" w:tplc="054C8BB8" w:tentative="1">
      <w:start w:val="1"/>
      <w:numFmt w:val="bullet"/>
      <w:lvlText w:val="•"/>
      <w:lvlJc w:val="left"/>
      <w:pPr>
        <w:tabs>
          <w:tab w:val="num" w:pos="2880"/>
        </w:tabs>
        <w:ind w:left="2880" w:hanging="360"/>
      </w:pPr>
      <w:rPr>
        <w:rFonts w:ascii="Arial" w:hAnsi="Arial" w:hint="default"/>
      </w:rPr>
    </w:lvl>
    <w:lvl w:ilvl="4" w:tplc="BA62C136" w:tentative="1">
      <w:start w:val="1"/>
      <w:numFmt w:val="bullet"/>
      <w:lvlText w:val="•"/>
      <w:lvlJc w:val="left"/>
      <w:pPr>
        <w:tabs>
          <w:tab w:val="num" w:pos="3600"/>
        </w:tabs>
        <w:ind w:left="3600" w:hanging="360"/>
      </w:pPr>
      <w:rPr>
        <w:rFonts w:ascii="Arial" w:hAnsi="Arial" w:hint="default"/>
      </w:rPr>
    </w:lvl>
    <w:lvl w:ilvl="5" w:tplc="E1368BC6" w:tentative="1">
      <w:start w:val="1"/>
      <w:numFmt w:val="bullet"/>
      <w:lvlText w:val="•"/>
      <w:lvlJc w:val="left"/>
      <w:pPr>
        <w:tabs>
          <w:tab w:val="num" w:pos="4320"/>
        </w:tabs>
        <w:ind w:left="4320" w:hanging="360"/>
      </w:pPr>
      <w:rPr>
        <w:rFonts w:ascii="Arial" w:hAnsi="Arial" w:hint="default"/>
      </w:rPr>
    </w:lvl>
    <w:lvl w:ilvl="6" w:tplc="C3E48846" w:tentative="1">
      <w:start w:val="1"/>
      <w:numFmt w:val="bullet"/>
      <w:lvlText w:val="•"/>
      <w:lvlJc w:val="left"/>
      <w:pPr>
        <w:tabs>
          <w:tab w:val="num" w:pos="5040"/>
        </w:tabs>
        <w:ind w:left="5040" w:hanging="360"/>
      </w:pPr>
      <w:rPr>
        <w:rFonts w:ascii="Arial" w:hAnsi="Arial" w:hint="default"/>
      </w:rPr>
    </w:lvl>
    <w:lvl w:ilvl="7" w:tplc="468CCF9E" w:tentative="1">
      <w:start w:val="1"/>
      <w:numFmt w:val="bullet"/>
      <w:lvlText w:val="•"/>
      <w:lvlJc w:val="left"/>
      <w:pPr>
        <w:tabs>
          <w:tab w:val="num" w:pos="5760"/>
        </w:tabs>
        <w:ind w:left="5760" w:hanging="360"/>
      </w:pPr>
      <w:rPr>
        <w:rFonts w:ascii="Arial" w:hAnsi="Arial" w:hint="default"/>
      </w:rPr>
    </w:lvl>
    <w:lvl w:ilvl="8" w:tplc="84D0C94E" w:tentative="1">
      <w:start w:val="1"/>
      <w:numFmt w:val="bullet"/>
      <w:lvlText w:val="•"/>
      <w:lvlJc w:val="left"/>
      <w:pPr>
        <w:tabs>
          <w:tab w:val="num" w:pos="6480"/>
        </w:tabs>
        <w:ind w:left="6480" w:hanging="360"/>
      </w:pPr>
      <w:rPr>
        <w:rFonts w:ascii="Arial" w:hAnsi="Arial" w:hint="default"/>
      </w:rPr>
    </w:lvl>
  </w:abstractNum>
  <w:abstractNum w:abstractNumId="6">
    <w:nsid w:val="17763D14"/>
    <w:multiLevelType w:val="hybridMultilevel"/>
    <w:tmpl w:val="5528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8C2FB1"/>
    <w:multiLevelType w:val="hybridMultilevel"/>
    <w:tmpl w:val="D7F0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A13E3F"/>
    <w:multiLevelType w:val="hybridMultilevel"/>
    <w:tmpl w:val="39108F4A"/>
    <w:lvl w:ilvl="0" w:tplc="1D942B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716041"/>
    <w:multiLevelType w:val="hybridMultilevel"/>
    <w:tmpl w:val="2632BBD0"/>
    <w:lvl w:ilvl="0" w:tplc="87206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336DE1"/>
    <w:multiLevelType w:val="hybridMultilevel"/>
    <w:tmpl w:val="C37E6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08600F"/>
    <w:multiLevelType w:val="hybridMultilevel"/>
    <w:tmpl w:val="AAD6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1E2CCD"/>
    <w:multiLevelType w:val="hybridMultilevel"/>
    <w:tmpl w:val="C51C7352"/>
    <w:lvl w:ilvl="0" w:tplc="702E2F52">
      <w:start w:val="1"/>
      <w:numFmt w:val="bullet"/>
      <w:lvlText w:val=""/>
      <w:lvlJc w:val="left"/>
      <w:pPr>
        <w:ind w:left="21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F867ECD"/>
    <w:multiLevelType w:val="hybridMultilevel"/>
    <w:tmpl w:val="CA52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9C451F"/>
    <w:multiLevelType w:val="hybridMultilevel"/>
    <w:tmpl w:val="E05E2E72"/>
    <w:lvl w:ilvl="0" w:tplc="1D942B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584613"/>
    <w:multiLevelType w:val="hybridMultilevel"/>
    <w:tmpl w:val="1FC42A54"/>
    <w:lvl w:ilvl="0" w:tplc="52E0AC84">
      <w:start w:val="1"/>
      <w:numFmt w:val="bullet"/>
      <w:lvlText w:val="•"/>
      <w:lvlJc w:val="left"/>
      <w:pPr>
        <w:tabs>
          <w:tab w:val="num" w:pos="720"/>
        </w:tabs>
        <w:ind w:left="720" w:hanging="360"/>
      </w:pPr>
      <w:rPr>
        <w:rFonts w:ascii="Arial" w:hAnsi="Arial" w:hint="default"/>
      </w:rPr>
    </w:lvl>
    <w:lvl w:ilvl="1" w:tplc="CF16174E">
      <w:start w:val="45"/>
      <w:numFmt w:val="bullet"/>
      <w:lvlText w:val="•"/>
      <w:lvlJc w:val="left"/>
      <w:pPr>
        <w:tabs>
          <w:tab w:val="num" w:pos="1440"/>
        </w:tabs>
        <w:ind w:left="1440" w:hanging="360"/>
      </w:pPr>
      <w:rPr>
        <w:rFonts w:ascii="Arial" w:hAnsi="Arial" w:hint="default"/>
      </w:rPr>
    </w:lvl>
    <w:lvl w:ilvl="2" w:tplc="6B483A1E">
      <w:start w:val="1"/>
      <w:numFmt w:val="decimal"/>
      <w:lvlText w:val="%3."/>
      <w:lvlJc w:val="left"/>
      <w:pPr>
        <w:tabs>
          <w:tab w:val="num" w:pos="2160"/>
        </w:tabs>
        <w:ind w:left="2160" w:hanging="360"/>
      </w:pPr>
    </w:lvl>
    <w:lvl w:ilvl="3" w:tplc="01882BCA" w:tentative="1">
      <w:start w:val="1"/>
      <w:numFmt w:val="bullet"/>
      <w:lvlText w:val="•"/>
      <w:lvlJc w:val="left"/>
      <w:pPr>
        <w:tabs>
          <w:tab w:val="num" w:pos="2880"/>
        </w:tabs>
        <w:ind w:left="2880" w:hanging="360"/>
      </w:pPr>
      <w:rPr>
        <w:rFonts w:ascii="Arial" w:hAnsi="Arial" w:hint="default"/>
      </w:rPr>
    </w:lvl>
    <w:lvl w:ilvl="4" w:tplc="478AF89A" w:tentative="1">
      <w:start w:val="1"/>
      <w:numFmt w:val="bullet"/>
      <w:lvlText w:val="•"/>
      <w:lvlJc w:val="left"/>
      <w:pPr>
        <w:tabs>
          <w:tab w:val="num" w:pos="3600"/>
        </w:tabs>
        <w:ind w:left="3600" w:hanging="360"/>
      </w:pPr>
      <w:rPr>
        <w:rFonts w:ascii="Arial" w:hAnsi="Arial" w:hint="default"/>
      </w:rPr>
    </w:lvl>
    <w:lvl w:ilvl="5" w:tplc="C71AB966" w:tentative="1">
      <w:start w:val="1"/>
      <w:numFmt w:val="bullet"/>
      <w:lvlText w:val="•"/>
      <w:lvlJc w:val="left"/>
      <w:pPr>
        <w:tabs>
          <w:tab w:val="num" w:pos="4320"/>
        </w:tabs>
        <w:ind w:left="4320" w:hanging="360"/>
      </w:pPr>
      <w:rPr>
        <w:rFonts w:ascii="Arial" w:hAnsi="Arial" w:hint="default"/>
      </w:rPr>
    </w:lvl>
    <w:lvl w:ilvl="6" w:tplc="FC0E2CE6" w:tentative="1">
      <w:start w:val="1"/>
      <w:numFmt w:val="bullet"/>
      <w:lvlText w:val="•"/>
      <w:lvlJc w:val="left"/>
      <w:pPr>
        <w:tabs>
          <w:tab w:val="num" w:pos="5040"/>
        </w:tabs>
        <w:ind w:left="5040" w:hanging="360"/>
      </w:pPr>
      <w:rPr>
        <w:rFonts w:ascii="Arial" w:hAnsi="Arial" w:hint="default"/>
      </w:rPr>
    </w:lvl>
    <w:lvl w:ilvl="7" w:tplc="C1CE75D2" w:tentative="1">
      <w:start w:val="1"/>
      <w:numFmt w:val="bullet"/>
      <w:lvlText w:val="•"/>
      <w:lvlJc w:val="left"/>
      <w:pPr>
        <w:tabs>
          <w:tab w:val="num" w:pos="5760"/>
        </w:tabs>
        <w:ind w:left="5760" w:hanging="360"/>
      </w:pPr>
      <w:rPr>
        <w:rFonts w:ascii="Arial" w:hAnsi="Arial" w:hint="default"/>
      </w:rPr>
    </w:lvl>
    <w:lvl w:ilvl="8" w:tplc="5860C244" w:tentative="1">
      <w:start w:val="1"/>
      <w:numFmt w:val="bullet"/>
      <w:lvlText w:val="•"/>
      <w:lvlJc w:val="left"/>
      <w:pPr>
        <w:tabs>
          <w:tab w:val="num" w:pos="6480"/>
        </w:tabs>
        <w:ind w:left="6480" w:hanging="360"/>
      </w:pPr>
      <w:rPr>
        <w:rFonts w:ascii="Arial" w:hAnsi="Arial" w:hint="default"/>
      </w:rPr>
    </w:lvl>
  </w:abstractNum>
  <w:abstractNum w:abstractNumId="16">
    <w:nsid w:val="35926234"/>
    <w:multiLevelType w:val="hybridMultilevel"/>
    <w:tmpl w:val="299A6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116CAE"/>
    <w:multiLevelType w:val="hybridMultilevel"/>
    <w:tmpl w:val="5424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8C6A9C"/>
    <w:multiLevelType w:val="hybridMultilevel"/>
    <w:tmpl w:val="D7AC9DEA"/>
    <w:lvl w:ilvl="0" w:tplc="04090001">
      <w:start w:val="1"/>
      <w:numFmt w:val="bullet"/>
      <w:lvlText w:val=""/>
      <w:lvlJc w:val="left"/>
      <w:pPr>
        <w:tabs>
          <w:tab w:val="num" w:pos="720"/>
        </w:tabs>
        <w:ind w:left="720" w:hanging="360"/>
      </w:pPr>
      <w:rPr>
        <w:rFonts w:ascii="Symbol" w:hAnsi="Symbol" w:hint="default"/>
      </w:rPr>
    </w:lvl>
    <w:lvl w:ilvl="1" w:tplc="C2C2FDEA">
      <w:start w:val="1"/>
      <w:numFmt w:val="bullet"/>
      <w:lvlText w:val=""/>
      <w:lvlJc w:val="left"/>
      <w:pPr>
        <w:tabs>
          <w:tab w:val="num" w:pos="1080"/>
        </w:tabs>
        <w:ind w:left="1080" w:firstLine="0"/>
      </w:pPr>
      <w:rPr>
        <w:rFonts w:ascii="Symbol" w:hAnsi="Symbol"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77C2F0B"/>
    <w:multiLevelType w:val="hybridMultilevel"/>
    <w:tmpl w:val="6748A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187125"/>
    <w:multiLevelType w:val="hybridMultilevel"/>
    <w:tmpl w:val="90E4267C"/>
    <w:lvl w:ilvl="0" w:tplc="B9EE8E16">
      <w:start w:val="2"/>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1">
    <w:nsid w:val="4D7971FD"/>
    <w:multiLevelType w:val="hybridMultilevel"/>
    <w:tmpl w:val="A5681FF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A70EC7"/>
    <w:multiLevelType w:val="hybridMultilevel"/>
    <w:tmpl w:val="5688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F27625"/>
    <w:multiLevelType w:val="hybridMultilevel"/>
    <w:tmpl w:val="1660E0F6"/>
    <w:lvl w:ilvl="0" w:tplc="04090001">
      <w:start w:val="1"/>
      <w:numFmt w:val="bullet"/>
      <w:lvlText w:val=""/>
      <w:lvlJc w:val="left"/>
      <w:pPr>
        <w:ind w:left="720" w:hanging="360"/>
      </w:pPr>
      <w:rPr>
        <w:rFonts w:ascii="Symbol" w:hAnsi="Symbol" w:hint="default"/>
      </w:rPr>
    </w:lvl>
    <w:lvl w:ilvl="1" w:tplc="FC68DCBA">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C266CA"/>
    <w:multiLevelType w:val="hybridMultilevel"/>
    <w:tmpl w:val="9E30439A"/>
    <w:lvl w:ilvl="0" w:tplc="1D942B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3B52C8"/>
    <w:multiLevelType w:val="hybridMultilevel"/>
    <w:tmpl w:val="1898C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016790A"/>
    <w:multiLevelType w:val="hybridMultilevel"/>
    <w:tmpl w:val="8916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053B43"/>
    <w:multiLevelType w:val="hybridMultilevel"/>
    <w:tmpl w:val="3094045A"/>
    <w:lvl w:ilvl="0" w:tplc="86784E9C">
      <w:start w:val="4"/>
      <w:numFmt w:val="upperLetter"/>
      <w:lvlText w:val="%1."/>
      <w:lvlJc w:val="left"/>
      <w:pPr>
        <w:tabs>
          <w:tab w:val="num" w:pos="765"/>
        </w:tabs>
        <w:ind w:left="765" w:hanging="405"/>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18B5EB4"/>
    <w:multiLevelType w:val="hybridMultilevel"/>
    <w:tmpl w:val="2F3E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B47B51"/>
    <w:multiLevelType w:val="hybridMultilevel"/>
    <w:tmpl w:val="2D1E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13072D"/>
    <w:multiLevelType w:val="hybridMultilevel"/>
    <w:tmpl w:val="4EC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C47DF3"/>
    <w:multiLevelType w:val="hybridMultilevel"/>
    <w:tmpl w:val="2D081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5B62458"/>
    <w:multiLevelType w:val="hybridMultilevel"/>
    <w:tmpl w:val="5B8CDEE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60A572B"/>
    <w:multiLevelType w:val="hybridMultilevel"/>
    <w:tmpl w:val="63B47D28"/>
    <w:lvl w:ilvl="0" w:tplc="3C7E1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9E6384"/>
    <w:multiLevelType w:val="hybridMultilevel"/>
    <w:tmpl w:val="699C0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A338EA"/>
    <w:multiLevelType w:val="hybridMultilevel"/>
    <w:tmpl w:val="E05E2E72"/>
    <w:lvl w:ilvl="0" w:tplc="1D942B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4C4672"/>
    <w:multiLevelType w:val="hybridMultilevel"/>
    <w:tmpl w:val="7AC41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D7283E"/>
    <w:multiLevelType w:val="hybridMultilevel"/>
    <w:tmpl w:val="1B968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9CD7FCF"/>
    <w:multiLevelType w:val="hybridMultilevel"/>
    <w:tmpl w:val="F6BAF6F8"/>
    <w:lvl w:ilvl="0" w:tplc="F9E69D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E7F23A6"/>
    <w:multiLevelType w:val="hybridMultilevel"/>
    <w:tmpl w:val="C458EDBA"/>
    <w:lvl w:ilvl="0" w:tplc="6DB42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11"/>
  </w:num>
  <w:num w:numId="4">
    <w:abstractNumId w:val="39"/>
  </w:num>
  <w:num w:numId="5">
    <w:abstractNumId w:val="32"/>
  </w:num>
  <w:num w:numId="6">
    <w:abstractNumId w:val="13"/>
  </w:num>
  <w:num w:numId="7">
    <w:abstractNumId w:val="23"/>
  </w:num>
  <w:num w:numId="8">
    <w:abstractNumId w:val="38"/>
  </w:num>
  <w:num w:numId="9">
    <w:abstractNumId w:val="27"/>
  </w:num>
  <w:num w:numId="10">
    <w:abstractNumId w:val="12"/>
  </w:num>
  <w:num w:numId="11">
    <w:abstractNumId w:val="25"/>
  </w:num>
  <w:num w:numId="12">
    <w:abstractNumId w:val="42"/>
  </w:num>
  <w:num w:numId="13">
    <w:abstractNumId w:val="31"/>
  </w:num>
  <w:num w:numId="14">
    <w:abstractNumId w:val="6"/>
  </w:num>
  <w:num w:numId="15">
    <w:abstractNumId w:val="19"/>
  </w:num>
  <w:num w:numId="16">
    <w:abstractNumId w:val="30"/>
  </w:num>
  <w:num w:numId="17">
    <w:abstractNumId w:val="5"/>
  </w:num>
  <w:num w:numId="18">
    <w:abstractNumId w:val="34"/>
  </w:num>
  <w:num w:numId="19">
    <w:abstractNumId w:val="2"/>
  </w:num>
  <w:num w:numId="20">
    <w:abstractNumId w:val="9"/>
  </w:num>
  <w:num w:numId="21">
    <w:abstractNumId w:val="41"/>
  </w:num>
  <w:num w:numId="22">
    <w:abstractNumId w:val="15"/>
  </w:num>
  <w:num w:numId="23">
    <w:abstractNumId w:val="36"/>
  </w:num>
  <w:num w:numId="24">
    <w:abstractNumId w:val="35"/>
  </w:num>
  <w:num w:numId="25">
    <w:abstractNumId w:val="10"/>
  </w:num>
  <w:num w:numId="26">
    <w:abstractNumId w:val="1"/>
  </w:num>
  <w:num w:numId="27">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7"/>
  </w:num>
  <w:num w:numId="32">
    <w:abstractNumId w:val="28"/>
  </w:num>
  <w:num w:numId="33">
    <w:abstractNumId w:val="40"/>
  </w:num>
  <w:num w:numId="34">
    <w:abstractNumId w:val="22"/>
  </w:num>
  <w:num w:numId="35">
    <w:abstractNumId w:val="8"/>
  </w:num>
  <w:num w:numId="36">
    <w:abstractNumId w:val="14"/>
  </w:num>
  <w:num w:numId="37">
    <w:abstractNumId w:val="3"/>
  </w:num>
  <w:num w:numId="38">
    <w:abstractNumId w:val="24"/>
  </w:num>
  <w:num w:numId="39">
    <w:abstractNumId w:val="21"/>
  </w:num>
  <w:num w:numId="40">
    <w:abstractNumId w:val="37"/>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E95"/>
    <w:rsid w:val="0000540C"/>
    <w:rsid w:val="000071E7"/>
    <w:rsid w:val="000124BA"/>
    <w:rsid w:val="00017F60"/>
    <w:rsid w:val="00033E57"/>
    <w:rsid w:val="0003666C"/>
    <w:rsid w:val="00044121"/>
    <w:rsid w:val="000472B2"/>
    <w:rsid w:val="00055754"/>
    <w:rsid w:val="00072D9C"/>
    <w:rsid w:val="00077020"/>
    <w:rsid w:val="000778B4"/>
    <w:rsid w:val="00083459"/>
    <w:rsid w:val="00087E5D"/>
    <w:rsid w:val="00091441"/>
    <w:rsid w:val="00094624"/>
    <w:rsid w:val="000967C8"/>
    <w:rsid w:val="000979F0"/>
    <w:rsid w:val="000A032D"/>
    <w:rsid w:val="000A1078"/>
    <w:rsid w:val="000A1B9F"/>
    <w:rsid w:val="000A1E83"/>
    <w:rsid w:val="000A2800"/>
    <w:rsid w:val="000A4D2E"/>
    <w:rsid w:val="000C62EC"/>
    <w:rsid w:val="000D0A57"/>
    <w:rsid w:val="000E5D27"/>
    <w:rsid w:val="000F6494"/>
    <w:rsid w:val="000F7D6D"/>
    <w:rsid w:val="00102308"/>
    <w:rsid w:val="001023E9"/>
    <w:rsid w:val="0010278E"/>
    <w:rsid w:val="0011476B"/>
    <w:rsid w:val="00126D97"/>
    <w:rsid w:val="001366FE"/>
    <w:rsid w:val="00137CC2"/>
    <w:rsid w:val="0014076B"/>
    <w:rsid w:val="00154178"/>
    <w:rsid w:val="00160D15"/>
    <w:rsid w:val="00161D37"/>
    <w:rsid w:val="00174551"/>
    <w:rsid w:val="00192CE3"/>
    <w:rsid w:val="001A006C"/>
    <w:rsid w:val="001A2E2F"/>
    <w:rsid w:val="001A4A9D"/>
    <w:rsid w:val="001B732D"/>
    <w:rsid w:val="001C38AC"/>
    <w:rsid w:val="001D61BC"/>
    <w:rsid w:val="001D7D72"/>
    <w:rsid w:val="001E33DB"/>
    <w:rsid w:val="001F1B89"/>
    <w:rsid w:val="001F2DF2"/>
    <w:rsid w:val="00207AD3"/>
    <w:rsid w:val="00217676"/>
    <w:rsid w:val="0022065A"/>
    <w:rsid w:val="00222416"/>
    <w:rsid w:val="002228BF"/>
    <w:rsid w:val="002360D3"/>
    <w:rsid w:val="00241806"/>
    <w:rsid w:val="0024659A"/>
    <w:rsid w:val="00261D1A"/>
    <w:rsid w:val="00262E95"/>
    <w:rsid w:val="00265729"/>
    <w:rsid w:val="00273AD9"/>
    <w:rsid w:val="002802C2"/>
    <w:rsid w:val="00290564"/>
    <w:rsid w:val="002934AF"/>
    <w:rsid w:val="002A3153"/>
    <w:rsid w:val="002B5489"/>
    <w:rsid w:val="002B6B58"/>
    <w:rsid w:val="002B71A4"/>
    <w:rsid w:val="002B7820"/>
    <w:rsid w:val="002C1A34"/>
    <w:rsid w:val="002C5A04"/>
    <w:rsid w:val="002D544C"/>
    <w:rsid w:val="002E50B6"/>
    <w:rsid w:val="002F3283"/>
    <w:rsid w:val="00300CB5"/>
    <w:rsid w:val="00312242"/>
    <w:rsid w:val="00314353"/>
    <w:rsid w:val="00331056"/>
    <w:rsid w:val="003311D0"/>
    <w:rsid w:val="003313A5"/>
    <w:rsid w:val="0033178D"/>
    <w:rsid w:val="003318A5"/>
    <w:rsid w:val="00332408"/>
    <w:rsid w:val="0034251F"/>
    <w:rsid w:val="00343DDA"/>
    <w:rsid w:val="00352147"/>
    <w:rsid w:val="00353C36"/>
    <w:rsid w:val="00356576"/>
    <w:rsid w:val="00356F73"/>
    <w:rsid w:val="003609E8"/>
    <w:rsid w:val="003614CD"/>
    <w:rsid w:val="00363268"/>
    <w:rsid w:val="00372527"/>
    <w:rsid w:val="00373E30"/>
    <w:rsid w:val="00380B67"/>
    <w:rsid w:val="00381FC6"/>
    <w:rsid w:val="00382BB5"/>
    <w:rsid w:val="00387F19"/>
    <w:rsid w:val="0039297F"/>
    <w:rsid w:val="0039546A"/>
    <w:rsid w:val="003A344C"/>
    <w:rsid w:val="003A711C"/>
    <w:rsid w:val="003B61AF"/>
    <w:rsid w:val="003B65D6"/>
    <w:rsid w:val="003B7301"/>
    <w:rsid w:val="003C4A83"/>
    <w:rsid w:val="003C7E59"/>
    <w:rsid w:val="003E6555"/>
    <w:rsid w:val="003F1B39"/>
    <w:rsid w:val="004006D8"/>
    <w:rsid w:val="00401A59"/>
    <w:rsid w:val="00406CC4"/>
    <w:rsid w:val="00421763"/>
    <w:rsid w:val="00430E8E"/>
    <w:rsid w:val="00435D2D"/>
    <w:rsid w:val="00452645"/>
    <w:rsid w:val="004530B6"/>
    <w:rsid w:val="00453633"/>
    <w:rsid w:val="00474A41"/>
    <w:rsid w:val="00476BF4"/>
    <w:rsid w:val="0048118B"/>
    <w:rsid w:val="00494A69"/>
    <w:rsid w:val="00497C86"/>
    <w:rsid w:val="004A03F4"/>
    <w:rsid w:val="004A4ADA"/>
    <w:rsid w:val="004B3333"/>
    <w:rsid w:val="004D4A7A"/>
    <w:rsid w:val="004E08B7"/>
    <w:rsid w:val="004E38FA"/>
    <w:rsid w:val="004F001D"/>
    <w:rsid w:val="004F0C10"/>
    <w:rsid w:val="004F1958"/>
    <w:rsid w:val="004F1DE8"/>
    <w:rsid w:val="004F5E17"/>
    <w:rsid w:val="00514D4E"/>
    <w:rsid w:val="00523C69"/>
    <w:rsid w:val="0053482F"/>
    <w:rsid w:val="005364B8"/>
    <w:rsid w:val="0054229F"/>
    <w:rsid w:val="005474FC"/>
    <w:rsid w:val="00570DA2"/>
    <w:rsid w:val="0057447D"/>
    <w:rsid w:val="00587A25"/>
    <w:rsid w:val="00591594"/>
    <w:rsid w:val="005A0228"/>
    <w:rsid w:val="005C5028"/>
    <w:rsid w:val="005E46AC"/>
    <w:rsid w:val="005F3E2B"/>
    <w:rsid w:val="00604EE5"/>
    <w:rsid w:val="0060702F"/>
    <w:rsid w:val="00615CB9"/>
    <w:rsid w:val="00616FC8"/>
    <w:rsid w:val="006264C2"/>
    <w:rsid w:val="00626680"/>
    <w:rsid w:val="00630847"/>
    <w:rsid w:val="00644BA7"/>
    <w:rsid w:val="0065427C"/>
    <w:rsid w:val="0066104C"/>
    <w:rsid w:val="00662BF5"/>
    <w:rsid w:val="00662D97"/>
    <w:rsid w:val="00664493"/>
    <w:rsid w:val="0067600C"/>
    <w:rsid w:val="00684454"/>
    <w:rsid w:val="00697EFA"/>
    <w:rsid w:val="006A16F2"/>
    <w:rsid w:val="006A541D"/>
    <w:rsid w:val="006A7AC2"/>
    <w:rsid w:val="006C667E"/>
    <w:rsid w:val="006C7C29"/>
    <w:rsid w:val="006E3845"/>
    <w:rsid w:val="006E3C19"/>
    <w:rsid w:val="006E627E"/>
    <w:rsid w:val="00704A4F"/>
    <w:rsid w:val="00712F39"/>
    <w:rsid w:val="00725351"/>
    <w:rsid w:val="00726F2F"/>
    <w:rsid w:val="00741BFD"/>
    <w:rsid w:val="0074335E"/>
    <w:rsid w:val="00751A61"/>
    <w:rsid w:val="00760BE8"/>
    <w:rsid w:val="00761938"/>
    <w:rsid w:val="0076328E"/>
    <w:rsid w:val="0077669A"/>
    <w:rsid w:val="00783EAA"/>
    <w:rsid w:val="00784B4E"/>
    <w:rsid w:val="00787C59"/>
    <w:rsid w:val="00793B3C"/>
    <w:rsid w:val="007A0196"/>
    <w:rsid w:val="007A1D5C"/>
    <w:rsid w:val="007A22F4"/>
    <w:rsid w:val="007A71E8"/>
    <w:rsid w:val="007B635C"/>
    <w:rsid w:val="007B6CF3"/>
    <w:rsid w:val="007B6DDB"/>
    <w:rsid w:val="007D2765"/>
    <w:rsid w:val="007F3DE8"/>
    <w:rsid w:val="007F7A71"/>
    <w:rsid w:val="00815950"/>
    <w:rsid w:val="008239E0"/>
    <w:rsid w:val="00824F44"/>
    <w:rsid w:val="00830178"/>
    <w:rsid w:val="00833B43"/>
    <w:rsid w:val="00833D20"/>
    <w:rsid w:val="00845FCB"/>
    <w:rsid w:val="0085518D"/>
    <w:rsid w:val="00860340"/>
    <w:rsid w:val="00864EBE"/>
    <w:rsid w:val="008660AC"/>
    <w:rsid w:val="0087122C"/>
    <w:rsid w:val="00872F36"/>
    <w:rsid w:val="0087552C"/>
    <w:rsid w:val="008801CC"/>
    <w:rsid w:val="00880826"/>
    <w:rsid w:val="00880B06"/>
    <w:rsid w:val="0088741D"/>
    <w:rsid w:val="00895C7F"/>
    <w:rsid w:val="008A3871"/>
    <w:rsid w:val="008A3C44"/>
    <w:rsid w:val="008A5107"/>
    <w:rsid w:val="008A5945"/>
    <w:rsid w:val="008B3566"/>
    <w:rsid w:val="008C4E68"/>
    <w:rsid w:val="008C5C7F"/>
    <w:rsid w:val="008C622B"/>
    <w:rsid w:val="008D0295"/>
    <w:rsid w:val="008D1ABC"/>
    <w:rsid w:val="008D1CC7"/>
    <w:rsid w:val="008F0D4E"/>
    <w:rsid w:val="008F5F5C"/>
    <w:rsid w:val="00900288"/>
    <w:rsid w:val="0090280D"/>
    <w:rsid w:val="009040F1"/>
    <w:rsid w:val="009132EB"/>
    <w:rsid w:val="00920426"/>
    <w:rsid w:val="00924E06"/>
    <w:rsid w:val="009366C4"/>
    <w:rsid w:val="009409F7"/>
    <w:rsid w:val="00943546"/>
    <w:rsid w:val="009518A5"/>
    <w:rsid w:val="00953107"/>
    <w:rsid w:val="0096201F"/>
    <w:rsid w:val="00974C59"/>
    <w:rsid w:val="00996781"/>
    <w:rsid w:val="009A637E"/>
    <w:rsid w:val="009B0060"/>
    <w:rsid w:val="009C1A89"/>
    <w:rsid w:val="009C7231"/>
    <w:rsid w:val="009D1C50"/>
    <w:rsid w:val="009D3801"/>
    <w:rsid w:val="009D5DE7"/>
    <w:rsid w:val="009D739A"/>
    <w:rsid w:val="009E6532"/>
    <w:rsid w:val="009F3B7C"/>
    <w:rsid w:val="00A001BA"/>
    <w:rsid w:val="00A00741"/>
    <w:rsid w:val="00A120ED"/>
    <w:rsid w:val="00A22A72"/>
    <w:rsid w:val="00A32F7C"/>
    <w:rsid w:val="00A33D75"/>
    <w:rsid w:val="00A34C74"/>
    <w:rsid w:val="00A34CA6"/>
    <w:rsid w:val="00A467A6"/>
    <w:rsid w:val="00A50488"/>
    <w:rsid w:val="00A56ECF"/>
    <w:rsid w:val="00A61412"/>
    <w:rsid w:val="00A70888"/>
    <w:rsid w:val="00A738F5"/>
    <w:rsid w:val="00A77624"/>
    <w:rsid w:val="00A84CD9"/>
    <w:rsid w:val="00A9149A"/>
    <w:rsid w:val="00A92BC7"/>
    <w:rsid w:val="00A9749C"/>
    <w:rsid w:val="00A97A04"/>
    <w:rsid w:val="00AA5A61"/>
    <w:rsid w:val="00AC0D82"/>
    <w:rsid w:val="00AD25D0"/>
    <w:rsid w:val="00AD4676"/>
    <w:rsid w:val="00AF5148"/>
    <w:rsid w:val="00B223E0"/>
    <w:rsid w:val="00B2335A"/>
    <w:rsid w:val="00B2507B"/>
    <w:rsid w:val="00B255AD"/>
    <w:rsid w:val="00B35011"/>
    <w:rsid w:val="00B45863"/>
    <w:rsid w:val="00B460E7"/>
    <w:rsid w:val="00B54E8C"/>
    <w:rsid w:val="00B57C09"/>
    <w:rsid w:val="00B67E27"/>
    <w:rsid w:val="00B70645"/>
    <w:rsid w:val="00B80153"/>
    <w:rsid w:val="00B87343"/>
    <w:rsid w:val="00B940FB"/>
    <w:rsid w:val="00BE4E50"/>
    <w:rsid w:val="00BE4FD8"/>
    <w:rsid w:val="00BE7B88"/>
    <w:rsid w:val="00BF0A0E"/>
    <w:rsid w:val="00BF4BF4"/>
    <w:rsid w:val="00C1194C"/>
    <w:rsid w:val="00C21F4C"/>
    <w:rsid w:val="00C232FC"/>
    <w:rsid w:val="00C65F1B"/>
    <w:rsid w:val="00C73F97"/>
    <w:rsid w:val="00C74B41"/>
    <w:rsid w:val="00C75E94"/>
    <w:rsid w:val="00C77027"/>
    <w:rsid w:val="00C77A27"/>
    <w:rsid w:val="00C81CC7"/>
    <w:rsid w:val="00C8357F"/>
    <w:rsid w:val="00C87B30"/>
    <w:rsid w:val="00C87E3A"/>
    <w:rsid w:val="00C94A6C"/>
    <w:rsid w:val="00CA1F46"/>
    <w:rsid w:val="00CA3E30"/>
    <w:rsid w:val="00CB23B9"/>
    <w:rsid w:val="00CC7BD9"/>
    <w:rsid w:val="00CD1C93"/>
    <w:rsid w:val="00CD388E"/>
    <w:rsid w:val="00CD65A0"/>
    <w:rsid w:val="00CD6ADC"/>
    <w:rsid w:val="00CF0A88"/>
    <w:rsid w:val="00CF65D6"/>
    <w:rsid w:val="00D001CA"/>
    <w:rsid w:val="00D02BAA"/>
    <w:rsid w:val="00D06A36"/>
    <w:rsid w:val="00D06C8C"/>
    <w:rsid w:val="00D13B50"/>
    <w:rsid w:val="00D17575"/>
    <w:rsid w:val="00D21091"/>
    <w:rsid w:val="00D25645"/>
    <w:rsid w:val="00D25A31"/>
    <w:rsid w:val="00D27B6E"/>
    <w:rsid w:val="00D347B3"/>
    <w:rsid w:val="00D63D68"/>
    <w:rsid w:val="00D67F39"/>
    <w:rsid w:val="00D70195"/>
    <w:rsid w:val="00D77A04"/>
    <w:rsid w:val="00D80048"/>
    <w:rsid w:val="00D85577"/>
    <w:rsid w:val="00D9077B"/>
    <w:rsid w:val="00D916AF"/>
    <w:rsid w:val="00DB38F0"/>
    <w:rsid w:val="00DC330B"/>
    <w:rsid w:val="00DE234E"/>
    <w:rsid w:val="00DF18F3"/>
    <w:rsid w:val="00E124D5"/>
    <w:rsid w:val="00E135C6"/>
    <w:rsid w:val="00E2125A"/>
    <w:rsid w:val="00E3235B"/>
    <w:rsid w:val="00E35CDE"/>
    <w:rsid w:val="00E41379"/>
    <w:rsid w:val="00E51977"/>
    <w:rsid w:val="00E57797"/>
    <w:rsid w:val="00E6072F"/>
    <w:rsid w:val="00E63352"/>
    <w:rsid w:val="00E66EBB"/>
    <w:rsid w:val="00E73B83"/>
    <w:rsid w:val="00E7547B"/>
    <w:rsid w:val="00E97560"/>
    <w:rsid w:val="00EA26CF"/>
    <w:rsid w:val="00EB244E"/>
    <w:rsid w:val="00EB7700"/>
    <w:rsid w:val="00ED6B76"/>
    <w:rsid w:val="00EE7781"/>
    <w:rsid w:val="00EF2553"/>
    <w:rsid w:val="00F01334"/>
    <w:rsid w:val="00F0320D"/>
    <w:rsid w:val="00F07B7C"/>
    <w:rsid w:val="00F11E9A"/>
    <w:rsid w:val="00F337C0"/>
    <w:rsid w:val="00F36BE0"/>
    <w:rsid w:val="00F41A15"/>
    <w:rsid w:val="00F44368"/>
    <w:rsid w:val="00F506EA"/>
    <w:rsid w:val="00F55305"/>
    <w:rsid w:val="00F723B3"/>
    <w:rsid w:val="00F76DD2"/>
    <w:rsid w:val="00F82C8A"/>
    <w:rsid w:val="00F94A62"/>
    <w:rsid w:val="00FA2D7C"/>
    <w:rsid w:val="00FA3F49"/>
    <w:rsid w:val="00FA6854"/>
    <w:rsid w:val="00FB3DB8"/>
    <w:rsid w:val="00FE0021"/>
    <w:rsid w:val="00FE5717"/>
    <w:rsid w:val="00FE5C16"/>
    <w:rsid w:val="00FF62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9A42AFE-92CB-4A5A-B5AE-4571956C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EDA"/>
    <w:rPr>
      <w:rFonts w:cs="Arial"/>
      <w:sz w:val="24"/>
      <w:szCs w:val="24"/>
    </w:rPr>
  </w:style>
  <w:style w:type="paragraph" w:styleId="Heading1">
    <w:name w:val="heading 1"/>
    <w:basedOn w:val="Normal"/>
    <w:next w:val="Normal"/>
    <w:link w:val="Heading1Char"/>
    <w:qFormat/>
    <w:rsid w:val="002A66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aliases w:val="H3-Sec. Head"/>
    <w:basedOn w:val="Normal"/>
    <w:link w:val="Heading3Char"/>
    <w:uiPriority w:val="9"/>
    <w:semiHidden/>
    <w:unhideWhenUsed/>
    <w:qFormat/>
    <w:rsid w:val="00951DC7"/>
    <w:pPr>
      <w:keepNext/>
      <w:spacing w:after="360" w:line="360" w:lineRule="atLeast"/>
      <w:ind w:left="1152" w:hanging="1152"/>
      <w:outlineLvl w:val="2"/>
    </w:pPr>
    <w:rPr>
      <w:rFonts w:ascii="Franklin Gothic Medium" w:eastAsiaTheme="minorHAnsi" w:hAnsi="Franklin Gothic Medium"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99"/>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iPriority w:val="99"/>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2043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0434"/>
    <w:rPr>
      <w:rFonts w:asciiTheme="minorHAnsi" w:eastAsiaTheme="minorHAnsi" w:hAnsiTheme="minorHAnsi" w:cstheme="minorBidi"/>
    </w:rPr>
  </w:style>
  <w:style w:type="paragraph" w:customStyle="1" w:styleId="bodytextpsg">
    <w:name w:val="body text_psg"/>
    <w:basedOn w:val="Normal"/>
    <w:link w:val="bodytextpsgChar"/>
    <w:qFormat/>
    <w:rsid w:val="00D73571"/>
    <w:pPr>
      <w:spacing w:line="360" w:lineRule="auto"/>
      <w:ind w:firstLine="720"/>
    </w:pPr>
    <w:rPr>
      <w:rFonts w:cs="Times New Roman"/>
      <w:szCs w:val="20"/>
    </w:rPr>
  </w:style>
  <w:style w:type="character" w:customStyle="1" w:styleId="bodytextpsgChar">
    <w:name w:val="body text_psg Char"/>
    <w:link w:val="bodytextpsg"/>
    <w:rsid w:val="00D73571"/>
    <w:rPr>
      <w:sz w:val="24"/>
    </w:rPr>
  </w:style>
  <w:style w:type="paragraph" w:customStyle="1" w:styleId="L1-FlLSp12">
    <w:name w:val="L1-FlL Sp&amp;1/2"/>
    <w:basedOn w:val="Normal"/>
    <w:link w:val="L1-FlLSp12Char"/>
    <w:rsid w:val="00412EE3"/>
    <w:pPr>
      <w:tabs>
        <w:tab w:val="left" w:pos="1152"/>
      </w:tabs>
      <w:spacing w:line="360" w:lineRule="atLeast"/>
    </w:pPr>
    <w:rPr>
      <w:rFonts w:ascii="Garamond" w:hAnsi="Garamond" w:cs="Times New Roman"/>
      <w:szCs w:val="20"/>
    </w:rPr>
  </w:style>
  <w:style w:type="character" w:customStyle="1" w:styleId="L1-FlLSp12Char">
    <w:name w:val="L1-FlL Sp&amp;1/2 Char"/>
    <w:basedOn w:val="DefaultParagraphFont"/>
    <w:link w:val="L1-FlLSp12"/>
    <w:rsid w:val="00412EE3"/>
    <w:rPr>
      <w:rFonts w:ascii="Garamond" w:hAnsi="Garamond"/>
      <w:sz w:val="24"/>
    </w:rPr>
  </w:style>
  <w:style w:type="character" w:styleId="FollowedHyperlink">
    <w:name w:val="FollowedHyperlink"/>
    <w:basedOn w:val="DefaultParagraphFont"/>
    <w:semiHidden/>
    <w:unhideWhenUsed/>
    <w:rsid w:val="005D0F5E"/>
    <w:rPr>
      <w:color w:val="800080" w:themeColor="followedHyperlink"/>
      <w:u w:val="single"/>
    </w:rPr>
  </w:style>
  <w:style w:type="character" w:customStyle="1" w:styleId="Heading3Char">
    <w:name w:val="Heading 3 Char"/>
    <w:aliases w:val="H3-Sec. Head Char"/>
    <w:basedOn w:val="DefaultParagraphFont"/>
    <w:link w:val="Heading3"/>
    <w:uiPriority w:val="9"/>
    <w:semiHidden/>
    <w:rsid w:val="00951DC7"/>
    <w:rPr>
      <w:rFonts w:ascii="Franklin Gothic Medium" w:eastAsiaTheme="minorHAnsi" w:hAnsi="Franklin Gothic Medium"/>
      <w:sz w:val="24"/>
      <w:szCs w:val="24"/>
    </w:rPr>
  </w:style>
  <w:style w:type="character" w:customStyle="1" w:styleId="Heading1Char">
    <w:name w:val="Heading 1 Char"/>
    <w:basedOn w:val="DefaultParagraphFont"/>
    <w:link w:val="Heading1"/>
    <w:rsid w:val="002A665E"/>
    <w:rPr>
      <w:rFonts w:asciiTheme="majorHAnsi" w:eastAsiaTheme="majorEastAsia" w:hAnsiTheme="majorHAnsi" w:cstheme="majorBidi"/>
      <w:color w:val="365F91" w:themeColor="accent1" w:themeShade="BF"/>
      <w:sz w:val="32"/>
      <w:szCs w:val="32"/>
    </w:rPr>
  </w:style>
  <w:style w:type="paragraph" w:customStyle="1" w:styleId="N0-FlLftBullet">
    <w:name w:val="N0-Fl Lft Bullet"/>
    <w:basedOn w:val="Normal"/>
    <w:rsid w:val="002A665E"/>
    <w:pPr>
      <w:tabs>
        <w:tab w:val="left" w:pos="576"/>
      </w:tabs>
      <w:spacing w:after="240" w:line="240" w:lineRule="atLeast"/>
      <w:ind w:left="576" w:hanging="576"/>
    </w:pPr>
    <w:rPr>
      <w:rFonts w:ascii="Garamond" w:hAnsi="Garamond" w:cs="Times New Roman"/>
      <w:szCs w:val="20"/>
    </w:rPr>
  </w:style>
  <w:style w:type="character" w:customStyle="1" w:styleId="apple-converted-space">
    <w:name w:val="apple-converted-space"/>
    <w:basedOn w:val="DefaultParagraphFont"/>
    <w:rsid w:val="00493CE4"/>
  </w:style>
  <w:style w:type="paragraph" w:styleId="Revision">
    <w:name w:val="Revision"/>
    <w:hidden/>
    <w:uiPriority w:val="99"/>
    <w:semiHidden/>
    <w:rsid w:val="0039546A"/>
    <w:rPr>
      <w:rFonts w:cs="Arial"/>
      <w:sz w:val="24"/>
      <w:szCs w:val="24"/>
    </w:rPr>
  </w:style>
  <w:style w:type="character" w:styleId="Emphasis">
    <w:name w:val="Emphasis"/>
    <w:basedOn w:val="DefaultParagraphFont"/>
    <w:uiPriority w:val="20"/>
    <w:qFormat/>
    <w:rsid w:val="00F07B7C"/>
    <w:rPr>
      <w:i/>
      <w:iCs/>
    </w:rPr>
  </w:style>
  <w:style w:type="paragraph" w:styleId="Caption">
    <w:name w:val="caption"/>
    <w:basedOn w:val="Normal"/>
    <w:next w:val="Normal"/>
    <w:uiPriority w:val="35"/>
    <w:unhideWhenUsed/>
    <w:qFormat/>
    <w:rsid w:val="006E627E"/>
    <w:pPr>
      <w:spacing w:after="200"/>
    </w:pPr>
    <w:rPr>
      <w:rFonts w:asciiTheme="minorHAnsi" w:eastAsiaTheme="minorHAnsi" w:hAnsiTheme="minorHAnsi" w:cstheme="minorBid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2841">
      <w:bodyDiv w:val="1"/>
      <w:marLeft w:val="0"/>
      <w:marRight w:val="0"/>
      <w:marTop w:val="0"/>
      <w:marBottom w:val="0"/>
      <w:divBdr>
        <w:top w:val="none" w:sz="0" w:space="0" w:color="auto"/>
        <w:left w:val="none" w:sz="0" w:space="0" w:color="auto"/>
        <w:bottom w:val="none" w:sz="0" w:space="0" w:color="auto"/>
        <w:right w:val="none" w:sz="0" w:space="0" w:color="auto"/>
      </w:divBdr>
    </w:div>
    <w:div w:id="155652974">
      <w:bodyDiv w:val="1"/>
      <w:marLeft w:val="0"/>
      <w:marRight w:val="0"/>
      <w:marTop w:val="0"/>
      <w:marBottom w:val="0"/>
      <w:divBdr>
        <w:top w:val="none" w:sz="0" w:space="0" w:color="auto"/>
        <w:left w:val="none" w:sz="0" w:space="0" w:color="auto"/>
        <w:bottom w:val="none" w:sz="0" w:space="0" w:color="auto"/>
        <w:right w:val="none" w:sz="0" w:space="0" w:color="auto"/>
      </w:divBdr>
    </w:div>
    <w:div w:id="235356734">
      <w:bodyDiv w:val="1"/>
      <w:marLeft w:val="0"/>
      <w:marRight w:val="0"/>
      <w:marTop w:val="0"/>
      <w:marBottom w:val="0"/>
      <w:divBdr>
        <w:top w:val="none" w:sz="0" w:space="0" w:color="auto"/>
        <w:left w:val="none" w:sz="0" w:space="0" w:color="auto"/>
        <w:bottom w:val="none" w:sz="0" w:space="0" w:color="auto"/>
        <w:right w:val="none" w:sz="0" w:space="0" w:color="auto"/>
      </w:divBdr>
      <w:divsChild>
        <w:div w:id="375393170">
          <w:marLeft w:val="274"/>
          <w:marRight w:val="0"/>
          <w:marTop w:val="0"/>
          <w:marBottom w:val="0"/>
          <w:divBdr>
            <w:top w:val="none" w:sz="0" w:space="0" w:color="auto"/>
            <w:left w:val="none" w:sz="0" w:space="0" w:color="auto"/>
            <w:bottom w:val="none" w:sz="0" w:space="0" w:color="auto"/>
            <w:right w:val="none" w:sz="0" w:space="0" w:color="auto"/>
          </w:divBdr>
        </w:div>
        <w:div w:id="1788428909">
          <w:marLeft w:val="274"/>
          <w:marRight w:val="0"/>
          <w:marTop w:val="0"/>
          <w:marBottom w:val="0"/>
          <w:divBdr>
            <w:top w:val="none" w:sz="0" w:space="0" w:color="auto"/>
            <w:left w:val="none" w:sz="0" w:space="0" w:color="auto"/>
            <w:bottom w:val="none" w:sz="0" w:space="0" w:color="auto"/>
            <w:right w:val="none" w:sz="0" w:space="0" w:color="auto"/>
          </w:divBdr>
        </w:div>
        <w:div w:id="1668509216">
          <w:marLeft w:val="274"/>
          <w:marRight w:val="0"/>
          <w:marTop w:val="0"/>
          <w:marBottom w:val="0"/>
          <w:divBdr>
            <w:top w:val="none" w:sz="0" w:space="0" w:color="auto"/>
            <w:left w:val="none" w:sz="0" w:space="0" w:color="auto"/>
            <w:bottom w:val="none" w:sz="0" w:space="0" w:color="auto"/>
            <w:right w:val="none" w:sz="0" w:space="0" w:color="auto"/>
          </w:divBdr>
        </w:div>
        <w:div w:id="1352218307">
          <w:marLeft w:val="274"/>
          <w:marRight w:val="0"/>
          <w:marTop w:val="0"/>
          <w:marBottom w:val="0"/>
          <w:divBdr>
            <w:top w:val="none" w:sz="0" w:space="0" w:color="auto"/>
            <w:left w:val="none" w:sz="0" w:space="0" w:color="auto"/>
            <w:bottom w:val="none" w:sz="0" w:space="0" w:color="auto"/>
            <w:right w:val="none" w:sz="0" w:space="0" w:color="auto"/>
          </w:divBdr>
        </w:div>
        <w:div w:id="1001080889">
          <w:marLeft w:val="274"/>
          <w:marRight w:val="0"/>
          <w:marTop w:val="0"/>
          <w:marBottom w:val="0"/>
          <w:divBdr>
            <w:top w:val="none" w:sz="0" w:space="0" w:color="auto"/>
            <w:left w:val="none" w:sz="0" w:space="0" w:color="auto"/>
            <w:bottom w:val="none" w:sz="0" w:space="0" w:color="auto"/>
            <w:right w:val="none" w:sz="0" w:space="0" w:color="auto"/>
          </w:divBdr>
        </w:div>
        <w:div w:id="1952004818">
          <w:marLeft w:val="274"/>
          <w:marRight w:val="0"/>
          <w:marTop w:val="0"/>
          <w:marBottom w:val="0"/>
          <w:divBdr>
            <w:top w:val="none" w:sz="0" w:space="0" w:color="auto"/>
            <w:left w:val="none" w:sz="0" w:space="0" w:color="auto"/>
            <w:bottom w:val="none" w:sz="0" w:space="0" w:color="auto"/>
            <w:right w:val="none" w:sz="0" w:space="0" w:color="auto"/>
          </w:divBdr>
        </w:div>
        <w:div w:id="182793820">
          <w:marLeft w:val="274"/>
          <w:marRight w:val="0"/>
          <w:marTop w:val="0"/>
          <w:marBottom w:val="0"/>
          <w:divBdr>
            <w:top w:val="none" w:sz="0" w:space="0" w:color="auto"/>
            <w:left w:val="none" w:sz="0" w:space="0" w:color="auto"/>
            <w:bottom w:val="none" w:sz="0" w:space="0" w:color="auto"/>
            <w:right w:val="none" w:sz="0" w:space="0" w:color="auto"/>
          </w:divBdr>
        </w:div>
      </w:divsChild>
    </w:div>
    <w:div w:id="442924747">
      <w:bodyDiv w:val="1"/>
      <w:marLeft w:val="0"/>
      <w:marRight w:val="0"/>
      <w:marTop w:val="0"/>
      <w:marBottom w:val="0"/>
      <w:divBdr>
        <w:top w:val="none" w:sz="0" w:space="0" w:color="auto"/>
        <w:left w:val="none" w:sz="0" w:space="0" w:color="auto"/>
        <w:bottom w:val="none" w:sz="0" w:space="0" w:color="auto"/>
        <w:right w:val="none" w:sz="0" w:space="0" w:color="auto"/>
      </w:divBdr>
    </w:div>
    <w:div w:id="563566468">
      <w:bodyDiv w:val="1"/>
      <w:marLeft w:val="0"/>
      <w:marRight w:val="0"/>
      <w:marTop w:val="0"/>
      <w:marBottom w:val="0"/>
      <w:divBdr>
        <w:top w:val="none" w:sz="0" w:space="0" w:color="auto"/>
        <w:left w:val="none" w:sz="0" w:space="0" w:color="auto"/>
        <w:bottom w:val="none" w:sz="0" w:space="0" w:color="auto"/>
        <w:right w:val="none" w:sz="0" w:space="0" w:color="auto"/>
      </w:divBdr>
    </w:div>
    <w:div w:id="566454487">
      <w:bodyDiv w:val="1"/>
      <w:marLeft w:val="0"/>
      <w:marRight w:val="0"/>
      <w:marTop w:val="0"/>
      <w:marBottom w:val="0"/>
      <w:divBdr>
        <w:top w:val="none" w:sz="0" w:space="0" w:color="auto"/>
        <w:left w:val="none" w:sz="0" w:space="0" w:color="auto"/>
        <w:bottom w:val="none" w:sz="0" w:space="0" w:color="auto"/>
        <w:right w:val="none" w:sz="0" w:space="0" w:color="auto"/>
      </w:divBdr>
    </w:div>
    <w:div w:id="588318940">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1247304804">
      <w:bodyDiv w:val="1"/>
      <w:marLeft w:val="0"/>
      <w:marRight w:val="0"/>
      <w:marTop w:val="0"/>
      <w:marBottom w:val="0"/>
      <w:divBdr>
        <w:top w:val="none" w:sz="0" w:space="0" w:color="auto"/>
        <w:left w:val="none" w:sz="0" w:space="0" w:color="auto"/>
        <w:bottom w:val="none" w:sz="0" w:space="0" w:color="auto"/>
        <w:right w:val="none" w:sz="0" w:space="0" w:color="auto"/>
      </w:divBdr>
    </w:div>
    <w:div w:id="1312708652">
      <w:bodyDiv w:val="1"/>
      <w:marLeft w:val="0"/>
      <w:marRight w:val="0"/>
      <w:marTop w:val="0"/>
      <w:marBottom w:val="0"/>
      <w:divBdr>
        <w:top w:val="none" w:sz="0" w:space="0" w:color="auto"/>
        <w:left w:val="none" w:sz="0" w:space="0" w:color="auto"/>
        <w:bottom w:val="none" w:sz="0" w:space="0" w:color="auto"/>
        <w:right w:val="none" w:sz="0" w:space="0" w:color="auto"/>
      </w:divBdr>
    </w:div>
    <w:div w:id="1366097985">
      <w:bodyDiv w:val="1"/>
      <w:marLeft w:val="0"/>
      <w:marRight w:val="0"/>
      <w:marTop w:val="0"/>
      <w:marBottom w:val="0"/>
      <w:divBdr>
        <w:top w:val="none" w:sz="0" w:space="0" w:color="auto"/>
        <w:left w:val="none" w:sz="0" w:space="0" w:color="auto"/>
        <w:bottom w:val="none" w:sz="0" w:space="0" w:color="auto"/>
        <w:right w:val="none" w:sz="0" w:space="0" w:color="auto"/>
      </w:divBdr>
    </w:div>
    <w:div w:id="1434663639">
      <w:bodyDiv w:val="1"/>
      <w:marLeft w:val="0"/>
      <w:marRight w:val="0"/>
      <w:marTop w:val="0"/>
      <w:marBottom w:val="0"/>
      <w:divBdr>
        <w:top w:val="none" w:sz="0" w:space="0" w:color="auto"/>
        <w:left w:val="none" w:sz="0" w:space="0" w:color="auto"/>
        <w:bottom w:val="none" w:sz="0" w:space="0" w:color="auto"/>
        <w:right w:val="none" w:sz="0" w:space="0" w:color="auto"/>
      </w:divBdr>
    </w:div>
    <w:div w:id="1435369672">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 w:id="1539120994">
      <w:bodyDiv w:val="1"/>
      <w:marLeft w:val="0"/>
      <w:marRight w:val="0"/>
      <w:marTop w:val="0"/>
      <w:marBottom w:val="0"/>
      <w:divBdr>
        <w:top w:val="none" w:sz="0" w:space="0" w:color="auto"/>
        <w:left w:val="none" w:sz="0" w:space="0" w:color="auto"/>
        <w:bottom w:val="none" w:sz="0" w:space="0" w:color="auto"/>
        <w:right w:val="none" w:sz="0" w:space="0" w:color="auto"/>
      </w:divBdr>
    </w:div>
    <w:div w:id="1560634771">
      <w:bodyDiv w:val="1"/>
      <w:marLeft w:val="0"/>
      <w:marRight w:val="0"/>
      <w:marTop w:val="0"/>
      <w:marBottom w:val="0"/>
      <w:divBdr>
        <w:top w:val="none" w:sz="0" w:space="0" w:color="auto"/>
        <w:left w:val="none" w:sz="0" w:space="0" w:color="auto"/>
        <w:bottom w:val="none" w:sz="0" w:space="0" w:color="auto"/>
        <w:right w:val="none" w:sz="0" w:space="0" w:color="auto"/>
      </w:divBdr>
    </w:div>
    <w:div w:id="1646161662">
      <w:bodyDiv w:val="1"/>
      <w:marLeft w:val="0"/>
      <w:marRight w:val="0"/>
      <w:marTop w:val="0"/>
      <w:marBottom w:val="0"/>
      <w:divBdr>
        <w:top w:val="none" w:sz="0" w:space="0" w:color="auto"/>
        <w:left w:val="none" w:sz="0" w:space="0" w:color="auto"/>
        <w:bottom w:val="none" w:sz="0" w:space="0" w:color="auto"/>
        <w:right w:val="none" w:sz="0" w:space="0" w:color="auto"/>
      </w:divBdr>
    </w:div>
    <w:div w:id="1674063443">
      <w:bodyDiv w:val="1"/>
      <w:marLeft w:val="0"/>
      <w:marRight w:val="0"/>
      <w:marTop w:val="0"/>
      <w:marBottom w:val="0"/>
      <w:divBdr>
        <w:top w:val="none" w:sz="0" w:space="0" w:color="auto"/>
        <w:left w:val="none" w:sz="0" w:space="0" w:color="auto"/>
        <w:bottom w:val="none" w:sz="0" w:space="0" w:color="auto"/>
        <w:right w:val="none" w:sz="0" w:space="0" w:color="auto"/>
      </w:divBdr>
    </w:div>
    <w:div w:id="1743523656">
      <w:bodyDiv w:val="1"/>
      <w:marLeft w:val="0"/>
      <w:marRight w:val="0"/>
      <w:marTop w:val="0"/>
      <w:marBottom w:val="0"/>
      <w:divBdr>
        <w:top w:val="none" w:sz="0" w:space="0" w:color="auto"/>
        <w:left w:val="none" w:sz="0" w:space="0" w:color="auto"/>
        <w:bottom w:val="none" w:sz="0" w:space="0" w:color="auto"/>
        <w:right w:val="none" w:sz="0" w:space="0" w:color="auto"/>
      </w:divBdr>
      <w:divsChild>
        <w:div w:id="1065225182">
          <w:marLeft w:val="274"/>
          <w:marRight w:val="0"/>
          <w:marTop w:val="0"/>
          <w:marBottom w:val="0"/>
          <w:divBdr>
            <w:top w:val="none" w:sz="0" w:space="0" w:color="auto"/>
            <w:left w:val="none" w:sz="0" w:space="0" w:color="auto"/>
            <w:bottom w:val="none" w:sz="0" w:space="0" w:color="auto"/>
            <w:right w:val="none" w:sz="0" w:space="0" w:color="auto"/>
          </w:divBdr>
        </w:div>
        <w:div w:id="741638107">
          <w:marLeft w:val="994"/>
          <w:marRight w:val="0"/>
          <w:marTop w:val="0"/>
          <w:marBottom w:val="0"/>
          <w:divBdr>
            <w:top w:val="none" w:sz="0" w:space="0" w:color="auto"/>
            <w:left w:val="none" w:sz="0" w:space="0" w:color="auto"/>
            <w:bottom w:val="none" w:sz="0" w:space="0" w:color="auto"/>
            <w:right w:val="none" w:sz="0" w:space="0" w:color="auto"/>
          </w:divBdr>
        </w:div>
        <w:div w:id="682586554">
          <w:marLeft w:val="994"/>
          <w:marRight w:val="0"/>
          <w:marTop w:val="0"/>
          <w:marBottom w:val="0"/>
          <w:divBdr>
            <w:top w:val="none" w:sz="0" w:space="0" w:color="auto"/>
            <w:left w:val="none" w:sz="0" w:space="0" w:color="auto"/>
            <w:bottom w:val="none" w:sz="0" w:space="0" w:color="auto"/>
            <w:right w:val="none" w:sz="0" w:space="0" w:color="auto"/>
          </w:divBdr>
        </w:div>
        <w:div w:id="1038972840">
          <w:marLeft w:val="274"/>
          <w:marRight w:val="0"/>
          <w:marTop w:val="0"/>
          <w:marBottom w:val="0"/>
          <w:divBdr>
            <w:top w:val="none" w:sz="0" w:space="0" w:color="auto"/>
            <w:left w:val="none" w:sz="0" w:space="0" w:color="auto"/>
            <w:bottom w:val="none" w:sz="0" w:space="0" w:color="auto"/>
            <w:right w:val="none" w:sz="0" w:space="0" w:color="auto"/>
          </w:divBdr>
        </w:div>
        <w:div w:id="1899776145">
          <w:marLeft w:val="1987"/>
          <w:marRight w:val="0"/>
          <w:marTop w:val="0"/>
          <w:marBottom w:val="0"/>
          <w:divBdr>
            <w:top w:val="none" w:sz="0" w:space="0" w:color="auto"/>
            <w:left w:val="none" w:sz="0" w:space="0" w:color="auto"/>
            <w:bottom w:val="none" w:sz="0" w:space="0" w:color="auto"/>
            <w:right w:val="none" w:sz="0" w:space="0" w:color="auto"/>
          </w:divBdr>
        </w:div>
        <w:div w:id="918370226">
          <w:marLeft w:val="1987"/>
          <w:marRight w:val="0"/>
          <w:marTop w:val="0"/>
          <w:marBottom w:val="0"/>
          <w:divBdr>
            <w:top w:val="none" w:sz="0" w:space="0" w:color="auto"/>
            <w:left w:val="none" w:sz="0" w:space="0" w:color="auto"/>
            <w:bottom w:val="none" w:sz="0" w:space="0" w:color="auto"/>
            <w:right w:val="none" w:sz="0" w:space="0" w:color="auto"/>
          </w:divBdr>
        </w:div>
        <w:div w:id="1704597086">
          <w:marLeft w:val="1987"/>
          <w:marRight w:val="0"/>
          <w:marTop w:val="0"/>
          <w:marBottom w:val="0"/>
          <w:divBdr>
            <w:top w:val="none" w:sz="0" w:space="0" w:color="auto"/>
            <w:left w:val="none" w:sz="0" w:space="0" w:color="auto"/>
            <w:bottom w:val="none" w:sz="0" w:space="0" w:color="auto"/>
            <w:right w:val="none" w:sz="0" w:space="0" w:color="auto"/>
          </w:divBdr>
        </w:div>
        <w:div w:id="1910965479">
          <w:marLeft w:val="1987"/>
          <w:marRight w:val="0"/>
          <w:marTop w:val="0"/>
          <w:marBottom w:val="0"/>
          <w:divBdr>
            <w:top w:val="none" w:sz="0" w:space="0" w:color="auto"/>
            <w:left w:val="none" w:sz="0" w:space="0" w:color="auto"/>
            <w:bottom w:val="none" w:sz="0" w:space="0" w:color="auto"/>
            <w:right w:val="none" w:sz="0" w:space="0" w:color="auto"/>
          </w:divBdr>
        </w:div>
        <w:div w:id="185482405">
          <w:marLeft w:val="274"/>
          <w:marRight w:val="0"/>
          <w:marTop w:val="0"/>
          <w:marBottom w:val="0"/>
          <w:divBdr>
            <w:top w:val="none" w:sz="0" w:space="0" w:color="auto"/>
            <w:left w:val="none" w:sz="0" w:space="0" w:color="auto"/>
            <w:bottom w:val="none" w:sz="0" w:space="0" w:color="auto"/>
            <w:right w:val="none" w:sz="0" w:space="0" w:color="auto"/>
          </w:divBdr>
        </w:div>
        <w:div w:id="1579711468">
          <w:marLeft w:val="1987"/>
          <w:marRight w:val="0"/>
          <w:marTop w:val="0"/>
          <w:marBottom w:val="0"/>
          <w:divBdr>
            <w:top w:val="none" w:sz="0" w:space="0" w:color="auto"/>
            <w:left w:val="none" w:sz="0" w:space="0" w:color="auto"/>
            <w:bottom w:val="none" w:sz="0" w:space="0" w:color="auto"/>
            <w:right w:val="none" w:sz="0" w:space="0" w:color="auto"/>
          </w:divBdr>
        </w:div>
        <w:div w:id="100496363">
          <w:marLeft w:val="1987"/>
          <w:marRight w:val="0"/>
          <w:marTop w:val="0"/>
          <w:marBottom w:val="0"/>
          <w:divBdr>
            <w:top w:val="none" w:sz="0" w:space="0" w:color="auto"/>
            <w:left w:val="none" w:sz="0" w:space="0" w:color="auto"/>
            <w:bottom w:val="none" w:sz="0" w:space="0" w:color="auto"/>
            <w:right w:val="none" w:sz="0" w:space="0" w:color="auto"/>
          </w:divBdr>
        </w:div>
        <w:div w:id="2065368895">
          <w:marLeft w:val="1987"/>
          <w:marRight w:val="0"/>
          <w:marTop w:val="0"/>
          <w:marBottom w:val="0"/>
          <w:divBdr>
            <w:top w:val="none" w:sz="0" w:space="0" w:color="auto"/>
            <w:left w:val="none" w:sz="0" w:space="0" w:color="auto"/>
            <w:bottom w:val="none" w:sz="0" w:space="0" w:color="auto"/>
            <w:right w:val="none" w:sz="0" w:space="0" w:color="auto"/>
          </w:divBdr>
        </w:div>
        <w:div w:id="884834004">
          <w:marLeft w:val="1987"/>
          <w:marRight w:val="0"/>
          <w:marTop w:val="0"/>
          <w:marBottom w:val="0"/>
          <w:divBdr>
            <w:top w:val="none" w:sz="0" w:space="0" w:color="auto"/>
            <w:left w:val="none" w:sz="0" w:space="0" w:color="auto"/>
            <w:bottom w:val="none" w:sz="0" w:space="0" w:color="auto"/>
            <w:right w:val="none" w:sz="0" w:space="0" w:color="auto"/>
          </w:divBdr>
        </w:div>
        <w:div w:id="83887372">
          <w:marLeft w:val="1987"/>
          <w:marRight w:val="0"/>
          <w:marTop w:val="0"/>
          <w:marBottom w:val="0"/>
          <w:divBdr>
            <w:top w:val="none" w:sz="0" w:space="0" w:color="auto"/>
            <w:left w:val="none" w:sz="0" w:space="0" w:color="auto"/>
            <w:bottom w:val="none" w:sz="0" w:space="0" w:color="auto"/>
            <w:right w:val="none" w:sz="0" w:space="0" w:color="auto"/>
          </w:divBdr>
        </w:div>
        <w:div w:id="333655034">
          <w:marLeft w:val="1987"/>
          <w:marRight w:val="0"/>
          <w:marTop w:val="0"/>
          <w:marBottom w:val="0"/>
          <w:divBdr>
            <w:top w:val="none" w:sz="0" w:space="0" w:color="auto"/>
            <w:left w:val="none" w:sz="0" w:space="0" w:color="auto"/>
            <w:bottom w:val="none" w:sz="0" w:space="0" w:color="auto"/>
            <w:right w:val="none" w:sz="0" w:space="0" w:color="auto"/>
          </w:divBdr>
        </w:div>
        <w:div w:id="1081566417">
          <w:marLeft w:val="1987"/>
          <w:marRight w:val="0"/>
          <w:marTop w:val="0"/>
          <w:marBottom w:val="0"/>
          <w:divBdr>
            <w:top w:val="none" w:sz="0" w:space="0" w:color="auto"/>
            <w:left w:val="none" w:sz="0" w:space="0" w:color="auto"/>
            <w:bottom w:val="none" w:sz="0" w:space="0" w:color="auto"/>
            <w:right w:val="none" w:sz="0" w:space="0" w:color="auto"/>
          </w:divBdr>
        </w:div>
        <w:div w:id="868182813">
          <w:marLeft w:val="274"/>
          <w:marRight w:val="0"/>
          <w:marTop w:val="0"/>
          <w:marBottom w:val="0"/>
          <w:divBdr>
            <w:top w:val="none" w:sz="0" w:space="0" w:color="auto"/>
            <w:left w:val="none" w:sz="0" w:space="0" w:color="auto"/>
            <w:bottom w:val="none" w:sz="0" w:space="0" w:color="auto"/>
            <w:right w:val="none" w:sz="0" w:space="0" w:color="auto"/>
          </w:divBdr>
        </w:div>
      </w:divsChild>
    </w:div>
    <w:div w:id="1775401199">
      <w:bodyDiv w:val="1"/>
      <w:marLeft w:val="0"/>
      <w:marRight w:val="0"/>
      <w:marTop w:val="0"/>
      <w:marBottom w:val="0"/>
      <w:divBdr>
        <w:top w:val="none" w:sz="0" w:space="0" w:color="auto"/>
        <w:left w:val="none" w:sz="0" w:space="0" w:color="auto"/>
        <w:bottom w:val="none" w:sz="0" w:space="0" w:color="auto"/>
        <w:right w:val="none" w:sz="0" w:space="0" w:color="auto"/>
      </w:divBdr>
    </w:div>
    <w:div w:id="1783765301">
      <w:bodyDiv w:val="1"/>
      <w:marLeft w:val="0"/>
      <w:marRight w:val="0"/>
      <w:marTop w:val="0"/>
      <w:marBottom w:val="0"/>
      <w:divBdr>
        <w:top w:val="none" w:sz="0" w:space="0" w:color="auto"/>
        <w:left w:val="none" w:sz="0" w:space="0" w:color="auto"/>
        <w:bottom w:val="none" w:sz="0" w:space="0" w:color="auto"/>
        <w:right w:val="none" w:sz="0" w:space="0" w:color="auto"/>
      </w:divBdr>
    </w:div>
    <w:div w:id="1831865426">
      <w:bodyDiv w:val="1"/>
      <w:marLeft w:val="0"/>
      <w:marRight w:val="0"/>
      <w:marTop w:val="0"/>
      <w:marBottom w:val="0"/>
      <w:divBdr>
        <w:top w:val="none" w:sz="0" w:space="0" w:color="auto"/>
        <w:left w:val="none" w:sz="0" w:space="0" w:color="auto"/>
        <w:bottom w:val="none" w:sz="0" w:space="0" w:color="auto"/>
        <w:right w:val="none" w:sz="0" w:space="0" w:color="auto"/>
      </w:divBdr>
    </w:div>
    <w:div w:id="1913198742">
      <w:bodyDiv w:val="1"/>
      <w:marLeft w:val="0"/>
      <w:marRight w:val="0"/>
      <w:marTop w:val="0"/>
      <w:marBottom w:val="0"/>
      <w:divBdr>
        <w:top w:val="none" w:sz="0" w:space="0" w:color="auto"/>
        <w:left w:val="none" w:sz="0" w:space="0" w:color="auto"/>
        <w:bottom w:val="none" w:sz="0" w:space="0" w:color="auto"/>
        <w:right w:val="none" w:sz="0" w:space="0" w:color="auto"/>
      </w:divBdr>
    </w:div>
    <w:div w:id="193397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EA4B0-3D3E-44F7-93C3-1B9AFB86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0</TotalTime>
  <Pages>11</Pages>
  <Words>4891</Words>
  <Characters>27885</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32711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Jessica Stroop, BJS</dc:creator>
  <cp:lastModifiedBy>Adams, Devon</cp:lastModifiedBy>
  <cp:revision>2</cp:revision>
  <cp:lastPrinted>2015-06-16T16:38:00Z</cp:lastPrinted>
  <dcterms:created xsi:type="dcterms:W3CDTF">2015-06-18T13:28:00Z</dcterms:created>
  <dcterms:modified xsi:type="dcterms:W3CDTF">2015-06-18T13:28:00Z</dcterms:modified>
</cp:coreProperties>
</file>